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B1446F" w:rsidRPr="00D00F60" w:rsidTr="006975AE">
        <w:trPr>
          <w:trHeight w:val="1760"/>
        </w:trPr>
        <w:tc>
          <w:tcPr>
            <w:tcW w:w="4243" w:type="dxa"/>
          </w:tcPr>
          <w:p w:rsidR="00B1446F" w:rsidRPr="00D00F60" w:rsidRDefault="00B1446F" w:rsidP="006975AE"/>
        </w:tc>
        <w:tc>
          <w:tcPr>
            <w:tcW w:w="1646" w:type="dxa"/>
            <w:vAlign w:val="center"/>
          </w:tcPr>
          <w:p w:rsidR="00B1446F" w:rsidRPr="00771B0D" w:rsidRDefault="00B1446F" w:rsidP="006975AE">
            <w:pPr>
              <w:pStyle w:val="LogoUPOV"/>
            </w:pPr>
            <w:r w:rsidRPr="00771B0D">
              <w:rPr>
                <w:noProof/>
                <w:lang w:val="en-US"/>
              </w:rPr>
              <w:drawing>
                <wp:inline distT="0" distB="0" distL="0" distR="0" wp14:anchorId="6A04A7BC" wp14:editId="4FA3C777">
                  <wp:extent cx="981710" cy="481330"/>
                  <wp:effectExtent l="0" t="0" r="8890" b="0"/>
                  <wp:docPr id="1"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B1446F" w:rsidRPr="00771B0D" w:rsidRDefault="00B1446F" w:rsidP="006975AE">
            <w:pPr>
              <w:pStyle w:val="Lettrine"/>
            </w:pPr>
            <w:r w:rsidRPr="00771B0D">
              <w:t>S</w:t>
            </w:r>
          </w:p>
          <w:p w:rsidR="00B1446F" w:rsidRPr="00771B0D" w:rsidRDefault="00B1446F" w:rsidP="006975AE">
            <w:pPr>
              <w:pStyle w:val="Docoriginal"/>
              <w:ind w:left="880"/>
            </w:pPr>
            <w:r w:rsidRPr="00771B0D">
              <w:t>C/49/</w:t>
            </w:r>
            <w:bookmarkStart w:id="0" w:name="Code"/>
            <w:bookmarkEnd w:id="0"/>
            <w:r w:rsidRPr="00771B0D">
              <w:t>13</w:t>
            </w:r>
          </w:p>
          <w:p w:rsidR="00B1446F" w:rsidRPr="00771B0D" w:rsidRDefault="00B1446F" w:rsidP="006975AE">
            <w:pPr>
              <w:pStyle w:val="Docoriginal"/>
              <w:ind w:left="880"/>
              <w:rPr>
                <w:b w:val="0"/>
                <w:spacing w:val="0"/>
              </w:rPr>
            </w:pPr>
            <w:r w:rsidRPr="00771B0D">
              <w:rPr>
                <w:rStyle w:val="StyleDoclangBold"/>
                <w:b/>
                <w:bCs/>
                <w:spacing w:val="0"/>
                <w:lang w:val="es-ES_tradnl"/>
              </w:rPr>
              <w:t>ORIGINAL:</w:t>
            </w:r>
            <w:r w:rsidRPr="00771B0D">
              <w:rPr>
                <w:rStyle w:val="StyleDocoriginalNotBold1"/>
                <w:spacing w:val="0"/>
                <w:lang w:val="es-ES_tradnl"/>
              </w:rPr>
              <w:t xml:space="preserve">  </w:t>
            </w:r>
            <w:bookmarkStart w:id="1" w:name="Original"/>
            <w:bookmarkEnd w:id="1"/>
            <w:r w:rsidR="00D00F60" w:rsidRPr="00771B0D">
              <w:rPr>
                <w:b w:val="0"/>
                <w:spacing w:val="0"/>
              </w:rPr>
              <w:t>Francés</w:t>
            </w:r>
          </w:p>
          <w:p w:rsidR="00B1446F" w:rsidRPr="00D00F60" w:rsidRDefault="00B1446F" w:rsidP="00D00F60">
            <w:pPr>
              <w:pStyle w:val="Docoriginal"/>
              <w:ind w:left="880"/>
            </w:pPr>
            <w:r w:rsidRPr="00771B0D">
              <w:rPr>
                <w:spacing w:val="0"/>
              </w:rPr>
              <w:t>FECHA:</w:t>
            </w:r>
            <w:r w:rsidRPr="00771B0D">
              <w:rPr>
                <w:b w:val="0"/>
                <w:spacing w:val="0"/>
              </w:rPr>
              <w:t xml:space="preserve"> </w:t>
            </w:r>
            <w:r w:rsidRPr="00771B0D">
              <w:rPr>
                <w:rStyle w:val="StyleDocoriginalNotBold1"/>
                <w:spacing w:val="0"/>
                <w:lang w:val="es-ES_tradnl"/>
              </w:rPr>
              <w:t xml:space="preserve"> </w:t>
            </w:r>
            <w:bookmarkStart w:id="2" w:name="Date"/>
            <w:bookmarkStart w:id="3" w:name="_GoBack"/>
            <w:bookmarkEnd w:id="2"/>
            <w:bookmarkEnd w:id="3"/>
            <w:r w:rsidR="0029591D">
              <w:rPr>
                <w:b w:val="0"/>
              </w:rPr>
              <w:t>20</w:t>
            </w:r>
            <w:r w:rsidRPr="00771B0D">
              <w:rPr>
                <w:b w:val="0"/>
                <w:spacing w:val="0"/>
              </w:rPr>
              <w:t xml:space="preserve"> de </w:t>
            </w:r>
            <w:r w:rsidR="00D00F60" w:rsidRPr="00771B0D">
              <w:rPr>
                <w:b w:val="0"/>
                <w:spacing w:val="0"/>
              </w:rPr>
              <w:t xml:space="preserve">agosto </w:t>
            </w:r>
            <w:r w:rsidRPr="00771B0D">
              <w:rPr>
                <w:b w:val="0"/>
                <w:spacing w:val="0"/>
              </w:rPr>
              <w:t>de 2015</w:t>
            </w:r>
          </w:p>
        </w:tc>
      </w:tr>
      <w:tr w:rsidR="00B1446F" w:rsidRPr="00D00F60" w:rsidTr="006975AE">
        <w:tc>
          <w:tcPr>
            <w:tcW w:w="10131" w:type="dxa"/>
            <w:gridSpan w:val="3"/>
          </w:tcPr>
          <w:p w:rsidR="00B1446F" w:rsidRPr="00D00F60" w:rsidRDefault="00B1446F" w:rsidP="006975AE">
            <w:pPr>
              <w:pStyle w:val="upove"/>
              <w:rPr>
                <w:sz w:val="28"/>
              </w:rPr>
            </w:pPr>
            <w:r w:rsidRPr="00D00F60">
              <w:rPr>
                <w:spacing w:val="2"/>
              </w:rPr>
              <w:t>UNIÓN INTERNACIONAL PARA LA PROTECCIÓN DE LAS OBTENCIONES VEGETALES</w:t>
            </w:r>
          </w:p>
        </w:tc>
      </w:tr>
      <w:tr w:rsidR="00B1446F" w:rsidRPr="00D00F60" w:rsidTr="006975AE">
        <w:tc>
          <w:tcPr>
            <w:tcW w:w="10131" w:type="dxa"/>
            <w:gridSpan w:val="3"/>
          </w:tcPr>
          <w:p w:rsidR="00B1446F" w:rsidRPr="00D00F60" w:rsidRDefault="00B1446F" w:rsidP="006975AE">
            <w:pPr>
              <w:pStyle w:val="Country"/>
            </w:pPr>
            <w:r w:rsidRPr="00D00F60">
              <w:t>Ginebra</w:t>
            </w:r>
          </w:p>
        </w:tc>
      </w:tr>
    </w:tbl>
    <w:p w:rsidR="000D7780" w:rsidRPr="00D00F60" w:rsidRDefault="00E80F31" w:rsidP="00F45372">
      <w:pPr>
        <w:pStyle w:val="Sessiontc"/>
      </w:pPr>
      <w:r w:rsidRPr="00D00F60">
        <w:t>CONSEJO</w:t>
      </w:r>
    </w:p>
    <w:p w:rsidR="00361821" w:rsidRPr="00D00F60" w:rsidRDefault="00A47CDB" w:rsidP="00F45372">
      <w:pPr>
        <w:pStyle w:val="Sessiontcplacedate"/>
      </w:pPr>
      <w:r w:rsidRPr="00D00F60">
        <w:t>Cuadragésima novena sesión ordinaria</w:t>
      </w:r>
      <w:r w:rsidRPr="00D00F60">
        <w:br/>
        <w:t>Ginebra, 29 de octubre de 2015</w:t>
      </w:r>
    </w:p>
    <w:p w:rsidR="000D7780" w:rsidRPr="00D00F60" w:rsidRDefault="00F043B0" w:rsidP="00F45372">
      <w:pPr>
        <w:pStyle w:val="Titleofdoc0"/>
      </w:pPr>
      <w:bookmarkStart w:id="4" w:name="TitleOfDoc"/>
      <w:bookmarkEnd w:id="4"/>
      <w:r w:rsidRPr="00D00F60">
        <w:t>INFORME DEL AUDITOR EXTERNO</w:t>
      </w:r>
    </w:p>
    <w:p w:rsidR="000D7780" w:rsidRPr="00D00F60" w:rsidRDefault="00A47CDB" w:rsidP="00F45372">
      <w:pPr>
        <w:pStyle w:val="preparedby1"/>
      </w:pPr>
      <w:bookmarkStart w:id="5" w:name="Prepared"/>
      <w:bookmarkEnd w:id="5"/>
      <w:r w:rsidRPr="00D00F60">
        <w:t>Documento preparado por la Oficina de la Unión</w:t>
      </w:r>
      <w:r w:rsidRPr="00D00F60">
        <w:br/>
      </w:r>
      <w:r w:rsidRPr="00D00F60">
        <w:br/>
      </w:r>
      <w:r w:rsidRPr="00D00F60">
        <w:rPr>
          <w:color w:val="A6A6A6"/>
        </w:rPr>
        <w:t>Descargo de responsabilidad</w:t>
      </w:r>
      <w:proofErr w:type="gramStart"/>
      <w:r w:rsidRPr="00D00F60">
        <w:rPr>
          <w:color w:val="A6A6A6"/>
        </w:rPr>
        <w:t>:  el</w:t>
      </w:r>
      <w:proofErr w:type="gramEnd"/>
      <w:r w:rsidRPr="00D00F60">
        <w:rPr>
          <w:color w:val="A6A6A6"/>
        </w:rPr>
        <w:t xml:space="preserve"> presente documento no constituye</w:t>
      </w:r>
      <w:r w:rsidRPr="00D00F60">
        <w:rPr>
          <w:color w:val="A6A6A6"/>
        </w:rPr>
        <w:br/>
        <w:t>un documento de política u orientación de la UPOV</w:t>
      </w:r>
    </w:p>
    <w:p w:rsidR="00F043B0" w:rsidRPr="00D00F60" w:rsidRDefault="00DF591F" w:rsidP="00F043B0">
      <w:r w:rsidRPr="00D00F60">
        <w:fldChar w:fldCharType="begin"/>
      </w:r>
      <w:r w:rsidR="00F043B0" w:rsidRPr="00D00F60">
        <w:instrText xml:space="preserve"> AUTONUM  </w:instrText>
      </w:r>
      <w:r w:rsidRPr="00D00F60">
        <w:fldChar w:fldCharType="end"/>
      </w:r>
      <w:r w:rsidR="00F043B0" w:rsidRPr="00D00F60">
        <w:tab/>
        <w:t>Los estados financieros de la UPOV correspondientes al ejercicio finalizado el 31 de diciembre de</w:t>
      </w:r>
      <w:r w:rsidR="00AF16A8" w:rsidRPr="00D00F60">
        <w:t> </w:t>
      </w:r>
      <w:r w:rsidR="00F043B0" w:rsidRPr="00D00F60">
        <w:t>2014, junto con las principales recomendaciones del Auditor Externo, se transmiten al Consejo de conformidad con lo dispuesto en el artículo 6.5 del Reglamento Financiero y la Reglamentación Financiera de la UPOV (documento UPOV/INF/4/4), que establece el requisito de que los estados financieros sean examinados y aprobados por el Consejo.  Los estados financieros de 2014 figuran en el documento C/49/12.  El Anexo del presente documento contiene el informe de auditoría del Auditor Externo</w:t>
      </w:r>
    </w:p>
    <w:p w:rsidR="00F043B0" w:rsidRPr="00D00F60" w:rsidRDefault="00F043B0" w:rsidP="00F043B0">
      <w:pPr>
        <w:pStyle w:val="DecisionParagraphs"/>
        <w:ind w:left="0"/>
        <w:rPr>
          <w:i w:val="0"/>
        </w:rPr>
      </w:pPr>
    </w:p>
    <w:p w:rsidR="00F043B0" w:rsidRPr="00D00F60" w:rsidRDefault="00DF591F" w:rsidP="00F043B0">
      <w:pPr>
        <w:pStyle w:val="DecisionParagraphs"/>
        <w:rPr>
          <w:rFonts w:cs="Arial"/>
        </w:rPr>
      </w:pPr>
      <w:r w:rsidRPr="00D00F60">
        <w:rPr>
          <w:rFonts w:cs="Arial"/>
        </w:rPr>
        <w:fldChar w:fldCharType="begin"/>
      </w:r>
      <w:r w:rsidR="00F043B0" w:rsidRPr="00D00F60">
        <w:rPr>
          <w:rFonts w:cs="Arial"/>
        </w:rPr>
        <w:instrText xml:space="preserve"> AUTONUM  </w:instrText>
      </w:r>
      <w:r w:rsidRPr="00D00F60">
        <w:rPr>
          <w:rFonts w:cs="Arial"/>
        </w:rPr>
        <w:fldChar w:fldCharType="end"/>
      </w:r>
      <w:r w:rsidR="00F043B0" w:rsidRPr="00D00F60">
        <w:tab/>
        <w:t>Se invita al Consejo a tomar nota del contenido del presente documento.</w:t>
      </w:r>
    </w:p>
    <w:p w:rsidR="00F043B0" w:rsidRPr="00D00F60" w:rsidRDefault="00F043B0" w:rsidP="00F043B0">
      <w:pPr>
        <w:pStyle w:val="TOC1"/>
        <w:rPr>
          <w:snapToGrid w:val="0"/>
          <w:lang w:val="es-ES_tradnl"/>
        </w:rPr>
      </w:pPr>
    </w:p>
    <w:p w:rsidR="00F043B0" w:rsidRPr="00D00F60" w:rsidRDefault="00F043B0" w:rsidP="00F043B0">
      <w:pPr>
        <w:jc w:val="left"/>
      </w:pPr>
    </w:p>
    <w:p w:rsidR="00F043B0" w:rsidRPr="00D00F60" w:rsidRDefault="00F043B0" w:rsidP="00F043B0"/>
    <w:p w:rsidR="00F043B0" w:rsidRPr="00D00F60" w:rsidRDefault="00F043B0" w:rsidP="00F043B0">
      <w:pPr>
        <w:jc w:val="right"/>
      </w:pPr>
      <w:r w:rsidRPr="00D00F60">
        <w:t>[Sigue el Anexo]</w:t>
      </w:r>
    </w:p>
    <w:p w:rsidR="00F043B0" w:rsidRPr="00D00F60" w:rsidRDefault="00F043B0" w:rsidP="00F043B0"/>
    <w:p w:rsidR="00F043B0" w:rsidRPr="00D00F60" w:rsidRDefault="00F043B0" w:rsidP="00F043B0">
      <w:pPr>
        <w:sectPr w:rsidR="00F043B0" w:rsidRPr="00D00F60" w:rsidSect="00906DDC">
          <w:headerReference w:type="default" r:id="rId10"/>
          <w:pgSz w:w="11907" w:h="16840" w:code="9"/>
          <w:pgMar w:top="510" w:right="1134" w:bottom="1134" w:left="1134" w:header="510" w:footer="680" w:gutter="0"/>
          <w:cols w:space="720"/>
          <w:titlePg/>
        </w:sectPr>
      </w:pPr>
    </w:p>
    <w:p w:rsidR="00BE6888" w:rsidRPr="00D00F60" w:rsidRDefault="004323DF" w:rsidP="00D92D23">
      <w:r w:rsidRPr="00A45D4C">
        <w:rPr>
          <w:noProof/>
          <w:lang w:val="en-US"/>
        </w:rPr>
        <w:lastRenderedPageBreak/>
        <mc:AlternateContent>
          <mc:Choice Requires="wps">
            <w:drawing>
              <wp:anchor distT="0" distB="0" distL="114300" distR="114300" simplePos="0" relativeHeight="251667456" behindDoc="0" locked="0" layoutInCell="1" allowOverlap="1" wp14:anchorId="4EF3BA80" wp14:editId="7746AA5F">
                <wp:simplePos x="0" y="0"/>
                <wp:positionH relativeFrom="column">
                  <wp:posOffset>-158115</wp:posOffset>
                </wp:positionH>
                <wp:positionV relativeFrom="paragraph">
                  <wp:posOffset>-47625</wp:posOffset>
                </wp:positionV>
                <wp:extent cx="2600325" cy="790575"/>
                <wp:effectExtent l="0" t="0" r="9525" b="952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0F60" w:rsidRDefault="00D00F60" w:rsidP="00D00F60">
                            <w:pPr>
                              <w:spacing w:before="20" w:line="312" w:lineRule="auto"/>
                              <w:jc w:val="right"/>
                              <w:rPr>
                                <w:rFonts w:cs="Arial"/>
                                <w:sz w:val="16"/>
                                <w:szCs w:val="16"/>
                              </w:rPr>
                            </w:pPr>
                            <w:r>
                              <w:rPr>
                                <w:rFonts w:cs="Arial"/>
                                <w:sz w:val="16"/>
                                <w:szCs w:val="16"/>
                              </w:rPr>
                              <w:tab/>
                            </w:r>
                            <w:r w:rsidRPr="00AE3E0E">
                              <w:rPr>
                                <w:rFonts w:cs="Arial"/>
                                <w:sz w:val="16"/>
                                <w:szCs w:val="16"/>
                              </w:rPr>
                              <w:t>EIDGENOSSISCHE FINANZKONTROLLE</w:t>
                            </w:r>
                          </w:p>
                          <w:p w:rsidR="00D00F60" w:rsidRDefault="00D00F60" w:rsidP="00D00F60">
                            <w:pPr>
                              <w:spacing w:line="312" w:lineRule="auto"/>
                              <w:jc w:val="right"/>
                              <w:rPr>
                                <w:rFonts w:cs="Arial"/>
                                <w:sz w:val="16"/>
                                <w:szCs w:val="16"/>
                              </w:rPr>
                            </w:pPr>
                            <w:r>
                              <w:rPr>
                                <w:rFonts w:cs="Arial"/>
                                <w:sz w:val="16"/>
                                <w:szCs w:val="16"/>
                              </w:rPr>
                              <w:tab/>
                            </w:r>
                            <w:r w:rsidRPr="00AE3E0E">
                              <w:rPr>
                                <w:rFonts w:cs="Arial"/>
                                <w:sz w:val="16"/>
                                <w:szCs w:val="16"/>
                              </w:rPr>
                              <w:t>CONTROLE FEDERAL DES FINANCES</w:t>
                            </w:r>
                          </w:p>
                          <w:p w:rsidR="00D00F60" w:rsidRDefault="00D00F60" w:rsidP="00D00F60">
                            <w:pPr>
                              <w:spacing w:line="312" w:lineRule="auto"/>
                              <w:jc w:val="right"/>
                              <w:rPr>
                                <w:rFonts w:cs="Arial"/>
                                <w:sz w:val="16"/>
                                <w:szCs w:val="16"/>
                              </w:rPr>
                            </w:pPr>
                            <w:r>
                              <w:rPr>
                                <w:rFonts w:cs="Arial"/>
                                <w:sz w:val="16"/>
                                <w:szCs w:val="16"/>
                              </w:rPr>
                              <w:tab/>
                            </w:r>
                            <w:r w:rsidRPr="00AE3E0E">
                              <w:rPr>
                                <w:rFonts w:cs="Arial"/>
                                <w:sz w:val="16"/>
                                <w:szCs w:val="16"/>
                              </w:rPr>
                              <w:t>C</w:t>
                            </w:r>
                            <w:r>
                              <w:rPr>
                                <w:rFonts w:cs="Arial"/>
                                <w:sz w:val="16"/>
                                <w:szCs w:val="16"/>
                              </w:rPr>
                              <w:t>ONTROLLO FEDERALE DELLE FINANZE</w:t>
                            </w:r>
                          </w:p>
                          <w:p w:rsidR="00D00F60" w:rsidRDefault="00D00F60" w:rsidP="00D00F60">
                            <w:pPr>
                              <w:spacing w:line="312" w:lineRule="auto"/>
                              <w:jc w:val="right"/>
                              <w:rPr>
                                <w:rFonts w:cs="Arial"/>
                                <w:sz w:val="16"/>
                                <w:szCs w:val="16"/>
                              </w:rPr>
                            </w:pPr>
                            <w:r>
                              <w:rPr>
                                <w:rFonts w:cs="Arial"/>
                                <w:sz w:val="16"/>
                                <w:szCs w:val="16"/>
                              </w:rPr>
                              <w:tab/>
                            </w:r>
                            <w:r w:rsidRPr="00AE3E0E">
                              <w:rPr>
                                <w:rFonts w:cs="Arial"/>
                                <w:sz w:val="16"/>
                                <w:szCs w:val="16"/>
                              </w:rPr>
                              <w:t>SWISS FEDERAL AUDIT OFFICE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2.45pt;margin-top:-3.75pt;width:204.75pt;height:6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lLRhAIAABY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" stroked="f">
                <v:textbox>
                  <w:txbxContent>
                    <w:p w:rsidR="00D00F60" w:rsidRDefault="00D00F60" w:rsidP="00D00F60">
                      <w:pPr>
                        <w:spacing w:before="20" w:line="312" w:lineRule="auto"/>
                        <w:jc w:val="right"/>
                        <w:rPr>
                          <w:rFonts w:cs="Arial"/>
                          <w:sz w:val="16"/>
                          <w:szCs w:val="16"/>
                        </w:rPr>
                      </w:pPr>
                      <w:bookmarkStart w:id="6" w:name="_GoBack"/>
                      <w:r>
                        <w:rPr>
                          <w:rFonts w:cs="Arial"/>
                          <w:sz w:val="16"/>
                          <w:szCs w:val="16"/>
                        </w:rPr>
                        <w:tab/>
                      </w:r>
                      <w:r w:rsidRPr="00AE3E0E">
                        <w:rPr>
                          <w:rFonts w:cs="Arial"/>
                          <w:sz w:val="16"/>
                          <w:szCs w:val="16"/>
                        </w:rPr>
                        <w:t>EIDGENOSSISCHE FINANZKONTROLLE</w:t>
                      </w:r>
                    </w:p>
                    <w:p w:rsidR="00D00F60" w:rsidRDefault="00D00F60" w:rsidP="00D00F60">
                      <w:pPr>
                        <w:spacing w:line="312" w:lineRule="auto"/>
                        <w:jc w:val="right"/>
                        <w:rPr>
                          <w:rFonts w:cs="Arial"/>
                          <w:sz w:val="16"/>
                          <w:szCs w:val="16"/>
                        </w:rPr>
                      </w:pPr>
                      <w:r>
                        <w:rPr>
                          <w:rFonts w:cs="Arial"/>
                          <w:sz w:val="16"/>
                          <w:szCs w:val="16"/>
                        </w:rPr>
                        <w:tab/>
                      </w:r>
                      <w:r w:rsidRPr="00AE3E0E">
                        <w:rPr>
                          <w:rFonts w:cs="Arial"/>
                          <w:sz w:val="16"/>
                          <w:szCs w:val="16"/>
                        </w:rPr>
                        <w:t>CONTROLE FEDERAL DES FINANCES</w:t>
                      </w:r>
                    </w:p>
                    <w:p w:rsidR="00D00F60" w:rsidRDefault="00D00F60" w:rsidP="00D00F60">
                      <w:pPr>
                        <w:spacing w:line="312" w:lineRule="auto"/>
                        <w:jc w:val="right"/>
                        <w:rPr>
                          <w:rFonts w:cs="Arial"/>
                          <w:sz w:val="16"/>
                          <w:szCs w:val="16"/>
                        </w:rPr>
                      </w:pPr>
                      <w:r>
                        <w:rPr>
                          <w:rFonts w:cs="Arial"/>
                          <w:sz w:val="16"/>
                          <w:szCs w:val="16"/>
                        </w:rPr>
                        <w:tab/>
                      </w:r>
                      <w:r w:rsidRPr="00AE3E0E">
                        <w:rPr>
                          <w:rFonts w:cs="Arial"/>
                          <w:sz w:val="16"/>
                          <w:szCs w:val="16"/>
                        </w:rPr>
                        <w:t>C</w:t>
                      </w:r>
                      <w:r>
                        <w:rPr>
                          <w:rFonts w:cs="Arial"/>
                          <w:sz w:val="16"/>
                          <w:szCs w:val="16"/>
                        </w:rPr>
                        <w:t>ONTROLLO FEDERALE DELLE FINANZE</w:t>
                      </w:r>
                    </w:p>
                    <w:p w:rsidR="00D00F60" w:rsidRDefault="00D00F60" w:rsidP="00D00F60">
                      <w:pPr>
                        <w:spacing w:line="312" w:lineRule="auto"/>
                        <w:jc w:val="right"/>
                        <w:rPr>
                          <w:rFonts w:cs="Arial"/>
                          <w:sz w:val="16"/>
                          <w:szCs w:val="16"/>
                        </w:rPr>
                      </w:pPr>
                      <w:r>
                        <w:rPr>
                          <w:rFonts w:cs="Arial"/>
                          <w:sz w:val="16"/>
                          <w:szCs w:val="16"/>
                        </w:rPr>
                        <w:tab/>
                      </w:r>
                      <w:r w:rsidRPr="00AE3E0E">
                        <w:rPr>
                          <w:rFonts w:cs="Arial"/>
                          <w:sz w:val="16"/>
                          <w:szCs w:val="16"/>
                        </w:rPr>
                        <w:t>SWISS FEDERAL AUDIT OFFICE</w:t>
                      </w:r>
                      <w:bookmarkEnd w:id="6"/>
                    </w:p>
                  </w:txbxContent>
                </v:textbox>
              </v:shape>
            </w:pict>
          </mc:Fallback>
        </mc:AlternateContent>
      </w:r>
      <w:r w:rsidR="00D00F60" w:rsidRPr="00D00F60">
        <w:rPr>
          <w:noProof/>
          <w:lang w:val="en-US"/>
        </w:rPr>
        <mc:AlternateContent>
          <mc:Choice Requires="wps">
            <w:drawing>
              <wp:anchor distT="0" distB="0" distL="114300" distR="114300" simplePos="0" relativeHeight="251660288" behindDoc="0" locked="0" layoutInCell="1" allowOverlap="1" wp14:anchorId="6BFD79A7" wp14:editId="7630F353">
                <wp:simplePos x="0" y="0"/>
                <wp:positionH relativeFrom="column">
                  <wp:posOffset>-53340</wp:posOffset>
                </wp:positionH>
                <wp:positionV relativeFrom="paragraph">
                  <wp:posOffset>755650</wp:posOffset>
                </wp:positionV>
                <wp:extent cx="2374900" cy="8324850"/>
                <wp:effectExtent l="0" t="0" r="635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83248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6888" w:rsidRPr="00D00F60" w:rsidRDefault="00BE6888" w:rsidP="00D00F60">
                            <w:pPr>
                              <w:spacing w:line="220" w:lineRule="atLeast"/>
                              <w:rPr>
                                <w:rFonts w:cs="Arial"/>
                                <w:i/>
                                <w:sz w:val="18"/>
                              </w:rPr>
                            </w:pPr>
                            <w:r w:rsidRPr="00D00F60">
                              <w:rPr>
                                <w:rFonts w:cs="Arial"/>
                                <w:i/>
                                <w:sz w:val="18"/>
                                <w:szCs w:val="16"/>
                              </w:rPr>
                              <w:t>El mandato de realizar la auditoría externa de los estados financieros de la Unión Internacional para la Protección de las Obtenciones Vegetales (UPOV) lo ejercen tradicionalmente miembros de la instancia suprema de control financiero del sector público del país designado.  Con arreglo a esta disposición y al artículo 25 del Convenio Internacional del 2 de diciembre de 1961, revisado en 1978, y al artículo 29.6) del Acta de 1991, el Consejo de la UPOV, durante su cuadragésima quinta sesión ordinaria, celebrada el 20 de octubre de 2011 en Ginebra, renovó hasta el año 2017 inclusive el mandato del Gobierno suizo como Auditor Externo, que ejerce la Oficina Federal de Auditoría de la Confederación Suiza (OFACS).</w:t>
                            </w:r>
                          </w:p>
                          <w:p w:rsidR="00BE6888" w:rsidRPr="00D00F60" w:rsidRDefault="00BE6888" w:rsidP="00D00F60">
                            <w:pPr>
                              <w:spacing w:line="220" w:lineRule="atLeast"/>
                              <w:rPr>
                                <w:rFonts w:cs="Arial"/>
                                <w:i/>
                                <w:sz w:val="18"/>
                              </w:rPr>
                            </w:pPr>
                          </w:p>
                          <w:p w:rsidR="00BE6888" w:rsidRPr="00D00F60" w:rsidRDefault="00BE6888" w:rsidP="00D00F60">
                            <w:pPr>
                              <w:spacing w:line="220" w:lineRule="atLeast"/>
                              <w:rPr>
                                <w:rFonts w:cs="Arial"/>
                                <w:i/>
                                <w:sz w:val="18"/>
                              </w:rPr>
                            </w:pPr>
                            <w:r w:rsidRPr="00D00F60">
                              <w:rPr>
                                <w:rFonts w:cs="Arial"/>
                                <w:i/>
                                <w:sz w:val="18"/>
                                <w:szCs w:val="16"/>
                              </w:rPr>
                              <w:t>En el Anexo II del Reglamento Financiero y la Reglamentación Financiera de la UPOV se define dicho mandato.  Por lo demás, las disposiciones de la misión de auditoría están estipuladas en la carta de confirmación del mandato del 13 de mayo de 2013, cuyas condiciones aceptó la UPOV en su respuesta del 28 de mayo de 2013.  Los miembros de la OFACS encargados de dicho mandato ejercen su función de manera autónoma e independiente, con la asistencia de sus colaboradores.</w:t>
                            </w:r>
                          </w:p>
                          <w:p w:rsidR="00BE6888" w:rsidRPr="00D00F60" w:rsidRDefault="00BE6888" w:rsidP="00D00F60">
                            <w:pPr>
                              <w:spacing w:line="220" w:lineRule="atLeast"/>
                              <w:rPr>
                                <w:rFonts w:cs="Arial"/>
                                <w:i/>
                                <w:sz w:val="18"/>
                                <w:szCs w:val="16"/>
                              </w:rPr>
                            </w:pPr>
                          </w:p>
                          <w:p w:rsidR="00BE6888" w:rsidRDefault="00BE6888" w:rsidP="00D00F60">
                            <w:pPr>
                              <w:spacing w:line="220" w:lineRule="atLeast"/>
                              <w:rPr>
                                <w:rFonts w:cs="Arial"/>
                                <w:i/>
                                <w:sz w:val="18"/>
                                <w:szCs w:val="16"/>
                              </w:rPr>
                            </w:pPr>
                            <w:r w:rsidRPr="00D00F60">
                              <w:rPr>
                                <w:rFonts w:cs="Arial"/>
                                <w:i/>
                                <w:sz w:val="18"/>
                                <w:szCs w:val="16"/>
                              </w:rPr>
                              <w:t>La OFACS desempeña la labor de auditoría externa de las cuentas de la UPOV con total independencia respecto a sus funciones de órgano supremo de control financiero de la Confederación Suiza.  Cuenta con un equipo de profesionales de elevada cualificación y provistos de amplia experiencia en procesos de auditoría de organizaciones internacionales.</w:t>
                            </w:r>
                          </w:p>
                          <w:p w:rsidR="00D00F60" w:rsidRPr="00D00F60" w:rsidRDefault="00D00F60" w:rsidP="00D00F60">
                            <w:pPr>
                              <w:spacing w:line="220" w:lineRule="atLeast"/>
                              <w:rPr>
                                <w:rFonts w:cs="Arial"/>
                                <w:i/>
                                <w:sz w:val="18"/>
                                <w:szCs w:val="16"/>
                              </w:rPr>
                            </w:pPr>
                          </w:p>
                          <w:p w:rsidR="00BE6888" w:rsidRPr="00D00F60" w:rsidRDefault="00BE6888" w:rsidP="00D00F60">
                            <w:pPr>
                              <w:spacing w:line="220" w:lineRule="atLeast"/>
                              <w:rPr>
                                <w:rFonts w:cs="Arial"/>
                                <w:i/>
                                <w:sz w:val="18"/>
                                <w:szCs w:val="16"/>
                              </w:rPr>
                            </w:pPr>
                            <w:r w:rsidRPr="00D00F60">
                              <w:rPr>
                                <w:rFonts w:cs="Arial"/>
                                <w:i/>
                                <w:sz w:val="18"/>
                                <w:szCs w:val="16"/>
                                <w:u w:val="single"/>
                              </w:rPr>
                              <w:t>Para más información, diríjase a:</w:t>
                            </w:r>
                          </w:p>
                          <w:p w:rsidR="00BE6888" w:rsidRPr="00D00F60" w:rsidRDefault="00BE6888" w:rsidP="00D00F60">
                            <w:pPr>
                              <w:spacing w:line="220" w:lineRule="atLeast"/>
                              <w:rPr>
                                <w:rFonts w:cs="Arial"/>
                                <w:i/>
                                <w:sz w:val="18"/>
                                <w:szCs w:val="16"/>
                              </w:rPr>
                            </w:pPr>
                          </w:p>
                          <w:p w:rsidR="00BE6888" w:rsidRPr="00D00F60" w:rsidRDefault="00BE6888" w:rsidP="00D00F60">
                            <w:pPr>
                              <w:spacing w:line="220" w:lineRule="atLeast"/>
                              <w:rPr>
                                <w:rFonts w:cs="Arial"/>
                                <w:i/>
                                <w:sz w:val="18"/>
                                <w:szCs w:val="16"/>
                              </w:rPr>
                            </w:pPr>
                            <w:r w:rsidRPr="00D00F60">
                              <w:rPr>
                                <w:rFonts w:cs="Arial"/>
                                <w:i/>
                                <w:sz w:val="18"/>
                                <w:szCs w:val="16"/>
                              </w:rPr>
                              <w:t>Sr. Eric-</w:t>
                            </w:r>
                            <w:proofErr w:type="spellStart"/>
                            <w:r w:rsidRPr="00D00F60">
                              <w:rPr>
                                <w:rFonts w:cs="Arial"/>
                                <w:i/>
                                <w:sz w:val="18"/>
                                <w:szCs w:val="16"/>
                              </w:rPr>
                              <w:t>Serge</w:t>
                            </w:r>
                            <w:proofErr w:type="spellEnd"/>
                            <w:r w:rsidRPr="00D00F60">
                              <w:rPr>
                                <w:rFonts w:cs="Arial"/>
                                <w:i/>
                                <w:sz w:val="18"/>
                                <w:szCs w:val="16"/>
                              </w:rPr>
                              <w:t xml:space="preserve"> </w:t>
                            </w:r>
                            <w:proofErr w:type="spellStart"/>
                            <w:r w:rsidRPr="00D00F60">
                              <w:rPr>
                                <w:rFonts w:cs="Arial"/>
                                <w:i/>
                                <w:sz w:val="18"/>
                                <w:szCs w:val="16"/>
                              </w:rPr>
                              <w:t>Jeannet</w:t>
                            </w:r>
                            <w:proofErr w:type="spellEnd"/>
                          </w:p>
                          <w:p w:rsidR="00BE6888" w:rsidRPr="00D00F60" w:rsidRDefault="00BE6888" w:rsidP="00D00F60">
                            <w:pPr>
                              <w:spacing w:line="220" w:lineRule="atLeast"/>
                              <w:rPr>
                                <w:rFonts w:cs="Arial"/>
                                <w:i/>
                                <w:sz w:val="18"/>
                                <w:szCs w:val="16"/>
                              </w:rPr>
                            </w:pPr>
                            <w:r w:rsidRPr="00D00F60">
                              <w:rPr>
                                <w:rFonts w:cs="Arial"/>
                                <w:i/>
                                <w:sz w:val="18"/>
                                <w:szCs w:val="16"/>
                              </w:rPr>
                              <w:t>Director Adjunto de la Oficina Federal de Auditoría de la Confederación Suiza</w:t>
                            </w:r>
                          </w:p>
                          <w:p w:rsidR="00BE6888" w:rsidRPr="00D00F60" w:rsidRDefault="00BE6888" w:rsidP="00D00F60">
                            <w:pPr>
                              <w:spacing w:line="220" w:lineRule="atLeast"/>
                              <w:rPr>
                                <w:rFonts w:cs="Arial"/>
                                <w:i/>
                                <w:sz w:val="18"/>
                                <w:szCs w:val="16"/>
                              </w:rPr>
                            </w:pPr>
                            <w:proofErr w:type="spellStart"/>
                            <w:r w:rsidRPr="00D00F60">
                              <w:rPr>
                                <w:rFonts w:cs="Arial"/>
                                <w:i/>
                                <w:sz w:val="18"/>
                                <w:szCs w:val="16"/>
                              </w:rPr>
                              <w:t>Monbijoustrasse</w:t>
                            </w:r>
                            <w:proofErr w:type="spellEnd"/>
                            <w:r w:rsidRPr="00D00F60">
                              <w:rPr>
                                <w:rFonts w:cs="Arial"/>
                                <w:i/>
                                <w:sz w:val="18"/>
                                <w:szCs w:val="16"/>
                              </w:rPr>
                              <w:t xml:space="preserve"> 45</w:t>
                            </w:r>
                          </w:p>
                          <w:p w:rsidR="00BE6888" w:rsidRPr="00D00F60" w:rsidRDefault="00BE6888" w:rsidP="00D00F60">
                            <w:pPr>
                              <w:spacing w:line="220" w:lineRule="atLeast"/>
                              <w:rPr>
                                <w:rFonts w:cs="Arial"/>
                                <w:i/>
                                <w:sz w:val="18"/>
                                <w:szCs w:val="16"/>
                              </w:rPr>
                            </w:pPr>
                            <w:r w:rsidRPr="00D00F60">
                              <w:rPr>
                                <w:rFonts w:cs="Arial"/>
                                <w:i/>
                                <w:sz w:val="18"/>
                                <w:szCs w:val="16"/>
                              </w:rPr>
                              <w:t>3003 Berna</w:t>
                            </w:r>
                          </w:p>
                          <w:p w:rsidR="00BE6888" w:rsidRPr="00D00F60" w:rsidRDefault="00BE6888" w:rsidP="00D00F60">
                            <w:pPr>
                              <w:spacing w:line="220" w:lineRule="atLeast"/>
                              <w:rPr>
                                <w:rFonts w:cs="Arial"/>
                                <w:i/>
                                <w:sz w:val="18"/>
                                <w:szCs w:val="16"/>
                              </w:rPr>
                            </w:pPr>
                            <w:r w:rsidRPr="00D00F60">
                              <w:rPr>
                                <w:rFonts w:cs="Arial"/>
                                <w:i/>
                                <w:sz w:val="18"/>
                                <w:szCs w:val="16"/>
                              </w:rPr>
                              <w:t>Tel: +41 (0)58463 1039</w:t>
                            </w:r>
                          </w:p>
                          <w:p w:rsidR="00BE6888" w:rsidRPr="00D00F60" w:rsidRDefault="00BE6888" w:rsidP="00D00F60">
                            <w:pPr>
                              <w:spacing w:line="220" w:lineRule="atLeast"/>
                              <w:rPr>
                                <w:rFonts w:cs="Arial"/>
                                <w:i/>
                                <w:sz w:val="18"/>
                                <w:szCs w:val="16"/>
                              </w:rPr>
                            </w:pPr>
                            <w:r w:rsidRPr="00D00F60">
                              <w:rPr>
                                <w:rFonts w:cs="Arial"/>
                                <w:i/>
                                <w:sz w:val="18"/>
                                <w:szCs w:val="16"/>
                              </w:rPr>
                              <w:t>eric-serge.jeannet@efk.admin.ch</w:t>
                            </w:r>
                          </w:p>
                          <w:p w:rsidR="00BE6888" w:rsidRPr="00D00F60" w:rsidRDefault="00BE6888" w:rsidP="00D00F60">
                            <w:pPr>
                              <w:spacing w:line="220" w:lineRule="atLeast"/>
                              <w:rPr>
                                <w:rFonts w:cs="Arial"/>
                                <w:i/>
                                <w:sz w:val="18"/>
                                <w:szCs w:val="16"/>
                              </w:rPr>
                            </w:pPr>
                          </w:p>
                          <w:p w:rsidR="00BE6888" w:rsidRPr="00D00F60" w:rsidRDefault="00BE6888" w:rsidP="00D00F60">
                            <w:pPr>
                              <w:spacing w:line="220" w:lineRule="atLeast"/>
                              <w:rPr>
                                <w:rFonts w:cs="Arial"/>
                                <w:i/>
                                <w:sz w:val="18"/>
                                <w:szCs w:val="16"/>
                              </w:rPr>
                            </w:pPr>
                            <w:proofErr w:type="gramStart"/>
                            <w:r w:rsidRPr="00D00F60">
                              <w:rPr>
                                <w:rFonts w:cs="Arial"/>
                                <w:i/>
                                <w:sz w:val="18"/>
                                <w:szCs w:val="16"/>
                              </w:rPr>
                              <w:t>o</w:t>
                            </w:r>
                            <w:proofErr w:type="gramEnd"/>
                            <w:r w:rsidRPr="00D00F60">
                              <w:rPr>
                                <w:rFonts w:cs="Arial"/>
                                <w:i/>
                                <w:sz w:val="18"/>
                                <w:szCs w:val="16"/>
                              </w:rPr>
                              <w:t>:</w:t>
                            </w:r>
                          </w:p>
                          <w:p w:rsidR="00BE6888" w:rsidRPr="00D00F60" w:rsidRDefault="00BE6888" w:rsidP="00D00F60">
                            <w:pPr>
                              <w:spacing w:line="220" w:lineRule="atLeast"/>
                              <w:rPr>
                                <w:rFonts w:cs="Arial"/>
                                <w:i/>
                                <w:sz w:val="18"/>
                                <w:szCs w:val="16"/>
                              </w:rPr>
                            </w:pPr>
                            <w:r w:rsidRPr="00D00F60">
                              <w:rPr>
                                <w:rFonts w:cs="Arial"/>
                                <w:i/>
                                <w:sz w:val="18"/>
                                <w:szCs w:val="16"/>
                              </w:rPr>
                              <w:t xml:space="preserve">Sr. Didier </w:t>
                            </w:r>
                            <w:proofErr w:type="spellStart"/>
                            <w:r w:rsidRPr="00D00F60">
                              <w:rPr>
                                <w:rFonts w:cs="Arial"/>
                                <w:i/>
                                <w:sz w:val="18"/>
                                <w:szCs w:val="16"/>
                              </w:rPr>
                              <w:t>Monnot</w:t>
                            </w:r>
                            <w:proofErr w:type="spellEnd"/>
                          </w:p>
                          <w:p w:rsidR="00BE6888" w:rsidRPr="00D00F60" w:rsidRDefault="00BE6888" w:rsidP="00D00F60">
                            <w:pPr>
                              <w:spacing w:line="220" w:lineRule="atLeast"/>
                              <w:rPr>
                                <w:rFonts w:cs="Arial"/>
                                <w:i/>
                                <w:sz w:val="18"/>
                                <w:szCs w:val="16"/>
                              </w:rPr>
                            </w:pPr>
                            <w:r w:rsidRPr="00D00F60">
                              <w:rPr>
                                <w:rFonts w:cs="Arial"/>
                                <w:i/>
                                <w:sz w:val="18"/>
                                <w:szCs w:val="16"/>
                              </w:rPr>
                              <w:t>Responsable de mandatos</w:t>
                            </w:r>
                          </w:p>
                          <w:p w:rsidR="00BE6888" w:rsidRPr="00D00F60" w:rsidRDefault="00BE6888" w:rsidP="00D00F60">
                            <w:pPr>
                              <w:spacing w:line="220" w:lineRule="atLeast"/>
                              <w:rPr>
                                <w:rFonts w:cs="Arial"/>
                                <w:i/>
                                <w:sz w:val="18"/>
                                <w:szCs w:val="16"/>
                              </w:rPr>
                            </w:pPr>
                            <w:r w:rsidRPr="00D00F60">
                              <w:rPr>
                                <w:rFonts w:cs="Arial"/>
                                <w:i/>
                                <w:sz w:val="18"/>
                                <w:szCs w:val="16"/>
                              </w:rPr>
                              <w:t>Tel: +41 (0)58463 10 48</w:t>
                            </w:r>
                          </w:p>
                          <w:p w:rsidR="00BE6888" w:rsidRPr="00D00F60" w:rsidRDefault="00BE6888" w:rsidP="00D00F60">
                            <w:pPr>
                              <w:spacing w:line="220" w:lineRule="atLeast"/>
                              <w:rPr>
                                <w:rFonts w:cs="Arial"/>
                                <w:i/>
                                <w:sz w:val="18"/>
                                <w:szCs w:val="16"/>
                              </w:rPr>
                            </w:pPr>
                            <w:r w:rsidRPr="00D00F60">
                              <w:rPr>
                                <w:rFonts w:cs="Arial"/>
                                <w:i/>
                                <w:sz w:val="18"/>
                                <w:szCs w:val="16"/>
                              </w:rPr>
                              <w:t>didier.monnot@efk.admin.ch</w:t>
                            </w:r>
                          </w:p>
                          <w:p w:rsidR="00BE6888" w:rsidRPr="00D00F60" w:rsidRDefault="00BE6888" w:rsidP="00FE7E68">
                            <w:pPr>
                              <w:spacing w:line="240" w:lineRule="atLeast"/>
                              <w:rPr>
                                <w:rFonts w:cs="Arial"/>
                                <w:i/>
                                <w:sz w:val="18"/>
                                <w:szCs w:val="16"/>
                              </w:rPr>
                            </w:pPr>
                          </w:p>
                          <w:p w:rsidR="00BE6888" w:rsidRPr="00D00F60" w:rsidRDefault="00BE6888" w:rsidP="00FE7E68">
                            <w:pPr>
                              <w:spacing w:line="240" w:lineRule="atLeast"/>
                              <w:rPr>
                                <w:rFonts w:cs="Arial"/>
                                <w:i/>
                                <w:sz w:val="18"/>
                                <w:szCs w:val="16"/>
                              </w:rPr>
                            </w:pPr>
                            <w:r w:rsidRPr="00D00F60">
                              <w:rPr>
                                <w:rFonts w:cs="Arial"/>
                                <w:i/>
                                <w:sz w:val="18"/>
                                <w:szCs w:val="16"/>
                              </w:rPr>
                              <w:t>Tel: +41 (0)31 323 10 48</w:t>
                            </w:r>
                          </w:p>
                          <w:p w:rsidR="00BE6888" w:rsidRPr="00D00F60" w:rsidRDefault="00BE6888" w:rsidP="00FE7E68">
                            <w:pPr>
                              <w:spacing w:line="240" w:lineRule="atLeast"/>
                              <w:rPr>
                                <w:rFonts w:cs="Arial"/>
                                <w:i/>
                                <w:sz w:val="18"/>
                                <w:szCs w:val="16"/>
                              </w:rPr>
                            </w:pPr>
                            <w:r w:rsidRPr="00D00F60">
                              <w:rPr>
                                <w:rFonts w:cs="Arial"/>
                                <w:i/>
                                <w:sz w:val="18"/>
                                <w:szCs w:val="16"/>
                              </w:rPr>
                              <w:t>didier.monnot@efk.admin.ch</w:t>
                            </w:r>
                          </w:p>
                          <w:p w:rsidR="00BE6888" w:rsidRPr="00D00F60" w:rsidRDefault="00BE6888" w:rsidP="00FE7E68">
                            <w:pPr>
                              <w:rPr>
                                <w:rFonts w:cs="Arial"/>
                                <w:sz w:val="22"/>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2pt;margin-top:59.5pt;width:187pt;height:6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" fillcolor="#d8d8d8" stroked="f">
                <v:textbox>
                  <w:txbxContent>
                    <w:p w:rsidR="00BE6888" w:rsidRPr="00D00F60" w:rsidRDefault="00BE6888" w:rsidP="00D00F60">
                      <w:pPr>
                        <w:spacing w:line="220" w:lineRule="atLeast"/>
                        <w:rPr>
                          <w:rFonts w:cs="Arial"/>
                          <w:i/>
                          <w:sz w:val="18"/>
                        </w:rPr>
                      </w:pPr>
                      <w:r w:rsidRPr="00D00F60">
                        <w:rPr>
                          <w:rFonts w:cs="Arial"/>
                          <w:i/>
                          <w:sz w:val="18"/>
                          <w:szCs w:val="16"/>
                        </w:rPr>
                        <w:t>El mandato de realizar la auditoría externa de los estados financieros de la Unión Internacional para la Protección de las Obtenciones Vegetales (UPOV) lo ejercen tradicionalmente miembros de la instancia suprema de control financiero del sector público del país designado.  Con arreglo a esta disposición y al artículo 25 del Convenio Internacional del 2 de diciembre de 1961, revisado en 1978, y al artículo 29.6) del Acta de 1991, el Consejo de la UPOV, durante su cuadragésima quinta sesión ordinaria, celebrada el 20 de octubre de 2011 en Ginebra, renovó hasta el año 2017 inclusive el mandato del Gobierno suizo como Auditor Externo, que ejerce la Oficina Federal de Auditoría de la Confederación Suiza (OFACS).</w:t>
                      </w:r>
                    </w:p>
                    <w:p w:rsidR="00BE6888" w:rsidRPr="00D00F60" w:rsidRDefault="00BE6888" w:rsidP="00D00F60">
                      <w:pPr>
                        <w:spacing w:line="220" w:lineRule="atLeast"/>
                        <w:rPr>
                          <w:rFonts w:cs="Arial"/>
                          <w:i/>
                          <w:sz w:val="18"/>
                        </w:rPr>
                      </w:pPr>
                    </w:p>
                    <w:p w:rsidR="00BE6888" w:rsidRPr="00D00F60" w:rsidRDefault="00BE6888" w:rsidP="00D00F60">
                      <w:pPr>
                        <w:spacing w:line="220" w:lineRule="atLeast"/>
                        <w:rPr>
                          <w:rFonts w:cs="Arial"/>
                          <w:i/>
                          <w:sz w:val="18"/>
                        </w:rPr>
                      </w:pPr>
                      <w:r w:rsidRPr="00D00F60">
                        <w:rPr>
                          <w:rFonts w:cs="Arial"/>
                          <w:i/>
                          <w:sz w:val="18"/>
                          <w:szCs w:val="16"/>
                        </w:rPr>
                        <w:t>En el Anexo II del Reglamento Financiero y la Reglamentación Financiera de la UPOV se define dicho mandato.  Por lo demás, las disposiciones de la misión de auditoría están estipuladas en la carta de confirmación del mandato del 13 de mayo de 2013, cuyas condiciones aceptó la UPOV en su respuesta del 28 de mayo de 2013.  Los miembros de la OFACS encargados de dicho mandato ejercen su función de manera autónoma e independiente, con la asistencia de sus colaboradores.</w:t>
                      </w:r>
                    </w:p>
                    <w:p w:rsidR="00BE6888" w:rsidRPr="00D00F60" w:rsidRDefault="00BE6888" w:rsidP="00D00F60">
                      <w:pPr>
                        <w:spacing w:line="220" w:lineRule="atLeast"/>
                        <w:rPr>
                          <w:rFonts w:cs="Arial"/>
                          <w:i/>
                          <w:sz w:val="18"/>
                          <w:szCs w:val="16"/>
                        </w:rPr>
                      </w:pPr>
                    </w:p>
                    <w:p w:rsidR="00BE6888" w:rsidRDefault="00BE6888" w:rsidP="00D00F60">
                      <w:pPr>
                        <w:spacing w:line="220" w:lineRule="atLeast"/>
                        <w:rPr>
                          <w:rFonts w:cs="Arial"/>
                          <w:i/>
                          <w:sz w:val="18"/>
                          <w:szCs w:val="16"/>
                        </w:rPr>
                      </w:pPr>
                      <w:r w:rsidRPr="00D00F60">
                        <w:rPr>
                          <w:rFonts w:cs="Arial"/>
                          <w:i/>
                          <w:sz w:val="18"/>
                          <w:szCs w:val="16"/>
                        </w:rPr>
                        <w:t>La OFACS desempeña la labor de auditoría externa de las cuentas de la UPOV con total independencia respecto a sus funciones de órgano supremo de control financiero de la Confederación Suiza.  Cuenta con un equipo de profesionales de elevada cualificación y provistos de amplia experiencia en procesos de auditoría de organizaciones internacionales.</w:t>
                      </w:r>
                    </w:p>
                    <w:p w:rsidR="00D00F60" w:rsidRPr="00D00F60" w:rsidRDefault="00D00F60" w:rsidP="00D00F60">
                      <w:pPr>
                        <w:spacing w:line="220" w:lineRule="atLeast"/>
                        <w:rPr>
                          <w:rFonts w:cs="Arial"/>
                          <w:i/>
                          <w:sz w:val="18"/>
                          <w:szCs w:val="16"/>
                        </w:rPr>
                      </w:pPr>
                    </w:p>
                    <w:p w:rsidR="00BE6888" w:rsidRPr="00D00F60" w:rsidRDefault="00BE6888" w:rsidP="00D00F60">
                      <w:pPr>
                        <w:spacing w:line="220" w:lineRule="atLeast"/>
                        <w:rPr>
                          <w:rFonts w:cs="Arial"/>
                          <w:i/>
                          <w:sz w:val="18"/>
                          <w:szCs w:val="16"/>
                        </w:rPr>
                      </w:pPr>
                      <w:r w:rsidRPr="00D00F60">
                        <w:rPr>
                          <w:rFonts w:cs="Arial"/>
                          <w:i/>
                          <w:sz w:val="18"/>
                          <w:szCs w:val="16"/>
                          <w:u w:val="single"/>
                        </w:rPr>
                        <w:t>Para más información, diríjase a:</w:t>
                      </w:r>
                    </w:p>
                    <w:p w:rsidR="00BE6888" w:rsidRPr="00D00F60" w:rsidRDefault="00BE6888" w:rsidP="00D00F60">
                      <w:pPr>
                        <w:spacing w:line="220" w:lineRule="atLeast"/>
                        <w:rPr>
                          <w:rFonts w:cs="Arial"/>
                          <w:i/>
                          <w:sz w:val="18"/>
                          <w:szCs w:val="16"/>
                        </w:rPr>
                      </w:pPr>
                    </w:p>
                    <w:p w:rsidR="00BE6888" w:rsidRPr="00D00F60" w:rsidRDefault="00BE6888" w:rsidP="00D00F60">
                      <w:pPr>
                        <w:spacing w:line="220" w:lineRule="atLeast"/>
                        <w:rPr>
                          <w:rFonts w:cs="Arial"/>
                          <w:i/>
                          <w:sz w:val="18"/>
                          <w:szCs w:val="16"/>
                        </w:rPr>
                      </w:pPr>
                      <w:r w:rsidRPr="00D00F60">
                        <w:rPr>
                          <w:rFonts w:cs="Arial"/>
                          <w:i/>
                          <w:sz w:val="18"/>
                          <w:szCs w:val="16"/>
                        </w:rPr>
                        <w:t>Sr. Eric-</w:t>
                      </w:r>
                      <w:proofErr w:type="spellStart"/>
                      <w:r w:rsidRPr="00D00F60">
                        <w:rPr>
                          <w:rFonts w:cs="Arial"/>
                          <w:i/>
                          <w:sz w:val="18"/>
                          <w:szCs w:val="16"/>
                        </w:rPr>
                        <w:t>Serge</w:t>
                      </w:r>
                      <w:proofErr w:type="spellEnd"/>
                      <w:r w:rsidRPr="00D00F60">
                        <w:rPr>
                          <w:rFonts w:cs="Arial"/>
                          <w:i/>
                          <w:sz w:val="18"/>
                          <w:szCs w:val="16"/>
                        </w:rPr>
                        <w:t xml:space="preserve"> </w:t>
                      </w:r>
                      <w:proofErr w:type="spellStart"/>
                      <w:r w:rsidRPr="00D00F60">
                        <w:rPr>
                          <w:rFonts w:cs="Arial"/>
                          <w:i/>
                          <w:sz w:val="18"/>
                          <w:szCs w:val="16"/>
                        </w:rPr>
                        <w:t>Jeannet</w:t>
                      </w:r>
                      <w:proofErr w:type="spellEnd"/>
                    </w:p>
                    <w:p w:rsidR="00BE6888" w:rsidRPr="00D00F60" w:rsidRDefault="00BE6888" w:rsidP="00D00F60">
                      <w:pPr>
                        <w:spacing w:line="220" w:lineRule="atLeast"/>
                        <w:rPr>
                          <w:rFonts w:cs="Arial"/>
                          <w:i/>
                          <w:sz w:val="18"/>
                          <w:szCs w:val="16"/>
                        </w:rPr>
                      </w:pPr>
                      <w:r w:rsidRPr="00D00F60">
                        <w:rPr>
                          <w:rFonts w:cs="Arial"/>
                          <w:i/>
                          <w:sz w:val="18"/>
                          <w:szCs w:val="16"/>
                        </w:rPr>
                        <w:t>Director Adjunto de la Oficina Federal de Auditoría de la Confederación Suiza</w:t>
                      </w:r>
                    </w:p>
                    <w:p w:rsidR="00BE6888" w:rsidRPr="00D00F60" w:rsidRDefault="00BE6888" w:rsidP="00D00F60">
                      <w:pPr>
                        <w:spacing w:line="220" w:lineRule="atLeast"/>
                        <w:rPr>
                          <w:rFonts w:cs="Arial"/>
                          <w:i/>
                          <w:sz w:val="18"/>
                          <w:szCs w:val="16"/>
                        </w:rPr>
                      </w:pPr>
                      <w:proofErr w:type="spellStart"/>
                      <w:r w:rsidRPr="00D00F60">
                        <w:rPr>
                          <w:rFonts w:cs="Arial"/>
                          <w:i/>
                          <w:sz w:val="18"/>
                          <w:szCs w:val="16"/>
                        </w:rPr>
                        <w:t>Monbijoustrasse</w:t>
                      </w:r>
                      <w:proofErr w:type="spellEnd"/>
                      <w:r w:rsidRPr="00D00F60">
                        <w:rPr>
                          <w:rFonts w:cs="Arial"/>
                          <w:i/>
                          <w:sz w:val="18"/>
                          <w:szCs w:val="16"/>
                        </w:rPr>
                        <w:t xml:space="preserve"> 45</w:t>
                      </w:r>
                    </w:p>
                    <w:p w:rsidR="00BE6888" w:rsidRPr="00D00F60" w:rsidRDefault="00BE6888" w:rsidP="00D00F60">
                      <w:pPr>
                        <w:spacing w:line="220" w:lineRule="atLeast"/>
                        <w:rPr>
                          <w:rFonts w:cs="Arial"/>
                          <w:i/>
                          <w:sz w:val="18"/>
                          <w:szCs w:val="16"/>
                        </w:rPr>
                      </w:pPr>
                      <w:r w:rsidRPr="00D00F60">
                        <w:rPr>
                          <w:rFonts w:cs="Arial"/>
                          <w:i/>
                          <w:sz w:val="18"/>
                          <w:szCs w:val="16"/>
                        </w:rPr>
                        <w:t>3003 Berna</w:t>
                      </w:r>
                    </w:p>
                    <w:p w:rsidR="00BE6888" w:rsidRPr="00D00F60" w:rsidRDefault="00BE6888" w:rsidP="00D00F60">
                      <w:pPr>
                        <w:spacing w:line="220" w:lineRule="atLeast"/>
                        <w:rPr>
                          <w:rFonts w:cs="Arial"/>
                          <w:i/>
                          <w:sz w:val="18"/>
                          <w:szCs w:val="16"/>
                        </w:rPr>
                      </w:pPr>
                      <w:r w:rsidRPr="00D00F60">
                        <w:rPr>
                          <w:rFonts w:cs="Arial"/>
                          <w:i/>
                          <w:sz w:val="18"/>
                          <w:szCs w:val="16"/>
                        </w:rPr>
                        <w:t>Tel: +41 (0)58463 1039</w:t>
                      </w:r>
                    </w:p>
                    <w:p w:rsidR="00BE6888" w:rsidRPr="00D00F60" w:rsidRDefault="00BE6888" w:rsidP="00D00F60">
                      <w:pPr>
                        <w:spacing w:line="220" w:lineRule="atLeast"/>
                        <w:rPr>
                          <w:rFonts w:cs="Arial"/>
                          <w:i/>
                          <w:sz w:val="18"/>
                          <w:szCs w:val="16"/>
                        </w:rPr>
                      </w:pPr>
                      <w:r w:rsidRPr="00D00F60">
                        <w:rPr>
                          <w:rFonts w:cs="Arial"/>
                          <w:i/>
                          <w:sz w:val="18"/>
                          <w:szCs w:val="16"/>
                        </w:rPr>
                        <w:t>eric-serge.jeannet@efk.admin.ch</w:t>
                      </w:r>
                    </w:p>
                    <w:p w:rsidR="00BE6888" w:rsidRPr="00D00F60" w:rsidRDefault="00BE6888" w:rsidP="00D00F60">
                      <w:pPr>
                        <w:spacing w:line="220" w:lineRule="atLeast"/>
                        <w:rPr>
                          <w:rFonts w:cs="Arial"/>
                          <w:i/>
                          <w:sz w:val="18"/>
                          <w:szCs w:val="16"/>
                        </w:rPr>
                      </w:pPr>
                    </w:p>
                    <w:p w:rsidR="00BE6888" w:rsidRPr="00D00F60" w:rsidRDefault="00BE6888" w:rsidP="00D00F60">
                      <w:pPr>
                        <w:spacing w:line="220" w:lineRule="atLeast"/>
                        <w:rPr>
                          <w:rFonts w:cs="Arial"/>
                          <w:i/>
                          <w:sz w:val="18"/>
                          <w:szCs w:val="16"/>
                        </w:rPr>
                      </w:pPr>
                      <w:r w:rsidRPr="00D00F60">
                        <w:rPr>
                          <w:rFonts w:cs="Arial"/>
                          <w:i/>
                          <w:sz w:val="18"/>
                          <w:szCs w:val="16"/>
                        </w:rPr>
                        <w:t>o:</w:t>
                      </w:r>
                    </w:p>
                    <w:p w:rsidR="00BE6888" w:rsidRPr="00D00F60" w:rsidRDefault="00BE6888" w:rsidP="00D00F60">
                      <w:pPr>
                        <w:spacing w:line="220" w:lineRule="atLeast"/>
                        <w:rPr>
                          <w:rFonts w:cs="Arial"/>
                          <w:i/>
                          <w:sz w:val="18"/>
                          <w:szCs w:val="16"/>
                        </w:rPr>
                      </w:pPr>
                      <w:r w:rsidRPr="00D00F60">
                        <w:rPr>
                          <w:rFonts w:cs="Arial"/>
                          <w:i/>
                          <w:sz w:val="18"/>
                          <w:szCs w:val="16"/>
                        </w:rPr>
                        <w:t xml:space="preserve">Sr. Didier </w:t>
                      </w:r>
                      <w:proofErr w:type="spellStart"/>
                      <w:r w:rsidRPr="00D00F60">
                        <w:rPr>
                          <w:rFonts w:cs="Arial"/>
                          <w:i/>
                          <w:sz w:val="18"/>
                          <w:szCs w:val="16"/>
                        </w:rPr>
                        <w:t>Monnot</w:t>
                      </w:r>
                      <w:proofErr w:type="spellEnd"/>
                    </w:p>
                    <w:p w:rsidR="00BE6888" w:rsidRPr="00D00F60" w:rsidRDefault="00BE6888" w:rsidP="00D00F60">
                      <w:pPr>
                        <w:spacing w:line="220" w:lineRule="atLeast"/>
                        <w:rPr>
                          <w:rFonts w:cs="Arial"/>
                          <w:i/>
                          <w:sz w:val="18"/>
                          <w:szCs w:val="16"/>
                        </w:rPr>
                      </w:pPr>
                      <w:r w:rsidRPr="00D00F60">
                        <w:rPr>
                          <w:rFonts w:cs="Arial"/>
                          <w:i/>
                          <w:sz w:val="18"/>
                          <w:szCs w:val="16"/>
                        </w:rPr>
                        <w:t>Responsable de mandatos</w:t>
                      </w:r>
                    </w:p>
                    <w:p w:rsidR="00BE6888" w:rsidRPr="00D00F60" w:rsidRDefault="00BE6888" w:rsidP="00D00F60">
                      <w:pPr>
                        <w:spacing w:line="220" w:lineRule="atLeast"/>
                        <w:rPr>
                          <w:rFonts w:cs="Arial"/>
                          <w:i/>
                          <w:sz w:val="18"/>
                          <w:szCs w:val="16"/>
                        </w:rPr>
                      </w:pPr>
                      <w:r w:rsidRPr="00D00F60">
                        <w:rPr>
                          <w:rFonts w:cs="Arial"/>
                          <w:i/>
                          <w:sz w:val="18"/>
                          <w:szCs w:val="16"/>
                        </w:rPr>
                        <w:t>Tel: +41 (0)58463 10 48</w:t>
                      </w:r>
                    </w:p>
                    <w:p w:rsidR="00BE6888" w:rsidRPr="00D00F60" w:rsidRDefault="00BE6888" w:rsidP="00D00F60">
                      <w:pPr>
                        <w:spacing w:line="220" w:lineRule="atLeast"/>
                        <w:rPr>
                          <w:rFonts w:cs="Arial"/>
                          <w:i/>
                          <w:sz w:val="18"/>
                          <w:szCs w:val="16"/>
                        </w:rPr>
                      </w:pPr>
                      <w:r w:rsidRPr="00D00F60">
                        <w:rPr>
                          <w:rFonts w:cs="Arial"/>
                          <w:i/>
                          <w:sz w:val="18"/>
                          <w:szCs w:val="16"/>
                        </w:rPr>
                        <w:t>didier.monnot@efk.admin.ch</w:t>
                      </w:r>
                    </w:p>
                    <w:p w:rsidR="00BE6888" w:rsidRPr="00D00F60" w:rsidRDefault="00BE6888" w:rsidP="00FE7E68">
                      <w:pPr>
                        <w:spacing w:line="240" w:lineRule="atLeast"/>
                        <w:rPr>
                          <w:rFonts w:cs="Arial"/>
                          <w:i/>
                          <w:sz w:val="18"/>
                          <w:szCs w:val="16"/>
                        </w:rPr>
                      </w:pPr>
                    </w:p>
                    <w:p w:rsidR="00BE6888" w:rsidRPr="00D00F60" w:rsidRDefault="00BE6888" w:rsidP="00FE7E68">
                      <w:pPr>
                        <w:spacing w:line="240" w:lineRule="atLeast"/>
                        <w:rPr>
                          <w:rFonts w:cs="Arial"/>
                          <w:i/>
                          <w:sz w:val="18"/>
                          <w:szCs w:val="16"/>
                        </w:rPr>
                      </w:pPr>
                      <w:r w:rsidRPr="00D00F60">
                        <w:rPr>
                          <w:rFonts w:cs="Arial"/>
                          <w:i/>
                          <w:sz w:val="18"/>
                          <w:szCs w:val="16"/>
                        </w:rPr>
                        <w:t>Tel: +41 (0)31 323 10 48</w:t>
                      </w:r>
                    </w:p>
                    <w:p w:rsidR="00BE6888" w:rsidRPr="00D00F60" w:rsidRDefault="00BE6888" w:rsidP="00FE7E68">
                      <w:pPr>
                        <w:spacing w:line="240" w:lineRule="atLeast"/>
                        <w:rPr>
                          <w:rFonts w:cs="Arial"/>
                          <w:i/>
                          <w:sz w:val="18"/>
                          <w:szCs w:val="16"/>
                        </w:rPr>
                      </w:pPr>
                      <w:r w:rsidRPr="00D00F60">
                        <w:rPr>
                          <w:rFonts w:cs="Arial"/>
                          <w:i/>
                          <w:sz w:val="18"/>
                          <w:szCs w:val="16"/>
                        </w:rPr>
                        <w:t>didier.monnot@efk.admin.ch</w:t>
                      </w:r>
                    </w:p>
                    <w:p w:rsidR="00BE6888" w:rsidRPr="00D00F60" w:rsidRDefault="00BE6888" w:rsidP="00FE7E68">
                      <w:pPr>
                        <w:rPr>
                          <w:rFonts w:cs="Arial"/>
                          <w:sz w:val="22"/>
                          <w:szCs w:val="16"/>
                        </w:rPr>
                      </w:pPr>
                    </w:p>
                  </w:txbxContent>
                </v:textbox>
              </v:shape>
            </w:pict>
          </mc:Fallback>
        </mc:AlternateContent>
      </w:r>
      <w:r w:rsidR="00BE6888" w:rsidRPr="00D00F60">
        <w:rPr>
          <w:noProof/>
          <w:lang w:val="en-US"/>
        </w:rPr>
        <mc:AlternateContent>
          <mc:Choice Requires="wps">
            <w:drawing>
              <wp:anchor distT="0" distB="0" distL="114300" distR="114300" simplePos="0" relativeHeight="251661312" behindDoc="0" locked="0" layoutInCell="1" allowOverlap="1" wp14:anchorId="5F59672B" wp14:editId="03D7B8DD">
                <wp:simplePos x="0" y="0"/>
                <wp:positionH relativeFrom="column">
                  <wp:posOffset>2491740</wp:posOffset>
                </wp:positionH>
                <wp:positionV relativeFrom="paragraph">
                  <wp:posOffset>-170180</wp:posOffset>
                </wp:positionV>
                <wp:extent cx="3314700" cy="27051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705100"/>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6888" w:rsidRPr="00D00F60" w:rsidRDefault="00BE6888" w:rsidP="004C6CB0">
                            <w:pPr>
                              <w:spacing w:before="120" w:after="360"/>
                              <w:rPr>
                                <w:rFonts w:cs="Arial"/>
                                <w:sz w:val="28"/>
                                <w:szCs w:val="28"/>
                              </w:rPr>
                            </w:pPr>
                            <w:r w:rsidRPr="00D00F60">
                              <w:rPr>
                                <w:rFonts w:cs="Arial"/>
                                <w:sz w:val="28"/>
                                <w:szCs w:val="28"/>
                              </w:rPr>
                              <w:t>Informe del Auditor Externo</w:t>
                            </w:r>
                          </w:p>
                          <w:p w:rsidR="00BE6888" w:rsidRPr="00D00F60" w:rsidRDefault="00BE6888" w:rsidP="00D00F60">
                            <w:pPr>
                              <w:jc w:val="left"/>
                              <w:rPr>
                                <w:rFonts w:cs="Arial"/>
                                <w:b/>
                                <w:sz w:val="28"/>
                                <w:szCs w:val="28"/>
                              </w:rPr>
                            </w:pPr>
                            <w:r w:rsidRPr="00D00F60">
                              <w:rPr>
                                <w:rFonts w:cs="Arial"/>
                                <w:b/>
                                <w:sz w:val="28"/>
                                <w:szCs w:val="28"/>
                              </w:rPr>
                              <w:t xml:space="preserve">UNIÓN INTERNACIONAL </w:t>
                            </w:r>
                            <w:r w:rsidR="00D00F60">
                              <w:rPr>
                                <w:rFonts w:cs="Arial"/>
                                <w:b/>
                                <w:sz w:val="28"/>
                                <w:szCs w:val="28"/>
                              </w:rPr>
                              <w:br/>
                            </w:r>
                            <w:r w:rsidRPr="00D00F60">
                              <w:rPr>
                                <w:rFonts w:cs="Arial"/>
                                <w:b/>
                                <w:sz w:val="28"/>
                                <w:szCs w:val="28"/>
                              </w:rPr>
                              <w:t>PARA LA PROTECCIÓN DE LAS OBTENCIONES VEGETALES (UPOV)</w:t>
                            </w:r>
                          </w:p>
                          <w:p w:rsidR="00BE6888" w:rsidRPr="00D00F60" w:rsidRDefault="00BE6888" w:rsidP="004C6CB0">
                            <w:pPr>
                              <w:spacing w:after="360"/>
                              <w:rPr>
                                <w:rFonts w:cs="Arial"/>
                                <w:sz w:val="28"/>
                                <w:szCs w:val="28"/>
                              </w:rPr>
                            </w:pPr>
                          </w:p>
                          <w:p w:rsidR="00BE6888" w:rsidRPr="00D00F60" w:rsidRDefault="00BE6888" w:rsidP="004C6CB0">
                            <w:pPr>
                              <w:jc w:val="right"/>
                              <w:rPr>
                                <w:rFonts w:cs="Arial"/>
                                <w:sz w:val="28"/>
                                <w:szCs w:val="28"/>
                              </w:rPr>
                            </w:pPr>
                            <w:r w:rsidRPr="00D00F60">
                              <w:rPr>
                                <w:rFonts w:cs="Arial"/>
                                <w:sz w:val="28"/>
                                <w:szCs w:val="28"/>
                              </w:rPr>
                              <w:t>Auditoría de los estados financieros de 2014</w:t>
                            </w:r>
                          </w:p>
                          <w:p w:rsidR="00BE6888" w:rsidRPr="00D00F60" w:rsidRDefault="00BE6888" w:rsidP="004C6CB0">
                            <w:pPr>
                              <w:jc w:val="right"/>
                              <w:rPr>
                                <w:rFonts w:cs="Arial"/>
                                <w:sz w:val="28"/>
                                <w:szCs w:val="28"/>
                              </w:rPr>
                            </w:pPr>
                          </w:p>
                          <w:p w:rsidR="00BE6888" w:rsidRPr="00D00F60" w:rsidRDefault="00BE6888" w:rsidP="004C6CB0">
                            <w:pPr>
                              <w:jc w:val="right"/>
                              <w:rPr>
                                <w:rFonts w:cs="Arial"/>
                                <w:sz w:val="28"/>
                                <w:szCs w:val="28"/>
                              </w:rPr>
                            </w:pPr>
                          </w:p>
                          <w:p w:rsidR="00BE6888" w:rsidRPr="00D00F60" w:rsidRDefault="00BE6888" w:rsidP="004C6CB0">
                            <w:pPr>
                              <w:jc w:val="right"/>
                              <w:rPr>
                                <w:rFonts w:cs="Arial"/>
                                <w:sz w:val="28"/>
                                <w:szCs w:val="28"/>
                              </w:rPr>
                            </w:pPr>
                          </w:p>
                          <w:p w:rsidR="00BE6888" w:rsidRPr="00D00F60" w:rsidRDefault="00BE6888" w:rsidP="004C6CB0">
                            <w:pPr>
                              <w:rPr>
                                <w:rFonts w:cs="Arial"/>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196.2pt;margin-top:-13.4pt;width:261pt;height:2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" filled="f" fillcolor="#d8d8d8" stroked="f">
                <v:textbox>
                  <w:txbxContent>
                    <w:p w:rsidR="00BE6888" w:rsidRPr="00D00F60" w:rsidRDefault="00BE6888" w:rsidP="004C6CB0">
                      <w:pPr>
                        <w:spacing w:before="120" w:after="360"/>
                        <w:rPr>
                          <w:rFonts w:cs="Arial"/>
                          <w:sz w:val="28"/>
                          <w:szCs w:val="28"/>
                        </w:rPr>
                      </w:pPr>
                      <w:r w:rsidRPr="00D00F60">
                        <w:rPr>
                          <w:rFonts w:cs="Arial"/>
                          <w:sz w:val="28"/>
                          <w:szCs w:val="28"/>
                        </w:rPr>
                        <w:t>Informe del Auditor Externo</w:t>
                      </w:r>
                    </w:p>
                    <w:p w:rsidR="00BE6888" w:rsidRPr="00D00F60" w:rsidRDefault="00BE6888" w:rsidP="00D00F60">
                      <w:pPr>
                        <w:jc w:val="left"/>
                        <w:rPr>
                          <w:rFonts w:cs="Arial"/>
                          <w:b/>
                          <w:sz w:val="28"/>
                          <w:szCs w:val="28"/>
                        </w:rPr>
                      </w:pPr>
                      <w:r w:rsidRPr="00D00F60">
                        <w:rPr>
                          <w:rFonts w:cs="Arial"/>
                          <w:b/>
                          <w:sz w:val="28"/>
                          <w:szCs w:val="28"/>
                        </w:rPr>
                        <w:t xml:space="preserve">UNIÓN INTERNACIONAL </w:t>
                      </w:r>
                      <w:r w:rsidR="00D00F60">
                        <w:rPr>
                          <w:rFonts w:cs="Arial"/>
                          <w:b/>
                          <w:sz w:val="28"/>
                          <w:szCs w:val="28"/>
                        </w:rPr>
                        <w:br/>
                      </w:r>
                      <w:r w:rsidRPr="00D00F60">
                        <w:rPr>
                          <w:rFonts w:cs="Arial"/>
                          <w:b/>
                          <w:sz w:val="28"/>
                          <w:szCs w:val="28"/>
                        </w:rPr>
                        <w:t>PARA LA PROTECCIÓN DE LAS OBTENCIONES VEGETALES (UPOV)</w:t>
                      </w:r>
                    </w:p>
                    <w:p w:rsidR="00BE6888" w:rsidRPr="00D00F60" w:rsidRDefault="00BE6888" w:rsidP="004C6CB0">
                      <w:pPr>
                        <w:spacing w:after="360"/>
                        <w:rPr>
                          <w:rFonts w:cs="Arial"/>
                          <w:sz w:val="28"/>
                          <w:szCs w:val="28"/>
                        </w:rPr>
                      </w:pPr>
                    </w:p>
                    <w:p w:rsidR="00BE6888" w:rsidRPr="00D00F60" w:rsidRDefault="00BE6888" w:rsidP="004C6CB0">
                      <w:pPr>
                        <w:jc w:val="right"/>
                        <w:rPr>
                          <w:rFonts w:cs="Arial"/>
                          <w:sz w:val="28"/>
                          <w:szCs w:val="28"/>
                        </w:rPr>
                      </w:pPr>
                      <w:r w:rsidRPr="00D00F60">
                        <w:rPr>
                          <w:rFonts w:cs="Arial"/>
                          <w:sz w:val="28"/>
                          <w:szCs w:val="28"/>
                        </w:rPr>
                        <w:t>Auditoría de los estados financieros de 2014</w:t>
                      </w:r>
                    </w:p>
                    <w:p w:rsidR="00BE6888" w:rsidRPr="00D00F60" w:rsidRDefault="00BE6888" w:rsidP="004C6CB0">
                      <w:pPr>
                        <w:jc w:val="right"/>
                        <w:rPr>
                          <w:rFonts w:cs="Arial"/>
                          <w:sz w:val="28"/>
                          <w:szCs w:val="28"/>
                        </w:rPr>
                      </w:pPr>
                    </w:p>
                    <w:p w:rsidR="00BE6888" w:rsidRPr="00D00F60" w:rsidRDefault="00BE6888" w:rsidP="004C6CB0">
                      <w:pPr>
                        <w:jc w:val="right"/>
                        <w:rPr>
                          <w:rFonts w:cs="Arial"/>
                          <w:sz w:val="28"/>
                          <w:szCs w:val="28"/>
                        </w:rPr>
                      </w:pPr>
                    </w:p>
                    <w:p w:rsidR="00BE6888" w:rsidRPr="00D00F60" w:rsidRDefault="00BE6888" w:rsidP="004C6CB0">
                      <w:pPr>
                        <w:jc w:val="right"/>
                        <w:rPr>
                          <w:rFonts w:cs="Arial"/>
                          <w:sz w:val="28"/>
                          <w:szCs w:val="28"/>
                        </w:rPr>
                      </w:pPr>
                    </w:p>
                    <w:p w:rsidR="00BE6888" w:rsidRPr="00D00F60" w:rsidRDefault="00BE6888" w:rsidP="004C6CB0">
                      <w:pPr>
                        <w:rPr>
                          <w:rFonts w:cs="Arial"/>
                          <w:szCs w:val="28"/>
                        </w:rPr>
                      </w:pPr>
                    </w:p>
                  </w:txbxContent>
                </v:textbox>
              </v:shape>
            </w:pict>
          </mc:Fallback>
        </mc:AlternateContent>
      </w:r>
      <w:r w:rsidR="00BE6888" w:rsidRPr="00D00F60">
        <w:rPr>
          <w:noProof/>
          <w:lang w:val="en-US"/>
        </w:rPr>
        <mc:AlternateContent>
          <mc:Choice Requires="wps">
            <w:drawing>
              <wp:anchor distT="0" distB="0" distL="114300" distR="114300" simplePos="0" relativeHeight="251663360" behindDoc="0" locked="0" layoutInCell="1" allowOverlap="1" wp14:anchorId="42B99962" wp14:editId="653E22A2">
                <wp:simplePos x="0" y="0"/>
                <wp:positionH relativeFrom="column">
                  <wp:posOffset>2491740</wp:posOffset>
                </wp:positionH>
                <wp:positionV relativeFrom="paragraph">
                  <wp:posOffset>8126095</wp:posOffset>
                </wp:positionV>
                <wp:extent cx="3327400" cy="622300"/>
                <wp:effectExtent l="0" t="0" r="0" b="63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0" cy="622300"/>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6888" w:rsidRPr="00B77DD7" w:rsidRDefault="00BE6888" w:rsidP="00197079">
                            <w:pPr>
                              <w:tabs>
                                <w:tab w:val="right" w:pos="4962"/>
                              </w:tabs>
                              <w:spacing w:after="240"/>
                              <w:jc w:val="right"/>
                              <w:rPr>
                                <w:rFonts w:cs="Arial"/>
                                <w:sz w:val="16"/>
                                <w:szCs w:val="16"/>
                              </w:rPr>
                            </w:pPr>
                            <w:r w:rsidRPr="00B77DD7">
                              <w:rPr>
                                <w:rFonts w:cs="Arial"/>
                                <w:sz w:val="16"/>
                                <w:szCs w:val="16"/>
                              </w:rPr>
                              <w:t>Berna, 30 de junio de 2015</w:t>
                            </w:r>
                          </w:p>
                          <w:p w:rsidR="00BE6888" w:rsidRPr="00B77DD7" w:rsidRDefault="00BE6888" w:rsidP="00197079">
                            <w:pPr>
                              <w:tabs>
                                <w:tab w:val="right" w:pos="4962"/>
                              </w:tabs>
                              <w:jc w:val="right"/>
                              <w:rPr>
                                <w:rFonts w:cs="Arial"/>
                                <w:sz w:val="16"/>
                                <w:szCs w:val="16"/>
                              </w:rPr>
                            </w:pPr>
                            <w:r w:rsidRPr="00B77DD7">
                              <w:rPr>
                                <w:rFonts w:cs="Arial"/>
                                <w:sz w:val="16"/>
                                <w:szCs w:val="16"/>
                              </w:rPr>
                              <w:t>Nº reg. 1.15182.946.00335.04</w:t>
                            </w:r>
                          </w:p>
                          <w:p w:rsidR="00BE6888" w:rsidRPr="00B77DD7" w:rsidRDefault="00BE6888" w:rsidP="00197079">
                            <w:pPr>
                              <w:tabs>
                                <w:tab w:val="right" w:pos="4962"/>
                              </w:tabs>
                              <w:jc w:val="right"/>
                              <w:rPr>
                                <w:rFonts w:cs="Arial"/>
                                <w:dstrike/>
                                <w:sz w:val="16"/>
                                <w:szCs w:val="16"/>
                              </w:rPr>
                            </w:pPr>
                            <w:proofErr w:type="spellStart"/>
                            <w:proofErr w:type="gramStart"/>
                            <w:r w:rsidRPr="00B77DD7">
                              <w:rPr>
                                <w:rFonts w:cs="Arial"/>
                                <w:sz w:val="16"/>
                                <w:szCs w:val="16"/>
                              </w:rPr>
                              <w:t>modi</w:t>
                            </w:r>
                            <w:proofErr w:type="spellEnd"/>
                            <w:r w:rsidRPr="00B77DD7">
                              <w:rPr>
                                <w:rFonts w:cs="Arial"/>
                                <w:sz w:val="16"/>
                                <w:szCs w:val="16"/>
                              </w:rPr>
                              <w:t>/</w:t>
                            </w:r>
                            <w:proofErr w:type="spellStart"/>
                            <w:r w:rsidRPr="00B77DD7">
                              <w:rPr>
                                <w:rFonts w:cs="Arial"/>
                                <w:sz w:val="16"/>
                                <w:szCs w:val="16"/>
                              </w:rPr>
                              <w:t>dear</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96.2pt;margin-top:639.85pt;width:262pt;height: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" filled="f" fillcolor="#d8d8d8" stroked="f">
                <v:textbox>
                  <w:txbxContent>
                    <w:p w:rsidR="00BE6888" w:rsidRPr="00B77DD7" w:rsidRDefault="00BE6888" w:rsidP="00197079">
                      <w:pPr>
                        <w:tabs>
                          <w:tab w:val="right" w:pos="4962"/>
                        </w:tabs>
                        <w:spacing w:after="240"/>
                        <w:jc w:val="right"/>
                        <w:rPr>
                          <w:rFonts w:cs="Arial"/>
                          <w:sz w:val="16"/>
                          <w:szCs w:val="16"/>
                        </w:rPr>
                      </w:pPr>
                      <w:r w:rsidRPr="00B77DD7">
                        <w:rPr>
                          <w:rFonts w:cs="Arial"/>
                          <w:sz w:val="16"/>
                          <w:szCs w:val="16"/>
                        </w:rPr>
                        <w:t>Berna, 30 de junio de 2015</w:t>
                      </w:r>
                    </w:p>
                    <w:p w:rsidR="00BE6888" w:rsidRPr="00B77DD7" w:rsidRDefault="00BE6888" w:rsidP="00197079">
                      <w:pPr>
                        <w:tabs>
                          <w:tab w:val="right" w:pos="4962"/>
                        </w:tabs>
                        <w:jc w:val="right"/>
                        <w:rPr>
                          <w:rFonts w:cs="Arial"/>
                          <w:sz w:val="16"/>
                          <w:szCs w:val="16"/>
                        </w:rPr>
                      </w:pPr>
                      <w:r w:rsidRPr="00B77DD7">
                        <w:rPr>
                          <w:rFonts w:cs="Arial"/>
                          <w:sz w:val="16"/>
                          <w:szCs w:val="16"/>
                        </w:rPr>
                        <w:t>Nº reg. 1.15182.946.00335.04</w:t>
                      </w:r>
                    </w:p>
                    <w:p w:rsidR="00BE6888" w:rsidRPr="00B77DD7" w:rsidRDefault="00BE6888" w:rsidP="00197079">
                      <w:pPr>
                        <w:tabs>
                          <w:tab w:val="right" w:pos="4962"/>
                        </w:tabs>
                        <w:jc w:val="right"/>
                        <w:rPr>
                          <w:rFonts w:cs="Arial"/>
                          <w:dstrike/>
                          <w:sz w:val="16"/>
                          <w:szCs w:val="16"/>
                        </w:rPr>
                      </w:pPr>
                      <w:r w:rsidRPr="00B77DD7">
                        <w:rPr>
                          <w:rFonts w:cs="Arial"/>
                          <w:sz w:val="16"/>
                          <w:szCs w:val="16"/>
                        </w:rPr>
                        <w:t>modi/dear</w:t>
                      </w:r>
                    </w:p>
                  </w:txbxContent>
                </v:textbox>
              </v:shape>
            </w:pict>
          </mc:Fallback>
        </mc:AlternateContent>
      </w:r>
      <w:r w:rsidR="00BE6888" w:rsidRPr="00D00F60">
        <w:rPr>
          <w:noProof/>
          <w:lang w:val="en-US"/>
        </w:rPr>
        <mc:AlternateContent>
          <mc:Choice Requires="wps">
            <w:drawing>
              <wp:anchor distT="0" distB="0" distL="114300" distR="114300" simplePos="0" relativeHeight="251662336" behindDoc="0" locked="0" layoutInCell="1" allowOverlap="1" wp14:anchorId="1BC39F7C" wp14:editId="3ACA0A79">
                <wp:simplePos x="0" y="0"/>
                <wp:positionH relativeFrom="column">
                  <wp:posOffset>2491740</wp:posOffset>
                </wp:positionH>
                <wp:positionV relativeFrom="paragraph">
                  <wp:posOffset>2358390</wp:posOffset>
                </wp:positionV>
                <wp:extent cx="3327400" cy="5613400"/>
                <wp:effectExtent l="0" t="0" r="6350" b="635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0" cy="561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6888" w:rsidRPr="00B77DD7" w:rsidRDefault="00BE6888" w:rsidP="00610664">
                            <w:pPr>
                              <w:tabs>
                                <w:tab w:val="right" w:pos="4962"/>
                              </w:tabs>
                              <w:spacing w:before="720"/>
                              <w:rPr>
                                <w:rFonts w:cs="Arial"/>
                                <w:u w:val="single"/>
                              </w:rPr>
                            </w:pPr>
                            <w:r w:rsidRPr="00B77DD7">
                              <w:rPr>
                                <w:rFonts w:cs="Arial"/>
                                <w:u w:val="single"/>
                              </w:rPr>
                              <w:t>Índice</w:t>
                            </w:r>
                            <w:r w:rsidRPr="00B77DD7">
                              <w:rPr>
                                <w:rFonts w:cs="Arial"/>
                              </w:rPr>
                              <w:tab/>
                            </w:r>
                            <w:r w:rsidRPr="00B77DD7">
                              <w:rPr>
                                <w:rFonts w:cs="Arial"/>
                                <w:u w:val="single"/>
                              </w:rPr>
                              <w:t>Párrafos</w:t>
                            </w:r>
                          </w:p>
                          <w:p w:rsidR="00BE6888" w:rsidRPr="00B77DD7" w:rsidRDefault="00BE6888" w:rsidP="00610664">
                            <w:pPr>
                              <w:tabs>
                                <w:tab w:val="right" w:pos="4962"/>
                              </w:tabs>
                              <w:rPr>
                                <w:rFonts w:cs="Arial"/>
                              </w:rPr>
                            </w:pPr>
                          </w:p>
                          <w:p w:rsidR="00BE6888" w:rsidRPr="00B77DD7" w:rsidRDefault="00BE6888" w:rsidP="00610664">
                            <w:pPr>
                              <w:tabs>
                                <w:tab w:val="right" w:pos="4962"/>
                              </w:tabs>
                              <w:spacing w:line="300" w:lineRule="atLeast"/>
                              <w:rPr>
                                <w:rFonts w:cs="Arial"/>
                                <w:b/>
                              </w:rPr>
                            </w:pPr>
                            <w:r w:rsidRPr="00B77DD7">
                              <w:rPr>
                                <w:rFonts w:cs="Arial"/>
                                <w:b/>
                              </w:rPr>
                              <w:t>Resumen de la auditoría</w:t>
                            </w:r>
                            <w:r w:rsidRPr="00B77DD7">
                              <w:rPr>
                                <w:rFonts w:cs="Arial"/>
                                <w:b/>
                              </w:rPr>
                              <w:tab/>
                              <w:t>-</w:t>
                            </w:r>
                          </w:p>
                          <w:p w:rsidR="00BE6888" w:rsidRPr="00B77DD7" w:rsidRDefault="00BE6888" w:rsidP="00610664">
                            <w:pPr>
                              <w:tabs>
                                <w:tab w:val="right" w:pos="4962"/>
                              </w:tabs>
                              <w:spacing w:line="300" w:lineRule="atLeast"/>
                              <w:rPr>
                                <w:rFonts w:cs="Arial"/>
                              </w:rPr>
                            </w:pPr>
                            <w:r w:rsidRPr="00B77DD7">
                              <w:rPr>
                                <w:rFonts w:cs="Arial"/>
                              </w:rPr>
                              <w:t>Reglamentación, normas e información</w:t>
                            </w:r>
                            <w:r w:rsidRPr="00B77DD7">
                              <w:rPr>
                                <w:rFonts w:cs="Arial"/>
                              </w:rPr>
                              <w:tab/>
                              <w:t>1-9</w:t>
                            </w:r>
                          </w:p>
                          <w:p w:rsidR="00BE6888" w:rsidRPr="00B77DD7" w:rsidRDefault="00BE6888" w:rsidP="00610664">
                            <w:pPr>
                              <w:tabs>
                                <w:tab w:val="right" w:pos="4962"/>
                              </w:tabs>
                              <w:spacing w:line="300" w:lineRule="atLeast"/>
                              <w:rPr>
                                <w:rFonts w:cs="Arial"/>
                              </w:rPr>
                            </w:pPr>
                            <w:r w:rsidRPr="00B77DD7">
                              <w:rPr>
                                <w:rFonts w:cs="Arial"/>
                              </w:rPr>
                              <w:t>Seguimiento de las recomendaciones</w:t>
                            </w:r>
                            <w:r w:rsidRPr="00B77DD7">
                              <w:rPr>
                                <w:rFonts w:cs="Arial"/>
                              </w:rPr>
                              <w:tab/>
                              <w:t>10</w:t>
                            </w:r>
                          </w:p>
                          <w:p w:rsidR="00BE6888" w:rsidRPr="00B77DD7" w:rsidRDefault="00BE6888" w:rsidP="00610664">
                            <w:pPr>
                              <w:tabs>
                                <w:tab w:val="right" w:pos="4962"/>
                              </w:tabs>
                              <w:spacing w:line="300" w:lineRule="atLeast"/>
                              <w:rPr>
                                <w:rFonts w:cs="Arial"/>
                              </w:rPr>
                            </w:pPr>
                            <w:r w:rsidRPr="00B77DD7">
                              <w:rPr>
                                <w:rFonts w:cs="Arial"/>
                              </w:rPr>
                              <w:t xml:space="preserve">Sistema de control interno </w:t>
                            </w:r>
                            <w:r w:rsidRPr="00B77DD7">
                              <w:rPr>
                                <w:rFonts w:cs="Arial"/>
                              </w:rPr>
                              <w:tab/>
                              <w:t>11-12</w:t>
                            </w:r>
                          </w:p>
                          <w:p w:rsidR="00BE6888" w:rsidRPr="00B77DD7" w:rsidRDefault="00BE6888" w:rsidP="00B77DD7">
                            <w:pPr>
                              <w:tabs>
                                <w:tab w:val="right" w:pos="4962"/>
                              </w:tabs>
                              <w:spacing w:line="300" w:lineRule="atLeast"/>
                              <w:jc w:val="left"/>
                              <w:rPr>
                                <w:rFonts w:cs="Arial"/>
                              </w:rPr>
                            </w:pPr>
                            <w:r w:rsidRPr="00B77DD7">
                              <w:rPr>
                                <w:rFonts w:cs="Arial"/>
                              </w:rPr>
                              <w:t>Elaboración de los estados financieros</w:t>
                            </w:r>
                            <w:r w:rsidRPr="00B77DD7">
                              <w:rPr>
                                <w:rFonts w:cs="Arial"/>
                              </w:rPr>
                              <w:br/>
                              <w:t>con arreglo a las IPSAS</w:t>
                            </w:r>
                            <w:r w:rsidRPr="00B77DD7">
                              <w:rPr>
                                <w:rFonts w:cs="Arial"/>
                              </w:rPr>
                              <w:tab/>
                              <w:t>13</w:t>
                            </w:r>
                          </w:p>
                          <w:p w:rsidR="00BE6888" w:rsidRPr="00B77DD7" w:rsidRDefault="00BE6888" w:rsidP="00B77DD7">
                            <w:pPr>
                              <w:tabs>
                                <w:tab w:val="right" w:pos="4962"/>
                              </w:tabs>
                              <w:spacing w:line="300" w:lineRule="atLeast"/>
                              <w:jc w:val="left"/>
                              <w:rPr>
                                <w:rFonts w:cs="Arial"/>
                              </w:rPr>
                            </w:pPr>
                            <w:r w:rsidRPr="00B77DD7">
                              <w:rPr>
                                <w:rFonts w:cs="Arial"/>
                              </w:rPr>
                              <w:t>Auditoría de la ejecución presupuestaria</w:t>
                            </w:r>
                            <w:r w:rsidRPr="00B77DD7">
                              <w:rPr>
                                <w:rFonts w:cs="Arial"/>
                              </w:rPr>
                              <w:br/>
                              <w:t>de 2014</w:t>
                            </w:r>
                            <w:r w:rsidRPr="00B77DD7">
                              <w:rPr>
                                <w:rFonts w:cs="Arial"/>
                              </w:rPr>
                              <w:tab/>
                              <w:t>14-15</w:t>
                            </w:r>
                          </w:p>
                          <w:p w:rsidR="00BE6888" w:rsidRPr="00B77DD7" w:rsidRDefault="00BE6888" w:rsidP="00610664">
                            <w:pPr>
                              <w:tabs>
                                <w:tab w:val="right" w:pos="4962"/>
                              </w:tabs>
                              <w:spacing w:line="300" w:lineRule="atLeast"/>
                              <w:rPr>
                                <w:rFonts w:cs="Arial"/>
                              </w:rPr>
                            </w:pPr>
                            <w:r w:rsidRPr="00B77DD7">
                              <w:rPr>
                                <w:rFonts w:cs="Arial"/>
                              </w:rPr>
                              <w:t>Auditoría de los estados financieros de 2014</w:t>
                            </w:r>
                            <w:r w:rsidRPr="00B77DD7">
                              <w:rPr>
                                <w:rFonts w:cs="Arial"/>
                              </w:rPr>
                              <w:tab/>
                              <w:t>16-43</w:t>
                            </w:r>
                          </w:p>
                          <w:p w:rsidR="00BE6888" w:rsidRPr="00B77DD7" w:rsidRDefault="00BE6888" w:rsidP="00610664">
                            <w:pPr>
                              <w:tabs>
                                <w:tab w:val="right" w:pos="4962"/>
                              </w:tabs>
                              <w:spacing w:line="300" w:lineRule="atLeast"/>
                              <w:rPr>
                                <w:rFonts w:cs="Arial"/>
                              </w:rPr>
                            </w:pPr>
                          </w:p>
                          <w:p w:rsidR="00BE6888" w:rsidRPr="00B77DD7" w:rsidRDefault="00BE6888" w:rsidP="00610664">
                            <w:pPr>
                              <w:tabs>
                                <w:tab w:val="right" w:pos="4962"/>
                              </w:tabs>
                              <w:spacing w:line="300" w:lineRule="atLeast"/>
                              <w:rPr>
                                <w:rFonts w:cs="Arial"/>
                                <w:b/>
                              </w:rPr>
                            </w:pPr>
                            <w:r w:rsidRPr="00B77DD7">
                              <w:rPr>
                                <w:rFonts w:cs="Arial"/>
                                <w:b/>
                              </w:rPr>
                              <w:t>Conclusiones</w:t>
                            </w:r>
                            <w:r w:rsidRPr="00B77DD7">
                              <w:rPr>
                                <w:rFonts w:cs="Arial"/>
                                <w:b/>
                              </w:rPr>
                              <w:tab/>
                              <w:t>44</w:t>
                            </w:r>
                          </w:p>
                          <w:p w:rsidR="00BE6888" w:rsidRPr="00B77DD7" w:rsidRDefault="00BE6888" w:rsidP="00610664">
                            <w:pPr>
                              <w:tabs>
                                <w:tab w:val="right" w:pos="4962"/>
                              </w:tabs>
                              <w:spacing w:line="300" w:lineRule="atLeast"/>
                              <w:rPr>
                                <w:rFonts w:cs="Arial"/>
                              </w:rPr>
                            </w:pPr>
                          </w:p>
                          <w:p w:rsidR="00BE6888" w:rsidRPr="00B77DD7" w:rsidRDefault="00BE6888" w:rsidP="00610664">
                            <w:pPr>
                              <w:tabs>
                                <w:tab w:val="right" w:pos="4962"/>
                              </w:tabs>
                              <w:spacing w:line="300" w:lineRule="atLeast"/>
                              <w:rPr>
                                <w:rFonts w:cs="Arial"/>
                                <w:b/>
                              </w:rPr>
                            </w:pPr>
                            <w:r w:rsidRPr="00B77DD7">
                              <w:rPr>
                                <w:rFonts w:cs="Arial"/>
                                <w:b/>
                              </w:rPr>
                              <w:t>Anexo</w:t>
                            </w:r>
                            <w:proofErr w:type="gramStart"/>
                            <w:r w:rsidRPr="00B77DD7">
                              <w:rPr>
                                <w:rFonts w:cs="Arial"/>
                                <w:b/>
                              </w:rPr>
                              <w:t>:  Dictamen</w:t>
                            </w:r>
                            <w:proofErr w:type="gramEnd"/>
                            <w:r w:rsidRPr="00B77DD7">
                              <w:rPr>
                                <w:rFonts w:cs="Arial"/>
                                <w:b/>
                              </w:rPr>
                              <w:t xml:space="preserve"> de auditoría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196.2pt;margin-top:185.7pt;width:262pt;height:4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viJgwIAABc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" stroked="f">
                <v:textbox>
                  <w:txbxContent>
                    <w:p w:rsidR="00BE6888" w:rsidRPr="00B77DD7" w:rsidRDefault="00BE6888" w:rsidP="00610664">
                      <w:pPr>
                        <w:tabs>
                          <w:tab w:val="right" w:pos="4962"/>
                        </w:tabs>
                        <w:spacing w:before="720"/>
                        <w:rPr>
                          <w:rFonts w:cs="Arial"/>
                          <w:u w:val="single"/>
                        </w:rPr>
                      </w:pPr>
                      <w:r w:rsidRPr="00B77DD7">
                        <w:rPr>
                          <w:rFonts w:cs="Arial"/>
                          <w:u w:val="single"/>
                        </w:rPr>
                        <w:t>Índice</w:t>
                      </w:r>
                      <w:r w:rsidRPr="00B77DD7">
                        <w:rPr>
                          <w:rFonts w:cs="Arial"/>
                        </w:rPr>
                        <w:tab/>
                      </w:r>
                      <w:r w:rsidRPr="00B77DD7">
                        <w:rPr>
                          <w:rFonts w:cs="Arial"/>
                          <w:u w:val="single"/>
                        </w:rPr>
                        <w:t>Párrafos</w:t>
                      </w:r>
                    </w:p>
                    <w:p w:rsidR="00BE6888" w:rsidRPr="00B77DD7" w:rsidRDefault="00BE6888" w:rsidP="00610664">
                      <w:pPr>
                        <w:tabs>
                          <w:tab w:val="right" w:pos="4962"/>
                        </w:tabs>
                        <w:rPr>
                          <w:rFonts w:cs="Arial"/>
                        </w:rPr>
                      </w:pPr>
                    </w:p>
                    <w:p w:rsidR="00BE6888" w:rsidRPr="00B77DD7" w:rsidRDefault="00BE6888" w:rsidP="00610664">
                      <w:pPr>
                        <w:tabs>
                          <w:tab w:val="right" w:pos="4962"/>
                        </w:tabs>
                        <w:spacing w:line="300" w:lineRule="atLeast"/>
                        <w:rPr>
                          <w:rFonts w:cs="Arial"/>
                          <w:b/>
                        </w:rPr>
                      </w:pPr>
                      <w:r w:rsidRPr="00B77DD7">
                        <w:rPr>
                          <w:rFonts w:cs="Arial"/>
                          <w:b/>
                        </w:rPr>
                        <w:t>Resumen de la auditoría</w:t>
                      </w:r>
                      <w:r w:rsidRPr="00B77DD7">
                        <w:rPr>
                          <w:rFonts w:cs="Arial"/>
                          <w:b/>
                        </w:rPr>
                        <w:tab/>
                        <w:t>-</w:t>
                      </w:r>
                    </w:p>
                    <w:p w:rsidR="00BE6888" w:rsidRPr="00B77DD7" w:rsidRDefault="00BE6888" w:rsidP="00610664">
                      <w:pPr>
                        <w:tabs>
                          <w:tab w:val="right" w:pos="4962"/>
                        </w:tabs>
                        <w:spacing w:line="300" w:lineRule="atLeast"/>
                        <w:rPr>
                          <w:rFonts w:cs="Arial"/>
                        </w:rPr>
                      </w:pPr>
                      <w:r w:rsidRPr="00B77DD7">
                        <w:rPr>
                          <w:rFonts w:cs="Arial"/>
                        </w:rPr>
                        <w:t>Reglamentación, normas e información</w:t>
                      </w:r>
                      <w:r w:rsidRPr="00B77DD7">
                        <w:rPr>
                          <w:rFonts w:cs="Arial"/>
                        </w:rPr>
                        <w:tab/>
                        <w:t>1-9</w:t>
                      </w:r>
                    </w:p>
                    <w:p w:rsidR="00BE6888" w:rsidRPr="00B77DD7" w:rsidRDefault="00BE6888" w:rsidP="00610664">
                      <w:pPr>
                        <w:tabs>
                          <w:tab w:val="right" w:pos="4962"/>
                        </w:tabs>
                        <w:spacing w:line="300" w:lineRule="atLeast"/>
                        <w:rPr>
                          <w:rFonts w:cs="Arial"/>
                        </w:rPr>
                      </w:pPr>
                      <w:r w:rsidRPr="00B77DD7">
                        <w:rPr>
                          <w:rFonts w:cs="Arial"/>
                        </w:rPr>
                        <w:t>Seguimiento de las recomendaciones</w:t>
                      </w:r>
                      <w:r w:rsidRPr="00B77DD7">
                        <w:rPr>
                          <w:rFonts w:cs="Arial"/>
                        </w:rPr>
                        <w:tab/>
                        <w:t>10</w:t>
                      </w:r>
                    </w:p>
                    <w:p w:rsidR="00BE6888" w:rsidRPr="00B77DD7" w:rsidRDefault="00BE6888" w:rsidP="00610664">
                      <w:pPr>
                        <w:tabs>
                          <w:tab w:val="right" w:pos="4962"/>
                        </w:tabs>
                        <w:spacing w:line="300" w:lineRule="atLeast"/>
                        <w:rPr>
                          <w:rFonts w:cs="Arial"/>
                        </w:rPr>
                      </w:pPr>
                      <w:r w:rsidRPr="00B77DD7">
                        <w:rPr>
                          <w:rFonts w:cs="Arial"/>
                        </w:rPr>
                        <w:t xml:space="preserve">Sistema de control interno </w:t>
                      </w:r>
                      <w:r w:rsidRPr="00B77DD7">
                        <w:rPr>
                          <w:rFonts w:cs="Arial"/>
                        </w:rPr>
                        <w:tab/>
                        <w:t>11-12</w:t>
                      </w:r>
                    </w:p>
                    <w:p w:rsidR="00BE6888" w:rsidRPr="00B77DD7" w:rsidRDefault="00BE6888" w:rsidP="00B77DD7">
                      <w:pPr>
                        <w:tabs>
                          <w:tab w:val="right" w:pos="4962"/>
                        </w:tabs>
                        <w:spacing w:line="300" w:lineRule="atLeast"/>
                        <w:jc w:val="left"/>
                        <w:rPr>
                          <w:rFonts w:cs="Arial"/>
                        </w:rPr>
                      </w:pPr>
                      <w:r w:rsidRPr="00B77DD7">
                        <w:rPr>
                          <w:rFonts w:cs="Arial"/>
                        </w:rPr>
                        <w:t>Elaboración de los estados financieros</w:t>
                      </w:r>
                      <w:r w:rsidRPr="00B77DD7">
                        <w:rPr>
                          <w:rFonts w:cs="Arial"/>
                        </w:rPr>
                        <w:br/>
                        <w:t>con arreglo a las IPSAS</w:t>
                      </w:r>
                      <w:r w:rsidRPr="00B77DD7">
                        <w:rPr>
                          <w:rFonts w:cs="Arial"/>
                        </w:rPr>
                        <w:tab/>
                        <w:t>13</w:t>
                      </w:r>
                    </w:p>
                    <w:p w:rsidR="00BE6888" w:rsidRPr="00B77DD7" w:rsidRDefault="00BE6888" w:rsidP="00B77DD7">
                      <w:pPr>
                        <w:tabs>
                          <w:tab w:val="right" w:pos="4962"/>
                        </w:tabs>
                        <w:spacing w:line="300" w:lineRule="atLeast"/>
                        <w:jc w:val="left"/>
                        <w:rPr>
                          <w:rFonts w:cs="Arial"/>
                        </w:rPr>
                      </w:pPr>
                      <w:r w:rsidRPr="00B77DD7">
                        <w:rPr>
                          <w:rFonts w:cs="Arial"/>
                        </w:rPr>
                        <w:t>Auditoría de la ejecución presupuestaria</w:t>
                      </w:r>
                      <w:r w:rsidRPr="00B77DD7">
                        <w:rPr>
                          <w:rFonts w:cs="Arial"/>
                        </w:rPr>
                        <w:br/>
                        <w:t>de 2014</w:t>
                      </w:r>
                      <w:r w:rsidRPr="00B77DD7">
                        <w:rPr>
                          <w:rFonts w:cs="Arial"/>
                        </w:rPr>
                        <w:tab/>
                        <w:t>14-15</w:t>
                      </w:r>
                    </w:p>
                    <w:p w:rsidR="00BE6888" w:rsidRPr="00B77DD7" w:rsidRDefault="00BE6888" w:rsidP="00610664">
                      <w:pPr>
                        <w:tabs>
                          <w:tab w:val="right" w:pos="4962"/>
                        </w:tabs>
                        <w:spacing w:line="300" w:lineRule="atLeast"/>
                        <w:rPr>
                          <w:rFonts w:cs="Arial"/>
                        </w:rPr>
                      </w:pPr>
                      <w:r w:rsidRPr="00B77DD7">
                        <w:rPr>
                          <w:rFonts w:cs="Arial"/>
                        </w:rPr>
                        <w:t>Auditoría de los estados financieros de 2014</w:t>
                      </w:r>
                      <w:r w:rsidRPr="00B77DD7">
                        <w:rPr>
                          <w:rFonts w:cs="Arial"/>
                        </w:rPr>
                        <w:tab/>
                        <w:t>16-43</w:t>
                      </w:r>
                    </w:p>
                    <w:p w:rsidR="00BE6888" w:rsidRPr="00B77DD7" w:rsidRDefault="00BE6888" w:rsidP="00610664">
                      <w:pPr>
                        <w:tabs>
                          <w:tab w:val="right" w:pos="4962"/>
                        </w:tabs>
                        <w:spacing w:line="300" w:lineRule="atLeast"/>
                        <w:rPr>
                          <w:rFonts w:cs="Arial"/>
                        </w:rPr>
                      </w:pPr>
                    </w:p>
                    <w:p w:rsidR="00BE6888" w:rsidRPr="00B77DD7" w:rsidRDefault="00BE6888" w:rsidP="00610664">
                      <w:pPr>
                        <w:tabs>
                          <w:tab w:val="right" w:pos="4962"/>
                        </w:tabs>
                        <w:spacing w:line="300" w:lineRule="atLeast"/>
                        <w:rPr>
                          <w:rFonts w:cs="Arial"/>
                          <w:b/>
                        </w:rPr>
                      </w:pPr>
                      <w:r w:rsidRPr="00B77DD7">
                        <w:rPr>
                          <w:rFonts w:cs="Arial"/>
                          <w:b/>
                        </w:rPr>
                        <w:t>Conclusiones</w:t>
                      </w:r>
                      <w:r w:rsidRPr="00B77DD7">
                        <w:rPr>
                          <w:rFonts w:cs="Arial"/>
                          <w:b/>
                        </w:rPr>
                        <w:tab/>
                        <w:t>44</w:t>
                      </w:r>
                    </w:p>
                    <w:p w:rsidR="00BE6888" w:rsidRPr="00B77DD7" w:rsidRDefault="00BE6888" w:rsidP="00610664">
                      <w:pPr>
                        <w:tabs>
                          <w:tab w:val="right" w:pos="4962"/>
                        </w:tabs>
                        <w:spacing w:line="300" w:lineRule="atLeast"/>
                        <w:rPr>
                          <w:rFonts w:cs="Arial"/>
                        </w:rPr>
                      </w:pPr>
                    </w:p>
                    <w:p w:rsidR="00BE6888" w:rsidRPr="00B77DD7" w:rsidRDefault="00BE6888" w:rsidP="00610664">
                      <w:pPr>
                        <w:tabs>
                          <w:tab w:val="right" w:pos="4962"/>
                        </w:tabs>
                        <w:spacing w:line="300" w:lineRule="atLeast"/>
                        <w:rPr>
                          <w:rFonts w:cs="Arial"/>
                          <w:b/>
                        </w:rPr>
                      </w:pPr>
                      <w:r w:rsidRPr="00B77DD7">
                        <w:rPr>
                          <w:rFonts w:cs="Arial"/>
                          <w:b/>
                        </w:rPr>
                        <w:t>Anexo:  Dictamen de auditoría</w:t>
                      </w:r>
                    </w:p>
                  </w:txbxContent>
                </v:textbox>
              </v:shape>
            </w:pict>
          </mc:Fallback>
        </mc:AlternateContent>
      </w:r>
      <w:r w:rsidR="00BE6888" w:rsidRPr="00D00F60">
        <w:br w:type="page"/>
      </w:r>
    </w:p>
    <w:p w:rsidR="00BE6888" w:rsidRPr="000C0AC8" w:rsidRDefault="00BE6888" w:rsidP="00753B0C">
      <w:pPr>
        <w:pStyle w:val="OI-TITRE"/>
        <w:spacing w:before="480" w:after="480"/>
        <w:ind w:left="851"/>
        <w:rPr>
          <w:lang w:val="es-ES_tradnl"/>
        </w:rPr>
      </w:pPr>
      <w:r w:rsidRPr="000C0AC8">
        <w:rPr>
          <w:lang w:val="es-ES_tradnl"/>
        </w:rPr>
        <w:lastRenderedPageBreak/>
        <w:t>RESUMEN DE LA AUDITORÍA</w:t>
      </w:r>
    </w:p>
    <w:p w:rsidR="00BE6888" w:rsidRPr="000C0AC8" w:rsidRDefault="00BE6888" w:rsidP="00256850">
      <w:pPr>
        <w:pStyle w:val="Normalcentr1"/>
        <w:tabs>
          <w:tab w:val="left" w:pos="737"/>
          <w:tab w:val="left" w:pos="1985"/>
          <w:tab w:val="right" w:pos="9356"/>
        </w:tabs>
        <w:spacing w:after="120"/>
        <w:ind w:left="851" w:right="284" w:firstLine="0"/>
        <w:rPr>
          <w:rFonts w:cs="Arial"/>
          <w:lang w:val="es-ES_tradnl"/>
        </w:rPr>
      </w:pPr>
      <w:r w:rsidRPr="000C0AC8">
        <w:rPr>
          <w:rFonts w:cs="Arial"/>
          <w:lang w:val="es-ES_tradnl"/>
        </w:rPr>
        <w:t>En calidad de Auditor Externo de la Unión Internacional para la Protección de las Obtenciones Vegetales (UPOV), la Oficina Federal de Auditoría de la Confederación Suiza (OFACS) confirma los buenos resultados obtenidos, en conjunto, en la auditoría de los estados financieros de 2014, que se presentan de conformidad con las Normas Internacionales de Contabilidad del Sector Público (IPSAS).  Así pues, la OFACS está en condiciones de emitir un dictamen de auditoría sin reservas.  Por otra parte, al no existir nuevas Normas IPSAS que conlleven modificaciones en la presentación de los estados financieros de 2014, esta es similar a la del ejercicio 2013.</w:t>
      </w:r>
    </w:p>
    <w:p w:rsidR="00BE6888" w:rsidRPr="000C0AC8" w:rsidRDefault="00BE6888" w:rsidP="00256850">
      <w:pPr>
        <w:pStyle w:val="NormalIndent"/>
        <w:spacing w:after="120"/>
        <w:ind w:right="284"/>
        <w:jc w:val="both"/>
        <w:rPr>
          <w:lang w:val="es-ES_tradnl"/>
        </w:rPr>
      </w:pPr>
      <w:r w:rsidRPr="000C0AC8">
        <w:rPr>
          <w:lang w:val="es-ES_tradnl"/>
        </w:rPr>
        <w:t>Nos complace observar que la UPOV presenta una situación financiera saneada, como indica el nivel del fondo de reserva al cierre del ejercicio 2014.</w:t>
      </w:r>
    </w:p>
    <w:p w:rsidR="00BE6888" w:rsidRPr="000C0AC8" w:rsidRDefault="00BE6888" w:rsidP="00F11940">
      <w:pPr>
        <w:pStyle w:val="NormalIndent"/>
        <w:spacing w:after="120"/>
        <w:ind w:right="284"/>
        <w:jc w:val="both"/>
        <w:rPr>
          <w:lang w:val="es-ES_tradnl"/>
        </w:rPr>
      </w:pPr>
      <w:r w:rsidRPr="000C0AC8">
        <w:rPr>
          <w:lang w:val="es-ES_tradnl"/>
        </w:rPr>
        <w:t>Por último, cabe señalar que, al igual que en el ejercicio anterior, la UPOV prefiere publicar los datos relativos a las entidades relacionadas de manera global en la nota 9 de los estados financieros, sin hacer distinción entre la remuneración del Secretario General Adjunto y la de otros empleados.  Si bien hacemos constar que esta práctica no se atiene estrictamente a la Norma IPSAS-20, que establece dicha distinción, consideramos, al igual que al cierre de los dos ejercicios anteriores, que no es necesario modificar nuestro dictamen de auditoría, aunque es nuestro deber, en calidad de Auditor Externo, poner esta cuestión en conocimiento de los miembros.</w:t>
      </w:r>
    </w:p>
    <w:p w:rsidR="00BE6888" w:rsidRPr="000C0AC8" w:rsidRDefault="00BE6888" w:rsidP="00753B0C">
      <w:pPr>
        <w:pStyle w:val="OI-TITRE"/>
        <w:spacing w:before="480" w:after="480"/>
        <w:ind w:left="851"/>
        <w:rPr>
          <w:lang w:val="es-ES_tradnl"/>
        </w:rPr>
      </w:pPr>
      <w:r w:rsidRPr="000C0AC8">
        <w:rPr>
          <w:lang w:val="es-ES_tradnl"/>
        </w:rPr>
        <w:t>REGLAMENTACIÓN, NORMAS E INFORMACIÓN</w:t>
      </w:r>
    </w:p>
    <w:p w:rsidR="00BE6888" w:rsidRPr="00753B0C" w:rsidRDefault="00BE6888" w:rsidP="00753B0C">
      <w:pPr>
        <w:pStyle w:val="Heading2"/>
      </w:pPr>
      <w:r w:rsidRPr="00753B0C">
        <w:t>Reglamentación financiera y objeto de la auditoría</w:t>
      </w:r>
    </w:p>
    <w:p w:rsidR="00BE6888" w:rsidRPr="000C0AC8" w:rsidRDefault="00BE6888" w:rsidP="00BE6888">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0C0AC8">
        <w:rPr>
          <w:rFonts w:cs="Arial"/>
        </w:rPr>
        <w:t>Los ejercicios financieros de la Unión se rigen por las disposiciones pertinentes de los diferentes convenios, así como por las disposiciones del Reglamento Financiero y la Reglamentación Financiera de la UPOV,</w:t>
      </w:r>
      <w:r w:rsidRPr="000C0AC8">
        <w:rPr>
          <w:rStyle w:val="FootnoteReference"/>
          <w:rFonts w:cs="Arial"/>
        </w:rPr>
        <w:footnoteReference w:id="2"/>
      </w:r>
      <w:r w:rsidRPr="000C0AC8">
        <w:rPr>
          <w:rFonts w:cs="Arial"/>
        </w:rPr>
        <w:t xml:space="preserve"> de conformidad con las Normas Internacionales de Contabilidad del Sector Público (IPSAS).</w:t>
      </w:r>
    </w:p>
    <w:p w:rsidR="00BE6888" w:rsidRPr="000C0AC8" w:rsidRDefault="00BE6888" w:rsidP="00BE6888">
      <w:pPr>
        <w:pStyle w:val="Normalcentr1"/>
        <w:keepLines/>
        <w:numPr>
          <w:ilvl w:val="0"/>
          <w:numId w:val="15"/>
        </w:numPr>
        <w:tabs>
          <w:tab w:val="left" w:pos="737"/>
          <w:tab w:val="left" w:pos="993"/>
          <w:tab w:val="left" w:pos="1985"/>
          <w:tab w:val="left" w:pos="5057"/>
          <w:tab w:val="right" w:pos="9356"/>
        </w:tabs>
        <w:spacing w:before="360" w:after="120" w:line="240" w:lineRule="atLeast"/>
        <w:ind w:left="851" w:right="284" w:hanging="567"/>
        <w:rPr>
          <w:rFonts w:cs="Arial"/>
          <w:lang w:val="es-ES_tradnl"/>
        </w:rPr>
      </w:pPr>
      <w:r w:rsidRPr="000C0AC8">
        <w:rPr>
          <w:rFonts w:cs="Arial"/>
          <w:lang w:val="es-ES_tradnl"/>
        </w:rPr>
        <w:t>Se han auditado los estados financieros de la Unión al 31 de diciembre de 2014, constituidos por el estado de la situación financiera (Estado financiero I), el estado de rendimiento financiero (Estado financiero II), el estado de cambios en los activos ne</w:t>
      </w:r>
      <w:r w:rsidR="00AF7DF7">
        <w:rPr>
          <w:rFonts w:cs="Arial"/>
          <w:lang w:val="es-ES_tradnl"/>
        </w:rPr>
        <w:t>tos (Estado financiero III), el </w:t>
      </w:r>
      <w:r w:rsidRPr="000C0AC8">
        <w:rPr>
          <w:rFonts w:cs="Arial"/>
          <w:lang w:val="es-ES_tradnl"/>
        </w:rPr>
        <w:t>estado de flujos de efectivo (Estado financiero IV) y el estado comparativo de importes presupuestados y reales (Estado financiero V), así como las notas sobre los estados financieros.</w:t>
      </w:r>
    </w:p>
    <w:p w:rsidR="00BE6888" w:rsidRPr="000C0AC8" w:rsidRDefault="00BE6888" w:rsidP="00753B0C">
      <w:pPr>
        <w:pStyle w:val="Heading2"/>
      </w:pPr>
      <w:r w:rsidRPr="000C0AC8">
        <w:t>Normas de auditoría, información y agradecimientos</w:t>
      </w:r>
    </w:p>
    <w:p w:rsidR="00BE6888" w:rsidRPr="000C0AC8" w:rsidRDefault="00BE6888" w:rsidP="00BE6888">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0C0AC8">
        <w:rPr>
          <w:rFonts w:cs="Arial"/>
        </w:rPr>
        <w:t>Las comprobaciones se llevaron a cabo con arreglo a las Normas Internacionales de Auditoría (ISA, por sus siglas en inglés),</w:t>
      </w:r>
      <w:r w:rsidRPr="000C0AC8">
        <w:rPr>
          <w:rStyle w:val="FootnoteReference"/>
          <w:rFonts w:cs="Arial"/>
        </w:rPr>
        <w:footnoteReference w:id="3"/>
      </w:r>
      <w:r w:rsidRPr="000C0AC8">
        <w:rPr>
          <w:rFonts w:cs="Arial"/>
        </w:rPr>
        <w:t xml:space="preserve"> así como de conformidad con el mandato adicional que forma parte integrante del Reglamento Financiero y la Reglamentación Financiera de la UPOV.</w:t>
      </w:r>
    </w:p>
    <w:p w:rsidR="00BE6888" w:rsidRPr="000C0AC8" w:rsidRDefault="00BE6888" w:rsidP="00BE6888">
      <w:pPr>
        <w:pStyle w:val="Normalcentr1"/>
        <w:numPr>
          <w:ilvl w:val="0"/>
          <w:numId w:val="15"/>
        </w:numPr>
        <w:tabs>
          <w:tab w:val="left" w:pos="737"/>
          <w:tab w:val="left" w:pos="1985"/>
          <w:tab w:val="right" w:pos="9356"/>
        </w:tabs>
        <w:spacing w:after="120"/>
        <w:ind w:left="851" w:right="284" w:hanging="567"/>
        <w:rPr>
          <w:rFonts w:cs="Arial"/>
          <w:lang w:val="es-ES_tradnl"/>
        </w:rPr>
      </w:pPr>
      <w:r w:rsidRPr="000C0AC8">
        <w:rPr>
          <w:rFonts w:cs="Arial"/>
          <w:lang w:val="es-ES_tradnl"/>
        </w:rPr>
        <w:t>En el caso de las comprobaciones por muestreo, las muestras se seleccionaron en función de los riesgos o de la importancia relativa de los importes asentados en las partidas que fueron objeto de examen.</w:t>
      </w:r>
    </w:p>
    <w:p w:rsidR="00BE6888" w:rsidRPr="000C0AC8" w:rsidRDefault="00BE6888" w:rsidP="00BE6888">
      <w:pPr>
        <w:pStyle w:val="Normalcentr1"/>
        <w:numPr>
          <w:ilvl w:val="0"/>
          <w:numId w:val="15"/>
        </w:numPr>
        <w:tabs>
          <w:tab w:val="left" w:pos="737"/>
          <w:tab w:val="left" w:pos="1985"/>
          <w:tab w:val="right" w:pos="9356"/>
        </w:tabs>
        <w:spacing w:after="120"/>
        <w:ind w:left="851" w:right="284" w:hanging="567"/>
        <w:rPr>
          <w:rFonts w:cs="Arial"/>
          <w:lang w:val="es-ES_tradnl"/>
        </w:rPr>
      </w:pPr>
      <w:r w:rsidRPr="000C0AC8">
        <w:rPr>
          <w:rFonts w:cs="Arial"/>
          <w:lang w:val="es-ES_tradnl"/>
        </w:rPr>
        <w:t xml:space="preserve">Durante las labores de auditoría nos entrevistamos en varias ocasiones con los Sres. Steven </w:t>
      </w:r>
      <w:proofErr w:type="spellStart"/>
      <w:r w:rsidRPr="000C0AC8">
        <w:rPr>
          <w:rFonts w:cs="Arial"/>
          <w:lang w:val="es-ES_tradnl"/>
        </w:rPr>
        <w:t>Shepherd</w:t>
      </w:r>
      <w:proofErr w:type="spellEnd"/>
      <w:r w:rsidRPr="000C0AC8">
        <w:rPr>
          <w:rFonts w:cs="Arial"/>
          <w:lang w:val="es-ES_tradnl"/>
        </w:rPr>
        <w:t xml:space="preserve"> y Dorian Chambonnet, especialistas en IPSAS del Departamento de Finanzas, y con otros de sus colaboradores, los cuales suministraron toda la información y los documentos necesarios para el desempeño de nuestras funciones.</w:t>
      </w:r>
    </w:p>
    <w:p w:rsidR="00BE6888" w:rsidRPr="000C0AC8" w:rsidRDefault="00BE6888" w:rsidP="00BE6888">
      <w:pPr>
        <w:pStyle w:val="Normalcentr1"/>
        <w:numPr>
          <w:ilvl w:val="0"/>
          <w:numId w:val="15"/>
        </w:numPr>
        <w:tabs>
          <w:tab w:val="left" w:pos="737"/>
          <w:tab w:val="left" w:pos="1985"/>
          <w:tab w:val="right" w:pos="9356"/>
        </w:tabs>
        <w:spacing w:after="120"/>
        <w:ind w:left="851" w:right="284" w:hanging="567"/>
        <w:rPr>
          <w:rFonts w:cs="Arial"/>
          <w:lang w:val="es-ES_tradnl"/>
        </w:rPr>
      </w:pPr>
      <w:r w:rsidRPr="000C0AC8">
        <w:rPr>
          <w:rFonts w:cs="Arial"/>
          <w:lang w:val="es-ES_tradnl"/>
        </w:rPr>
        <w:t>Deseamos subrayar el excelente espíritu de colaboración y flexibilidad que ha prevalecido durante la elaboración de la auditoría.  Asimismo, deseamos expresar nuestro agradecimiento por la diligencia con que todos los empleados de la UPOV facilitaron la información y los documentos que les fueron solicitados.</w:t>
      </w:r>
    </w:p>
    <w:p w:rsidR="00BE6888" w:rsidRPr="000C0AC8" w:rsidRDefault="00BE6888" w:rsidP="00BE6888">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0C0AC8">
        <w:rPr>
          <w:rFonts w:cs="Arial"/>
        </w:rPr>
        <w:t>Los resultados de la auditoría se notificaron al Sr. Peter Button, Secretario General Adjunto de la UPOV, durante la reunión final del 30 de junio de 2015.</w:t>
      </w:r>
    </w:p>
    <w:p w:rsidR="00BE6888" w:rsidRPr="000C0AC8" w:rsidRDefault="00BE6888" w:rsidP="00BE6888">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0C0AC8">
        <w:rPr>
          <w:rFonts w:cs="Arial"/>
        </w:rPr>
        <w:t>De conformidad con el párrafo 11 del mandato adicional para la auditoría externa de las cuentas, relativo a las observaciones del Secretario General que deben incluirse en</w:t>
      </w:r>
      <w:r w:rsidR="00771B0D">
        <w:rPr>
          <w:rFonts w:cs="Arial"/>
        </w:rPr>
        <w:t xml:space="preserve"> el presente informe, con fecha 4 de agosto de 2015 </w:t>
      </w:r>
      <w:r w:rsidRPr="000C0AC8">
        <w:rPr>
          <w:rFonts w:cs="Arial"/>
        </w:rPr>
        <w:t>recibimos por correo electrónico la confirmación de sus colaboradores de que no se había formulado ninguna otra observación.</w:t>
      </w:r>
    </w:p>
    <w:p w:rsidR="00BE6888" w:rsidRPr="000C0AC8" w:rsidRDefault="00BE6888" w:rsidP="00BE6888">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0C0AC8">
        <w:rPr>
          <w:rFonts w:cs="Arial"/>
        </w:rPr>
        <w:t>El presente informe se ha redactado originalmente en francés, por lo que cabe recordar que es la versión escrita en ese idioma la que da fe.</w:t>
      </w:r>
    </w:p>
    <w:p w:rsidR="00BE6888" w:rsidRPr="000C0AC8" w:rsidRDefault="00BE6888" w:rsidP="00AF7DF7">
      <w:pPr>
        <w:pStyle w:val="OI-TITRE"/>
        <w:spacing w:before="480" w:after="480"/>
        <w:ind w:left="851"/>
        <w:rPr>
          <w:lang w:val="es-ES_tradnl"/>
        </w:rPr>
      </w:pPr>
      <w:r w:rsidRPr="000C0AC8">
        <w:rPr>
          <w:lang w:val="es-ES_tradnl"/>
        </w:rPr>
        <w:t>SEGUIMIENTO DE LAS RECOMENDACIONES</w:t>
      </w:r>
    </w:p>
    <w:p w:rsidR="00BE6888" w:rsidRPr="000C0AC8" w:rsidRDefault="00BE6888" w:rsidP="00BE6888">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0C0AC8">
        <w:rPr>
          <w:rFonts w:cs="Arial"/>
        </w:rPr>
        <w:t>No ha sido necesario comprobar el seguimiento de las recomendaciones, puesto que en el informe de auditoría de los estados financieros de 2013 no se formuló ninguna y no quedan recomendaciones en vigor de ejercicios anteriores.</w:t>
      </w:r>
    </w:p>
    <w:p w:rsidR="00BE6888" w:rsidRPr="000C0AC8" w:rsidRDefault="00BE6888" w:rsidP="00AF7DF7">
      <w:pPr>
        <w:pStyle w:val="OI-TITRE"/>
        <w:spacing w:before="480" w:after="480"/>
        <w:ind w:left="851"/>
        <w:rPr>
          <w:lang w:val="es-ES_tradnl"/>
        </w:rPr>
      </w:pPr>
      <w:r w:rsidRPr="000C0AC8">
        <w:rPr>
          <w:lang w:val="es-ES_tradnl"/>
        </w:rPr>
        <w:t>SISTEMA DE CONTROL INTERNO</w:t>
      </w:r>
    </w:p>
    <w:p w:rsidR="00BE6888" w:rsidRPr="000C0AC8" w:rsidRDefault="00BE6888" w:rsidP="00753B0C">
      <w:pPr>
        <w:pStyle w:val="Heading2"/>
      </w:pPr>
      <w:r w:rsidRPr="000C0AC8">
        <w:t>El sistema de control interno de la UPOV depende en gran medida del sistema vigente en los servicios administrativos de la OMPI</w:t>
      </w:r>
    </w:p>
    <w:p w:rsidR="00BE6888" w:rsidRPr="000C0AC8" w:rsidRDefault="00BE6888" w:rsidP="00BE6888">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0C0AC8">
        <w:rPr>
          <w:rFonts w:cs="Arial"/>
        </w:rPr>
        <w:t>Tanto la existencia de un sistema de control interno en la UPOV como la calidad de dicho sistema dependen fundamentalmente de los servicios administrativos de la OMPI.  De hecho, existe un acuerdo específico que regula la gestión financiera de las actividades de la UPOV por parte de la OMPI.  Así pues, hemos indagado acerca del grado de aplicación del sistema de control interno en la OMPI.  Por lo que respecta a los ingresos y los gastos generales, se emplean diversos diagramas y descripciones de procesos.  En cuanto al personal, se observa una evolución en los procedimientos operativos gracias a la introducción del nuevo programa informático de contabilidad AIMS HR, que ha sustituido al antiguo sistema SIGAGIP.  Determinadas tareas de las que antes se ocupaba el Departamento de Finanzas son ahora responsabilidad del Departamento de Recursos Humanos.  De manera general, podemos confirmar que la OMPI dispone de un sistema de control interno mediante el cual la UPOV puede elaborar sus estados financieros sin discrepancias significativas.  No obstante, cabe señalar que, debido a la falta de tiempo, no ha podido llevarse a cabo la actualización de las normas del sistema de control interno de la OMPI.  Existe, por consiguiente, cierto potencial de mejora para dicha organización en ese ámbito.</w:t>
      </w:r>
    </w:p>
    <w:p w:rsidR="00BE6888" w:rsidRPr="000C0AC8" w:rsidRDefault="00BE6888" w:rsidP="00BE6888">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0C0AC8">
        <w:rPr>
          <w:rFonts w:cs="Arial"/>
        </w:rPr>
        <w:t>En lo que atañe a las relaciones bancarias y a los desembolsos, se aplica el principio de firma colectiva a dos.  En todas las cuentas bancarias, así como en otras autorizaciones de pagos, los pertinentes derechos de firma se encuentran actualizados.</w:t>
      </w:r>
    </w:p>
    <w:p w:rsidR="00BE6888" w:rsidRPr="000C0AC8" w:rsidRDefault="00BE6888" w:rsidP="00AF7DF7">
      <w:pPr>
        <w:pStyle w:val="OI-TITRE"/>
        <w:spacing w:before="480" w:after="480"/>
        <w:ind w:left="851"/>
        <w:rPr>
          <w:lang w:val="es-ES_tradnl"/>
        </w:rPr>
      </w:pPr>
      <w:r w:rsidRPr="000C0AC8">
        <w:rPr>
          <w:lang w:val="es-ES_tradnl"/>
        </w:rPr>
        <w:t>ELABORACIÓN DE LOS ESTADOS FINANCIEROS CON ARREGLO A LAS IPSAS</w:t>
      </w:r>
    </w:p>
    <w:p w:rsidR="00BE6888" w:rsidRPr="000C0AC8" w:rsidRDefault="00BE6888" w:rsidP="00753B0C">
      <w:pPr>
        <w:pStyle w:val="Heading2"/>
      </w:pPr>
      <w:r w:rsidRPr="000C0AC8">
        <w:t>Los estados financieros de 2014 se presentan de conformidad con las IPSAS</w:t>
      </w:r>
    </w:p>
    <w:p w:rsidR="00BE6888" w:rsidRPr="000C0AC8" w:rsidRDefault="00BE6888" w:rsidP="00BE6888">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0C0AC8">
        <w:rPr>
          <w:rFonts w:cs="Arial"/>
        </w:rPr>
        <w:t>Los estados financieros de la UPOV del ejercicio 2014 se han elaborado con arreglo a las IPSAS, que entraron en vigor el 1 de enero de 2013.  Para su elaboración, la UPOV se ha basado en la guía de aplicación de la política general de la OMPI en materia de IPSAS (</w:t>
      </w:r>
      <w:proofErr w:type="spellStart"/>
      <w:r w:rsidRPr="000C0AC8">
        <w:rPr>
          <w:rFonts w:cs="Arial"/>
          <w:i/>
        </w:rPr>
        <w:t>Policy</w:t>
      </w:r>
      <w:proofErr w:type="spellEnd"/>
      <w:r w:rsidRPr="000C0AC8">
        <w:rPr>
          <w:rFonts w:cs="Arial"/>
          <w:i/>
        </w:rPr>
        <w:t xml:space="preserve"> </w:t>
      </w:r>
      <w:proofErr w:type="spellStart"/>
      <w:r w:rsidRPr="000C0AC8">
        <w:rPr>
          <w:rFonts w:cs="Arial"/>
          <w:i/>
        </w:rPr>
        <w:t>Guidance</w:t>
      </w:r>
      <w:proofErr w:type="spellEnd"/>
      <w:r w:rsidRPr="000C0AC8">
        <w:rPr>
          <w:rFonts w:cs="Arial"/>
          <w:i/>
        </w:rPr>
        <w:t xml:space="preserve"> Manual </w:t>
      </w:r>
      <w:proofErr w:type="spellStart"/>
      <w:r w:rsidRPr="000C0AC8">
        <w:rPr>
          <w:rFonts w:cs="Arial"/>
          <w:i/>
        </w:rPr>
        <w:t>For</w:t>
      </w:r>
      <w:proofErr w:type="spellEnd"/>
      <w:r w:rsidRPr="000C0AC8">
        <w:rPr>
          <w:rFonts w:cs="Arial"/>
          <w:i/>
        </w:rPr>
        <w:t xml:space="preserve"> International </w:t>
      </w:r>
      <w:proofErr w:type="spellStart"/>
      <w:r w:rsidRPr="000C0AC8">
        <w:rPr>
          <w:rFonts w:cs="Arial"/>
          <w:i/>
        </w:rPr>
        <w:t>Public</w:t>
      </w:r>
      <w:proofErr w:type="spellEnd"/>
      <w:r w:rsidRPr="000C0AC8">
        <w:rPr>
          <w:rFonts w:cs="Arial"/>
          <w:i/>
        </w:rPr>
        <w:t xml:space="preserve"> Sector </w:t>
      </w:r>
      <w:proofErr w:type="spellStart"/>
      <w:r w:rsidRPr="000C0AC8">
        <w:rPr>
          <w:rFonts w:cs="Arial"/>
          <w:i/>
        </w:rPr>
        <w:t>Accounting</w:t>
      </w:r>
      <w:proofErr w:type="spellEnd"/>
      <w:r w:rsidRPr="000C0AC8">
        <w:rPr>
          <w:rFonts w:cs="Arial"/>
          <w:i/>
        </w:rPr>
        <w:t xml:space="preserve"> </w:t>
      </w:r>
      <w:proofErr w:type="spellStart"/>
      <w:r w:rsidRPr="000C0AC8">
        <w:rPr>
          <w:rFonts w:cs="Arial"/>
          <w:i/>
        </w:rPr>
        <w:t>Standards</w:t>
      </w:r>
      <w:proofErr w:type="spellEnd"/>
      <w:r w:rsidRPr="000C0AC8">
        <w:rPr>
          <w:rFonts w:cs="Arial"/>
        </w:rPr>
        <w:t>, versión de 2013).  A este respecto, cabe señalar que la OMPI actualizará esta versión de la guía en un futuro próximo.</w:t>
      </w:r>
    </w:p>
    <w:p w:rsidR="00BE6888" w:rsidRPr="000C0AC8" w:rsidRDefault="00BE6888" w:rsidP="00AF7DF7">
      <w:pPr>
        <w:pStyle w:val="OI-TITRE"/>
        <w:spacing w:before="480" w:after="480"/>
        <w:ind w:left="851"/>
        <w:rPr>
          <w:lang w:val="es-ES_tradnl"/>
        </w:rPr>
      </w:pPr>
      <w:r w:rsidRPr="000C0AC8">
        <w:rPr>
          <w:lang w:val="es-ES_tradnl"/>
        </w:rPr>
        <w:t>AUDITORÍA DE LA EJECUCIÓN PRESUPUESTARIA DE 2014</w:t>
      </w:r>
    </w:p>
    <w:p w:rsidR="00BE6888" w:rsidRPr="000C0AC8" w:rsidRDefault="00BE6888" w:rsidP="00753B0C">
      <w:pPr>
        <w:pStyle w:val="Heading2"/>
      </w:pPr>
      <w:r w:rsidRPr="000C0AC8">
        <w:t>El ejercicio 2014 presenta un resultado final positivo</w:t>
      </w:r>
    </w:p>
    <w:p w:rsidR="00BE6888" w:rsidRPr="000C0AC8" w:rsidRDefault="00BE6888" w:rsidP="00BE6888">
      <w:pPr>
        <w:numPr>
          <w:ilvl w:val="0"/>
          <w:numId w:val="15"/>
        </w:numPr>
        <w:tabs>
          <w:tab w:val="left" w:pos="737"/>
          <w:tab w:val="left" w:pos="993"/>
          <w:tab w:val="left" w:pos="1985"/>
          <w:tab w:val="right" w:pos="9356"/>
        </w:tabs>
        <w:overflowPunct w:val="0"/>
        <w:autoSpaceDE w:val="0"/>
        <w:autoSpaceDN w:val="0"/>
        <w:adjustRightInd w:val="0"/>
        <w:spacing w:after="240"/>
        <w:ind w:left="851" w:right="284" w:hanging="567"/>
        <w:textAlignment w:val="baseline"/>
        <w:rPr>
          <w:rFonts w:cs="Arial"/>
        </w:rPr>
      </w:pPr>
      <w:r w:rsidRPr="000C0AC8">
        <w:rPr>
          <w:rFonts w:cs="Arial"/>
        </w:rPr>
        <w:t>El presupuesto del ejercicio bienal 2014-2015, aprobado por el Consejo en su cuadragésima séptima sesión ordinaria, celebrada el 24 de octubre de 2013, contempla para el ejercicio 2014 unos ingresos equivalentes a los gastos presupuestados.  El ejercicio arroja un beneficio de 109.000 francos suizos antes de introducir los ajustes correspondientes a la tramitación de los fondos fiduciarios.  La comparación entre las cuentas de 2014 y el presupuesto ordinario para 2014 puede resumirse como sigue:</w:t>
      </w:r>
    </w:p>
    <w:tbl>
      <w:tblPr>
        <w:tblW w:w="6673" w:type="dxa"/>
        <w:jc w:val="center"/>
        <w:tblCellMar>
          <w:left w:w="70" w:type="dxa"/>
          <w:right w:w="70" w:type="dxa"/>
        </w:tblCellMar>
        <w:tblLook w:val="04A0" w:firstRow="1" w:lastRow="0" w:firstColumn="1" w:lastColumn="0" w:noHBand="0" w:noVBand="1"/>
      </w:tblPr>
      <w:tblGrid>
        <w:gridCol w:w="1200"/>
        <w:gridCol w:w="1440"/>
        <w:gridCol w:w="1440"/>
        <w:gridCol w:w="1383"/>
        <w:gridCol w:w="1210"/>
      </w:tblGrid>
      <w:tr w:rsidR="00BE6888" w:rsidRPr="00E40C2E" w:rsidTr="00AF7DF7">
        <w:trPr>
          <w:jc w:val="center"/>
        </w:trPr>
        <w:tc>
          <w:tcPr>
            <w:tcW w:w="1200" w:type="dxa"/>
            <w:tcBorders>
              <w:top w:val="nil"/>
              <w:left w:val="nil"/>
              <w:bottom w:val="nil"/>
              <w:right w:val="nil"/>
            </w:tcBorders>
            <w:shd w:val="clear" w:color="auto" w:fill="auto"/>
            <w:noWrap/>
          </w:tcPr>
          <w:p w:rsidR="00BE6888" w:rsidRPr="00E40C2E" w:rsidRDefault="00BE6888" w:rsidP="00E4617C">
            <w:pPr>
              <w:rPr>
                <w:rFonts w:cs="Arial"/>
                <w:sz w:val="18"/>
                <w:lang w:eastAsia="fr-CH"/>
              </w:rPr>
            </w:pPr>
          </w:p>
        </w:tc>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tcPr>
          <w:p w:rsidR="00BE6888" w:rsidRPr="00E40C2E" w:rsidRDefault="00BE6888" w:rsidP="00E4617C">
            <w:pPr>
              <w:jc w:val="center"/>
              <w:rPr>
                <w:rFonts w:cs="Arial"/>
                <w:b/>
                <w:bCs/>
                <w:i/>
                <w:iCs/>
                <w:sz w:val="18"/>
                <w:lang w:eastAsia="fr-CH"/>
              </w:rPr>
            </w:pPr>
            <w:r w:rsidRPr="00E40C2E">
              <w:rPr>
                <w:rFonts w:cs="Arial"/>
                <w:b/>
                <w:bCs/>
                <w:i/>
                <w:iCs/>
                <w:sz w:val="18"/>
                <w:lang w:eastAsia="fr-CH"/>
              </w:rPr>
              <w:t>Presupuesto (CHF)</w:t>
            </w:r>
          </w:p>
        </w:tc>
        <w:tc>
          <w:tcPr>
            <w:tcW w:w="1440" w:type="dxa"/>
            <w:tcBorders>
              <w:top w:val="single" w:sz="8" w:space="0" w:color="auto"/>
              <w:left w:val="nil"/>
              <w:bottom w:val="single" w:sz="8" w:space="0" w:color="auto"/>
              <w:right w:val="single" w:sz="8" w:space="0" w:color="auto"/>
            </w:tcBorders>
            <w:shd w:val="clear" w:color="000000" w:fill="FFFFFF"/>
            <w:vAlign w:val="center"/>
          </w:tcPr>
          <w:p w:rsidR="00BE6888" w:rsidRPr="00E40C2E" w:rsidRDefault="00BE6888" w:rsidP="00E4617C">
            <w:pPr>
              <w:jc w:val="center"/>
              <w:rPr>
                <w:rFonts w:cs="Arial"/>
                <w:b/>
                <w:bCs/>
                <w:i/>
                <w:iCs/>
                <w:sz w:val="18"/>
                <w:lang w:eastAsia="fr-CH"/>
              </w:rPr>
            </w:pPr>
            <w:r w:rsidRPr="00E40C2E">
              <w:rPr>
                <w:rFonts w:cs="Arial"/>
                <w:b/>
                <w:bCs/>
                <w:i/>
                <w:iCs/>
                <w:sz w:val="18"/>
                <w:lang w:eastAsia="fr-CH"/>
              </w:rPr>
              <w:t>Cuentas (CHF)</w:t>
            </w:r>
          </w:p>
        </w:tc>
        <w:tc>
          <w:tcPr>
            <w:tcW w:w="2593" w:type="dxa"/>
            <w:gridSpan w:val="2"/>
            <w:tcBorders>
              <w:top w:val="single" w:sz="8" w:space="0" w:color="auto"/>
              <w:left w:val="nil"/>
              <w:bottom w:val="single" w:sz="8" w:space="0" w:color="auto"/>
              <w:right w:val="single" w:sz="8" w:space="0" w:color="000000"/>
            </w:tcBorders>
            <w:shd w:val="clear" w:color="000000" w:fill="FFFFFF"/>
            <w:vAlign w:val="center"/>
          </w:tcPr>
          <w:p w:rsidR="00BE6888" w:rsidRPr="00E40C2E" w:rsidRDefault="00BE6888" w:rsidP="00E4617C">
            <w:pPr>
              <w:jc w:val="center"/>
              <w:rPr>
                <w:rFonts w:cs="Arial"/>
                <w:b/>
                <w:bCs/>
                <w:i/>
                <w:iCs/>
                <w:sz w:val="18"/>
                <w:lang w:eastAsia="fr-CH"/>
              </w:rPr>
            </w:pPr>
            <w:r w:rsidRPr="00E40C2E">
              <w:rPr>
                <w:rFonts w:cs="Arial"/>
                <w:b/>
                <w:bCs/>
                <w:i/>
                <w:iCs/>
                <w:sz w:val="18"/>
                <w:lang w:eastAsia="fr-CH"/>
              </w:rPr>
              <w:t xml:space="preserve">Diferencia entre </w:t>
            </w:r>
            <w:r w:rsidR="00AF7DF7" w:rsidRPr="00E40C2E">
              <w:rPr>
                <w:rFonts w:cs="Arial"/>
                <w:b/>
                <w:bCs/>
                <w:i/>
                <w:iCs/>
                <w:sz w:val="18"/>
                <w:lang w:eastAsia="fr-CH"/>
              </w:rPr>
              <w:t>las cuentas y el </w:t>
            </w:r>
            <w:r w:rsidRPr="00E40C2E">
              <w:rPr>
                <w:rFonts w:cs="Arial"/>
                <w:b/>
                <w:bCs/>
                <w:i/>
                <w:iCs/>
                <w:sz w:val="18"/>
                <w:lang w:eastAsia="fr-CH"/>
              </w:rPr>
              <w:t>presupuesto (CHF y %)</w:t>
            </w:r>
          </w:p>
        </w:tc>
      </w:tr>
      <w:tr w:rsidR="00BE6888" w:rsidRPr="00E40C2E" w:rsidTr="00AF7DF7">
        <w:trPr>
          <w:trHeight w:val="272"/>
          <w:jc w:val="center"/>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center"/>
          </w:tcPr>
          <w:p w:rsidR="00BE6888" w:rsidRPr="00E40C2E" w:rsidRDefault="00BE6888" w:rsidP="00E4617C">
            <w:pPr>
              <w:rPr>
                <w:rFonts w:cs="Arial"/>
                <w:sz w:val="18"/>
                <w:lang w:eastAsia="fr-CH"/>
              </w:rPr>
            </w:pPr>
            <w:r w:rsidRPr="00E40C2E">
              <w:rPr>
                <w:rFonts w:cs="Arial"/>
                <w:sz w:val="18"/>
                <w:lang w:eastAsia="fr-CH"/>
              </w:rPr>
              <w:t>Ingresos</w:t>
            </w:r>
          </w:p>
        </w:tc>
        <w:tc>
          <w:tcPr>
            <w:tcW w:w="1440" w:type="dxa"/>
            <w:tcBorders>
              <w:top w:val="nil"/>
              <w:left w:val="nil"/>
              <w:bottom w:val="single" w:sz="8" w:space="0" w:color="auto"/>
              <w:right w:val="single" w:sz="8" w:space="0" w:color="auto"/>
            </w:tcBorders>
            <w:shd w:val="clear" w:color="auto" w:fill="auto"/>
            <w:noWrap/>
            <w:vAlign w:val="center"/>
          </w:tcPr>
          <w:p w:rsidR="00BE6888" w:rsidRPr="00E40C2E" w:rsidRDefault="00BE6888" w:rsidP="00264190">
            <w:pPr>
              <w:jc w:val="right"/>
              <w:rPr>
                <w:rFonts w:cs="Arial"/>
                <w:sz w:val="18"/>
                <w:lang w:eastAsia="fr-CH"/>
              </w:rPr>
            </w:pPr>
            <w:r w:rsidRPr="00E40C2E">
              <w:rPr>
                <w:rFonts w:cs="Arial"/>
                <w:sz w:val="18"/>
                <w:lang w:eastAsia="fr-CH"/>
              </w:rPr>
              <w:t>-3.397.000</w:t>
            </w:r>
          </w:p>
        </w:tc>
        <w:tc>
          <w:tcPr>
            <w:tcW w:w="1440" w:type="dxa"/>
            <w:tcBorders>
              <w:top w:val="nil"/>
              <w:left w:val="nil"/>
              <w:bottom w:val="single" w:sz="8" w:space="0" w:color="auto"/>
              <w:right w:val="single" w:sz="8" w:space="0" w:color="auto"/>
            </w:tcBorders>
            <w:shd w:val="clear" w:color="auto" w:fill="auto"/>
            <w:noWrap/>
            <w:vAlign w:val="center"/>
          </w:tcPr>
          <w:p w:rsidR="00BE6888" w:rsidRPr="00E40C2E" w:rsidRDefault="00BE6888" w:rsidP="003304A7">
            <w:pPr>
              <w:jc w:val="right"/>
              <w:rPr>
                <w:rFonts w:cs="Arial"/>
                <w:sz w:val="18"/>
                <w:lang w:eastAsia="fr-CH"/>
              </w:rPr>
            </w:pPr>
            <w:r w:rsidRPr="00E40C2E">
              <w:rPr>
                <w:rFonts w:cs="Arial"/>
                <w:sz w:val="18"/>
                <w:lang w:eastAsia="fr-CH"/>
              </w:rPr>
              <w:t>-3.384.000</w:t>
            </w:r>
          </w:p>
        </w:tc>
        <w:tc>
          <w:tcPr>
            <w:tcW w:w="1383" w:type="dxa"/>
            <w:tcBorders>
              <w:top w:val="nil"/>
              <w:left w:val="nil"/>
              <w:bottom w:val="single" w:sz="8" w:space="0" w:color="auto"/>
              <w:right w:val="single" w:sz="8" w:space="0" w:color="auto"/>
            </w:tcBorders>
            <w:shd w:val="clear" w:color="auto" w:fill="auto"/>
            <w:noWrap/>
            <w:vAlign w:val="center"/>
          </w:tcPr>
          <w:p w:rsidR="00BE6888" w:rsidRPr="00E40C2E" w:rsidRDefault="00BE6888" w:rsidP="00A7400B">
            <w:pPr>
              <w:jc w:val="right"/>
              <w:rPr>
                <w:rFonts w:cs="Arial"/>
                <w:sz w:val="18"/>
                <w:lang w:eastAsia="fr-CH"/>
              </w:rPr>
            </w:pPr>
            <w:r w:rsidRPr="00E40C2E">
              <w:rPr>
                <w:rFonts w:cs="Arial"/>
                <w:sz w:val="18"/>
                <w:lang w:eastAsia="fr-CH"/>
              </w:rPr>
              <w:t>13.000</w:t>
            </w:r>
          </w:p>
        </w:tc>
        <w:tc>
          <w:tcPr>
            <w:tcW w:w="1210" w:type="dxa"/>
            <w:tcBorders>
              <w:top w:val="nil"/>
              <w:left w:val="nil"/>
              <w:bottom w:val="single" w:sz="8" w:space="0" w:color="auto"/>
              <w:right w:val="single" w:sz="8" w:space="0" w:color="auto"/>
            </w:tcBorders>
            <w:shd w:val="clear" w:color="auto" w:fill="auto"/>
            <w:noWrap/>
            <w:vAlign w:val="center"/>
          </w:tcPr>
          <w:p w:rsidR="00BE6888" w:rsidRPr="00E40C2E" w:rsidRDefault="00BE6888" w:rsidP="00C46FE0">
            <w:pPr>
              <w:jc w:val="right"/>
              <w:rPr>
                <w:rFonts w:cs="Arial"/>
                <w:sz w:val="18"/>
                <w:lang w:eastAsia="fr-CH"/>
              </w:rPr>
            </w:pPr>
            <w:r w:rsidRPr="00E40C2E">
              <w:rPr>
                <w:rFonts w:cs="Arial"/>
                <w:sz w:val="18"/>
                <w:lang w:eastAsia="fr-CH"/>
              </w:rPr>
              <w:t>0,38%</w:t>
            </w:r>
          </w:p>
        </w:tc>
      </w:tr>
      <w:tr w:rsidR="00BE6888" w:rsidRPr="00E40C2E" w:rsidTr="00AF7DF7">
        <w:trPr>
          <w:trHeight w:val="272"/>
          <w:jc w:val="center"/>
        </w:trPr>
        <w:tc>
          <w:tcPr>
            <w:tcW w:w="1200" w:type="dxa"/>
            <w:tcBorders>
              <w:top w:val="nil"/>
              <w:left w:val="single" w:sz="8" w:space="0" w:color="auto"/>
              <w:bottom w:val="single" w:sz="8" w:space="0" w:color="auto"/>
              <w:right w:val="single" w:sz="8" w:space="0" w:color="auto"/>
            </w:tcBorders>
            <w:shd w:val="clear" w:color="auto" w:fill="auto"/>
            <w:noWrap/>
            <w:vAlign w:val="center"/>
          </w:tcPr>
          <w:p w:rsidR="00BE6888" w:rsidRPr="00E40C2E" w:rsidRDefault="00BE6888" w:rsidP="00E4617C">
            <w:pPr>
              <w:rPr>
                <w:rFonts w:cs="Arial"/>
                <w:sz w:val="18"/>
                <w:lang w:eastAsia="fr-CH"/>
              </w:rPr>
            </w:pPr>
            <w:r w:rsidRPr="00E40C2E">
              <w:rPr>
                <w:rFonts w:cs="Arial"/>
                <w:sz w:val="18"/>
                <w:lang w:eastAsia="fr-CH"/>
              </w:rPr>
              <w:t>Gastos</w:t>
            </w:r>
          </w:p>
        </w:tc>
        <w:tc>
          <w:tcPr>
            <w:tcW w:w="1440" w:type="dxa"/>
            <w:tcBorders>
              <w:top w:val="nil"/>
              <w:left w:val="nil"/>
              <w:bottom w:val="single" w:sz="8" w:space="0" w:color="auto"/>
              <w:right w:val="single" w:sz="8" w:space="0" w:color="auto"/>
            </w:tcBorders>
            <w:shd w:val="clear" w:color="auto" w:fill="auto"/>
            <w:noWrap/>
            <w:vAlign w:val="center"/>
          </w:tcPr>
          <w:p w:rsidR="00BE6888" w:rsidRPr="00E40C2E" w:rsidRDefault="00BE6888" w:rsidP="00264190">
            <w:pPr>
              <w:jc w:val="right"/>
              <w:rPr>
                <w:rFonts w:cs="Arial"/>
                <w:sz w:val="18"/>
                <w:lang w:eastAsia="fr-CH"/>
              </w:rPr>
            </w:pPr>
            <w:r w:rsidRPr="00E40C2E">
              <w:rPr>
                <w:rFonts w:cs="Arial"/>
                <w:sz w:val="18"/>
                <w:lang w:eastAsia="fr-CH"/>
              </w:rPr>
              <w:t>3.397.000</w:t>
            </w:r>
          </w:p>
        </w:tc>
        <w:tc>
          <w:tcPr>
            <w:tcW w:w="1440" w:type="dxa"/>
            <w:tcBorders>
              <w:top w:val="nil"/>
              <w:left w:val="nil"/>
              <w:bottom w:val="single" w:sz="8" w:space="0" w:color="auto"/>
              <w:right w:val="single" w:sz="8" w:space="0" w:color="auto"/>
            </w:tcBorders>
            <w:shd w:val="clear" w:color="auto" w:fill="auto"/>
            <w:noWrap/>
            <w:vAlign w:val="center"/>
          </w:tcPr>
          <w:p w:rsidR="00BE6888" w:rsidRPr="00E40C2E" w:rsidRDefault="00BE6888" w:rsidP="00264190">
            <w:pPr>
              <w:jc w:val="right"/>
              <w:rPr>
                <w:rFonts w:cs="Arial"/>
                <w:sz w:val="18"/>
                <w:lang w:eastAsia="fr-CH"/>
              </w:rPr>
            </w:pPr>
            <w:r w:rsidRPr="00E40C2E">
              <w:rPr>
                <w:rFonts w:cs="Arial"/>
                <w:sz w:val="18"/>
                <w:lang w:eastAsia="fr-CH"/>
              </w:rPr>
              <w:t>3.275.000</w:t>
            </w:r>
          </w:p>
        </w:tc>
        <w:tc>
          <w:tcPr>
            <w:tcW w:w="1383" w:type="dxa"/>
            <w:tcBorders>
              <w:top w:val="nil"/>
              <w:left w:val="nil"/>
              <w:bottom w:val="single" w:sz="8" w:space="0" w:color="auto"/>
              <w:right w:val="single" w:sz="8" w:space="0" w:color="auto"/>
            </w:tcBorders>
            <w:shd w:val="clear" w:color="auto" w:fill="auto"/>
            <w:noWrap/>
            <w:vAlign w:val="center"/>
          </w:tcPr>
          <w:p w:rsidR="00BE6888" w:rsidRPr="00E40C2E" w:rsidRDefault="00BE6888" w:rsidP="00A7400B">
            <w:pPr>
              <w:jc w:val="right"/>
              <w:rPr>
                <w:rFonts w:cs="Arial"/>
                <w:sz w:val="18"/>
                <w:lang w:eastAsia="fr-CH"/>
              </w:rPr>
            </w:pPr>
            <w:r w:rsidRPr="00E40C2E">
              <w:rPr>
                <w:rFonts w:cs="Arial"/>
                <w:sz w:val="18"/>
                <w:lang w:eastAsia="fr-CH"/>
              </w:rPr>
              <w:t>-122.000</w:t>
            </w:r>
          </w:p>
        </w:tc>
        <w:tc>
          <w:tcPr>
            <w:tcW w:w="1210" w:type="dxa"/>
            <w:tcBorders>
              <w:top w:val="nil"/>
              <w:left w:val="nil"/>
              <w:bottom w:val="single" w:sz="8" w:space="0" w:color="auto"/>
              <w:right w:val="single" w:sz="8" w:space="0" w:color="auto"/>
            </w:tcBorders>
            <w:shd w:val="clear" w:color="auto" w:fill="auto"/>
            <w:noWrap/>
            <w:vAlign w:val="center"/>
          </w:tcPr>
          <w:p w:rsidR="00BE6888" w:rsidRPr="00E40C2E" w:rsidRDefault="00BE6888" w:rsidP="00C46FE0">
            <w:pPr>
              <w:jc w:val="right"/>
              <w:rPr>
                <w:rFonts w:cs="Arial"/>
                <w:sz w:val="18"/>
                <w:lang w:eastAsia="fr-CH"/>
              </w:rPr>
            </w:pPr>
            <w:r w:rsidRPr="00E40C2E">
              <w:rPr>
                <w:rFonts w:cs="Arial"/>
                <w:sz w:val="18"/>
                <w:lang w:eastAsia="fr-CH"/>
              </w:rPr>
              <w:t>-3,59%</w:t>
            </w:r>
          </w:p>
        </w:tc>
      </w:tr>
      <w:tr w:rsidR="00BE6888" w:rsidRPr="00E40C2E" w:rsidTr="00AF7DF7">
        <w:trPr>
          <w:trHeight w:val="301"/>
          <w:jc w:val="center"/>
        </w:trPr>
        <w:tc>
          <w:tcPr>
            <w:tcW w:w="1200" w:type="dxa"/>
            <w:tcBorders>
              <w:top w:val="nil"/>
              <w:left w:val="single" w:sz="8" w:space="0" w:color="auto"/>
              <w:bottom w:val="single" w:sz="8" w:space="0" w:color="auto"/>
              <w:right w:val="single" w:sz="8" w:space="0" w:color="auto"/>
            </w:tcBorders>
            <w:shd w:val="clear" w:color="auto" w:fill="auto"/>
            <w:noWrap/>
            <w:vAlign w:val="center"/>
          </w:tcPr>
          <w:p w:rsidR="00BE6888" w:rsidRPr="00E40C2E" w:rsidRDefault="00BE6888" w:rsidP="00E4617C">
            <w:pPr>
              <w:rPr>
                <w:rFonts w:cs="Arial"/>
                <w:b/>
                <w:bCs/>
                <w:sz w:val="18"/>
                <w:lang w:eastAsia="fr-CH"/>
              </w:rPr>
            </w:pPr>
            <w:r w:rsidRPr="00E40C2E">
              <w:rPr>
                <w:rFonts w:cs="Arial"/>
                <w:b/>
                <w:bCs/>
                <w:sz w:val="18"/>
                <w:lang w:eastAsia="fr-CH"/>
              </w:rPr>
              <w:t>Resultado</w:t>
            </w:r>
          </w:p>
        </w:tc>
        <w:tc>
          <w:tcPr>
            <w:tcW w:w="1440" w:type="dxa"/>
            <w:tcBorders>
              <w:top w:val="nil"/>
              <w:left w:val="nil"/>
              <w:bottom w:val="single" w:sz="8" w:space="0" w:color="auto"/>
              <w:right w:val="single" w:sz="8" w:space="0" w:color="auto"/>
            </w:tcBorders>
            <w:shd w:val="clear" w:color="auto" w:fill="auto"/>
            <w:noWrap/>
            <w:vAlign w:val="center"/>
          </w:tcPr>
          <w:p w:rsidR="00BE6888" w:rsidRPr="00E40C2E" w:rsidRDefault="00BE6888" w:rsidP="00E4617C">
            <w:pPr>
              <w:jc w:val="right"/>
              <w:rPr>
                <w:rFonts w:cs="Arial"/>
                <w:b/>
                <w:bCs/>
                <w:sz w:val="18"/>
                <w:lang w:eastAsia="fr-CH"/>
              </w:rPr>
            </w:pPr>
            <w:r w:rsidRPr="00E40C2E">
              <w:rPr>
                <w:rFonts w:cs="Arial"/>
                <w:b/>
                <w:bCs/>
                <w:sz w:val="18"/>
                <w:lang w:eastAsia="fr-CH"/>
              </w:rPr>
              <w:t>0</w:t>
            </w:r>
          </w:p>
        </w:tc>
        <w:tc>
          <w:tcPr>
            <w:tcW w:w="1440" w:type="dxa"/>
            <w:tcBorders>
              <w:top w:val="nil"/>
              <w:left w:val="nil"/>
              <w:bottom w:val="single" w:sz="8" w:space="0" w:color="auto"/>
              <w:right w:val="single" w:sz="8" w:space="0" w:color="auto"/>
            </w:tcBorders>
            <w:shd w:val="clear" w:color="auto" w:fill="auto"/>
            <w:noWrap/>
            <w:vAlign w:val="center"/>
          </w:tcPr>
          <w:p w:rsidR="00BE6888" w:rsidRPr="00E40C2E" w:rsidRDefault="00BE6888" w:rsidP="00E4617C">
            <w:pPr>
              <w:jc w:val="right"/>
              <w:rPr>
                <w:rFonts w:cs="Arial"/>
                <w:b/>
                <w:bCs/>
                <w:sz w:val="18"/>
                <w:lang w:eastAsia="fr-CH"/>
              </w:rPr>
            </w:pPr>
            <w:r w:rsidRPr="00E40C2E">
              <w:rPr>
                <w:rFonts w:cs="Arial"/>
                <w:b/>
                <w:bCs/>
                <w:sz w:val="18"/>
                <w:lang w:eastAsia="fr-CH"/>
              </w:rPr>
              <w:t>109.000</w:t>
            </w:r>
          </w:p>
        </w:tc>
        <w:tc>
          <w:tcPr>
            <w:tcW w:w="1383" w:type="dxa"/>
            <w:tcBorders>
              <w:top w:val="nil"/>
              <w:left w:val="nil"/>
              <w:bottom w:val="single" w:sz="8" w:space="0" w:color="auto"/>
              <w:right w:val="single" w:sz="8" w:space="0" w:color="auto"/>
            </w:tcBorders>
            <w:shd w:val="clear" w:color="auto" w:fill="auto"/>
            <w:noWrap/>
            <w:vAlign w:val="center"/>
          </w:tcPr>
          <w:p w:rsidR="00BE6888" w:rsidRPr="00E40C2E" w:rsidRDefault="00BE6888" w:rsidP="00E4617C">
            <w:pPr>
              <w:jc w:val="right"/>
              <w:rPr>
                <w:rFonts w:cs="Arial"/>
                <w:b/>
                <w:bCs/>
                <w:sz w:val="18"/>
                <w:lang w:eastAsia="fr-CH"/>
              </w:rPr>
            </w:pPr>
            <w:r w:rsidRPr="00E40C2E">
              <w:rPr>
                <w:rFonts w:cs="Arial"/>
                <w:b/>
                <w:bCs/>
                <w:sz w:val="18"/>
                <w:lang w:eastAsia="fr-CH"/>
              </w:rPr>
              <w:t>109.000</w:t>
            </w:r>
          </w:p>
        </w:tc>
        <w:tc>
          <w:tcPr>
            <w:tcW w:w="1210" w:type="dxa"/>
            <w:tcBorders>
              <w:top w:val="nil"/>
              <w:left w:val="nil"/>
              <w:bottom w:val="nil"/>
              <w:right w:val="nil"/>
            </w:tcBorders>
            <w:shd w:val="clear" w:color="auto" w:fill="auto"/>
            <w:noWrap/>
          </w:tcPr>
          <w:p w:rsidR="00BE6888" w:rsidRPr="00E40C2E" w:rsidRDefault="00BE6888" w:rsidP="00E4617C">
            <w:pPr>
              <w:rPr>
                <w:rFonts w:cs="Arial"/>
                <w:sz w:val="18"/>
                <w:lang w:eastAsia="fr-CH"/>
              </w:rPr>
            </w:pPr>
          </w:p>
        </w:tc>
      </w:tr>
    </w:tbl>
    <w:p w:rsidR="00BE6888" w:rsidRPr="00E40C2E" w:rsidRDefault="00BE6888" w:rsidP="00016EC4">
      <w:pPr>
        <w:tabs>
          <w:tab w:val="left" w:pos="737"/>
          <w:tab w:val="left" w:pos="993"/>
          <w:tab w:val="left" w:pos="1985"/>
          <w:tab w:val="right" w:pos="9356"/>
        </w:tabs>
        <w:overflowPunct w:val="0"/>
        <w:autoSpaceDE w:val="0"/>
        <w:autoSpaceDN w:val="0"/>
        <w:adjustRightInd w:val="0"/>
        <w:spacing w:before="60" w:after="240"/>
        <w:ind w:right="284"/>
        <w:jc w:val="center"/>
        <w:textAlignment w:val="baseline"/>
        <w:rPr>
          <w:rFonts w:cs="Arial"/>
          <w:sz w:val="18"/>
        </w:rPr>
      </w:pPr>
      <w:r w:rsidRPr="00E40C2E">
        <w:rPr>
          <w:rFonts w:cs="Arial"/>
          <w:sz w:val="18"/>
        </w:rPr>
        <w:t>Cuadro 1</w:t>
      </w:r>
      <w:proofErr w:type="gramStart"/>
      <w:r w:rsidRPr="00E40C2E">
        <w:rPr>
          <w:rFonts w:cs="Arial"/>
          <w:sz w:val="18"/>
        </w:rPr>
        <w:t>:  Comparación</w:t>
      </w:r>
      <w:proofErr w:type="gramEnd"/>
      <w:r w:rsidRPr="00E40C2E">
        <w:rPr>
          <w:rFonts w:cs="Arial"/>
          <w:sz w:val="18"/>
        </w:rPr>
        <w:t xml:space="preserve"> entre el presupuesto para 2014 y las cuentas</w:t>
      </w:r>
    </w:p>
    <w:p w:rsidR="00BE6888" w:rsidRPr="000C0AC8" w:rsidRDefault="00BE6888" w:rsidP="00BE6888">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u w:val="single"/>
        </w:rPr>
      </w:pPr>
      <w:r w:rsidRPr="000C0AC8">
        <w:rPr>
          <w:rFonts w:cs="Arial"/>
        </w:rPr>
        <w:t xml:space="preserve">No proporcionaremos aquí explicaciones sobre la ejecución del presupuesto y nos remitiremos a los correspondientes comentarios del Secretario General, que figuran en un apartado específico del Informe de gestión financiera del ejercicio 2014.  Las principales diferencias de las partidas contables entre las cifras presupuestadas y las cifras reales del ejercicio se recogen en el estado financiero V (estado comparativo entre el presupuesto para 2014 y las cuentas cerradas al 31 de diciembre de 2014). </w:t>
      </w:r>
    </w:p>
    <w:p w:rsidR="00BE6888" w:rsidRPr="000C0AC8" w:rsidRDefault="00BE6888" w:rsidP="00AF7DF7">
      <w:pPr>
        <w:pStyle w:val="OI-TITRE"/>
        <w:spacing w:before="480" w:after="480"/>
        <w:ind w:left="851"/>
        <w:rPr>
          <w:lang w:val="es-ES_tradnl"/>
        </w:rPr>
      </w:pPr>
      <w:r w:rsidRPr="000C0AC8">
        <w:rPr>
          <w:lang w:val="es-ES_tradnl"/>
        </w:rPr>
        <w:t>AUDITORÍA DE LOS ESTADOS FINANCIEROS DE 2014</w:t>
      </w:r>
    </w:p>
    <w:p w:rsidR="00BE6888" w:rsidRPr="000C0AC8" w:rsidRDefault="00BE6888" w:rsidP="00753B0C">
      <w:pPr>
        <w:pStyle w:val="Heading2"/>
      </w:pPr>
      <w:r w:rsidRPr="000C0AC8">
        <w:t>Una situación financiera saneada corroborada por los estados financieros de 2014</w:t>
      </w:r>
    </w:p>
    <w:p w:rsidR="00BE6888" w:rsidRPr="000C0AC8" w:rsidRDefault="00BE6888" w:rsidP="00BE6888">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0C0AC8">
        <w:rPr>
          <w:rFonts w:cs="Arial"/>
        </w:rPr>
        <w:t>En el cuadro siguiente se comparan las cifras principales de los balances de los ejercicios 2014 y 2013.  La evolución de las cifras no merece ninguna observación en particular por nuestra parte en este párrafo.  Remitimos al lector a aquellas posiciones importantes de las cuentas de 2014 sobre las que hemos formulado observaciones específicas.</w:t>
      </w:r>
    </w:p>
    <w:p w:rsidR="00BE6888" w:rsidRPr="000C0AC8" w:rsidRDefault="00BE6888">
      <w:pPr>
        <w:rPr>
          <w:rFonts w:cs="Arial"/>
        </w:rPr>
      </w:pPr>
    </w:p>
    <w:tbl>
      <w:tblPr>
        <w:tblW w:w="7237" w:type="dxa"/>
        <w:jc w:val="center"/>
        <w:tblCellMar>
          <w:left w:w="70" w:type="dxa"/>
          <w:right w:w="70" w:type="dxa"/>
        </w:tblCellMar>
        <w:tblLook w:val="04A0" w:firstRow="1" w:lastRow="0" w:firstColumn="1" w:lastColumn="0" w:noHBand="0" w:noVBand="1"/>
      </w:tblPr>
      <w:tblGrid>
        <w:gridCol w:w="3187"/>
        <w:gridCol w:w="1120"/>
        <w:gridCol w:w="1120"/>
        <w:gridCol w:w="1810"/>
      </w:tblGrid>
      <w:tr w:rsidR="00BE6888" w:rsidRPr="00E40C2E">
        <w:trPr>
          <w:trHeight w:val="284"/>
          <w:jc w:val="center"/>
        </w:trPr>
        <w:tc>
          <w:tcPr>
            <w:tcW w:w="3187" w:type="dxa"/>
            <w:tcBorders>
              <w:top w:val="nil"/>
              <w:left w:val="nil"/>
              <w:bottom w:val="nil"/>
              <w:right w:val="nil"/>
            </w:tcBorders>
            <w:shd w:val="clear" w:color="auto" w:fill="auto"/>
            <w:noWrap/>
          </w:tcPr>
          <w:p w:rsidR="00BE6888" w:rsidRPr="00E40C2E" w:rsidRDefault="00BE6888" w:rsidP="00CA7757">
            <w:pPr>
              <w:rPr>
                <w:rFonts w:cs="Arial"/>
                <w:sz w:val="18"/>
                <w:lang w:eastAsia="fr-CH"/>
              </w:rPr>
            </w:pPr>
          </w:p>
        </w:tc>
        <w:tc>
          <w:tcPr>
            <w:tcW w:w="4050"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tcPr>
          <w:p w:rsidR="00BE6888" w:rsidRPr="00E40C2E" w:rsidRDefault="00BE6888" w:rsidP="00CA7757">
            <w:pPr>
              <w:jc w:val="center"/>
              <w:rPr>
                <w:rFonts w:cs="Arial"/>
                <w:b/>
                <w:bCs/>
                <w:sz w:val="18"/>
                <w:lang w:eastAsia="fr-CH"/>
              </w:rPr>
            </w:pPr>
            <w:r w:rsidRPr="00E40C2E">
              <w:rPr>
                <w:rFonts w:cs="Arial"/>
                <w:b/>
                <w:bCs/>
                <w:sz w:val="18"/>
                <w:lang w:eastAsia="fr-CH"/>
              </w:rPr>
              <w:t>Importes en francos suizos</w:t>
            </w:r>
          </w:p>
        </w:tc>
      </w:tr>
      <w:tr w:rsidR="00BE6888" w:rsidRPr="00E40C2E">
        <w:trPr>
          <w:jc w:val="center"/>
        </w:trPr>
        <w:tc>
          <w:tcPr>
            <w:tcW w:w="3187" w:type="dxa"/>
            <w:tcBorders>
              <w:top w:val="single" w:sz="8" w:space="0" w:color="auto"/>
              <w:left w:val="single" w:sz="8" w:space="0" w:color="auto"/>
              <w:bottom w:val="nil"/>
              <w:right w:val="single" w:sz="8" w:space="0" w:color="auto"/>
            </w:tcBorders>
            <w:shd w:val="clear" w:color="000000" w:fill="D9D9D9"/>
            <w:noWrap/>
            <w:vAlign w:val="center"/>
          </w:tcPr>
          <w:p w:rsidR="00BE6888" w:rsidRPr="00E40C2E" w:rsidRDefault="00BE6888" w:rsidP="00CA7757">
            <w:pPr>
              <w:rPr>
                <w:rFonts w:cs="Arial"/>
                <w:b/>
                <w:bCs/>
                <w:sz w:val="18"/>
                <w:lang w:eastAsia="fr-CH"/>
              </w:rPr>
            </w:pPr>
            <w:r w:rsidRPr="00E40C2E">
              <w:rPr>
                <w:rFonts w:cs="Arial"/>
                <w:b/>
                <w:bCs/>
                <w:sz w:val="18"/>
                <w:lang w:eastAsia="fr-CH"/>
              </w:rPr>
              <w:t>Referencia</w:t>
            </w:r>
          </w:p>
        </w:tc>
        <w:tc>
          <w:tcPr>
            <w:tcW w:w="1120" w:type="dxa"/>
            <w:tcBorders>
              <w:top w:val="nil"/>
              <w:left w:val="nil"/>
              <w:bottom w:val="nil"/>
              <w:right w:val="single" w:sz="8" w:space="0" w:color="auto"/>
            </w:tcBorders>
            <w:shd w:val="clear" w:color="000000" w:fill="D9D9D9"/>
            <w:noWrap/>
            <w:vAlign w:val="center"/>
          </w:tcPr>
          <w:p w:rsidR="00BE6888" w:rsidRPr="00E40C2E" w:rsidRDefault="00BE6888" w:rsidP="00CA7757">
            <w:pPr>
              <w:jc w:val="center"/>
              <w:rPr>
                <w:rFonts w:cs="Arial"/>
                <w:b/>
                <w:bCs/>
                <w:sz w:val="18"/>
                <w:lang w:eastAsia="fr-CH"/>
              </w:rPr>
            </w:pPr>
            <w:r w:rsidRPr="00E40C2E">
              <w:rPr>
                <w:rFonts w:cs="Arial"/>
                <w:b/>
                <w:bCs/>
                <w:sz w:val="18"/>
                <w:lang w:eastAsia="fr-CH"/>
              </w:rPr>
              <w:t>2014</w:t>
            </w:r>
          </w:p>
        </w:tc>
        <w:tc>
          <w:tcPr>
            <w:tcW w:w="1120" w:type="dxa"/>
            <w:tcBorders>
              <w:top w:val="nil"/>
              <w:left w:val="nil"/>
              <w:bottom w:val="nil"/>
              <w:right w:val="single" w:sz="8" w:space="0" w:color="auto"/>
            </w:tcBorders>
            <w:shd w:val="clear" w:color="000000" w:fill="D9D9D9"/>
            <w:noWrap/>
            <w:vAlign w:val="center"/>
          </w:tcPr>
          <w:p w:rsidR="00BE6888" w:rsidRPr="00E40C2E" w:rsidRDefault="00BE6888" w:rsidP="00CA7757">
            <w:pPr>
              <w:jc w:val="center"/>
              <w:rPr>
                <w:rFonts w:cs="Arial"/>
                <w:b/>
                <w:bCs/>
                <w:sz w:val="18"/>
                <w:lang w:eastAsia="fr-CH"/>
              </w:rPr>
            </w:pPr>
            <w:r w:rsidRPr="00E40C2E">
              <w:rPr>
                <w:rFonts w:cs="Arial"/>
                <w:b/>
                <w:bCs/>
                <w:sz w:val="18"/>
                <w:lang w:eastAsia="fr-CH"/>
              </w:rPr>
              <w:t>2013</w:t>
            </w:r>
          </w:p>
        </w:tc>
        <w:tc>
          <w:tcPr>
            <w:tcW w:w="1810" w:type="dxa"/>
            <w:tcBorders>
              <w:top w:val="nil"/>
              <w:left w:val="nil"/>
              <w:bottom w:val="nil"/>
              <w:right w:val="single" w:sz="8" w:space="0" w:color="auto"/>
            </w:tcBorders>
            <w:shd w:val="clear" w:color="000000" w:fill="D9D9D9"/>
            <w:vAlign w:val="center"/>
          </w:tcPr>
          <w:p w:rsidR="00BE6888" w:rsidRPr="00E40C2E" w:rsidRDefault="00BE6888" w:rsidP="00CA7757">
            <w:pPr>
              <w:jc w:val="center"/>
              <w:rPr>
                <w:rFonts w:cs="Arial"/>
                <w:b/>
                <w:bCs/>
                <w:sz w:val="18"/>
                <w:lang w:eastAsia="fr-CH"/>
              </w:rPr>
            </w:pPr>
            <w:r w:rsidRPr="00E40C2E">
              <w:rPr>
                <w:rFonts w:cs="Arial"/>
                <w:b/>
                <w:bCs/>
                <w:sz w:val="18"/>
                <w:lang w:eastAsia="fr-CH"/>
              </w:rPr>
              <w:t>Diferencia entre 2014 y 2013</w:t>
            </w:r>
          </w:p>
        </w:tc>
      </w:tr>
      <w:tr w:rsidR="00BE6888" w:rsidRPr="00E40C2E">
        <w:trPr>
          <w:trHeight w:val="272"/>
          <w:jc w:val="center"/>
        </w:trPr>
        <w:tc>
          <w:tcPr>
            <w:tcW w:w="3187" w:type="dxa"/>
            <w:tcBorders>
              <w:top w:val="single" w:sz="8" w:space="0" w:color="auto"/>
              <w:left w:val="single" w:sz="8" w:space="0" w:color="auto"/>
              <w:bottom w:val="single" w:sz="8" w:space="0" w:color="auto"/>
              <w:right w:val="single" w:sz="8" w:space="0" w:color="auto"/>
            </w:tcBorders>
            <w:shd w:val="clear" w:color="auto" w:fill="auto"/>
            <w:noWrap/>
            <w:vAlign w:val="center"/>
          </w:tcPr>
          <w:p w:rsidR="00BE6888" w:rsidRPr="00E40C2E" w:rsidRDefault="00BE6888" w:rsidP="00CA7757">
            <w:pPr>
              <w:rPr>
                <w:rFonts w:cs="Arial"/>
                <w:sz w:val="18"/>
                <w:lang w:eastAsia="fr-CH"/>
              </w:rPr>
            </w:pPr>
            <w:r w:rsidRPr="00E40C2E">
              <w:rPr>
                <w:rFonts w:cs="Arial"/>
                <w:sz w:val="18"/>
                <w:lang w:eastAsia="fr-CH"/>
              </w:rPr>
              <w:t>Balance general</w:t>
            </w:r>
          </w:p>
        </w:tc>
        <w:tc>
          <w:tcPr>
            <w:tcW w:w="1120" w:type="dxa"/>
            <w:tcBorders>
              <w:top w:val="single" w:sz="8" w:space="0" w:color="auto"/>
              <w:left w:val="nil"/>
              <w:bottom w:val="single" w:sz="8" w:space="0" w:color="auto"/>
              <w:right w:val="single" w:sz="8" w:space="0" w:color="auto"/>
            </w:tcBorders>
            <w:shd w:val="clear" w:color="auto" w:fill="auto"/>
            <w:noWrap/>
            <w:vAlign w:val="center"/>
          </w:tcPr>
          <w:p w:rsidR="00BE6888" w:rsidRPr="00E40C2E" w:rsidRDefault="00BE6888" w:rsidP="00CA7757">
            <w:pPr>
              <w:jc w:val="right"/>
              <w:rPr>
                <w:rFonts w:cs="Arial"/>
                <w:sz w:val="18"/>
                <w:lang w:eastAsia="fr-CH"/>
              </w:rPr>
            </w:pPr>
            <w:r w:rsidRPr="00E40C2E">
              <w:rPr>
                <w:rFonts w:cs="Arial"/>
                <w:sz w:val="18"/>
                <w:lang w:eastAsia="fr-CH"/>
              </w:rPr>
              <w:t>4.814.936</w:t>
            </w:r>
          </w:p>
        </w:tc>
        <w:tc>
          <w:tcPr>
            <w:tcW w:w="1120" w:type="dxa"/>
            <w:tcBorders>
              <w:top w:val="single" w:sz="8" w:space="0" w:color="auto"/>
              <w:left w:val="nil"/>
              <w:bottom w:val="single" w:sz="8" w:space="0" w:color="auto"/>
              <w:right w:val="single" w:sz="8" w:space="0" w:color="auto"/>
            </w:tcBorders>
            <w:shd w:val="clear" w:color="auto" w:fill="auto"/>
            <w:noWrap/>
            <w:vAlign w:val="center"/>
          </w:tcPr>
          <w:p w:rsidR="00BE6888" w:rsidRPr="00E40C2E" w:rsidRDefault="00BE6888" w:rsidP="00CA7757">
            <w:pPr>
              <w:jc w:val="right"/>
              <w:rPr>
                <w:rFonts w:cs="Arial"/>
                <w:sz w:val="18"/>
                <w:lang w:eastAsia="fr-CH"/>
              </w:rPr>
            </w:pPr>
            <w:r w:rsidRPr="00E40C2E">
              <w:rPr>
                <w:rFonts w:cs="Arial"/>
                <w:sz w:val="18"/>
                <w:lang w:eastAsia="fr-CH"/>
              </w:rPr>
              <w:t>3.896.303</w:t>
            </w:r>
          </w:p>
        </w:tc>
        <w:tc>
          <w:tcPr>
            <w:tcW w:w="1810" w:type="dxa"/>
            <w:tcBorders>
              <w:top w:val="single" w:sz="8" w:space="0" w:color="auto"/>
              <w:left w:val="nil"/>
              <w:bottom w:val="single" w:sz="8" w:space="0" w:color="auto"/>
              <w:right w:val="single" w:sz="8" w:space="0" w:color="auto"/>
            </w:tcBorders>
            <w:shd w:val="clear" w:color="auto" w:fill="auto"/>
            <w:noWrap/>
            <w:vAlign w:val="center"/>
          </w:tcPr>
          <w:p w:rsidR="00BE6888" w:rsidRPr="00E40C2E" w:rsidRDefault="00BE6888" w:rsidP="00CA7757">
            <w:pPr>
              <w:jc w:val="right"/>
              <w:rPr>
                <w:rFonts w:cs="Arial"/>
                <w:sz w:val="18"/>
                <w:lang w:eastAsia="fr-CH"/>
              </w:rPr>
            </w:pPr>
            <w:r w:rsidRPr="00E40C2E">
              <w:rPr>
                <w:rFonts w:cs="Arial"/>
                <w:sz w:val="18"/>
                <w:lang w:eastAsia="fr-CH"/>
              </w:rPr>
              <w:t>918.633</w:t>
            </w:r>
          </w:p>
        </w:tc>
      </w:tr>
      <w:tr w:rsidR="00BE6888" w:rsidRPr="00E40C2E">
        <w:trPr>
          <w:trHeight w:val="272"/>
          <w:jc w:val="center"/>
        </w:trPr>
        <w:tc>
          <w:tcPr>
            <w:tcW w:w="3187" w:type="dxa"/>
            <w:tcBorders>
              <w:top w:val="nil"/>
              <w:left w:val="single" w:sz="8" w:space="0" w:color="auto"/>
              <w:bottom w:val="single" w:sz="8" w:space="0" w:color="auto"/>
              <w:right w:val="single" w:sz="8" w:space="0" w:color="auto"/>
            </w:tcBorders>
            <w:shd w:val="clear" w:color="auto" w:fill="auto"/>
            <w:noWrap/>
            <w:vAlign w:val="center"/>
          </w:tcPr>
          <w:p w:rsidR="00BE6888" w:rsidRPr="00E40C2E" w:rsidRDefault="00BE6888" w:rsidP="00CA7757">
            <w:pPr>
              <w:rPr>
                <w:rFonts w:cs="Arial"/>
                <w:sz w:val="18"/>
                <w:lang w:eastAsia="fr-CH"/>
              </w:rPr>
            </w:pPr>
            <w:r w:rsidRPr="00E40C2E">
              <w:rPr>
                <w:rFonts w:cs="Arial"/>
                <w:sz w:val="18"/>
                <w:lang w:eastAsia="fr-CH"/>
              </w:rPr>
              <w:t>Efectivo</w:t>
            </w:r>
          </w:p>
        </w:tc>
        <w:tc>
          <w:tcPr>
            <w:tcW w:w="1120" w:type="dxa"/>
            <w:tcBorders>
              <w:top w:val="nil"/>
              <w:left w:val="nil"/>
              <w:bottom w:val="single" w:sz="8" w:space="0" w:color="auto"/>
              <w:right w:val="single" w:sz="8" w:space="0" w:color="auto"/>
            </w:tcBorders>
            <w:shd w:val="clear" w:color="auto" w:fill="auto"/>
            <w:noWrap/>
            <w:vAlign w:val="center"/>
          </w:tcPr>
          <w:p w:rsidR="00BE6888" w:rsidRPr="00E40C2E" w:rsidRDefault="00BE6888" w:rsidP="00CA7757">
            <w:pPr>
              <w:jc w:val="right"/>
              <w:rPr>
                <w:rFonts w:cs="Arial"/>
                <w:sz w:val="18"/>
                <w:lang w:eastAsia="fr-CH"/>
              </w:rPr>
            </w:pPr>
            <w:r w:rsidRPr="00E40C2E">
              <w:rPr>
                <w:rFonts w:cs="Arial"/>
                <w:sz w:val="18"/>
                <w:lang w:eastAsia="fr-CH"/>
              </w:rPr>
              <w:t>4.790.460</w:t>
            </w:r>
          </w:p>
        </w:tc>
        <w:tc>
          <w:tcPr>
            <w:tcW w:w="1120" w:type="dxa"/>
            <w:tcBorders>
              <w:top w:val="nil"/>
              <w:left w:val="nil"/>
              <w:bottom w:val="single" w:sz="8" w:space="0" w:color="auto"/>
              <w:right w:val="single" w:sz="8" w:space="0" w:color="auto"/>
            </w:tcBorders>
            <w:shd w:val="clear" w:color="auto" w:fill="auto"/>
            <w:noWrap/>
            <w:vAlign w:val="center"/>
          </w:tcPr>
          <w:p w:rsidR="00BE6888" w:rsidRPr="00E40C2E" w:rsidRDefault="00BE6888" w:rsidP="00CA7757">
            <w:pPr>
              <w:jc w:val="right"/>
              <w:rPr>
                <w:rFonts w:cs="Arial"/>
                <w:sz w:val="18"/>
                <w:lang w:eastAsia="fr-CH"/>
              </w:rPr>
            </w:pPr>
            <w:r w:rsidRPr="00E40C2E">
              <w:rPr>
                <w:rFonts w:cs="Arial"/>
                <w:sz w:val="18"/>
                <w:lang w:eastAsia="fr-CH"/>
              </w:rPr>
              <w:t>3.728.930</w:t>
            </w:r>
          </w:p>
        </w:tc>
        <w:tc>
          <w:tcPr>
            <w:tcW w:w="1810" w:type="dxa"/>
            <w:tcBorders>
              <w:top w:val="nil"/>
              <w:left w:val="nil"/>
              <w:bottom w:val="single" w:sz="8" w:space="0" w:color="auto"/>
              <w:right w:val="single" w:sz="8" w:space="0" w:color="auto"/>
            </w:tcBorders>
            <w:shd w:val="clear" w:color="auto" w:fill="auto"/>
            <w:noWrap/>
            <w:vAlign w:val="center"/>
          </w:tcPr>
          <w:p w:rsidR="00BE6888" w:rsidRPr="00E40C2E" w:rsidRDefault="00BE6888" w:rsidP="00CA7757">
            <w:pPr>
              <w:jc w:val="right"/>
              <w:rPr>
                <w:rFonts w:cs="Arial"/>
                <w:sz w:val="18"/>
                <w:lang w:eastAsia="fr-CH"/>
              </w:rPr>
            </w:pPr>
            <w:r w:rsidRPr="00E40C2E">
              <w:rPr>
                <w:rFonts w:cs="Arial"/>
                <w:sz w:val="18"/>
                <w:lang w:eastAsia="fr-CH"/>
              </w:rPr>
              <w:t>1.061.530</w:t>
            </w:r>
          </w:p>
        </w:tc>
      </w:tr>
      <w:tr w:rsidR="00BE6888" w:rsidRPr="00E40C2E">
        <w:trPr>
          <w:trHeight w:val="272"/>
          <w:jc w:val="center"/>
        </w:trPr>
        <w:tc>
          <w:tcPr>
            <w:tcW w:w="3187" w:type="dxa"/>
            <w:tcBorders>
              <w:top w:val="nil"/>
              <w:left w:val="single" w:sz="8" w:space="0" w:color="auto"/>
              <w:bottom w:val="single" w:sz="8" w:space="0" w:color="auto"/>
              <w:right w:val="single" w:sz="8" w:space="0" w:color="auto"/>
            </w:tcBorders>
            <w:shd w:val="clear" w:color="auto" w:fill="auto"/>
            <w:noWrap/>
            <w:vAlign w:val="center"/>
          </w:tcPr>
          <w:p w:rsidR="00BE6888" w:rsidRPr="00E40C2E" w:rsidRDefault="00BE6888" w:rsidP="00CA7757">
            <w:pPr>
              <w:rPr>
                <w:rFonts w:cs="Arial"/>
                <w:sz w:val="18"/>
                <w:lang w:eastAsia="fr-CH"/>
              </w:rPr>
            </w:pPr>
            <w:r w:rsidRPr="00E40C2E">
              <w:rPr>
                <w:rFonts w:cs="Arial"/>
                <w:sz w:val="18"/>
                <w:lang w:eastAsia="fr-CH"/>
              </w:rPr>
              <w:t>Otros activos</w:t>
            </w:r>
          </w:p>
        </w:tc>
        <w:tc>
          <w:tcPr>
            <w:tcW w:w="1120" w:type="dxa"/>
            <w:tcBorders>
              <w:top w:val="nil"/>
              <w:left w:val="nil"/>
              <w:bottom w:val="single" w:sz="8" w:space="0" w:color="auto"/>
              <w:right w:val="single" w:sz="8" w:space="0" w:color="auto"/>
            </w:tcBorders>
            <w:shd w:val="clear" w:color="auto" w:fill="auto"/>
            <w:noWrap/>
            <w:vAlign w:val="center"/>
          </w:tcPr>
          <w:p w:rsidR="00BE6888" w:rsidRPr="00E40C2E" w:rsidRDefault="00BE6888" w:rsidP="00CA7757">
            <w:pPr>
              <w:jc w:val="right"/>
              <w:rPr>
                <w:rFonts w:cs="Arial"/>
                <w:sz w:val="18"/>
                <w:lang w:eastAsia="fr-CH"/>
              </w:rPr>
            </w:pPr>
            <w:r w:rsidRPr="00E40C2E">
              <w:rPr>
                <w:rFonts w:cs="Arial"/>
                <w:sz w:val="18"/>
                <w:lang w:eastAsia="fr-CH"/>
              </w:rPr>
              <w:t>24.476</w:t>
            </w:r>
          </w:p>
        </w:tc>
        <w:tc>
          <w:tcPr>
            <w:tcW w:w="1120" w:type="dxa"/>
            <w:tcBorders>
              <w:top w:val="nil"/>
              <w:left w:val="nil"/>
              <w:bottom w:val="single" w:sz="8" w:space="0" w:color="auto"/>
              <w:right w:val="single" w:sz="8" w:space="0" w:color="auto"/>
            </w:tcBorders>
            <w:shd w:val="clear" w:color="auto" w:fill="auto"/>
            <w:noWrap/>
            <w:vAlign w:val="center"/>
          </w:tcPr>
          <w:p w:rsidR="00BE6888" w:rsidRPr="00E40C2E" w:rsidRDefault="00BE6888" w:rsidP="00CA7757">
            <w:pPr>
              <w:jc w:val="right"/>
              <w:rPr>
                <w:rFonts w:cs="Arial"/>
                <w:sz w:val="18"/>
                <w:lang w:eastAsia="fr-CH"/>
              </w:rPr>
            </w:pPr>
            <w:r w:rsidRPr="00E40C2E">
              <w:rPr>
                <w:rFonts w:cs="Arial"/>
                <w:sz w:val="18"/>
                <w:lang w:eastAsia="fr-CH"/>
              </w:rPr>
              <w:t>167.373</w:t>
            </w:r>
          </w:p>
        </w:tc>
        <w:tc>
          <w:tcPr>
            <w:tcW w:w="1810" w:type="dxa"/>
            <w:tcBorders>
              <w:top w:val="nil"/>
              <w:left w:val="nil"/>
              <w:bottom w:val="single" w:sz="8" w:space="0" w:color="auto"/>
              <w:right w:val="single" w:sz="8" w:space="0" w:color="auto"/>
            </w:tcBorders>
            <w:shd w:val="clear" w:color="auto" w:fill="auto"/>
            <w:noWrap/>
            <w:vAlign w:val="center"/>
          </w:tcPr>
          <w:p w:rsidR="00BE6888" w:rsidRPr="00E40C2E" w:rsidRDefault="00BE6888" w:rsidP="00CA7757">
            <w:pPr>
              <w:jc w:val="right"/>
              <w:rPr>
                <w:rFonts w:cs="Arial"/>
                <w:sz w:val="18"/>
                <w:lang w:eastAsia="fr-CH"/>
              </w:rPr>
            </w:pPr>
            <w:r w:rsidRPr="00E40C2E">
              <w:rPr>
                <w:rFonts w:cs="Arial"/>
                <w:sz w:val="18"/>
                <w:lang w:eastAsia="fr-CH"/>
              </w:rPr>
              <w:t>-142.897</w:t>
            </w:r>
          </w:p>
        </w:tc>
      </w:tr>
      <w:tr w:rsidR="00BE6888" w:rsidRPr="00E40C2E">
        <w:trPr>
          <w:trHeight w:val="272"/>
          <w:jc w:val="center"/>
        </w:trPr>
        <w:tc>
          <w:tcPr>
            <w:tcW w:w="3187" w:type="dxa"/>
            <w:tcBorders>
              <w:top w:val="nil"/>
              <w:left w:val="single" w:sz="8" w:space="0" w:color="auto"/>
              <w:bottom w:val="single" w:sz="8" w:space="0" w:color="auto"/>
              <w:right w:val="single" w:sz="8" w:space="0" w:color="auto"/>
            </w:tcBorders>
            <w:shd w:val="clear" w:color="auto" w:fill="auto"/>
            <w:noWrap/>
            <w:vAlign w:val="center"/>
          </w:tcPr>
          <w:p w:rsidR="00BE6888" w:rsidRPr="00E40C2E" w:rsidRDefault="00BE6888" w:rsidP="00CA7757">
            <w:pPr>
              <w:rPr>
                <w:rFonts w:cs="Arial"/>
                <w:sz w:val="18"/>
                <w:lang w:eastAsia="fr-CH"/>
              </w:rPr>
            </w:pPr>
            <w:r w:rsidRPr="00E40C2E">
              <w:rPr>
                <w:rFonts w:cs="Arial"/>
                <w:sz w:val="18"/>
                <w:lang w:eastAsia="fr-CH"/>
              </w:rPr>
              <w:t>Fondos extranjeros</w:t>
            </w:r>
          </w:p>
        </w:tc>
        <w:tc>
          <w:tcPr>
            <w:tcW w:w="1120" w:type="dxa"/>
            <w:tcBorders>
              <w:top w:val="nil"/>
              <w:left w:val="nil"/>
              <w:bottom w:val="single" w:sz="8" w:space="0" w:color="auto"/>
              <w:right w:val="single" w:sz="8" w:space="0" w:color="auto"/>
            </w:tcBorders>
            <w:shd w:val="clear" w:color="auto" w:fill="auto"/>
            <w:noWrap/>
            <w:vAlign w:val="center"/>
          </w:tcPr>
          <w:p w:rsidR="00BE6888" w:rsidRPr="00E40C2E" w:rsidRDefault="00BE6888" w:rsidP="00CA7757">
            <w:pPr>
              <w:jc w:val="right"/>
              <w:rPr>
                <w:rFonts w:cs="Arial"/>
                <w:sz w:val="18"/>
                <w:lang w:eastAsia="fr-CH"/>
              </w:rPr>
            </w:pPr>
            <w:r w:rsidRPr="00E40C2E">
              <w:rPr>
                <w:rFonts w:cs="Arial"/>
                <w:sz w:val="18"/>
                <w:lang w:eastAsia="fr-CH"/>
              </w:rPr>
              <w:t>1.650.633</w:t>
            </w:r>
          </w:p>
        </w:tc>
        <w:tc>
          <w:tcPr>
            <w:tcW w:w="1120" w:type="dxa"/>
            <w:tcBorders>
              <w:top w:val="nil"/>
              <w:left w:val="nil"/>
              <w:bottom w:val="single" w:sz="8" w:space="0" w:color="auto"/>
              <w:right w:val="single" w:sz="8" w:space="0" w:color="auto"/>
            </w:tcBorders>
            <w:shd w:val="clear" w:color="auto" w:fill="auto"/>
            <w:noWrap/>
            <w:vAlign w:val="center"/>
          </w:tcPr>
          <w:p w:rsidR="00BE6888" w:rsidRPr="00E40C2E" w:rsidRDefault="00BE6888" w:rsidP="00CA7757">
            <w:pPr>
              <w:jc w:val="right"/>
              <w:rPr>
                <w:rFonts w:cs="Arial"/>
                <w:sz w:val="18"/>
                <w:lang w:eastAsia="fr-CH"/>
              </w:rPr>
            </w:pPr>
            <w:r w:rsidRPr="00E40C2E">
              <w:rPr>
                <w:rFonts w:cs="Arial"/>
                <w:sz w:val="18"/>
                <w:lang w:eastAsia="fr-CH"/>
              </w:rPr>
              <w:t>944.589</w:t>
            </w:r>
          </w:p>
        </w:tc>
        <w:tc>
          <w:tcPr>
            <w:tcW w:w="1810" w:type="dxa"/>
            <w:tcBorders>
              <w:top w:val="nil"/>
              <w:left w:val="nil"/>
              <w:bottom w:val="single" w:sz="8" w:space="0" w:color="auto"/>
              <w:right w:val="single" w:sz="8" w:space="0" w:color="auto"/>
            </w:tcBorders>
            <w:shd w:val="clear" w:color="auto" w:fill="auto"/>
            <w:noWrap/>
            <w:vAlign w:val="center"/>
          </w:tcPr>
          <w:p w:rsidR="00BE6888" w:rsidRPr="00E40C2E" w:rsidRDefault="00BE6888" w:rsidP="00CA7757">
            <w:pPr>
              <w:jc w:val="right"/>
              <w:rPr>
                <w:rFonts w:cs="Arial"/>
                <w:sz w:val="18"/>
                <w:lang w:eastAsia="fr-CH"/>
              </w:rPr>
            </w:pPr>
            <w:r w:rsidRPr="00E40C2E">
              <w:rPr>
                <w:rFonts w:cs="Arial"/>
                <w:sz w:val="18"/>
                <w:lang w:eastAsia="fr-CH"/>
              </w:rPr>
              <w:t>706.044</w:t>
            </w:r>
          </w:p>
        </w:tc>
      </w:tr>
      <w:tr w:rsidR="00BE6888" w:rsidRPr="00E40C2E">
        <w:trPr>
          <w:trHeight w:val="272"/>
          <w:jc w:val="center"/>
        </w:trPr>
        <w:tc>
          <w:tcPr>
            <w:tcW w:w="3187" w:type="dxa"/>
            <w:tcBorders>
              <w:top w:val="nil"/>
              <w:left w:val="single" w:sz="8" w:space="0" w:color="auto"/>
              <w:bottom w:val="single" w:sz="8" w:space="0" w:color="auto"/>
              <w:right w:val="single" w:sz="8" w:space="0" w:color="auto"/>
            </w:tcBorders>
            <w:shd w:val="clear" w:color="auto" w:fill="auto"/>
            <w:noWrap/>
            <w:vAlign w:val="center"/>
          </w:tcPr>
          <w:p w:rsidR="00BE6888" w:rsidRPr="00E40C2E" w:rsidRDefault="00BE6888" w:rsidP="00AF7DF7">
            <w:pPr>
              <w:jc w:val="left"/>
              <w:rPr>
                <w:rFonts w:cs="Arial"/>
                <w:sz w:val="18"/>
                <w:lang w:eastAsia="fr-CH"/>
              </w:rPr>
            </w:pPr>
            <w:r w:rsidRPr="00E40C2E">
              <w:rPr>
                <w:rFonts w:cs="Arial"/>
                <w:sz w:val="18"/>
                <w:lang w:eastAsia="fr-CH"/>
              </w:rPr>
              <w:t>Provisiones para prestaciones a los empleados</w:t>
            </w:r>
          </w:p>
        </w:tc>
        <w:tc>
          <w:tcPr>
            <w:tcW w:w="1120" w:type="dxa"/>
            <w:tcBorders>
              <w:top w:val="nil"/>
              <w:left w:val="nil"/>
              <w:bottom w:val="single" w:sz="8" w:space="0" w:color="auto"/>
              <w:right w:val="single" w:sz="8" w:space="0" w:color="auto"/>
            </w:tcBorders>
            <w:shd w:val="clear" w:color="auto" w:fill="auto"/>
            <w:noWrap/>
            <w:vAlign w:val="center"/>
          </w:tcPr>
          <w:p w:rsidR="00BE6888" w:rsidRPr="00E40C2E" w:rsidRDefault="00BE6888" w:rsidP="00CA7757">
            <w:pPr>
              <w:jc w:val="right"/>
              <w:rPr>
                <w:rFonts w:cs="Arial"/>
                <w:sz w:val="18"/>
                <w:lang w:eastAsia="fr-CH"/>
              </w:rPr>
            </w:pPr>
            <w:r w:rsidRPr="00E40C2E">
              <w:rPr>
                <w:rFonts w:cs="Arial"/>
                <w:sz w:val="18"/>
                <w:lang w:eastAsia="fr-CH"/>
              </w:rPr>
              <w:t>1.300.232</w:t>
            </w:r>
          </w:p>
        </w:tc>
        <w:tc>
          <w:tcPr>
            <w:tcW w:w="1120" w:type="dxa"/>
            <w:tcBorders>
              <w:top w:val="nil"/>
              <w:left w:val="nil"/>
              <w:bottom w:val="single" w:sz="8" w:space="0" w:color="auto"/>
              <w:right w:val="single" w:sz="8" w:space="0" w:color="auto"/>
            </w:tcBorders>
            <w:shd w:val="clear" w:color="auto" w:fill="auto"/>
            <w:noWrap/>
            <w:vAlign w:val="center"/>
          </w:tcPr>
          <w:p w:rsidR="00BE6888" w:rsidRPr="00E40C2E" w:rsidRDefault="00BE6888" w:rsidP="00CA7757">
            <w:pPr>
              <w:jc w:val="right"/>
              <w:rPr>
                <w:rFonts w:cs="Arial"/>
                <w:sz w:val="18"/>
                <w:lang w:eastAsia="fr-CH"/>
              </w:rPr>
            </w:pPr>
            <w:r w:rsidRPr="00E40C2E">
              <w:rPr>
                <w:rFonts w:cs="Arial"/>
                <w:sz w:val="18"/>
                <w:lang w:eastAsia="fr-CH"/>
              </w:rPr>
              <w:t>1.207.420</w:t>
            </w:r>
          </w:p>
        </w:tc>
        <w:tc>
          <w:tcPr>
            <w:tcW w:w="1810" w:type="dxa"/>
            <w:tcBorders>
              <w:top w:val="nil"/>
              <w:left w:val="nil"/>
              <w:bottom w:val="single" w:sz="8" w:space="0" w:color="auto"/>
              <w:right w:val="single" w:sz="8" w:space="0" w:color="auto"/>
            </w:tcBorders>
            <w:shd w:val="clear" w:color="auto" w:fill="auto"/>
            <w:noWrap/>
            <w:vAlign w:val="center"/>
          </w:tcPr>
          <w:p w:rsidR="00BE6888" w:rsidRPr="00E40C2E" w:rsidRDefault="00BE6888" w:rsidP="00CA7757">
            <w:pPr>
              <w:jc w:val="right"/>
              <w:rPr>
                <w:rFonts w:cs="Arial"/>
                <w:sz w:val="18"/>
                <w:lang w:eastAsia="fr-CH"/>
              </w:rPr>
            </w:pPr>
            <w:r w:rsidRPr="00E40C2E">
              <w:rPr>
                <w:rFonts w:cs="Arial"/>
                <w:sz w:val="18"/>
                <w:lang w:eastAsia="fr-CH"/>
              </w:rPr>
              <w:t>92.812</w:t>
            </w:r>
          </w:p>
        </w:tc>
      </w:tr>
      <w:tr w:rsidR="00BE6888" w:rsidRPr="00E40C2E">
        <w:trPr>
          <w:trHeight w:val="272"/>
          <w:jc w:val="center"/>
        </w:trPr>
        <w:tc>
          <w:tcPr>
            <w:tcW w:w="3187" w:type="dxa"/>
            <w:tcBorders>
              <w:top w:val="nil"/>
              <w:left w:val="single" w:sz="8" w:space="0" w:color="auto"/>
              <w:bottom w:val="single" w:sz="8" w:space="0" w:color="auto"/>
              <w:right w:val="single" w:sz="8" w:space="0" w:color="auto"/>
            </w:tcBorders>
            <w:shd w:val="clear" w:color="auto" w:fill="auto"/>
            <w:noWrap/>
            <w:vAlign w:val="center"/>
          </w:tcPr>
          <w:p w:rsidR="00BE6888" w:rsidRPr="00E40C2E" w:rsidRDefault="00BE6888" w:rsidP="00CA7757">
            <w:pPr>
              <w:rPr>
                <w:rFonts w:cs="Arial"/>
                <w:sz w:val="18"/>
                <w:lang w:eastAsia="fr-CH"/>
              </w:rPr>
            </w:pPr>
            <w:r w:rsidRPr="00E40C2E">
              <w:rPr>
                <w:rFonts w:cs="Arial"/>
                <w:sz w:val="18"/>
                <w:lang w:eastAsia="fr-CH"/>
              </w:rPr>
              <w:t>Fondo de reserva</w:t>
            </w:r>
          </w:p>
        </w:tc>
        <w:tc>
          <w:tcPr>
            <w:tcW w:w="1120" w:type="dxa"/>
            <w:tcBorders>
              <w:top w:val="nil"/>
              <w:left w:val="nil"/>
              <w:bottom w:val="single" w:sz="8" w:space="0" w:color="auto"/>
              <w:right w:val="single" w:sz="8" w:space="0" w:color="auto"/>
            </w:tcBorders>
            <w:shd w:val="clear" w:color="auto" w:fill="auto"/>
            <w:noWrap/>
            <w:vAlign w:val="center"/>
          </w:tcPr>
          <w:p w:rsidR="00BE6888" w:rsidRPr="00E40C2E" w:rsidRDefault="00BE6888" w:rsidP="00CA7757">
            <w:pPr>
              <w:jc w:val="right"/>
              <w:rPr>
                <w:rFonts w:cs="Arial"/>
                <w:sz w:val="18"/>
                <w:lang w:eastAsia="fr-CH"/>
              </w:rPr>
            </w:pPr>
            <w:r w:rsidRPr="00E40C2E">
              <w:rPr>
                <w:rFonts w:cs="Arial"/>
                <w:sz w:val="18"/>
                <w:lang w:eastAsia="fr-CH"/>
              </w:rPr>
              <w:t>1.322.393</w:t>
            </w:r>
          </w:p>
        </w:tc>
        <w:tc>
          <w:tcPr>
            <w:tcW w:w="1120" w:type="dxa"/>
            <w:tcBorders>
              <w:top w:val="nil"/>
              <w:left w:val="nil"/>
              <w:bottom w:val="single" w:sz="8" w:space="0" w:color="auto"/>
              <w:right w:val="single" w:sz="8" w:space="0" w:color="auto"/>
            </w:tcBorders>
            <w:shd w:val="clear" w:color="auto" w:fill="auto"/>
            <w:noWrap/>
            <w:vAlign w:val="center"/>
          </w:tcPr>
          <w:p w:rsidR="00BE6888" w:rsidRPr="00E40C2E" w:rsidRDefault="00BE6888" w:rsidP="00CA7757">
            <w:pPr>
              <w:jc w:val="right"/>
              <w:rPr>
                <w:rFonts w:cs="Arial"/>
                <w:sz w:val="18"/>
                <w:lang w:eastAsia="fr-CH"/>
              </w:rPr>
            </w:pPr>
            <w:r w:rsidRPr="00E40C2E">
              <w:rPr>
                <w:rFonts w:cs="Arial"/>
                <w:sz w:val="18"/>
                <w:lang w:eastAsia="fr-CH"/>
              </w:rPr>
              <w:t>1.204.283</w:t>
            </w:r>
          </w:p>
        </w:tc>
        <w:tc>
          <w:tcPr>
            <w:tcW w:w="1810" w:type="dxa"/>
            <w:tcBorders>
              <w:top w:val="nil"/>
              <w:left w:val="nil"/>
              <w:bottom w:val="single" w:sz="8" w:space="0" w:color="auto"/>
              <w:right w:val="single" w:sz="8" w:space="0" w:color="auto"/>
            </w:tcBorders>
            <w:shd w:val="clear" w:color="auto" w:fill="auto"/>
            <w:noWrap/>
            <w:vAlign w:val="center"/>
          </w:tcPr>
          <w:p w:rsidR="00BE6888" w:rsidRPr="00E40C2E" w:rsidRDefault="00BE6888" w:rsidP="00CA7757">
            <w:pPr>
              <w:jc w:val="right"/>
              <w:rPr>
                <w:rFonts w:cs="Arial"/>
                <w:sz w:val="18"/>
                <w:lang w:eastAsia="fr-CH"/>
              </w:rPr>
            </w:pPr>
            <w:r w:rsidRPr="00E40C2E">
              <w:rPr>
                <w:rFonts w:cs="Arial"/>
                <w:sz w:val="18"/>
                <w:lang w:eastAsia="fr-CH"/>
              </w:rPr>
              <w:t>118.110</w:t>
            </w:r>
          </w:p>
        </w:tc>
      </w:tr>
      <w:tr w:rsidR="00BE6888" w:rsidRPr="00E40C2E">
        <w:trPr>
          <w:trHeight w:val="272"/>
          <w:jc w:val="center"/>
        </w:trPr>
        <w:tc>
          <w:tcPr>
            <w:tcW w:w="3187" w:type="dxa"/>
            <w:tcBorders>
              <w:top w:val="nil"/>
              <w:left w:val="single" w:sz="8" w:space="0" w:color="auto"/>
              <w:bottom w:val="single" w:sz="8" w:space="0" w:color="auto"/>
              <w:right w:val="single" w:sz="8" w:space="0" w:color="auto"/>
            </w:tcBorders>
            <w:shd w:val="clear" w:color="auto" w:fill="auto"/>
            <w:noWrap/>
            <w:vAlign w:val="center"/>
          </w:tcPr>
          <w:p w:rsidR="00BE6888" w:rsidRPr="00E40C2E" w:rsidRDefault="00BE6888" w:rsidP="00CA7757">
            <w:pPr>
              <w:rPr>
                <w:rFonts w:cs="Arial"/>
                <w:sz w:val="18"/>
                <w:lang w:eastAsia="fr-CH"/>
              </w:rPr>
            </w:pPr>
            <w:r w:rsidRPr="00E40C2E">
              <w:rPr>
                <w:rFonts w:cs="Arial"/>
                <w:sz w:val="18"/>
                <w:lang w:eastAsia="fr-CH"/>
              </w:rPr>
              <w:t>Fondo de operaciones</w:t>
            </w:r>
          </w:p>
        </w:tc>
        <w:tc>
          <w:tcPr>
            <w:tcW w:w="1120" w:type="dxa"/>
            <w:tcBorders>
              <w:top w:val="nil"/>
              <w:left w:val="nil"/>
              <w:bottom w:val="single" w:sz="8" w:space="0" w:color="auto"/>
              <w:right w:val="single" w:sz="8" w:space="0" w:color="auto"/>
            </w:tcBorders>
            <w:shd w:val="clear" w:color="auto" w:fill="auto"/>
            <w:noWrap/>
            <w:vAlign w:val="center"/>
          </w:tcPr>
          <w:p w:rsidR="00BE6888" w:rsidRPr="00E40C2E" w:rsidRDefault="00BE6888" w:rsidP="00CA7757">
            <w:pPr>
              <w:jc w:val="right"/>
              <w:rPr>
                <w:rFonts w:cs="Arial"/>
                <w:sz w:val="18"/>
                <w:lang w:eastAsia="fr-CH"/>
              </w:rPr>
            </w:pPr>
            <w:r w:rsidRPr="00E40C2E">
              <w:rPr>
                <w:rFonts w:cs="Arial"/>
                <w:sz w:val="18"/>
                <w:lang w:eastAsia="fr-CH"/>
              </w:rPr>
              <w:t>541.678</w:t>
            </w:r>
          </w:p>
        </w:tc>
        <w:tc>
          <w:tcPr>
            <w:tcW w:w="1120" w:type="dxa"/>
            <w:tcBorders>
              <w:top w:val="nil"/>
              <w:left w:val="nil"/>
              <w:bottom w:val="single" w:sz="8" w:space="0" w:color="auto"/>
              <w:right w:val="single" w:sz="8" w:space="0" w:color="auto"/>
            </w:tcBorders>
            <w:shd w:val="clear" w:color="auto" w:fill="auto"/>
            <w:noWrap/>
            <w:vAlign w:val="center"/>
          </w:tcPr>
          <w:p w:rsidR="00BE6888" w:rsidRPr="00E40C2E" w:rsidRDefault="00BE6888" w:rsidP="00CA7757">
            <w:pPr>
              <w:jc w:val="right"/>
              <w:rPr>
                <w:rFonts w:cs="Arial"/>
                <w:sz w:val="18"/>
                <w:lang w:eastAsia="fr-CH"/>
              </w:rPr>
            </w:pPr>
            <w:r w:rsidRPr="00E40C2E">
              <w:rPr>
                <w:rFonts w:cs="Arial"/>
                <w:sz w:val="18"/>
                <w:lang w:eastAsia="fr-CH"/>
              </w:rPr>
              <w:t>540.011</w:t>
            </w:r>
          </w:p>
        </w:tc>
        <w:tc>
          <w:tcPr>
            <w:tcW w:w="1810" w:type="dxa"/>
            <w:tcBorders>
              <w:top w:val="nil"/>
              <w:left w:val="nil"/>
              <w:bottom w:val="single" w:sz="8" w:space="0" w:color="auto"/>
              <w:right w:val="single" w:sz="8" w:space="0" w:color="auto"/>
            </w:tcBorders>
            <w:shd w:val="clear" w:color="auto" w:fill="auto"/>
            <w:noWrap/>
            <w:vAlign w:val="center"/>
          </w:tcPr>
          <w:p w:rsidR="00BE6888" w:rsidRPr="00E40C2E" w:rsidRDefault="00BE6888" w:rsidP="00CA7757">
            <w:pPr>
              <w:jc w:val="right"/>
              <w:rPr>
                <w:rFonts w:cs="Arial"/>
                <w:sz w:val="18"/>
                <w:lang w:eastAsia="fr-CH"/>
              </w:rPr>
            </w:pPr>
            <w:r w:rsidRPr="00E40C2E">
              <w:rPr>
                <w:rFonts w:cs="Arial"/>
                <w:sz w:val="18"/>
                <w:lang w:eastAsia="fr-CH"/>
              </w:rPr>
              <w:t>1.667</w:t>
            </w:r>
          </w:p>
        </w:tc>
      </w:tr>
    </w:tbl>
    <w:p w:rsidR="00BE6888" w:rsidRPr="00E40C2E" w:rsidRDefault="00BE6888" w:rsidP="00016EC4">
      <w:pPr>
        <w:tabs>
          <w:tab w:val="left" w:pos="737"/>
          <w:tab w:val="left" w:pos="993"/>
          <w:tab w:val="left" w:pos="1985"/>
          <w:tab w:val="right" w:pos="9356"/>
        </w:tabs>
        <w:overflowPunct w:val="0"/>
        <w:autoSpaceDE w:val="0"/>
        <w:autoSpaceDN w:val="0"/>
        <w:adjustRightInd w:val="0"/>
        <w:spacing w:before="60" w:after="240"/>
        <w:ind w:right="284"/>
        <w:jc w:val="center"/>
        <w:textAlignment w:val="baseline"/>
        <w:rPr>
          <w:rFonts w:cs="Arial"/>
          <w:sz w:val="18"/>
        </w:rPr>
      </w:pPr>
      <w:r w:rsidRPr="00E40C2E">
        <w:rPr>
          <w:rFonts w:cs="Arial"/>
          <w:sz w:val="18"/>
        </w:rPr>
        <w:t>Cuadro 2</w:t>
      </w:r>
      <w:proofErr w:type="gramStart"/>
      <w:r w:rsidRPr="00E40C2E">
        <w:rPr>
          <w:rFonts w:cs="Arial"/>
          <w:sz w:val="18"/>
        </w:rPr>
        <w:t>:  Datos</w:t>
      </w:r>
      <w:proofErr w:type="gramEnd"/>
      <w:r w:rsidRPr="00E40C2E">
        <w:rPr>
          <w:rFonts w:cs="Arial"/>
          <w:sz w:val="18"/>
        </w:rPr>
        <w:t xml:space="preserve"> clave de 2014 en comparación con los de 2013</w:t>
      </w:r>
    </w:p>
    <w:p w:rsidR="00BE6888" w:rsidRPr="000C0AC8" w:rsidRDefault="00BE6888" w:rsidP="00753B0C">
      <w:pPr>
        <w:pStyle w:val="Heading2"/>
      </w:pPr>
      <w:r w:rsidRPr="000C0AC8">
        <w:t>Un aumento del efectivo de aproximadamente 1,1 millones de francos suizos al cierre del ejercicio 2014</w:t>
      </w:r>
    </w:p>
    <w:p w:rsidR="00BE6888" w:rsidRPr="000C0AC8" w:rsidRDefault="00BE6888" w:rsidP="00BE6888">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0C0AC8">
        <w:rPr>
          <w:rFonts w:cs="Arial"/>
        </w:rPr>
        <w:t xml:space="preserve">Al 31 de diciembre de 2014, las tres cuentas bancarias existentes en la UBS presentaban en conjunto un saldo ligeramente superior a 829.000 francos suizos.  El banco ha acreditado la disponibilidad de esta suma en la “confirmación de las transacciones comerciales”, debidamente emitida con fecha 5 de febrero de 2015.  Cabe señalar que en dicha entidad se ha abierto una nueva cuenta, correspondiente al nuevo fondo financiado por los Países Bajos (FIT/NLD).  Entre el 31 de diciembre de 2013 y el 31 de diciembre de 2014, el efectivo depositado en la UBS se ha incrementado en unos 297.000 francos suizos.  Este incremento se debe fundamentalmente al mencionado fondo FIT/NLD. </w:t>
      </w:r>
    </w:p>
    <w:p w:rsidR="00BE6888" w:rsidRPr="000C0AC8" w:rsidRDefault="00BE6888" w:rsidP="00BE6888">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0C0AC8">
        <w:rPr>
          <w:rFonts w:cs="Arial"/>
        </w:rPr>
        <w:t>En la Administración Federal de Finanzas (AFF) se mantiene aún</w:t>
      </w:r>
      <w:r w:rsidR="00AF7DF7">
        <w:rPr>
          <w:rFonts w:cs="Arial"/>
        </w:rPr>
        <w:t xml:space="preserve"> una cuenta con más de 3,96 </w:t>
      </w:r>
      <w:r w:rsidRPr="000C0AC8">
        <w:rPr>
          <w:rFonts w:cs="Arial"/>
        </w:rPr>
        <w:t>millones de francos suizos.  Esta cantidad figura actualmente en una única cuenta al haberse traspasado a ésta el efectivo de la otra, lo que ha permitido cerrar la cuenta que había quedado sin fondos.  Cabe recordar que la AFF tiene intención de cancelar, antes de que finalice el año 2015, todas sus relaciones comerciales con los clientes ajenos a la Confederación Suiza.  Por consiguiente, la UPOV deberá clausurar la cuenta restante en el transcurso de este año y transferir su saldo a otra entidad financiera.</w:t>
      </w:r>
    </w:p>
    <w:p w:rsidR="00BE6888" w:rsidRPr="000C0AC8" w:rsidRDefault="00BE6888" w:rsidP="00BE6888">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0C0AC8">
        <w:rPr>
          <w:rFonts w:cs="Arial"/>
        </w:rPr>
        <w:t>El efectivo depositado en la AFF corresponde, por una parte, a fondos sujetos a restricciones por valor de 541.678 francos suizos, relativos al fondo de operaciones, y, por otra parte, a fondos no sujetos a restricciones por un valor aproximado de</w:t>
      </w:r>
      <w:r w:rsidR="00AF7DF7">
        <w:rPr>
          <w:rFonts w:cs="Arial"/>
        </w:rPr>
        <w:t xml:space="preserve"> 3,42 </w:t>
      </w:r>
      <w:r w:rsidRPr="000C0AC8">
        <w:rPr>
          <w:rFonts w:cs="Arial"/>
        </w:rPr>
        <w:t xml:space="preserve">millones de francos suizos. </w:t>
      </w:r>
    </w:p>
    <w:p w:rsidR="00BE6888" w:rsidRPr="000C0AC8" w:rsidRDefault="00BE6888" w:rsidP="00BE6888">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0C0AC8">
        <w:rPr>
          <w:rFonts w:cs="Arial"/>
        </w:rPr>
        <w:t xml:space="preserve">Las comprobaciones por muestreo de los movimientos contables relacionados con el activo líquido no han revelado errores y confirman la regularidad de las operaciones. </w:t>
      </w:r>
    </w:p>
    <w:p w:rsidR="00BE6888" w:rsidRPr="000C0AC8" w:rsidRDefault="00BE6888" w:rsidP="00753B0C">
      <w:pPr>
        <w:pStyle w:val="Heading2"/>
        <w:rPr>
          <w:bCs/>
          <w:iCs/>
        </w:rPr>
      </w:pPr>
      <w:r w:rsidRPr="000C0AC8">
        <w:t>Las contribuciones pendientes de pago ascendían a 23.446 francos suizos al cierre del ejercicio 2014</w:t>
      </w:r>
    </w:p>
    <w:p w:rsidR="00BE6888" w:rsidRPr="000C0AC8" w:rsidRDefault="00BE6888" w:rsidP="00BE6888">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0C0AC8">
        <w:rPr>
          <w:rFonts w:cs="Arial"/>
        </w:rPr>
        <w:t xml:space="preserve">La UPOV mantiene cuentas por cobrar con los cuatro </w:t>
      </w:r>
      <w:r w:rsidR="00EB389E">
        <w:rPr>
          <w:rFonts w:cs="Arial"/>
        </w:rPr>
        <w:t>miembros</w:t>
      </w:r>
      <w:r w:rsidRPr="000C0AC8">
        <w:rPr>
          <w:rFonts w:cs="Arial"/>
        </w:rPr>
        <w:t xml:space="preserve"> que figuran en el cuadro siguiente</w:t>
      </w:r>
      <w:proofErr w:type="gramStart"/>
      <w:r w:rsidRPr="000C0AC8">
        <w:rPr>
          <w:rFonts w:cs="Arial"/>
        </w:rPr>
        <w:t>:.</w:t>
      </w:r>
      <w:proofErr w:type="gramEnd"/>
      <w:r w:rsidRPr="000C0AC8">
        <w:rPr>
          <w:rFonts w:cs="Arial"/>
        </w:rPr>
        <w:t xml:space="preserve"> </w:t>
      </w:r>
    </w:p>
    <w:tbl>
      <w:tblPr>
        <w:tblW w:w="3769" w:type="dxa"/>
        <w:jc w:val="center"/>
        <w:tblCellMar>
          <w:left w:w="70" w:type="dxa"/>
          <w:right w:w="70" w:type="dxa"/>
        </w:tblCellMar>
        <w:tblLook w:val="04A0" w:firstRow="1" w:lastRow="0" w:firstColumn="1" w:lastColumn="0" w:noHBand="0" w:noVBand="1"/>
      </w:tblPr>
      <w:tblGrid>
        <w:gridCol w:w="2599"/>
        <w:gridCol w:w="1170"/>
      </w:tblGrid>
      <w:tr w:rsidR="00BE6888" w:rsidRPr="00E40C2E">
        <w:trPr>
          <w:jc w:val="center"/>
        </w:trPr>
        <w:tc>
          <w:tcPr>
            <w:tcW w:w="2599" w:type="dxa"/>
            <w:tcBorders>
              <w:top w:val="single" w:sz="8" w:space="0" w:color="auto"/>
              <w:left w:val="single" w:sz="8" w:space="0" w:color="auto"/>
              <w:bottom w:val="nil"/>
              <w:right w:val="single" w:sz="8" w:space="0" w:color="auto"/>
            </w:tcBorders>
            <w:shd w:val="clear" w:color="000000" w:fill="D9D9D9"/>
            <w:noWrap/>
            <w:vAlign w:val="center"/>
          </w:tcPr>
          <w:p w:rsidR="00BE6888" w:rsidRPr="00E40C2E" w:rsidRDefault="00EB389E" w:rsidP="00C958A7">
            <w:pPr>
              <w:rPr>
                <w:rFonts w:cs="Arial"/>
                <w:b/>
                <w:bCs/>
                <w:sz w:val="18"/>
                <w:lang w:eastAsia="fr-CH"/>
              </w:rPr>
            </w:pPr>
            <w:r w:rsidRPr="00E40C2E">
              <w:rPr>
                <w:rFonts w:cs="Arial"/>
                <w:b/>
                <w:bCs/>
                <w:sz w:val="18"/>
                <w:lang w:eastAsia="fr-CH"/>
              </w:rPr>
              <w:t>Miembro</w:t>
            </w:r>
          </w:p>
        </w:tc>
        <w:tc>
          <w:tcPr>
            <w:tcW w:w="1170" w:type="dxa"/>
            <w:tcBorders>
              <w:top w:val="single" w:sz="8" w:space="0" w:color="auto"/>
              <w:left w:val="nil"/>
              <w:bottom w:val="single" w:sz="8" w:space="0" w:color="auto"/>
              <w:right w:val="single" w:sz="8" w:space="0" w:color="auto"/>
            </w:tcBorders>
            <w:shd w:val="clear" w:color="000000" w:fill="D9D9D9"/>
            <w:noWrap/>
            <w:vAlign w:val="center"/>
          </w:tcPr>
          <w:p w:rsidR="00BE6888" w:rsidRPr="00E40C2E" w:rsidRDefault="00BE6888" w:rsidP="00C958A7">
            <w:pPr>
              <w:jc w:val="center"/>
              <w:rPr>
                <w:rFonts w:cs="Arial"/>
                <w:b/>
                <w:bCs/>
                <w:sz w:val="18"/>
                <w:lang w:eastAsia="fr-CH"/>
              </w:rPr>
            </w:pPr>
            <w:r w:rsidRPr="00E40C2E">
              <w:rPr>
                <w:rFonts w:cs="Arial"/>
                <w:b/>
                <w:bCs/>
                <w:sz w:val="18"/>
                <w:lang w:eastAsia="fr-CH"/>
              </w:rPr>
              <w:t>31/12/2014</w:t>
            </w:r>
            <w:r w:rsidRPr="00E40C2E">
              <w:rPr>
                <w:rFonts w:cs="Arial"/>
                <w:b/>
                <w:bCs/>
                <w:sz w:val="18"/>
                <w:lang w:eastAsia="fr-CH"/>
              </w:rPr>
              <w:br/>
              <w:t>(CHF)</w:t>
            </w:r>
          </w:p>
        </w:tc>
      </w:tr>
      <w:tr w:rsidR="00BE6888" w:rsidRPr="00E40C2E">
        <w:trPr>
          <w:trHeight w:val="244"/>
          <w:jc w:val="center"/>
        </w:trPr>
        <w:tc>
          <w:tcPr>
            <w:tcW w:w="2599" w:type="dxa"/>
            <w:tcBorders>
              <w:top w:val="single" w:sz="8" w:space="0" w:color="auto"/>
              <w:left w:val="single" w:sz="8" w:space="0" w:color="auto"/>
              <w:bottom w:val="single" w:sz="8" w:space="0" w:color="auto"/>
              <w:right w:val="single" w:sz="8" w:space="0" w:color="auto"/>
            </w:tcBorders>
            <w:shd w:val="clear" w:color="auto" w:fill="auto"/>
            <w:noWrap/>
            <w:vAlign w:val="center"/>
          </w:tcPr>
          <w:p w:rsidR="00BE6888" w:rsidRPr="00E40C2E" w:rsidRDefault="00BE6888" w:rsidP="007C7095">
            <w:pPr>
              <w:rPr>
                <w:rFonts w:cs="Arial"/>
                <w:sz w:val="18"/>
                <w:lang w:eastAsia="fr-CH"/>
              </w:rPr>
            </w:pPr>
            <w:proofErr w:type="spellStart"/>
            <w:r w:rsidRPr="00E40C2E">
              <w:rPr>
                <w:rFonts w:cs="Arial"/>
                <w:sz w:val="18"/>
                <w:lang w:eastAsia="fr-CH"/>
              </w:rPr>
              <w:t>Belarús</w:t>
            </w:r>
            <w:proofErr w:type="spellEnd"/>
          </w:p>
        </w:tc>
        <w:tc>
          <w:tcPr>
            <w:tcW w:w="1170" w:type="dxa"/>
            <w:tcBorders>
              <w:top w:val="nil"/>
              <w:left w:val="nil"/>
              <w:bottom w:val="single" w:sz="8" w:space="0" w:color="auto"/>
              <w:right w:val="single" w:sz="8" w:space="0" w:color="auto"/>
            </w:tcBorders>
            <w:shd w:val="clear" w:color="auto" w:fill="auto"/>
            <w:noWrap/>
            <w:vAlign w:val="center"/>
          </w:tcPr>
          <w:p w:rsidR="00BE6888" w:rsidRPr="00E40C2E" w:rsidRDefault="00BE6888" w:rsidP="00C958A7">
            <w:pPr>
              <w:jc w:val="right"/>
              <w:rPr>
                <w:rFonts w:cs="Arial"/>
                <w:sz w:val="18"/>
                <w:lang w:eastAsia="fr-CH"/>
              </w:rPr>
            </w:pPr>
            <w:r w:rsidRPr="00E40C2E">
              <w:rPr>
                <w:rFonts w:cs="Arial"/>
                <w:sz w:val="18"/>
                <w:lang w:eastAsia="fr-CH"/>
              </w:rPr>
              <w:t>10.728</w:t>
            </w:r>
          </w:p>
        </w:tc>
      </w:tr>
      <w:tr w:rsidR="00BE6888" w:rsidRPr="00E40C2E">
        <w:trPr>
          <w:trHeight w:val="244"/>
          <w:jc w:val="center"/>
        </w:trPr>
        <w:tc>
          <w:tcPr>
            <w:tcW w:w="2599" w:type="dxa"/>
            <w:tcBorders>
              <w:top w:val="nil"/>
              <w:left w:val="single" w:sz="8" w:space="0" w:color="auto"/>
              <w:bottom w:val="single" w:sz="8" w:space="0" w:color="auto"/>
              <w:right w:val="single" w:sz="8" w:space="0" w:color="auto"/>
            </w:tcBorders>
            <w:shd w:val="clear" w:color="auto" w:fill="auto"/>
            <w:noWrap/>
            <w:vAlign w:val="center"/>
          </w:tcPr>
          <w:p w:rsidR="00BE6888" w:rsidRPr="00E40C2E" w:rsidRDefault="00BE6888" w:rsidP="00C958A7">
            <w:pPr>
              <w:rPr>
                <w:rFonts w:cs="Arial"/>
                <w:sz w:val="18"/>
                <w:lang w:eastAsia="fr-CH"/>
              </w:rPr>
            </w:pPr>
            <w:r w:rsidRPr="00E40C2E">
              <w:rPr>
                <w:rFonts w:cs="Arial"/>
                <w:sz w:val="18"/>
                <w:lang w:eastAsia="fr-CH"/>
              </w:rPr>
              <w:t>República Dominicana</w:t>
            </w:r>
          </w:p>
        </w:tc>
        <w:tc>
          <w:tcPr>
            <w:tcW w:w="1170" w:type="dxa"/>
            <w:tcBorders>
              <w:top w:val="nil"/>
              <w:left w:val="nil"/>
              <w:bottom w:val="single" w:sz="8" w:space="0" w:color="auto"/>
              <w:right w:val="single" w:sz="8" w:space="0" w:color="auto"/>
            </w:tcBorders>
            <w:shd w:val="clear" w:color="auto" w:fill="auto"/>
            <w:noWrap/>
            <w:vAlign w:val="center"/>
          </w:tcPr>
          <w:p w:rsidR="00BE6888" w:rsidRPr="00E40C2E" w:rsidRDefault="00BE6888" w:rsidP="00C958A7">
            <w:pPr>
              <w:jc w:val="right"/>
              <w:rPr>
                <w:rFonts w:cs="Arial"/>
                <w:sz w:val="18"/>
                <w:lang w:eastAsia="fr-CH"/>
              </w:rPr>
            </w:pPr>
            <w:r w:rsidRPr="00E40C2E">
              <w:rPr>
                <w:rFonts w:cs="Arial"/>
                <w:sz w:val="18"/>
                <w:lang w:eastAsia="fr-CH"/>
              </w:rPr>
              <w:t>1.789</w:t>
            </w:r>
          </w:p>
        </w:tc>
      </w:tr>
      <w:tr w:rsidR="00BE6888" w:rsidRPr="00E40C2E">
        <w:trPr>
          <w:trHeight w:val="244"/>
          <w:jc w:val="center"/>
        </w:trPr>
        <w:tc>
          <w:tcPr>
            <w:tcW w:w="2599" w:type="dxa"/>
            <w:tcBorders>
              <w:top w:val="nil"/>
              <w:left w:val="single" w:sz="8" w:space="0" w:color="auto"/>
              <w:bottom w:val="single" w:sz="8" w:space="0" w:color="auto"/>
              <w:right w:val="single" w:sz="8" w:space="0" w:color="auto"/>
            </w:tcBorders>
            <w:shd w:val="clear" w:color="auto" w:fill="auto"/>
            <w:noWrap/>
            <w:vAlign w:val="center"/>
          </w:tcPr>
          <w:p w:rsidR="00BE6888" w:rsidRPr="00E40C2E" w:rsidRDefault="00BE6888" w:rsidP="00C958A7">
            <w:pPr>
              <w:rPr>
                <w:rFonts w:cs="Arial"/>
                <w:sz w:val="18"/>
                <w:lang w:eastAsia="fr-CH"/>
              </w:rPr>
            </w:pPr>
            <w:r w:rsidRPr="00E40C2E">
              <w:rPr>
                <w:rFonts w:cs="Arial"/>
                <w:sz w:val="18"/>
                <w:lang w:eastAsia="fr-CH"/>
              </w:rPr>
              <w:t>Nicaragua</w:t>
            </w:r>
          </w:p>
        </w:tc>
        <w:tc>
          <w:tcPr>
            <w:tcW w:w="1170" w:type="dxa"/>
            <w:tcBorders>
              <w:top w:val="nil"/>
              <w:left w:val="nil"/>
              <w:bottom w:val="single" w:sz="8" w:space="0" w:color="auto"/>
              <w:right w:val="single" w:sz="8" w:space="0" w:color="auto"/>
            </w:tcBorders>
            <w:shd w:val="clear" w:color="auto" w:fill="auto"/>
            <w:noWrap/>
            <w:vAlign w:val="center"/>
          </w:tcPr>
          <w:p w:rsidR="00BE6888" w:rsidRPr="00E40C2E" w:rsidRDefault="00BE6888" w:rsidP="00C958A7">
            <w:pPr>
              <w:jc w:val="right"/>
              <w:rPr>
                <w:rFonts w:cs="Arial"/>
                <w:sz w:val="18"/>
                <w:lang w:eastAsia="fr-CH"/>
              </w:rPr>
            </w:pPr>
            <w:r w:rsidRPr="00E40C2E">
              <w:rPr>
                <w:rFonts w:cs="Arial"/>
                <w:sz w:val="18"/>
                <w:lang w:eastAsia="fr-CH"/>
              </w:rPr>
              <w:t>201</w:t>
            </w:r>
          </w:p>
        </w:tc>
      </w:tr>
      <w:tr w:rsidR="00BE6888" w:rsidRPr="00E40C2E">
        <w:trPr>
          <w:trHeight w:val="244"/>
          <w:jc w:val="center"/>
        </w:trPr>
        <w:tc>
          <w:tcPr>
            <w:tcW w:w="2599" w:type="dxa"/>
            <w:tcBorders>
              <w:top w:val="nil"/>
              <w:left w:val="single" w:sz="8" w:space="0" w:color="auto"/>
              <w:bottom w:val="single" w:sz="8" w:space="0" w:color="auto"/>
              <w:right w:val="single" w:sz="8" w:space="0" w:color="auto"/>
            </w:tcBorders>
            <w:shd w:val="clear" w:color="auto" w:fill="auto"/>
            <w:noWrap/>
            <w:vAlign w:val="center"/>
          </w:tcPr>
          <w:p w:rsidR="00BE6888" w:rsidRPr="00E40C2E" w:rsidRDefault="00BE6888" w:rsidP="00C958A7">
            <w:pPr>
              <w:rPr>
                <w:rFonts w:cs="Arial"/>
                <w:sz w:val="18"/>
                <w:lang w:eastAsia="fr-CH"/>
              </w:rPr>
            </w:pPr>
            <w:r w:rsidRPr="00E40C2E">
              <w:rPr>
                <w:rFonts w:cs="Arial"/>
                <w:sz w:val="18"/>
                <w:lang w:eastAsia="fr-CH"/>
              </w:rPr>
              <w:t>Ucrania</w:t>
            </w:r>
          </w:p>
        </w:tc>
        <w:tc>
          <w:tcPr>
            <w:tcW w:w="1170" w:type="dxa"/>
            <w:tcBorders>
              <w:top w:val="nil"/>
              <w:left w:val="nil"/>
              <w:bottom w:val="single" w:sz="8" w:space="0" w:color="auto"/>
              <w:right w:val="single" w:sz="8" w:space="0" w:color="auto"/>
            </w:tcBorders>
            <w:shd w:val="clear" w:color="auto" w:fill="auto"/>
            <w:noWrap/>
            <w:vAlign w:val="center"/>
          </w:tcPr>
          <w:p w:rsidR="00BE6888" w:rsidRPr="00E40C2E" w:rsidRDefault="00BE6888" w:rsidP="00C958A7">
            <w:pPr>
              <w:jc w:val="right"/>
              <w:rPr>
                <w:rFonts w:cs="Arial"/>
                <w:sz w:val="18"/>
                <w:lang w:eastAsia="fr-CH"/>
              </w:rPr>
            </w:pPr>
            <w:r w:rsidRPr="00E40C2E">
              <w:rPr>
                <w:rFonts w:cs="Arial"/>
                <w:sz w:val="18"/>
                <w:lang w:eastAsia="fr-CH"/>
              </w:rPr>
              <w:t>10.728</w:t>
            </w:r>
          </w:p>
        </w:tc>
      </w:tr>
      <w:tr w:rsidR="00BE6888" w:rsidRPr="00E40C2E">
        <w:trPr>
          <w:trHeight w:val="244"/>
          <w:jc w:val="center"/>
        </w:trPr>
        <w:tc>
          <w:tcPr>
            <w:tcW w:w="2599" w:type="dxa"/>
            <w:tcBorders>
              <w:top w:val="nil"/>
              <w:left w:val="single" w:sz="8" w:space="0" w:color="auto"/>
              <w:bottom w:val="single" w:sz="8" w:space="0" w:color="auto"/>
              <w:right w:val="single" w:sz="8" w:space="0" w:color="auto"/>
            </w:tcBorders>
            <w:shd w:val="clear" w:color="000000" w:fill="FFC000"/>
            <w:noWrap/>
            <w:vAlign w:val="center"/>
          </w:tcPr>
          <w:p w:rsidR="00BE6888" w:rsidRPr="00E40C2E" w:rsidRDefault="00BE6888" w:rsidP="00C958A7">
            <w:pPr>
              <w:rPr>
                <w:rFonts w:cs="Arial"/>
                <w:b/>
                <w:bCs/>
                <w:sz w:val="18"/>
                <w:lang w:eastAsia="fr-CH"/>
              </w:rPr>
            </w:pPr>
            <w:r w:rsidRPr="00E40C2E">
              <w:rPr>
                <w:rFonts w:cs="Arial"/>
                <w:b/>
                <w:bCs/>
                <w:sz w:val="18"/>
                <w:lang w:eastAsia="fr-CH"/>
              </w:rPr>
              <w:t>Importe total por cobrar</w:t>
            </w:r>
          </w:p>
        </w:tc>
        <w:tc>
          <w:tcPr>
            <w:tcW w:w="1170" w:type="dxa"/>
            <w:tcBorders>
              <w:top w:val="nil"/>
              <w:left w:val="nil"/>
              <w:bottom w:val="single" w:sz="8" w:space="0" w:color="auto"/>
              <w:right w:val="single" w:sz="8" w:space="0" w:color="auto"/>
            </w:tcBorders>
            <w:shd w:val="clear" w:color="000000" w:fill="FFC000"/>
            <w:noWrap/>
            <w:vAlign w:val="center"/>
          </w:tcPr>
          <w:p w:rsidR="00BE6888" w:rsidRPr="00E40C2E" w:rsidRDefault="00BE6888" w:rsidP="00C958A7">
            <w:pPr>
              <w:jc w:val="right"/>
              <w:rPr>
                <w:rFonts w:cs="Arial"/>
                <w:b/>
                <w:bCs/>
                <w:sz w:val="18"/>
                <w:lang w:eastAsia="fr-CH"/>
              </w:rPr>
            </w:pPr>
            <w:r w:rsidRPr="00E40C2E">
              <w:rPr>
                <w:rFonts w:cs="Arial"/>
                <w:b/>
                <w:bCs/>
                <w:sz w:val="18"/>
                <w:lang w:eastAsia="fr-CH"/>
              </w:rPr>
              <w:t>23.446</w:t>
            </w:r>
          </w:p>
        </w:tc>
      </w:tr>
    </w:tbl>
    <w:p w:rsidR="00BE6888" w:rsidRPr="00E40C2E" w:rsidRDefault="00BE6888" w:rsidP="00C345DF">
      <w:pPr>
        <w:tabs>
          <w:tab w:val="left" w:pos="737"/>
          <w:tab w:val="left" w:pos="993"/>
          <w:tab w:val="left" w:pos="1985"/>
          <w:tab w:val="right" w:pos="9356"/>
        </w:tabs>
        <w:overflowPunct w:val="0"/>
        <w:autoSpaceDE w:val="0"/>
        <w:autoSpaceDN w:val="0"/>
        <w:adjustRightInd w:val="0"/>
        <w:spacing w:before="60" w:after="240"/>
        <w:ind w:right="284"/>
        <w:jc w:val="center"/>
        <w:textAlignment w:val="baseline"/>
        <w:rPr>
          <w:rFonts w:cs="Arial"/>
          <w:sz w:val="18"/>
        </w:rPr>
      </w:pPr>
      <w:r w:rsidRPr="00E40C2E">
        <w:rPr>
          <w:rFonts w:cs="Arial"/>
          <w:sz w:val="18"/>
        </w:rPr>
        <w:t>Cuadro 3</w:t>
      </w:r>
      <w:proofErr w:type="gramStart"/>
      <w:r w:rsidRPr="00E40C2E">
        <w:rPr>
          <w:rFonts w:cs="Arial"/>
          <w:sz w:val="18"/>
        </w:rPr>
        <w:t>:  Contribuciones</w:t>
      </w:r>
      <w:proofErr w:type="gramEnd"/>
      <w:r w:rsidRPr="00E40C2E">
        <w:rPr>
          <w:rFonts w:cs="Arial"/>
          <w:sz w:val="18"/>
        </w:rPr>
        <w:t xml:space="preserve"> pendientes de pago al cierre del ejercicio 2014</w:t>
      </w:r>
    </w:p>
    <w:p w:rsidR="00BE6888" w:rsidRPr="000C0AC8" w:rsidRDefault="00BE6888" w:rsidP="00BE6888">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0C0AC8">
        <w:rPr>
          <w:rFonts w:cs="Arial"/>
        </w:rPr>
        <w:t xml:space="preserve">En 2014, las contribuciones de los </w:t>
      </w:r>
      <w:r w:rsidR="00EB389E">
        <w:rPr>
          <w:rFonts w:cs="Arial"/>
        </w:rPr>
        <w:t>miembros</w:t>
      </w:r>
      <w:r w:rsidRPr="000C0AC8">
        <w:rPr>
          <w:rFonts w:cs="Arial"/>
        </w:rPr>
        <w:t xml:space="preserve"> alcanzaron los 3.333.778 francos suizos, lo que representa un aumento de los ingresos de 10.728 francos suizos en comparación con el ejercicio anterior, debido a la incorporación de Serbia en 2013.  Pueden confirmarse la exactitud y la integridad de los ingresos.</w:t>
      </w:r>
    </w:p>
    <w:p w:rsidR="00BE6888" w:rsidRPr="000C0AC8" w:rsidRDefault="00BE6888" w:rsidP="00BE6888">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0C0AC8">
        <w:rPr>
          <w:rFonts w:cs="Arial"/>
        </w:rPr>
        <w:t xml:space="preserve">Las contribuciones de los </w:t>
      </w:r>
      <w:r w:rsidR="00EB389E">
        <w:rPr>
          <w:rFonts w:cs="Arial"/>
        </w:rPr>
        <w:t>miembros</w:t>
      </w:r>
      <w:r w:rsidRPr="000C0AC8">
        <w:rPr>
          <w:rFonts w:cs="Arial"/>
        </w:rPr>
        <w:t xml:space="preserve"> abonadas por adelantado se aproximan a 250.000 francos suizos.  Estos pagos anticipados corresponden a los países siguientes:</w:t>
      </w:r>
    </w:p>
    <w:tbl>
      <w:tblPr>
        <w:tblW w:w="6007" w:type="dxa"/>
        <w:jc w:val="center"/>
        <w:tblCellMar>
          <w:left w:w="70" w:type="dxa"/>
          <w:right w:w="70" w:type="dxa"/>
        </w:tblCellMar>
        <w:tblLook w:val="04A0" w:firstRow="1" w:lastRow="0" w:firstColumn="1" w:lastColumn="0" w:noHBand="0" w:noVBand="1"/>
      </w:tblPr>
      <w:tblGrid>
        <w:gridCol w:w="1644"/>
        <w:gridCol w:w="1167"/>
        <w:gridCol w:w="168"/>
        <w:gridCol w:w="1887"/>
        <w:gridCol w:w="1141"/>
      </w:tblGrid>
      <w:tr w:rsidR="00BE6888" w:rsidRPr="00E40C2E" w:rsidTr="00051B42">
        <w:trPr>
          <w:trHeight w:val="272"/>
          <w:jc w:val="center"/>
        </w:trPr>
        <w:tc>
          <w:tcPr>
            <w:tcW w:w="1644" w:type="dxa"/>
            <w:tcBorders>
              <w:top w:val="single" w:sz="8" w:space="0" w:color="auto"/>
              <w:left w:val="single" w:sz="8" w:space="0" w:color="auto"/>
              <w:bottom w:val="single" w:sz="8" w:space="0" w:color="auto"/>
              <w:right w:val="single" w:sz="8" w:space="0" w:color="auto"/>
            </w:tcBorders>
            <w:shd w:val="clear" w:color="000000" w:fill="D9D9D9"/>
            <w:noWrap/>
            <w:vAlign w:val="center"/>
          </w:tcPr>
          <w:p w:rsidR="00BE6888" w:rsidRPr="00E40C2E" w:rsidRDefault="00EB389E" w:rsidP="005E3EE4">
            <w:pPr>
              <w:rPr>
                <w:rFonts w:cs="Arial"/>
                <w:b/>
                <w:bCs/>
                <w:sz w:val="18"/>
                <w:lang w:eastAsia="fr-CH"/>
              </w:rPr>
            </w:pPr>
            <w:r w:rsidRPr="00E40C2E">
              <w:rPr>
                <w:rFonts w:cs="Arial"/>
                <w:b/>
                <w:bCs/>
                <w:sz w:val="18"/>
                <w:lang w:eastAsia="fr-CH"/>
              </w:rPr>
              <w:t>Miembro</w:t>
            </w:r>
          </w:p>
        </w:tc>
        <w:tc>
          <w:tcPr>
            <w:tcW w:w="1167" w:type="dxa"/>
            <w:tcBorders>
              <w:top w:val="single" w:sz="8" w:space="0" w:color="auto"/>
              <w:left w:val="nil"/>
              <w:bottom w:val="single" w:sz="8" w:space="0" w:color="auto"/>
              <w:right w:val="single" w:sz="8" w:space="0" w:color="auto"/>
            </w:tcBorders>
            <w:shd w:val="clear" w:color="000000" w:fill="D9D9D9"/>
            <w:noWrap/>
            <w:vAlign w:val="center"/>
          </w:tcPr>
          <w:p w:rsidR="00BE6888" w:rsidRPr="00E40C2E" w:rsidRDefault="00BE6888" w:rsidP="00EF30EE">
            <w:pPr>
              <w:jc w:val="center"/>
              <w:rPr>
                <w:rFonts w:cs="Arial"/>
                <w:b/>
                <w:bCs/>
                <w:sz w:val="18"/>
                <w:lang w:eastAsia="fr-CH"/>
              </w:rPr>
            </w:pPr>
            <w:r w:rsidRPr="00E40C2E">
              <w:rPr>
                <w:rFonts w:cs="Arial"/>
                <w:b/>
                <w:bCs/>
                <w:sz w:val="18"/>
                <w:lang w:eastAsia="fr-CH"/>
              </w:rPr>
              <w:t>CHF</w:t>
            </w:r>
          </w:p>
        </w:tc>
        <w:tc>
          <w:tcPr>
            <w:tcW w:w="168" w:type="dxa"/>
            <w:tcBorders>
              <w:top w:val="nil"/>
              <w:left w:val="nil"/>
              <w:bottom w:val="nil"/>
              <w:right w:val="nil"/>
            </w:tcBorders>
            <w:shd w:val="clear" w:color="auto" w:fill="auto"/>
            <w:noWrap/>
            <w:vAlign w:val="bottom"/>
          </w:tcPr>
          <w:p w:rsidR="00BE6888" w:rsidRPr="00E40C2E" w:rsidRDefault="00BE6888" w:rsidP="00EF30EE">
            <w:pPr>
              <w:rPr>
                <w:rFonts w:cs="Arial"/>
                <w:sz w:val="18"/>
                <w:lang w:eastAsia="fr-CH"/>
              </w:rPr>
            </w:pPr>
          </w:p>
        </w:tc>
        <w:tc>
          <w:tcPr>
            <w:tcW w:w="1887" w:type="dxa"/>
            <w:tcBorders>
              <w:top w:val="single" w:sz="8" w:space="0" w:color="auto"/>
              <w:left w:val="single" w:sz="8" w:space="0" w:color="auto"/>
              <w:bottom w:val="single" w:sz="8" w:space="0" w:color="auto"/>
              <w:right w:val="single" w:sz="8" w:space="0" w:color="auto"/>
            </w:tcBorders>
            <w:shd w:val="clear" w:color="000000" w:fill="D9D9D9"/>
            <w:noWrap/>
            <w:vAlign w:val="center"/>
          </w:tcPr>
          <w:p w:rsidR="00BE6888" w:rsidRPr="00E40C2E" w:rsidRDefault="00EB389E" w:rsidP="005E3EE4">
            <w:pPr>
              <w:rPr>
                <w:rFonts w:cs="Arial"/>
                <w:b/>
                <w:bCs/>
                <w:sz w:val="18"/>
                <w:lang w:eastAsia="fr-CH"/>
              </w:rPr>
            </w:pPr>
            <w:r w:rsidRPr="00E40C2E">
              <w:rPr>
                <w:rFonts w:cs="Arial"/>
                <w:b/>
                <w:bCs/>
                <w:sz w:val="18"/>
                <w:lang w:eastAsia="fr-CH"/>
              </w:rPr>
              <w:t>Miembro</w:t>
            </w:r>
          </w:p>
        </w:tc>
        <w:tc>
          <w:tcPr>
            <w:tcW w:w="1141" w:type="dxa"/>
            <w:tcBorders>
              <w:top w:val="single" w:sz="8" w:space="0" w:color="auto"/>
              <w:left w:val="nil"/>
              <w:bottom w:val="single" w:sz="8" w:space="0" w:color="auto"/>
              <w:right w:val="single" w:sz="8" w:space="0" w:color="auto"/>
            </w:tcBorders>
            <w:shd w:val="clear" w:color="000000" w:fill="D9D9D9"/>
            <w:noWrap/>
            <w:vAlign w:val="center"/>
          </w:tcPr>
          <w:p w:rsidR="00BE6888" w:rsidRPr="00E40C2E" w:rsidRDefault="00BE6888" w:rsidP="00EF30EE">
            <w:pPr>
              <w:jc w:val="center"/>
              <w:rPr>
                <w:rFonts w:cs="Arial"/>
                <w:b/>
                <w:bCs/>
                <w:sz w:val="18"/>
                <w:lang w:eastAsia="fr-CH"/>
              </w:rPr>
            </w:pPr>
            <w:r w:rsidRPr="00E40C2E">
              <w:rPr>
                <w:rFonts w:cs="Arial"/>
                <w:b/>
                <w:bCs/>
                <w:sz w:val="18"/>
                <w:lang w:eastAsia="fr-CH"/>
              </w:rPr>
              <w:t>CHF</w:t>
            </w:r>
          </w:p>
        </w:tc>
      </w:tr>
      <w:tr w:rsidR="00051B42" w:rsidRPr="00E40C2E" w:rsidTr="00051B42">
        <w:trPr>
          <w:trHeight w:val="272"/>
          <w:jc w:val="center"/>
        </w:trPr>
        <w:tc>
          <w:tcPr>
            <w:tcW w:w="1644" w:type="dxa"/>
            <w:tcBorders>
              <w:top w:val="nil"/>
              <w:left w:val="single" w:sz="8" w:space="0" w:color="auto"/>
              <w:bottom w:val="single" w:sz="8" w:space="0" w:color="auto"/>
              <w:right w:val="single" w:sz="8" w:space="0" w:color="auto"/>
            </w:tcBorders>
            <w:shd w:val="clear" w:color="auto" w:fill="auto"/>
            <w:noWrap/>
            <w:vAlign w:val="center"/>
          </w:tcPr>
          <w:p w:rsidR="00051B42" w:rsidRPr="00E40C2E" w:rsidRDefault="00051B42" w:rsidP="00EF30EE">
            <w:pPr>
              <w:rPr>
                <w:rFonts w:cs="Arial"/>
                <w:sz w:val="18"/>
                <w:lang w:eastAsia="fr-CH"/>
              </w:rPr>
            </w:pPr>
            <w:r w:rsidRPr="00E40C2E">
              <w:rPr>
                <w:rFonts w:cs="Arial"/>
                <w:sz w:val="18"/>
                <w:lang w:eastAsia="fr-CH"/>
              </w:rPr>
              <w:t>Australia</w:t>
            </w:r>
          </w:p>
        </w:tc>
        <w:tc>
          <w:tcPr>
            <w:tcW w:w="1167" w:type="dxa"/>
            <w:tcBorders>
              <w:top w:val="nil"/>
              <w:left w:val="nil"/>
              <w:bottom w:val="single" w:sz="8" w:space="0" w:color="auto"/>
              <w:right w:val="single" w:sz="8" w:space="0" w:color="auto"/>
            </w:tcBorders>
            <w:shd w:val="clear" w:color="auto" w:fill="auto"/>
            <w:noWrap/>
            <w:vAlign w:val="center"/>
          </w:tcPr>
          <w:p w:rsidR="00051B42" w:rsidRPr="00E40C2E" w:rsidRDefault="00051B42" w:rsidP="00EF30EE">
            <w:pPr>
              <w:jc w:val="right"/>
              <w:rPr>
                <w:rFonts w:cs="Arial"/>
                <w:sz w:val="18"/>
                <w:lang w:eastAsia="fr-CH"/>
              </w:rPr>
            </w:pPr>
            <w:r w:rsidRPr="00E40C2E">
              <w:rPr>
                <w:rFonts w:cs="Arial"/>
                <w:sz w:val="18"/>
                <w:lang w:eastAsia="fr-CH"/>
              </w:rPr>
              <w:t>53.641,00</w:t>
            </w:r>
          </w:p>
        </w:tc>
        <w:tc>
          <w:tcPr>
            <w:tcW w:w="168" w:type="dxa"/>
            <w:tcBorders>
              <w:top w:val="nil"/>
              <w:left w:val="nil"/>
              <w:bottom w:val="nil"/>
              <w:right w:val="nil"/>
            </w:tcBorders>
            <w:shd w:val="clear" w:color="auto" w:fill="auto"/>
            <w:noWrap/>
            <w:vAlign w:val="bottom"/>
          </w:tcPr>
          <w:p w:rsidR="00051B42" w:rsidRPr="00E40C2E" w:rsidRDefault="00051B42" w:rsidP="00EF30EE">
            <w:pPr>
              <w:rPr>
                <w:rFonts w:cs="Arial"/>
                <w:sz w:val="18"/>
                <w:lang w:eastAsia="fr-CH"/>
              </w:rPr>
            </w:pPr>
          </w:p>
        </w:tc>
        <w:tc>
          <w:tcPr>
            <w:tcW w:w="1887" w:type="dxa"/>
            <w:tcBorders>
              <w:top w:val="nil"/>
              <w:left w:val="single" w:sz="8" w:space="0" w:color="auto"/>
              <w:bottom w:val="single" w:sz="8" w:space="0" w:color="auto"/>
              <w:right w:val="single" w:sz="8" w:space="0" w:color="auto"/>
            </w:tcBorders>
            <w:shd w:val="clear" w:color="auto" w:fill="auto"/>
            <w:noWrap/>
            <w:vAlign w:val="center"/>
          </w:tcPr>
          <w:p w:rsidR="00051B42" w:rsidRPr="00E40C2E" w:rsidRDefault="00051B42" w:rsidP="00DA0130">
            <w:pPr>
              <w:rPr>
                <w:rFonts w:cs="Arial"/>
                <w:sz w:val="18"/>
                <w:lang w:eastAsia="fr-CH"/>
              </w:rPr>
            </w:pPr>
            <w:r w:rsidRPr="00E40C2E">
              <w:rPr>
                <w:rFonts w:cs="Arial"/>
                <w:sz w:val="18"/>
                <w:lang w:eastAsia="fr-CH"/>
              </w:rPr>
              <w:t>Suma anterior</w:t>
            </w:r>
          </w:p>
        </w:tc>
        <w:tc>
          <w:tcPr>
            <w:tcW w:w="1141" w:type="dxa"/>
            <w:tcBorders>
              <w:top w:val="nil"/>
              <w:left w:val="nil"/>
              <w:bottom w:val="single" w:sz="8" w:space="0" w:color="auto"/>
              <w:right w:val="single" w:sz="8" w:space="0" w:color="auto"/>
            </w:tcBorders>
            <w:shd w:val="clear" w:color="auto" w:fill="auto"/>
            <w:noWrap/>
            <w:vAlign w:val="center"/>
          </w:tcPr>
          <w:p w:rsidR="00051B42" w:rsidRPr="00E40C2E" w:rsidRDefault="00051B42" w:rsidP="00DA0130">
            <w:pPr>
              <w:jc w:val="right"/>
              <w:rPr>
                <w:rFonts w:cs="Arial"/>
                <w:sz w:val="18"/>
                <w:lang w:eastAsia="fr-CH"/>
              </w:rPr>
            </w:pPr>
            <w:r w:rsidRPr="00E40C2E">
              <w:rPr>
                <w:rFonts w:cs="Arial"/>
                <w:sz w:val="18"/>
                <w:lang w:eastAsia="fr-CH"/>
              </w:rPr>
              <w:t>96.573,00</w:t>
            </w:r>
          </w:p>
        </w:tc>
      </w:tr>
      <w:tr w:rsidR="00051B42" w:rsidRPr="00E40C2E" w:rsidTr="00051B42">
        <w:trPr>
          <w:trHeight w:val="272"/>
          <w:jc w:val="center"/>
        </w:trPr>
        <w:tc>
          <w:tcPr>
            <w:tcW w:w="1644" w:type="dxa"/>
            <w:tcBorders>
              <w:top w:val="nil"/>
              <w:left w:val="single" w:sz="8" w:space="0" w:color="auto"/>
              <w:bottom w:val="single" w:sz="8" w:space="0" w:color="auto"/>
              <w:right w:val="single" w:sz="8" w:space="0" w:color="auto"/>
            </w:tcBorders>
            <w:shd w:val="clear" w:color="auto" w:fill="auto"/>
            <w:noWrap/>
            <w:vAlign w:val="center"/>
          </w:tcPr>
          <w:p w:rsidR="00051B42" w:rsidRPr="00E40C2E" w:rsidRDefault="00051B42" w:rsidP="00EF30EE">
            <w:pPr>
              <w:rPr>
                <w:rFonts w:cs="Arial"/>
                <w:sz w:val="18"/>
                <w:lang w:eastAsia="fr-CH"/>
              </w:rPr>
            </w:pPr>
            <w:r w:rsidRPr="00E40C2E">
              <w:rPr>
                <w:rFonts w:cs="Arial"/>
                <w:sz w:val="18"/>
                <w:lang w:eastAsia="fr-CH"/>
              </w:rPr>
              <w:t>Bulgaria</w:t>
            </w:r>
          </w:p>
        </w:tc>
        <w:tc>
          <w:tcPr>
            <w:tcW w:w="1167" w:type="dxa"/>
            <w:tcBorders>
              <w:top w:val="nil"/>
              <w:left w:val="nil"/>
              <w:bottom w:val="single" w:sz="8" w:space="0" w:color="auto"/>
              <w:right w:val="single" w:sz="8" w:space="0" w:color="auto"/>
            </w:tcBorders>
            <w:shd w:val="clear" w:color="auto" w:fill="auto"/>
            <w:noWrap/>
            <w:vAlign w:val="center"/>
          </w:tcPr>
          <w:p w:rsidR="00051B42" w:rsidRPr="00E40C2E" w:rsidRDefault="00051B42" w:rsidP="00EF30EE">
            <w:pPr>
              <w:jc w:val="right"/>
              <w:rPr>
                <w:rFonts w:cs="Arial"/>
                <w:sz w:val="18"/>
                <w:lang w:eastAsia="fr-CH"/>
              </w:rPr>
            </w:pPr>
            <w:r w:rsidRPr="00E40C2E">
              <w:rPr>
                <w:rFonts w:cs="Arial"/>
                <w:sz w:val="18"/>
                <w:lang w:eastAsia="fr-CH"/>
              </w:rPr>
              <w:t>21.456,00</w:t>
            </w:r>
          </w:p>
        </w:tc>
        <w:tc>
          <w:tcPr>
            <w:tcW w:w="168" w:type="dxa"/>
            <w:tcBorders>
              <w:top w:val="nil"/>
              <w:left w:val="nil"/>
              <w:bottom w:val="nil"/>
              <w:right w:val="nil"/>
            </w:tcBorders>
            <w:shd w:val="clear" w:color="auto" w:fill="auto"/>
            <w:noWrap/>
            <w:vAlign w:val="bottom"/>
          </w:tcPr>
          <w:p w:rsidR="00051B42" w:rsidRPr="00E40C2E" w:rsidRDefault="00051B42" w:rsidP="00EF30EE">
            <w:pPr>
              <w:rPr>
                <w:rFonts w:cs="Arial"/>
                <w:sz w:val="18"/>
                <w:lang w:eastAsia="fr-CH"/>
              </w:rPr>
            </w:pPr>
          </w:p>
        </w:tc>
        <w:tc>
          <w:tcPr>
            <w:tcW w:w="1887" w:type="dxa"/>
            <w:tcBorders>
              <w:top w:val="nil"/>
              <w:left w:val="single" w:sz="8" w:space="0" w:color="auto"/>
              <w:bottom w:val="single" w:sz="8" w:space="0" w:color="auto"/>
              <w:right w:val="single" w:sz="8" w:space="0" w:color="auto"/>
            </w:tcBorders>
            <w:shd w:val="clear" w:color="auto" w:fill="auto"/>
            <w:noWrap/>
            <w:vAlign w:val="center"/>
          </w:tcPr>
          <w:p w:rsidR="00051B42" w:rsidRPr="00E40C2E" w:rsidRDefault="00051B42" w:rsidP="00DA0130">
            <w:pPr>
              <w:rPr>
                <w:rFonts w:cs="Arial"/>
                <w:sz w:val="18"/>
                <w:lang w:eastAsia="fr-CH"/>
              </w:rPr>
            </w:pPr>
            <w:r w:rsidRPr="00E40C2E">
              <w:rPr>
                <w:rFonts w:cs="Arial"/>
                <w:sz w:val="18"/>
                <w:lang w:eastAsia="fr-CH"/>
              </w:rPr>
              <w:t>Eslovaquia</w:t>
            </w:r>
          </w:p>
        </w:tc>
        <w:tc>
          <w:tcPr>
            <w:tcW w:w="1141" w:type="dxa"/>
            <w:tcBorders>
              <w:top w:val="nil"/>
              <w:left w:val="nil"/>
              <w:bottom w:val="single" w:sz="8" w:space="0" w:color="auto"/>
              <w:right w:val="single" w:sz="8" w:space="0" w:color="auto"/>
            </w:tcBorders>
            <w:shd w:val="clear" w:color="auto" w:fill="auto"/>
            <w:noWrap/>
            <w:vAlign w:val="center"/>
          </w:tcPr>
          <w:p w:rsidR="00051B42" w:rsidRPr="00E40C2E" w:rsidRDefault="00051B42" w:rsidP="00DA0130">
            <w:pPr>
              <w:jc w:val="right"/>
              <w:rPr>
                <w:rFonts w:cs="Arial"/>
                <w:sz w:val="18"/>
                <w:lang w:eastAsia="fr-CH"/>
              </w:rPr>
            </w:pPr>
            <w:r w:rsidRPr="00E40C2E">
              <w:rPr>
                <w:rFonts w:cs="Arial"/>
                <w:sz w:val="18"/>
                <w:lang w:eastAsia="fr-CH"/>
              </w:rPr>
              <w:t>26806</w:t>
            </w:r>
          </w:p>
        </w:tc>
      </w:tr>
      <w:tr w:rsidR="00051B42" w:rsidRPr="00E40C2E" w:rsidTr="00051B42">
        <w:trPr>
          <w:trHeight w:val="272"/>
          <w:jc w:val="center"/>
        </w:trPr>
        <w:tc>
          <w:tcPr>
            <w:tcW w:w="1644" w:type="dxa"/>
            <w:tcBorders>
              <w:top w:val="nil"/>
              <w:left w:val="single" w:sz="8" w:space="0" w:color="auto"/>
              <w:bottom w:val="single" w:sz="8" w:space="0" w:color="auto"/>
              <w:right w:val="single" w:sz="8" w:space="0" w:color="auto"/>
            </w:tcBorders>
            <w:shd w:val="clear" w:color="auto" w:fill="auto"/>
            <w:noWrap/>
            <w:vAlign w:val="center"/>
          </w:tcPr>
          <w:p w:rsidR="00051B42" w:rsidRPr="00E40C2E" w:rsidRDefault="00051B42" w:rsidP="00EF30EE">
            <w:pPr>
              <w:rPr>
                <w:rFonts w:cs="Arial"/>
                <w:sz w:val="18"/>
                <w:lang w:eastAsia="fr-CH"/>
              </w:rPr>
            </w:pPr>
            <w:r w:rsidRPr="00E40C2E">
              <w:rPr>
                <w:rFonts w:cs="Arial"/>
                <w:sz w:val="18"/>
                <w:lang w:eastAsia="fr-CH"/>
              </w:rPr>
              <w:t>Chile</w:t>
            </w:r>
          </w:p>
        </w:tc>
        <w:tc>
          <w:tcPr>
            <w:tcW w:w="1167" w:type="dxa"/>
            <w:tcBorders>
              <w:top w:val="nil"/>
              <w:left w:val="nil"/>
              <w:bottom w:val="single" w:sz="8" w:space="0" w:color="auto"/>
              <w:right w:val="single" w:sz="8" w:space="0" w:color="auto"/>
            </w:tcBorders>
            <w:shd w:val="clear" w:color="auto" w:fill="auto"/>
            <w:noWrap/>
            <w:vAlign w:val="center"/>
          </w:tcPr>
          <w:p w:rsidR="00051B42" w:rsidRPr="00E40C2E" w:rsidRDefault="00051B42" w:rsidP="00EF30EE">
            <w:pPr>
              <w:jc w:val="right"/>
              <w:rPr>
                <w:rFonts w:cs="Arial"/>
                <w:sz w:val="18"/>
                <w:lang w:eastAsia="fr-CH"/>
              </w:rPr>
            </w:pPr>
            <w:r w:rsidRPr="00E40C2E">
              <w:rPr>
                <w:rFonts w:cs="Arial"/>
                <w:sz w:val="18"/>
                <w:lang w:eastAsia="fr-CH"/>
              </w:rPr>
              <w:t>20,00</w:t>
            </w:r>
          </w:p>
        </w:tc>
        <w:tc>
          <w:tcPr>
            <w:tcW w:w="168" w:type="dxa"/>
            <w:tcBorders>
              <w:top w:val="nil"/>
              <w:left w:val="nil"/>
              <w:bottom w:val="nil"/>
              <w:right w:val="nil"/>
            </w:tcBorders>
            <w:shd w:val="clear" w:color="auto" w:fill="auto"/>
            <w:noWrap/>
            <w:vAlign w:val="bottom"/>
          </w:tcPr>
          <w:p w:rsidR="00051B42" w:rsidRPr="00E40C2E" w:rsidRDefault="00051B42" w:rsidP="00EF30EE">
            <w:pPr>
              <w:rPr>
                <w:rFonts w:cs="Arial"/>
                <w:sz w:val="18"/>
                <w:lang w:eastAsia="fr-CH"/>
              </w:rPr>
            </w:pPr>
          </w:p>
        </w:tc>
        <w:tc>
          <w:tcPr>
            <w:tcW w:w="1887" w:type="dxa"/>
            <w:tcBorders>
              <w:top w:val="nil"/>
              <w:left w:val="single" w:sz="8" w:space="0" w:color="auto"/>
              <w:bottom w:val="single" w:sz="8" w:space="0" w:color="auto"/>
              <w:right w:val="single" w:sz="8" w:space="0" w:color="auto"/>
            </w:tcBorders>
            <w:shd w:val="clear" w:color="auto" w:fill="auto"/>
            <w:noWrap/>
            <w:vAlign w:val="center"/>
          </w:tcPr>
          <w:p w:rsidR="00051B42" w:rsidRPr="00E40C2E" w:rsidRDefault="00051B42" w:rsidP="00DA0130">
            <w:pPr>
              <w:rPr>
                <w:rFonts w:cs="Arial"/>
                <w:sz w:val="18"/>
                <w:lang w:eastAsia="fr-CH"/>
              </w:rPr>
            </w:pPr>
            <w:r w:rsidRPr="00E40C2E">
              <w:rPr>
                <w:rFonts w:cs="Arial"/>
                <w:sz w:val="18"/>
                <w:lang w:eastAsia="fr-CH"/>
              </w:rPr>
              <w:t>México</w:t>
            </w:r>
          </w:p>
        </w:tc>
        <w:tc>
          <w:tcPr>
            <w:tcW w:w="1141" w:type="dxa"/>
            <w:tcBorders>
              <w:top w:val="nil"/>
              <w:left w:val="nil"/>
              <w:bottom w:val="single" w:sz="8" w:space="0" w:color="auto"/>
              <w:right w:val="single" w:sz="8" w:space="0" w:color="auto"/>
            </w:tcBorders>
            <w:shd w:val="clear" w:color="auto" w:fill="auto"/>
            <w:noWrap/>
            <w:vAlign w:val="center"/>
          </w:tcPr>
          <w:p w:rsidR="00051B42" w:rsidRPr="00E40C2E" w:rsidRDefault="00051B42" w:rsidP="00DA0130">
            <w:pPr>
              <w:jc w:val="right"/>
              <w:rPr>
                <w:rFonts w:cs="Arial"/>
                <w:sz w:val="18"/>
                <w:lang w:eastAsia="fr-CH"/>
              </w:rPr>
            </w:pPr>
            <w:r w:rsidRPr="00E40C2E">
              <w:rPr>
                <w:rFonts w:cs="Arial"/>
                <w:sz w:val="18"/>
                <w:lang w:eastAsia="fr-CH"/>
              </w:rPr>
              <w:t>62.118,00</w:t>
            </w:r>
          </w:p>
        </w:tc>
      </w:tr>
      <w:tr w:rsidR="00051B42" w:rsidRPr="00E40C2E" w:rsidTr="00051B42">
        <w:trPr>
          <w:trHeight w:val="272"/>
          <w:jc w:val="center"/>
        </w:trPr>
        <w:tc>
          <w:tcPr>
            <w:tcW w:w="1644" w:type="dxa"/>
            <w:tcBorders>
              <w:top w:val="nil"/>
              <w:left w:val="single" w:sz="8" w:space="0" w:color="auto"/>
              <w:bottom w:val="single" w:sz="8" w:space="0" w:color="auto"/>
              <w:right w:val="single" w:sz="8" w:space="0" w:color="auto"/>
            </w:tcBorders>
            <w:shd w:val="clear" w:color="auto" w:fill="auto"/>
            <w:noWrap/>
            <w:vAlign w:val="center"/>
          </w:tcPr>
          <w:p w:rsidR="00051B42" w:rsidRPr="00E40C2E" w:rsidRDefault="00051B42" w:rsidP="00EF30EE">
            <w:pPr>
              <w:rPr>
                <w:rFonts w:cs="Arial"/>
                <w:sz w:val="18"/>
                <w:lang w:eastAsia="fr-CH"/>
              </w:rPr>
            </w:pPr>
            <w:r w:rsidRPr="00E40C2E">
              <w:rPr>
                <w:rFonts w:cs="Arial"/>
                <w:sz w:val="18"/>
                <w:lang w:eastAsia="fr-CH"/>
              </w:rPr>
              <w:t>Colombia</w:t>
            </w:r>
          </w:p>
        </w:tc>
        <w:tc>
          <w:tcPr>
            <w:tcW w:w="1167" w:type="dxa"/>
            <w:tcBorders>
              <w:top w:val="nil"/>
              <w:left w:val="nil"/>
              <w:bottom w:val="single" w:sz="8" w:space="0" w:color="auto"/>
              <w:right w:val="single" w:sz="8" w:space="0" w:color="auto"/>
            </w:tcBorders>
            <w:shd w:val="clear" w:color="auto" w:fill="auto"/>
            <w:noWrap/>
            <w:vAlign w:val="center"/>
          </w:tcPr>
          <w:p w:rsidR="00051B42" w:rsidRPr="00E40C2E" w:rsidRDefault="00051B42" w:rsidP="00EF30EE">
            <w:pPr>
              <w:jc w:val="right"/>
              <w:rPr>
                <w:rFonts w:cs="Arial"/>
                <w:sz w:val="18"/>
                <w:lang w:eastAsia="fr-CH"/>
              </w:rPr>
            </w:pPr>
            <w:r w:rsidRPr="00E40C2E">
              <w:rPr>
                <w:rFonts w:cs="Arial"/>
                <w:sz w:val="18"/>
                <w:lang w:eastAsia="fr-CH"/>
              </w:rPr>
              <w:t>10.728,00</w:t>
            </w:r>
          </w:p>
        </w:tc>
        <w:tc>
          <w:tcPr>
            <w:tcW w:w="168" w:type="dxa"/>
            <w:tcBorders>
              <w:top w:val="nil"/>
              <w:left w:val="nil"/>
              <w:bottom w:val="nil"/>
              <w:right w:val="nil"/>
            </w:tcBorders>
            <w:shd w:val="clear" w:color="auto" w:fill="auto"/>
            <w:noWrap/>
            <w:vAlign w:val="bottom"/>
          </w:tcPr>
          <w:p w:rsidR="00051B42" w:rsidRPr="00E40C2E" w:rsidRDefault="00051B42" w:rsidP="00EF30EE">
            <w:pPr>
              <w:rPr>
                <w:rFonts w:cs="Arial"/>
                <w:sz w:val="18"/>
                <w:lang w:eastAsia="fr-CH"/>
              </w:rPr>
            </w:pPr>
          </w:p>
        </w:tc>
        <w:tc>
          <w:tcPr>
            <w:tcW w:w="1887" w:type="dxa"/>
            <w:tcBorders>
              <w:top w:val="nil"/>
              <w:left w:val="single" w:sz="8" w:space="0" w:color="auto"/>
              <w:bottom w:val="single" w:sz="8" w:space="0" w:color="auto"/>
              <w:right w:val="single" w:sz="8" w:space="0" w:color="auto"/>
            </w:tcBorders>
            <w:shd w:val="clear" w:color="auto" w:fill="auto"/>
            <w:noWrap/>
            <w:vAlign w:val="center"/>
          </w:tcPr>
          <w:p w:rsidR="00051B42" w:rsidRPr="00E40C2E" w:rsidRDefault="00051B42" w:rsidP="00DA0130">
            <w:pPr>
              <w:rPr>
                <w:rFonts w:cs="Arial"/>
                <w:sz w:val="18"/>
                <w:lang w:eastAsia="fr-CH"/>
              </w:rPr>
            </w:pPr>
            <w:r w:rsidRPr="00E40C2E">
              <w:rPr>
                <w:rFonts w:cs="Arial"/>
                <w:sz w:val="18"/>
                <w:lang w:eastAsia="fr-CH"/>
              </w:rPr>
              <w:t>Noruega</w:t>
            </w:r>
          </w:p>
        </w:tc>
        <w:tc>
          <w:tcPr>
            <w:tcW w:w="1141" w:type="dxa"/>
            <w:tcBorders>
              <w:top w:val="nil"/>
              <w:left w:val="nil"/>
              <w:bottom w:val="single" w:sz="8" w:space="0" w:color="auto"/>
              <w:right w:val="single" w:sz="8" w:space="0" w:color="auto"/>
            </w:tcBorders>
            <w:shd w:val="clear" w:color="auto" w:fill="auto"/>
            <w:noWrap/>
            <w:vAlign w:val="center"/>
          </w:tcPr>
          <w:p w:rsidR="00051B42" w:rsidRPr="00E40C2E" w:rsidRDefault="00051B42" w:rsidP="00DA0130">
            <w:pPr>
              <w:jc w:val="right"/>
              <w:rPr>
                <w:rFonts w:cs="Arial"/>
                <w:sz w:val="18"/>
                <w:lang w:eastAsia="fr-CH"/>
              </w:rPr>
            </w:pPr>
            <w:r w:rsidRPr="00E40C2E">
              <w:rPr>
                <w:rFonts w:cs="Arial"/>
                <w:sz w:val="18"/>
                <w:lang w:eastAsia="fr-CH"/>
              </w:rPr>
              <w:t>53.641,00</w:t>
            </w:r>
          </w:p>
        </w:tc>
      </w:tr>
      <w:tr w:rsidR="00051B42" w:rsidRPr="00E40C2E" w:rsidTr="00051B42">
        <w:trPr>
          <w:trHeight w:val="272"/>
          <w:jc w:val="center"/>
        </w:trPr>
        <w:tc>
          <w:tcPr>
            <w:tcW w:w="1644" w:type="dxa"/>
            <w:tcBorders>
              <w:top w:val="nil"/>
              <w:left w:val="single" w:sz="8" w:space="0" w:color="auto"/>
              <w:bottom w:val="single" w:sz="8" w:space="0" w:color="auto"/>
              <w:right w:val="single" w:sz="8" w:space="0" w:color="auto"/>
            </w:tcBorders>
            <w:shd w:val="clear" w:color="auto" w:fill="auto"/>
            <w:noWrap/>
            <w:vAlign w:val="center"/>
          </w:tcPr>
          <w:p w:rsidR="00051B42" w:rsidRPr="00E40C2E" w:rsidRDefault="00051B42" w:rsidP="00EF30EE">
            <w:pPr>
              <w:rPr>
                <w:rFonts w:cs="Arial"/>
                <w:sz w:val="18"/>
                <w:lang w:eastAsia="fr-CH"/>
              </w:rPr>
            </w:pPr>
            <w:r w:rsidRPr="00E40C2E">
              <w:rPr>
                <w:rFonts w:cs="Arial"/>
                <w:sz w:val="18"/>
                <w:lang w:eastAsia="fr-CH"/>
              </w:rPr>
              <w:t>Costa Rica</w:t>
            </w:r>
          </w:p>
        </w:tc>
        <w:tc>
          <w:tcPr>
            <w:tcW w:w="1167" w:type="dxa"/>
            <w:tcBorders>
              <w:top w:val="nil"/>
              <w:left w:val="nil"/>
              <w:bottom w:val="single" w:sz="8" w:space="0" w:color="auto"/>
              <w:right w:val="single" w:sz="8" w:space="0" w:color="auto"/>
            </w:tcBorders>
            <w:shd w:val="clear" w:color="auto" w:fill="auto"/>
            <w:noWrap/>
            <w:vAlign w:val="center"/>
          </w:tcPr>
          <w:p w:rsidR="00051B42" w:rsidRPr="00E40C2E" w:rsidRDefault="00051B42" w:rsidP="00EF30EE">
            <w:pPr>
              <w:jc w:val="right"/>
              <w:rPr>
                <w:rFonts w:cs="Arial"/>
                <w:sz w:val="18"/>
                <w:lang w:eastAsia="fr-CH"/>
              </w:rPr>
            </w:pPr>
            <w:r w:rsidRPr="00E40C2E">
              <w:rPr>
                <w:rFonts w:cs="Arial"/>
                <w:sz w:val="18"/>
                <w:lang w:eastAsia="fr-CH"/>
              </w:rPr>
              <w:t>10.728,00</w:t>
            </w:r>
          </w:p>
        </w:tc>
        <w:tc>
          <w:tcPr>
            <w:tcW w:w="168" w:type="dxa"/>
            <w:tcBorders>
              <w:top w:val="nil"/>
              <w:left w:val="nil"/>
              <w:bottom w:val="nil"/>
              <w:right w:val="nil"/>
            </w:tcBorders>
            <w:shd w:val="clear" w:color="auto" w:fill="auto"/>
            <w:noWrap/>
            <w:vAlign w:val="bottom"/>
          </w:tcPr>
          <w:p w:rsidR="00051B42" w:rsidRPr="00E40C2E" w:rsidRDefault="00051B42" w:rsidP="00EF30EE">
            <w:pPr>
              <w:rPr>
                <w:rFonts w:cs="Arial"/>
                <w:sz w:val="18"/>
                <w:lang w:eastAsia="fr-CH"/>
              </w:rPr>
            </w:pPr>
          </w:p>
        </w:tc>
        <w:tc>
          <w:tcPr>
            <w:tcW w:w="1887" w:type="dxa"/>
            <w:tcBorders>
              <w:top w:val="nil"/>
              <w:left w:val="single" w:sz="8" w:space="0" w:color="auto"/>
              <w:bottom w:val="single" w:sz="8" w:space="0" w:color="auto"/>
              <w:right w:val="single" w:sz="8" w:space="0" w:color="auto"/>
            </w:tcBorders>
            <w:shd w:val="clear" w:color="auto" w:fill="auto"/>
            <w:noWrap/>
            <w:vAlign w:val="center"/>
          </w:tcPr>
          <w:p w:rsidR="00051B42" w:rsidRPr="00E40C2E" w:rsidRDefault="00051B42" w:rsidP="00EF30EE">
            <w:pPr>
              <w:rPr>
                <w:rFonts w:cs="Arial"/>
                <w:sz w:val="18"/>
                <w:lang w:eastAsia="fr-CH"/>
              </w:rPr>
            </w:pPr>
            <w:r w:rsidRPr="00E40C2E">
              <w:rPr>
                <w:rFonts w:cs="Arial"/>
                <w:sz w:val="18"/>
                <w:lang w:eastAsia="fr-CH"/>
              </w:rPr>
              <w:t>Uruguay</w:t>
            </w:r>
          </w:p>
        </w:tc>
        <w:tc>
          <w:tcPr>
            <w:tcW w:w="1141" w:type="dxa"/>
            <w:tcBorders>
              <w:top w:val="nil"/>
              <w:left w:val="nil"/>
              <w:bottom w:val="single" w:sz="8" w:space="0" w:color="auto"/>
              <w:right w:val="single" w:sz="8" w:space="0" w:color="auto"/>
            </w:tcBorders>
            <w:shd w:val="clear" w:color="auto" w:fill="auto"/>
            <w:noWrap/>
            <w:vAlign w:val="center"/>
          </w:tcPr>
          <w:p w:rsidR="00051B42" w:rsidRPr="00E40C2E" w:rsidRDefault="00051B42" w:rsidP="00EF30EE">
            <w:pPr>
              <w:jc w:val="right"/>
              <w:rPr>
                <w:rFonts w:cs="Arial"/>
                <w:sz w:val="18"/>
                <w:lang w:eastAsia="fr-CH"/>
              </w:rPr>
            </w:pPr>
            <w:r w:rsidRPr="00E40C2E">
              <w:rPr>
                <w:rFonts w:cs="Arial"/>
                <w:sz w:val="18"/>
                <w:lang w:eastAsia="fr-CH"/>
              </w:rPr>
              <w:t>10.728,00</w:t>
            </w:r>
          </w:p>
        </w:tc>
      </w:tr>
      <w:tr w:rsidR="00051B42" w:rsidRPr="00E40C2E" w:rsidTr="00051B42">
        <w:trPr>
          <w:trHeight w:val="272"/>
          <w:jc w:val="center"/>
        </w:trPr>
        <w:tc>
          <w:tcPr>
            <w:tcW w:w="1644" w:type="dxa"/>
            <w:tcBorders>
              <w:top w:val="nil"/>
              <w:left w:val="single" w:sz="8" w:space="0" w:color="auto"/>
              <w:bottom w:val="single" w:sz="8" w:space="0" w:color="auto"/>
              <w:right w:val="single" w:sz="8" w:space="0" w:color="auto"/>
            </w:tcBorders>
            <w:shd w:val="clear" w:color="000000" w:fill="FFC000"/>
            <w:noWrap/>
            <w:vAlign w:val="center"/>
          </w:tcPr>
          <w:p w:rsidR="00051B42" w:rsidRPr="00E40C2E" w:rsidRDefault="00051B42" w:rsidP="0019040F">
            <w:pPr>
              <w:rPr>
                <w:rFonts w:cs="Arial"/>
                <w:b/>
                <w:bCs/>
                <w:sz w:val="18"/>
                <w:lang w:eastAsia="fr-CH"/>
              </w:rPr>
            </w:pPr>
            <w:r w:rsidRPr="00E40C2E">
              <w:rPr>
                <w:rFonts w:cs="Arial"/>
                <w:b/>
                <w:bCs/>
                <w:sz w:val="18"/>
                <w:lang w:eastAsia="fr-CH"/>
              </w:rPr>
              <w:t>Suma</w:t>
            </w:r>
          </w:p>
        </w:tc>
        <w:tc>
          <w:tcPr>
            <w:tcW w:w="1167" w:type="dxa"/>
            <w:tcBorders>
              <w:top w:val="nil"/>
              <w:left w:val="nil"/>
              <w:bottom w:val="single" w:sz="8" w:space="0" w:color="auto"/>
              <w:right w:val="single" w:sz="8" w:space="0" w:color="auto"/>
            </w:tcBorders>
            <w:shd w:val="clear" w:color="000000" w:fill="FFC000"/>
            <w:noWrap/>
            <w:vAlign w:val="center"/>
          </w:tcPr>
          <w:p w:rsidR="00051B42" w:rsidRPr="00E40C2E" w:rsidRDefault="00051B42" w:rsidP="00EF30EE">
            <w:pPr>
              <w:jc w:val="right"/>
              <w:rPr>
                <w:rFonts w:cs="Arial"/>
                <w:b/>
                <w:bCs/>
                <w:sz w:val="18"/>
                <w:lang w:eastAsia="fr-CH"/>
              </w:rPr>
            </w:pPr>
            <w:r w:rsidRPr="00E40C2E">
              <w:rPr>
                <w:rFonts w:cs="Arial"/>
                <w:b/>
                <w:bCs/>
                <w:sz w:val="18"/>
                <w:lang w:eastAsia="fr-CH"/>
              </w:rPr>
              <w:t>96.573,00</w:t>
            </w:r>
          </w:p>
        </w:tc>
        <w:tc>
          <w:tcPr>
            <w:tcW w:w="168" w:type="dxa"/>
            <w:tcBorders>
              <w:top w:val="nil"/>
              <w:left w:val="nil"/>
              <w:bottom w:val="nil"/>
              <w:right w:val="nil"/>
            </w:tcBorders>
            <w:shd w:val="clear" w:color="auto" w:fill="auto"/>
            <w:noWrap/>
            <w:vAlign w:val="bottom"/>
          </w:tcPr>
          <w:p w:rsidR="00051B42" w:rsidRPr="00E40C2E" w:rsidRDefault="00051B42" w:rsidP="00EF30EE">
            <w:pPr>
              <w:rPr>
                <w:rFonts w:cs="Arial"/>
                <w:sz w:val="18"/>
                <w:lang w:eastAsia="fr-CH"/>
              </w:rPr>
            </w:pPr>
          </w:p>
        </w:tc>
        <w:tc>
          <w:tcPr>
            <w:tcW w:w="1887" w:type="dxa"/>
            <w:tcBorders>
              <w:top w:val="nil"/>
              <w:left w:val="single" w:sz="8" w:space="0" w:color="auto"/>
              <w:bottom w:val="single" w:sz="8" w:space="0" w:color="auto"/>
              <w:right w:val="single" w:sz="8" w:space="0" w:color="auto"/>
            </w:tcBorders>
            <w:shd w:val="clear" w:color="000000" w:fill="FFC000"/>
            <w:noWrap/>
            <w:vAlign w:val="center"/>
          </w:tcPr>
          <w:p w:rsidR="00051B42" w:rsidRPr="00E40C2E" w:rsidRDefault="00051B42" w:rsidP="00EF30EE">
            <w:pPr>
              <w:rPr>
                <w:rFonts w:cs="Arial"/>
                <w:b/>
                <w:bCs/>
                <w:sz w:val="18"/>
                <w:lang w:eastAsia="fr-CH"/>
              </w:rPr>
            </w:pPr>
            <w:r w:rsidRPr="00E40C2E">
              <w:rPr>
                <w:rFonts w:cs="Arial"/>
                <w:b/>
                <w:bCs/>
                <w:sz w:val="18"/>
                <w:lang w:eastAsia="fr-CH"/>
              </w:rPr>
              <w:t>Total de anticipos</w:t>
            </w:r>
          </w:p>
        </w:tc>
        <w:tc>
          <w:tcPr>
            <w:tcW w:w="1141" w:type="dxa"/>
            <w:tcBorders>
              <w:top w:val="nil"/>
              <w:left w:val="nil"/>
              <w:bottom w:val="single" w:sz="8" w:space="0" w:color="auto"/>
              <w:right w:val="single" w:sz="8" w:space="0" w:color="auto"/>
            </w:tcBorders>
            <w:shd w:val="clear" w:color="000000" w:fill="FFC000"/>
            <w:noWrap/>
            <w:vAlign w:val="center"/>
          </w:tcPr>
          <w:p w:rsidR="00051B42" w:rsidRPr="00E40C2E" w:rsidRDefault="00051B42" w:rsidP="00EF30EE">
            <w:pPr>
              <w:jc w:val="right"/>
              <w:rPr>
                <w:rFonts w:cs="Arial"/>
                <w:b/>
                <w:bCs/>
                <w:sz w:val="18"/>
                <w:lang w:eastAsia="fr-CH"/>
              </w:rPr>
            </w:pPr>
            <w:r w:rsidRPr="00E40C2E">
              <w:rPr>
                <w:rFonts w:cs="Arial"/>
                <w:b/>
                <w:bCs/>
                <w:sz w:val="18"/>
                <w:lang w:eastAsia="fr-CH"/>
              </w:rPr>
              <w:t>249.866,00</w:t>
            </w:r>
          </w:p>
        </w:tc>
      </w:tr>
    </w:tbl>
    <w:p w:rsidR="00BE6888" w:rsidRPr="00E40C2E" w:rsidRDefault="00BE6888" w:rsidP="0070236F">
      <w:pPr>
        <w:tabs>
          <w:tab w:val="left" w:pos="737"/>
          <w:tab w:val="left" w:pos="993"/>
          <w:tab w:val="left" w:pos="1985"/>
          <w:tab w:val="right" w:pos="9356"/>
        </w:tabs>
        <w:overflowPunct w:val="0"/>
        <w:autoSpaceDE w:val="0"/>
        <w:autoSpaceDN w:val="0"/>
        <w:adjustRightInd w:val="0"/>
        <w:spacing w:before="60" w:after="240"/>
        <w:ind w:right="284"/>
        <w:jc w:val="center"/>
        <w:textAlignment w:val="baseline"/>
        <w:rPr>
          <w:rFonts w:cs="Arial"/>
          <w:sz w:val="18"/>
        </w:rPr>
      </w:pPr>
      <w:r w:rsidRPr="00E40C2E">
        <w:rPr>
          <w:rFonts w:cs="Arial"/>
          <w:sz w:val="18"/>
        </w:rPr>
        <w:t>Cuadro 4</w:t>
      </w:r>
      <w:proofErr w:type="gramStart"/>
      <w:r w:rsidRPr="00E40C2E">
        <w:rPr>
          <w:rFonts w:cs="Arial"/>
          <w:sz w:val="18"/>
        </w:rPr>
        <w:t>:  Contribuciones</w:t>
      </w:r>
      <w:proofErr w:type="gramEnd"/>
      <w:r w:rsidRPr="00E40C2E">
        <w:rPr>
          <w:rFonts w:cs="Arial"/>
          <w:sz w:val="18"/>
        </w:rPr>
        <w:t xml:space="preserve"> de los </w:t>
      </w:r>
      <w:r w:rsidR="00EB389E" w:rsidRPr="00E40C2E">
        <w:rPr>
          <w:rFonts w:cs="Arial"/>
          <w:sz w:val="18"/>
        </w:rPr>
        <w:t>miembros</w:t>
      </w:r>
      <w:r w:rsidRPr="00E40C2E">
        <w:rPr>
          <w:rFonts w:cs="Arial"/>
          <w:sz w:val="18"/>
        </w:rPr>
        <w:t xml:space="preserve"> abonadas por adelantado</w:t>
      </w:r>
    </w:p>
    <w:p w:rsidR="00BE6888" w:rsidRPr="000C0AC8" w:rsidRDefault="00BE6888" w:rsidP="00BE6888">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0C0AC8">
        <w:rPr>
          <w:rFonts w:cs="Arial"/>
        </w:rPr>
        <w:t>Cabe destacar que en el cuadro anterior se incluyen las contribuciones correspondientes al año 2016 que han abonado ya México (21.887 francos suizos) y Bulgaria (10.728 francos suizos).</w:t>
      </w:r>
    </w:p>
    <w:p w:rsidR="00BE6888" w:rsidRPr="000C0AC8" w:rsidRDefault="00BE6888" w:rsidP="00BE6888">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0C0AC8">
        <w:rPr>
          <w:rFonts w:cs="Arial"/>
        </w:rPr>
        <w:t xml:space="preserve">Como de costumbre, los Estados Unidos de América y el Japón han aportado fondos extrapresupuestarios.  Asimismo, la UPOV y los Países Bajos han suscrito un nuevo acuerdo, en virtud del cual este </w:t>
      </w:r>
      <w:r w:rsidR="00EB389E">
        <w:rPr>
          <w:rFonts w:cs="Arial"/>
        </w:rPr>
        <w:t>miembro</w:t>
      </w:r>
      <w:r w:rsidRPr="000C0AC8">
        <w:rPr>
          <w:rFonts w:cs="Arial"/>
        </w:rPr>
        <w:t xml:space="preserve"> ha contribuido de manera voluntaria a costear determinados gastos en 2014.  El control por muestreo de los movimientos contables permite validar el monto total de los anticipos en efectivo, que ha pasado de 403.000 francos suizos aproximadamente en 2013 a cerca de 720.000 francos suizos al 31 de diciembre de 2014.</w:t>
      </w:r>
    </w:p>
    <w:p w:rsidR="00BE6888" w:rsidRPr="000C0AC8" w:rsidRDefault="00BE6888" w:rsidP="00753B0C">
      <w:pPr>
        <w:pStyle w:val="Heading2"/>
      </w:pPr>
      <w:r w:rsidRPr="000C0AC8">
        <w:t>Las cuentas de enlace facilitan las transacciones entre organizaciones</w:t>
      </w:r>
    </w:p>
    <w:p w:rsidR="00BE6888" w:rsidRPr="000C0AC8" w:rsidRDefault="00BE6888" w:rsidP="00BE6888">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0C0AC8">
        <w:rPr>
          <w:rFonts w:cs="Arial"/>
        </w:rPr>
        <w:t>Las cuentas de enlace facilitan las transacciones financieras entre la OMPI, la UPOV y l</w:t>
      </w:r>
      <w:r w:rsidR="00805691">
        <w:rPr>
          <w:rFonts w:cs="Arial"/>
        </w:rPr>
        <w:t>os</w:t>
      </w:r>
      <w:r w:rsidRPr="000C0AC8">
        <w:rPr>
          <w:rFonts w:cs="Arial"/>
        </w:rPr>
        <w:t xml:space="preserve"> FITSU (fondos voluntarios).  Las transferencias de fondos entre estas </w:t>
      </w:r>
      <w:r w:rsidR="00805691">
        <w:rPr>
          <w:rFonts w:cs="Arial"/>
        </w:rPr>
        <w:t xml:space="preserve">entidades </w:t>
      </w:r>
      <w:r w:rsidRPr="000C0AC8">
        <w:rPr>
          <w:rFonts w:cs="Arial"/>
        </w:rPr>
        <w:t>se verificaron mediante muestreo.  Los saldos contables entre las organizaciones se validaron por medio de los balances de la OMPI, la UPOV y l</w:t>
      </w:r>
      <w:r w:rsidR="00805691">
        <w:rPr>
          <w:rFonts w:cs="Arial"/>
        </w:rPr>
        <w:t>os</w:t>
      </w:r>
      <w:r w:rsidRPr="000C0AC8">
        <w:rPr>
          <w:rFonts w:cs="Arial"/>
        </w:rPr>
        <w:t xml:space="preserve"> FITSU.  Los saldos contables, que pueden ser activos o pasivos, figuran en el pasivo de la UPOV al cierre del ejercicio 2014.  Su valor se ha incrementado en cerca de 390.000 francos suizos en el ejercicio 2014 y, al cierre de este, superaban en conjunto los 931.000 francos suizos.</w:t>
      </w:r>
    </w:p>
    <w:p w:rsidR="00BE6888" w:rsidRPr="000C0AC8" w:rsidRDefault="00BE6888" w:rsidP="00753B0C">
      <w:pPr>
        <w:pStyle w:val="Heading2"/>
        <w:rPr>
          <w:bCs/>
          <w:iCs/>
        </w:rPr>
      </w:pPr>
      <w:r w:rsidRPr="000C0AC8">
        <w:t>Prestaciones a los empleados: provisiones conformes a las normas IPSAS</w:t>
      </w:r>
    </w:p>
    <w:p w:rsidR="00BE6888" w:rsidRPr="000C0AC8" w:rsidRDefault="00BE6888" w:rsidP="00BE6888">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0C0AC8">
        <w:rPr>
          <w:rFonts w:cs="Arial"/>
        </w:rPr>
        <w:t>Las provisiones asignadas a las prestaciones a los empleados, que ascendían a más de</w:t>
      </w:r>
      <w:r w:rsidR="00805691">
        <w:rPr>
          <w:rFonts w:cs="Arial"/>
        </w:rPr>
        <w:t xml:space="preserve"> 1,2 </w:t>
      </w:r>
      <w:r w:rsidRPr="000C0AC8">
        <w:rPr>
          <w:rFonts w:cs="Arial"/>
        </w:rPr>
        <w:t>millones de francos suizos al cierre del ejercicio 2013, se incrementaron</w:t>
      </w:r>
      <w:r w:rsidR="00805691">
        <w:rPr>
          <w:rFonts w:cs="Arial"/>
        </w:rPr>
        <w:t xml:space="preserve"> en un 7,7% en 2014, alcanzando 1,3 </w:t>
      </w:r>
      <w:r w:rsidRPr="000C0AC8">
        <w:rPr>
          <w:rFonts w:cs="Arial"/>
        </w:rPr>
        <w:t>millones de francos suizos al cierre del ejercicio.  Como puede observarse en el cuadro que se muestra a continuación,</w:t>
      </w:r>
      <w:r w:rsidRPr="000C0AC8">
        <w:rPr>
          <w:rStyle w:val="FootnoteReference"/>
          <w:rFonts w:cs="Arial"/>
        </w:rPr>
        <w:footnoteReference w:id="4"/>
      </w:r>
      <w:r w:rsidRPr="000C0AC8">
        <w:rPr>
          <w:rFonts w:cs="Arial"/>
        </w:rPr>
        <w:t xml:space="preserve"> este incremento procede principalmente de tres cuentas clasificadas como pasivos no corrientes:</w:t>
      </w:r>
    </w:p>
    <w:p w:rsidR="00BE6888" w:rsidRPr="000C0AC8" w:rsidRDefault="00BE6888" w:rsidP="00DC196F">
      <w:pPr>
        <w:tabs>
          <w:tab w:val="left" w:pos="737"/>
          <w:tab w:val="left" w:pos="993"/>
          <w:tab w:val="left" w:pos="1985"/>
          <w:tab w:val="right" w:pos="9356"/>
        </w:tabs>
        <w:overflowPunct w:val="0"/>
        <w:autoSpaceDE w:val="0"/>
        <w:autoSpaceDN w:val="0"/>
        <w:adjustRightInd w:val="0"/>
        <w:spacing w:after="120"/>
        <w:ind w:left="851" w:right="284"/>
        <w:textAlignment w:val="baseline"/>
        <w:rPr>
          <w:rFonts w:cs="Arial"/>
        </w:rPr>
      </w:pPr>
    </w:p>
    <w:tbl>
      <w:tblPr>
        <w:tblW w:w="7387" w:type="dxa"/>
        <w:jc w:val="center"/>
        <w:tblCellMar>
          <w:left w:w="70" w:type="dxa"/>
          <w:right w:w="70" w:type="dxa"/>
        </w:tblCellMar>
        <w:tblLook w:val="04A0" w:firstRow="1" w:lastRow="0" w:firstColumn="1" w:lastColumn="0" w:noHBand="0" w:noVBand="1"/>
      </w:tblPr>
      <w:tblGrid>
        <w:gridCol w:w="697"/>
        <w:gridCol w:w="2897"/>
        <w:gridCol w:w="1141"/>
        <w:gridCol w:w="1141"/>
        <w:gridCol w:w="1511"/>
      </w:tblGrid>
      <w:tr w:rsidR="00BE6888" w:rsidRPr="000C0AC8" w:rsidTr="00805691">
        <w:trPr>
          <w:trHeight w:val="255"/>
          <w:jc w:val="center"/>
        </w:trPr>
        <w:tc>
          <w:tcPr>
            <w:tcW w:w="7387" w:type="dxa"/>
            <w:gridSpan w:val="5"/>
            <w:tcBorders>
              <w:top w:val="single" w:sz="4" w:space="0" w:color="auto"/>
              <w:left w:val="single" w:sz="4" w:space="0" w:color="auto"/>
              <w:bottom w:val="single" w:sz="4" w:space="0" w:color="auto"/>
              <w:right w:val="single" w:sz="4" w:space="0" w:color="auto"/>
            </w:tcBorders>
            <w:shd w:val="clear" w:color="000000" w:fill="BFBFBF"/>
            <w:noWrap/>
            <w:vAlign w:val="bottom"/>
          </w:tcPr>
          <w:p w:rsidR="00BE6888" w:rsidRPr="000C0AC8" w:rsidRDefault="00BE6888" w:rsidP="006369F8">
            <w:pPr>
              <w:jc w:val="center"/>
              <w:rPr>
                <w:rFonts w:cs="Arial"/>
                <w:b/>
                <w:bCs/>
                <w:lang w:eastAsia="fr-CH"/>
              </w:rPr>
            </w:pPr>
            <w:r w:rsidRPr="000C0AC8">
              <w:rPr>
                <w:rFonts w:cs="Arial"/>
                <w:b/>
                <w:bCs/>
                <w:lang w:eastAsia="fr-CH"/>
              </w:rPr>
              <w:t>Importes en francos suizos</w:t>
            </w:r>
          </w:p>
        </w:tc>
      </w:tr>
      <w:tr w:rsidR="00BE6888" w:rsidRPr="000C0AC8" w:rsidTr="00805691">
        <w:trPr>
          <w:trHeight w:val="255"/>
          <w:jc w:val="center"/>
        </w:trPr>
        <w:tc>
          <w:tcPr>
            <w:tcW w:w="3594" w:type="dxa"/>
            <w:gridSpan w:val="2"/>
            <w:tcBorders>
              <w:top w:val="single" w:sz="4" w:space="0" w:color="auto"/>
              <w:left w:val="single" w:sz="4" w:space="0" w:color="auto"/>
              <w:bottom w:val="nil"/>
              <w:right w:val="single" w:sz="4" w:space="0" w:color="000000"/>
            </w:tcBorders>
            <w:shd w:val="clear" w:color="000000" w:fill="D9D9D9"/>
            <w:noWrap/>
            <w:vAlign w:val="center"/>
          </w:tcPr>
          <w:p w:rsidR="00BE6888" w:rsidRPr="00805691" w:rsidRDefault="00BE6888" w:rsidP="00805691">
            <w:pPr>
              <w:spacing w:before="20"/>
              <w:jc w:val="left"/>
              <w:rPr>
                <w:rFonts w:cs="Arial"/>
                <w:b/>
                <w:bCs/>
                <w:noProof/>
                <w:sz w:val="16"/>
                <w:szCs w:val="16"/>
                <w:lang w:eastAsia="fr-CH"/>
              </w:rPr>
            </w:pPr>
            <w:r w:rsidRPr="00805691">
              <w:rPr>
                <w:rFonts w:cs="Arial"/>
                <w:b/>
                <w:bCs/>
                <w:noProof/>
                <w:sz w:val="16"/>
                <w:szCs w:val="16"/>
                <w:lang w:eastAsia="fr-CH"/>
              </w:rPr>
              <w:t>Employee</w:t>
            </w:r>
            <w:r w:rsidR="00805691" w:rsidRPr="00805691">
              <w:rPr>
                <w:rFonts w:cs="Arial"/>
                <w:b/>
                <w:bCs/>
                <w:noProof/>
                <w:sz w:val="16"/>
                <w:szCs w:val="16"/>
                <w:lang w:eastAsia="fr-CH"/>
              </w:rPr>
              <w:t xml:space="preserve"> </w:t>
            </w:r>
            <w:r w:rsidRPr="00805691">
              <w:rPr>
                <w:rFonts w:cs="Arial"/>
                <w:b/>
                <w:bCs/>
                <w:noProof/>
                <w:sz w:val="16"/>
                <w:szCs w:val="16"/>
                <w:lang w:eastAsia="fr-CH"/>
              </w:rPr>
              <w:t>Benefits</w:t>
            </w:r>
            <w:r w:rsidR="00805691" w:rsidRPr="00805691">
              <w:rPr>
                <w:rFonts w:cs="Arial"/>
                <w:b/>
                <w:bCs/>
                <w:noProof/>
                <w:sz w:val="16"/>
                <w:szCs w:val="16"/>
                <w:lang w:eastAsia="fr-CH"/>
              </w:rPr>
              <w:t xml:space="preserve"> </w:t>
            </w:r>
            <w:r w:rsidRPr="00805691">
              <w:rPr>
                <w:rFonts w:cs="Arial"/>
                <w:b/>
                <w:bCs/>
                <w:noProof/>
                <w:sz w:val="16"/>
                <w:szCs w:val="16"/>
                <w:lang w:eastAsia="fr-CH"/>
              </w:rPr>
              <w:t>Current</w:t>
            </w:r>
          </w:p>
        </w:tc>
        <w:tc>
          <w:tcPr>
            <w:tcW w:w="1141" w:type="dxa"/>
            <w:tcBorders>
              <w:top w:val="nil"/>
              <w:left w:val="nil"/>
              <w:bottom w:val="single" w:sz="4" w:space="0" w:color="auto"/>
              <w:right w:val="single" w:sz="4" w:space="0" w:color="auto"/>
            </w:tcBorders>
            <w:shd w:val="clear" w:color="000000" w:fill="D9D9D9"/>
            <w:noWrap/>
            <w:vAlign w:val="center"/>
          </w:tcPr>
          <w:p w:rsidR="00BE6888" w:rsidRPr="00805691" w:rsidRDefault="00BE6888" w:rsidP="00805691">
            <w:pPr>
              <w:spacing w:before="20"/>
              <w:jc w:val="center"/>
              <w:rPr>
                <w:rFonts w:cs="Arial"/>
                <w:b/>
                <w:bCs/>
                <w:sz w:val="16"/>
                <w:szCs w:val="16"/>
                <w:lang w:eastAsia="fr-CH"/>
              </w:rPr>
            </w:pPr>
            <w:r w:rsidRPr="00805691">
              <w:rPr>
                <w:rFonts w:cs="Arial"/>
                <w:b/>
                <w:bCs/>
                <w:sz w:val="16"/>
                <w:szCs w:val="16"/>
                <w:lang w:eastAsia="fr-CH"/>
              </w:rPr>
              <w:t>31/12/2014</w:t>
            </w:r>
          </w:p>
        </w:tc>
        <w:tc>
          <w:tcPr>
            <w:tcW w:w="1141" w:type="dxa"/>
            <w:tcBorders>
              <w:top w:val="nil"/>
              <w:left w:val="nil"/>
              <w:bottom w:val="single" w:sz="4" w:space="0" w:color="auto"/>
              <w:right w:val="single" w:sz="4" w:space="0" w:color="auto"/>
            </w:tcBorders>
            <w:shd w:val="clear" w:color="000000" w:fill="D9D9D9"/>
            <w:noWrap/>
            <w:vAlign w:val="center"/>
          </w:tcPr>
          <w:p w:rsidR="00BE6888" w:rsidRPr="00805691" w:rsidRDefault="00BE6888" w:rsidP="00805691">
            <w:pPr>
              <w:spacing w:before="20"/>
              <w:jc w:val="center"/>
              <w:rPr>
                <w:rFonts w:cs="Arial"/>
                <w:b/>
                <w:bCs/>
                <w:sz w:val="16"/>
                <w:szCs w:val="16"/>
                <w:lang w:eastAsia="fr-CH"/>
              </w:rPr>
            </w:pPr>
            <w:r w:rsidRPr="00805691">
              <w:rPr>
                <w:rFonts w:cs="Arial"/>
                <w:b/>
                <w:bCs/>
                <w:sz w:val="16"/>
                <w:szCs w:val="16"/>
                <w:lang w:eastAsia="fr-CH"/>
              </w:rPr>
              <w:t>31/12/2013</w:t>
            </w:r>
          </w:p>
        </w:tc>
        <w:tc>
          <w:tcPr>
            <w:tcW w:w="1511" w:type="dxa"/>
            <w:tcBorders>
              <w:top w:val="nil"/>
              <w:left w:val="nil"/>
              <w:bottom w:val="single" w:sz="4" w:space="0" w:color="auto"/>
              <w:right w:val="single" w:sz="4" w:space="0" w:color="auto"/>
            </w:tcBorders>
            <w:shd w:val="clear" w:color="000000" w:fill="D9D9D9"/>
            <w:vAlign w:val="center"/>
          </w:tcPr>
          <w:p w:rsidR="00BE6888" w:rsidRPr="00805691" w:rsidRDefault="00BE6888" w:rsidP="00805691">
            <w:pPr>
              <w:spacing w:before="20"/>
              <w:jc w:val="center"/>
              <w:rPr>
                <w:rFonts w:cs="Arial"/>
                <w:b/>
                <w:bCs/>
                <w:sz w:val="16"/>
                <w:szCs w:val="16"/>
                <w:lang w:eastAsia="fr-CH"/>
              </w:rPr>
            </w:pPr>
            <w:r w:rsidRPr="00805691">
              <w:rPr>
                <w:rFonts w:cs="Arial"/>
                <w:b/>
                <w:bCs/>
                <w:sz w:val="16"/>
                <w:szCs w:val="16"/>
                <w:lang w:eastAsia="fr-CH"/>
              </w:rPr>
              <w:t>Diferencia entre 2014 y 2013</w:t>
            </w:r>
          </w:p>
        </w:tc>
      </w:tr>
      <w:tr w:rsidR="00BE6888" w:rsidRPr="000C0AC8" w:rsidTr="00805691">
        <w:trPr>
          <w:trHeight w:val="255"/>
          <w:jc w:val="center"/>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6888" w:rsidRPr="00805691" w:rsidRDefault="00BE6888" w:rsidP="00805691">
            <w:pPr>
              <w:jc w:val="right"/>
              <w:rPr>
                <w:rFonts w:cs="Arial"/>
                <w:sz w:val="16"/>
                <w:szCs w:val="16"/>
                <w:lang w:eastAsia="fr-CH"/>
              </w:rPr>
            </w:pPr>
            <w:r w:rsidRPr="00805691">
              <w:rPr>
                <w:rFonts w:cs="Arial"/>
                <w:sz w:val="16"/>
                <w:szCs w:val="16"/>
                <w:lang w:eastAsia="fr-CH"/>
              </w:rPr>
              <w:t>39300</w:t>
            </w:r>
          </w:p>
        </w:tc>
        <w:tc>
          <w:tcPr>
            <w:tcW w:w="2897" w:type="dxa"/>
            <w:tcBorders>
              <w:top w:val="single" w:sz="4" w:space="0" w:color="auto"/>
              <w:left w:val="nil"/>
              <w:bottom w:val="single" w:sz="4" w:space="0" w:color="auto"/>
              <w:right w:val="single" w:sz="4" w:space="0" w:color="auto"/>
            </w:tcBorders>
            <w:shd w:val="clear" w:color="auto" w:fill="auto"/>
            <w:noWrap/>
            <w:vAlign w:val="center"/>
          </w:tcPr>
          <w:p w:rsidR="00BE6888" w:rsidRPr="00805691" w:rsidRDefault="00BE6888" w:rsidP="00805691">
            <w:pPr>
              <w:jc w:val="left"/>
              <w:rPr>
                <w:rFonts w:cs="Arial"/>
                <w:noProof/>
                <w:sz w:val="16"/>
                <w:szCs w:val="16"/>
                <w:lang w:eastAsia="fr-CH"/>
              </w:rPr>
            </w:pPr>
            <w:r w:rsidRPr="00805691">
              <w:rPr>
                <w:rFonts w:cs="Arial"/>
                <w:noProof/>
                <w:sz w:val="16"/>
                <w:szCs w:val="16"/>
                <w:lang w:eastAsia="fr-CH"/>
              </w:rPr>
              <w:t>Provision ASHI Liab</w:t>
            </w:r>
            <w:r w:rsidR="00805691">
              <w:rPr>
                <w:rFonts w:cs="Arial"/>
                <w:noProof/>
                <w:sz w:val="16"/>
                <w:szCs w:val="16"/>
                <w:lang w:eastAsia="fr-CH"/>
              </w:rPr>
              <w:t xml:space="preserve"> </w:t>
            </w:r>
            <w:r w:rsidRPr="00805691">
              <w:rPr>
                <w:rFonts w:cs="Arial"/>
                <w:noProof/>
                <w:sz w:val="16"/>
                <w:szCs w:val="16"/>
                <w:lang w:eastAsia="fr-CH"/>
              </w:rPr>
              <w:t>Current</w:t>
            </w:r>
          </w:p>
        </w:tc>
        <w:tc>
          <w:tcPr>
            <w:tcW w:w="1141" w:type="dxa"/>
            <w:tcBorders>
              <w:top w:val="nil"/>
              <w:left w:val="nil"/>
              <w:bottom w:val="nil"/>
              <w:right w:val="nil"/>
            </w:tcBorders>
            <w:shd w:val="clear" w:color="000000" w:fill="FFFFFF"/>
            <w:noWrap/>
            <w:vAlign w:val="bottom"/>
          </w:tcPr>
          <w:p w:rsidR="00BE6888" w:rsidRPr="00805691" w:rsidRDefault="00BE6888" w:rsidP="006369F8">
            <w:pPr>
              <w:jc w:val="right"/>
              <w:rPr>
                <w:rFonts w:cs="Arial"/>
                <w:sz w:val="16"/>
                <w:szCs w:val="16"/>
                <w:lang w:eastAsia="fr-CH"/>
              </w:rPr>
            </w:pPr>
            <w:r w:rsidRPr="00805691">
              <w:rPr>
                <w:rFonts w:cs="Arial"/>
                <w:sz w:val="16"/>
                <w:szCs w:val="16"/>
                <w:lang w:eastAsia="fr-CH"/>
              </w:rPr>
              <w:t>-88.878,00</w:t>
            </w:r>
          </w:p>
        </w:tc>
        <w:tc>
          <w:tcPr>
            <w:tcW w:w="1141" w:type="dxa"/>
            <w:tcBorders>
              <w:top w:val="nil"/>
              <w:left w:val="single" w:sz="4" w:space="0" w:color="auto"/>
              <w:bottom w:val="single" w:sz="4" w:space="0" w:color="auto"/>
              <w:right w:val="single" w:sz="4" w:space="0" w:color="auto"/>
            </w:tcBorders>
            <w:shd w:val="clear" w:color="auto" w:fill="auto"/>
            <w:noWrap/>
            <w:vAlign w:val="center"/>
          </w:tcPr>
          <w:p w:rsidR="00BE6888" w:rsidRPr="00805691" w:rsidRDefault="00BE6888" w:rsidP="006369F8">
            <w:pPr>
              <w:jc w:val="right"/>
              <w:rPr>
                <w:rFonts w:cs="Arial"/>
                <w:sz w:val="16"/>
                <w:szCs w:val="16"/>
                <w:lang w:eastAsia="fr-CH"/>
              </w:rPr>
            </w:pPr>
            <w:r w:rsidRPr="00805691">
              <w:rPr>
                <w:rFonts w:cs="Arial"/>
                <w:sz w:val="16"/>
                <w:szCs w:val="16"/>
                <w:lang w:eastAsia="fr-CH"/>
              </w:rPr>
              <w:t>-80.260,00</w:t>
            </w:r>
          </w:p>
        </w:tc>
        <w:tc>
          <w:tcPr>
            <w:tcW w:w="1511" w:type="dxa"/>
            <w:tcBorders>
              <w:top w:val="nil"/>
              <w:left w:val="nil"/>
              <w:bottom w:val="single" w:sz="4" w:space="0" w:color="auto"/>
              <w:right w:val="single" w:sz="4" w:space="0" w:color="auto"/>
            </w:tcBorders>
            <w:shd w:val="clear" w:color="auto" w:fill="auto"/>
            <w:noWrap/>
            <w:vAlign w:val="center"/>
          </w:tcPr>
          <w:p w:rsidR="00BE6888" w:rsidRPr="00805691" w:rsidRDefault="00BE6888" w:rsidP="006369F8">
            <w:pPr>
              <w:jc w:val="right"/>
              <w:rPr>
                <w:rFonts w:cs="Arial"/>
                <w:sz w:val="16"/>
                <w:szCs w:val="16"/>
                <w:lang w:eastAsia="fr-CH"/>
              </w:rPr>
            </w:pPr>
            <w:r w:rsidRPr="00805691">
              <w:rPr>
                <w:rFonts w:cs="Arial"/>
                <w:sz w:val="16"/>
                <w:szCs w:val="16"/>
                <w:lang w:eastAsia="fr-CH"/>
              </w:rPr>
              <w:t>-8.618,00</w:t>
            </w:r>
          </w:p>
        </w:tc>
      </w:tr>
      <w:tr w:rsidR="00BE6888" w:rsidRPr="000C0AC8" w:rsidTr="00805691">
        <w:trPr>
          <w:trHeight w:val="255"/>
          <w:jc w:val="center"/>
        </w:trPr>
        <w:tc>
          <w:tcPr>
            <w:tcW w:w="697" w:type="dxa"/>
            <w:tcBorders>
              <w:top w:val="nil"/>
              <w:left w:val="single" w:sz="4" w:space="0" w:color="auto"/>
              <w:bottom w:val="single" w:sz="4" w:space="0" w:color="auto"/>
              <w:right w:val="single" w:sz="4" w:space="0" w:color="auto"/>
            </w:tcBorders>
            <w:shd w:val="clear" w:color="auto" w:fill="auto"/>
            <w:noWrap/>
            <w:vAlign w:val="center"/>
          </w:tcPr>
          <w:p w:rsidR="00BE6888" w:rsidRPr="00805691" w:rsidRDefault="00BE6888" w:rsidP="00805691">
            <w:pPr>
              <w:jc w:val="right"/>
              <w:rPr>
                <w:rFonts w:cs="Arial"/>
                <w:sz w:val="16"/>
                <w:szCs w:val="16"/>
                <w:lang w:eastAsia="fr-CH"/>
              </w:rPr>
            </w:pPr>
            <w:r w:rsidRPr="00805691">
              <w:rPr>
                <w:rFonts w:cs="Arial"/>
                <w:sz w:val="16"/>
                <w:szCs w:val="16"/>
                <w:lang w:eastAsia="fr-CH"/>
              </w:rPr>
              <w:t>39350</w:t>
            </w:r>
          </w:p>
        </w:tc>
        <w:tc>
          <w:tcPr>
            <w:tcW w:w="2897" w:type="dxa"/>
            <w:tcBorders>
              <w:top w:val="nil"/>
              <w:left w:val="nil"/>
              <w:bottom w:val="single" w:sz="4" w:space="0" w:color="auto"/>
              <w:right w:val="single" w:sz="4" w:space="0" w:color="auto"/>
            </w:tcBorders>
            <w:shd w:val="clear" w:color="auto" w:fill="auto"/>
            <w:noWrap/>
            <w:vAlign w:val="center"/>
          </w:tcPr>
          <w:p w:rsidR="00BE6888" w:rsidRPr="00805691" w:rsidRDefault="00BE6888" w:rsidP="00805691">
            <w:pPr>
              <w:jc w:val="left"/>
              <w:rPr>
                <w:rFonts w:cs="Arial"/>
                <w:noProof/>
                <w:sz w:val="16"/>
                <w:szCs w:val="16"/>
                <w:lang w:eastAsia="fr-CH"/>
              </w:rPr>
            </w:pPr>
            <w:r w:rsidRPr="00805691">
              <w:rPr>
                <w:rFonts w:cs="Arial"/>
                <w:noProof/>
                <w:sz w:val="16"/>
                <w:szCs w:val="16"/>
                <w:lang w:eastAsia="fr-CH"/>
              </w:rPr>
              <w:t>Provision repatr</w:t>
            </w:r>
            <w:r w:rsidR="00805691">
              <w:rPr>
                <w:rFonts w:cs="Arial"/>
                <w:noProof/>
                <w:sz w:val="16"/>
                <w:szCs w:val="16"/>
                <w:lang w:eastAsia="fr-CH"/>
              </w:rPr>
              <w:t xml:space="preserve"> </w:t>
            </w:r>
            <w:r w:rsidRPr="00805691">
              <w:rPr>
                <w:rFonts w:cs="Arial"/>
                <w:noProof/>
                <w:sz w:val="16"/>
                <w:szCs w:val="16"/>
                <w:lang w:eastAsia="fr-CH"/>
              </w:rPr>
              <w:t>benef</w:t>
            </w:r>
            <w:r w:rsidR="00805691">
              <w:rPr>
                <w:rFonts w:cs="Arial"/>
                <w:noProof/>
                <w:sz w:val="16"/>
                <w:szCs w:val="16"/>
                <w:lang w:eastAsia="fr-CH"/>
              </w:rPr>
              <w:t xml:space="preserve"> </w:t>
            </w:r>
            <w:r w:rsidRPr="00805691">
              <w:rPr>
                <w:rFonts w:cs="Arial"/>
                <w:noProof/>
                <w:sz w:val="16"/>
                <w:szCs w:val="16"/>
                <w:lang w:eastAsia="fr-CH"/>
              </w:rPr>
              <w:t>current</w:t>
            </w:r>
          </w:p>
        </w:tc>
        <w:tc>
          <w:tcPr>
            <w:tcW w:w="1141" w:type="dxa"/>
            <w:tcBorders>
              <w:top w:val="single" w:sz="4" w:space="0" w:color="auto"/>
              <w:left w:val="nil"/>
              <w:bottom w:val="single" w:sz="4" w:space="0" w:color="auto"/>
              <w:right w:val="single" w:sz="4" w:space="0" w:color="auto"/>
            </w:tcBorders>
            <w:shd w:val="clear" w:color="000000" w:fill="FFFFFF"/>
            <w:noWrap/>
            <w:vAlign w:val="center"/>
          </w:tcPr>
          <w:p w:rsidR="00BE6888" w:rsidRPr="00805691" w:rsidRDefault="00BE6888" w:rsidP="006369F8">
            <w:pPr>
              <w:jc w:val="right"/>
              <w:rPr>
                <w:rFonts w:cs="Arial"/>
                <w:sz w:val="16"/>
                <w:szCs w:val="16"/>
                <w:lang w:eastAsia="fr-CH"/>
              </w:rPr>
            </w:pPr>
            <w:r w:rsidRPr="00805691">
              <w:rPr>
                <w:rFonts w:cs="Arial"/>
                <w:sz w:val="16"/>
                <w:szCs w:val="16"/>
                <w:lang w:eastAsia="fr-CH"/>
              </w:rPr>
              <w:t>-19.868,00</w:t>
            </w:r>
          </w:p>
        </w:tc>
        <w:tc>
          <w:tcPr>
            <w:tcW w:w="1141" w:type="dxa"/>
            <w:tcBorders>
              <w:top w:val="nil"/>
              <w:left w:val="nil"/>
              <w:bottom w:val="single" w:sz="4" w:space="0" w:color="auto"/>
              <w:right w:val="single" w:sz="4" w:space="0" w:color="auto"/>
            </w:tcBorders>
            <w:shd w:val="clear" w:color="auto" w:fill="auto"/>
            <w:noWrap/>
            <w:vAlign w:val="center"/>
          </w:tcPr>
          <w:p w:rsidR="00BE6888" w:rsidRPr="00805691" w:rsidRDefault="00BE6888" w:rsidP="006369F8">
            <w:pPr>
              <w:jc w:val="right"/>
              <w:rPr>
                <w:rFonts w:cs="Arial"/>
                <w:sz w:val="16"/>
                <w:szCs w:val="16"/>
                <w:lang w:eastAsia="fr-CH"/>
              </w:rPr>
            </w:pPr>
            <w:r w:rsidRPr="00805691">
              <w:rPr>
                <w:rFonts w:cs="Arial"/>
                <w:sz w:val="16"/>
                <w:szCs w:val="16"/>
                <w:lang w:eastAsia="fr-CH"/>
              </w:rPr>
              <w:t>-16.127,00</w:t>
            </w:r>
          </w:p>
        </w:tc>
        <w:tc>
          <w:tcPr>
            <w:tcW w:w="1511" w:type="dxa"/>
            <w:tcBorders>
              <w:top w:val="nil"/>
              <w:left w:val="nil"/>
              <w:bottom w:val="single" w:sz="4" w:space="0" w:color="auto"/>
              <w:right w:val="single" w:sz="4" w:space="0" w:color="auto"/>
            </w:tcBorders>
            <w:shd w:val="clear" w:color="auto" w:fill="auto"/>
            <w:noWrap/>
            <w:vAlign w:val="center"/>
          </w:tcPr>
          <w:p w:rsidR="00BE6888" w:rsidRPr="00805691" w:rsidRDefault="00BE6888" w:rsidP="006369F8">
            <w:pPr>
              <w:jc w:val="right"/>
              <w:rPr>
                <w:rFonts w:cs="Arial"/>
                <w:sz w:val="16"/>
                <w:szCs w:val="16"/>
                <w:lang w:eastAsia="fr-CH"/>
              </w:rPr>
            </w:pPr>
            <w:r w:rsidRPr="00805691">
              <w:rPr>
                <w:rFonts w:cs="Arial"/>
                <w:sz w:val="16"/>
                <w:szCs w:val="16"/>
                <w:lang w:eastAsia="fr-CH"/>
              </w:rPr>
              <w:t>-3.741,00</w:t>
            </w:r>
          </w:p>
        </w:tc>
      </w:tr>
      <w:tr w:rsidR="00BE6888" w:rsidRPr="000C0AC8" w:rsidTr="00805691">
        <w:trPr>
          <w:trHeight w:val="255"/>
          <w:jc w:val="center"/>
        </w:trPr>
        <w:tc>
          <w:tcPr>
            <w:tcW w:w="697" w:type="dxa"/>
            <w:tcBorders>
              <w:top w:val="nil"/>
              <w:left w:val="single" w:sz="4" w:space="0" w:color="auto"/>
              <w:bottom w:val="single" w:sz="4" w:space="0" w:color="auto"/>
              <w:right w:val="single" w:sz="4" w:space="0" w:color="auto"/>
            </w:tcBorders>
            <w:shd w:val="clear" w:color="auto" w:fill="auto"/>
            <w:noWrap/>
            <w:vAlign w:val="center"/>
          </w:tcPr>
          <w:p w:rsidR="00BE6888" w:rsidRPr="00805691" w:rsidRDefault="00BE6888" w:rsidP="00805691">
            <w:pPr>
              <w:jc w:val="right"/>
              <w:rPr>
                <w:rFonts w:cs="Arial"/>
                <w:sz w:val="16"/>
                <w:szCs w:val="16"/>
                <w:lang w:eastAsia="fr-CH"/>
              </w:rPr>
            </w:pPr>
            <w:r w:rsidRPr="00805691">
              <w:rPr>
                <w:rFonts w:cs="Arial"/>
                <w:sz w:val="16"/>
                <w:szCs w:val="16"/>
                <w:lang w:eastAsia="fr-CH"/>
              </w:rPr>
              <w:t>39400</w:t>
            </w:r>
          </w:p>
        </w:tc>
        <w:tc>
          <w:tcPr>
            <w:tcW w:w="2897" w:type="dxa"/>
            <w:tcBorders>
              <w:top w:val="nil"/>
              <w:left w:val="nil"/>
              <w:bottom w:val="single" w:sz="4" w:space="0" w:color="auto"/>
              <w:right w:val="single" w:sz="4" w:space="0" w:color="auto"/>
            </w:tcBorders>
            <w:shd w:val="clear" w:color="auto" w:fill="auto"/>
            <w:noWrap/>
            <w:vAlign w:val="center"/>
          </w:tcPr>
          <w:p w:rsidR="00BE6888" w:rsidRPr="00805691" w:rsidRDefault="00BE6888" w:rsidP="00805691">
            <w:pPr>
              <w:jc w:val="left"/>
              <w:rPr>
                <w:rFonts w:cs="Arial"/>
                <w:noProof/>
                <w:sz w:val="16"/>
                <w:szCs w:val="16"/>
                <w:lang w:eastAsia="fr-CH"/>
              </w:rPr>
            </w:pPr>
            <w:r w:rsidRPr="00805691">
              <w:rPr>
                <w:rFonts w:cs="Arial"/>
                <w:noProof/>
                <w:sz w:val="16"/>
                <w:szCs w:val="16"/>
                <w:lang w:eastAsia="fr-CH"/>
              </w:rPr>
              <w:t>Prov Accrued Leave F/T Current</w:t>
            </w:r>
          </w:p>
        </w:tc>
        <w:tc>
          <w:tcPr>
            <w:tcW w:w="1141" w:type="dxa"/>
            <w:tcBorders>
              <w:top w:val="nil"/>
              <w:left w:val="nil"/>
              <w:bottom w:val="single" w:sz="4" w:space="0" w:color="auto"/>
              <w:right w:val="single" w:sz="4" w:space="0" w:color="auto"/>
            </w:tcBorders>
            <w:shd w:val="clear" w:color="000000" w:fill="FFFFFF"/>
            <w:noWrap/>
            <w:vAlign w:val="center"/>
          </w:tcPr>
          <w:p w:rsidR="00BE6888" w:rsidRPr="00805691" w:rsidRDefault="00BE6888" w:rsidP="006369F8">
            <w:pPr>
              <w:jc w:val="right"/>
              <w:rPr>
                <w:rFonts w:cs="Arial"/>
                <w:sz w:val="16"/>
                <w:szCs w:val="16"/>
                <w:lang w:eastAsia="fr-CH"/>
              </w:rPr>
            </w:pPr>
            <w:r w:rsidRPr="00805691">
              <w:rPr>
                <w:rFonts w:cs="Arial"/>
                <w:sz w:val="16"/>
                <w:szCs w:val="16"/>
                <w:lang w:eastAsia="fr-CH"/>
              </w:rPr>
              <w:t>-34.961,81</w:t>
            </w:r>
          </w:p>
        </w:tc>
        <w:tc>
          <w:tcPr>
            <w:tcW w:w="1141" w:type="dxa"/>
            <w:tcBorders>
              <w:top w:val="nil"/>
              <w:left w:val="nil"/>
              <w:bottom w:val="single" w:sz="4" w:space="0" w:color="auto"/>
              <w:right w:val="single" w:sz="4" w:space="0" w:color="auto"/>
            </w:tcBorders>
            <w:shd w:val="clear" w:color="auto" w:fill="auto"/>
            <w:noWrap/>
            <w:vAlign w:val="center"/>
          </w:tcPr>
          <w:p w:rsidR="00BE6888" w:rsidRPr="00805691" w:rsidRDefault="00BE6888" w:rsidP="006369F8">
            <w:pPr>
              <w:jc w:val="right"/>
              <w:rPr>
                <w:rFonts w:cs="Arial"/>
                <w:sz w:val="16"/>
                <w:szCs w:val="16"/>
                <w:lang w:eastAsia="fr-CH"/>
              </w:rPr>
            </w:pPr>
            <w:r w:rsidRPr="00805691">
              <w:rPr>
                <w:rFonts w:cs="Arial"/>
                <w:sz w:val="16"/>
                <w:szCs w:val="16"/>
                <w:lang w:eastAsia="fr-CH"/>
              </w:rPr>
              <w:t>-29.550,75</w:t>
            </w:r>
          </w:p>
        </w:tc>
        <w:tc>
          <w:tcPr>
            <w:tcW w:w="1511" w:type="dxa"/>
            <w:tcBorders>
              <w:top w:val="nil"/>
              <w:left w:val="nil"/>
              <w:bottom w:val="single" w:sz="4" w:space="0" w:color="auto"/>
              <w:right w:val="single" w:sz="4" w:space="0" w:color="auto"/>
            </w:tcBorders>
            <w:shd w:val="clear" w:color="000000" w:fill="FFFFFF"/>
            <w:noWrap/>
            <w:vAlign w:val="center"/>
          </w:tcPr>
          <w:p w:rsidR="00BE6888" w:rsidRPr="00805691" w:rsidRDefault="00BE6888" w:rsidP="006369F8">
            <w:pPr>
              <w:jc w:val="right"/>
              <w:rPr>
                <w:rFonts w:cs="Arial"/>
                <w:sz w:val="16"/>
                <w:szCs w:val="16"/>
                <w:lang w:eastAsia="fr-CH"/>
              </w:rPr>
            </w:pPr>
            <w:r w:rsidRPr="00805691">
              <w:rPr>
                <w:rFonts w:cs="Arial"/>
                <w:sz w:val="16"/>
                <w:szCs w:val="16"/>
                <w:lang w:eastAsia="fr-CH"/>
              </w:rPr>
              <w:t>-5.411,06</w:t>
            </w:r>
          </w:p>
        </w:tc>
      </w:tr>
      <w:tr w:rsidR="00BE6888" w:rsidRPr="000C0AC8" w:rsidTr="00805691">
        <w:trPr>
          <w:trHeight w:val="255"/>
          <w:jc w:val="center"/>
        </w:trPr>
        <w:tc>
          <w:tcPr>
            <w:tcW w:w="697" w:type="dxa"/>
            <w:tcBorders>
              <w:top w:val="nil"/>
              <w:left w:val="single" w:sz="4" w:space="0" w:color="auto"/>
              <w:bottom w:val="single" w:sz="4" w:space="0" w:color="auto"/>
              <w:right w:val="single" w:sz="4" w:space="0" w:color="auto"/>
            </w:tcBorders>
            <w:shd w:val="clear" w:color="auto" w:fill="auto"/>
            <w:noWrap/>
            <w:vAlign w:val="center"/>
          </w:tcPr>
          <w:p w:rsidR="00BE6888" w:rsidRPr="00805691" w:rsidRDefault="00BE6888" w:rsidP="00805691">
            <w:pPr>
              <w:jc w:val="right"/>
              <w:rPr>
                <w:rFonts w:cs="Arial"/>
                <w:sz w:val="16"/>
                <w:szCs w:val="16"/>
                <w:lang w:eastAsia="fr-CH"/>
              </w:rPr>
            </w:pPr>
            <w:r w:rsidRPr="00805691">
              <w:rPr>
                <w:rFonts w:cs="Arial"/>
                <w:sz w:val="16"/>
                <w:szCs w:val="16"/>
                <w:lang w:eastAsia="fr-CH"/>
              </w:rPr>
              <w:t>39410</w:t>
            </w:r>
          </w:p>
        </w:tc>
        <w:tc>
          <w:tcPr>
            <w:tcW w:w="2897" w:type="dxa"/>
            <w:tcBorders>
              <w:top w:val="nil"/>
              <w:left w:val="nil"/>
              <w:bottom w:val="single" w:sz="4" w:space="0" w:color="auto"/>
              <w:right w:val="single" w:sz="4" w:space="0" w:color="auto"/>
            </w:tcBorders>
            <w:shd w:val="clear" w:color="auto" w:fill="auto"/>
            <w:noWrap/>
            <w:vAlign w:val="center"/>
          </w:tcPr>
          <w:p w:rsidR="00BE6888" w:rsidRPr="00805691" w:rsidRDefault="00BE6888" w:rsidP="00805691">
            <w:pPr>
              <w:jc w:val="left"/>
              <w:rPr>
                <w:rFonts w:cs="Arial"/>
                <w:noProof/>
                <w:sz w:val="16"/>
                <w:szCs w:val="16"/>
                <w:lang w:eastAsia="fr-CH"/>
              </w:rPr>
            </w:pPr>
            <w:r w:rsidRPr="00805691">
              <w:rPr>
                <w:rFonts w:cs="Arial"/>
                <w:noProof/>
                <w:sz w:val="16"/>
                <w:szCs w:val="16"/>
                <w:lang w:eastAsia="fr-CH"/>
              </w:rPr>
              <w:t>Prov for accrued leave S/T cur</w:t>
            </w:r>
          </w:p>
        </w:tc>
        <w:tc>
          <w:tcPr>
            <w:tcW w:w="1141" w:type="dxa"/>
            <w:tcBorders>
              <w:top w:val="nil"/>
              <w:left w:val="nil"/>
              <w:bottom w:val="single" w:sz="4" w:space="0" w:color="auto"/>
              <w:right w:val="single" w:sz="4" w:space="0" w:color="auto"/>
            </w:tcBorders>
            <w:shd w:val="clear" w:color="000000" w:fill="FFFFFF"/>
            <w:noWrap/>
            <w:vAlign w:val="center"/>
          </w:tcPr>
          <w:p w:rsidR="00BE6888" w:rsidRPr="00805691" w:rsidRDefault="00BE6888" w:rsidP="006369F8">
            <w:pPr>
              <w:jc w:val="right"/>
              <w:rPr>
                <w:rFonts w:cs="Arial"/>
                <w:sz w:val="16"/>
                <w:szCs w:val="16"/>
                <w:lang w:eastAsia="fr-CH"/>
              </w:rPr>
            </w:pPr>
            <w:r w:rsidRPr="00805691">
              <w:rPr>
                <w:rFonts w:cs="Arial"/>
                <w:sz w:val="16"/>
                <w:szCs w:val="16"/>
                <w:lang w:eastAsia="fr-CH"/>
              </w:rPr>
              <w:t>-3.437,59</w:t>
            </w:r>
          </w:p>
        </w:tc>
        <w:tc>
          <w:tcPr>
            <w:tcW w:w="1141" w:type="dxa"/>
            <w:tcBorders>
              <w:top w:val="nil"/>
              <w:left w:val="nil"/>
              <w:bottom w:val="single" w:sz="4" w:space="0" w:color="auto"/>
              <w:right w:val="single" w:sz="4" w:space="0" w:color="auto"/>
            </w:tcBorders>
            <w:shd w:val="clear" w:color="auto" w:fill="auto"/>
            <w:noWrap/>
            <w:vAlign w:val="center"/>
          </w:tcPr>
          <w:p w:rsidR="00BE6888" w:rsidRPr="00805691" w:rsidRDefault="00BE6888" w:rsidP="006369F8">
            <w:pPr>
              <w:jc w:val="right"/>
              <w:rPr>
                <w:rFonts w:cs="Arial"/>
                <w:sz w:val="16"/>
                <w:szCs w:val="16"/>
                <w:lang w:eastAsia="fr-CH"/>
              </w:rPr>
            </w:pPr>
            <w:r w:rsidRPr="00805691">
              <w:rPr>
                <w:rFonts w:cs="Arial"/>
                <w:sz w:val="16"/>
                <w:szCs w:val="16"/>
                <w:lang w:eastAsia="fr-CH"/>
              </w:rPr>
              <w:t>0,00</w:t>
            </w:r>
          </w:p>
        </w:tc>
        <w:tc>
          <w:tcPr>
            <w:tcW w:w="1511" w:type="dxa"/>
            <w:tcBorders>
              <w:top w:val="nil"/>
              <w:left w:val="nil"/>
              <w:bottom w:val="single" w:sz="4" w:space="0" w:color="auto"/>
              <w:right w:val="single" w:sz="4" w:space="0" w:color="auto"/>
            </w:tcBorders>
            <w:shd w:val="clear" w:color="auto" w:fill="auto"/>
            <w:noWrap/>
            <w:vAlign w:val="center"/>
          </w:tcPr>
          <w:p w:rsidR="00BE6888" w:rsidRPr="00805691" w:rsidRDefault="00BE6888" w:rsidP="006369F8">
            <w:pPr>
              <w:jc w:val="right"/>
              <w:rPr>
                <w:rFonts w:cs="Arial"/>
                <w:sz w:val="16"/>
                <w:szCs w:val="16"/>
                <w:lang w:eastAsia="fr-CH"/>
              </w:rPr>
            </w:pPr>
            <w:r w:rsidRPr="00805691">
              <w:rPr>
                <w:rFonts w:cs="Arial"/>
                <w:sz w:val="16"/>
                <w:szCs w:val="16"/>
                <w:lang w:eastAsia="fr-CH"/>
              </w:rPr>
              <w:t>-3.437,59</w:t>
            </w:r>
          </w:p>
        </w:tc>
      </w:tr>
      <w:tr w:rsidR="00BE6888" w:rsidRPr="000C0AC8" w:rsidTr="00805691">
        <w:trPr>
          <w:trHeight w:val="255"/>
          <w:jc w:val="center"/>
        </w:trPr>
        <w:tc>
          <w:tcPr>
            <w:tcW w:w="697" w:type="dxa"/>
            <w:tcBorders>
              <w:top w:val="nil"/>
              <w:left w:val="single" w:sz="4" w:space="0" w:color="auto"/>
              <w:bottom w:val="single" w:sz="4" w:space="0" w:color="auto"/>
              <w:right w:val="single" w:sz="4" w:space="0" w:color="auto"/>
            </w:tcBorders>
            <w:shd w:val="clear" w:color="auto" w:fill="auto"/>
            <w:noWrap/>
            <w:vAlign w:val="center"/>
          </w:tcPr>
          <w:p w:rsidR="00BE6888" w:rsidRPr="00805691" w:rsidRDefault="00BE6888" w:rsidP="00805691">
            <w:pPr>
              <w:jc w:val="right"/>
              <w:rPr>
                <w:rFonts w:cs="Arial"/>
                <w:sz w:val="16"/>
                <w:szCs w:val="16"/>
                <w:lang w:eastAsia="fr-CH"/>
              </w:rPr>
            </w:pPr>
            <w:r w:rsidRPr="00805691">
              <w:rPr>
                <w:rFonts w:cs="Arial"/>
                <w:sz w:val="16"/>
                <w:szCs w:val="16"/>
                <w:lang w:eastAsia="fr-CH"/>
              </w:rPr>
              <w:t>39700</w:t>
            </w:r>
          </w:p>
        </w:tc>
        <w:tc>
          <w:tcPr>
            <w:tcW w:w="2897" w:type="dxa"/>
            <w:tcBorders>
              <w:top w:val="nil"/>
              <w:left w:val="nil"/>
              <w:bottom w:val="single" w:sz="4" w:space="0" w:color="auto"/>
              <w:right w:val="single" w:sz="4" w:space="0" w:color="auto"/>
            </w:tcBorders>
            <w:shd w:val="clear" w:color="auto" w:fill="auto"/>
            <w:noWrap/>
            <w:vAlign w:val="center"/>
          </w:tcPr>
          <w:p w:rsidR="00BE6888" w:rsidRPr="00805691" w:rsidRDefault="00BE6888" w:rsidP="00805691">
            <w:pPr>
              <w:jc w:val="left"/>
              <w:rPr>
                <w:rFonts w:cs="Arial"/>
                <w:noProof/>
                <w:sz w:val="16"/>
                <w:szCs w:val="16"/>
                <w:lang w:eastAsia="fr-CH"/>
              </w:rPr>
            </w:pPr>
            <w:r w:rsidRPr="00805691">
              <w:rPr>
                <w:rFonts w:cs="Arial"/>
                <w:noProof/>
                <w:sz w:val="16"/>
                <w:szCs w:val="16"/>
                <w:lang w:eastAsia="fr-CH"/>
              </w:rPr>
              <w:t>Provision for Education Grants</w:t>
            </w:r>
          </w:p>
        </w:tc>
        <w:tc>
          <w:tcPr>
            <w:tcW w:w="1141" w:type="dxa"/>
            <w:tcBorders>
              <w:top w:val="nil"/>
              <w:left w:val="nil"/>
              <w:bottom w:val="single" w:sz="4" w:space="0" w:color="auto"/>
              <w:right w:val="single" w:sz="4" w:space="0" w:color="auto"/>
            </w:tcBorders>
            <w:shd w:val="clear" w:color="000000" w:fill="FFFFFF"/>
            <w:noWrap/>
            <w:vAlign w:val="center"/>
          </w:tcPr>
          <w:p w:rsidR="00BE6888" w:rsidRPr="00805691" w:rsidRDefault="00BE6888" w:rsidP="006369F8">
            <w:pPr>
              <w:jc w:val="right"/>
              <w:rPr>
                <w:rFonts w:cs="Arial"/>
                <w:sz w:val="16"/>
                <w:szCs w:val="16"/>
                <w:lang w:eastAsia="fr-CH"/>
              </w:rPr>
            </w:pPr>
            <w:r w:rsidRPr="00805691">
              <w:rPr>
                <w:rFonts w:cs="Arial"/>
                <w:sz w:val="16"/>
                <w:szCs w:val="16"/>
                <w:lang w:eastAsia="fr-CH"/>
              </w:rPr>
              <w:t>-15.329,20</w:t>
            </w:r>
          </w:p>
        </w:tc>
        <w:tc>
          <w:tcPr>
            <w:tcW w:w="1141" w:type="dxa"/>
            <w:tcBorders>
              <w:top w:val="nil"/>
              <w:left w:val="nil"/>
              <w:bottom w:val="single" w:sz="4" w:space="0" w:color="auto"/>
              <w:right w:val="single" w:sz="4" w:space="0" w:color="auto"/>
            </w:tcBorders>
            <w:shd w:val="clear" w:color="auto" w:fill="auto"/>
            <w:noWrap/>
            <w:vAlign w:val="center"/>
          </w:tcPr>
          <w:p w:rsidR="00BE6888" w:rsidRPr="00805691" w:rsidRDefault="00BE6888" w:rsidP="006369F8">
            <w:pPr>
              <w:jc w:val="right"/>
              <w:rPr>
                <w:rFonts w:cs="Arial"/>
                <w:sz w:val="16"/>
                <w:szCs w:val="16"/>
                <w:lang w:eastAsia="fr-CH"/>
              </w:rPr>
            </w:pPr>
            <w:r w:rsidRPr="00805691">
              <w:rPr>
                <w:rFonts w:cs="Arial"/>
                <w:sz w:val="16"/>
                <w:szCs w:val="16"/>
                <w:lang w:eastAsia="fr-CH"/>
              </w:rPr>
              <w:t>-12.054,40</w:t>
            </w:r>
          </w:p>
        </w:tc>
        <w:tc>
          <w:tcPr>
            <w:tcW w:w="1511" w:type="dxa"/>
            <w:tcBorders>
              <w:top w:val="nil"/>
              <w:left w:val="nil"/>
              <w:bottom w:val="single" w:sz="4" w:space="0" w:color="auto"/>
              <w:right w:val="single" w:sz="4" w:space="0" w:color="auto"/>
            </w:tcBorders>
            <w:shd w:val="clear" w:color="auto" w:fill="auto"/>
            <w:noWrap/>
            <w:vAlign w:val="center"/>
          </w:tcPr>
          <w:p w:rsidR="00BE6888" w:rsidRPr="00805691" w:rsidRDefault="00BE6888" w:rsidP="006369F8">
            <w:pPr>
              <w:jc w:val="right"/>
              <w:rPr>
                <w:rFonts w:cs="Arial"/>
                <w:sz w:val="16"/>
                <w:szCs w:val="16"/>
                <w:lang w:eastAsia="fr-CH"/>
              </w:rPr>
            </w:pPr>
            <w:r w:rsidRPr="00805691">
              <w:rPr>
                <w:rFonts w:cs="Arial"/>
                <w:sz w:val="16"/>
                <w:szCs w:val="16"/>
                <w:lang w:eastAsia="fr-CH"/>
              </w:rPr>
              <w:t>-3.274,80</w:t>
            </w:r>
          </w:p>
        </w:tc>
      </w:tr>
      <w:tr w:rsidR="00BE6888" w:rsidRPr="000C0AC8" w:rsidTr="00805691">
        <w:trPr>
          <w:trHeight w:val="255"/>
          <w:jc w:val="center"/>
        </w:trPr>
        <w:tc>
          <w:tcPr>
            <w:tcW w:w="697" w:type="dxa"/>
            <w:tcBorders>
              <w:top w:val="nil"/>
              <w:left w:val="single" w:sz="4" w:space="0" w:color="auto"/>
              <w:bottom w:val="single" w:sz="4" w:space="0" w:color="auto"/>
              <w:right w:val="single" w:sz="4" w:space="0" w:color="auto"/>
            </w:tcBorders>
            <w:shd w:val="clear" w:color="auto" w:fill="auto"/>
            <w:noWrap/>
            <w:vAlign w:val="center"/>
          </w:tcPr>
          <w:p w:rsidR="00BE6888" w:rsidRPr="00805691" w:rsidRDefault="00BE6888" w:rsidP="00805691">
            <w:pPr>
              <w:jc w:val="right"/>
              <w:rPr>
                <w:rFonts w:cs="Arial"/>
                <w:sz w:val="16"/>
                <w:szCs w:val="16"/>
                <w:lang w:eastAsia="fr-CH"/>
              </w:rPr>
            </w:pPr>
            <w:r w:rsidRPr="00805691">
              <w:rPr>
                <w:rFonts w:cs="Arial"/>
                <w:sz w:val="16"/>
                <w:szCs w:val="16"/>
                <w:lang w:eastAsia="fr-CH"/>
              </w:rPr>
              <w:t>39710</w:t>
            </w:r>
          </w:p>
        </w:tc>
        <w:tc>
          <w:tcPr>
            <w:tcW w:w="2897" w:type="dxa"/>
            <w:tcBorders>
              <w:top w:val="nil"/>
              <w:left w:val="nil"/>
              <w:bottom w:val="single" w:sz="4" w:space="0" w:color="auto"/>
              <w:right w:val="single" w:sz="4" w:space="0" w:color="auto"/>
            </w:tcBorders>
            <w:shd w:val="clear" w:color="auto" w:fill="auto"/>
            <w:noWrap/>
            <w:vAlign w:val="center"/>
          </w:tcPr>
          <w:p w:rsidR="00BE6888" w:rsidRPr="00805691" w:rsidRDefault="00BE6888" w:rsidP="00805691">
            <w:pPr>
              <w:jc w:val="left"/>
              <w:rPr>
                <w:rFonts w:cs="Arial"/>
                <w:noProof/>
                <w:sz w:val="16"/>
                <w:szCs w:val="16"/>
                <w:lang w:eastAsia="fr-CH"/>
              </w:rPr>
            </w:pPr>
            <w:r w:rsidRPr="00805691">
              <w:rPr>
                <w:rFonts w:cs="Arial"/>
                <w:noProof/>
                <w:sz w:val="16"/>
                <w:szCs w:val="16"/>
                <w:lang w:eastAsia="fr-CH"/>
              </w:rPr>
              <w:t>Prov. Unpaid home leave</w:t>
            </w:r>
          </w:p>
        </w:tc>
        <w:tc>
          <w:tcPr>
            <w:tcW w:w="1141" w:type="dxa"/>
            <w:tcBorders>
              <w:top w:val="nil"/>
              <w:left w:val="nil"/>
              <w:bottom w:val="single" w:sz="4" w:space="0" w:color="auto"/>
              <w:right w:val="single" w:sz="4" w:space="0" w:color="auto"/>
            </w:tcBorders>
            <w:shd w:val="clear" w:color="000000" w:fill="FFFFFF"/>
            <w:noWrap/>
            <w:vAlign w:val="center"/>
          </w:tcPr>
          <w:p w:rsidR="00BE6888" w:rsidRPr="00805691" w:rsidRDefault="00BE6888" w:rsidP="006369F8">
            <w:pPr>
              <w:jc w:val="right"/>
              <w:rPr>
                <w:rFonts w:cs="Arial"/>
                <w:sz w:val="16"/>
                <w:szCs w:val="16"/>
                <w:lang w:eastAsia="fr-CH"/>
              </w:rPr>
            </w:pPr>
            <w:r w:rsidRPr="00805691">
              <w:rPr>
                <w:rFonts w:cs="Arial"/>
                <w:sz w:val="16"/>
                <w:szCs w:val="16"/>
                <w:lang w:eastAsia="fr-CH"/>
              </w:rPr>
              <w:t>-4.635,20</w:t>
            </w:r>
          </w:p>
        </w:tc>
        <w:tc>
          <w:tcPr>
            <w:tcW w:w="1141" w:type="dxa"/>
            <w:tcBorders>
              <w:top w:val="nil"/>
              <w:left w:val="nil"/>
              <w:bottom w:val="single" w:sz="4" w:space="0" w:color="auto"/>
              <w:right w:val="single" w:sz="4" w:space="0" w:color="auto"/>
            </w:tcBorders>
            <w:shd w:val="clear" w:color="auto" w:fill="auto"/>
            <w:noWrap/>
            <w:vAlign w:val="center"/>
          </w:tcPr>
          <w:p w:rsidR="00BE6888" w:rsidRPr="00805691" w:rsidRDefault="00BE6888" w:rsidP="006369F8">
            <w:pPr>
              <w:jc w:val="right"/>
              <w:rPr>
                <w:rFonts w:cs="Arial"/>
                <w:sz w:val="16"/>
                <w:szCs w:val="16"/>
                <w:lang w:eastAsia="fr-CH"/>
              </w:rPr>
            </w:pPr>
            <w:r w:rsidRPr="00805691">
              <w:rPr>
                <w:rFonts w:cs="Arial"/>
                <w:sz w:val="16"/>
                <w:szCs w:val="16"/>
                <w:lang w:eastAsia="fr-CH"/>
              </w:rPr>
              <w:t>0,00</w:t>
            </w:r>
          </w:p>
        </w:tc>
        <w:tc>
          <w:tcPr>
            <w:tcW w:w="1511" w:type="dxa"/>
            <w:tcBorders>
              <w:top w:val="nil"/>
              <w:left w:val="nil"/>
              <w:bottom w:val="single" w:sz="4" w:space="0" w:color="auto"/>
              <w:right w:val="single" w:sz="4" w:space="0" w:color="auto"/>
            </w:tcBorders>
            <w:shd w:val="clear" w:color="auto" w:fill="auto"/>
            <w:noWrap/>
            <w:vAlign w:val="center"/>
          </w:tcPr>
          <w:p w:rsidR="00BE6888" w:rsidRPr="00805691" w:rsidRDefault="00BE6888" w:rsidP="006369F8">
            <w:pPr>
              <w:jc w:val="right"/>
              <w:rPr>
                <w:rFonts w:cs="Arial"/>
                <w:sz w:val="16"/>
                <w:szCs w:val="16"/>
                <w:lang w:eastAsia="fr-CH"/>
              </w:rPr>
            </w:pPr>
            <w:r w:rsidRPr="00805691">
              <w:rPr>
                <w:rFonts w:cs="Arial"/>
                <w:sz w:val="16"/>
                <w:szCs w:val="16"/>
                <w:lang w:eastAsia="fr-CH"/>
              </w:rPr>
              <w:t>-4.635,20</w:t>
            </w:r>
          </w:p>
        </w:tc>
      </w:tr>
      <w:tr w:rsidR="00BE6888" w:rsidRPr="000C0AC8" w:rsidTr="00805691">
        <w:trPr>
          <w:trHeight w:val="255"/>
          <w:jc w:val="center"/>
        </w:trPr>
        <w:tc>
          <w:tcPr>
            <w:tcW w:w="697" w:type="dxa"/>
            <w:tcBorders>
              <w:top w:val="nil"/>
              <w:left w:val="single" w:sz="4" w:space="0" w:color="auto"/>
              <w:bottom w:val="single" w:sz="4" w:space="0" w:color="auto"/>
              <w:right w:val="single" w:sz="4" w:space="0" w:color="auto"/>
            </w:tcBorders>
            <w:shd w:val="clear" w:color="auto" w:fill="auto"/>
            <w:noWrap/>
            <w:vAlign w:val="center"/>
          </w:tcPr>
          <w:p w:rsidR="00BE6888" w:rsidRPr="00805691" w:rsidRDefault="00BE6888" w:rsidP="00805691">
            <w:pPr>
              <w:jc w:val="right"/>
              <w:rPr>
                <w:rFonts w:cs="Arial"/>
                <w:sz w:val="16"/>
                <w:szCs w:val="16"/>
                <w:lang w:eastAsia="fr-CH"/>
              </w:rPr>
            </w:pPr>
            <w:r w:rsidRPr="00805691">
              <w:rPr>
                <w:rFonts w:cs="Arial"/>
                <w:sz w:val="16"/>
                <w:szCs w:val="16"/>
                <w:lang w:eastAsia="fr-CH"/>
              </w:rPr>
              <w:t>39720</w:t>
            </w:r>
          </w:p>
        </w:tc>
        <w:tc>
          <w:tcPr>
            <w:tcW w:w="2897" w:type="dxa"/>
            <w:tcBorders>
              <w:top w:val="nil"/>
              <w:left w:val="nil"/>
              <w:bottom w:val="single" w:sz="4" w:space="0" w:color="auto"/>
              <w:right w:val="single" w:sz="4" w:space="0" w:color="auto"/>
            </w:tcBorders>
            <w:shd w:val="clear" w:color="auto" w:fill="auto"/>
            <w:noWrap/>
            <w:vAlign w:val="center"/>
          </w:tcPr>
          <w:p w:rsidR="00BE6888" w:rsidRPr="00805691" w:rsidRDefault="00BE6888" w:rsidP="00805691">
            <w:pPr>
              <w:jc w:val="left"/>
              <w:rPr>
                <w:rFonts w:cs="Arial"/>
                <w:noProof/>
                <w:sz w:val="16"/>
                <w:szCs w:val="16"/>
                <w:lang w:eastAsia="fr-CH"/>
              </w:rPr>
            </w:pPr>
            <w:r w:rsidRPr="00805691">
              <w:rPr>
                <w:rFonts w:cs="Arial"/>
                <w:noProof/>
                <w:sz w:val="16"/>
                <w:szCs w:val="16"/>
                <w:lang w:eastAsia="fr-CH"/>
              </w:rPr>
              <w:t>Prov for unpaid overtime F/T</w:t>
            </w:r>
          </w:p>
        </w:tc>
        <w:tc>
          <w:tcPr>
            <w:tcW w:w="1141" w:type="dxa"/>
            <w:tcBorders>
              <w:top w:val="nil"/>
              <w:left w:val="nil"/>
              <w:bottom w:val="single" w:sz="4" w:space="0" w:color="auto"/>
              <w:right w:val="single" w:sz="4" w:space="0" w:color="auto"/>
            </w:tcBorders>
            <w:shd w:val="clear" w:color="000000" w:fill="FFFFFF"/>
            <w:noWrap/>
            <w:vAlign w:val="center"/>
          </w:tcPr>
          <w:p w:rsidR="00BE6888" w:rsidRPr="00805691" w:rsidRDefault="00BE6888" w:rsidP="006369F8">
            <w:pPr>
              <w:jc w:val="right"/>
              <w:rPr>
                <w:rFonts w:cs="Arial"/>
                <w:sz w:val="16"/>
                <w:szCs w:val="16"/>
                <w:lang w:eastAsia="fr-CH"/>
              </w:rPr>
            </w:pPr>
            <w:r w:rsidRPr="00805691">
              <w:rPr>
                <w:rFonts w:cs="Arial"/>
                <w:sz w:val="16"/>
                <w:szCs w:val="16"/>
                <w:lang w:eastAsia="fr-CH"/>
              </w:rPr>
              <w:t>-7.680,03</w:t>
            </w:r>
          </w:p>
        </w:tc>
        <w:tc>
          <w:tcPr>
            <w:tcW w:w="1141" w:type="dxa"/>
            <w:tcBorders>
              <w:top w:val="nil"/>
              <w:left w:val="nil"/>
              <w:bottom w:val="single" w:sz="4" w:space="0" w:color="auto"/>
              <w:right w:val="single" w:sz="4" w:space="0" w:color="auto"/>
            </w:tcBorders>
            <w:shd w:val="clear" w:color="auto" w:fill="auto"/>
            <w:noWrap/>
            <w:vAlign w:val="center"/>
          </w:tcPr>
          <w:p w:rsidR="00BE6888" w:rsidRPr="00805691" w:rsidRDefault="00BE6888" w:rsidP="006369F8">
            <w:pPr>
              <w:jc w:val="right"/>
              <w:rPr>
                <w:rFonts w:cs="Arial"/>
                <w:sz w:val="16"/>
                <w:szCs w:val="16"/>
                <w:lang w:eastAsia="fr-CH"/>
              </w:rPr>
            </w:pPr>
            <w:r w:rsidRPr="00805691">
              <w:rPr>
                <w:rFonts w:cs="Arial"/>
                <w:sz w:val="16"/>
                <w:szCs w:val="16"/>
                <w:lang w:eastAsia="fr-CH"/>
              </w:rPr>
              <w:t>-14.533,05</w:t>
            </w:r>
          </w:p>
        </w:tc>
        <w:tc>
          <w:tcPr>
            <w:tcW w:w="1511" w:type="dxa"/>
            <w:tcBorders>
              <w:top w:val="nil"/>
              <w:left w:val="nil"/>
              <w:bottom w:val="single" w:sz="4" w:space="0" w:color="auto"/>
              <w:right w:val="single" w:sz="4" w:space="0" w:color="auto"/>
            </w:tcBorders>
            <w:shd w:val="clear" w:color="auto" w:fill="auto"/>
            <w:noWrap/>
            <w:vAlign w:val="center"/>
          </w:tcPr>
          <w:p w:rsidR="00BE6888" w:rsidRPr="00805691" w:rsidRDefault="00BE6888" w:rsidP="006369F8">
            <w:pPr>
              <w:jc w:val="right"/>
              <w:rPr>
                <w:rFonts w:cs="Arial"/>
                <w:sz w:val="16"/>
                <w:szCs w:val="16"/>
                <w:lang w:eastAsia="fr-CH"/>
              </w:rPr>
            </w:pPr>
            <w:r w:rsidRPr="00805691">
              <w:rPr>
                <w:rFonts w:cs="Arial"/>
                <w:sz w:val="16"/>
                <w:szCs w:val="16"/>
                <w:lang w:eastAsia="fr-CH"/>
              </w:rPr>
              <w:t>6.853,02</w:t>
            </w:r>
          </w:p>
        </w:tc>
      </w:tr>
      <w:tr w:rsidR="00BE6888" w:rsidRPr="000C0AC8" w:rsidTr="00805691">
        <w:trPr>
          <w:trHeight w:val="255"/>
          <w:jc w:val="center"/>
        </w:trPr>
        <w:tc>
          <w:tcPr>
            <w:tcW w:w="697" w:type="dxa"/>
            <w:tcBorders>
              <w:top w:val="nil"/>
              <w:left w:val="single" w:sz="4" w:space="0" w:color="auto"/>
              <w:bottom w:val="single" w:sz="4" w:space="0" w:color="auto"/>
              <w:right w:val="single" w:sz="4" w:space="0" w:color="auto"/>
            </w:tcBorders>
            <w:shd w:val="clear" w:color="auto" w:fill="auto"/>
            <w:noWrap/>
            <w:vAlign w:val="center"/>
          </w:tcPr>
          <w:p w:rsidR="00BE6888" w:rsidRPr="00805691" w:rsidRDefault="00BE6888" w:rsidP="00805691">
            <w:pPr>
              <w:jc w:val="right"/>
              <w:rPr>
                <w:rFonts w:cs="Arial"/>
                <w:sz w:val="16"/>
                <w:szCs w:val="16"/>
                <w:lang w:eastAsia="fr-CH"/>
              </w:rPr>
            </w:pPr>
            <w:r w:rsidRPr="00805691">
              <w:rPr>
                <w:rFonts w:cs="Arial"/>
                <w:sz w:val="16"/>
                <w:szCs w:val="16"/>
                <w:lang w:eastAsia="fr-CH"/>
              </w:rPr>
              <w:t>39730</w:t>
            </w:r>
          </w:p>
        </w:tc>
        <w:tc>
          <w:tcPr>
            <w:tcW w:w="2897" w:type="dxa"/>
            <w:tcBorders>
              <w:top w:val="nil"/>
              <w:left w:val="nil"/>
              <w:bottom w:val="single" w:sz="4" w:space="0" w:color="auto"/>
              <w:right w:val="single" w:sz="4" w:space="0" w:color="auto"/>
            </w:tcBorders>
            <w:shd w:val="clear" w:color="auto" w:fill="auto"/>
            <w:noWrap/>
            <w:vAlign w:val="center"/>
          </w:tcPr>
          <w:p w:rsidR="00BE6888" w:rsidRPr="00805691" w:rsidRDefault="00BE6888" w:rsidP="00805691">
            <w:pPr>
              <w:jc w:val="left"/>
              <w:rPr>
                <w:rFonts w:cs="Arial"/>
                <w:noProof/>
                <w:sz w:val="16"/>
                <w:szCs w:val="16"/>
                <w:lang w:eastAsia="fr-CH"/>
              </w:rPr>
            </w:pPr>
            <w:r w:rsidRPr="00805691">
              <w:rPr>
                <w:rFonts w:cs="Arial"/>
                <w:noProof/>
                <w:sz w:val="16"/>
                <w:szCs w:val="16"/>
                <w:lang w:eastAsia="fr-CH"/>
              </w:rPr>
              <w:t>Prov for unpaid overtime S/T</w:t>
            </w:r>
          </w:p>
        </w:tc>
        <w:tc>
          <w:tcPr>
            <w:tcW w:w="1141" w:type="dxa"/>
            <w:tcBorders>
              <w:top w:val="nil"/>
              <w:left w:val="nil"/>
              <w:bottom w:val="single" w:sz="4" w:space="0" w:color="auto"/>
              <w:right w:val="single" w:sz="4" w:space="0" w:color="auto"/>
            </w:tcBorders>
            <w:shd w:val="clear" w:color="000000" w:fill="FFFFFF"/>
            <w:noWrap/>
            <w:vAlign w:val="center"/>
          </w:tcPr>
          <w:p w:rsidR="00BE6888" w:rsidRPr="00805691" w:rsidRDefault="00BE6888" w:rsidP="006369F8">
            <w:pPr>
              <w:jc w:val="right"/>
              <w:rPr>
                <w:rFonts w:cs="Arial"/>
                <w:sz w:val="16"/>
                <w:szCs w:val="16"/>
                <w:lang w:eastAsia="fr-CH"/>
              </w:rPr>
            </w:pPr>
            <w:r w:rsidRPr="00805691">
              <w:rPr>
                <w:rFonts w:cs="Arial"/>
                <w:sz w:val="16"/>
                <w:szCs w:val="16"/>
                <w:lang w:eastAsia="fr-CH"/>
              </w:rPr>
              <w:t>-249,04</w:t>
            </w:r>
          </w:p>
        </w:tc>
        <w:tc>
          <w:tcPr>
            <w:tcW w:w="1141" w:type="dxa"/>
            <w:tcBorders>
              <w:top w:val="nil"/>
              <w:left w:val="nil"/>
              <w:bottom w:val="single" w:sz="4" w:space="0" w:color="auto"/>
              <w:right w:val="single" w:sz="4" w:space="0" w:color="auto"/>
            </w:tcBorders>
            <w:shd w:val="clear" w:color="auto" w:fill="auto"/>
            <w:noWrap/>
            <w:vAlign w:val="center"/>
          </w:tcPr>
          <w:p w:rsidR="00BE6888" w:rsidRPr="00805691" w:rsidRDefault="00BE6888" w:rsidP="006369F8">
            <w:pPr>
              <w:jc w:val="right"/>
              <w:rPr>
                <w:rFonts w:cs="Arial"/>
                <w:sz w:val="16"/>
                <w:szCs w:val="16"/>
                <w:lang w:eastAsia="fr-CH"/>
              </w:rPr>
            </w:pPr>
            <w:r w:rsidRPr="00805691">
              <w:rPr>
                <w:rFonts w:cs="Arial"/>
                <w:sz w:val="16"/>
                <w:szCs w:val="16"/>
                <w:lang w:eastAsia="fr-CH"/>
              </w:rPr>
              <w:t>0</w:t>
            </w:r>
          </w:p>
        </w:tc>
        <w:tc>
          <w:tcPr>
            <w:tcW w:w="1511" w:type="dxa"/>
            <w:tcBorders>
              <w:top w:val="nil"/>
              <w:left w:val="nil"/>
              <w:bottom w:val="single" w:sz="4" w:space="0" w:color="auto"/>
              <w:right w:val="single" w:sz="4" w:space="0" w:color="auto"/>
            </w:tcBorders>
            <w:shd w:val="clear" w:color="auto" w:fill="auto"/>
            <w:noWrap/>
            <w:vAlign w:val="center"/>
          </w:tcPr>
          <w:p w:rsidR="00BE6888" w:rsidRPr="00805691" w:rsidRDefault="00BE6888" w:rsidP="006369F8">
            <w:pPr>
              <w:jc w:val="right"/>
              <w:rPr>
                <w:rFonts w:cs="Arial"/>
                <w:sz w:val="16"/>
                <w:szCs w:val="16"/>
                <w:lang w:eastAsia="fr-CH"/>
              </w:rPr>
            </w:pPr>
            <w:r w:rsidRPr="00805691">
              <w:rPr>
                <w:rFonts w:cs="Arial"/>
                <w:sz w:val="16"/>
                <w:szCs w:val="16"/>
                <w:lang w:eastAsia="fr-CH"/>
              </w:rPr>
              <w:t>-249,04</w:t>
            </w:r>
          </w:p>
        </w:tc>
      </w:tr>
      <w:tr w:rsidR="00BE6888" w:rsidRPr="000C0AC8" w:rsidTr="00805691">
        <w:trPr>
          <w:trHeight w:val="255"/>
          <w:jc w:val="center"/>
        </w:trPr>
        <w:tc>
          <w:tcPr>
            <w:tcW w:w="3594"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tcPr>
          <w:p w:rsidR="00BE6888" w:rsidRPr="00805691" w:rsidRDefault="00BE6888" w:rsidP="006369F8">
            <w:pPr>
              <w:rPr>
                <w:rFonts w:cs="Arial"/>
                <w:b/>
                <w:bCs/>
                <w:noProof/>
                <w:sz w:val="16"/>
                <w:szCs w:val="16"/>
                <w:lang w:eastAsia="fr-CH"/>
              </w:rPr>
            </w:pPr>
            <w:r w:rsidRPr="00805691">
              <w:rPr>
                <w:rFonts w:cs="Arial"/>
                <w:b/>
                <w:bCs/>
                <w:noProof/>
                <w:sz w:val="16"/>
                <w:szCs w:val="16"/>
                <w:lang w:eastAsia="fr-CH"/>
              </w:rPr>
              <w:t>Total Employee</w:t>
            </w:r>
            <w:r w:rsidR="00805691">
              <w:rPr>
                <w:rFonts w:cs="Arial"/>
                <w:b/>
                <w:bCs/>
                <w:noProof/>
                <w:sz w:val="16"/>
                <w:szCs w:val="16"/>
                <w:lang w:eastAsia="fr-CH"/>
              </w:rPr>
              <w:t xml:space="preserve"> </w:t>
            </w:r>
            <w:r w:rsidRPr="00805691">
              <w:rPr>
                <w:rFonts w:cs="Arial"/>
                <w:b/>
                <w:bCs/>
                <w:noProof/>
                <w:sz w:val="16"/>
                <w:szCs w:val="16"/>
                <w:lang w:eastAsia="fr-CH"/>
              </w:rPr>
              <w:t>Benefits</w:t>
            </w:r>
            <w:r w:rsidR="00805691">
              <w:rPr>
                <w:rFonts w:cs="Arial"/>
                <w:b/>
                <w:bCs/>
                <w:noProof/>
                <w:sz w:val="16"/>
                <w:szCs w:val="16"/>
                <w:lang w:eastAsia="fr-CH"/>
              </w:rPr>
              <w:t xml:space="preserve"> </w:t>
            </w:r>
            <w:r w:rsidRPr="00805691">
              <w:rPr>
                <w:rFonts w:cs="Arial"/>
                <w:b/>
                <w:bCs/>
                <w:noProof/>
                <w:sz w:val="16"/>
                <w:szCs w:val="16"/>
                <w:lang w:eastAsia="fr-CH"/>
              </w:rPr>
              <w:t>Current</w:t>
            </w:r>
          </w:p>
        </w:tc>
        <w:tc>
          <w:tcPr>
            <w:tcW w:w="1141" w:type="dxa"/>
            <w:tcBorders>
              <w:top w:val="nil"/>
              <w:left w:val="nil"/>
              <w:bottom w:val="single" w:sz="4" w:space="0" w:color="auto"/>
              <w:right w:val="single" w:sz="4" w:space="0" w:color="auto"/>
            </w:tcBorders>
            <w:shd w:val="clear" w:color="000000" w:fill="FFFF00"/>
            <w:noWrap/>
            <w:vAlign w:val="center"/>
          </w:tcPr>
          <w:p w:rsidR="00BE6888" w:rsidRPr="00805691" w:rsidRDefault="00BE6888" w:rsidP="006369F8">
            <w:pPr>
              <w:jc w:val="right"/>
              <w:rPr>
                <w:rFonts w:cs="Arial"/>
                <w:b/>
                <w:bCs/>
                <w:sz w:val="16"/>
                <w:szCs w:val="16"/>
                <w:lang w:eastAsia="fr-CH"/>
              </w:rPr>
            </w:pPr>
            <w:r w:rsidRPr="00805691">
              <w:rPr>
                <w:rFonts w:cs="Arial"/>
                <w:b/>
                <w:bCs/>
                <w:sz w:val="16"/>
                <w:szCs w:val="16"/>
                <w:lang w:eastAsia="fr-CH"/>
              </w:rPr>
              <w:t>-175.038,87</w:t>
            </w:r>
          </w:p>
        </w:tc>
        <w:tc>
          <w:tcPr>
            <w:tcW w:w="1141" w:type="dxa"/>
            <w:tcBorders>
              <w:top w:val="nil"/>
              <w:left w:val="nil"/>
              <w:bottom w:val="single" w:sz="4" w:space="0" w:color="auto"/>
              <w:right w:val="single" w:sz="4" w:space="0" w:color="auto"/>
            </w:tcBorders>
            <w:shd w:val="clear" w:color="000000" w:fill="FFFF00"/>
            <w:noWrap/>
            <w:vAlign w:val="center"/>
          </w:tcPr>
          <w:p w:rsidR="00BE6888" w:rsidRPr="00805691" w:rsidRDefault="00BE6888" w:rsidP="006369F8">
            <w:pPr>
              <w:jc w:val="right"/>
              <w:rPr>
                <w:rFonts w:cs="Arial"/>
                <w:b/>
                <w:bCs/>
                <w:sz w:val="16"/>
                <w:szCs w:val="16"/>
                <w:lang w:eastAsia="fr-CH"/>
              </w:rPr>
            </w:pPr>
            <w:r w:rsidRPr="00805691">
              <w:rPr>
                <w:rFonts w:cs="Arial"/>
                <w:b/>
                <w:bCs/>
                <w:sz w:val="16"/>
                <w:szCs w:val="16"/>
                <w:lang w:eastAsia="fr-CH"/>
              </w:rPr>
              <w:t>-152.525,20</w:t>
            </w:r>
          </w:p>
        </w:tc>
        <w:tc>
          <w:tcPr>
            <w:tcW w:w="1511" w:type="dxa"/>
            <w:tcBorders>
              <w:top w:val="nil"/>
              <w:left w:val="nil"/>
              <w:bottom w:val="single" w:sz="4" w:space="0" w:color="auto"/>
              <w:right w:val="single" w:sz="4" w:space="0" w:color="auto"/>
            </w:tcBorders>
            <w:shd w:val="clear" w:color="000000" w:fill="FFFF00"/>
            <w:noWrap/>
            <w:vAlign w:val="center"/>
          </w:tcPr>
          <w:p w:rsidR="00BE6888" w:rsidRPr="00805691" w:rsidRDefault="00BE6888" w:rsidP="006369F8">
            <w:pPr>
              <w:jc w:val="right"/>
              <w:rPr>
                <w:rFonts w:cs="Arial"/>
                <w:b/>
                <w:bCs/>
                <w:sz w:val="16"/>
                <w:szCs w:val="16"/>
                <w:lang w:eastAsia="fr-CH"/>
              </w:rPr>
            </w:pPr>
            <w:r w:rsidRPr="00805691">
              <w:rPr>
                <w:rFonts w:cs="Arial"/>
                <w:b/>
                <w:bCs/>
                <w:sz w:val="16"/>
                <w:szCs w:val="16"/>
                <w:lang w:eastAsia="fr-CH"/>
              </w:rPr>
              <w:t>-22.513,67</w:t>
            </w:r>
          </w:p>
        </w:tc>
      </w:tr>
    </w:tbl>
    <w:p w:rsidR="00BE6888" w:rsidRPr="000C0AC8" w:rsidRDefault="00BE6888" w:rsidP="00C277DB">
      <w:pPr>
        <w:tabs>
          <w:tab w:val="left" w:pos="737"/>
          <w:tab w:val="left" w:pos="993"/>
          <w:tab w:val="left" w:pos="1985"/>
          <w:tab w:val="right" w:pos="9356"/>
        </w:tabs>
        <w:overflowPunct w:val="0"/>
        <w:autoSpaceDE w:val="0"/>
        <w:autoSpaceDN w:val="0"/>
        <w:adjustRightInd w:val="0"/>
        <w:spacing w:after="120"/>
        <w:ind w:right="284"/>
        <w:jc w:val="center"/>
        <w:textAlignment w:val="baseline"/>
        <w:rPr>
          <w:rFonts w:cs="Arial"/>
        </w:rPr>
      </w:pPr>
    </w:p>
    <w:tbl>
      <w:tblPr>
        <w:tblW w:w="7233" w:type="dxa"/>
        <w:jc w:val="center"/>
        <w:tblCellMar>
          <w:left w:w="70" w:type="dxa"/>
          <w:right w:w="70" w:type="dxa"/>
        </w:tblCellMar>
        <w:tblLook w:val="04A0" w:firstRow="1" w:lastRow="0" w:firstColumn="1" w:lastColumn="0" w:noHBand="0" w:noVBand="1"/>
      </w:tblPr>
      <w:tblGrid>
        <w:gridCol w:w="585"/>
        <w:gridCol w:w="2814"/>
        <w:gridCol w:w="1180"/>
        <w:gridCol w:w="1180"/>
        <w:gridCol w:w="1474"/>
      </w:tblGrid>
      <w:tr w:rsidR="00BE6888" w:rsidRPr="000C0AC8">
        <w:trPr>
          <w:trHeight w:val="255"/>
          <w:jc w:val="center"/>
        </w:trPr>
        <w:tc>
          <w:tcPr>
            <w:tcW w:w="7233" w:type="dxa"/>
            <w:gridSpan w:val="5"/>
            <w:tcBorders>
              <w:top w:val="single" w:sz="4" w:space="0" w:color="auto"/>
              <w:left w:val="single" w:sz="4" w:space="0" w:color="auto"/>
              <w:bottom w:val="single" w:sz="4" w:space="0" w:color="auto"/>
              <w:right w:val="single" w:sz="4" w:space="0" w:color="auto"/>
            </w:tcBorders>
            <w:shd w:val="clear" w:color="000000" w:fill="BFBFBF"/>
            <w:noWrap/>
            <w:vAlign w:val="bottom"/>
          </w:tcPr>
          <w:p w:rsidR="00BE6888" w:rsidRPr="000C0AC8" w:rsidRDefault="00BE6888" w:rsidP="006369F8">
            <w:pPr>
              <w:jc w:val="center"/>
              <w:rPr>
                <w:rFonts w:cs="Arial"/>
                <w:b/>
                <w:bCs/>
                <w:lang w:eastAsia="fr-CH"/>
              </w:rPr>
            </w:pPr>
            <w:r w:rsidRPr="000C0AC8">
              <w:rPr>
                <w:rFonts w:cs="Arial"/>
                <w:b/>
                <w:bCs/>
                <w:lang w:eastAsia="fr-CH"/>
              </w:rPr>
              <w:t>Importes en francos suizos</w:t>
            </w:r>
          </w:p>
        </w:tc>
      </w:tr>
      <w:tr w:rsidR="00BE6888" w:rsidRPr="000C0AC8" w:rsidTr="00AC4976">
        <w:trPr>
          <w:jc w:val="center"/>
        </w:trPr>
        <w:tc>
          <w:tcPr>
            <w:tcW w:w="3399" w:type="dxa"/>
            <w:gridSpan w:val="2"/>
            <w:tcBorders>
              <w:top w:val="single" w:sz="4" w:space="0" w:color="auto"/>
              <w:left w:val="single" w:sz="4" w:space="0" w:color="auto"/>
              <w:bottom w:val="nil"/>
              <w:right w:val="single" w:sz="4" w:space="0" w:color="000000"/>
            </w:tcBorders>
            <w:shd w:val="clear" w:color="000000" w:fill="D9D9D9"/>
            <w:noWrap/>
            <w:vAlign w:val="center"/>
          </w:tcPr>
          <w:p w:rsidR="00BE6888" w:rsidRPr="00805691" w:rsidRDefault="00BE6888" w:rsidP="00805691">
            <w:pPr>
              <w:spacing w:before="20"/>
              <w:jc w:val="left"/>
              <w:rPr>
                <w:rFonts w:cs="Arial"/>
                <w:b/>
                <w:bCs/>
                <w:noProof/>
                <w:sz w:val="16"/>
                <w:szCs w:val="16"/>
                <w:lang w:eastAsia="fr-CH"/>
              </w:rPr>
            </w:pPr>
            <w:r w:rsidRPr="00805691">
              <w:rPr>
                <w:rFonts w:cs="Arial"/>
                <w:b/>
                <w:bCs/>
                <w:noProof/>
                <w:sz w:val="16"/>
                <w:szCs w:val="16"/>
                <w:lang w:eastAsia="fr-CH"/>
              </w:rPr>
              <w:t>EmployeeBenefits Non Current</w:t>
            </w:r>
          </w:p>
        </w:tc>
        <w:tc>
          <w:tcPr>
            <w:tcW w:w="1180" w:type="dxa"/>
            <w:tcBorders>
              <w:top w:val="nil"/>
              <w:left w:val="nil"/>
              <w:bottom w:val="single" w:sz="4" w:space="0" w:color="auto"/>
              <w:right w:val="single" w:sz="4" w:space="0" w:color="auto"/>
            </w:tcBorders>
            <w:shd w:val="clear" w:color="000000" w:fill="D9D9D9"/>
            <w:noWrap/>
            <w:vAlign w:val="center"/>
          </w:tcPr>
          <w:p w:rsidR="00BE6888" w:rsidRPr="00805691" w:rsidRDefault="00BE6888" w:rsidP="00805691">
            <w:pPr>
              <w:spacing w:before="20"/>
              <w:jc w:val="center"/>
              <w:rPr>
                <w:rFonts w:cs="Arial"/>
                <w:b/>
                <w:bCs/>
                <w:sz w:val="16"/>
                <w:szCs w:val="16"/>
                <w:lang w:eastAsia="fr-CH"/>
              </w:rPr>
            </w:pPr>
            <w:r w:rsidRPr="00805691">
              <w:rPr>
                <w:rFonts w:cs="Arial"/>
                <w:b/>
                <w:bCs/>
                <w:sz w:val="16"/>
                <w:szCs w:val="16"/>
                <w:lang w:eastAsia="fr-CH"/>
              </w:rPr>
              <w:t>31/12/2014</w:t>
            </w:r>
          </w:p>
        </w:tc>
        <w:tc>
          <w:tcPr>
            <w:tcW w:w="1180" w:type="dxa"/>
            <w:tcBorders>
              <w:top w:val="nil"/>
              <w:left w:val="nil"/>
              <w:bottom w:val="single" w:sz="4" w:space="0" w:color="auto"/>
              <w:right w:val="single" w:sz="4" w:space="0" w:color="auto"/>
            </w:tcBorders>
            <w:shd w:val="clear" w:color="000000" w:fill="D9D9D9"/>
            <w:noWrap/>
            <w:vAlign w:val="center"/>
          </w:tcPr>
          <w:p w:rsidR="00BE6888" w:rsidRPr="00805691" w:rsidRDefault="00BE6888" w:rsidP="00805691">
            <w:pPr>
              <w:spacing w:before="20"/>
              <w:jc w:val="center"/>
              <w:rPr>
                <w:rFonts w:cs="Arial"/>
                <w:b/>
                <w:bCs/>
                <w:sz w:val="16"/>
                <w:szCs w:val="16"/>
                <w:lang w:eastAsia="fr-CH"/>
              </w:rPr>
            </w:pPr>
            <w:r w:rsidRPr="00805691">
              <w:rPr>
                <w:rFonts w:cs="Arial"/>
                <w:b/>
                <w:bCs/>
                <w:sz w:val="16"/>
                <w:szCs w:val="16"/>
                <w:lang w:eastAsia="fr-CH"/>
              </w:rPr>
              <w:t>31/12/2013</w:t>
            </w:r>
          </w:p>
        </w:tc>
        <w:tc>
          <w:tcPr>
            <w:tcW w:w="1474" w:type="dxa"/>
            <w:tcBorders>
              <w:top w:val="nil"/>
              <w:left w:val="nil"/>
              <w:bottom w:val="single" w:sz="4" w:space="0" w:color="auto"/>
              <w:right w:val="single" w:sz="4" w:space="0" w:color="auto"/>
            </w:tcBorders>
            <w:shd w:val="clear" w:color="000000" w:fill="D9D9D9"/>
            <w:vAlign w:val="center"/>
          </w:tcPr>
          <w:p w:rsidR="00BE6888" w:rsidRPr="00805691" w:rsidRDefault="00BE6888" w:rsidP="00805691">
            <w:pPr>
              <w:spacing w:before="20"/>
              <w:jc w:val="center"/>
              <w:rPr>
                <w:rFonts w:cs="Arial"/>
                <w:b/>
                <w:bCs/>
                <w:sz w:val="16"/>
                <w:szCs w:val="16"/>
                <w:lang w:eastAsia="fr-CH"/>
              </w:rPr>
            </w:pPr>
            <w:r w:rsidRPr="00805691">
              <w:rPr>
                <w:rFonts w:cs="Arial"/>
                <w:b/>
                <w:bCs/>
                <w:sz w:val="16"/>
                <w:szCs w:val="16"/>
                <w:lang w:eastAsia="fr-CH"/>
              </w:rPr>
              <w:t>Diferencia entre 2014 y 2013</w:t>
            </w:r>
          </w:p>
        </w:tc>
      </w:tr>
      <w:tr w:rsidR="00BE6888" w:rsidRPr="000C0AC8">
        <w:trPr>
          <w:trHeight w:val="255"/>
          <w:jc w:val="center"/>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6888" w:rsidRPr="00805691" w:rsidRDefault="00BE6888" w:rsidP="006369F8">
            <w:pPr>
              <w:jc w:val="right"/>
              <w:rPr>
                <w:rFonts w:cs="Arial"/>
                <w:noProof/>
                <w:sz w:val="16"/>
                <w:szCs w:val="16"/>
                <w:lang w:eastAsia="fr-CH"/>
              </w:rPr>
            </w:pPr>
            <w:r w:rsidRPr="00805691">
              <w:rPr>
                <w:rFonts w:cs="Arial"/>
                <w:noProof/>
                <w:sz w:val="16"/>
                <w:szCs w:val="16"/>
                <w:lang w:eastAsia="fr-CH"/>
              </w:rPr>
              <w:t>39000</w:t>
            </w:r>
          </w:p>
        </w:tc>
        <w:tc>
          <w:tcPr>
            <w:tcW w:w="2814" w:type="dxa"/>
            <w:tcBorders>
              <w:top w:val="single" w:sz="4" w:space="0" w:color="auto"/>
              <w:left w:val="nil"/>
              <w:bottom w:val="single" w:sz="4" w:space="0" w:color="auto"/>
              <w:right w:val="single" w:sz="4" w:space="0" w:color="auto"/>
            </w:tcBorders>
            <w:shd w:val="clear" w:color="auto" w:fill="auto"/>
            <w:noWrap/>
            <w:vAlign w:val="center"/>
          </w:tcPr>
          <w:p w:rsidR="00BE6888" w:rsidRPr="00805691" w:rsidRDefault="00BE6888" w:rsidP="006369F8">
            <w:pPr>
              <w:rPr>
                <w:rFonts w:cs="Arial"/>
                <w:noProof/>
                <w:sz w:val="16"/>
                <w:szCs w:val="16"/>
                <w:lang w:eastAsia="fr-CH"/>
              </w:rPr>
            </w:pPr>
            <w:r w:rsidRPr="00805691">
              <w:rPr>
                <w:rFonts w:cs="Arial"/>
                <w:noProof/>
                <w:sz w:val="16"/>
                <w:szCs w:val="16"/>
                <w:lang w:eastAsia="fr-CH"/>
              </w:rPr>
              <w:t>Provision Separation ASHI</w:t>
            </w:r>
          </w:p>
        </w:tc>
        <w:tc>
          <w:tcPr>
            <w:tcW w:w="1180" w:type="dxa"/>
            <w:tcBorders>
              <w:top w:val="nil"/>
              <w:left w:val="nil"/>
              <w:bottom w:val="single" w:sz="4" w:space="0" w:color="auto"/>
              <w:right w:val="single" w:sz="4" w:space="0" w:color="auto"/>
            </w:tcBorders>
            <w:shd w:val="clear" w:color="auto" w:fill="auto"/>
            <w:noWrap/>
            <w:vAlign w:val="center"/>
          </w:tcPr>
          <w:p w:rsidR="00BE6888" w:rsidRPr="00805691" w:rsidRDefault="00BE6888" w:rsidP="006369F8">
            <w:pPr>
              <w:jc w:val="right"/>
              <w:rPr>
                <w:rFonts w:cs="Arial"/>
                <w:sz w:val="16"/>
                <w:szCs w:val="16"/>
                <w:lang w:eastAsia="fr-CH"/>
              </w:rPr>
            </w:pPr>
            <w:r w:rsidRPr="00805691">
              <w:rPr>
                <w:rFonts w:cs="Arial"/>
                <w:sz w:val="16"/>
                <w:szCs w:val="16"/>
                <w:lang w:eastAsia="fr-CH"/>
              </w:rPr>
              <w:t>0,00</w:t>
            </w:r>
          </w:p>
        </w:tc>
        <w:tc>
          <w:tcPr>
            <w:tcW w:w="1180" w:type="dxa"/>
            <w:tcBorders>
              <w:top w:val="nil"/>
              <w:left w:val="nil"/>
              <w:bottom w:val="single" w:sz="4" w:space="0" w:color="auto"/>
              <w:right w:val="single" w:sz="4" w:space="0" w:color="auto"/>
            </w:tcBorders>
            <w:shd w:val="clear" w:color="000000" w:fill="FFFFFF"/>
            <w:noWrap/>
            <w:vAlign w:val="center"/>
          </w:tcPr>
          <w:p w:rsidR="00BE6888" w:rsidRPr="00805691" w:rsidRDefault="00BE6888" w:rsidP="006369F8">
            <w:pPr>
              <w:jc w:val="right"/>
              <w:rPr>
                <w:rFonts w:cs="Arial"/>
                <w:sz w:val="16"/>
                <w:szCs w:val="16"/>
                <w:lang w:eastAsia="fr-CH"/>
              </w:rPr>
            </w:pPr>
            <w:r w:rsidRPr="00805691">
              <w:rPr>
                <w:rFonts w:cs="Arial"/>
                <w:sz w:val="16"/>
                <w:szCs w:val="16"/>
                <w:lang w:eastAsia="fr-CH"/>
              </w:rPr>
              <w:t>0</w:t>
            </w:r>
          </w:p>
        </w:tc>
        <w:tc>
          <w:tcPr>
            <w:tcW w:w="1474" w:type="dxa"/>
            <w:tcBorders>
              <w:top w:val="nil"/>
              <w:left w:val="nil"/>
              <w:bottom w:val="single" w:sz="4" w:space="0" w:color="auto"/>
              <w:right w:val="single" w:sz="4" w:space="0" w:color="auto"/>
            </w:tcBorders>
            <w:shd w:val="clear" w:color="auto" w:fill="auto"/>
            <w:noWrap/>
            <w:vAlign w:val="center"/>
          </w:tcPr>
          <w:p w:rsidR="00BE6888" w:rsidRPr="00805691" w:rsidRDefault="00BE6888" w:rsidP="006369F8">
            <w:pPr>
              <w:jc w:val="right"/>
              <w:rPr>
                <w:rFonts w:cs="Arial"/>
                <w:sz w:val="16"/>
                <w:szCs w:val="16"/>
                <w:lang w:eastAsia="fr-CH"/>
              </w:rPr>
            </w:pPr>
            <w:r w:rsidRPr="00805691">
              <w:rPr>
                <w:rFonts w:cs="Arial"/>
                <w:sz w:val="16"/>
                <w:szCs w:val="16"/>
                <w:lang w:eastAsia="fr-CH"/>
              </w:rPr>
              <w:t>0</w:t>
            </w:r>
          </w:p>
        </w:tc>
      </w:tr>
      <w:tr w:rsidR="00BE6888" w:rsidRPr="000C0AC8">
        <w:trPr>
          <w:trHeight w:val="255"/>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BE6888" w:rsidRPr="00805691" w:rsidRDefault="00BE6888" w:rsidP="006369F8">
            <w:pPr>
              <w:jc w:val="right"/>
              <w:rPr>
                <w:rFonts w:cs="Arial"/>
                <w:noProof/>
                <w:sz w:val="16"/>
                <w:szCs w:val="16"/>
                <w:lang w:eastAsia="fr-CH"/>
              </w:rPr>
            </w:pPr>
            <w:r w:rsidRPr="00805691">
              <w:rPr>
                <w:rFonts w:cs="Arial"/>
                <w:noProof/>
                <w:sz w:val="16"/>
                <w:szCs w:val="16"/>
                <w:lang w:eastAsia="fr-CH"/>
              </w:rPr>
              <w:t>39301</w:t>
            </w:r>
          </w:p>
        </w:tc>
        <w:tc>
          <w:tcPr>
            <w:tcW w:w="2814" w:type="dxa"/>
            <w:tcBorders>
              <w:top w:val="nil"/>
              <w:left w:val="nil"/>
              <w:bottom w:val="single" w:sz="4" w:space="0" w:color="auto"/>
              <w:right w:val="single" w:sz="4" w:space="0" w:color="auto"/>
            </w:tcBorders>
            <w:shd w:val="clear" w:color="auto" w:fill="auto"/>
            <w:noWrap/>
            <w:vAlign w:val="center"/>
          </w:tcPr>
          <w:p w:rsidR="00BE6888" w:rsidRPr="00805691" w:rsidRDefault="00BE6888" w:rsidP="006369F8">
            <w:pPr>
              <w:rPr>
                <w:rFonts w:cs="Arial"/>
                <w:noProof/>
                <w:sz w:val="16"/>
                <w:szCs w:val="16"/>
                <w:lang w:eastAsia="fr-CH"/>
              </w:rPr>
            </w:pPr>
            <w:r w:rsidRPr="00805691">
              <w:rPr>
                <w:rFonts w:cs="Arial"/>
                <w:noProof/>
                <w:sz w:val="16"/>
                <w:szCs w:val="16"/>
                <w:lang w:eastAsia="fr-CH"/>
              </w:rPr>
              <w:t>Provision ASHI Liab Non-Curr</w:t>
            </w:r>
          </w:p>
        </w:tc>
        <w:tc>
          <w:tcPr>
            <w:tcW w:w="1180" w:type="dxa"/>
            <w:tcBorders>
              <w:top w:val="nil"/>
              <w:left w:val="nil"/>
              <w:bottom w:val="nil"/>
              <w:right w:val="nil"/>
            </w:tcBorders>
            <w:shd w:val="clear" w:color="auto" w:fill="auto"/>
            <w:noWrap/>
            <w:vAlign w:val="bottom"/>
          </w:tcPr>
          <w:p w:rsidR="00BE6888" w:rsidRPr="00805691" w:rsidRDefault="00BE6888" w:rsidP="006369F8">
            <w:pPr>
              <w:jc w:val="right"/>
              <w:rPr>
                <w:rFonts w:cs="Arial"/>
                <w:sz w:val="16"/>
                <w:szCs w:val="16"/>
                <w:lang w:eastAsia="fr-CH"/>
              </w:rPr>
            </w:pPr>
            <w:r w:rsidRPr="00805691">
              <w:rPr>
                <w:rFonts w:cs="Arial"/>
                <w:sz w:val="16"/>
                <w:szCs w:val="16"/>
                <w:lang w:eastAsia="fr-CH"/>
              </w:rPr>
              <w:t>-924.752,00</w:t>
            </w:r>
          </w:p>
        </w:tc>
        <w:tc>
          <w:tcPr>
            <w:tcW w:w="1180" w:type="dxa"/>
            <w:tcBorders>
              <w:top w:val="nil"/>
              <w:left w:val="single" w:sz="4" w:space="0" w:color="auto"/>
              <w:bottom w:val="single" w:sz="4" w:space="0" w:color="auto"/>
              <w:right w:val="single" w:sz="4" w:space="0" w:color="auto"/>
            </w:tcBorders>
            <w:shd w:val="clear" w:color="000000" w:fill="FFFFFF"/>
            <w:noWrap/>
            <w:vAlign w:val="center"/>
          </w:tcPr>
          <w:p w:rsidR="00BE6888" w:rsidRPr="00805691" w:rsidRDefault="00BE6888" w:rsidP="006369F8">
            <w:pPr>
              <w:jc w:val="right"/>
              <w:rPr>
                <w:rFonts w:cs="Arial"/>
                <w:sz w:val="16"/>
                <w:szCs w:val="16"/>
                <w:lang w:eastAsia="fr-CH"/>
              </w:rPr>
            </w:pPr>
            <w:r w:rsidRPr="00805691">
              <w:rPr>
                <w:rFonts w:cs="Arial"/>
                <w:sz w:val="16"/>
                <w:szCs w:val="16"/>
                <w:lang w:eastAsia="fr-CH"/>
              </w:rPr>
              <w:t>-887.555,00</w:t>
            </w:r>
          </w:p>
        </w:tc>
        <w:tc>
          <w:tcPr>
            <w:tcW w:w="1474" w:type="dxa"/>
            <w:tcBorders>
              <w:top w:val="nil"/>
              <w:left w:val="nil"/>
              <w:bottom w:val="single" w:sz="4" w:space="0" w:color="auto"/>
              <w:right w:val="single" w:sz="4" w:space="0" w:color="auto"/>
            </w:tcBorders>
            <w:shd w:val="clear" w:color="auto" w:fill="auto"/>
            <w:noWrap/>
            <w:vAlign w:val="center"/>
          </w:tcPr>
          <w:p w:rsidR="00BE6888" w:rsidRPr="00805691" w:rsidRDefault="00BE6888" w:rsidP="006369F8">
            <w:pPr>
              <w:jc w:val="right"/>
              <w:rPr>
                <w:rFonts w:cs="Arial"/>
                <w:sz w:val="16"/>
                <w:szCs w:val="16"/>
                <w:lang w:eastAsia="fr-CH"/>
              </w:rPr>
            </w:pPr>
            <w:r w:rsidRPr="00805691">
              <w:rPr>
                <w:rFonts w:cs="Arial"/>
                <w:sz w:val="16"/>
                <w:szCs w:val="16"/>
                <w:lang w:eastAsia="fr-CH"/>
              </w:rPr>
              <w:t>-37.197,00</w:t>
            </w:r>
          </w:p>
        </w:tc>
      </w:tr>
      <w:tr w:rsidR="00BE6888" w:rsidRPr="000C0AC8">
        <w:trPr>
          <w:trHeight w:val="255"/>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BE6888" w:rsidRPr="00805691" w:rsidRDefault="00BE6888" w:rsidP="006369F8">
            <w:pPr>
              <w:jc w:val="right"/>
              <w:rPr>
                <w:rFonts w:cs="Arial"/>
                <w:noProof/>
                <w:sz w:val="16"/>
                <w:szCs w:val="16"/>
                <w:lang w:eastAsia="fr-CH"/>
              </w:rPr>
            </w:pPr>
            <w:r w:rsidRPr="00805691">
              <w:rPr>
                <w:rFonts w:cs="Arial"/>
                <w:noProof/>
                <w:sz w:val="16"/>
                <w:szCs w:val="16"/>
                <w:lang w:eastAsia="fr-CH"/>
              </w:rPr>
              <w:t>39351</w:t>
            </w:r>
          </w:p>
        </w:tc>
        <w:tc>
          <w:tcPr>
            <w:tcW w:w="2814" w:type="dxa"/>
            <w:tcBorders>
              <w:top w:val="nil"/>
              <w:left w:val="nil"/>
              <w:bottom w:val="single" w:sz="4" w:space="0" w:color="auto"/>
              <w:right w:val="single" w:sz="4" w:space="0" w:color="auto"/>
            </w:tcBorders>
            <w:shd w:val="clear" w:color="auto" w:fill="auto"/>
            <w:noWrap/>
            <w:vAlign w:val="center"/>
          </w:tcPr>
          <w:p w:rsidR="00BE6888" w:rsidRPr="00805691" w:rsidRDefault="00BE6888" w:rsidP="006369F8">
            <w:pPr>
              <w:rPr>
                <w:rFonts w:cs="Arial"/>
                <w:noProof/>
                <w:sz w:val="16"/>
                <w:szCs w:val="16"/>
                <w:lang w:eastAsia="fr-CH"/>
              </w:rPr>
            </w:pPr>
            <w:r w:rsidRPr="00805691">
              <w:rPr>
                <w:rFonts w:cs="Arial"/>
                <w:noProof/>
                <w:sz w:val="16"/>
                <w:szCs w:val="16"/>
                <w:lang w:eastAsia="fr-CH"/>
              </w:rPr>
              <w:t>Provision repat</w:t>
            </w:r>
            <w:r w:rsidR="00805691">
              <w:rPr>
                <w:rFonts w:cs="Arial"/>
                <w:noProof/>
                <w:sz w:val="16"/>
                <w:szCs w:val="16"/>
                <w:lang w:eastAsia="fr-CH"/>
              </w:rPr>
              <w:t xml:space="preserve"> </w:t>
            </w:r>
            <w:r w:rsidRPr="00805691">
              <w:rPr>
                <w:rFonts w:cs="Arial"/>
                <w:noProof/>
                <w:sz w:val="16"/>
                <w:szCs w:val="16"/>
                <w:lang w:eastAsia="fr-CH"/>
              </w:rPr>
              <w:t>benef non-curr</w:t>
            </w:r>
          </w:p>
        </w:tc>
        <w:tc>
          <w:tcPr>
            <w:tcW w:w="1180" w:type="dxa"/>
            <w:tcBorders>
              <w:top w:val="single" w:sz="4" w:space="0" w:color="auto"/>
              <w:left w:val="nil"/>
              <w:bottom w:val="single" w:sz="4" w:space="0" w:color="auto"/>
              <w:right w:val="single" w:sz="4" w:space="0" w:color="auto"/>
            </w:tcBorders>
            <w:shd w:val="clear" w:color="000000" w:fill="FFFFFF"/>
            <w:noWrap/>
            <w:vAlign w:val="center"/>
          </w:tcPr>
          <w:p w:rsidR="00BE6888" w:rsidRPr="00805691" w:rsidRDefault="00BE6888" w:rsidP="006369F8">
            <w:pPr>
              <w:jc w:val="right"/>
              <w:rPr>
                <w:rFonts w:cs="Arial"/>
                <w:sz w:val="16"/>
                <w:szCs w:val="16"/>
                <w:lang w:eastAsia="fr-CH"/>
              </w:rPr>
            </w:pPr>
            <w:r w:rsidRPr="00805691">
              <w:rPr>
                <w:rFonts w:cs="Arial"/>
                <w:sz w:val="16"/>
                <w:szCs w:val="16"/>
                <w:lang w:eastAsia="fr-CH"/>
              </w:rPr>
              <w:t>-105.317,00</w:t>
            </w:r>
          </w:p>
        </w:tc>
        <w:tc>
          <w:tcPr>
            <w:tcW w:w="1180" w:type="dxa"/>
            <w:tcBorders>
              <w:top w:val="nil"/>
              <w:left w:val="nil"/>
              <w:bottom w:val="single" w:sz="4" w:space="0" w:color="auto"/>
              <w:right w:val="single" w:sz="4" w:space="0" w:color="auto"/>
            </w:tcBorders>
            <w:shd w:val="clear" w:color="000000" w:fill="FFFFFF"/>
            <w:noWrap/>
            <w:vAlign w:val="center"/>
          </w:tcPr>
          <w:p w:rsidR="00BE6888" w:rsidRPr="00805691" w:rsidRDefault="00BE6888" w:rsidP="006369F8">
            <w:pPr>
              <w:jc w:val="right"/>
              <w:rPr>
                <w:rFonts w:cs="Arial"/>
                <w:sz w:val="16"/>
                <w:szCs w:val="16"/>
                <w:lang w:eastAsia="fr-CH"/>
              </w:rPr>
            </w:pPr>
            <w:r w:rsidRPr="00805691">
              <w:rPr>
                <w:rFonts w:cs="Arial"/>
                <w:sz w:val="16"/>
                <w:szCs w:val="16"/>
                <w:lang w:eastAsia="fr-CH"/>
              </w:rPr>
              <w:t>-91.373,00</w:t>
            </w:r>
          </w:p>
        </w:tc>
        <w:tc>
          <w:tcPr>
            <w:tcW w:w="1474" w:type="dxa"/>
            <w:tcBorders>
              <w:top w:val="nil"/>
              <w:left w:val="nil"/>
              <w:bottom w:val="single" w:sz="4" w:space="0" w:color="auto"/>
              <w:right w:val="single" w:sz="4" w:space="0" w:color="auto"/>
            </w:tcBorders>
            <w:shd w:val="clear" w:color="auto" w:fill="auto"/>
            <w:noWrap/>
            <w:vAlign w:val="center"/>
          </w:tcPr>
          <w:p w:rsidR="00BE6888" w:rsidRPr="00805691" w:rsidRDefault="00BE6888" w:rsidP="006369F8">
            <w:pPr>
              <w:jc w:val="right"/>
              <w:rPr>
                <w:rFonts w:cs="Arial"/>
                <w:sz w:val="16"/>
                <w:szCs w:val="16"/>
                <w:lang w:eastAsia="fr-CH"/>
              </w:rPr>
            </w:pPr>
            <w:r w:rsidRPr="00805691">
              <w:rPr>
                <w:rFonts w:cs="Arial"/>
                <w:sz w:val="16"/>
                <w:szCs w:val="16"/>
                <w:lang w:eastAsia="fr-CH"/>
              </w:rPr>
              <w:t>-13.944,00</w:t>
            </w:r>
          </w:p>
        </w:tc>
      </w:tr>
      <w:tr w:rsidR="00BE6888" w:rsidRPr="000C0AC8">
        <w:trPr>
          <w:trHeight w:val="255"/>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rsidR="00BE6888" w:rsidRPr="00805691" w:rsidRDefault="00BE6888" w:rsidP="006369F8">
            <w:pPr>
              <w:jc w:val="right"/>
              <w:rPr>
                <w:rFonts w:cs="Arial"/>
                <w:noProof/>
                <w:sz w:val="16"/>
                <w:szCs w:val="16"/>
                <w:lang w:eastAsia="fr-CH"/>
              </w:rPr>
            </w:pPr>
            <w:r w:rsidRPr="00805691">
              <w:rPr>
                <w:rFonts w:cs="Arial"/>
                <w:noProof/>
                <w:sz w:val="16"/>
                <w:szCs w:val="16"/>
                <w:lang w:eastAsia="fr-CH"/>
              </w:rPr>
              <w:t>39401</w:t>
            </w:r>
          </w:p>
        </w:tc>
        <w:tc>
          <w:tcPr>
            <w:tcW w:w="2814" w:type="dxa"/>
            <w:tcBorders>
              <w:top w:val="nil"/>
              <w:left w:val="nil"/>
              <w:bottom w:val="single" w:sz="4" w:space="0" w:color="auto"/>
              <w:right w:val="single" w:sz="4" w:space="0" w:color="auto"/>
            </w:tcBorders>
            <w:shd w:val="clear" w:color="auto" w:fill="auto"/>
            <w:noWrap/>
            <w:vAlign w:val="center"/>
          </w:tcPr>
          <w:p w:rsidR="00BE6888" w:rsidRPr="00805691" w:rsidRDefault="00BE6888" w:rsidP="006369F8">
            <w:pPr>
              <w:rPr>
                <w:rFonts w:cs="Arial"/>
                <w:noProof/>
                <w:sz w:val="16"/>
                <w:szCs w:val="16"/>
                <w:lang w:eastAsia="fr-CH"/>
              </w:rPr>
            </w:pPr>
            <w:r w:rsidRPr="00805691">
              <w:rPr>
                <w:rFonts w:cs="Arial"/>
                <w:noProof/>
                <w:sz w:val="16"/>
                <w:szCs w:val="16"/>
                <w:lang w:eastAsia="fr-CH"/>
              </w:rPr>
              <w:t>Prov</w:t>
            </w:r>
            <w:r w:rsidR="00805691">
              <w:rPr>
                <w:rFonts w:cs="Arial"/>
                <w:noProof/>
                <w:sz w:val="16"/>
                <w:szCs w:val="16"/>
                <w:lang w:eastAsia="fr-CH"/>
              </w:rPr>
              <w:t xml:space="preserve"> </w:t>
            </w:r>
            <w:r w:rsidRPr="00805691">
              <w:rPr>
                <w:rFonts w:cs="Arial"/>
                <w:noProof/>
                <w:sz w:val="16"/>
                <w:szCs w:val="16"/>
                <w:lang w:eastAsia="fr-CH"/>
              </w:rPr>
              <w:t>Accrued</w:t>
            </w:r>
            <w:r w:rsidR="00805691">
              <w:rPr>
                <w:rFonts w:cs="Arial"/>
                <w:noProof/>
                <w:sz w:val="16"/>
                <w:szCs w:val="16"/>
                <w:lang w:eastAsia="fr-CH"/>
              </w:rPr>
              <w:t xml:space="preserve"> </w:t>
            </w:r>
            <w:r w:rsidRPr="00805691">
              <w:rPr>
                <w:rFonts w:cs="Arial"/>
                <w:noProof/>
                <w:sz w:val="16"/>
                <w:szCs w:val="16"/>
                <w:lang w:eastAsia="fr-CH"/>
              </w:rPr>
              <w:t>Leave Non-Current</w:t>
            </w:r>
          </w:p>
        </w:tc>
        <w:tc>
          <w:tcPr>
            <w:tcW w:w="1180" w:type="dxa"/>
            <w:tcBorders>
              <w:top w:val="nil"/>
              <w:left w:val="nil"/>
              <w:bottom w:val="single" w:sz="4" w:space="0" w:color="auto"/>
              <w:right w:val="single" w:sz="4" w:space="0" w:color="auto"/>
            </w:tcBorders>
            <w:shd w:val="clear" w:color="000000" w:fill="FFFFFF"/>
            <w:noWrap/>
            <w:vAlign w:val="center"/>
          </w:tcPr>
          <w:p w:rsidR="00BE6888" w:rsidRPr="00805691" w:rsidRDefault="00BE6888" w:rsidP="006369F8">
            <w:pPr>
              <w:jc w:val="right"/>
              <w:rPr>
                <w:rFonts w:cs="Arial"/>
                <w:sz w:val="16"/>
                <w:szCs w:val="16"/>
                <w:lang w:eastAsia="fr-CH"/>
              </w:rPr>
            </w:pPr>
            <w:r w:rsidRPr="00805691">
              <w:rPr>
                <w:rFonts w:cs="Arial"/>
                <w:sz w:val="16"/>
                <w:szCs w:val="16"/>
                <w:lang w:eastAsia="fr-CH"/>
              </w:rPr>
              <w:t>-95.123,81</w:t>
            </w:r>
          </w:p>
        </w:tc>
        <w:tc>
          <w:tcPr>
            <w:tcW w:w="1180" w:type="dxa"/>
            <w:tcBorders>
              <w:top w:val="nil"/>
              <w:left w:val="nil"/>
              <w:bottom w:val="single" w:sz="4" w:space="0" w:color="auto"/>
              <w:right w:val="single" w:sz="4" w:space="0" w:color="auto"/>
            </w:tcBorders>
            <w:shd w:val="clear" w:color="000000" w:fill="FFFFFF"/>
            <w:noWrap/>
            <w:vAlign w:val="center"/>
          </w:tcPr>
          <w:p w:rsidR="00BE6888" w:rsidRPr="00805691" w:rsidRDefault="00BE6888" w:rsidP="006369F8">
            <w:pPr>
              <w:jc w:val="right"/>
              <w:rPr>
                <w:rFonts w:cs="Arial"/>
                <w:sz w:val="16"/>
                <w:szCs w:val="16"/>
                <w:lang w:eastAsia="fr-CH"/>
              </w:rPr>
            </w:pPr>
            <w:r w:rsidRPr="00805691">
              <w:rPr>
                <w:rFonts w:cs="Arial"/>
                <w:sz w:val="16"/>
                <w:szCs w:val="16"/>
                <w:lang w:eastAsia="fr-CH"/>
              </w:rPr>
              <w:t>-75.966,63</w:t>
            </w:r>
          </w:p>
        </w:tc>
        <w:tc>
          <w:tcPr>
            <w:tcW w:w="1474" w:type="dxa"/>
            <w:tcBorders>
              <w:top w:val="nil"/>
              <w:left w:val="nil"/>
              <w:bottom w:val="single" w:sz="4" w:space="0" w:color="auto"/>
              <w:right w:val="single" w:sz="4" w:space="0" w:color="auto"/>
            </w:tcBorders>
            <w:shd w:val="clear" w:color="auto" w:fill="auto"/>
            <w:noWrap/>
            <w:vAlign w:val="center"/>
          </w:tcPr>
          <w:p w:rsidR="00BE6888" w:rsidRPr="00805691" w:rsidRDefault="00BE6888" w:rsidP="006369F8">
            <w:pPr>
              <w:jc w:val="right"/>
              <w:rPr>
                <w:rFonts w:cs="Arial"/>
                <w:sz w:val="16"/>
                <w:szCs w:val="16"/>
                <w:lang w:eastAsia="fr-CH"/>
              </w:rPr>
            </w:pPr>
            <w:r w:rsidRPr="00805691">
              <w:rPr>
                <w:rFonts w:cs="Arial"/>
                <w:sz w:val="16"/>
                <w:szCs w:val="16"/>
                <w:lang w:eastAsia="fr-CH"/>
              </w:rPr>
              <w:t>-19.157,18</w:t>
            </w:r>
          </w:p>
        </w:tc>
      </w:tr>
      <w:tr w:rsidR="00BE6888" w:rsidRPr="000C0AC8">
        <w:trPr>
          <w:trHeight w:val="255"/>
          <w:jc w:val="center"/>
        </w:trPr>
        <w:tc>
          <w:tcPr>
            <w:tcW w:w="3399"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tcPr>
          <w:p w:rsidR="00BE6888" w:rsidRPr="00805691" w:rsidRDefault="00BE6888" w:rsidP="006369F8">
            <w:pPr>
              <w:rPr>
                <w:rFonts w:cs="Arial"/>
                <w:b/>
                <w:bCs/>
                <w:noProof/>
                <w:sz w:val="16"/>
                <w:szCs w:val="16"/>
                <w:lang w:eastAsia="fr-CH"/>
              </w:rPr>
            </w:pPr>
            <w:r w:rsidRPr="00805691">
              <w:rPr>
                <w:rFonts w:cs="Arial"/>
                <w:b/>
                <w:bCs/>
                <w:noProof/>
                <w:sz w:val="16"/>
                <w:szCs w:val="16"/>
                <w:lang w:eastAsia="fr-CH"/>
              </w:rPr>
              <w:t>Total Employee Benefits Non Current</w:t>
            </w:r>
          </w:p>
        </w:tc>
        <w:tc>
          <w:tcPr>
            <w:tcW w:w="1180" w:type="dxa"/>
            <w:tcBorders>
              <w:top w:val="nil"/>
              <w:left w:val="nil"/>
              <w:bottom w:val="single" w:sz="4" w:space="0" w:color="auto"/>
              <w:right w:val="single" w:sz="4" w:space="0" w:color="auto"/>
            </w:tcBorders>
            <w:shd w:val="clear" w:color="000000" w:fill="FFFF00"/>
            <w:noWrap/>
            <w:vAlign w:val="center"/>
          </w:tcPr>
          <w:p w:rsidR="00BE6888" w:rsidRPr="00805691" w:rsidRDefault="00BE6888" w:rsidP="006369F8">
            <w:pPr>
              <w:jc w:val="right"/>
              <w:rPr>
                <w:rFonts w:cs="Arial"/>
                <w:b/>
                <w:bCs/>
                <w:sz w:val="16"/>
                <w:szCs w:val="16"/>
                <w:lang w:eastAsia="fr-CH"/>
              </w:rPr>
            </w:pPr>
            <w:r w:rsidRPr="00805691">
              <w:rPr>
                <w:rFonts w:cs="Arial"/>
                <w:b/>
                <w:bCs/>
                <w:sz w:val="16"/>
                <w:szCs w:val="16"/>
                <w:lang w:eastAsia="fr-CH"/>
              </w:rPr>
              <w:t>-1.125.192,81</w:t>
            </w:r>
          </w:p>
        </w:tc>
        <w:tc>
          <w:tcPr>
            <w:tcW w:w="1180" w:type="dxa"/>
            <w:tcBorders>
              <w:top w:val="nil"/>
              <w:left w:val="nil"/>
              <w:bottom w:val="single" w:sz="4" w:space="0" w:color="auto"/>
              <w:right w:val="single" w:sz="4" w:space="0" w:color="auto"/>
            </w:tcBorders>
            <w:shd w:val="clear" w:color="000000" w:fill="FFFF00"/>
            <w:noWrap/>
            <w:vAlign w:val="center"/>
          </w:tcPr>
          <w:p w:rsidR="00BE6888" w:rsidRPr="00805691" w:rsidRDefault="00BE6888" w:rsidP="006369F8">
            <w:pPr>
              <w:jc w:val="right"/>
              <w:rPr>
                <w:rFonts w:cs="Arial"/>
                <w:b/>
                <w:bCs/>
                <w:sz w:val="16"/>
                <w:szCs w:val="16"/>
                <w:lang w:eastAsia="fr-CH"/>
              </w:rPr>
            </w:pPr>
            <w:r w:rsidRPr="00805691">
              <w:rPr>
                <w:rFonts w:cs="Arial"/>
                <w:b/>
                <w:bCs/>
                <w:sz w:val="16"/>
                <w:szCs w:val="16"/>
                <w:lang w:eastAsia="fr-CH"/>
              </w:rPr>
              <w:t>-1.054.894,63</w:t>
            </w:r>
          </w:p>
        </w:tc>
        <w:tc>
          <w:tcPr>
            <w:tcW w:w="1474" w:type="dxa"/>
            <w:tcBorders>
              <w:top w:val="nil"/>
              <w:left w:val="nil"/>
              <w:bottom w:val="single" w:sz="4" w:space="0" w:color="auto"/>
              <w:right w:val="single" w:sz="4" w:space="0" w:color="auto"/>
            </w:tcBorders>
            <w:shd w:val="clear" w:color="000000" w:fill="FFFF00"/>
            <w:noWrap/>
            <w:vAlign w:val="center"/>
          </w:tcPr>
          <w:p w:rsidR="00BE6888" w:rsidRPr="00805691" w:rsidRDefault="00BE6888" w:rsidP="006369F8">
            <w:pPr>
              <w:jc w:val="right"/>
              <w:rPr>
                <w:rFonts w:cs="Arial"/>
                <w:b/>
                <w:bCs/>
                <w:sz w:val="16"/>
                <w:szCs w:val="16"/>
                <w:lang w:eastAsia="fr-CH"/>
              </w:rPr>
            </w:pPr>
            <w:r w:rsidRPr="00805691">
              <w:rPr>
                <w:rFonts w:cs="Arial"/>
                <w:b/>
                <w:bCs/>
                <w:sz w:val="16"/>
                <w:szCs w:val="16"/>
                <w:lang w:eastAsia="fr-CH"/>
              </w:rPr>
              <w:t>-70.298,18</w:t>
            </w:r>
          </w:p>
        </w:tc>
      </w:tr>
      <w:tr w:rsidR="00BE6888" w:rsidRPr="000C0AC8">
        <w:trPr>
          <w:trHeight w:val="255"/>
          <w:jc w:val="center"/>
        </w:trPr>
        <w:tc>
          <w:tcPr>
            <w:tcW w:w="3399" w:type="dxa"/>
            <w:gridSpan w:val="2"/>
            <w:tcBorders>
              <w:top w:val="single" w:sz="4" w:space="0" w:color="auto"/>
              <w:left w:val="single" w:sz="4" w:space="0" w:color="auto"/>
              <w:bottom w:val="single" w:sz="4" w:space="0" w:color="auto"/>
              <w:right w:val="single" w:sz="4" w:space="0" w:color="auto"/>
            </w:tcBorders>
            <w:shd w:val="clear" w:color="000000" w:fill="FFC000"/>
            <w:noWrap/>
            <w:vAlign w:val="center"/>
          </w:tcPr>
          <w:p w:rsidR="00BE6888" w:rsidRPr="00805691" w:rsidRDefault="00BE6888" w:rsidP="006369F8">
            <w:pPr>
              <w:rPr>
                <w:rFonts w:cs="Arial"/>
                <w:b/>
                <w:bCs/>
                <w:noProof/>
                <w:sz w:val="16"/>
                <w:szCs w:val="16"/>
                <w:lang w:eastAsia="fr-CH"/>
              </w:rPr>
            </w:pPr>
            <w:r w:rsidRPr="00805691">
              <w:rPr>
                <w:rFonts w:cs="Arial"/>
                <w:b/>
                <w:bCs/>
                <w:noProof/>
                <w:sz w:val="16"/>
                <w:szCs w:val="16"/>
                <w:lang w:eastAsia="fr-CH"/>
              </w:rPr>
              <w:t>Total Employee</w:t>
            </w:r>
            <w:r w:rsidR="00805691">
              <w:rPr>
                <w:rFonts w:cs="Arial"/>
                <w:b/>
                <w:bCs/>
                <w:noProof/>
                <w:sz w:val="16"/>
                <w:szCs w:val="16"/>
                <w:lang w:eastAsia="fr-CH"/>
              </w:rPr>
              <w:t xml:space="preserve"> </w:t>
            </w:r>
            <w:r w:rsidRPr="00805691">
              <w:rPr>
                <w:rFonts w:cs="Arial"/>
                <w:b/>
                <w:bCs/>
                <w:noProof/>
                <w:sz w:val="16"/>
                <w:szCs w:val="16"/>
                <w:lang w:eastAsia="fr-CH"/>
              </w:rPr>
              <w:t>Benefits</w:t>
            </w:r>
          </w:p>
        </w:tc>
        <w:tc>
          <w:tcPr>
            <w:tcW w:w="1180" w:type="dxa"/>
            <w:tcBorders>
              <w:top w:val="nil"/>
              <w:left w:val="nil"/>
              <w:bottom w:val="single" w:sz="4" w:space="0" w:color="auto"/>
              <w:right w:val="single" w:sz="4" w:space="0" w:color="auto"/>
            </w:tcBorders>
            <w:shd w:val="clear" w:color="000000" w:fill="FFC000"/>
            <w:noWrap/>
            <w:vAlign w:val="center"/>
          </w:tcPr>
          <w:p w:rsidR="00BE6888" w:rsidRPr="00805691" w:rsidRDefault="00BE6888" w:rsidP="006369F8">
            <w:pPr>
              <w:jc w:val="right"/>
              <w:rPr>
                <w:rFonts w:cs="Arial"/>
                <w:b/>
                <w:bCs/>
                <w:sz w:val="16"/>
                <w:szCs w:val="16"/>
                <w:lang w:eastAsia="fr-CH"/>
              </w:rPr>
            </w:pPr>
            <w:r w:rsidRPr="00805691">
              <w:rPr>
                <w:rFonts w:cs="Arial"/>
                <w:b/>
                <w:bCs/>
                <w:sz w:val="16"/>
                <w:szCs w:val="16"/>
                <w:lang w:eastAsia="fr-CH"/>
              </w:rPr>
              <w:t>-1.300.231,68</w:t>
            </w:r>
          </w:p>
        </w:tc>
        <w:tc>
          <w:tcPr>
            <w:tcW w:w="1180" w:type="dxa"/>
            <w:tcBorders>
              <w:top w:val="nil"/>
              <w:left w:val="nil"/>
              <w:bottom w:val="single" w:sz="4" w:space="0" w:color="auto"/>
              <w:right w:val="single" w:sz="4" w:space="0" w:color="auto"/>
            </w:tcBorders>
            <w:shd w:val="clear" w:color="000000" w:fill="FFC000"/>
            <w:noWrap/>
            <w:vAlign w:val="center"/>
          </w:tcPr>
          <w:p w:rsidR="00BE6888" w:rsidRPr="00805691" w:rsidRDefault="00BE6888" w:rsidP="006369F8">
            <w:pPr>
              <w:jc w:val="right"/>
              <w:rPr>
                <w:rFonts w:cs="Arial"/>
                <w:b/>
                <w:bCs/>
                <w:sz w:val="16"/>
                <w:szCs w:val="16"/>
                <w:lang w:eastAsia="fr-CH"/>
              </w:rPr>
            </w:pPr>
            <w:r w:rsidRPr="00805691">
              <w:rPr>
                <w:rFonts w:cs="Arial"/>
                <w:b/>
                <w:bCs/>
                <w:sz w:val="16"/>
                <w:szCs w:val="16"/>
                <w:lang w:eastAsia="fr-CH"/>
              </w:rPr>
              <w:t>-1.207.419,83</w:t>
            </w:r>
          </w:p>
        </w:tc>
        <w:tc>
          <w:tcPr>
            <w:tcW w:w="1474" w:type="dxa"/>
            <w:tcBorders>
              <w:top w:val="nil"/>
              <w:left w:val="nil"/>
              <w:bottom w:val="single" w:sz="4" w:space="0" w:color="auto"/>
              <w:right w:val="single" w:sz="4" w:space="0" w:color="auto"/>
            </w:tcBorders>
            <w:shd w:val="clear" w:color="000000" w:fill="FFC000"/>
            <w:noWrap/>
            <w:vAlign w:val="center"/>
          </w:tcPr>
          <w:p w:rsidR="00BE6888" w:rsidRPr="00805691" w:rsidRDefault="00BE6888" w:rsidP="006369F8">
            <w:pPr>
              <w:jc w:val="right"/>
              <w:rPr>
                <w:rFonts w:cs="Arial"/>
                <w:b/>
                <w:bCs/>
                <w:sz w:val="16"/>
                <w:szCs w:val="16"/>
                <w:lang w:eastAsia="fr-CH"/>
              </w:rPr>
            </w:pPr>
            <w:r w:rsidRPr="00805691">
              <w:rPr>
                <w:rFonts w:cs="Arial"/>
                <w:b/>
                <w:bCs/>
                <w:sz w:val="16"/>
                <w:szCs w:val="16"/>
                <w:lang w:eastAsia="fr-CH"/>
              </w:rPr>
              <w:t>-92.811,85</w:t>
            </w:r>
          </w:p>
        </w:tc>
      </w:tr>
    </w:tbl>
    <w:p w:rsidR="00BE6888" w:rsidRPr="00E40C2E" w:rsidRDefault="00BE6888" w:rsidP="00E40C2E">
      <w:pPr>
        <w:tabs>
          <w:tab w:val="left" w:pos="737"/>
          <w:tab w:val="left" w:pos="993"/>
          <w:tab w:val="left" w:pos="1985"/>
          <w:tab w:val="right" w:pos="9356"/>
        </w:tabs>
        <w:overflowPunct w:val="0"/>
        <w:autoSpaceDE w:val="0"/>
        <w:autoSpaceDN w:val="0"/>
        <w:adjustRightInd w:val="0"/>
        <w:spacing w:before="60" w:after="240"/>
        <w:ind w:left="851" w:right="284"/>
        <w:jc w:val="center"/>
        <w:textAlignment w:val="baseline"/>
        <w:rPr>
          <w:rFonts w:cs="Arial"/>
          <w:sz w:val="18"/>
        </w:rPr>
      </w:pPr>
      <w:r w:rsidRPr="00E40C2E">
        <w:rPr>
          <w:rFonts w:cs="Arial"/>
          <w:sz w:val="18"/>
        </w:rPr>
        <w:t>Cuadro 5</w:t>
      </w:r>
      <w:proofErr w:type="gramStart"/>
      <w:r w:rsidRPr="00E40C2E">
        <w:rPr>
          <w:rFonts w:cs="Arial"/>
          <w:sz w:val="18"/>
        </w:rPr>
        <w:t>:  Provisiones</w:t>
      </w:r>
      <w:proofErr w:type="gramEnd"/>
      <w:r w:rsidRPr="00E40C2E">
        <w:rPr>
          <w:rFonts w:cs="Arial"/>
          <w:sz w:val="18"/>
        </w:rPr>
        <w:t xml:space="preserve"> para prestaciones a los empleados</w:t>
      </w:r>
    </w:p>
    <w:p w:rsidR="00BE6888" w:rsidRPr="000C0AC8" w:rsidRDefault="00BE6888" w:rsidP="0048617D">
      <w:pPr>
        <w:tabs>
          <w:tab w:val="left" w:pos="737"/>
          <w:tab w:val="left" w:pos="993"/>
          <w:tab w:val="left" w:pos="1985"/>
          <w:tab w:val="right" w:pos="9356"/>
        </w:tabs>
        <w:overflowPunct w:val="0"/>
        <w:autoSpaceDE w:val="0"/>
        <w:autoSpaceDN w:val="0"/>
        <w:adjustRightInd w:val="0"/>
        <w:spacing w:after="360"/>
        <w:ind w:left="851" w:right="284"/>
        <w:textAlignment w:val="baseline"/>
        <w:rPr>
          <w:rFonts w:cs="Arial"/>
        </w:rPr>
      </w:pPr>
      <w:r w:rsidRPr="000C0AC8">
        <w:rPr>
          <w:rFonts w:cs="Arial"/>
        </w:rPr>
        <w:t xml:space="preserve">En la mayor parte de las cuentas, la evaluación de las provisiones se basa en el estudio actuarial elaborado por la empresa especializada </w:t>
      </w:r>
      <w:proofErr w:type="spellStart"/>
      <w:r w:rsidRPr="000C0AC8">
        <w:rPr>
          <w:rFonts w:cs="Arial"/>
        </w:rPr>
        <w:t>Mercer</w:t>
      </w:r>
      <w:proofErr w:type="spellEnd"/>
      <w:r w:rsidRPr="000C0AC8">
        <w:rPr>
          <w:rFonts w:cs="Arial"/>
        </w:rPr>
        <w:t>.  Este consultor externo ha validado su valoración en el documento “</w:t>
      </w:r>
      <w:proofErr w:type="spellStart"/>
      <w:r w:rsidRPr="000C0AC8">
        <w:rPr>
          <w:rFonts w:cs="Arial"/>
          <w:i/>
        </w:rPr>
        <w:t>Consolidated</w:t>
      </w:r>
      <w:proofErr w:type="spellEnd"/>
      <w:r w:rsidRPr="000C0AC8">
        <w:rPr>
          <w:rFonts w:cs="Arial"/>
          <w:i/>
        </w:rPr>
        <w:t xml:space="preserve"> Total </w:t>
      </w:r>
      <w:proofErr w:type="spellStart"/>
      <w:r w:rsidRPr="000C0AC8">
        <w:rPr>
          <w:rFonts w:cs="Arial"/>
          <w:i/>
        </w:rPr>
        <w:t>for</w:t>
      </w:r>
      <w:proofErr w:type="spellEnd"/>
      <w:r w:rsidRPr="000C0AC8">
        <w:rPr>
          <w:rFonts w:cs="Arial"/>
          <w:i/>
        </w:rPr>
        <w:t xml:space="preserve"> </w:t>
      </w:r>
      <w:proofErr w:type="spellStart"/>
      <w:r w:rsidRPr="000C0AC8">
        <w:rPr>
          <w:rFonts w:cs="Arial"/>
          <w:i/>
        </w:rPr>
        <w:t>All</w:t>
      </w:r>
      <w:proofErr w:type="spellEnd"/>
      <w:r w:rsidRPr="000C0AC8">
        <w:rPr>
          <w:rFonts w:cs="Arial"/>
          <w:i/>
        </w:rPr>
        <w:t xml:space="preserve"> </w:t>
      </w:r>
      <w:proofErr w:type="spellStart"/>
      <w:r w:rsidRPr="000C0AC8">
        <w:rPr>
          <w:rFonts w:cs="Arial"/>
          <w:i/>
        </w:rPr>
        <w:t>Plans</w:t>
      </w:r>
      <w:proofErr w:type="spellEnd"/>
      <w:r w:rsidRPr="000C0AC8">
        <w:rPr>
          <w:rFonts w:cs="Arial"/>
        </w:rPr>
        <w:t>”, de fecha 17 de junio de 2015, firmado por dos representantes de la empresa.  Como se observa en el cuadro anterior, las provisiones se dividen en gastos potenciales “corrientes” y “no corrientes”, tal como establece la Norma contable IPSAS-25.  Tras haber examinado el estudio actuarial, podemos dar por válidas sus estimaciones.</w:t>
      </w:r>
    </w:p>
    <w:p w:rsidR="00BE6888" w:rsidRPr="000C0AC8" w:rsidRDefault="00BE6888" w:rsidP="00BE6888">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0C0AC8">
        <w:rPr>
          <w:rFonts w:cs="Arial"/>
        </w:rPr>
        <w:t>Debe señalarse, no obstante, que las provisiones asignadas a días de vacaciones acumulados, vacaciones en el país de origen y horas extraordinarias y acumuladas se determinaron en función de los derechos efectivos de los empleados de la UPOV al 31 de diciembre de 2014.  Los importes de las provisiones se corresponden con las necesidades reales.</w:t>
      </w:r>
    </w:p>
    <w:p w:rsidR="00BE6888" w:rsidRPr="000C0AC8" w:rsidRDefault="00BE6888" w:rsidP="00753B0C">
      <w:pPr>
        <w:pStyle w:val="Heading2"/>
      </w:pPr>
      <w:r w:rsidRPr="000C0AC8">
        <w:t>Caja Común de Pensiones del Personal de las Naciones Unidas (CCPPNU)</w:t>
      </w:r>
    </w:p>
    <w:p w:rsidR="00BE6888" w:rsidRPr="000C0AC8" w:rsidRDefault="00BE6888" w:rsidP="00232391">
      <w:pPr>
        <w:numPr>
          <w:ilvl w:val="0"/>
          <w:numId w:val="15"/>
        </w:numPr>
        <w:tabs>
          <w:tab w:val="left" w:pos="737"/>
          <w:tab w:val="left" w:pos="1985"/>
          <w:tab w:val="right" w:pos="9356"/>
        </w:tabs>
        <w:overflowPunct w:val="0"/>
        <w:autoSpaceDE w:val="0"/>
        <w:autoSpaceDN w:val="0"/>
        <w:adjustRightInd w:val="0"/>
        <w:spacing w:before="60" w:after="120"/>
        <w:ind w:left="851" w:right="284" w:hanging="567"/>
        <w:textAlignment w:val="baseline"/>
        <w:rPr>
          <w:rFonts w:cs="Arial"/>
        </w:rPr>
      </w:pPr>
      <w:r w:rsidRPr="000C0AC8">
        <w:rPr>
          <w:rFonts w:cs="Arial"/>
        </w:rPr>
        <w:t>Como hemos venido señalando desde que la UPOV adoptó las IPSAS, consideramos, en calidad de Auditor Externo, que los estados financieros de la organización estarán expuestos a un riesgo potencial mientras la Caja Común de Pensiones del Personal de las Naciones Unidas (CCPPNU) no pueda facilitar a sus organizaciones afiliadas un cálculo de las obligaciones relativas a las prestaciones de previsión social de conformidad con la Norma IPSAS-25.</w:t>
      </w:r>
      <w:r w:rsidRPr="000C0AC8">
        <w:rPr>
          <w:rFonts w:cs="Arial"/>
          <w:vertAlign w:val="superscript"/>
        </w:rPr>
        <w:footnoteReference w:id="5"/>
      </w:r>
      <w:r w:rsidRPr="000C0AC8">
        <w:rPr>
          <w:rFonts w:cs="Arial"/>
        </w:rPr>
        <w:t xml:space="preserve"> </w:t>
      </w:r>
    </w:p>
    <w:p w:rsidR="00BE6888" w:rsidRPr="000C0AC8" w:rsidRDefault="00BE6888" w:rsidP="00BE6888">
      <w:pPr>
        <w:numPr>
          <w:ilvl w:val="0"/>
          <w:numId w:val="15"/>
        </w:numPr>
        <w:tabs>
          <w:tab w:val="left" w:pos="737"/>
          <w:tab w:val="left" w:pos="1985"/>
          <w:tab w:val="right" w:pos="9356"/>
        </w:tabs>
        <w:overflowPunct w:val="0"/>
        <w:autoSpaceDE w:val="0"/>
        <w:autoSpaceDN w:val="0"/>
        <w:adjustRightInd w:val="0"/>
        <w:spacing w:before="60" w:after="60"/>
        <w:ind w:left="851" w:right="284" w:hanging="567"/>
        <w:textAlignment w:val="baseline"/>
        <w:rPr>
          <w:rFonts w:cs="Arial"/>
        </w:rPr>
      </w:pPr>
      <w:r w:rsidRPr="000C0AC8">
        <w:rPr>
          <w:rFonts w:cs="Arial"/>
        </w:rPr>
        <w:t>No obstante, habida cuenta de que esta situación no depende únicamente de la UPOV, consideramos que no es necesario por el momento expresar una reserva o hacer una mención específica al respecto en nuestro dictamen de auditoría de los estados financieros de 2014.</w:t>
      </w:r>
    </w:p>
    <w:p w:rsidR="00BE6888" w:rsidRPr="000C0AC8" w:rsidRDefault="00BE6888" w:rsidP="00753B0C">
      <w:pPr>
        <w:pStyle w:val="Heading2"/>
      </w:pPr>
      <w:r w:rsidRPr="000C0AC8">
        <w:t>Aumento del fondo de reserva y del fondo de operaciones en 2014</w:t>
      </w:r>
    </w:p>
    <w:p w:rsidR="00BE6888" w:rsidRPr="000C0AC8" w:rsidRDefault="00BE6888" w:rsidP="00BE6888">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0C0AC8">
        <w:rPr>
          <w:rFonts w:cs="Arial"/>
        </w:rPr>
        <w:t>El beneficio de explotación de 118.110 francos suizos del ejercicio contable 2014 está incluido en el importe del fondo de reserva que consta en los esta</w:t>
      </w:r>
      <w:r w:rsidR="00232391">
        <w:rPr>
          <w:rFonts w:cs="Arial"/>
        </w:rPr>
        <w:t xml:space="preserve">dos financieros.  Al cierre del </w:t>
      </w:r>
      <w:r w:rsidR="00232391">
        <w:rPr>
          <w:rFonts w:cs="Arial"/>
        </w:rPr>
        <w:br/>
      </w:r>
      <w:r w:rsidRPr="000C0AC8">
        <w:rPr>
          <w:rFonts w:cs="Arial"/>
        </w:rPr>
        <w:t>31 de diciembre de 2014, dicho fondo presentaba un saldo de 1.322.393 francos suizos.  Debe destacarse a este respecto que los datos auditados que figuran en los estados financieros siempre han resultado exactos.  Sin embargo, cabe mencionar que, al cierre de la auditoría y a petición nuestra, se efectuó un ajuste contable del fondo de reserva de modo que la contabilidad concuerde con los estados financieros.</w:t>
      </w:r>
    </w:p>
    <w:p w:rsidR="00BE6888" w:rsidRPr="000C0AC8" w:rsidRDefault="00BE6888" w:rsidP="00BE6888">
      <w:pPr>
        <w:numPr>
          <w:ilvl w:val="0"/>
          <w:numId w:val="15"/>
        </w:numPr>
        <w:tabs>
          <w:tab w:val="left" w:pos="737"/>
          <w:tab w:val="left" w:pos="993"/>
          <w:tab w:val="left" w:pos="1985"/>
          <w:tab w:val="right" w:pos="9356"/>
        </w:tabs>
        <w:overflowPunct w:val="0"/>
        <w:autoSpaceDE w:val="0"/>
        <w:autoSpaceDN w:val="0"/>
        <w:adjustRightInd w:val="0"/>
        <w:spacing w:after="120"/>
        <w:ind w:left="851" w:right="284" w:hanging="567"/>
        <w:textAlignment w:val="baseline"/>
        <w:rPr>
          <w:rFonts w:cs="Arial"/>
        </w:rPr>
      </w:pPr>
      <w:r w:rsidRPr="000C0AC8">
        <w:rPr>
          <w:rFonts w:cs="Arial"/>
        </w:rPr>
        <w:t xml:space="preserve">El fondo de operaciones registró en 2014 un incremento de 1.667 francos suizos.  Esta suma corresponde a la contribución de Serbia, que pasó a ser un </w:t>
      </w:r>
      <w:r w:rsidR="00EB389E">
        <w:rPr>
          <w:rFonts w:cs="Arial"/>
        </w:rPr>
        <w:t>miembro</w:t>
      </w:r>
      <w:r w:rsidRPr="000C0AC8">
        <w:rPr>
          <w:rFonts w:cs="Arial"/>
        </w:rPr>
        <w:t xml:space="preserve"> de la UPOV el 5 de enero de 2013.  El saldo del fondo de operaciones asciende actualmente a 541.678 francos suizos.</w:t>
      </w:r>
    </w:p>
    <w:p w:rsidR="00BE6888" w:rsidRPr="000C0AC8" w:rsidRDefault="00BE6888" w:rsidP="00753B0C">
      <w:pPr>
        <w:pStyle w:val="Heading2"/>
      </w:pPr>
      <w:r w:rsidRPr="000C0AC8">
        <w:t>Los ga</w:t>
      </w:r>
      <w:r w:rsidR="00232391">
        <w:t xml:space="preserve">stos de la UPOV se redujeron en </w:t>
      </w:r>
      <w:r w:rsidRPr="000C0AC8">
        <w:t>247.000 francos suizos aproximadamente en 2014</w:t>
      </w:r>
    </w:p>
    <w:p w:rsidR="00BE6888" w:rsidRPr="000C0AC8" w:rsidRDefault="00BE6888" w:rsidP="00BE6888">
      <w:pPr>
        <w:pStyle w:val="Normalcentr1"/>
        <w:numPr>
          <w:ilvl w:val="0"/>
          <w:numId w:val="15"/>
        </w:numPr>
        <w:tabs>
          <w:tab w:val="left" w:pos="737"/>
          <w:tab w:val="left" w:pos="993"/>
          <w:tab w:val="left" w:pos="1985"/>
          <w:tab w:val="right" w:pos="9356"/>
        </w:tabs>
        <w:spacing w:after="120"/>
        <w:ind w:left="851" w:right="284" w:hanging="567"/>
        <w:rPr>
          <w:rFonts w:cs="Arial"/>
          <w:lang w:val="es-ES_tradnl"/>
        </w:rPr>
      </w:pPr>
      <w:r w:rsidRPr="000C0AC8">
        <w:rPr>
          <w:rFonts w:cs="Arial"/>
          <w:lang w:val="es-ES_tradnl"/>
        </w:rPr>
        <w:t>Los gastos registrados en el ejercicio 2014 se aproximan a 3,4 millones de francos suizos, lo que representa una reducción del 7,3% con respecto a los del ejercicio 2013 (-247.000 francos suizos).  A pesar de este descenso global de los gastos, cabe señalar que los relativos al personal experimentaron un aumento aproximado de 57.000 francos suizos (+2,66%).  En el gráfico siguiente se observa la evolución sintetizada de los gastos entre 2013 y 2014:</w:t>
      </w:r>
    </w:p>
    <w:p w:rsidR="00BE6888" w:rsidRPr="000C0AC8" w:rsidRDefault="00BE6888" w:rsidP="003F3FE4">
      <w:pPr>
        <w:tabs>
          <w:tab w:val="left" w:pos="737"/>
          <w:tab w:val="left" w:pos="993"/>
          <w:tab w:val="left" w:pos="1985"/>
          <w:tab w:val="right" w:pos="9356"/>
        </w:tabs>
        <w:overflowPunct w:val="0"/>
        <w:autoSpaceDE w:val="0"/>
        <w:autoSpaceDN w:val="0"/>
        <w:adjustRightInd w:val="0"/>
        <w:ind w:left="851" w:right="284"/>
        <w:jc w:val="center"/>
        <w:textAlignment w:val="baseline"/>
        <w:rPr>
          <w:rFonts w:cs="Arial"/>
          <w:noProof/>
          <w:lang w:eastAsia="es-ES_tradnl"/>
        </w:rPr>
      </w:pPr>
      <w:r w:rsidRPr="000C0AC8">
        <w:rPr>
          <w:rFonts w:cs="Arial"/>
          <w:noProof/>
          <w:lang w:val="en-US"/>
        </w:rPr>
        <w:drawing>
          <wp:inline distT="0" distB="0" distL="0" distR="0" wp14:anchorId="61D95AA7" wp14:editId="6A77A17E">
            <wp:extent cx="5632450" cy="24955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BEBA8EAE-BF5A-486C-A8C5-ECC9F3942E4B}">
                          <a14:imgProps xmlns:a14="http://schemas.microsoft.com/office/drawing/2010/main">
                            <a14:imgLayer r:embed="rId1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632450" cy="2495550"/>
                    </a:xfrm>
                    <a:prstGeom prst="rect">
                      <a:avLst/>
                    </a:prstGeom>
                    <a:noFill/>
                    <a:ln>
                      <a:noFill/>
                    </a:ln>
                  </pic:spPr>
                </pic:pic>
              </a:graphicData>
            </a:graphic>
          </wp:inline>
        </w:drawing>
      </w:r>
    </w:p>
    <w:p w:rsidR="00BE6888" w:rsidRPr="0044475C" w:rsidRDefault="00BE6888" w:rsidP="004F073A">
      <w:pPr>
        <w:tabs>
          <w:tab w:val="left" w:pos="737"/>
          <w:tab w:val="left" w:pos="993"/>
          <w:tab w:val="left" w:pos="1985"/>
          <w:tab w:val="right" w:pos="9356"/>
        </w:tabs>
        <w:overflowPunct w:val="0"/>
        <w:autoSpaceDE w:val="0"/>
        <w:autoSpaceDN w:val="0"/>
        <w:adjustRightInd w:val="0"/>
        <w:spacing w:before="60" w:after="240"/>
        <w:ind w:left="851" w:right="284"/>
        <w:jc w:val="center"/>
        <w:textAlignment w:val="baseline"/>
        <w:rPr>
          <w:rFonts w:cs="Arial"/>
          <w:sz w:val="18"/>
        </w:rPr>
      </w:pPr>
      <w:r w:rsidRPr="0044475C">
        <w:rPr>
          <w:rFonts w:cs="Arial"/>
          <w:sz w:val="18"/>
        </w:rPr>
        <w:t>Gráfico 1</w:t>
      </w:r>
      <w:proofErr w:type="gramStart"/>
      <w:r w:rsidRPr="0044475C">
        <w:rPr>
          <w:rFonts w:cs="Arial"/>
          <w:sz w:val="18"/>
        </w:rPr>
        <w:t>:  Gastos</w:t>
      </w:r>
      <w:proofErr w:type="gramEnd"/>
      <w:r w:rsidRPr="0044475C">
        <w:rPr>
          <w:rFonts w:cs="Arial"/>
          <w:sz w:val="18"/>
        </w:rPr>
        <w:t xml:space="preserve"> del ejercicio 2014 clasificados por categorías</w:t>
      </w:r>
    </w:p>
    <w:p w:rsidR="00BE6888" w:rsidRPr="000C0AC8" w:rsidRDefault="00BE6888" w:rsidP="00BE6888">
      <w:pPr>
        <w:pStyle w:val="Normalcentr1"/>
        <w:numPr>
          <w:ilvl w:val="0"/>
          <w:numId w:val="15"/>
        </w:numPr>
        <w:tabs>
          <w:tab w:val="left" w:pos="737"/>
          <w:tab w:val="left" w:pos="993"/>
          <w:tab w:val="left" w:pos="1985"/>
          <w:tab w:val="right" w:pos="9356"/>
        </w:tabs>
        <w:spacing w:after="120"/>
        <w:ind w:left="851" w:right="284" w:hanging="567"/>
        <w:rPr>
          <w:rFonts w:cs="Arial"/>
          <w:lang w:val="es-ES_tradnl"/>
        </w:rPr>
      </w:pPr>
      <w:r w:rsidRPr="000C0AC8">
        <w:rPr>
          <w:rFonts w:cs="Arial"/>
          <w:lang w:val="es-ES_tradnl"/>
        </w:rPr>
        <w:t>A continuación se expone el resultado de las comprobaciones por muestreo que llevamos a cabo en determinadas cuentas de gastos del ejercicio contable 2014.  Dichas comprobaciones, efectuadas a partir de los justificantes contables originales, no revelaron errores.</w:t>
      </w:r>
    </w:p>
    <w:p w:rsidR="00BE6888" w:rsidRPr="000C0AC8" w:rsidRDefault="00BE6888" w:rsidP="00BE6888">
      <w:pPr>
        <w:pStyle w:val="Normalcentr1"/>
        <w:numPr>
          <w:ilvl w:val="0"/>
          <w:numId w:val="15"/>
        </w:numPr>
        <w:tabs>
          <w:tab w:val="left" w:pos="737"/>
          <w:tab w:val="left" w:pos="993"/>
          <w:tab w:val="left" w:pos="1985"/>
          <w:tab w:val="right" w:pos="9356"/>
        </w:tabs>
        <w:spacing w:after="120"/>
        <w:ind w:left="851" w:right="284" w:hanging="567"/>
        <w:rPr>
          <w:rFonts w:cs="Arial"/>
          <w:lang w:val="es-ES_tradnl"/>
        </w:rPr>
      </w:pPr>
      <w:r w:rsidRPr="000C0AC8">
        <w:rPr>
          <w:rFonts w:cs="Arial"/>
          <w:lang w:val="es-ES_tradnl"/>
        </w:rPr>
        <w:t>La contabilización de los gastos de personal es ligeramente superior a 2,1 millones de francos suizos.  El incremento de estos gastos en 2014 con respecto al ejercicio 2013 asciende aproximadamente a 57.000 francos suizos y está justificado.</w:t>
      </w:r>
    </w:p>
    <w:p w:rsidR="00BE6888" w:rsidRPr="000C0AC8" w:rsidRDefault="00BE6888" w:rsidP="00BE6888">
      <w:pPr>
        <w:pStyle w:val="Normalcentr1"/>
        <w:numPr>
          <w:ilvl w:val="0"/>
          <w:numId w:val="15"/>
        </w:numPr>
        <w:tabs>
          <w:tab w:val="left" w:pos="737"/>
          <w:tab w:val="left" w:pos="993"/>
          <w:tab w:val="left" w:pos="1985"/>
          <w:tab w:val="right" w:pos="9356"/>
        </w:tabs>
        <w:spacing w:after="120"/>
        <w:ind w:left="851" w:right="284" w:hanging="567"/>
        <w:rPr>
          <w:rFonts w:cs="Arial"/>
          <w:lang w:val="es-ES_tradnl"/>
        </w:rPr>
      </w:pPr>
      <w:r w:rsidRPr="000C0AC8">
        <w:rPr>
          <w:rFonts w:cs="Arial"/>
          <w:lang w:val="es-ES_tradnl"/>
        </w:rPr>
        <w:t>Los gastos relativos a misiones y becas se aproximaron en 2014 a 414.000 francos suizos, una cifra muy inferior a la del ejercicio 2013 (</w:t>
      </w:r>
      <w:r w:rsidRPr="000C0AC8">
        <w:rPr>
          <w:rFonts w:cs="Arial"/>
          <w:lang w:val="es-ES_tradnl"/>
        </w:rPr>
        <w:noBreakHyphen/>
        <w:t>171.200 francos suizos).  Esta disminución de los gastos se ha hecho notar principalmente en los conceptos de participación en conferencias (</w:t>
      </w:r>
      <w:r w:rsidRPr="000C0AC8">
        <w:rPr>
          <w:rFonts w:cs="Arial"/>
          <w:lang w:val="es-ES_tradnl"/>
        </w:rPr>
        <w:noBreakHyphen/>
        <w:t>144.000 francos suizos) y conferenciantes (</w:t>
      </w:r>
      <w:r w:rsidRPr="000C0AC8">
        <w:rPr>
          <w:rFonts w:cs="Arial"/>
          <w:lang w:val="es-ES_tradnl"/>
        </w:rPr>
        <w:noBreakHyphen/>
        <w:t>29.000 francos suizos).</w:t>
      </w:r>
    </w:p>
    <w:p w:rsidR="00BE6888" w:rsidRPr="000C0AC8" w:rsidRDefault="00BE6888" w:rsidP="00BE6888">
      <w:pPr>
        <w:pStyle w:val="Normalcentr1"/>
        <w:numPr>
          <w:ilvl w:val="0"/>
          <w:numId w:val="15"/>
        </w:numPr>
        <w:tabs>
          <w:tab w:val="left" w:pos="737"/>
          <w:tab w:val="left" w:pos="993"/>
          <w:tab w:val="left" w:pos="1985"/>
          <w:tab w:val="right" w:pos="9356"/>
        </w:tabs>
        <w:spacing w:after="120"/>
        <w:ind w:left="851" w:right="284" w:hanging="567"/>
        <w:rPr>
          <w:rFonts w:cs="Arial"/>
          <w:lang w:val="es-ES_tradnl"/>
        </w:rPr>
      </w:pPr>
      <w:r w:rsidRPr="000C0AC8">
        <w:rPr>
          <w:rFonts w:cs="Arial"/>
          <w:lang w:val="es-ES_tradnl"/>
        </w:rPr>
        <w:t>Los gastos relativos a los servicios contractuales ascendieron en 2014 a 217.000 francos suizos, lo que supone una reducción aproximada de 120.000 francos suizos con respecto al ejercicio 2013.  Los descensos más acusados se registraron en las cuentas 73801 “</w:t>
      </w:r>
      <w:r w:rsidRPr="000C0AC8">
        <w:rPr>
          <w:rFonts w:cs="Arial"/>
          <w:i/>
          <w:lang w:val="es-ES_tradnl"/>
        </w:rPr>
        <w:t xml:space="preserve">SSA, </w:t>
      </w:r>
      <w:proofErr w:type="spellStart"/>
      <w:r w:rsidRPr="000C0AC8">
        <w:rPr>
          <w:rFonts w:cs="Arial"/>
          <w:i/>
          <w:lang w:val="es-ES_tradnl"/>
        </w:rPr>
        <w:t>Translators</w:t>
      </w:r>
      <w:proofErr w:type="spellEnd"/>
      <w:r w:rsidRPr="000C0AC8">
        <w:rPr>
          <w:rFonts w:cs="Arial"/>
          <w:i/>
          <w:lang w:val="es-ES_tradnl"/>
        </w:rPr>
        <w:t xml:space="preserve"> &amp; </w:t>
      </w:r>
      <w:proofErr w:type="spellStart"/>
      <w:r w:rsidRPr="000C0AC8">
        <w:rPr>
          <w:rFonts w:cs="Arial"/>
          <w:i/>
          <w:lang w:val="es-ES_tradnl"/>
        </w:rPr>
        <w:t>Other</w:t>
      </w:r>
      <w:proofErr w:type="spellEnd"/>
      <w:r w:rsidRPr="000C0AC8">
        <w:rPr>
          <w:rFonts w:cs="Arial"/>
          <w:lang w:val="es-ES_tradnl"/>
        </w:rPr>
        <w:t>” (</w:t>
      </w:r>
      <w:r w:rsidRPr="000C0AC8">
        <w:rPr>
          <w:rFonts w:cs="Arial"/>
          <w:lang w:val="es-ES_tradnl"/>
        </w:rPr>
        <w:noBreakHyphen/>
        <w:t>48.000 francos suizos) y 73810 “</w:t>
      </w:r>
      <w:r w:rsidRPr="000C0AC8">
        <w:rPr>
          <w:rFonts w:cs="Arial"/>
          <w:i/>
          <w:lang w:val="es-ES_tradnl"/>
        </w:rPr>
        <w:t xml:space="preserve">IT </w:t>
      </w:r>
      <w:proofErr w:type="spellStart"/>
      <w:r w:rsidRPr="000C0AC8">
        <w:rPr>
          <w:rFonts w:cs="Arial"/>
          <w:i/>
          <w:lang w:val="es-ES_tradnl"/>
        </w:rPr>
        <w:t>Commercial</w:t>
      </w:r>
      <w:proofErr w:type="spellEnd"/>
      <w:r w:rsidRPr="000C0AC8">
        <w:rPr>
          <w:rFonts w:cs="Arial"/>
          <w:i/>
          <w:lang w:val="es-ES_tradnl"/>
        </w:rPr>
        <w:t xml:space="preserve"> </w:t>
      </w:r>
      <w:proofErr w:type="spellStart"/>
      <w:r w:rsidRPr="000C0AC8">
        <w:rPr>
          <w:rFonts w:cs="Arial"/>
          <w:i/>
          <w:lang w:val="es-ES_tradnl"/>
        </w:rPr>
        <w:t>Serv</w:t>
      </w:r>
      <w:proofErr w:type="spellEnd"/>
      <w:r w:rsidRPr="000C0AC8">
        <w:rPr>
          <w:rFonts w:cs="Arial"/>
          <w:i/>
          <w:lang w:val="es-ES_tradnl"/>
        </w:rPr>
        <w:t xml:space="preserve"> </w:t>
      </w:r>
      <w:proofErr w:type="spellStart"/>
      <w:r w:rsidRPr="000C0AC8">
        <w:rPr>
          <w:rFonts w:cs="Arial"/>
          <w:i/>
          <w:lang w:val="es-ES_tradnl"/>
        </w:rPr>
        <w:t>Providers</w:t>
      </w:r>
      <w:proofErr w:type="spellEnd"/>
      <w:r w:rsidRPr="000C0AC8">
        <w:rPr>
          <w:rFonts w:cs="Arial"/>
          <w:lang w:val="es-ES_tradnl"/>
        </w:rPr>
        <w:t>” (</w:t>
      </w:r>
      <w:r w:rsidRPr="000C0AC8">
        <w:rPr>
          <w:rFonts w:cs="Arial"/>
          <w:lang w:val="es-ES_tradnl"/>
        </w:rPr>
        <w:noBreakHyphen/>
        <w:t>103.000 francos suizos).  Por el contrario, en 2014, los gastos de la cuenta 73812 “</w:t>
      </w:r>
      <w:proofErr w:type="spellStart"/>
      <w:r w:rsidRPr="000C0AC8">
        <w:rPr>
          <w:rFonts w:cs="Arial"/>
          <w:i/>
          <w:lang w:val="es-ES_tradnl"/>
        </w:rPr>
        <w:t>Other</w:t>
      </w:r>
      <w:proofErr w:type="spellEnd"/>
      <w:r w:rsidRPr="000C0AC8">
        <w:rPr>
          <w:rFonts w:cs="Arial"/>
          <w:i/>
          <w:lang w:val="es-ES_tradnl"/>
        </w:rPr>
        <w:t xml:space="preserve"> </w:t>
      </w:r>
      <w:proofErr w:type="spellStart"/>
      <w:r w:rsidRPr="000C0AC8">
        <w:rPr>
          <w:rFonts w:cs="Arial"/>
          <w:i/>
          <w:lang w:val="es-ES_tradnl"/>
        </w:rPr>
        <w:t>Commercial</w:t>
      </w:r>
      <w:proofErr w:type="spellEnd"/>
      <w:r w:rsidRPr="000C0AC8">
        <w:rPr>
          <w:rFonts w:cs="Arial"/>
          <w:i/>
          <w:lang w:val="es-ES_tradnl"/>
        </w:rPr>
        <w:t xml:space="preserve"> </w:t>
      </w:r>
      <w:proofErr w:type="spellStart"/>
      <w:r w:rsidRPr="000C0AC8">
        <w:rPr>
          <w:rFonts w:cs="Arial"/>
          <w:i/>
          <w:lang w:val="es-ES_tradnl"/>
        </w:rPr>
        <w:t>Serv</w:t>
      </w:r>
      <w:proofErr w:type="spellEnd"/>
      <w:r w:rsidRPr="000C0AC8">
        <w:rPr>
          <w:rFonts w:cs="Arial"/>
          <w:i/>
          <w:lang w:val="es-ES_tradnl"/>
        </w:rPr>
        <w:t xml:space="preserve"> </w:t>
      </w:r>
      <w:proofErr w:type="spellStart"/>
      <w:r w:rsidRPr="000C0AC8">
        <w:rPr>
          <w:rFonts w:cs="Arial"/>
          <w:i/>
          <w:lang w:val="es-ES_tradnl"/>
        </w:rPr>
        <w:t>Providers</w:t>
      </w:r>
      <w:proofErr w:type="spellEnd"/>
      <w:r w:rsidRPr="000C0AC8">
        <w:rPr>
          <w:rFonts w:cs="Arial"/>
          <w:lang w:val="es-ES_tradnl"/>
        </w:rPr>
        <w:t xml:space="preserve">” (88.700 francos suizos) se duplicaron con respecto al ejercicio 2013.  </w:t>
      </w:r>
    </w:p>
    <w:p w:rsidR="00BE6888" w:rsidRPr="000C0AC8" w:rsidRDefault="00BE6888" w:rsidP="00BE6888">
      <w:pPr>
        <w:pStyle w:val="Normalcentr1"/>
        <w:numPr>
          <w:ilvl w:val="0"/>
          <w:numId w:val="15"/>
        </w:numPr>
        <w:tabs>
          <w:tab w:val="left" w:pos="737"/>
          <w:tab w:val="left" w:pos="993"/>
          <w:tab w:val="left" w:pos="1985"/>
          <w:tab w:val="right" w:pos="9356"/>
        </w:tabs>
        <w:spacing w:after="120"/>
        <w:ind w:left="851" w:right="284" w:hanging="567"/>
        <w:rPr>
          <w:rFonts w:cs="Arial"/>
          <w:lang w:val="es-ES_tradnl"/>
        </w:rPr>
      </w:pPr>
      <w:r w:rsidRPr="000C0AC8">
        <w:rPr>
          <w:rFonts w:cs="Arial"/>
          <w:lang w:val="es-ES_tradnl"/>
        </w:rPr>
        <w:t>Los gastos de funcionamiento en el ejercicio </w:t>
      </w:r>
      <w:r w:rsidR="0044475C">
        <w:rPr>
          <w:rFonts w:cs="Arial"/>
          <w:lang w:val="es-ES_tradnl"/>
        </w:rPr>
        <w:t>2014 alcanzaron aproximadamente 621.600 </w:t>
      </w:r>
      <w:r w:rsidRPr="000C0AC8">
        <w:rPr>
          <w:rFonts w:cs="Arial"/>
          <w:lang w:val="es-ES_tradnl"/>
        </w:rPr>
        <w:t xml:space="preserve">francos suizos, una cifra ligeramente inferior a </w:t>
      </w:r>
      <w:r w:rsidR="0044475C">
        <w:rPr>
          <w:rFonts w:cs="Arial"/>
          <w:lang w:val="es-ES_tradnl"/>
        </w:rPr>
        <w:t xml:space="preserve">la de </w:t>
      </w:r>
      <w:r w:rsidRPr="000C0AC8">
        <w:rPr>
          <w:rFonts w:cs="Arial"/>
          <w:lang w:val="es-ES_tradnl"/>
        </w:rPr>
        <w:t>2013 (</w:t>
      </w:r>
      <w:r w:rsidRPr="000C0AC8">
        <w:rPr>
          <w:rFonts w:cs="Arial"/>
          <w:lang w:val="es-ES_tradnl"/>
        </w:rPr>
        <w:noBreakHyphen/>
        <w:t>422 francos suizos).  Prácticamente la totalidad de los gastos registrados en esta partida corresponde a los servicios administrativos establecidos en un acuerdo entre la UPOV y la OMPI.</w:t>
      </w:r>
    </w:p>
    <w:p w:rsidR="00BE6888" w:rsidRPr="000C0AC8" w:rsidRDefault="00BE6888" w:rsidP="00753B0C">
      <w:pPr>
        <w:pStyle w:val="Heading2"/>
      </w:pPr>
      <w:r w:rsidRPr="000C0AC8">
        <w:t>Los ingresos contabilizados por la UPOV en 2014 son ligeramente inferiores a los previstos</w:t>
      </w:r>
    </w:p>
    <w:p w:rsidR="00BE6888" w:rsidRPr="000C0AC8" w:rsidRDefault="00BE6888" w:rsidP="00BE6888">
      <w:pPr>
        <w:pStyle w:val="Normalcentr1"/>
        <w:numPr>
          <w:ilvl w:val="0"/>
          <w:numId w:val="15"/>
        </w:numPr>
        <w:tabs>
          <w:tab w:val="left" w:pos="737"/>
          <w:tab w:val="left" w:pos="993"/>
          <w:tab w:val="left" w:pos="1985"/>
          <w:tab w:val="right" w:pos="9356"/>
        </w:tabs>
        <w:spacing w:after="120"/>
        <w:ind w:left="851" w:right="284" w:hanging="567"/>
        <w:rPr>
          <w:rFonts w:cs="Arial"/>
          <w:lang w:val="es-ES_tradnl"/>
        </w:rPr>
      </w:pPr>
      <w:r w:rsidRPr="000C0AC8">
        <w:rPr>
          <w:rFonts w:cs="Arial"/>
          <w:lang w:val="es-ES_tradnl"/>
        </w:rPr>
        <w:t xml:space="preserve">Los ingresos contabilizados por la UPOV en el ejercicio 2014 en relación con el presupuesto </w:t>
      </w:r>
      <w:r w:rsidRPr="0044475C">
        <w:rPr>
          <w:rFonts w:cs="Arial"/>
          <w:spacing w:val="-2"/>
          <w:lang w:val="es-ES_tradnl"/>
        </w:rPr>
        <w:t>ascienden a 3.384.000 francos suizos.  Los ingresos presupuestados eran de</w:t>
      </w:r>
      <w:r w:rsidR="0044475C" w:rsidRPr="0044475C">
        <w:rPr>
          <w:rFonts w:cs="Arial"/>
          <w:spacing w:val="-2"/>
          <w:lang w:val="es-ES_tradnl"/>
        </w:rPr>
        <w:t xml:space="preserve"> 3.397.000 </w:t>
      </w:r>
      <w:r w:rsidRPr="0044475C">
        <w:rPr>
          <w:rFonts w:cs="Arial"/>
          <w:spacing w:val="-2"/>
          <w:lang w:val="es-ES_tradnl"/>
        </w:rPr>
        <w:t xml:space="preserve">francos </w:t>
      </w:r>
      <w:r w:rsidRPr="000C0AC8">
        <w:rPr>
          <w:rFonts w:cs="Arial"/>
          <w:lang w:val="es-ES_tradnl"/>
        </w:rPr>
        <w:t>suizos, lo que equivale a una disminución de</w:t>
      </w:r>
      <w:r w:rsidR="0044475C">
        <w:rPr>
          <w:rFonts w:cs="Arial"/>
          <w:lang w:val="es-ES_tradnl"/>
        </w:rPr>
        <w:t xml:space="preserve"> </w:t>
      </w:r>
      <w:r w:rsidRPr="000C0AC8">
        <w:rPr>
          <w:rFonts w:cs="Arial"/>
          <w:lang w:val="es-ES_tradnl"/>
        </w:rPr>
        <w:t>13.000 francos suizos.  La diferencia presupuestaria resulta insignificante (0,38%).</w:t>
      </w:r>
    </w:p>
    <w:p w:rsidR="00BE6888" w:rsidRPr="000C0AC8" w:rsidRDefault="00BE6888" w:rsidP="00BE6888">
      <w:pPr>
        <w:pStyle w:val="Normalcentr1"/>
        <w:numPr>
          <w:ilvl w:val="0"/>
          <w:numId w:val="15"/>
        </w:numPr>
        <w:tabs>
          <w:tab w:val="left" w:pos="737"/>
          <w:tab w:val="left" w:pos="993"/>
          <w:tab w:val="left" w:pos="1985"/>
          <w:tab w:val="right" w:pos="9356"/>
        </w:tabs>
        <w:spacing w:after="120"/>
        <w:ind w:left="851" w:right="284" w:hanging="567"/>
        <w:rPr>
          <w:rFonts w:cs="Arial"/>
          <w:lang w:val="es-ES_tradnl"/>
        </w:rPr>
      </w:pPr>
      <w:r w:rsidRPr="000C0AC8">
        <w:rPr>
          <w:rFonts w:cs="Arial"/>
          <w:lang w:val="es-ES_tradnl"/>
        </w:rPr>
        <w:t xml:space="preserve">Las contribuciones de los </w:t>
      </w:r>
      <w:r w:rsidR="00EB389E">
        <w:rPr>
          <w:rFonts w:cs="Arial"/>
          <w:lang w:val="es-ES_tradnl"/>
        </w:rPr>
        <w:t>miembros</w:t>
      </w:r>
      <w:r w:rsidRPr="000C0AC8">
        <w:rPr>
          <w:rFonts w:cs="Arial"/>
          <w:lang w:val="es-ES_tradnl"/>
        </w:rPr>
        <w:t xml:space="preserve">, que en 2014 superaron en 10.728 francos suizos a las de 2013, alcanzando los 3.333.778 francos suizos, representan el 94.8% de los ingresos totales del ejercicio 2014. </w:t>
      </w:r>
    </w:p>
    <w:p w:rsidR="00BE6888" w:rsidRPr="000C0AC8" w:rsidRDefault="00BE6888" w:rsidP="00BE6888">
      <w:pPr>
        <w:pStyle w:val="Normalcentr1"/>
        <w:numPr>
          <w:ilvl w:val="0"/>
          <w:numId w:val="15"/>
        </w:numPr>
        <w:tabs>
          <w:tab w:val="left" w:pos="737"/>
          <w:tab w:val="left" w:pos="993"/>
          <w:tab w:val="left" w:pos="1985"/>
          <w:tab w:val="right" w:pos="9356"/>
        </w:tabs>
        <w:spacing w:after="120"/>
        <w:ind w:left="851" w:right="284" w:hanging="567"/>
        <w:rPr>
          <w:rFonts w:cs="Arial"/>
          <w:lang w:val="es-ES_tradnl"/>
        </w:rPr>
      </w:pPr>
      <w:r w:rsidRPr="000C0AC8">
        <w:rPr>
          <w:rFonts w:cs="Arial"/>
          <w:lang w:val="es-ES_tradnl"/>
        </w:rPr>
        <w:t>El resto de los ingresos de este ejercicio contable corresponde fundamentalmente a los fondos extrapresupuestarios (alrededor de 148.000 francos suizos), que se han reducido de manera notable con respecto a los aproximadamente 395.000 francos suizos que alcanzaron en 2013.  En estos otros ingresos se incluyen asimismo los procedentes del efectivo y las inversiones (14.600 francos suizos), así como los procedentes</w:t>
      </w:r>
      <w:r w:rsidR="0044475C">
        <w:rPr>
          <w:rFonts w:cs="Arial"/>
          <w:lang w:val="es-ES_tradnl"/>
        </w:rPr>
        <w:t xml:space="preserve"> de otras fuentes (alrededor de 19.000 </w:t>
      </w:r>
      <w:r w:rsidRPr="000C0AC8">
        <w:rPr>
          <w:rFonts w:cs="Arial"/>
          <w:lang w:val="es-ES_tradnl"/>
        </w:rPr>
        <w:t>francos suizos).</w:t>
      </w:r>
    </w:p>
    <w:p w:rsidR="00BE6888" w:rsidRPr="000C0AC8" w:rsidRDefault="00BE6888" w:rsidP="00753B0C">
      <w:pPr>
        <w:pStyle w:val="Heading2"/>
      </w:pPr>
      <w:r w:rsidRPr="000C0AC8">
        <w:t>Información relativa a las operaciones entre entidades relacionadas</w:t>
      </w:r>
    </w:p>
    <w:p w:rsidR="00BE6888" w:rsidRPr="000C0AC8" w:rsidRDefault="00BE6888" w:rsidP="00BE6888">
      <w:pPr>
        <w:pStyle w:val="Normalcentr1"/>
        <w:numPr>
          <w:ilvl w:val="0"/>
          <w:numId w:val="15"/>
        </w:numPr>
        <w:tabs>
          <w:tab w:val="left" w:pos="737"/>
          <w:tab w:val="left" w:pos="993"/>
          <w:tab w:val="left" w:pos="1985"/>
          <w:tab w:val="right" w:pos="9356"/>
        </w:tabs>
        <w:spacing w:after="120"/>
        <w:ind w:left="851" w:right="284" w:hanging="567"/>
        <w:rPr>
          <w:rFonts w:cs="Arial"/>
          <w:lang w:val="es-ES_tradnl"/>
        </w:rPr>
      </w:pPr>
      <w:r w:rsidRPr="000C0AC8">
        <w:rPr>
          <w:rFonts w:cs="Arial"/>
          <w:lang w:val="es-ES_tradnl"/>
        </w:rPr>
        <w:t>Las entidades relacionadas se presentan en la nota 9 de los estados financieros con arreglo al cuadro siguiente:</w:t>
      </w:r>
    </w:p>
    <w:tbl>
      <w:tblPr>
        <w:tblW w:w="8161" w:type="dxa"/>
        <w:jc w:val="center"/>
        <w:tblCellMar>
          <w:left w:w="70" w:type="dxa"/>
          <w:right w:w="70" w:type="dxa"/>
        </w:tblCellMar>
        <w:tblLook w:val="04A0" w:firstRow="1" w:lastRow="0" w:firstColumn="1" w:lastColumn="0" w:noHBand="0" w:noVBand="1"/>
      </w:tblPr>
      <w:tblGrid>
        <w:gridCol w:w="2121"/>
        <w:gridCol w:w="1540"/>
        <w:gridCol w:w="1540"/>
        <w:gridCol w:w="1540"/>
        <w:gridCol w:w="1420"/>
      </w:tblGrid>
      <w:tr w:rsidR="00BE6888" w:rsidRPr="0044475C">
        <w:trPr>
          <w:trHeight w:val="255"/>
          <w:jc w:val="center"/>
        </w:trPr>
        <w:tc>
          <w:tcPr>
            <w:tcW w:w="2121" w:type="dxa"/>
            <w:vMerge w:val="restart"/>
            <w:tcBorders>
              <w:top w:val="single" w:sz="4" w:space="0" w:color="auto"/>
              <w:left w:val="single" w:sz="4" w:space="0" w:color="auto"/>
              <w:bottom w:val="single" w:sz="4" w:space="0" w:color="auto"/>
              <w:right w:val="single" w:sz="4" w:space="0" w:color="auto"/>
            </w:tcBorders>
            <w:shd w:val="clear" w:color="000000" w:fill="F2F2F2"/>
            <w:noWrap/>
            <w:vAlign w:val="bottom"/>
          </w:tcPr>
          <w:p w:rsidR="00BE6888" w:rsidRPr="0044475C" w:rsidRDefault="00BE6888" w:rsidP="00843EED">
            <w:pPr>
              <w:jc w:val="center"/>
              <w:rPr>
                <w:rFonts w:cs="Arial"/>
                <w:sz w:val="18"/>
                <w:lang w:eastAsia="fr-CH"/>
              </w:rPr>
            </w:pPr>
            <w:r w:rsidRPr="0044475C">
              <w:rPr>
                <w:rFonts w:cs="Arial"/>
                <w:sz w:val="18"/>
                <w:lang w:eastAsia="fr-CH"/>
              </w:rPr>
              <w:t> </w:t>
            </w:r>
          </w:p>
        </w:tc>
        <w:tc>
          <w:tcPr>
            <w:tcW w:w="3080" w:type="dxa"/>
            <w:gridSpan w:val="2"/>
            <w:tcBorders>
              <w:top w:val="single" w:sz="4" w:space="0" w:color="auto"/>
              <w:left w:val="nil"/>
              <w:bottom w:val="single" w:sz="4" w:space="0" w:color="auto"/>
              <w:right w:val="single" w:sz="4" w:space="0" w:color="auto"/>
            </w:tcBorders>
            <w:shd w:val="clear" w:color="000000" w:fill="BFBFBF"/>
            <w:noWrap/>
            <w:vAlign w:val="bottom"/>
          </w:tcPr>
          <w:p w:rsidR="00BE6888" w:rsidRPr="0044475C" w:rsidRDefault="00BE6888" w:rsidP="00843EED">
            <w:pPr>
              <w:jc w:val="center"/>
              <w:rPr>
                <w:rFonts w:cs="Arial"/>
                <w:b/>
                <w:bCs/>
                <w:sz w:val="18"/>
                <w:lang w:eastAsia="fr-CH"/>
              </w:rPr>
            </w:pPr>
            <w:r w:rsidRPr="0044475C">
              <w:rPr>
                <w:rFonts w:cs="Arial"/>
                <w:b/>
                <w:bCs/>
                <w:sz w:val="18"/>
                <w:lang w:eastAsia="fr-CH"/>
              </w:rPr>
              <w:t>2014</w:t>
            </w:r>
          </w:p>
        </w:tc>
        <w:tc>
          <w:tcPr>
            <w:tcW w:w="2960" w:type="dxa"/>
            <w:gridSpan w:val="2"/>
            <w:tcBorders>
              <w:top w:val="single" w:sz="4" w:space="0" w:color="auto"/>
              <w:left w:val="nil"/>
              <w:bottom w:val="single" w:sz="4" w:space="0" w:color="auto"/>
              <w:right w:val="single" w:sz="4" w:space="0" w:color="auto"/>
            </w:tcBorders>
            <w:shd w:val="clear" w:color="000000" w:fill="BFBFBF"/>
            <w:noWrap/>
            <w:vAlign w:val="bottom"/>
          </w:tcPr>
          <w:p w:rsidR="00BE6888" w:rsidRPr="0044475C" w:rsidRDefault="00BE6888" w:rsidP="00843EED">
            <w:pPr>
              <w:jc w:val="center"/>
              <w:rPr>
                <w:rFonts w:cs="Arial"/>
                <w:b/>
                <w:bCs/>
                <w:sz w:val="18"/>
                <w:lang w:eastAsia="fr-CH"/>
              </w:rPr>
            </w:pPr>
            <w:r w:rsidRPr="0044475C">
              <w:rPr>
                <w:rFonts w:cs="Arial"/>
                <w:b/>
                <w:bCs/>
                <w:sz w:val="18"/>
                <w:lang w:eastAsia="fr-CH"/>
              </w:rPr>
              <w:t>2013</w:t>
            </w:r>
          </w:p>
        </w:tc>
      </w:tr>
      <w:tr w:rsidR="00BE6888" w:rsidRPr="0044475C">
        <w:trPr>
          <w:trHeight w:val="782"/>
          <w:jc w:val="center"/>
        </w:trPr>
        <w:tc>
          <w:tcPr>
            <w:tcW w:w="2121" w:type="dxa"/>
            <w:vMerge/>
            <w:tcBorders>
              <w:top w:val="single" w:sz="4" w:space="0" w:color="auto"/>
              <w:left w:val="single" w:sz="4" w:space="0" w:color="auto"/>
              <w:bottom w:val="single" w:sz="4" w:space="0" w:color="auto"/>
              <w:right w:val="single" w:sz="4" w:space="0" w:color="auto"/>
            </w:tcBorders>
            <w:vAlign w:val="center"/>
          </w:tcPr>
          <w:p w:rsidR="00BE6888" w:rsidRPr="0044475C" w:rsidRDefault="00BE6888" w:rsidP="00843EED">
            <w:pPr>
              <w:rPr>
                <w:rFonts w:cs="Arial"/>
                <w:sz w:val="18"/>
                <w:lang w:eastAsia="fr-CH"/>
              </w:rPr>
            </w:pPr>
          </w:p>
        </w:tc>
        <w:tc>
          <w:tcPr>
            <w:tcW w:w="1540" w:type="dxa"/>
            <w:tcBorders>
              <w:top w:val="nil"/>
              <w:left w:val="nil"/>
              <w:bottom w:val="single" w:sz="4" w:space="0" w:color="auto"/>
              <w:right w:val="single" w:sz="4" w:space="0" w:color="auto"/>
            </w:tcBorders>
            <w:shd w:val="clear" w:color="auto" w:fill="auto"/>
            <w:vAlign w:val="center"/>
          </w:tcPr>
          <w:p w:rsidR="00BE6888" w:rsidRPr="0044475C" w:rsidRDefault="00BE6888" w:rsidP="00843EED">
            <w:pPr>
              <w:jc w:val="center"/>
              <w:rPr>
                <w:rFonts w:cs="Arial"/>
                <w:iCs/>
                <w:sz w:val="18"/>
                <w:lang w:eastAsia="fr-CH"/>
              </w:rPr>
            </w:pPr>
            <w:r w:rsidRPr="0044475C">
              <w:rPr>
                <w:rFonts w:cs="Arial"/>
                <w:iCs/>
                <w:sz w:val="18"/>
                <w:lang w:eastAsia="fr-CH"/>
              </w:rPr>
              <w:t>Número de personas (promedio)</w:t>
            </w:r>
          </w:p>
        </w:tc>
        <w:tc>
          <w:tcPr>
            <w:tcW w:w="1540" w:type="dxa"/>
            <w:tcBorders>
              <w:top w:val="nil"/>
              <w:left w:val="nil"/>
              <w:bottom w:val="single" w:sz="4" w:space="0" w:color="auto"/>
              <w:right w:val="single" w:sz="4" w:space="0" w:color="auto"/>
            </w:tcBorders>
            <w:shd w:val="clear" w:color="auto" w:fill="auto"/>
            <w:vAlign w:val="center"/>
          </w:tcPr>
          <w:p w:rsidR="00BE6888" w:rsidRPr="0044475C" w:rsidRDefault="00BE6888" w:rsidP="00843EED">
            <w:pPr>
              <w:jc w:val="center"/>
              <w:rPr>
                <w:rFonts w:cs="Arial"/>
                <w:iCs/>
                <w:sz w:val="18"/>
                <w:lang w:eastAsia="fr-CH"/>
              </w:rPr>
            </w:pPr>
            <w:r w:rsidRPr="0044475C">
              <w:rPr>
                <w:rFonts w:cs="Arial"/>
                <w:iCs/>
                <w:sz w:val="18"/>
                <w:lang w:eastAsia="fr-CH"/>
              </w:rPr>
              <w:t>Remuneración global (CHF)</w:t>
            </w:r>
          </w:p>
        </w:tc>
        <w:tc>
          <w:tcPr>
            <w:tcW w:w="1540" w:type="dxa"/>
            <w:tcBorders>
              <w:top w:val="nil"/>
              <w:left w:val="nil"/>
              <w:bottom w:val="single" w:sz="4" w:space="0" w:color="auto"/>
              <w:right w:val="single" w:sz="4" w:space="0" w:color="auto"/>
            </w:tcBorders>
            <w:shd w:val="clear" w:color="000000" w:fill="F2F2F2"/>
            <w:vAlign w:val="center"/>
          </w:tcPr>
          <w:p w:rsidR="00BE6888" w:rsidRPr="0044475C" w:rsidRDefault="00BE6888" w:rsidP="00843EED">
            <w:pPr>
              <w:jc w:val="center"/>
              <w:rPr>
                <w:rFonts w:cs="Arial"/>
                <w:i/>
                <w:iCs/>
                <w:sz w:val="18"/>
                <w:lang w:eastAsia="fr-CH"/>
              </w:rPr>
            </w:pPr>
            <w:r w:rsidRPr="0044475C">
              <w:rPr>
                <w:rFonts w:cs="Arial"/>
                <w:i/>
                <w:iCs/>
                <w:sz w:val="18"/>
                <w:lang w:eastAsia="fr-CH"/>
              </w:rPr>
              <w:t>Número de personas (promedio)</w:t>
            </w:r>
          </w:p>
        </w:tc>
        <w:tc>
          <w:tcPr>
            <w:tcW w:w="1420" w:type="dxa"/>
            <w:tcBorders>
              <w:top w:val="nil"/>
              <w:left w:val="nil"/>
              <w:bottom w:val="single" w:sz="4" w:space="0" w:color="auto"/>
              <w:right w:val="single" w:sz="4" w:space="0" w:color="auto"/>
            </w:tcBorders>
            <w:shd w:val="clear" w:color="000000" w:fill="F2F2F2"/>
            <w:vAlign w:val="center"/>
          </w:tcPr>
          <w:p w:rsidR="00BE6888" w:rsidRPr="0044475C" w:rsidRDefault="00BE6888" w:rsidP="00843EED">
            <w:pPr>
              <w:jc w:val="center"/>
              <w:rPr>
                <w:rFonts w:cs="Arial"/>
                <w:i/>
                <w:iCs/>
                <w:sz w:val="18"/>
                <w:lang w:eastAsia="fr-CH"/>
              </w:rPr>
            </w:pPr>
            <w:r w:rsidRPr="0044475C">
              <w:rPr>
                <w:rFonts w:cs="Arial"/>
                <w:i/>
                <w:iCs/>
                <w:sz w:val="18"/>
                <w:lang w:eastAsia="fr-CH"/>
              </w:rPr>
              <w:t>Remuneración global (CHF)</w:t>
            </w:r>
          </w:p>
        </w:tc>
      </w:tr>
      <w:tr w:rsidR="00BE6888" w:rsidRPr="0044475C">
        <w:trPr>
          <w:trHeight w:val="255"/>
          <w:jc w:val="center"/>
        </w:trPr>
        <w:tc>
          <w:tcPr>
            <w:tcW w:w="2121" w:type="dxa"/>
            <w:tcBorders>
              <w:top w:val="nil"/>
              <w:left w:val="single" w:sz="4" w:space="0" w:color="auto"/>
              <w:bottom w:val="single" w:sz="4" w:space="0" w:color="auto"/>
              <w:right w:val="single" w:sz="4" w:space="0" w:color="auto"/>
            </w:tcBorders>
            <w:shd w:val="clear" w:color="auto" w:fill="auto"/>
            <w:vAlign w:val="center"/>
          </w:tcPr>
          <w:p w:rsidR="00BE6888" w:rsidRPr="0044475C" w:rsidRDefault="00BE6888" w:rsidP="00843EED">
            <w:pPr>
              <w:rPr>
                <w:rFonts w:cs="Arial"/>
                <w:sz w:val="18"/>
                <w:lang w:eastAsia="fr-CH"/>
              </w:rPr>
            </w:pPr>
            <w:r w:rsidRPr="0044475C">
              <w:rPr>
                <w:rFonts w:cs="Arial"/>
                <w:sz w:val="18"/>
                <w:lang w:eastAsia="fr-CH"/>
              </w:rPr>
              <w:t>Personal directivo</w:t>
            </w:r>
          </w:p>
        </w:tc>
        <w:tc>
          <w:tcPr>
            <w:tcW w:w="1540" w:type="dxa"/>
            <w:tcBorders>
              <w:top w:val="nil"/>
              <w:left w:val="nil"/>
              <w:bottom w:val="single" w:sz="4" w:space="0" w:color="auto"/>
              <w:right w:val="single" w:sz="4" w:space="0" w:color="auto"/>
            </w:tcBorders>
            <w:shd w:val="clear" w:color="auto" w:fill="auto"/>
            <w:noWrap/>
            <w:vAlign w:val="center"/>
          </w:tcPr>
          <w:p w:rsidR="00BE6888" w:rsidRPr="0044475C" w:rsidRDefault="00BE6888" w:rsidP="00843EED">
            <w:pPr>
              <w:jc w:val="center"/>
              <w:rPr>
                <w:rFonts w:cs="Arial"/>
                <w:sz w:val="18"/>
                <w:lang w:eastAsia="fr-CH"/>
              </w:rPr>
            </w:pPr>
            <w:r w:rsidRPr="0044475C">
              <w:rPr>
                <w:rFonts w:cs="Arial"/>
                <w:sz w:val="18"/>
                <w:lang w:eastAsia="fr-CH"/>
              </w:rPr>
              <w:t>5,00</w:t>
            </w:r>
          </w:p>
        </w:tc>
        <w:tc>
          <w:tcPr>
            <w:tcW w:w="1540" w:type="dxa"/>
            <w:tcBorders>
              <w:top w:val="nil"/>
              <w:left w:val="nil"/>
              <w:bottom w:val="single" w:sz="4" w:space="0" w:color="auto"/>
              <w:right w:val="single" w:sz="4" w:space="0" w:color="auto"/>
            </w:tcBorders>
            <w:shd w:val="clear" w:color="auto" w:fill="auto"/>
            <w:noWrap/>
            <w:vAlign w:val="center"/>
          </w:tcPr>
          <w:p w:rsidR="00BE6888" w:rsidRPr="0044475C" w:rsidRDefault="00BE6888" w:rsidP="00843EED">
            <w:pPr>
              <w:jc w:val="center"/>
              <w:rPr>
                <w:rFonts w:cs="Arial"/>
                <w:sz w:val="18"/>
                <w:lang w:eastAsia="fr-CH"/>
              </w:rPr>
            </w:pPr>
            <w:r w:rsidRPr="0044475C">
              <w:rPr>
                <w:rFonts w:cs="Arial"/>
                <w:sz w:val="18"/>
                <w:lang w:eastAsia="fr-CH"/>
              </w:rPr>
              <w:t xml:space="preserve">1.167.022 </w:t>
            </w:r>
          </w:p>
        </w:tc>
        <w:tc>
          <w:tcPr>
            <w:tcW w:w="1540" w:type="dxa"/>
            <w:tcBorders>
              <w:top w:val="nil"/>
              <w:left w:val="nil"/>
              <w:bottom w:val="single" w:sz="4" w:space="0" w:color="auto"/>
              <w:right w:val="single" w:sz="4" w:space="0" w:color="auto"/>
            </w:tcBorders>
            <w:shd w:val="clear" w:color="000000" w:fill="F2F2F2"/>
            <w:noWrap/>
            <w:vAlign w:val="center"/>
          </w:tcPr>
          <w:p w:rsidR="00BE6888" w:rsidRPr="0044475C" w:rsidRDefault="00BE6888" w:rsidP="00843EED">
            <w:pPr>
              <w:jc w:val="center"/>
              <w:rPr>
                <w:rFonts w:cs="Arial"/>
                <w:i/>
                <w:sz w:val="18"/>
                <w:lang w:eastAsia="fr-CH"/>
              </w:rPr>
            </w:pPr>
            <w:r w:rsidRPr="0044475C">
              <w:rPr>
                <w:rFonts w:cs="Arial"/>
                <w:i/>
                <w:sz w:val="18"/>
                <w:lang w:eastAsia="fr-CH"/>
              </w:rPr>
              <w:t>5,19</w:t>
            </w:r>
          </w:p>
        </w:tc>
        <w:tc>
          <w:tcPr>
            <w:tcW w:w="1420" w:type="dxa"/>
            <w:tcBorders>
              <w:top w:val="nil"/>
              <w:left w:val="nil"/>
              <w:bottom w:val="single" w:sz="4" w:space="0" w:color="auto"/>
              <w:right w:val="single" w:sz="4" w:space="0" w:color="auto"/>
            </w:tcBorders>
            <w:shd w:val="clear" w:color="000000" w:fill="F2F2F2"/>
            <w:noWrap/>
            <w:vAlign w:val="center"/>
          </w:tcPr>
          <w:p w:rsidR="00BE6888" w:rsidRPr="0044475C" w:rsidRDefault="00BE6888" w:rsidP="00843EED">
            <w:pPr>
              <w:jc w:val="center"/>
              <w:rPr>
                <w:rFonts w:cs="Arial"/>
                <w:i/>
                <w:sz w:val="18"/>
                <w:lang w:eastAsia="fr-CH"/>
              </w:rPr>
            </w:pPr>
            <w:r w:rsidRPr="0044475C">
              <w:rPr>
                <w:rFonts w:cs="Arial"/>
                <w:i/>
                <w:sz w:val="18"/>
                <w:lang w:eastAsia="fr-CH"/>
              </w:rPr>
              <w:t xml:space="preserve">1.047.215 </w:t>
            </w:r>
          </w:p>
        </w:tc>
      </w:tr>
    </w:tbl>
    <w:p w:rsidR="00BE6888" w:rsidRPr="0044475C" w:rsidRDefault="00BE6888" w:rsidP="003F412E">
      <w:pPr>
        <w:tabs>
          <w:tab w:val="left" w:pos="737"/>
          <w:tab w:val="left" w:pos="993"/>
          <w:tab w:val="left" w:pos="1985"/>
          <w:tab w:val="right" w:pos="9356"/>
        </w:tabs>
        <w:overflowPunct w:val="0"/>
        <w:autoSpaceDE w:val="0"/>
        <w:autoSpaceDN w:val="0"/>
        <w:adjustRightInd w:val="0"/>
        <w:spacing w:before="60" w:after="240"/>
        <w:ind w:left="851" w:right="284"/>
        <w:jc w:val="center"/>
        <w:textAlignment w:val="baseline"/>
        <w:rPr>
          <w:rFonts w:cs="Arial"/>
          <w:sz w:val="18"/>
        </w:rPr>
      </w:pPr>
      <w:r w:rsidRPr="0044475C">
        <w:rPr>
          <w:rFonts w:cs="Arial"/>
          <w:sz w:val="18"/>
        </w:rPr>
        <w:t>Cuadro 7</w:t>
      </w:r>
      <w:proofErr w:type="gramStart"/>
      <w:r w:rsidRPr="0044475C">
        <w:rPr>
          <w:rFonts w:cs="Arial"/>
          <w:sz w:val="18"/>
        </w:rPr>
        <w:t>:  Personal</w:t>
      </w:r>
      <w:proofErr w:type="gramEnd"/>
      <w:r w:rsidRPr="0044475C">
        <w:rPr>
          <w:rFonts w:cs="Arial"/>
          <w:sz w:val="18"/>
        </w:rPr>
        <w:t xml:space="preserve"> clave de la UPOV </w:t>
      </w:r>
    </w:p>
    <w:p w:rsidR="00BE6888" w:rsidRPr="000C0AC8" w:rsidRDefault="00BE6888" w:rsidP="00BE6888">
      <w:pPr>
        <w:pStyle w:val="Normalcentr1"/>
        <w:numPr>
          <w:ilvl w:val="0"/>
          <w:numId w:val="15"/>
        </w:numPr>
        <w:tabs>
          <w:tab w:val="left" w:pos="737"/>
          <w:tab w:val="left" w:pos="993"/>
          <w:tab w:val="left" w:pos="1985"/>
          <w:tab w:val="right" w:pos="9356"/>
        </w:tabs>
        <w:spacing w:after="120"/>
        <w:ind w:left="851" w:right="284" w:hanging="567"/>
        <w:rPr>
          <w:rFonts w:cs="Arial"/>
          <w:lang w:val="es-ES_tradnl"/>
        </w:rPr>
      </w:pPr>
      <w:r w:rsidRPr="000C0AC8">
        <w:rPr>
          <w:rFonts w:cs="Arial"/>
          <w:lang w:val="es-ES_tradnl"/>
        </w:rPr>
        <w:t>Como se observa en este cuadro, el personal considerado</w:t>
      </w:r>
      <w:r w:rsidR="0044475C">
        <w:rPr>
          <w:rFonts w:cs="Arial"/>
          <w:lang w:val="es-ES_tradnl"/>
        </w:rPr>
        <w:t xml:space="preserve"> clave en la UPOV se compone de 5 </w:t>
      </w:r>
      <w:r w:rsidRPr="000C0AC8">
        <w:rPr>
          <w:rFonts w:cs="Arial"/>
          <w:lang w:val="es-ES_tradnl"/>
        </w:rPr>
        <w:t>personas, todas ellas comprendidas en la única partida correspondiente a “personal directivo”.  Como se indica en la nota 9 de los estados financi</w:t>
      </w:r>
      <w:r w:rsidR="0044475C">
        <w:rPr>
          <w:rFonts w:cs="Arial"/>
          <w:lang w:val="es-ES_tradnl"/>
        </w:rPr>
        <w:t>eros, el Director General de la </w:t>
      </w:r>
      <w:r w:rsidRPr="000C0AC8">
        <w:rPr>
          <w:rFonts w:cs="Arial"/>
          <w:lang w:val="es-ES_tradnl"/>
        </w:rPr>
        <w:t>OMPI ha declinado recibir remuneración alguna como Secretario General de la UPOV y, por consiguiente, no está incluido en esta presentación.  En el párrafo 34.a) de la Norma IPSAS-20 se establece explícitamente la necesidad de hacer distinción entre las personas que están al mando de la organización</w:t>
      </w:r>
      <w:r w:rsidRPr="000C0AC8">
        <w:rPr>
          <w:rStyle w:val="FootnoteReference"/>
          <w:rFonts w:cs="Arial"/>
          <w:lang w:val="es-ES_tradnl"/>
        </w:rPr>
        <w:footnoteReference w:id="6"/>
      </w:r>
      <w:r w:rsidRPr="000C0AC8">
        <w:rPr>
          <w:rFonts w:cs="Arial"/>
          <w:lang w:val="es-ES_tradnl"/>
        </w:rPr>
        <w:t xml:space="preserve"> y los miembros pertinentes del personal clave de las entidades relacionadas.  Sin embargo, esa distinción no consta en la presentación actual.  Pese a que esta práctica no es conforme con lo estipulado en </w:t>
      </w:r>
      <w:r w:rsidR="0044475C" w:rsidRPr="000C0AC8">
        <w:rPr>
          <w:rFonts w:cs="Arial"/>
          <w:lang w:val="es-ES_tradnl"/>
        </w:rPr>
        <w:t>la Norma IPSAS-20</w:t>
      </w:r>
      <w:r w:rsidRPr="000C0AC8">
        <w:rPr>
          <w:rFonts w:cs="Arial"/>
          <w:lang w:val="es-ES_tradnl"/>
        </w:rPr>
        <w:t>, hemos emitido un dictamen de auditoría sin reservas.</w:t>
      </w:r>
    </w:p>
    <w:p w:rsidR="00BE6888" w:rsidRPr="000C0AC8" w:rsidRDefault="00BE6888" w:rsidP="00D44A76">
      <w:pPr>
        <w:tabs>
          <w:tab w:val="left" w:pos="737"/>
          <w:tab w:val="left" w:pos="1985"/>
          <w:tab w:val="right" w:pos="9356"/>
        </w:tabs>
        <w:overflowPunct w:val="0"/>
        <w:autoSpaceDE w:val="0"/>
        <w:autoSpaceDN w:val="0"/>
        <w:adjustRightInd w:val="0"/>
        <w:spacing w:after="120"/>
        <w:ind w:left="851" w:right="284"/>
        <w:textAlignment w:val="baseline"/>
        <w:rPr>
          <w:rFonts w:cs="Arial"/>
        </w:rPr>
      </w:pPr>
      <w:r w:rsidRPr="000C0AC8">
        <w:rPr>
          <w:rFonts w:cs="Arial"/>
          <w:b/>
        </w:rPr>
        <w:t>Nota</w:t>
      </w:r>
      <w:proofErr w:type="gramStart"/>
      <w:r w:rsidRPr="000C0AC8">
        <w:rPr>
          <w:rFonts w:cs="Arial"/>
          <w:b/>
        </w:rPr>
        <w:t xml:space="preserve">:  </w:t>
      </w:r>
      <w:r w:rsidRPr="000C0AC8">
        <w:rPr>
          <w:rFonts w:cs="Arial"/>
        </w:rPr>
        <w:t>Consignamos</w:t>
      </w:r>
      <w:proofErr w:type="gramEnd"/>
      <w:r w:rsidRPr="000C0AC8">
        <w:rPr>
          <w:rFonts w:cs="Arial"/>
        </w:rPr>
        <w:t xml:space="preserve"> aquí la voluntad de la UPOV de no indicar por separado los ingresos del Secretario General Adjunto y hacemos constar que esta práctica no se atiene estrictamente a la Norma IPSAS-20.  No obstante, al igual que al cierre de los ejercicios anteriores, consideramos que este problema carece de entidad suficiente para inducirnos a modificar nuestro dictamen de auditoría.  Sin embargo, es nuestro deber, en calidad de Auditor Externo, ponerlo en conocimiento de los </w:t>
      </w:r>
      <w:r w:rsidR="00EB389E">
        <w:rPr>
          <w:rFonts w:cs="Arial"/>
        </w:rPr>
        <w:t>miembros</w:t>
      </w:r>
      <w:r w:rsidRPr="000C0AC8">
        <w:rPr>
          <w:rFonts w:cs="Arial"/>
        </w:rPr>
        <w:t>.</w:t>
      </w:r>
    </w:p>
    <w:p w:rsidR="00BE6888" w:rsidRPr="000C0AC8" w:rsidRDefault="00BE6888" w:rsidP="009679E6">
      <w:pPr>
        <w:pStyle w:val="OI-TITRE"/>
        <w:spacing w:before="480" w:after="480"/>
        <w:ind w:left="851"/>
        <w:rPr>
          <w:lang w:val="es-ES_tradnl"/>
        </w:rPr>
      </w:pPr>
      <w:r w:rsidRPr="000C0AC8">
        <w:rPr>
          <w:lang w:val="es-ES_tradnl"/>
        </w:rPr>
        <w:t>CONCLUSIONES</w:t>
      </w:r>
    </w:p>
    <w:p w:rsidR="00BE6888" w:rsidRPr="000C0AC8" w:rsidRDefault="00BE6888" w:rsidP="00BE6888">
      <w:pPr>
        <w:pStyle w:val="Normalcentr1"/>
        <w:numPr>
          <w:ilvl w:val="0"/>
          <w:numId w:val="15"/>
        </w:numPr>
        <w:tabs>
          <w:tab w:val="left" w:pos="737"/>
          <w:tab w:val="left" w:pos="993"/>
          <w:tab w:val="left" w:pos="1985"/>
          <w:tab w:val="right" w:pos="9356"/>
        </w:tabs>
        <w:spacing w:after="120"/>
        <w:ind w:left="851" w:right="284" w:hanging="567"/>
        <w:rPr>
          <w:rFonts w:cs="Arial"/>
          <w:lang w:val="es-ES_tradnl"/>
        </w:rPr>
      </w:pPr>
      <w:r w:rsidRPr="000C0AC8">
        <w:rPr>
          <w:rFonts w:cs="Arial"/>
          <w:lang w:val="es-ES_tradnl"/>
        </w:rPr>
        <w:t>Tras finalizar la tarea encomendada, estamos en condiciones de emitir el dictamen de auditoría adjunto al presente informe, elaborado de conformidad con lo dispuesto en el párrafo 5 del Mandato de la auditoría externa.</w:t>
      </w:r>
    </w:p>
    <w:p w:rsidR="00BE6888" w:rsidRPr="000C0AC8" w:rsidRDefault="00BE6888" w:rsidP="009A09E3">
      <w:pPr>
        <w:ind w:left="851" w:right="113"/>
        <w:rPr>
          <w:rFonts w:cs="Arial"/>
        </w:rPr>
      </w:pPr>
    </w:p>
    <w:p w:rsidR="00BE6888" w:rsidRPr="000C0AC8" w:rsidRDefault="00BE6888" w:rsidP="009A09E3">
      <w:pPr>
        <w:tabs>
          <w:tab w:val="right" w:pos="-284"/>
          <w:tab w:val="left" w:pos="0"/>
        </w:tabs>
        <w:ind w:left="851" w:right="113"/>
        <w:rPr>
          <w:rFonts w:cs="Arial"/>
        </w:rPr>
      </w:pPr>
      <w:r w:rsidRPr="000C0AC8">
        <w:rPr>
          <w:rFonts w:cs="Arial"/>
        </w:rPr>
        <w:t>OFICINA FEDERAL DE AUDITORÍA</w:t>
      </w:r>
    </w:p>
    <w:p w:rsidR="00BE6888" w:rsidRPr="000C0AC8" w:rsidRDefault="00BE6888" w:rsidP="009A09E3">
      <w:pPr>
        <w:tabs>
          <w:tab w:val="right" w:pos="-284"/>
          <w:tab w:val="left" w:pos="0"/>
        </w:tabs>
        <w:ind w:left="851" w:right="113"/>
        <w:rPr>
          <w:rFonts w:cs="Arial"/>
        </w:rPr>
      </w:pPr>
      <w:r w:rsidRPr="000C0AC8">
        <w:rPr>
          <w:rFonts w:cs="Arial"/>
        </w:rPr>
        <w:t>DE LA CONFEDERACIÓN SUIZA</w:t>
      </w:r>
    </w:p>
    <w:p w:rsidR="00BE6888" w:rsidRPr="000C0AC8" w:rsidRDefault="00BE6888" w:rsidP="009A09E3">
      <w:pPr>
        <w:tabs>
          <w:tab w:val="left" w:pos="1872"/>
          <w:tab w:val="left" w:pos="5670"/>
          <w:tab w:val="right" w:pos="9356"/>
        </w:tabs>
        <w:ind w:left="851" w:right="284"/>
        <w:rPr>
          <w:rFonts w:cs="Arial"/>
        </w:rPr>
      </w:pPr>
      <w:r w:rsidRPr="000C0AC8">
        <w:rPr>
          <w:rFonts w:cs="Arial"/>
        </w:rPr>
        <w:t>(Auditor Externo)</w:t>
      </w:r>
    </w:p>
    <w:p w:rsidR="00BE6888" w:rsidRPr="000C0AC8" w:rsidRDefault="00BE6888" w:rsidP="002A4DD8">
      <w:pPr>
        <w:spacing w:line="300" w:lineRule="atLeast"/>
        <w:ind w:left="851" w:right="113"/>
        <w:rPr>
          <w:rFonts w:cs="Arial"/>
        </w:rPr>
      </w:pPr>
    </w:p>
    <w:p w:rsidR="00BE6888" w:rsidRPr="000C0AC8" w:rsidRDefault="00BE6888" w:rsidP="002A4DD8">
      <w:pPr>
        <w:spacing w:line="300" w:lineRule="atLeast"/>
        <w:ind w:left="851" w:right="113"/>
        <w:rPr>
          <w:rFonts w:cs="Arial"/>
        </w:rPr>
      </w:pPr>
    </w:p>
    <w:p w:rsidR="00BE6888" w:rsidRPr="000C0AC8" w:rsidRDefault="00BE6888" w:rsidP="002A4DD8">
      <w:pPr>
        <w:spacing w:line="300" w:lineRule="atLeast"/>
        <w:ind w:left="851" w:right="113"/>
        <w:rPr>
          <w:rFonts w:cs="Arial"/>
        </w:rPr>
      </w:pPr>
    </w:p>
    <w:p w:rsidR="00BE6888" w:rsidRPr="000C0AC8" w:rsidRDefault="00BE6888" w:rsidP="002A4DD8">
      <w:pPr>
        <w:spacing w:line="300" w:lineRule="atLeast"/>
        <w:ind w:left="851" w:right="113"/>
        <w:rPr>
          <w:rFonts w:cs="Arial"/>
        </w:rPr>
      </w:pPr>
    </w:p>
    <w:p w:rsidR="00BE6888" w:rsidRPr="000C0AC8" w:rsidRDefault="00BE6888" w:rsidP="004B7CB9">
      <w:pPr>
        <w:tabs>
          <w:tab w:val="left" w:pos="4253"/>
        </w:tabs>
        <w:ind w:left="851" w:right="113"/>
        <w:rPr>
          <w:rFonts w:cs="Arial"/>
        </w:rPr>
      </w:pPr>
      <w:r w:rsidRPr="000C0AC8">
        <w:rPr>
          <w:rFonts w:cs="Arial"/>
        </w:rPr>
        <w:t>Eric-</w:t>
      </w:r>
      <w:proofErr w:type="spellStart"/>
      <w:r w:rsidRPr="000C0AC8">
        <w:rPr>
          <w:rFonts w:cs="Arial"/>
        </w:rPr>
        <w:t>Serge</w:t>
      </w:r>
      <w:proofErr w:type="spellEnd"/>
      <w:r w:rsidRPr="000C0AC8">
        <w:rPr>
          <w:rFonts w:cs="Arial"/>
        </w:rPr>
        <w:t xml:space="preserve"> </w:t>
      </w:r>
      <w:proofErr w:type="spellStart"/>
      <w:r w:rsidRPr="000C0AC8">
        <w:rPr>
          <w:rFonts w:cs="Arial"/>
        </w:rPr>
        <w:t>Jeannet</w:t>
      </w:r>
      <w:proofErr w:type="spellEnd"/>
      <w:r w:rsidRPr="000C0AC8">
        <w:rPr>
          <w:rFonts w:cs="Arial"/>
        </w:rPr>
        <w:tab/>
        <w:t xml:space="preserve">Didier </w:t>
      </w:r>
      <w:proofErr w:type="spellStart"/>
      <w:r w:rsidRPr="000C0AC8">
        <w:rPr>
          <w:rFonts w:cs="Arial"/>
        </w:rPr>
        <w:t>Monnot</w:t>
      </w:r>
      <w:proofErr w:type="spellEnd"/>
    </w:p>
    <w:p w:rsidR="00BE6888" w:rsidRPr="000C0AC8" w:rsidRDefault="00BE6888" w:rsidP="004B7CB9">
      <w:pPr>
        <w:tabs>
          <w:tab w:val="left" w:pos="4253"/>
        </w:tabs>
        <w:ind w:left="851" w:right="113"/>
        <w:rPr>
          <w:rFonts w:cs="Arial"/>
        </w:rPr>
      </w:pPr>
      <w:r w:rsidRPr="000C0AC8">
        <w:rPr>
          <w:rFonts w:cs="Arial"/>
        </w:rPr>
        <w:t>Director Adjunto</w:t>
      </w:r>
      <w:r w:rsidRPr="000C0AC8">
        <w:rPr>
          <w:rFonts w:cs="Arial"/>
        </w:rPr>
        <w:tab/>
        <w:t>Responsable de mandatos</w:t>
      </w:r>
    </w:p>
    <w:p w:rsidR="00BE6888" w:rsidRPr="000C0AC8" w:rsidRDefault="00BE6888" w:rsidP="00A15638">
      <w:pPr>
        <w:tabs>
          <w:tab w:val="left" w:pos="1985"/>
          <w:tab w:val="left" w:pos="4253"/>
          <w:tab w:val="left" w:pos="5670"/>
          <w:tab w:val="right" w:pos="9356"/>
        </w:tabs>
        <w:spacing w:line="340" w:lineRule="atLeast"/>
        <w:ind w:left="1305" w:right="851" w:hanging="454"/>
        <w:rPr>
          <w:rFonts w:cs="Arial"/>
        </w:rPr>
      </w:pPr>
    </w:p>
    <w:p w:rsidR="00BE6888" w:rsidRPr="000C0AC8" w:rsidRDefault="00BE6888" w:rsidP="004B7CB9">
      <w:pPr>
        <w:tabs>
          <w:tab w:val="left" w:pos="1701"/>
          <w:tab w:val="left" w:pos="5670"/>
          <w:tab w:val="right" w:pos="9356"/>
        </w:tabs>
        <w:ind w:left="1305" w:right="851" w:hanging="454"/>
        <w:rPr>
          <w:rFonts w:cs="Arial"/>
        </w:rPr>
      </w:pPr>
      <w:r w:rsidRPr="000C0AC8">
        <w:rPr>
          <w:rFonts w:cs="Arial"/>
        </w:rPr>
        <w:t>Anexo:</w:t>
      </w:r>
      <w:r w:rsidRPr="000C0AC8">
        <w:rPr>
          <w:rFonts w:cs="Arial"/>
        </w:rPr>
        <w:tab/>
        <w:t>Dictamen de auditoría</w:t>
      </w:r>
    </w:p>
    <w:p w:rsidR="00BE6888" w:rsidRPr="000C0AC8" w:rsidRDefault="00BE6888" w:rsidP="009A09E3">
      <w:pPr>
        <w:tabs>
          <w:tab w:val="left" w:pos="1985"/>
          <w:tab w:val="left" w:pos="5670"/>
          <w:tab w:val="right" w:pos="9356"/>
        </w:tabs>
        <w:ind w:left="1305" w:right="851" w:hanging="454"/>
        <w:rPr>
          <w:rFonts w:cs="Arial"/>
          <w:highlight w:val="yellow"/>
        </w:rPr>
        <w:sectPr w:rsidR="00BE6888" w:rsidRPr="000C0AC8" w:rsidSect="00AF7DF7">
          <w:headerReference w:type="default" r:id="rId13"/>
          <w:headerReference w:type="first" r:id="rId14"/>
          <w:footerReference w:type="first" r:id="rId15"/>
          <w:pgSz w:w="11907" w:h="16840" w:code="9"/>
          <w:pgMar w:top="510" w:right="1134" w:bottom="1134" w:left="1134" w:header="510" w:footer="680" w:gutter="0"/>
          <w:pgNumType w:start="1"/>
          <w:cols w:space="720"/>
          <w:titlePg/>
        </w:sectPr>
      </w:pPr>
    </w:p>
    <w:p w:rsidR="00BE6888" w:rsidRPr="000C0AC8" w:rsidRDefault="00BE6888" w:rsidP="006B5833">
      <w:pPr>
        <w:tabs>
          <w:tab w:val="left" w:pos="1872"/>
          <w:tab w:val="left" w:pos="5670"/>
          <w:tab w:val="right" w:pos="9356"/>
        </w:tabs>
        <w:rPr>
          <w:rFonts w:cs="Arial"/>
        </w:rPr>
      </w:pPr>
      <w:r w:rsidRPr="000C0AC8">
        <w:rPr>
          <w:rFonts w:cs="Arial"/>
        </w:rPr>
        <w:t>Anexo al documento 1.15182.946.00335.04</w:t>
      </w:r>
    </w:p>
    <w:p w:rsidR="00BE6888" w:rsidRPr="000C0AC8" w:rsidRDefault="00BE6888" w:rsidP="006B5833">
      <w:pPr>
        <w:spacing w:before="160"/>
        <w:rPr>
          <w:rFonts w:cs="Arial"/>
          <w:b/>
        </w:rPr>
      </w:pPr>
      <w:r w:rsidRPr="000C0AC8">
        <w:rPr>
          <w:rFonts w:cs="Arial"/>
          <w:b/>
        </w:rPr>
        <w:t>DICTAMEN DE AUDITORÍA DEL AUDITOR EXTERNO</w:t>
      </w:r>
    </w:p>
    <w:p w:rsidR="00BE6888" w:rsidRPr="000C0AC8" w:rsidRDefault="00BE6888" w:rsidP="006B5833">
      <w:pPr>
        <w:rPr>
          <w:rFonts w:cs="Arial"/>
        </w:rPr>
      </w:pPr>
    </w:p>
    <w:p w:rsidR="00BE6888" w:rsidRPr="000C0AC8" w:rsidRDefault="00BE6888" w:rsidP="006B5833">
      <w:pPr>
        <w:rPr>
          <w:rFonts w:cs="Arial"/>
        </w:rPr>
      </w:pPr>
      <w:r w:rsidRPr="000C0AC8">
        <w:rPr>
          <w:rFonts w:cs="Arial"/>
          <w:lang w:eastAsia="de-CH"/>
        </w:rPr>
        <w:t>Hemos revisado los estados financieros de la Unión Internacional para la Protección de las Obtenciones Vegetales (UPOV) al 31 de diciembre de 2014, constituidos por el estado de la situación financiera (Estado financiero I), el estado de rendimiento financiero (Estado financiero II), el estado de cambios en los activos netos (Estado financiero III), el estado de flujos de efectivo (Estado financiero IV) y el estado comparativo de importes presupuestados y reales (Estado financiero V), así como las notas sobre los estados financieros.</w:t>
      </w:r>
    </w:p>
    <w:p w:rsidR="00BE6888" w:rsidRPr="000C0AC8" w:rsidRDefault="00BE6888" w:rsidP="006B5833">
      <w:pPr>
        <w:rPr>
          <w:rFonts w:cs="Arial"/>
        </w:rPr>
      </w:pPr>
    </w:p>
    <w:p w:rsidR="00BE6888" w:rsidRPr="000C0AC8" w:rsidRDefault="00BE6888" w:rsidP="006B5833">
      <w:pPr>
        <w:rPr>
          <w:rFonts w:cs="Arial"/>
          <w:b/>
          <w:bCs/>
          <w:lang w:eastAsia="de-CH"/>
        </w:rPr>
      </w:pPr>
      <w:r w:rsidRPr="000C0AC8">
        <w:rPr>
          <w:rFonts w:cs="Arial"/>
          <w:b/>
          <w:bCs/>
          <w:lang w:eastAsia="de-CH"/>
        </w:rPr>
        <w:t>Responsabilidad de la Administración de la UPOV en relación con los estados financieros</w:t>
      </w:r>
    </w:p>
    <w:p w:rsidR="00BE6888" w:rsidRPr="000C0AC8" w:rsidRDefault="00BE6888" w:rsidP="006B5833">
      <w:pPr>
        <w:rPr>
          <w:rFonts w:cs="Arial"/>
          <w:bCs/>
          <w:lang w:eastAsia="de-CH"/>
        </w:rPr>
      </w:pPr>
      <w:r w:rsidRPr="000C0AC8">
        <w:rPr>
          <w:rFonts w:cs="Arial"/>
          <w:lang w:eastAsia="de-CH"/>
        </w:rPr>
        <w:t>La Administración debe elaborar y presentar una versión fidedigna de los estados financieros conforme a lo estipulado en las Normas Internacionales de Contabilidad del Sector Público (IPSAS) y en el Reglamento Financiero y la Reglamentación Financiera de la UPOV.  Además, la Administración tiene la responsabilidad de crear el sistema de control interno que considere necesario con miras a elaborar estados financieros sin discrepancias significativas, ya sean debidas a fraudes o a errores.</w:t>
      </w:r>
    </w:p>
    <w:p w:rsidR="00BE6888" w:rsidRPr="000C0AC8" w:rsidRDefault="00BE6888" w:rsidP="006B5833">
      <w:pPr>
        <w:rPr>
          <w:rFonts w:cs="Arial"/>
        </w:rPr>
      </w:pPr>
    </w:p>
    <w:p w:rsidR="00BE6888" w:rsidRPr="000C0AC8" w:rsidRDefault="00BE6888" w:rsidP="006B5833">
      <w:pPr>
        <w:rPr>
          <w:rFonts w:cs="Arial"/>
          <w:b/>
          <w:bCs/>
          <w:lang w:eastAsia="de-CH"/>
        </w:rPr>
      </w:pPr>
      <w:r w:rsidRPr="000C0AC8">
        <w:rPr>
          <w:rFonts w:cs="Arial"/>
          <w:b/>
          <w:bCs/>
          <w:lang w:eastAsia="de-CH"/>
        </w:rPr>
        <w:t>Responsabilidad del auditor</w:t>
      </w:r>
    </w:p>
    <w:p w:rsidR="00BE6888" w:rsidRPr="000C0AC8" w:rsidRDefault="00BE6888" w:rsidP="006B5833">
      <w:pPr>
        <w:rPr>
          <w:rFonts w:cs="Arial"/>
          <w:lang w:eastAsia="de-CH"/>
        </w:rPr>
      </w:pPr>
      <w:r w:rsidRPr="000C0AC8">
        <w:rPr>
          <w:rFonts w:cs="Arial"/>
          <w:lang w:eastAsia="de-CH"/>
        </w:rPr>
        <w:t>Nuestra responsabilidad consiste en emitir un dictamen sobre los estados financieros de la UPOV basado en nuestra auditoría.  Hemos llevado a cabo la auditoría con arreglo a las Normas Internacionales de Auditoría publicadas por el IAASB (Consejo de Normas Internacionales de Auditoría y Aseguramiento).  Estas normas exigen que adoptemos una actitud ética y planifiquemos y efectuemos la auditoría de tal manera que se garantice razonablemente que los estados financieros no adolecen de errores graves.  La auditoría consiste en aplicar procedimientos que permitan recabar pruebas que justifiquen los importes y los datos que figuran en los estados financieros.  El auditor elige los procedimientos aplicables y evalúa los riesgos engendrados por discrepancias significativas en los estados financieros, ya sean debidas a fraudes o a errores.  En el marco de la auditoría, el auditor tiene en cuenta el control interno de los estados financieros vigente en la entidad de la que se trate a fin de elegir procedimientos de auditoría adaptados al caso, no de emitir un dictamen sobre la eficacia del control interno de dicha entidad.  La auditoría también consiste en valorar la pertinencia de los métodos contables aplicados y el carácter razonable de las estimaciones contables de la Administración, así como en evaluar la presentación general de los estados financieros.  Estimamos que las pruebas obtenidas constituyen fundamentos suficientes y adecuados para el dictamen que emitimos.</w:t>
      </w:r>
    </w:p>
    <w:p w:rsidR="00BE6888" w:rsidRPr="000C0AC8" w:rsidRDefault="00BE6888" w:rsidP="006B5833">
      <w:pPr>
        <w:rPr>
          <w:rFonts w:cs="Arial"/>
        </w:rPr>
      </w:pPr>
    </w:p>
    <w:p w:rsidR="00BE6888" w:rsidRPr="000C0AC8" w:rsidRDefault="00BE6888" w:rsidP="006B5833">
      <w:pPr>
        <w:rPr>
          <w:rFonts w:cs="Arial"/>
          <w:b/>
          <w:bCs/>
          <w:lang w:eastAsia="de-CH"/>
        </w:rPr>
      </w:pPr>
      <w:r w:rsidRPr="000C0AC8">
        <w:rPr>
          <w:rFonts w:cs="Arial"/>
          <w:b/>
          <w:bCs/>
          <w:lang w:eastAsia="de-CH"/>
        </w:rPr>
        <w:t>Dictamen</w:t>
      </w:r>
    </w:p>
    <w:p w:rsidR="00BE6888" w:rsidRPr="000C0AC8" w:rsidRDefault="00BE6888" w:rsidP="006B5833">
      <w:pPr>
        <w:rPr>
          <w:rFonts w:cs="Arial"/>
          <w:highlight w:val="yellow"/>
        </w:rPr>
      </w:pPr>
      <w:r w:rsidRPr="000C0AC8">
        <w:rPr>
          <w:rFonts w:cs="Arial"/>
          <w:lang w:eastAsia="de-CH"/>
        </w:rPr>
        <w:t xml:space="preserve">En nuestra opinión, los estados financieros dan cuenta fidedigna, en todos los aspectos principales, de la situación financiera existente en la UPOV al 31 de diciembre de 2014, así como del rendimiento financiero y los flujos de efectivo correspondientes al ejercicio concluido en dicha fecha, de conformidad con las Normas Internacionales de Contabilidad del Sector Público (IPSAS) y con el Reglamento Financiero y la Reglamentación Financiera de la UPOV.  </w:t>
      </w:r>
      <w:r w:rsidRPr="000C0AC8">
        <w:rPr>
          <w:rFonts w:cs="Arial"/>
        </w:rPr>
        <w:t>En virtud de lo dispuesto en el Mandato de Auditoría Externa, que figura en el Anexo II del Reglamento Financiero y la Reglamentación Financiera de la UPOV, también hemos redactado un informe detallado sobre el examen de los estados f</w:t>
      </w:r>
      <w:r w:rsidR="00442B90">
        <w:rPr>
          <w:rFonts w:cs="Arial"/>
        </w:rPr>
        <w:t>inancieros de la UPOV, de fecha 30 </w:t>
      </w:r>
      <w:r w:rsidRPr="000C0AC8">
        <w:rPr>
          <w:rFonts w:cs="Arial"/>
        </w:rPr>
        <w:t>de junio de 2015.</w:t>
      </w:r>
    </w:p>
    <w:p w:rsidR="00BE6888" w:rsidRPr="000C0AC8" w:rsidRDefault="00BE6888" w:rsidP="006B5833">
      <w:pPr>
        <w:rPr>
          <w:rFonts w:cs="Arial"/>
          <w:highlight w:val="yellow"/>
        </w:rPr>
      </w:pPr>
    </w:p>
    <w:p w:rsidR="00BE6888" w:rsidRPr="000C0AC8" w:rsidRDefault="00BE6888" w:rsidP="006B5833">
      <w:pPr>
        <w:rPr>
          <w:rFonts w:cs="Arial"/>
          <w:highlight w:val="green"/>
        </w:rPr>
      </w:pPr>
      <w:r w:rsidRPr="000C0AC8">
        <w:rPr>
          <w:rFonts w:cs="Arial"/>
        </w:rPr>
        <w:t>Berna, 30 de junio de 2015</w:t>
      </w:r>
    </w:p>
    <w:p w:rsidR="00BE6888" w:rsidRPr="000C0AC8" w:rsidRDefault="00BE6888" w:rsidP="006B5833">
      <w:pPr>
        <w:tabs>
          <w:tab w:val="left" w:pos="1872"/>
          <w:tab w:val="left" w:pos="5670"/>
          <w:tab w:val="right" w:pos="9356"/>
        </w:tabs>
        <w:rPr>
          <w:rFonts w:cs="Arial"/>
          <w:highlight w:val="yellow"/>
        </w:rPr>
      </w:pPr>
    </w:p>
    <w:p w:rsidR="00BE6888" w:rsidRPr="000C0AC8" w:rsidRDefault="00BE6888" w:rsidP="006B5833">
      <w:pPr>
        <w:rPr>
          <w:rFonts w:cs="Arial"/>
        </w:rPr>
      </w:pPr>
      <w:r w:rsidRPr="000C0AC8">
        <w:rPr>
          <w:rFonts w:cs="Arial"/>
        </w:rPr>
        <w:t>OFICINA FEDERAL DE AUDITORÍA</w:t>
      </w:r>
    </w:p>
    <w:p w:rsidR="00BE6888" w:rsidRPr="000C0AC8" w:rsidRDefault="00BE6888" w:rsidP="006B5833">
      <w:pPr>
        <w:rPr>
          <w:rFonts w:cs="Arial"/>
        </w:rPr>
      </w:pPr>
      <w:r w:rsidRPr="000C0AC8">
        <w:rPr>
          <w:rFonts w:cs="Arial"/>
        </w:rPr>
        <w:t>DE LA CONFEDERACIÓN SUIZA</w:t>
      </w:r>
      <w:r w:rsidRPr="000C0AC8">
        <w:rPr>
          <w:rStyle w:val="FootnoteReference"/>
          <w:rFonts w:cs="Arial"/>
        </w:rPr>
        <w:footnoteReference w:id="7"/>
      </w:r>
    </w:p>
    <w:p w:rsidR="00BE6888" w:rsidRPr="000C0AC8" w:rsidRDefault="00BE6888" w:rsidP="006B5833">
      <w:pPr>
        <w:tabs>
          <w:tab w:val="left" w:pos="1872"/>
          <w:tab w:val="left" w:pos="5670"/>
          <w:tab w:val="right" w:pos="9356"/>
        </w:tabs>
        <w:rPr>
          <w:rFonts w:cs="Arial"/>
        </w:rPr>
      </w:pPr>
      <w:r w:rsidRPr="000C0AC8">
        <w:rPr>
          <w:rFonts w:cs="Arial"/>
        </w:rPr>
        <w:t>(Auditor Externo)</w:t>
      </w:r>
    </w:p>
    <w:p w:rsidR="00BE6888" w:rsidRPr="000C0AC8" w:rsidRDefault="00BE6888" w:rsidP="006B5833">
      <w:pPr>
        <w:rPr>
          <w:rFonts w:cs="Arial"/>
        </w:rPr>
      </w:pPr>
    </w:p>
    <w:p w:rsidR="00BE6888" w:rsidRPr="000C0AC8" w:rsidRDefault="00BE6888" w:rsidP="006B5833">
      <w:pPr>
        <w:rPr>
          <w:rFonts w:cs="Arial"/>
        </w:rPr>
      </w:pPr>
    </w:p>
    <w:p w:rsidR="00BE6888" w:rsidRPr="000C0AC8" w:rsidRDefault="00BE6888" w:rsidP="006B5833">
      <w:pPr>
        <w:rPr>
          <w:rFonts w:cs="Arial"/>
        </w:rPr>
      </w:pPr>
    </w:p>
    <w:p w:rsidR="00BE6888" w:rsidRPr="000C0AC8" w:rsidRDefault="00BE6888" w:rsidP="006B5833">
      <w:pPr>
        <w:rPr>
          <w:rFonts w:cs="Arial"/>
        </w:rPr>
      </w:pPr>
    </w:p>
    <w:p w:rsidR="00BE6888" w:rsidRPr="000C0AC8" w:rsidRDefault="00BE6888" w:rsidP="006B5833">
      <w:pPr>
        <w:tabs>
          <w:tab w:val="left" w:pos="4253"/>
        </w:tabs>
        <w:rPr>
          <w:rFonts w:cs="Arial"/>
        </w:rPr>
      </w:pPr>
      <w:r w:rsidRPr="000C0AC8">
        <w:rPr>
          <w:rFonts w:cs="Arial"/>
        </w:rPr>
        <w:t>Eric-</w:t>
      </w:r>
      <w:proofErr w:type="spellStart"/>
      <w:r w:rsidRPr="000C0AC8">
        <w:rPr>
          <w:rFonts w:cs="Arial"/>
        </w:rPr>
        <w:t>Serge</w:t>
      </w:r>
      <w:proofErr w:type="spellEnd"/>
      <w:r w:rsidRPr="000C0AC8">
        <w:rPr>
          <w:rFonts w:cs="Arial"/>
        </w:rPr>
        <w:t xml:space="preserve"> </w:t>
      </w:r>
      <w:proofErr w:type="spellStart"/>
      <w:r w:rsidRPr="000C0AC8">
        <w:rPr>
          <w:rFonts w:cs="Arial"/>
        </w:rPr>
        <w:t>Jeannet</w:t>
      </w:r>
      <w:proofErr w:type="spellEnd"/>
      <w:r w:rsidRPr="000C0AC8">
        <w:rPr>
          <w:rFonts w:cs="Arial"/>
        </w:rPr>
        <w:tab/>
        <w:t xml:space="preserve">Didier </w:t>
      </w:r>
      <w:proofErr w:type="spellStart"/>
      <w:r w:rsidRPr="000C0AC8">
        <w:rPr>
          <w:rFonts w:cs="Arial"/>
        </w:rPr>
        <w:t>Monnot</w:t>
      </w:r>
      <w:proofErr w:type="spellEnd"/>
    </w:p>
    <w:p w:rsidR="00BE6888" w:rsidRPr="000C0AC8" w:rsidRDefault="00BE6888" w:rsidP="006B5833">
      <w:pPr>
        <w:tabs>
          <w:tab w:val="left" w:pos="4253"/>
          <w:tab w:val="right" w:pos="9356"/>
        </w:tabs>
        <w:rPr>
          <w:rFonts w:cs="Arial"/>
        </w:rPr>
      </w:pPr>
      <w:r w:rsidRPr="000C0AC8">
        <w:rPr>
          <w:rFonts w:cs="Arial"/>
        </w:rPr>
        <w:t>Director Adjunto</w:t>
      </w:r>
      <w:r w:rsidRPr="000C0AC8">
        <w:rPr>
          <w:rFonts w:cs="Arial"/>
        </w:rPr>
        <w:tab/>
        <w:t>Responsable de mandatos</w:t>
      </w:r>
    </w:p>
    <w:p w:rsidR="00F043B0" w:rsidRPr="000C0AC8" w:rsidRDefault="00F043B0" w:rsidP="00F043B0">
      <w:pPr>
        <w:rPr>
          <w:rFonts w:cs="Arial"/>
        </w:rPr>
      </w:pPr>
    </w:p>
    <w:p w:rsidR="00F043B0" w:rsidRDefault="00F043B0" w:rsidP="00F043B0">
      <w:pPr>
        <w:rPr>
          <w:rFonts w:cs="Arial"/>
        </w:rPr>
      </w:pPr>
    </w:p>
    <w:p w:rsidR="00442B90" w:rsidRPr="000C0AC8" w:rsidRDefault="00442B90" w:rsidP="00F043B0">
      <w:pPr>
        <w:rPr>
          <w:rFonts w:cs="Arial"/>
        </w:rPr>
      </w:pPr>
    </w:p>
    <w:p w:rsidR="006B17D2" w:rsidRPr="000C0AC8" w:rsidRDefault="00F043B0" w:rsidP="00F043B0">
      <w:pPr>
        <w:jc w:val="right"/>
        <w:rPr>
          <w:rFonts w:cs="Arial"/>
        </w:rPr>
      </w:pPr>
      <w:r w:rsidRPr="000C0AC8">
        <w:rPr>
          <w:rFonts w:cs="Arial"/>
        </w:rPr>
        <w:t xml:space="preserve">[Fin del </w:t>
      </w:r>
      <w:r w:rsidR="00442B90">
        <w:rPr>
          <w:rFonts w:cs="Arial"/>
        </w:rPr>
        <w:t xml:space="preserve">Anexo y del </w:t>
      </w:r>
      <w:r w:rsidRPr="000C0AC8">
        <w:rPr>
          <w:rFonts w:cs="Arial"/>
        </w:rPr>
        <w:t>documento]</w:t>
      </w:r>
    </w:p>
    <w:sectPr w:rsidR="006B17D2" w:rsidRPr="000C0AC8" w:rsidSect="006B5833">
      <w:headerReference w:type="first" r:id="rId16"/>
      <w:footerReference w:type="first" r:id="rId17"/>
      <w:pgSz w:w="11907" w:h="16840" w:code="9"/>
      <w:pgMar w:top="510" w:right="1134" w:bottom="1134" w:left="1134" w:header="510" w:footer="68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93C" w:rsidRDefault="000F793C" w:rsidP="00F45372">
      <w:r>
        <w:separator/>
      </w:r>
    </w:p>
    <w:p w:rsidR="000F793C" w:rsidRDefault="000F793C" w:rsidP="00F45372"/>
    <w:p w:rsidR="000F793C" w:rsidRDefault="000F793C" w:rsidP="00F45372"/>
  </w:endnote>
  <w:endnote w:type="continuationSeparator" w:id="0">
    <w:p w:rsidR="000F793C" w:rsidRDefault="000F793C" w:rsidP="00F45372">
      <w:r>
        <w:separator/>
      </w:r>
    </w:p>
    <w:p w:rsidR="000F793C" w:rsidRPr="00B108A6" w:rsidRDefault="000F793C">
      <w:pPr>
        <w:pStyle w:val="Footer"/>
        <w:spacing w:after="60"/>
        <w:rPr>
          <w:sz w:val="18"/>
          <w:lang w:val="fr-FR"/>
        </w:rPr>
      </w:pPr>
      <w:r w:rsidRPr="00B108A6">
        <w:rPr>
          <w:sz w:val="18"/>
          <w:lang w:val="fr-FR"/>
        </w:rPr>
        <w:t>[Suite de la note de la page précédente]</w:t>
      </w:r>
    </w:p>
    <w:p w:rsidR="000F793C" w:rsidRPr="00B108A6" w:rsidRDefault="000F793C" w:rsidP="00F45372">
      <w:pPr>
        <w:rPr>
          <w:lang w:val="fr-FR"/>
        </w:rPr>
      </w:pPr>
    </w:p>
    <w:p w:rsidR="000F793C" w:rsidRPr="00B108A6" w:rsidRDefault="000F793C" w:rsidP="00F45372">
      <w:pPr>
        <w:rPr>
          <w:lang w:val="fr-FR"/>
        </w:rPr>
      </w:pPr>
    </w:p>
  </w:endnote>
  <w:endnote w:type="continuationNotice" w:id="1">
    <w:p w:rsidR="000F793C" w:rsidRPr="00B108A6" w:rsidRDefault="000F793C" w:rsidP="00F45372">
      <w:pPr>
        <w:rPr>
          <w:lang w:val="fr-FR"/>
        </w:rPr>
      </w:pPr>
      <w:r w:rsidRPr="00B108A6">
        <w:rPr>
          <w:lang w:val="fr-FR"/>
        </w:rPr>
        <w:t>[Suite de la note page suivante]</w:t>
      </w:r>
    </w:p>
    <w:p w:rsidR="000F793C" w:rsidRPr="00B108A6" w:rsidRDefault="000F793C" w:rsidP="00F45372">
      <w:pPr>
        <w:rPr>
          <w:lang w:val="fr-FR"/>
        </w:rPr>
      </w:pPr>
    </w:p>
    <w:p w:rsidR="000F793C" w:rsidRPr="00B108A6" w:rsidRDefault="000F793C"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New Roman Gras">
    <w:altName w:val="Times New Roman"/>
    <w:panose1 w:val="00000000000000000000"/>
    <w:charset w:val="00"/>
    <w:family w:val="roman"/>
    <w:notTrueType/>
    <w:pitch w:val="default"/>
    <w:sig w:usb0="00000003" w:usb1="00000000" w:usb2="00000000" w:usb3="00000000" w:csb0="00000001" w:csb1="00000000"/>
  </w:font>
  <w:font w:name="Helvetica-Narrow">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888" w:rsidRDefault="00BE6888">
    <w:pPr>
      <w:pStyle w:val="Footer"/>
    </w:pPr>
  </w:p>
  <w:p w:rsidR="00BE6888" w:rsidRDefault="00BE68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353" w:rsidRPr="000C0AC8" w:rsidRDefault="00721353" w:rsidP="000C0A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93C" w:rsidRDefault="000F793C" w:rsidP="006A59FA">
      <w:pPr>
        <w:spacing w:before="120"/>
      </w:pPr>
      <w:r>
        <w:separator/>
      </w:r>
    </w:p>
  </w:footnote>
  <w:footnote w:type="continuationSeparator" w:id="0">
    <w:p w:rsidR="000F793C" w:rsidRDefault="000F793C" w:rsidP="00F45372">
      <w:r>
        <w:separator/>
      </w:r>
    </w:p>
  </w:footnote>
  <w:footnote w:type="continuationNotice" w:id="1">
    <w:p w:rsidR="000F793C" w:rsidRPr="00721353" w:rsidRDefault="000F793C" w:rsidP="00721353">
      <w:pPr>
        <w:pStyle w:val="Footer"/>
      </w:pPr>
    </w:p>
  </w:footnote>
  <w:footnote w:id="2">
    <w:p w:rsidR="00BE6888" w:rsidRPr="00AF7DF7" w:rsidRDefault="00BE6888" w:rsidP="000C0AC8">
      <w:pPr>
        <w:pStyle w:val="FootnoteText"/>
        <w:rPr>
          <w:lang w:val="es-ES_tradnl"/>
        </w:rPr>
      </w:pPr>
      <w:r w:rsidRPr="00AF7DF7">
        <w:rPr>
          <w:rStyle w:val="FootnoteReference"/>
          <w:lang w:val="es-ES_tradnl"/>
        </w:rPr>
        <w:footnoteRef/>
      </w:r>
      <w:r w:rsidRPr="00AF7DF7">
        <w:rPr>
          <w:rStyle w:val="FootnoteReference"/>
          <w:lang w:val="es-ES_tradnl"/>
        </w:rPr>
        <w:t xml:space="preserve"> </w:t>
      </w:r>
      <w:r w:rsidR="000C0AC8" w:rsidRPr="00AF7DF7">
        <w:rPr>
          <w:rStyle w:val="FootnoteReference"/>
          <w:lang w:val="es-ES_tradnl"/>
        </w:rPr>
        <w:tab/>
      </w:r>
      <w:r w:rsidRPr="00AF7DF7">
        <w:rPr>
          <w:lang w:val="es-ES_tradnl"/>
        </w:rPr>
        <w:t>Reglamento Financiero y Reglamentación Financiera de la UPOV adoptado por el Consejo en su trigésima sesión extraordinaria, celebrada el 22 de marzo de 2013.</w:t>
      </w:r>
    </w:p>
  </w:footnote>
  <w:footnote w:id="3">
    <w:p w:rsidR="00BE6888" w:rsidRPr="00AF7DF7" w:rsidRDefault="00BE6888" w:rsidP="000C0AC8">
      <w:pPr>
        <w:pStyle w:val="FootnoteText"/>
        <w:rPr>
          <w:rStyle w:val="FootnoteReference"/>
          <w:rFonts w:ascii="Tahoma" w:hAnsi="Tahoma" w:cs="Tahoma"/>
          <w:lang w:val="es-ES_tradnl"/>
        </w:rPr>
      </w:pPr>
      <w:r w:rsidRPr="00AF7DF7">
        <w:rPr>
          <w:rStyle w:val="FootnoteReference"/>
          <w:rFonts w:ascii="Tahoma" w:hAnsi="Tahoma" w:cs="Tahoma"/>
          <w:lang w:val="es-ES_tradnl"/>
        </w:rPr>
        <w:footnoteRef/>
      </w:r>
      <w:r w:rsidRPr="00AF7DF7">
        <w:rPr>
          <w:rStyle w:val="FootnoteReference"/>
          <w:rFonts w:ascii="Tahoma" w:hAnsi="Tahoma" w:cs="Tahoma"/>
          <w:lang w:val="es-ES_tradnl"/>
        </w:rPr>
        <w:t xml:space="preserve"> </w:t>
      </w:r>
      <w:r w:rsidR="000C0AC8" w:rsidRPr="00AF7DF7">
        <w:rPr>
          <w:rStyle w:val="FootnoteReference"/>
          <w:rFonts w:ascii="Tahoma" w:hAnsi="Tahoma" w:cs="Tahoma"/>
          <w:lang w:val="es-ES_tradnl"/>
        </w:rPr>
        <w:tab/>
      </w:r>
      <w:r w:rsidRPr="00AF7DF7">
        <w:rPr>
          <w:lang w:val="es-ES_tradnl"/>
        </w:rPr>
        <w:t>Normas Internacionales de Auditoría (ISA), publicadas por el IAASB (Consejo de Normas Internacionales de Auditoría y Aseguramiento).</w:t>
      </w:r>
    </w:p>
  </w:footnote>
  <w:footnote w:id="4">
    <w:p w:rsidR="00BE6888" w:rsidRPr="00AF7DF7" w:rsidRDefault="00BE6888" w:rsidP="000C0AC8">
      <w:pPr>
        <w:pStyle w:val="FootnoteText"/>
        <w:rPr>
          <w:rStyle w:val="FootnoteReference"/>
          <w:vertAlign w:val="baseline"/>
          <w:lang w:val="es-ES_tradnl"/>
        </w:rPr>
      </w:pPr>
      <w:r w:rsidRPr="00AF7DF7">
        <w:rPr>
          <w:rStyle w:val="FootnoteReference"/>
          <w:lang w:val="es-ES_tradnl"/>
        </w:rPr>
        <w:footnoteRef/>
      </w:r>
      <w:r w:rsidRPr="00AF7DF7">
        <w:rPr>
          <w:rStyle w:val="FootnoteReference"/>
          <w:lang w:val="es-ES_tradnl"/>
        </w:rPr>
        <w:t xml:space="preserve"> </w:t>
      </w:r>
      <w:r w:rsidR="000C0AC8" w:rsidRPr="00AF7DF7">
        <w:rPr>
          <w:rStyle w:val="FootnoteReference"/>
          <w:lang w:val="es-ES_tradnl"/>
        </w:rPr>
        <w:tab/>
      </w:r>
      <w:r w:rsidRPr="00AF7DF7">
        <w:rPr>
          <w:lang w:val="es-ES_tradnl"/>
        </w:rPr>
        <w:t>Las partidas contables se indican únicamente en inglés.</w:t>
      </w:r>
    </w:p>
  </w:footnote>
  <w:footnote w:id="5">
    <w:p w:rsidR="00BE6888" w:rsidRPr="00AF7DF7" w:rsidRDefault="00BE6888" w:rsidP="000C0AC8">
      <w:pPr>
        <w:pStyle w:val="FootnoteText"/>
        <w:rPr>
          <w:rStyle w:val="FootnoteReference"/>
          <w:vertAlign w:val="baseline"/>
          <w:lang w:val="es-ES_tradnl"/>
        </w:rPr>
      </w:pPr>
      <w:r w:rsidRPr="00AF7DF7">
        <w:rPr>
          <w:rStyle w:val="FootnoteReference"/>
          <w:lang w:val="es-ES_tradnl"/>
        </w:rPr>
        <w:footnoteRef/>
      </w:r>
      <w:r w:rsidRPr="00AF7DF7">
        <w:rPr>
          <w:rStyle w:val="FootnoteReference"/>
          <w:lang w:val="es-ES_tradnl"/>
        </w:rPr>
        <w:t xml:space="preserve"> </w:t>
      </w:r>
      <w:r w:rsidR="000C0AC8" w:rsidRPr="00AF7DF7">
        <w:rPr>
          <w:rStyle w:val="FootnoteReference"/>
          <w:lang w:val="es-ES_tradnl"/>
        </w:rPr>
        <w:tab/>
      </w:r>
      <w:r w:rsidRPr="00AF7DF7">
        <w:rPr>
          <w:lang w:val="es-ES_tradnl"/>
        </w:rPr>
        <w:t>Los argumentos en los que se sustenta esta consideración se desarrollan detalladamente en los informes de los ejercicios 2012 y 2013.</w:t>
      </w:r>
    </w:p>
  </w:footnote>
  <w:footnote w:id="6">
    <w:p w:rsidR="00BE6888" w:rsidRPr="00AF7DF7" w:rsidRDefault="00BE6888" w:rsidP="000C0AC8">
      <w:pPr>
        <w:pStyle w:val="FootnoteText"/>
        <w:rPr>
          <w:lang w:val="es-ES_tradnl"/>
        </w:rPr>
      </w:pPr>
      <w:r w:rsidRPr="00AF7DF7">
        <w:rPr>
          <w:rStyle w:val="FootnoteReference"/>
          <w:lang w:val="es-ES_tradnl"/>
        </w:rPr>
        <w:footnoteRef/>
      </w:r>
      <w:r w:rsidR="000C0AC8" w:rsidRPr="00AF7DF7">
        <w:rPr>
          <w:lang w:val="es-ES_tradnl"/>
        </w:rPr>
        <w:tab/>
      </w:r>
      <w:r w:rsidRPr="00AF7DF7">
        <w:rPr>
          <w:lang w:val="es-ES_tradnl"/>
        </w:rPr>
        <w:t>El Secretario General y el Secretario General Adjunto.</w:t>
      </w:r>
    </w:p>
  </w:footnote>
  <w:footnote w:id="7">
    <w:p w:rsidR="00BE6888" w:rsidRPr="00AF7DF7" w:rsidRDefault="00BE6888" w:rsidP="000C0AC8">
      <w:pPr>
        <w:pStyle w:val="FootnoteText"/>
        <w:rPr>
          <w:rStyle w:val="FootnoteReference"/>
          <w:vertAlign w:val="baseline"/>
          <w:lang w:val="es-ES_tradnl"/>
        </w:rPr>
      </w:pPr>
      <w:r w:rsidRPr="00AF7DF7">
        <w:rPr>
          <w:rStyle w:val="FootnoteReference"/>
          <w:lang w:val="es-ES_tradnl"/>
        </w:rPr>
        <w:footnoteRef/>
      </w:r>
      <w:r w:rsidR="000C0AC8" w:rsidRPr="00AF7DF7">
        <w:rPr>
          <w:rStyle w:val="FootnoteReference"/>
          <w:vertAlign w:val="baseline"/>
          <w:lang w:val="es-ES_tradnl"/>
        </w:rPr>
        <w:tab/>
      </w:r>
      <w:r w:rsidRPr="00AF7DF7">
        <w:rPr>
          <w:lang w:val="es-ES_tradnl"/>
        </w:rPr>
        <w:t xml:space="preserve">Dirección postal:  </w:t>
      </w:r>
      <w:proofErr w:type="spellStart"/>
      <w:r w:rsidRPr="00AF7DF7">
        <w:rPr>
          <w:lang w:val="es-ES_tradnl"/>
        </w:rPr>
        <w:t>Monbijoustrasse</w:t>
      </w:r>
      <w:proofErr w:type="spellEnd"/>
      <w:r w:rsidRPr="00AF7DF7">
        <w:rPr>
          <w:lang w:val="es-ES_tradnl"/>
        </w:rPr>
        <w:t xml:space="preserve"> 45, CH-3003 Berna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3B0" w:rsidRPr="00C5280D" w:rsidRDefault="00F043B0" w:rsidP="00BE6888">
    <w:pPr>
      <w:pStyle w:val="Header"/>
      <w:rPr>
        <w:rStyle w:val="PageNumber"/>
      </w:rPr>
    </w:pPr>
    <w:r>
      <w:rPr>
        <w:rStyle w:val="PageNumber"/>
      </w:rPr>
      <w:t>C/49/13</w:t>
    </w:r>
  </w:p>
  <w:p w:rsidR="00F043B0" w:rsidRPr="00C5280D" w:rsidRDefault="00F043B0" w:rsidP="00BE6888">
    <w:pPr>
      <w:pStyle w:val="Header"/>
    </w:pPr>
    <w:proofErr w:type="spellStart"/>
    <w:proofErr w:type="gramStart"/>
    <w:r>
      <w:t>página</w:t>
    </w:r>
    <w:proofErr w:type="spellEnd"/>
    <w:proofErr w:type="gramEnd"/>
    <w:r>
      <w:t xml:space="preserve"> </w:t>
    </w:r>
    <w:r w:rsidR="00DF591F" w:rsidRPr="00C5280D">
      <w:rPr>
        <w:rStyle w:val="PageNumber"/>
      </w:rPr>
      <w:fldChar w:fldCharType="begin"/>
    </w:r>
    <w:r w:rsidRPr="00C5280D">
      <w:rPr>
        <w:rStyle w:val="PageNumber"/>
      </w:rPr>
      <w:instrText xml:space="preserve"> PAGE </w:instrText>
    </w:r>
    <w:r w:rsidR="00DF591F" w:rsidRPr="00C5280D">
      <w:rPr>
        <w:rStyle w:val="PageNumber"/>
      </w:rPr>
      <w:fldChar w:fldCharType="separate"/>
    </w:r>
    <w:r w:rsidR="000B4421">
      <w:rPr>
        <w:rStyle w:val="PageNumber"/>
        <w:noProof/>
      </w:rPr>
      <w:t>10</w:t>
    </w:r>
    <w:r w:rsidR="00DF591F" w:rsidRPr="00C5280D">
      <w:rPr>
        <w:rStyle w:val="PageNumber"/>
      </w:rPr>
      <w:fldChar w:fldCharType="end"/>
    </w:r>
  </w:p>
  <w:p w:rsidR="00F043B0" w:rsidRPr="00C5280D" w:rsidRDefault="00F043B0"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888" w:rsidRDefault="00BE6888" w:rsidP="00D975E1">
    <w:pPr>
      <w:pStyle w:val="Header"/>
      <w:pBdr>
        <w:bottom w:val="none" w:sz="0" w:space="0" w:color="auto"/>
      </w:pBdr>
    </w:pPr>
    <w:r>
      <w:t>C/49/13</w:t>
    </w:r>
  </w:p>
  <w:p w:rsidR="00BE6888" w:rsidRDefault="00BE6888" w:rsidP="00D975E1">
    <w:pPr>
      <w:pStyle w:val="Header"/>
      <w:pBdr>
        <w:bottom w:val="none" w:sz="0" w:space="0" w:color="auto"/>
      </w:pBdr>
      <w:rPr>
        <w:noProof/>
      </w:rPr>
    </w:pPr>
    <w:proofErr w:type="spellStart"/>
    <w:r>
      <w:t>Anexo</w:t>
    </w:r>
    <w:proofErr w:type="spellEnd"/>
    <w:r>
      <w:t xml:space="preserve">, </w:t>
    </w:r>
    <w:proofErr w:type="spellStart"/>
    <w:r>
      <w:t>página</w:t>
    </w:r>
    <w:proofErr w:type="spellEnd"/>
    <w:r>
      <w:t xml:space="preserve"> </w:t>
    </w:r>
    <w:r>
      <w:fldChar w:fldCharType="begin"/>
    </w:r>
    <w:r>
      <w:instrText xml:space="preserve"> PAGE   \* MERGEFORMAT </w:instrText>
    </w:r>
    <w:r>
      <w:fldChar w:fldCharType="separate"/>
    </w:r>
    <w:r w:rsidR="000B4421">
      <w:rPr>
        <w:noProof/>
      </w:rPr>
      <w:t>10</w:t>
    </w:r>
    <w:r>
      <w:rPr>
        <w:noProof/>
      </w:rPr>
      <w:fldChar w:fldCharType="end"/>
    </w:r>
  </w:p>
  <w:p w:rsidR="00BE6888" w:rsidRDefault="00BE6888" w:rsidP="00D975E1">
    <w:pPr>
      <w:pStyle w:val="Header"/>
      <w:pBdr>
        <w:bottom w:val="none" w:sz="0" w:space="0" w:color="auto"/>
      </w:pBdr>
      <w:rPr>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888" w:rsidRDefault="00BE6888" w:rsidP="00917148">
    <w:pPr>
      <w:pStyle w:val="Header"/>
      <w:pBdr>
        <w:bottom w:val="none" w:sz="0" w:space="0" w:color="auto"/>
      </w:pBdr>
    </w:pPr>
    <w:r>
      <w:t>C/49/13</w:t>
    </w:r>
  </w:p>
  <w:p w:rsidR="00BE6888" w:rsidRDefault="00BE6888" w:rsidP="00917148">
    <w:pPr>
      <w:pStyle w:val="Header"/>
      <w:pBdr>
        <w:bottom w:val="none" w:sz="0" w:space="0" w:color="auto"/>
      </w:pBdr>
    </w:pPr>
  </w:p>
  <w:p w:rsidR="00BE6888" w:rsidRDefault="00BE6888" w:rsidP="00917148">
    <w:pPr>
      <w:pStyle w:val="Header"/>
      <w:pBdr>
        <w:bottom w:val="none" w:sz="0" w:space="0" w:color="auto"/>
      </w:pBdr>
    </w:pPr>
    <w:r>
      <w:t>ANEXO</w:t>
    </w:r>
  </w:p>
  <w:p w:rsidR="00BE6888" w:rsidRDefault="00BE6888" w:rsidP="00917148">
    <w:pPr>
      <w:pStyle w:val="Header"/>
      <w:pBdr>
        <w:bottom w:val="none" w:sz="0" w:space="0" w:color="auto"/>
      </w:pBdr>
    </w:pPr>
  </w:p>
  <w:p w:rsidR="00BE6888" w:rsidRDefault="00BE6888" w:rsidP="00917148">
    <w:pPr>
      <w:pStyle w:val="Header"/>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3B0" w:rsidRDefault="00F043B0" w:rsidP="00BE6888">
    <w:pPr>
      <w:pStyle w:val="Header"/>
    </w:pPr>
    <w:r>
      <w:t>C/49/13</w:t>
    </w:r>
  </w:p>
  <w:p w:rsidR="00F043B0" w:rsidRDefault="00F043B0" w:rsidP="00BE6888">
    <w:pPr>
      <w:pStyle w:val="Header"/>
    </w:pPr>
  </w:p>
  <w:p w:rsidR="00F043B0" w:rsidRDefault="00F043B0" w:rsidP="00BE6888">
    <w:pPr>
      <w:pStyle w:val="Header"/>
    </w:pPr>
    <w:r>
      <w:t>ANEXO</w:t>
    </w:r>
  </w:p>
  <w:p w:rsidR="00F043B0" w:rsidRDefault="00F043B0" w:rsidP="00BE6888">
    <w:pPr>
      <w:pStyle w:val="Header"/>
    </w:pPr>
  </w:p>
  <w:p w:rsidR="00F043B0" w:rsidRDefault="00F043B0" w:rsidP="00BE68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38192A"/>
    <w:lvl w:ilvl="0">
      <w:start w:val="1"/>
      <w:numFmt w:val="decimal"/>
      <w:pStyle w:val="OTIFTitre8"/>
      <w:lvlText w:val="%1."/>
      <w:lvlJc w:val="left"/>
      <w:pPr>
        <w:tabs>
          <w:tab w:val="num" w:pos="1492"/>
        </w:tabs>
        <w:ind w:left="1492" w:hanging="360"/>
      </w:pPr>
      <w:rPr>
        <w:rFonts w:cs="Times New Roman"/>
      </w:rPr>
    </w:lvl>
  </w:abstractNum>
  <w:abstractNum w:abstractNumId="1">
    <w:nsid w:val="FFFFFF7D"/>
    <w:multiLevelType w:val="singleLevel"/>
    <w:tmpl w:val="ACB8BEB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BB4B8B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58A65B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950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F4E3B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2CDB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0662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2814C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EF4F842"/>
    <w:lvl w:ilvl="0">
      <w:start w:val="1"/>
      <w:numFmt w:val="bullet"/>
      <w:lvlText w:val=""/>
      <w:lvlJc w:val="left"/>
      <w:pPr>
        <w:tabs>
          <w:tab w:val="num" w:pos="360"/>
        </w:tabs>
        <w:ind w:left="360" w:hanging="360"/>
      </w:pPr>
      <w:rPr>
        <w:rFonts w:ascii="Symbol" w:hAnsi="Symbol" w:hint="default"/>
      </w:rPr>
    </w:lvl>
  </w:abstractNum>
  <w:abstractNum w:abstractNumId="10">
    <w:nsid w:val="296B280B"/>
    <w:multiLevelType w:val="hybridMultilevel"/>
    <w:tmpl w:val="D0C217C0"/>
    <w:lvl w:ilvl="0" w:tplc="980C7ACE">
      <w:start w:val="1"/>
      <w:numFmt w:val="decimal"/>
      <w:pStyle w:val="KastenNummerierung"/>
      <w:lvlText w:val="%1."/>
      <w:lvlJc w:val="left"/>
      <w:pPr>
        <w:ind w:left="720" w:hanging="360"/>
      </w:pPr>
      <w:rPr>
        <w:rFonts w:cs="Times New Roman"/>
      </w:rPr>
    </w:lvl>
    <w:lvl w:ilvl="1" w:tplc="BD980586" w:tentative="1">
      <w:start w:val="1"/>
      <w:numFmt w:val="lowerLetter"/>
      <w:lvlText w:val="%2."/>
      <w:lvlJc w:val="left"/>
      <w:pPr>
        <w:ind w:left="1440" w:hanging="360"/>
      </w:pPr>
      <w:rPr>
        <w:rFonts w:cs="Times New Roman"/>
      </w:rPr>
    </w:lvl>
    <w:lvl w:ilvl="2" w:tplc="53DEEE3E" w:tentative="1">
      <w:start w:val="1"/>
      <w:numFmt w:val="lowerRoman"/>
      <w:lvlText w:val="%3."/>
      <w:lvlJc w:val="right"/>
      <w:pPr>
        <w:ind w:left="2160" w:hanging="180"/>
      </w:pPr>
      <w:rPr>
        <w:rFonts w:cs="Times New Roman"/>
      </w:rPr>
    </w:lvl>
    <w:lvl w:ilvl="3" w:tplc="7AB4C57C" w:tentative="1">
      <w:start w:val="1"/>
      <w:numFmt w:val="decimal"/>
      <w:lvlText w:val="%4."/>
      <w:lvlJc w:val="left"/>
      <w:pPr>
        <w:ind w:left="2880" w:hanging="360"/>
      </w:pPr>
      <w:rPr>
        <w:rFonts w:cs="Times New Roman"/>
      </w:rPr>
    </w:lvl>
    <w:lvl w:ilvl="4" w:tplc="D1AC66C4" w:tentative="1">
      <w:start w:val="1"/>
      <w:numFmt w:val="lowerLetter"/>
      <w:lvlText w:val="%5."/>
      <w:lvlJc w:val="left"/>
      <w:pPr>
        <w:ind w:left="3600" w:hanging="360"/>
      </w:pPr>
      <w:rPr>
        <w:rFonts w:cs="Times New Roman"/>
      </w:rPr>
    </w:lvl>
    <w:lvl w:ilvl="5" w:tplc="05109666" w:tentative="1">
      <w:start w:val="1"/>
      <w:numFmt w:val="lowerRoman"/>
      <w:lvlText w:val="%6."/>
      <w:lvlJc w:val="right"/>
      <w:pPr>
        <w:ind w:left="4320" w:hanging="180"/>
      </w:pPr>
      <w:rPr>
        <w:rFonts w:cs="Times New Roman"/>
      </w:rPr>
    </w:lvl>
    <w:lvl w:ilvl="6" w:tplc="30F47CBE" w:tentative="1">
      <w:start w:val="1"/>
      <w:numFmt w:val="decimal"/>
      <w:lvlText w:val="%7."/>
      <w:lvlJc w:val="left"/>
      <w:pPr>
        <w:ind w:left="5040" w:hanging="360"/>
      </w:pPr>
      <w:rPr>
        <w:rFonts w:cs="Times New Roman"/>
      </w:rPr>
    </w:lvl>
    <w:lvl w:ilvl="7" w:tplc="007CCBE0" w:tentative="1">
      <w:start w:val="1"/>
      <w:numFmt w:val="lowerLetter"/>
      <w:lvlText w:val="%8."/>
      <w:lvlJc w:val="left"/>
      <w:pPr>
        <w:ind w:left="5760" w:hanging="360"/>
      </w:pPr>
      <w:rPr>
        <w:rFonts w:cs="Times New Roman"/>
      </w:rPr>
    </w:lvl>
    <w:lvl w:ilvl="8" w:tplc="E34C8DEC" w:tentative="1">
      <w:start w:val="1"/>
      <w:numFmt w:val="lowerRoman"/>
      <w:lvlText w:val="%9."/>
      <w:lvlJc w:val="right"/>
      <w:pPr>
        <w:ind w:left="6480" w:hanging="180"/>
      </w:pPr>
      <w:rPr>
        <w:rFonts w:cs="Times New Roman"/>
      </w:rPr>
    </w:lvl>
  </w:abstractNum>
  <w:abstractNum w:abstractNumId="11">
    <w:nsid w:val="2EC60F51"/>
    <w:multiLevelType w:val="hybridMultilevel"/>
    <w:tmpl w:val="C868F49E"/>
    <w:lvl w:ilvl="0" w:tplc="36104E18">
      <w:numFmt w:val="bullet"/>
      <w:lvlText w:val="-"/>
      <w:lvlJc w:val="left"/>
      <w:pPr>
        <w:ind w:left="928" w:hanging="360"/>
      </w:pPr>
      <w:rPr>
        <w:rFonts w:ascii="Tahoma" w:eastAsia="Times New Roman" w:hAnsi="Tahoma" w:hint="default"/>
      </w:rPr>
    </w:lvl>
    <w:lvl w:ilvl="1" w:tplc="57D03D7A" w:tentative="1">
      <w:start w:val="1"/>
      <w:numFmt w:val="bullet"/>
      <w:lvlText w:val="o"/>
      <w:lvlJc w:val="left"/>
      <w:pPr>
        <w:ind w:left="1648" w:hanging="360"/>
      </w:pPr>
      <w:rPr>
        <w:rFonts w:ascii="Courier New" w:hAnsi="Courier New" w:hint="default"/>
      </w:rPr>
    </w:lvl>
    <w:lvl w:ilvl="2" w:tplc="C0FE7DB2" w:tentative="1">
      <w:start w:val="1"/>
      <w:numFmt w:val="bullet"/>
      <w:lvlText w:val=""/>
      <w:lvlJc w:val="left"/>
      <w:pPr>
        <w:ind w:left="2368" w:hanging="360"/>
      </w:pPr>
      <w:rPr>
        <w:rFonts w:ascii="Wingdings" w:hAnsi="Wingdings" w:hint="default"/>
      </w:rPr>
    </w:lvl>
    <w:lvl w:ilvl="3" w:tplc="AB58F52A" w:tentative="1">
      <w:start w:val="1"/>
      <w:numFmt w:val="bullet"/>
      <w:lvlText w:val=""/>
      <w:lvlJc w:val="left"/>
      <w:pPr>
        <w:ind w:left="3088" w:hanging="360"/>
      </w:pPr>
      <w:rPr>
        <w:rFonts w:ascii="Symbol" w:hAnsi="Symbol" w:hint="default"/>
      </w:rPr>
    </w:lvl>
    <w:lvl w:ilvl="4" w:tplc="F68AA576" w:tentative="1">
      <w:start w:val="1"/>
      <w:numFmt w:val="bullet"/>
      <w:lvlText w:val="o"/>
      <w:lvlJc w:val="left"/>
      <w:pPr>
        <w:ind w:left="3808" w:hanging="360"/>
      </w:pPr>
      <w:rPr>
        <w:rFonts w:ascii="Courier New" w:hAnsi="Courier New" w:hint="default"/>
      </w:rPr>
    </w:lvl>
    <w:lvl w:ilvl="5" w:tplc="2AB6D852" w:tentative="1">
      <w:start w:val="1"/>
      <w:numFmt w:val="bullet"/>
      <w:lvlText w:val=""/>
      <w:lvlJc w:val="left"/>
      <w:pPr>
        <w:ind w:left="4528" w:hanging="360"/>
      </w:pPr>
      <w:rPr>
        <w:rFonts w:ascii="Wingdings" w:hAnsi="Wingdings" w:hint="default"/>
      </w:rPr>
    </w:lvl>
    <w:lvl w:ilvl="6" w:tplc="5074DD92" w:tentative="1">
      <w:start w:val="1"/>
      <w:numFmt w:val="bullet"/>
      <w:lvlText w:val=""/>
      <w:lvlJc w:val="left"/>
      <w:pPr>
        <w:ind w:left="5248" w:hanging="360"/>
      </w:pPr>
      <w:rPr>
        <w:rFonts w:ascii="Symbol" w:hAnsi="Symbol" w:hint="default"/>
      </w:rPr>
    </w:lvl>
    <w:lvl w:ilvl="7" w:tplc="C2606060" w:tentative="1">
      <w:start w:val="1"/>
      <w:numFmt w:val="bullet"/>
      <w:lvlText w:val="o"/>
      <w:lvlJc w:val="left"/>
      <w:pPr>
        <w:ind w:left="5968" w:hanging="360"/>
      </w:pPr>
      <w:rPr>
        <w:rFonts w:ascii="Courier New" w:hAnsi="Courier New" w:hint="default"/>
      </w:rPr>
    </w:lvl>
    <w:lvl w:ilvl="8" w:tplc="CBF29D92" w:tentative="1">
      <w:start w:val="1"/>
      <w:numFmt w:val="bullet"/>
      <w:lvlText w:val=""/>
      <w:lvlJc w:val="left"/>
      <w:pPr>
        <w:ind w:left="6688" w:hanging="360"/>
      </w:pPr>
      <w:rPr>
        <w:rFonts w:ascii="Wingdings" w:hAnsi="Wingdings" w:hint="default"/>
      </w:rPr>
    </w:lvl>
  </w:abstractNum>
  <w:abstractNum w:abstractNumId="12">
    <w:nsid w:val="3A5F0C2C"/>
    <w:multiLevelType w:val="hybridMultilevel"/>
    <w:tmpl w:val="4B8EE4A8"/>
    <w:lvl w:ilvl="0" w:tplc="100C000F">
      <w:start w:val="1"/>
      <w:numFmt w:val="decimal"/>
      <w:lvlText w:val="%1."/>
      <w:lvlJc w:val="left"/>
      <w:pPr>
        <w:ind w:left="1211" w:hanging="360"/>
      </w:pPr>
    </w:lvl>
    <w:lvl w:ilvl="1" w:tplc="100C0019" w:tentative="1">
      <w:start w:val="1"/>
      <w:numFmt w:val="lowerLetter"/>
      <w:lvlText w:val="%2."/>
      <w:lvlJc w:val="left"/>
      <w:pPr>
        <w:ind w:left="1931" w:hanging="360"/>
      </w:pPr>
    </w:lvl>
    <w:lvl w:ilvl="2" w:tplc="100C001B" w:tentative="1">
      <w:start w:val="1"/>
      <w:numFmt w:val="lowerRoman"/>
      <w:lvlText w:val="%3."/>
      <w:lvlJc w:val="right"/>
      <w:pPr>
        <w:ind w:left="2651" w:hanging="180"/>
      </w:pPr>
    </w:lvl>
    <w:lvl w:ilvl="3" w:tplc="100C000F" w:tentative="1">
      <w:start w:val="1"/>
      <w:numFmt w:val="decimal"/>
      <w:lvlText w:val="%4."/>
      <w:lvlJc w:val="left"/>
      <w:pPr>
        <w:ind w:left="3371" w:hanging="360"/>
      </w:pPr>
    </w:lvl>
    <w:lvl w:ilvl="4" w:tplc="100C0019" w:tentative="1">
      <w:start w:val="1"/>
      <w:numFmt w:val="lowerLetter"/>
      <w:lvlText w:val="%5."/>
      <w:lvlJc w:val="left"/>
      <w:pPr>
        <w:ind w:left="4091" w:hanging="360"/>
      </w:pPr>
    </w:lvl>
    <w:lvl w:ilvl="5" w:tplc="100C001B" w:tentative="1">
      <w:start w:val="1"/>
      <w:numFmt w:val="lowerRoman"/>
      <w:lvlText w:val="%6."/>
      <w:lvlJc w:val="right"/>
      <w:pPr>
        <w:ind w:left="4811" w:hanging="180"/>
      </w:pPr>
    </w:lvl>
    <w:lvl w:ilvl="6" w:tplc="100C000F" w:tentative="1">
      <w:start w:val="1"/>
      <w:numFmt w:val="decimal"/>
      <w:lvlText w:val="%7."/>
      <w:lvlJc w:val="left"/>
      <w:pPr>
        <w:ind w:left="5531" w:hanging="360"/>
      </w:pPr>
    </w:lvl>
    <w:lvl w:ilvl="7" w:tplc="100C0019" w:tentative="1">
      <w:start w:val="1"/>
      <w:numFmt w:val="lowerLetter"/>
      <w:lvlText w:val="%8."/>
      <w:lvlJc w:val="left"/>
      <w:pPr>
        <w:ind w:left="6251" w:hanging="360"/>
      </w:pPr>
    </w:lvl>
    <w:lvl w:ilvl="8" w:tplc="100C001B" w:tentative="1">
      <w:start w:val="1"/>
      <w:numFmt w:val="lowerRoman"/>
      <w:lvlText w:val="%9."/>
      <w:lvlJc w:val="right"/>
      <w:pPr>
        <w:ind w:left="6971" w:hanging="180"/>
      </w:pPr>
    </w:lvl>
  </w:abstractNum>
  <w:abstractNum w:abstractNumId="13">
    <w:nsid w:val="3AEA74D9"/>
    <w:multiLevelType w:val="hybridMultilevel"/>
    <w:tmpl w:val="D2FEE58A"/>
    <w:lvl w:ilvl="0" w:tplc="FFFFFFFF">
      <w:start w:val="1"/>
      <w:numFmt w:val="bullet"/>
      <w:lvlText w:val=""/>
      <w:lvlJc w:val="left"/>
      <w:pPr>
        <w:tabs>
          <w:tab w:val="num" w:pos="1418"/>
        </w:tabs>
        <w:ind w:left="1134"/>
      </w:pPr>
      <w:rPr>
        <w:rFonts w:ascii="Symbol" w:hAnsi="Symbol" w:hint="default"/>
      </w:rPr>
    </w:lvl>
    <w:lvl w:ilvl="1" w:tplc="FFFFFFFF">
      <w:numFmt w:val="bullet"/>
      <w:lvlText w:val="-"/>
      <w:lvlJc w:val="left"/>
      <w:pPr>
        <w:ind w:left="2747" w:hanging="360"/>
      </w:pPr>
      <w:rPr>
        <w:rFonts w:ascii="Tahoma" w:eastAsia="Times New Roman" w:hAnsi="Tahoma" w:hint="default"/>
      </w:rPr>
    </w:lvl>
    <w:lvl w:ilvl="2" w:tplc="FFFFFFFF">
      <w:start w:val="1"/>
      <w:numFmt w:val="lowerRoman"/>
      <w:lvlText w:val="%3."/>
      <w:lvlJc w:val="right"/>
      <w:pPr>
        <w:tabs>
          <w:tab w:val="num" w:pos="3467"/>
        </w:tabs>
        <w:ind w:left="3467" w:hanging="180"/>
      </w:pPr>
      <w:rPr>
        <w:rFonts w:cs="Times New Roman"/>
      </w:rPr>
    </w:lvl>
    <w:lvl w:ilvl="3" w:tplc="FFFFFFFF">
      <w:start w:val="1"/>
      <w:numFmt w:val="decimal"/>
      <w:lvlText w:val="%4."/>
      <w:lvlJc w:val="left"/>
      <w:pPr>
        <w:tabs>
          <w:tab w:val="num" w:pos="4187"/>
        </w:tabs>
        <w:ind w:left="4187" w:hanging="360"/>
      </w:pPr>
      <w:rPr>
        <w:rFonts w:cs="Times New Roman"/>
      </w:rPr>
    </w:lvl>
    <w:lvl w:ilvl="4" w:tplc="FFFFFFFF" w:tentative="1">
      <w:start w:val="1"/>
      <w:numFmt w:val="lowerLetter"/>
      <w:lvlText w:val="%5."/>
      <w:lvlJc w:val="left"/>
      <w:pPr>
        <w:tabs>
          <w:tab w:val="num" w:pos="4907"/>
        </w:tabs>
        <w:ind w:left="4907" w:hanging="360"/>
      </w:pPr>
      <w:rPr>
        <w:rFonts w:cs="Times New Roman"/>
      </w:rPr>
    </w:lvl>
    <w:lvl w:ilvl="5" w:tplc="FFFFFFFF" w:tentative="1">
      <w:start w:val="1"/>
      <w:numFmt w:val="lowerRoman"/>
      <w:lvlText w:val="%6."/>
      <w:lvlJc w:val="right"/>
      <w:pPr>
        <w:tabs>
          <w:tab w:val="num" w:pos="5627"/>
        </w:tabs>
        <w:ind w:left="5627" w:hanging="180"/>
      </w:pPr>
      <w:rPr>
        <w:rFonts w:cs="Times New Roman"/>
      </w:rPr>
    </w:lvl>
    <w:lvl w:ilvl="6" w:tplc="FFFFFFFF" w:tentative="1">
      <w:start w:val="1"/>
      <w:numFmt w:val="decimal"/>
      <w:lvlText w:val="%7."/>
      <w:lvlJc w:val="left"/>
      <w:pPr>
        <w:tabs>
          <w:tab w:val="num" w:pos="6347"/>
        </w:tabs>
        <w:ind w:left="6347" w:hanging="360"/>
      </w:pPr>
      <w:rPr>
        <w:rFonts w:cs="Times New Roman"/>
      </w:rPr>
    </w:lvl>
    <w:lvl w:ilvl="7" w:tplc="FFFFFFFF" w:tentative="1">
      <w:start w:val="1"/>
      <w:numFmt w:val="lowerLetter"/>
      <w:lvlText w:val="%8."/>
      <w:lvlJc w:val="left"/>
      <w:pPr>
        <w:tabs>
          <w:tab w:val="num" w:pos="7067"/>
        </w:tabs>
        <w:ind w:left="7067" w:hanging="360"/>
      </w:pPr>
      <w:rPr>
        <w:rFonts w:cs="Times New Roman"/>
      </w:rPr>
    </w:lvl>
    <w:lvl w:ilvl="8" w:tplc="FFFFFFFF" w:tentative="1">
      <w:start w:val="1"/>
      <w:numFmt w:val="lowerRoman"/>
      <w:lvlText w:val="%9."/>
      <w:lvlJc w:val="right"/>
      <w:pPr>
        <w:tabs>
          <w:tab w:val="num" w:pos="7787"/>
        </w:tabs>
        <w:ind w:left="7787" w:hanging="180"/>
      </w:pPr>
      <w:rPr>
        <w:rFonts w:cs="Times New Roman"/>
      </w:rPr>
    </w:lvl>
  </w:abstractNum>
  <w:abstractNum w:abstractNumId="14">
    <w:nsid w:val="4772227A"/>
    <w:multiLevelType w:val="hybridMultilevel"/>
    <w:tmpl w:val="A1781FF6"/>
    <w:lvl w:ilvl="0" w:tplc="ACAA9CDE">
      <w:start w:val="1"/>
      <w:numFmt w:val="upperRoman"/>
      <w:pStyle w:val="OTIFTitre5"/>
      <w:lvlText w:val="%1."/>
      <w:lvlJc w:val="left"/>
      <w:pPr>
        <w:tabs>
          <w:tab w:val="num" w:pos="851"/>
        </w:tabs>
        <w:ind w:left="851" w:hanging="851"/>
      </w:pPr>
      <w:rPr>
        <w:rFonts w:cs="Times New Roman" w:hint="default"/>
      </w:rPr>
    </w:lvl>
    <w:lvl w:ilvl="1" w:tplc="57CEE87A" w:tentative="1">
      <w:start w:val="1"/>
      <w:numFmt w:val="lowerLetter"/>
      <w:lvlText w:val="%2."/>
      <w:lvlJc w:val="left"/>
      <w:pPr>
        <w:tabs>
          <w:tab w:val="num" w:pos="1440"/>
        </w:tabs>
        <w:ind w:left="1440" w:hanging="360"/>
      </w:pPr>
      <w:rPr>
        <w:rFonts w:cs="Times New Roman"/>
      </w:rPr>
    </w:lvl>
    <w:lvl w:ilvl="2" w:tplc="21D0AD96" w:tentative="1">
      <w:start w:val="1"/>
      <w:numFmt w:val="lowerRoman"/>
      <w:lvlText w:val="%3."/>
      <w:lvlJc w:val="right"/>
      <w:pPr>
        <w:tabs>
          <w:tab w:val="num" w:pos="2160"/>
        </w:tabs>
        <w:ind w:left="2160" w:hanging="180"/>
      </w:pPr>
      <w:rPr>
        <w:rFonts w:cs="Times New Roman"/>
      </w:rPr>
    </w:lvl>
    <w:lvl w:ilvl="3" w:tplc="EB0001CE" w:tentative="1">
      <w:start w:val="1"/>
      <w:numFmt w:val="decimal"/>
      <w:lvlText w:val="%4."/>
      <w:lvlJc w:val="left"/>
      <w:pPr>
        <w:tabs>
          <w:tab w:val="num" w:pos="2880"/>
        </w:tabs>
        <w:ind w:left="2880" w:hanging="360"/>
      </w:pPr>
      <w:rPr>
        <w:rFonts w:cs="Times New Roman"/>
      </w:rPr>
    </w:lvl>
    <w:lvl w:ilvl="4" w:tplc="784C690A" w:tentative="1">
      <w:start w:val="1"/>
      <w:numFmt w:val="lowerLetter"/>
      <w:lvlText w:val="%5."/>
      <w:lvlJc w:val="left"/>
      <w:pPr>
        <w:tabs>
          <w:tab w:val="num" w:pos="3600"/>
        </w:tabs>
        <w:ind w:left="3600" w:hanging="360"/>
      </w:pPr>
      <w:rPr>
        <w:rFonts w:cs="Times New Roman"/>
      </w:rPr>
    </w:lvl>
    <w:lvl w:ilvl="5" w:tplc="0D364BA0" w:tentative="1">
      <w:start w:val="1"/>
      <w:numFmt w:val="lowerRoman"/>
      <w:lvlText w:val="%6."/>
      <w:lvlJc w:val="right"/>
      <w:pPr>
        <w:tabs>
          <w:tab w:val="num" w:pos="4320"/>
        </w:tabs>
        <w:ind w:left="4320" w:hanging="180"/>
      </w:pPr>
      <w:rPr>
        <w:rFonts w:cs="Times New Roman"/>
      </w:rPr>
    </w:lvl>
    <w:lvl w:ilvl="6" w:tplc="D1925A34" w:tentative="1">
      <w:start w:val="1"/>
      <w:numFmt w:val="decimal"/>
      <w:lvlText w:val="%7."/>
      <w:lvlJc w:val="left"/>
      <w:pPr>
        <w:tabs>
          <w:tab w:val="num" w:pos="5040"/>
        </w:tabs>
        <w:ind w:left="5040" w:hanging="360"/>
      </w:pPr>
      <w:rPr>
        <w:rFonts w:cs="Times New Roman"/>
      </w:rPr>
    </w:lvl>
    <w:lvl w:ilvl="7" w:tplc="D7428074" w:tentative="1">
      <w:start w:val="1"/>
      <w:numFmt w:val="lowerLetter"/>
      <w:lvlText w:val="%8."/>
      <w:lvlJc w:val="left"/>
      <w:pPr>
        <w:tabs>
          <w:tab w:val="num" w:pos="5760"/>
        </w:tabs>
        <w:ind w:left="5760" w:hanging="360"/>
      </w:pPr>
      <w:rPr>
        <w:rFonts w:cs="Times New Roman"/>
      </w:rPr>
    </w:lvl>
    <w:lvl w:ilvl="8" w:tplc="75FCA8CA" w:tentative="1">
      <w:start w:val="1"/>
      <w:numFmt w:val="lowerRoman"/>
      <w:lvlText w:val="%9."/>
      <w:lvlJc w:val="right"/>
      <w:pPr>
        <w:tabs>
          <w:tab w:val="num" w:pos="6480"/>
        </w:tabs>
        <w:ind w:left="6480" w:hanging="180"/>
      </w:pPr>
      <w:rPr>
        <w:rFonts w:cs="Times New Roman"/>
      </w:rPr>
    </w:lvl>
  </w:abstractNum>
  <w:abstractNum w:abstractNumId="15">
    <w:nsid w:val="4BB81774"/>
    <w:multiLevelType w:val="hybridMultilevel"/>
    <w:tmpl w:val="7CCC07D0"/>
    <w:lvl w:ilvl="0" w:tplc="9DCE7D08">
      <w:start w:val="1"/>
      <w:numFmt w:val="decimal"/>
      <w:lvlText w:val="%1."/>
      <w:legacy w:legacy="1" w:legacySpace="120" w:legacyIndent="360"/>
      <w:lvlJc w:val="left"/>
      <w:pPr>
        <w:ind w:left="644" w:hanging="360"/>
      </w:pPr>
      <w:rPr>
        <w:rFonts w:cs="Times New Roman"/>
      </w:rPr>
    </w:lvl>
    <w:lvl w:ilvl="1" w:tplc="F7EE1D92">
      <w:numFmt w:val="bullet"/>
      <w:lvlText w:val="-"/>
      <w:lvlJc w:val="left"/>
      <w:pPr>
        <w:ind w:left="1424" w:hanging="360"/>
      </w:pPr>
      <w:rPr>
        <w:rFonts w:ascii="Tahoma" w:eastAsia="Times New Roman" w:hAnsi="Tahoma" w:hint="default"/>
      </w:rPr>
    </w:lvl>
    <w:lvl w:ilvl="2" w:tplc="F3242BAA" w:tentative="1">
      <w:start w:val="1"/>
      <w:numFmt w:val="lowerRoman"/>
      <w:lvlText w:val="%3."/>
      <w:lvlJc w:val="right"/>
      <w:pPr>
        <w:tabs>
          <w:tab w:val="num" w:pos="2144"/>
        </w:tabs>
        <w:ind w:left="2144" w:hanging="180"/>
      </w:pPr>
      <w:rPr>
        <w:rFonts w:cs="Times New Roman"/>
      </w:rPr>
    </w:lvl>
    <w:lvl w:ilvl="3" w:tplc="9A761652" w:tentative="1">
      <w:start w:val="1"/>
      <w:numFmt w:val="decimal"/>
      <w:lvlText w:val="%4."/>
      <w:lvlJc w:val="left"/>
      <w:pPr>
        <w:tabs>
          <w:tab w:val="num" w:pos="2864"/>
        </w:tabs>
        <w:ind w:left="2864" w:hanging="360"/>
      </w:pPr>
      <w:rPr>
        <w:rFonts w:cs="Times New Roman"/>
      </w:rPr>
    </w:lvl>
    <w:lvl w:ilvl="4" w:tplc="8F9CE924" w:tentative="1">
      <w:start w:val="1"/>
      <w:numFmt w:val="lowerLetter"/>
      <w:lvlText w:val="%5."/>
      <w:lvlJc w:val="left"/>
      <w:pPr>
        <w:tabs>
          <w:tab w:val="num" w:pos="3584"/>
        </w:tabs>
        <w:ind w:left="3584" w:hanging="360"/>
      </w:pPr>
      <w:rPr>
        <w:rFonts w:cs="Times New Roman"/>
      </w:rPr>
    </w:lvl>
    <w:lvl w:ilvl="5" w:tplc="992CC3D2" w:tentative="1">
      <w:start w:val="1"/>
      <w:numFmt w:val="lowerRoman"/>
      <w:lvlText w:val="%6."/>
      <w:lvlJc w:val="right"/>
      <w:pPr>
        <w:tabs>
          <w:tab w:val="num" w:pos="4304"/>
        </w:tabs>
        <w:ind w:left="4304" w:hanging="180"/>
      </w:pPr>
      <w:rPr>
        <w:rFonts w:cs="Times New Roman"/>
      </w:rPr>
    </w:lvl>
    <w:lvl w:ilvl="6" w:tplc="02023F8E" w:tentative="1">
      <w:start w:val="1"/>
      <w:numFmt w:val="decimal"/>
      <w:lvlText w:val="%7."/>
      <w:lvlJc w:val="left"/>
      <w:pPr>
        <w:tabs>
          <w:tab w:val="num" w:pos="5024"/>
        </w:tabs>
        <w:ind w:left="5024" w:hanging="360"/>
      </w:pPr>
      <w:rPr>
        <w:rFonts w:cs="Times New Roman"/>
      </w:rPr>
    </w:lvl>
    <w:lvl w:ilvl="7" w:tplc="79A2B93E" w:tentative="1">
      <w:start w:val="1"/>
      <w:numFmt w:val="lowerLetter"/>
      <w:lvlText w:val="%8."/>
      <w:lvlJc w:val="left"/>
      <w:pPr>
        <w:tabs>
          <w:tab w:val="num" w:pos="5744"/>
        </w:tabs>
        <w:ind w:left="5744" w:hanging="360"/>
      </w:pPr>
      <w:rPr>
        <w:rFonts w:cs="Times New Roman"/>
      </w:rPr>
    </w:lvl>
    <w:lvl w:ilvl="8" w:tplc="F4FC2730" w:tentative="1">
      <w:start w:val="1"/>
      <w:numFmt w:val="lowerRoman"/>
      <w:lvlText w:val="%9."/>
      <w:lvlJc w:val="right"/>
      <w:pPr>
        <w:tabs>
          <w:tab w:val="num" w:pos="6464"/>
        </w:tabs>
        <w:ind w:left="6464" w:hanging="180"/>
      </w:pPr>
      <w:rPr>
        <w:rFonts w:cs="Times New Roman"/>
      </w:rPr>
    </w:lvl>
  </w:abstractNum>
  <w:abstractNum w:abstractNumId="16">
    <w:nsid w:val="4CEE1137"/>
    <w:multiLevelType w:val="hybridMultilevel"/>
    <w:tmpl w:val="E24E5E84"/>
    <w:lvl w:ilvl="0" w:tplc="0322838A">
      <w:start w:val="1"/>
      <w:numFmt w:val="bullet"/>
      <w:pStyle w:val="KastenlistemitAufzhlung"/>
      <w:lvlText w:val=""/>
      <w:lvlJc w:val="left"/>
      <w:pPr>
        <w:ind w:left="360" w:hanging="360"/>
      </w:pPr>
      <w:rPr>
        <w:rFonts w:ascii="Wingdings" w:hAnsi="Wingdings" w:hint="default"/>
        <w:sz w:val="36"/>
      </w:rPr>
    </w:lvl>
    <w:lvl w:ilvl="1" w:tplc="A74ECFD6" w:tentative="1">
      <w:start w:val="1"/>
      <w:numFmt w:val="bullet"/>
      <w:lvlText w:val="o"/>
      <w:lvlJc w:val="left"/>
      <w:pPr>
        <w:ind w:left="1080" w:hanging="360"/>
      </w:pPr>
      <w:rPr>
        <w:rFonts w:ascii="Courier New" w:hAnsi="Courier New" w:hint="default"/>
      </w:rPr>
    </w:lvl>
    <w:lvl w:ilvl="2" w:tplc="F0EE61A2" w:tentative="1">
      <w:start w:val="1"/>
      <w:numFmt w:val="bullet"/>
      <w:lvlText w:val=""/>
      <w:lvlJc w:val="left"/>
      <w:pPr>
        <w:ind w:left="1800" w:hanging="360"/>
      </w:pPr>
      <w:rPr>
        <w:rFonts w:ascii="Wingdings" w:hAnsi="Wingdings" w:hint="default"/>
      </w:rPr>
    </w:lvl>
    <w:lvl w:ilvl="3" w:tplc="0FDE0C92" w:tentative="1">
      <w:start w:val="1"/>
      <w:numFmt w:val="bullet"/>
      <w:lvlText w:val=""/>
      <w:lvlJc w:val="left"/>
      <w:pPr>
        <w:ind w:left="2520" w:hanging="360"/>
      </w:pPr>
      <w:rPr>
        <w:rFonts w:ascii="Symbol" w:hAnsi="Symbol" w:hint="default"/>
      </w:rPr>
    </w:lvl>
    <w:lvl w:ilvl="4" w:tplc="A4ECA000" w:tentative="1">
      <w:start w:val="1"/>
      <w:numFmt w:val="bullet"/>
      <w:lvlText w:val="o"/>
      <w:lvlJc w:val="left"/>
      <w:pPr>
        <w:ind w:left="3240" w:hanging="360"/>
      </w:pPr>
      <w:rPr>
        <w:rFonts w:ascii="Courier New" w:hAnsi="Courier New" w:hint="default"/>
      </w:rPr>
    </w:lvl>
    <w:lvl w:ilvl="5" w:tplc="ABD468C8" w:tentative="1">
      <w:start w:val="1"/>
      <w:numFmt w:val="bullet"/>
      <w:lvlText w:val=""/>
      <w:lvlJc w:val="left"/>
      <w:pPr>
        <w:ind w:left="3960" w:hanging="360"/>
      </w:pPr>
      <w:rPr>
        <w:rFonts w:ascii="Wingdings" w:hAnsi="Wingdings" w:hint="default"/>
      </w:rPr>
    </w:lvl>
    <w:lvl w:ilvl="6" w:tplc="1CDC73A2" w:tentative="1">
      <w:start w:val="1"/>
      <w:numFmt w:val="bullet"/>
      <w:lvlText w:val=""/>
      <w:lvlJc w:val="left"/>
      <w:pPr>
        <w:ind w:left="4680" w:hanging="360"/>
      </w:pPr>
      <w:rPr>
        <w:rFonts w:ascii="Symbol" w:hAnsi="Symbol" w:hint="default"/>
      </w:rPr>
    </w:lvl>
    <w:lvl w:ilvl="7" w:tplc="98EAE010" w:tentative="1">
      <w:start w:val="1"/>
      <w:numFmt w:val="bullet"/>
      <w:lvlText w:val="o"/>
      <w:lvlJc w:val="left"/>
      <w:pPr>
        <w:ind w:left="5400" w:hanging="360"/>
      </w:pPr>
      <w:rPr>
        <w:rFonts w:ascii="Courier New" w:hAnsi="Courier New" w:hint="default"/>
      </w:rPr>
    </w:lvl>
    <w:lvl w:ilvl="8" w:tplc="80D61FBE" w:tentative="1">
      <w:start w:val="1"/>
      <w:numFmt w:val="bullet"/>
      <w:lvlText w:val=""/>
      <w:lvlJc w:val="left"/>
      <w:pPr>
        <w:ind w:left="6120" w:hanging="360"/>
      </w:pPr>
      <w:rPr>
        <w:rFonts w:ascii="Wingdings" w:hAnsi="Wingdings" w:hint="default"/>
      </w:rPr>
    </w:lvl>
  </w:abstractNum>
  <w:abstractNum w:abstractNumId="17">
    <w:nsid w:val="4DEF0410"/>
    <w:multiLevelType w:val="multilevel"/>
    <w:tmpl w:val="4DF04758"/>
    <w:lvl w:ilvl="0">
      <w:start w:val="1"/>
      <w:numFmt w:val="decimal"/>
      <w:lvlText w:val="%1"/>
      <w:lvlJc w:val="left"/>
      <w:pPr>
        <w:ind w:left="432" w:hanging="432"/>
      </w:pPr>
      <w:rPr>
        <w:rFonts w:cs="Times New Roman"/>
      </w:rPr>
    </w:lvl>
    <w:lvl w:ilvl="1">
      <w:start w:val="1"/>
      <w:numFmt w:val="decimal"/>
      <w:lvlText w:val="%1.%2"/>
      <w:lvlJc w:val="left"/>
      <w:pPr>
        <w:ind w:left="1002"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8">
    <w:nsid w:val="52414903"/>
    <w:multiLevelType w:val="hybridMultilevel"/>
    <w:tmpl w:val="26F62C82"/>
    <w:lvl w:ilvl="0" w:tplc="809082B6">
      <w:start w:val="1"/>
      <w:numFmt w:val="decimal"/>
      <w:pStyle w:val="OTIFTitre9"/>
      <w:lvlText w:val="%1)"/>
      <w:lvlJc w:val="left"/>
      <w:pPr>
        <w:tabs>
          <w:tab w:val="num" w:pos="1985"/>
        </w:tabs>
        <w:ind w:left="1985" w:hanging="567"/>
      </w:pPr>
      <w:rPr>
        <w:rFonts w:cs="Times New Roman" w:hint="default"/>
      </w:rPr>
    </w:lvl>
    <w:lvl w:ilvl="1" w:tplc="F9584ABC" w:tentative="1">
      <w:start w:val="1"/>
      <w:numFmt w:val="lowerLetter"/>
      <w:lvlText w:val="%2."/>
      <w:lvlJc w:val="left"/>
      <w:pPr>
        <w:tabs>
          <w:tab w:val="num" w:pos="1440"/>
        </w:tabs>
        <w:ind w:left="1440" w:hanging="360"/>
      </w:pPr>
      <w:rPr>
        <w:rFonts w:cs="Times New Roman"/>
      </w:rPr>
    </w:lvl>
    <w:lvl w:ilvl="2" w:tplc="5F2EE95C" w:tentative="1">
      <w:start w:val="1"/>
      <w:numFmt w:val="lowerRoman"/>
      <w:lvlText w:val="%3."/>
      <w:lvlJc w:val="right"/>
      <w:pPr>
        <w:tabs>
          <w:tab w:val="num" w:pos="2160"/>
        </w:tabs>
        <w:ind w:left="2160" w:hanging="180"/>
      </w:pPr>
      <w:rPr>
        <w:rFonts w:cs="Times New Roman"/>
      </w:rPr>
    </w:lvl>
    <w:lvl w:ilvl="3" w:tplc="270C4E36" w:tentative="1">
      <w:start w:val="1"/>
      <w:numFmt w:val="decimal"/>
      <w:lvlText w:val="%4."/>
      <w:lvlJc w:val="left"/>
      <w:pPr>
        <w:tabs>
          <w:tab w:val="num" w:pos="2880"/>
        </w:tabs>
        <w:ind w:left="2880" w:hanging="360"/>
      </w:pPr>
      <w:rPr>
        <w:rFonts w:cs="Times New Roman"/>
      </w:rPr>
    </w:lvl>
    <w:lvl w:ilvl="4" w:tplc="EA7E8526" w:tentative="1">
      <w:start w:val="1"/>
      <w:numFmt w:val="lowerLetter"/>
      <w:lvlText w:val="%5."/>
      <w:lvlJc w:val="left"/>
      <w:pPr>
        <w:tabs>
          <w:tab w:val="num" w:pos="3600"/>
        </w:tabs>
        <w:ind w:left="3600" w:hanging="360"/>
      </w:pPr>
      <w:rPr>
        <w:rFonts w:cs="Times New Roman"/>
      </w:rPr>
    </w:lvl>
    <w:lvl w:ilvl="5" w:tplc="74FA26DA" w:tentative="1">
      <w:start w:val="1"/>
      <w:numFmt w:val="lowerRoman"/>
      <w:lvlText w:val="%6."/>
      <w:lvlJc w:val="right"/>
      <w:pPr>
        <w:tabs>
          <w:tab w:val="num" w:pos="4320"/>
        </w:tabs>
        <w:ind w:left="4320" w:hanging="180"/>
      </w:pPr>
      <w:rPr>
        <w:rFonts w:cs="Times New Roman"/>
      </w:rPr>
    </w:lvl>
    <w:lvl w:ilvl="6" w:tplc="D5CA34AA" w:tentative="1">
      <w:start w:val="1"/>
      <w:numFmt w:val="decimal"/>
      <w:lvlText w:val="%7."/>
      <w:lvlJc w:val="left"/>
      <w:pPr>
        <w:tabs>
          <w:tab w:val="num" w:pos="5040"/>
        </w:tabs>
        <w:ind w:left="5040" w:hanging="360"/>
      </w:pPr>
      <w:rPr>
        <w:rFonts w:cs="Times New Roman"/>
      </w:rPr>
    </w:lvl>
    <w:lvl w:ilvl="7" w:tplc="B290C034" w:tentative="1">
      <w:start w:val="1"/>
      <w:numFmt w:val="lowerLetter"/>
      <w:lvlText w:val="%8."/>
      <w:lvlJc w:val="left"/>
      <w:pPr>
        <w:tabs>
          <w:tab w:val="num" w:pos="5760"/>
        </w:tabs>
        <w:ind w:left="5760" w:hanging="360"/>
      </w:pPr>
      <w:rPr>
        <w:rFonts w:cs="Times New Roman"/>
      </w:rPr>
    </w:lvl>
    <w:lvl w:ilvl="8" w:tplc="209A203E" w:tentative="1">
      <w:start w:val="1"/>
      <w:numFmt w:val="lowerRoman"/>
      <w:lvlText w:val="%9."/>
      <w:lvlJc w:val="right"/>
      <w:pPr>
        <w:tabs>
          <w:tab w:val="num" w:pos="6480"/>
        </w:tabs>
        <w:ind w:left="6480" w:hanging="180"/>
      </w:pPr>
      <w:rPr>
        <w:rFonts w:cs="Times New Roman"/>
      </w:rPr>
    </w:lvl>
  </w:abstractNum>
  <w:abstractNum w:abstractNumId="19">
    <w:nsid w:val="543B160E"/>
    <w:multiLevelType w:val="hybridMultilevel"/>
    <w:tmpl w:val="19041FD4"/>
    <w:lvl w:ilvl="0" w:tplc="57B4249E">
      <w:start w:val="1"/>
      <w:numFmt w:val="lowerLetter"/>
      <w:lvlText w:val="%1)"/>
      <w:lvlJc w:val="left"/>
      <w:pPr>
        <w:tabs>
          <w:tab w:val="num" w:pos="1418"/>
        </w:tabs>
        <w:ind w:left="1418" w:hanging="567"/>
      </w:pPr>
      <w:rPr>
        <w:rFonts w:cs="Times New Roman" w:hint="default"/>
      </w:rPr>
    </w:lvl>
    <w:lvl w:ilvl="1" w:tplc="3870B276" w:tentative="1">
      <w:start w:val="1"/>
      <w:numFmt w:val="lowerLetter"/>
      <w:lvlText w:val="%2."/>
      <w:lvlJc w:val="left"/>
      <w:pPr>
        <w:tabs>
          <w:tab w:val="num" w:pos="1440"/>
        </w:tabs>
        <w:ind w:left="1440" w:hanging="360"/>
      </w:pPr>
      <w:rPr>
        <w:rFonts w:cs="Times New Roman"/>
      </w:rPr>
    </w:lvl>
    <w:lvl w:ilvl="2" w:tplc="F4CE21E0" w:tentative="1">
      <w:start w:val="1"/>
      <w:numFmt w:val="lowerRoman"/>
      <w:lvlText w:val="%3."/>
      <w:lvlJc w:val="right"/>
      <w:pPr>
        <w:tabs>
          <w:tab w:val="num" w:pos="2160"/>
        </w:tabs>
        <w:ind w:left="2160" w:hanging="180"/>
      </w:pPr>
      <w:rPr>
        <w:rFonts w:cs="Times New Roman"/>
      </w:rPr>
    </w:lvl>
    <w:lvl w:ilvl="3" w:tplc="09C62F82" w:tentative="1">
      <w:start w:val="1"/>
      <w:numFmt w:val="decimal"/>
      <w:lvlText w:val="%4."/>
      <w:lvlJc w:val="left"/>
      <w:pPr>
        <w:tabs>
          <w:tab w:val="num" w:pos="2880"/>
        </w:tabs>
        <w:ind w:left="2880" w:hanging="360"/>
      </w:pPr>
      <w:rPr>
        <w:rFonts w:cs="Times New Roman"/>
      </w:rPr>
    </w:lvl>
    <w:lvl w:ilvl="4" w:tplc="DEB0AA80" w:tentative="1">
      <w:start w:val="1"/>
      <w:numFmt w:val="lowerLetter"/>
      <w:lvlText w:val="%5."/>
      <w:lvlJc w:val="left"/>
      <w:pPr>
        <w:tabs>
          <w:tab w:val="num" w:pos="3600"/>
        </w:tabs>
        <w:ind w:left="3600" w:hanging="360"/>
      </w:pPr>
      <w:rPr>
        <w:rFonts w:cs="Times New Roman"/>
      </w:rPr>
    </w:lvl>
    <w:lvl w:ilvl="5" w:tplc="6952FC46" w:tentative="1">
      <w:start w:val="1"/>
      <w:numFmt w:val="lowerRoman"/>
      <w:lvlText w:val="%6."/>
      <w:lvlJc w:val="right"/>
      <w:pPr>
        <w:tabs>
          <w:tab w:val="num" w:pos="4320"/>
        </w:tabs>
        <w:ind w:left="4320" w:hanging="180"/>
      </w:pPr>
      <w:rPr>
        <w:rFonts w:cs="Times New Roman"/>
      </w:rPr>
    </w:lvl>
    <w:lvl w:ilvl="6" w:tplc="BDE2147E" w:tentative="1">
      <w:start w:val="1"/>
      <w:numFmt w:val="decimal"/>
      <w:lvlText w:val="%7."/>
      <w:lvlJc w:val="left"/>
      <w:pPr>
        <w:tabs>
          <w:tab w:val="num" w:pos="5040"/>
        </w:tabs>
        <w:ind w:left="5040" w:hanging="360"/>
      </w:pPr>
      <w:rPr>
        <w:rFonts w:cs="Times New Roman"/>
      </w:rPr>
    </w:lvl>
    <w:lvl w:ilvl="7" w:tplc="9F2CCEB4" w:tentative="1">
      <w:start w:val="1"/>
      <w:numFmt w:val="lowerLetter"/>
      <w:lvlText w:val="%8."/>
      <w:lvlJc w:val="left"/>
      <w:pPr>
        <w:tabs>
          <w:tab w:val="num" w:pos="5760"/>
        </w:tabs>
        <w:ind w:left="5760" w:hanging="360"/>
      </w:pPr>
      <w:rPr>
        <w:rFonts w:cs="Times New Roman"/>
      </w:rPr>
    </w:lvl>
    <w:lvl w:ilvl="8" w:tplc="6F34B876" w:tentative="1">
      <w:start w:val="1"/>
      <w:numFmt w:val="lowerRoman"/>
      <w:lvlText w:val="%9."/>
      <w:lvlJc w:val="right"/>
      <w:pPr>
        <w:tabs>
          <w:tab w:val="num" w:pos="6480"/>
        </w:tabs>
        <w:ind w:left="6480" w:hanging="180"/>
      </w:pPr>
      <w:rPr>
        <w:rFonts w:cs="Times New Roman"/>
      </w:rPr>
    </w:lvl>
  </w:abstractNum>
  <w:abstractNum w:abstractNumId="20">
    <w:nsid w:val="5EA4087D"/>
    <w:multiLevelType w:val="hybridMultilevel"/>
    <w:tmpl w:val="B7A6E8DE"/>
    <w:lvl w:ilvl="0" w:tplc="A4942B1E">
      <w:numFmt w:val="bullet"/>
      <w:lvlText w:val="-"/>
      <w:lvlJc w:val="left"/>
      <w:pPr>
        <w:ind w:left="1211" w:hanging="360"/>
      </w:pPr>
      <w:rPr>
        <w:rFonts w:ascii="Tahoma" w:eastAsia="Times New Roman" w:hAnsi="Tahoma" w:cs="Tahoma" w:hint="default"/>
      </w:rPr>
    </w:lvl>
    <w:lvl w:ilvl="1" w:tplc="08070003" w:tentative="1">
      <w:start w:val="1"/>
      <w:numFmt w:val="bullet"/>
      <w:lvlText w:val="o"/>
      <w:lvlJc w:val="left"/>
      <w:pPr>
        <w:ind w:left="1931" w:hanging="360"/>
      </w:pPr>
      <w:rPr>
        <w:rFonts w:ascii="Courier New" w:hAnsi="Courier New" w:cs="Courier New" w:hint="default"/>
      </w:rPr>
    </w:lvl>
    <w:lvl w:ilvl="2" w:tplc="08070005" w:tentative="1">
      <w:start w:val="1"/>
      <w:numFmt w:val="bullet"/>
      <w:lvlText w:val=""/>
      <w:lvlJc w:val="left"/>
      <w:pPr>
        <w:ind w:left="2651" w:hanging="360"/>
      </w:pPr>
      <w:rPr>
        <w:rFonts w:ascii="Wingdings" w:hAnsi="Wingdings" w:hint="default"/>
      </w:rPr>
    </w:lvl>
    <w:lvl w:ilvl="3" w:tplc="08070001" w:tentative="1">
      <w:start w:val="1"/>
      <w:numFmt w:val="bullet"/>
      <w:lvlText w:val=""/>
      <w:lvlJc w:val="left"/>
      <w:pPr>
        <w:ind w:left="3371" w:hanging="360"/>
      </w:pPr>
      <w:rPr>
        <w:rFonts w:ascii="Symbol" w:hAnsi="Symbol" w:hint="default"/>
      </w:rPr>
    </w:lvl>
    <w:lvl w:ilvl="4" w:tplc="08070003" w:tentative="1">
      <w:start w:val="1"/>
      <w:numFmt w:val="bullet"/>
      <w:lvlText w:val="o"/>
      <w:lvlJc w:val="left"/>
      <w:pPr>
        <w:ind w:left="4091" w:hanging="360"/>
      </w:pPr>
      <w:rPr>
        <w:rFonts w:ascii="Courier New" w:hAnsi="Courier New" w:cs="Courier New" w:hint="default"/>
      </w:rPr>
    </w:lvl>
    <w:lvl w:ilvl="5" w:tplc="08070005" w:tentative="1">
      <w:start w:val="1"/>
      <w:numFmt w:val="bullet"/>
      <w:lvlText w:val=""/>
      <w:lvlJc w:val="left"/>
      <w:pPr>
        <w:ind w:left="4811" w:hanging="360"/>
      </w:pPr>
      <w:rPr>
        <w:rFonts w:ascii="Wingdings" w:hAnsi="Wingdings" w:hint="default"/>
      </w:rPr>
    </w:lvl>
    <w:lvl w:ilvl="6" w:tplc="08070001" w:tentative="1">
      <w:start w:val="1"/>
      <w:numFmt w:val="bullet"/>
      <w:lvlText w:val=""/>
      <w:lvlJc w:val="left"/>
      <w:pPr>
        <w:ind w:left="5531" w:hanging="360"/>
      </w:pPr>
      <w:rPr>
        <w:rFonts w:ascii="Symbol" w:hAnsi="Symbol" w:hint="default"/>
      </w:rPr>
    </w:lvl>
    <w:lvl w:ilvl="7" w:tplc="08070003" w:tentative="1">
      <w:start w:val="1"/>
      <w:numFmt w:val="bullet"/>
      <w:lvlText w:val="o"/>
      <w:lvlJc w:val="left"/>
      <w:pPr>
        <w:ind w:left="6251" w:hanging="360"/>
      </w:pPr>
      <w:rPr>
        <w:rFonts w:ascii="Courier New" w:hAnsi="Courier New" w:cs="Courier New" w:hint="default"/>
      </w:rPr>
    </w:lvl>
    <w:lvl w:ilvl="8" w:tplc="08070005" w:tentative="1">
      <w:start w:val="1"/>
      <w:numFmt w:val="bullet"/>
      <w:lvlText w:val=""/>
      <w:lvlJc w:val="left"/>
      <w:pPr>
        <w:ind w:left="6971" w:hanging="360"/>
      </w:pPr>
      <w:rPr>
        <w:rFonts w:ascii="Wingdings" w:hAnsi="Wingdings" w:hint="default"/>
      </w:rPr>
    </w:lvl>
  </w:abstractNum>
  <w:abstractNum w:abstractNumId="21">
    <w:nsid w:val="63D65989"/>
    <w:multiLevelType w:val="hybridMultilevel"/>
    <w:tmpl w:val="7CCC07D0"/>
    <w:lvl w:ilvl="0" w:tplc="9DCE7D08">
      <w:start w:val="1"/>
      <w:numFmt w:val="decimal"/>
      <w:lvlText w:val="%1."/>
      <w:legacy w:legacy="1" w:legacySpace="120" w:legacyIndent="360"/>
      <w:lvlJc w:val="left"/>
      <w:pPr>
        <w:ind w:left="660" w:hanging="360"/>
      </w:pPr>
      <w:rPr>
        <w:rFonts w:cs="Times New Roman"/>
      </w:rPr>
    </w:lvl>
    <w:lvl w:ilvl="1" w:tplc="F7EE1D92">
      <w:numFmt w:val="bullet"/>
      <w:lvlText w:val="-"/>
      <w:lvlJc w:val="left"/>
      <w:pPr>
        <w:ind w:left="1440" w:hanging="360"/>
      </w:pPr>
      <w:rPr>
        <w:rFonts w:ascii="Tahoma" w:eastAsia="Times New Roman" w:hAnsi="Tahoma" w:hint="default"/>
      </w:rPr>
    </w:lvl>
    <w:lvl w:ilvl="2" w:tplc="F3242BAA" w:tentative="1">
      <w:start w:val="1"/>
      <w:numFmt w:val="lowerRoman"/>
      <w:lvlText w:val="%3."/>
      <w:lvlJc w:val="right"/>
      <w:pPr>
        <w:tabs>
          <w:tab w:val="num" w:pos="2160"/>
        </w:tabs>
        <w:ind w:left="2160" w:hanging="180"/>
      </w:pPr>
      <w:rPr>
        <w:rFonts w:cs="Times New Roman"/>
      </w:rPr>
    </w:lvl>
    <w:lvl w:ilvl="3" w:tplc="9A761652" w:tentative="1">
      <w:start w:val="1"/>
      <w:numFmt w:val="decimal"/>
      <w:lvlText w:val="%4."/>
      <w:lvlJc w:val="left"/>
      <w:pPr>
        <w:tabs>
          <w:tab w:val="num" w:pos="2880"/>
        </w:tabs>
        <w:ind w:left="2880" w:hanging="360"/>
      </w:pPr>
      <w:rPr>
        <w:rFonts w:cs="Times New Roman"/>
      </w:rPr>
    </w:lvl>
    <w:lvl w:ilvl="4" w:tplc="8F9CE924" w:tentative="1">
      <w:start w:val="1"/>
      <w:numFmt w:val="lowerLetter"/>
      <w:lvlText w:val="%5."/>
      <w:lvlJc w:val="left"/>
      <w:pPr>
        <w:tabs>
          <w:tab w:val="num" w:pos="3600"/>
        </w:tabs>
        <w:ind w:left="3600" w:hanging="360"/>
      </w:pPr>
      <w:rPr>
        <w:rFonts w:cs="Times New Roman"/>
      </w:rPr>
    </w:lvl>
    <w:lvl w:ilvl="5" w:tplc="992CC3D2" w:tentative="1">
      <w:start w:val="1"/>
      <w:numFmt w:val="lowerRoman"/>
      <w:lvlText w:val="%6."/>
      <w:lvlJc w:val="right"/>
      <w:pPr>
        <w:tabs>
          <w:tab w:val="num" w:pos="4320"/>
        </w:tabs>
        <w:ind w:left="4320" w:hanging="180"/>
      </w:pPr>
      <w:rPr>
        <w:rFonts w:cs="Times New Roman"/>
      </w:rPr>
    </w:lvl>
    <w:lvl w:ilvl="6" w:tplc="02023F8E" w:tentative="1">
      <w:start w:val="1"/>
      <w:numFmt w:val="decimal"/>
      <w:lvlText w:val="%7."/>
      <w:lvlJc w:val="left"/>
      <w:pPr>
        <w:tabs>
          <w:tab w:val="num" w:pos="5040"/>
        </w:tabs>
        <w:ind w:left="5040" w:hanging="360"/>
      </w:pPr>
      <w:rPr>
        <w:rFonts w:cs="Times New Roman"/>
      </w:rPr>
    </w:lvl>
    <w:lvl w:ilvl="7" w:tplc="79A2B93E" w:tentative="1">
      <w:start w:val="1"/>
      <w:numFmt w:val="lowerLetter"/>
      <w:lvlText w:val="%8."/>
      <w:lvlJc w:val="left"/>
      <w:pPr>
        <w:tabs>
          <w:tab w:val="num" w:pos="5760"/>
        </w:tabs>
        <w:ind w:left="5760" w:hanging="360"/>
      </w:pPr>
      <w:rPr>
        <w:rFonts w:cs="Times New Roman"/>
      </w:rPr>
    </w:lvl>
    <w:lvl w:ilvl="8" w:tplc="F4FC2730" w:tentative="1">
      <w:start w:val="1"/>
      <w:numFmt w:val="lowerRoman"/>
      <w:lvlText w:val="%9."/>
      <w:lvlJc w:val="right"/>
      <w:pPr>
        <w:tabs>
          <w:tab w:val="num" w:pos="6480"/>
        </w:tabs>
        <w:ind w:left="6480" w:hanging="180"/>
      </w:pPr>
      <w:rPr>
        <w:rFonts w:cs="Times New Roman"/>
      </w:rPr>
    </w:lvl>
  </w:abstractNum>
  <w:abstractNum w:abstractNumId="22">
    <w:nsid w:val="7D487BB8"/>
    <w:multiLevelType w:val="hybridMultilevel"/>
    <w:tmpl w:val="EFA41DDA"/>
    <w:lvl w:ilvl="0" w:tplc="F7BA1E22">
      <w:start w:val="1"/>
      <w:numFmt w:val="bullet"/>
      <w:pStyle w:val="List"/>
      <w:lvlText w:val=""/>
      <w:lvlJc w:val="left"/>
      <w:pPr>
        <w:tabs>
          <w:tab w:val="num" w:pos="284"/>
        </w:tabs>
        <w:ind w:left="284" w:hanging="284"/>
      </w:pPr>
      <w:rPr>
        <w:rFonts w:ascii="Wingdings" w:hAnsi="Wingdings" w:hint="default"/>
        <w:sz w:val="28"/>
      </w:rPr>
    </w:lvl>
    <w:lvl w:ilvl="1" w:tplc="08070019" w:tentative="1">
      <w:start w:val="1"/>
      <w:numFmt w:val="bullet"/>
      <w:lvlText w:val="o"/>
      <w:lvlJc w:val="left"/>
      <w:pPr>
        <w:tabs>
          <w:tab w:val="num" w:pos="1440"/>
        </w:tabs>
        <w:ind w:left="1440" w:hanging="360"/>
      </w:pPr>
      <w:rPr>
        <w:rFonts w:ascii="Courier New" w:hAnsi="Courier New" w:hint="default"/>
      </w:rPr>
    </w:lvl>
    <w:lvl w:ilvl="2" w:tplc="0807001B" w:tentative="1">
      <w:start w:val="1"/>
      <w:numFmt w:val="bullet"/>
      <w:lvlText w:val=""/>
      <w:lvlJc w:val="left"/>
      <w:pPr>
        <w:tabs>
          <w:tab w:val="num" w:pos="2160"/>
        </w:tabs>
        <w:ind w:left="2160" w:hanging="360"/>
      </w:pPr>
      <w:rPr>
        <w:rFonts w:ascii="Wingdings" w:hAnsi="Wingdings" w:hint="default"/>
      </w:rPr>
    </w:lvl>
    <w:lvl w:ilvl="3" w:tplc="0807000F" w:tentative="1">
      <w:start w:val="1"/>
      <w:numFmt w:val="bullet"/>
      <w:lvlText w:val=""/>
      <w:lvlJc w:val="left"/>
      <w:pPr>
        <w:tabs>
          <w:tab w:val="num" w:pos="2880"/>
        </w:tabs>
        <w:ind w:left="2880" w:hanging="360"/>
      </w:pPr>
      <w:rPr>
        <w:rFonts w:ascii="Symbol" w:hAnsi="Symbol" w:hint="default"/>
      </w:rPr>
    </w:lvl>
    <w:lvl w:ilvl="4" w:tplc="08070019" w:tentative="1">
      <w:start w:val="1"/>
      <w:numFmt w:val="bullet"/>
      <w:lvlText w:val="o"/>
      <w:lvlJc w:val="left"/>
      <w:pPr>
        <w:tabs>
          <w:tab w:val="num" w:pos="3600"/>
        </w:tabs>
        <w:ind w:left="3600" w:hanging="360"/>
      </w:pPr>
      <w:rPr>
        <w:rFonts w:ascii="Courier New" w:hAnsi="Courier New" w:hint="default"/>
      </w:rPr>
    </w:lvl>
    <w:lvl w:ilvl="5" w:tplc="0807001B" w:tentative="1">
      <w:start w:val="1"/>
      <w:numFmt w:val="bullet"/>
      <w:lvlText w:val=""/>
      <w:lvlJc w:val="left"/>
      <w:pPr>
        <w:tabs>
          <w:tab w:val="num" w:pos="4320"/>
        </w:tabs>
        <w:ind w:left="4320" w:hanging="360"/>
      </w:pPr>
      <w:rPr>
        <w:rFonts w:ascii="Wingdings" w:hAnsi="Wingdings" w:hint="default"/>
      </w:rPr>
    </w:lvl>
    <w:lvl w:ilvl="6" w:tplc="0807000F" w:tentative="1">
      <w:start w:val="1"/>
      <w:numFmt w:val="bullet"/>
      <w:lvlText w:val=""/>
      <w:lvlJc w:val="left"/>
      <w:pPr>
        <w:tabs>
          <w:tab w:val="num" w:pos="5040"/>
        </w:tabs>
        <w:ind w:left="5040" w:hanging="360"/>
      </w:pPr>
      <w:rPr>
        <w:rFonts w:ascii="Symbol" w:hAnsi="Symbol" w:hint="default"/>
      </w:rPr>
    </w:lvl>
    <w:lvl w:ilvl="7" w:tplc="08070019" w:tentative="1">
      <w:start w:val="1"/>
      <w:numFmt w:val="bullet"/>
      <w:lvlText w:val="o"/>
      <w:lvlJc w:val="left"/>
      <w:pPr>
        <w:tabs>
          <w:tab w:val="num" w:pos="5760"/>
        </w:tabs>
        <w:ind w:left="5760" w:hanging="360"/>
      </w:pPr>
      <w:rPr>
        <w:rFonts w:ascii="Courier New" w:hAnsi="Courier New" w:hint="default"/>
      </w:rPr>
    </w:lvl>
    <w:lvl w:ilvl="8" w:tplc="0807001B"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4"/>
  </w:num>
  <w:num w:numId="11">
    <w:abstractNumId w:val="22"/>
  </w:num>
  <w:num w:numId="12">
    <w:abstractNumId w:val="17"/>
  </w:num>
  <w:num w:numId="13">
    <w:abstractNumId w:val="10"/>
  </w:num>
  <w:num w:numId="14">
    <w:abstractNumId w:val="16"/>
  </w:num>
  <w:num w:numId="15">
    <w:abstractNumId w:val="21"/>
  </w:num>
  <w:num w:numId="16">
    <w:abstractNumId w:val="19"/>
  </w:num>
  <w:num w:numId="17">
    <w:abstractNumId w:val="14"/>
  </w:num>
  <w:num w:numId="18">
    <w:abstractNumId w:val="18"/>
  </w:num>
  <w:num w:numId="19">
    <w:abstractNumId w:val="11"/>
  </w:num>
  <w:num w:numId="20">
    <w:abstractNumId w:val="13"/>
  </w:num>
  <w:num w:numId="21">
    <w:abstractNumId w:val="12"/>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951"/>
    <w:rsid w:val="0000571E"/>
    <w:rsid w:val="00010CF3"/>
    <w:rsid w:val="00011E27"/>
    <w:rsid w:val="000148BC"/>
    <w:rsid w:val="00024AB8"/>
    <w:rsid w:val="00030854"/>
    <w:rsid w:val="00036028"/>
    <w:rsid w:val="00044642"/>
    <w:rsid w:val="000446B9"/>
    <w:rsid w:val="00047E21"/>
    <w:rsid w:val="00051B42"/>
    <w:rsid w:val="00085505"/>
    <w:rsid w:val="000B4421"/>
    <w:rsid w:val="000C0AC8"/>
    <w:rsid w:val="000C244A"/>
    <w:rsid w:val="000C5951"/>
    <w:rsid w:val="000C7021"/>
    <w:rsid w:val="000D6BBC"/>
    <w:rsid w:val="000D7780"/>
    <w:rsid w:val="000F793C"/>
    <w:rsid w:val="00105929"/>
    <w:rsid w:val="001131D5"/>
    <w:rsid w:val="00141DB8"/>
    <w:rsid w:val="00142198"/>
    <w:rsid w:val="0017474A"/>
    <w:rsid w:val="001758C6"/>
    <w:rsid w:val="001B3083"/>
    <w:rsid w:val="001C5971"/>
    <w:rsid w:val="001F7DBD"/>
    <w:rsid w:val="0021332C"/>
    <w:rsid w:val="00213982"/>
    <w:rsid w:val="00232391"/>
    <w:rsid w:val="00235267"/>
    <w:rsid w:val="0024416D"/>
    <w:rsid w:val="00264A36"/>
    <w:rsid w:val="00266E18"/>
    <w:rsid w:val="002800A0"/>
    <w:rsid w:val="002801B3"/>
    <w:rsid w:val="00281060"/>
    <w:rsid w:val="002940E8"/>
    <w:rsid w:val="0029591D"/>
    <w:rsid w:val="002A6E50"/>
    <w:rsid w:val="002C256A"/>
    <w:rsid w:val="00305A7F"/>
    <w:rsid w:val="003152FE"/>
    <w:rsid w:val="00320AE8"/>
    <w:rsid w:val="00327436"/>
    <w:rsid w:val="00344BD6"/>
    <w:rsid w:val="0035528D"/>
    <w:rsid w:val="00361821"/>
    <w:rsid w:val="00370631"/>
    <w:rsid w:val="00373109"/>
    <w:rsid w:val="003B70F2"/>
    <w:rsid w:val="003D227C"/>
    <w:rsid w:val="003D2B4D"/>
    <w:rsid w:val="003D7E71"/>
    <w:rsid w:val="003E7998"/>
    <w:rsid w:val="004323DF"/>
    <w:rsid w:val="00442B90"/>
    <w:rsid w:val="0044475C"/>
    <w:rsid w:val="00444A88"/>
    <w:rsid w:val="00447803"/>
    <w:rsid w:val="00474DA4"/>
    <w:rsid w:val="004D047D"/>
    <w:rsid w:val="004F305A"/>
    <w:rsid w:val="00512164"/>
    <w:rsid w:val="00520297"/>
    <w:rsid w:val="005338F9"/>
    <w:rsid w:val="0054281C"/>
    <w:rsid w:val="0055268D"/>
    <w:rsid w:val="00576BE4"/>
    <w:rsid w:val="00576BF0"/>
    <w:rsid w:val="005A400A"/>
    <w:rsid w:val="005D254A"/>
    <w:rsid w:val="00612379"/>
    <w:rsid w:val="0061555F"/>
    <w:rsid w:val="00641200"/>
    <w:rsid w:val="00675EB1"/>
    <w:rsid w:val="00687EB4"/>
    <w:rsid w:val="006A59FA"/>
    <w:rsid w:val="006B17D2"/>
    <w:rsid w:val="006B5833"/>
    <w:rsid w:val="006C224E"/>
    <w:rsid w:val="006D780A"/>
    <w:rsid w:val="00710D4B"/>
    <w:rsid w:val="00721353"/>
    <w:rsid w:val="00732DEC"/>
    <w:rsid w:val="00735BD5"/>
    <w:rsid w:val="00745D66"/>
    <w:rsid w:val="00753B0C"/>
    <w:rsid w:val="007556F6"/>
    <w:rsid w:val="00760EEF"/>
    <w:rsid w:val="00771B0D"/>
    <w:rsid w:val="00777EE5"/>
    <w:rsid w:val="00784836"/>
    <w:rsid w:val="0079023E"/>
    <w:rsid w:val="007A2854"/>
    <w:rsid w:val="007B7F2E"/>
    <w:rsid w:val="007D0B9D"/>
    <w:rsid w:val="007D19B0"/>
    <w:rsid w:val="007F498F"/>
    <w:rsid w:val="00805691"/>
    <w:rsid w:val="0080679D"/>
    <w:rsid w:val="008108B0"/>
    <w:rsid w:val="00811B20"/>
    <w:rsid w:val="0082296E"/>
    <w:rsid w:val="00824099"/>
    <w:rsid w:val="0082676C"/>
    <w:rsid w:val="00867AC1"/>
    <w:rsid w:val="008A743F"/>
    <w:rsid w:val="008C0970"/>
    <w:rsid w:val="008D2CF7"/>
    <w:rsid w:val="008D3729"/>
    <w:rsid w:val="00900C26"/>
    <w:rsid w:val="0090197F"/>
    <w:rsid w:val="00906DDC"/>
    <w:rsid w:val="00917148"/>
    <w:rsid w:val="00934E09"/>
    <w:rsid w:val="00936253"/>
    <w:rsid w:val="00952DD4"/>
    <w:rsid w:val="009679E6"/>
    <w:rsid w:val="00970FED"/>
    <w:rsid w:val="00997029"/>
    <w:rsid w:val="009A0B1E"/>
    <w:rsid w:val="009D690D"/>
    <w:rsid w:val="009E65B6"/>
    <w:rsid w:val="009F7B43"/>
    <w:rsid w:val="00A42AC3"/>
    <w:rsid w:val="00A430CF"/>
    <w:rsid w:val="00A47CDB"/>
    <w:rsid w:val="00A54309"/>
    <w:rsid w:val="00A929D4"/>
    <w:rsid w:val="00AB2B93"/>
    <w:rsid w:val="00AB7E5B"/>
    <w:rsid w:val="00AE0EF1"/>
    <w:rsid w:val="00AF16A8"/>
    <w:rsid w:val="00AF7385"/>
    <w:rsid w:val="00AF7DF7"/>
    <w:rsid w:val="00B07301"/>
    <w:rsid w:val="00B108A6"/>
    <w:rsid w:val="00B1446F"/>
    <w:rsid w:val="00B224DE"/>
    <w:rsid w:val="00B22655"/>
    <w:rsid w:val="00B72907"/>
    <w:rsid w:val="00B77DD7"/>
    <w:rsid w:val="00B84BBD"/>
    <w:rsid w:val="00BA43FB"/>
    <w:rsid w:val="00BC127D"/>
    <w:rsid w:val="00BC1FE6"/>
    <w:rsid w:val="00BE6888"/>
    <w:rsid w:val="00C007BB"/>
    <w:rsid w:val="00C061B6"/>
    <w:rsid w:val="00C13808"/>
    <w:rsid w:val="00C2446C"/>
    <w:rsid w:val="00C36AE5"/>
    <w:rsid w:val="00C41F17"/>
    <w:rsid w:val="00C5791C"/>
    <w:rsid w:val="00C66290"/>
    <w:rsid w:val="00C72B7A"/>
    <w:rsid w:val="00C92624"/>
    <w:rsid w:val="00C973F2"/>
    <w:rsid w:val="00CA774A"/>
    <w:rsid w:val="00CC11B0"/>
    <w:rsid w:val="00CF7E36"/>
    <w:rsid w:val="00D00F60"/>
    <w:rsid w:val="00D261C5"/>
    <w:rsid w:val="00D3708D"/>
    <w:rsid w:val="00D40426"/>
    <w:rsid w:val="00D57C96"/>
    <w:rsid w:val="00D72695"/>
    <w:rsid w:val="00D91203"/>
    <w:rsid w:val="00D95174"/>
    <w:rsid w:val="00D975E1"/>
    <w:rsid w:val="00DA4685"/>
    <w:rsid w:val="00DA6F36"/>
    <w:rsid w:val="00DB596E"/>
    <w:rsid w:val="00DC00EA"/>
    <w:rsid w:val="00DF591F"/>
    <w:rsid w:val="00E14071"/>
    <w:rsid w:val="00E40C2E"/>
    <w:rsid w:val="00E72D49"/>
    <w:rsid w:val="00E7593C"/>
    <w:rsid w:val="00E7678A"/>
    <w:rsid w:val="00E80F31"/>
    <w:rsid w:val="00E935F1"/>
    <w:rsid w:val="00E94A81"/>
    <w:rsid w:val="00EA1FFB"/>
    <w:rsid w:val="00EA5245"/>
    <w:rsid w:val="00EB048E"/>
    <w:rsid w:val="00EB389E"/>
    <w:rsid w:val="00EE34DF"/>
    <w:rsid w:val="00EF2F89"/>
    <w:rsid w:val="00F00A88"/>
    <w:rsid w:val="00F043B0"/>
    <w:rsid w:val="00F1237A"/>
    <w:rsid w:val="00F22CBD"/>
    <w:rsid w:val="00F45372"/>
    <w:rsid w:val="00F560F7"/>
    <w:rsid w:val="00F6334D"/>
    <w:rsid w:val="00F73179"/>
    <w:rsid w:val="00FA03D9"/>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qFormat="1"/>
    <w:lsdException w:name="footnote text" w:uiPriority="99"/>
    <w:lsdException w:name="annotation text" w:uiPriority="99"/>
    <w:lsdException w:name="header" w:uiPriority="99"/>
    <w:lsdException w:name="footer" w:uiPriority="99"/>
    <w:lsdException w:name="caption" w:semiHidden="1" w:unhideWhenUsed="1" w:qFormat="1"/>
    <w:lsdException w:name="table of figure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Body Text" w:uiPriority="98"/>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annotation subject" w:uiPriority="99"/>
    <w:lsdException w:name="No List" w:uiPriority="99"/>
    <w:lsdException w:name="Table Classic 4"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7DF7"/>
    <w:pPr>
      <w:jc w:val="both"/>
    </w:pPr>
    <w:rPr>
      <w:rFonts w:ascii="Arial" w:hAnsi="Arial"/>
      <w:lang w:val="es-ES_tradnl"/>
    </w:rPr>
  </w:style>
  <w:style w:type="paragraph" w:styleId="Heading1">
    <w:name w:val="heading 1"/>
    <w:next w:val="Normal"/>
    <w:link w:val="Heading1Char"/>
    <w:autoRedefine/>
    <w:uiPriority w:val="99"/>
    <w:qFormat/>
    <w:rsid w:val="00F73179"/>
    <w:pPr>
      <w:keepNext/>
      <w:jc w:val="both"/>
      <w:outlineLvl w:val="0"/>
    </w:pPr>
    <w:rPr>
      <w:rFonts w:ascii="Arial" w:hAnsi="Arial"/>
      <w:caps/>
    </w:rPr>
  </w:style>
  <w:style w:type="paragraph" w:styleId="Heading2">
    <w:name w:val="heading 2"/>
    <w:next w:val="Normal"/>
    <w:link w:val="Heading2Char"/>
    <w:autoRedefine/>
    <w:uiPriority w:val="99"/>
    <w:qFormat/>
    <w:rsid w:val="00753B0C"/>
    <w:pPr>
      <w:keepNext/>
      <w:keepLines/>
      <w:tabs>
        <w:tab w:val="left" w:pos="1985"/>
        <w:tab w:val="left" w:pos="5057"/>
        <w:tab w:val="right" w:pos="9356"/>
      </w:tabs>
      <w:overflowPunct w:val="0"/>
      <w:autoSpaceDE w:val="0"/>
      <w:autoSpaceDN w:val="0"/>
      <w:adjustRightInd w:val="0"/>
      <w:spacing w:before="360" w:after="120" w:line="240" w:lineRule="atLeast"/>
      <w:ind w:left="851" w:right="284"/>
      <w:jc w:val="both"/>
      <w:textAlignment w:val="baseline"/>
      <w:outlineLvl w:val="1"/>
    </w:pPr>
    <w:rPr>
      <w:rFonts w:ascii="Arial" w:hAnsi="Arial" w:cs="Arial"/>
      <w:b/>
      <w:lang w:val="es-ES_tradnl"/>
    </w:rPr>
  </w:style>
  <w:style w:type="paragraph" w:styleId="Heading3">
    <w:name w:val="heading 3"/>
    <w:next w:val="Normal"/>
    <w:link w:val="Heading3Char"/>
    <w:autoRedefine/>
    <w:uiPriority w:val="99"/>
    <w:qFormat/>
    <w:rsid w:val="00F73179"/>
    <w:pPr>
      <w:keepNext/>
      <w:jc w:val="both"/>
      <w:outlineLvl w:val="2"/>
    </w:pPr>
    <w:rPr>
      <w:rFonts w:ascii="Arial" w:hAnsi="Arial"/>
      <w:i/>
    </w:rPr>
  </w:style>
  <w:style w:type="paragraph" w:styleId="Heading4">
    <w:name w:val="heading 4"/>
    <w:next w:val="Normal"/>
    <w:link w:val="Heading4Char"/>
    <w:autoRedefine/>
    <w:uiPriority w:val="99"/>
    <w:qFormat/>
    <w:rsid w:val="00F73179"/>
    <w:pPr>
      <w:keepNext/>
      <w:ind w:left="567"/>
      <w:jc w:val="both"/>
      <w:outlineLvl w:val="3"/>
    </w:pPr>
    <w:rPr>
      <w:rFonts w:ascii="Arial" w:hAnsi="Arial"/>
      <w:i/>
      <w:lang w:val="fr-FR"/>
    </w:rPr>
  </w:style>
  <w:style w:type="paragraph" w:styleId="Heading5">
    <w:name w:val="heading 5"/>
    <w:next w:val="Normal"/>
    <w:link w:val="Heading5Char"/>
    <w:autoRedefine/>
    <w:uiPriority w:val="99"/>
    <w:qFormat/>
    <w:rsid w:val="00F73179"/>
    <w:pPr>
      <w:keepNext/>
      <w:ind w:left="1134" w:hanging="567"/>
      <w:jc w:val="both"/>
      <w:outlineLvl w:val="4"/>
    </w:pPr>
    <w:rPr>
      <w:rFonts w:ascii="Arial" w:hAnsi="Arial"/>
      <w:sz w:val="18"/>
      <w:szCs w:val="18"/>
    </w:rPr>
  </w:style>
  <w:style w:type="paragraph" w:styleId="Heading6">
    <w:name w:val="heading 6"/>
    <w:basedOn w:val="Normal"/>
    <w:next w:val="Normal"/>
    <w:link w:val="Heading6Char"/>
    <w:uiPriority w:val="99"/>
    <w:qFormat/>
    <w:rsid w:val="00BE6888"/>
    <w:pPr>
      <w:ind w:left="1152" w:hanging="1152"/>
      <w:jc w:val="left"/>
      <w:outlineLvl w:val="5"/>
    </w:pPr>
    <w:rPr>
      <w:rFonts w:cs="Arial"/>
      <w:bCs/>
      <w:color w:val="000000"/>
      <w:lang w:val="de-CH"/>
    </w:rPr>
  </w:style>
  <w:style w:type="paragraph" w:styleId="Heading7">
    <w:name w:val="heading 7"/>
    <w:basedOn w:val="Normal"/>
    <w:next w:val="Normal"/>
    <w:link w:val="Heading7Char"/>
    <w:uiPriority w:val="99"/>
    <w:qFormat/>
    <w:rsid w:val="00BE6888"/>
    <w:pPr>
      <w:ind w:left="1296" w:hanging="1296"/>
      <w:jc w:val="left"/>
      <w:outlineLvl w:val="6"/>
    </w:pPr>
    <w:rPr>
      <w:rFonts w:cs="Arial"/>
      <w:color w:val="000000"/>
      <w:lang w:val="de-CH"/>
    </w:rPr>
  </w:style>
  <w:style w:type="paragraph" w:styleId="Heading8">
    <w:name w:val="heading 8"/>
    <w:basedOn w:val="Normal"/>
    <w:next w:val="Normal"/>
    <w:link w:val="Heading8Char"/>
    <w:uiPriority w:val="99"/>
    <w:qFormat/>
    <w:rsid w:val="00BE6888"/>
    <w:pPr>
      <w:ind w:left="1440" w:hanging="1440"/>
      <w:jc w:val="left"/>
      <w:outlineLvl w:val="7"/>
    </w:pPr>
    <w:rPr>
      <w:rFonts w:cs="Arial"/>
      <w:iCs/>
      <w:color w:val="000000"/>
      <w:lang w:val="de-CH"/>
    </w:rPr>
  </w:style>
  <w:style w:type="paragraph" w:styleId="Heading9">
    <w:name w:val="heading 9"/>
    <w:basedOn w:val="Normal"/>
    <w:next w:val="Normal"/>
    <w:link w:val="Heading9Char"/>
    <w:uiPriority w:val="99"/>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BE6888"/>
    <w:pPr>
      <w:pBdr>
        <w:bottom w:val="single" w:sz="4" w:space="1" w:color="auto"/>
      </w:pBdr>
      <w:tabs>
        <w:tab w:val="center" w:pos="4536"/>
        <w:tab w:val="right" w:leader="underscore" w:pos="9072"/>
      </w:tabs>
      <w:jc w:val="center"/>
    </w:pPr>
    <w:rPr>
      <w:rFonts w:ascii="Arial" w:hAnsi="Arial"/>
      <w:lang w:val="fr-FR"/>
    </w:rPr>
  </w:style>
  <w:style w:type="paragraph" w:styleId="Footer">
    <w:name w:val="footer"/>
    <w:aliases w:val="doc_path_name"/>
    <w:link w:val="FooterChar"/>
    <w:autoRedefine/>
    <w:uiPriority w:val="99"/>
    <w:rsid w:val="00F73179"/>
    <w:pPr>
      <w:jc w:val="both"/>
    </w:pPr>
    <w:rPr>
      <w:rFonts w:ascii="Arial" w:hAnsi="Arial"/>
      <w:sz w:val="14"/>
    </w:rPr>
  </w:style>
  <w:style w:type="character" w:styleId="PageNumber">
    <w:name w:val="page number"/>
    <w:basedOn w:val="DefaultParagraphFont"/>
    <w:uiPriority w:val="99"/>
    <w:rsid w:val="00F73179"/>
    <w:rPr>
      <w:rFonts w:ascii="Arial" w:hAnsi="Arial"/>
      <w:sz w:val="20"/>
    </w:rPr>
  </w:style>
  <w:style w:type="paragraph" w:styleId="Title">
    <w:name w:val="Title"/>
    <w:basedOn w:val="Normal"/>
    <w:link w:val="TitleChar"/>
    <w:uiPriority w:val="99"/>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rsid w:val="00F73179"/>
    <w:pPr>
      <w:tabs>
        <w:tab w:val="left" w:pos="5387"/>
      </w:tabs>
      <w:ind w:left="4820"/>
    </w:pPr>
    <w:rPr>
      <w:i/>
    </w:rPr>
  </w:style>
  <w:style w:type="paragraph" w:styleId="FootnoteText">
    <w:name w:val="footnote text"/>
    <w:link w:val="FootnoteTextChar"/>
    <w:autoRedefine/>
    <w:uiPriority w:val="99"/>
    <w:rsid w:val="000C0AC8"/>
    <w:pPr>
      <w:spacing w:before="60"/>
      <w:ind w:left="567" w:right="-17" w:hanging="567"/>
      <w:jc w:val="both"/>
    </w:pPr>
    <w:rPr>
      <w:rFonts w:ascii="Arial" w:hAnsi="Arial" w:cs="Arial"/>
      <w:sz w:val="16"/>
      <w:szCs w:val="16"/>
    </w:rPr>
  </w:style>
  <w:style w:type="character" w:styleId="FootnoteReference">
    <w:name w:val="footnote reference"/>
    <w:basedOn w:val="DefaultParagraphFont"/>
    <w:uiPriority w:val="99"/>
    <w:rsid w:val="00F73179"/>
    <w:rPr>
      <w:vertAlign w:val="superscript"/>
    </w:rPr>
  </w:style>
  <w:style w:type="paragraph" w:styleId="Closing">
    <w:name w:val="Closing"/>
    <w:basedOn w:val="Normal"/>
    <w:link w:val="ClosingChar"/>
    <w:uiPriority w:val="99"/>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link w:val="BodyTextChar1"/>
    <w:uiPriority w:val="98"/>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link w:val="DateChar"/>
    <w:uiPriority w:val="99"/>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semiHidden/>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A929D4"/>
    <w:pPr>
      <w:ind w:left="567" w:hanging="567"/>
      <w:jc w:val="right"/>
    </w:pPr>
    <w:rPr>
      <w:rFonts w:ascii="Arial" w:hAnsi="Arial"/>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uiPriority w:val="99"/>
    <w:semiHidden/>
    <w:rsid w:val="00F73179"/>
    <w:pPr>
      <w:tabs>
        <w:tab w:val="right" w:leader="dot" w:pos="9639"/>
      </w:tabs>
      <w:spacing w:before="120"/>
      <w:ind w:left="851" w:right="851" w:hanging="567"/>
      <w:contextualSpacing/>
    </w:pPr>
    <w:rPr>
      <w:rFonts w:ascii="Arial" w:hAnsi="Arial"/>
      <w:noProof/>
    </w:rPr>
  </w:style>
  <w:style w:type="paragraph" w:styleId="TOC3">
    <w:name w:val="toc 3"/>
    <w:next w:val="Normal"/>
    <w:autoRedefine/>
    <w:uiPriority w:val="99"/>
    <w:semiHidden/>
    <w:rsid w:val="00F73179"/>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F73179"/>
    <w:rPr>
      <w:rFonts w:ascii="Arial" w:hAnsi="Arial"/>
      <w:color w:val="0000FF"/>
      <w:u w:val="single"/>
    </w:rPr>
  </w:style>
  <w:style w:type="paragraph" w:styleId="TOC4">
    <w:name w:val="toc 4"/>
    <w:next w:val="Normal"/>
    <w:autoRedefine/>
    <w:uiPriority w:val="99"/>
    <w:semiHidden/>
    <w:rsid w:val="00F73179"/>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99"/>
    <w:semiHidden/>
    <w:rsid w:val="00F73179"/>
    <w:pPr>
      <w:tabs>
        <w:tab w:val="right" w:leader="dot" w:pos="9639"/>
      </w:tabs>
      <w:ind w:left="284" w:right="284" w:hanging="284"/>
      <w:contextualSpacing/>
    </w:pPr>
    <w:rPr>
      <w:rFonts w:ascii="Arial" w:hAnsi="Arial"/>
      <w:caps/>
      <w:noProof/>
    </w:rPr>
  </w:style>
  <w:style w:type="paragraph" w:styleId="TOC5">
    <w:name w:val="toc 5"/>
    <w:next w:val="Normal"/>
    <w:autoRedefine/>
    <w:uiPriority w:val="99"/>
    <w:semiHidden/>
    <w:rsid w:val="00F7317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uiPriority w:val="99"/>
    <w:rsid w:val="0000571E"/>
    <w:rPr>
      <w:rFonts w:ascii="Tahoma" w:hAnsi="Tahoma" w:cs="Tahoma"/>
      <w:sz w:val="16"/>
      <w:szCs w:val="16"/>
    </w:rPr>
  </w:style>
  <w:style w:type="character" w:customStyle="1" w:styleId="BalloonTextChar">
    <w:name w:val="Balloon Text Char"/>
    <w:basedOn w:val="DefaultParagraphFont"/>
    <w:link w:val="BalloonText"/>
    <w:uiPriority w:val="99"/>
    <w:rsid w:val="0000571E"/>
    <w:rPr>
      <w:rFonts w:ascii="Tahoma" w:hAnsi="Tahoma" w:cs="Tahoma"/>
      <w:sz w:val="16"/>
      <w:szCs w:val="16"/>
    </w:rPr>
  </w:style>
  <w:style w:type="character" w:customStyle="1" w:styleId="HeaderChar">
    <w:name w:val="Header Char"/>
    <w:basedOn w:val="DefaultParagraphFont"/>
    <w:link w:val="Header"/>
    <w:uiPriority w:val="99"/>
    <w:rsid w:val="00BE6888"/>
    <w:rPr>
      <w:rFonts w:ascii="Arial" w:hAnsi="Arial"/>
      <w:lang w:val="fr-FR"/>
    </w:rPr>
  </w:style>
  <w:style w:type="character" w:customStyle="1" w:styleId="Heading6Char">
    <w:name w:val="Heading 6 Char"/>
    <w:basedOn w:val="DefaultParagraphFont"/>
    <w:link w:val="Heading6"/>
    <w:uiPriority w:val="99"/>
    <w:rsid w:val="00BE6888"/>
    <w:rPr>
      <w:rFonts w:ascii="Arial" w:hAnsi="Arial" w:cs="Arial"/>
      <w:bCs/>
      <w:color w:val="000000"/>
      <w:lang w:val="de-CH"/>
    </w:rPr>
  </w:style>
  <w:style w:type="character" w:customStyle="1" w:styleId="Heading7Char">
    <w:name w:val="Heading 7 Char"/>
    <w:basedOn w:val="DefaultParagraphFont"/>
    <w:link w:val="Heading7"/>
    <w:uiPriority w:val="99"/>
    <w:rsid w:val="00BE6888"/>
    <w:rPr>
      <w:rFonts w:ascii="Arial" w:hAnsi="Arial" w:cs="Arial"/>
      <w:color w:val="000000"/>
      <w:lang w:val="de-CH"/>
    </w:rPr>
  </w:style>
  <w:style w:type="character" w:customStyle="1" w:styleId="Heading8Char">
    <w:name w:val="Heading 8 Char"/>
    <w:basedOn w:val="DefaultParagraphFont"/>
    <w:link w:val="Heading8"/>
    <w:uiPriority w:val="99"/>
    <w:rsid w:val="00BE6888"/>
    <w:rPr>
      <w:rFonts w:ascii="Arial" w:hAnsi="Arial" w:cs="Arial"/>
      <w:iCs/>
      <w:color w:val="000000"/>
      <w:lang w:val="de-CH"/>
    </w:rPr>
  </w:style>
  <w:style w:type="character" w:customStyle="1" w:styleId="Heading1Char">
    <w:name w:val="Heading 1 Char"/>
    <w:basedOn w:val="DefaultParagraphFont"/>
    <w:link w:val="Heading1"/>
    <w:uiPriority w:val="99"/>
    <w:locked/>
    <w:rsid w:val="00BE6888"/>
    <w:rPr>
      <w:rFonts w:ascii="Arial" w:hAnsi="Arial"/>
      <w:caps/>
    </w:rPr>
  </w:style>
  <w:style w:type="character" w:customStyle="1" w:styleId="Heading2Char">
    <w:name w:val="Heading 2 Char"/>
    <w:basedOn w:val="DefaultParagraphFont"/>
    <w:link w:val="Heading2"/>
    <w:uiPriority w:val="99"/>
    <w:locked/>
    <w:rsid w:val="00753B0C"/>
    <w:rPr>
      <w:rFonts w:ascii="Arial" w:hAnsi="Arial" w:cs="Arial"/>
      <w:b/>
      <w:lang w:val="es-ES_tradnl"/>
    </w:rPr>
  </w:style>
  <w:style w:type="character" w:customStyle="1" w:styleId="Heading3Char">
    <w:name w:val="Heading 3 Char"/>
    <w:basedOn w:val="DefaultParagraphFont"/>
    <w:link w:val="Heading3"/>
    <w:uiPriority w:val="99"/>
    <w:locked/>
    <w:rsid w:val="00BE6888"/>
    <w:rPr>
      <w:rFonts w:ascii="Arial" w:hAnsi="Arial"/>
      <w:i/>
    </w:rPr>
  </w:style>
  <w:style w:type="character" w:customStyle="1" w:styleId="Heading4Char">
    <w:name w:val="Heading 4 Char"/>
    <w:basedOn w:val="DefaultParagraphFont"/>
    <w:link w:val="Heading4"/>
    <w:uiPriority w:val="99"/>
    <w:locked/>
    <w:rsid w:val="00BE6888"/>
    <w:rPr>
      <w:rFonts w:ascii="Arial" w:hAnsi="Arial"/>
      <w:i/>
      <w:lang w:val="fr-FR"/>
    </w:rPr>
  </w:style>
  <w:style w:type="character" w:customStyle="1" w:styleId="Heading5Char">
    <w:name w:val="Heading 5 Char"/>
    <w:basedOn w:val="DefaultParagraphFont"/>
    <w:link w:val="Heading5"/>
    <w:uiPriority w:val="99"/>
    <w:locked/>
    <w:rsid w:val="00BE6888"/>
    <w:rPr>
      <w:rFonts w:ascii="Arial" w:hAnsi="Arial"/>
      <w:sz w:val="18"/>
      <w:szCs w:val="18"/>
    </w:rPr>
  </w:style>
  <w:style w:type="character" w:customStyle="1" w:styleId="Heading9Char">
    <w:name w:val="Heading 9 Char"/>
    <w:basedOn w:val="DefaultParagraphFont"/>
    <w:link w:val="Heading9"/>
    <w:uiPriority w:val="99"/>
    <w:locked/>
    <w:rsid w:val="00BE6888"/>
    <w:rPr>
      <w:rFonts w:ascii="Arial" w:hAnsi="Arial"/>
      <w:i/>
      <w:sz w:val="18"/>
    </w:rPr>
  </w:style>
  <w:style w:type="character" w:customStyle="1" w:styleId="FooterChar">
    <w:name w:val="Footer Char"/>
    <w:aliases w:val="doc_path_name Char"/>
    <w:basedOn w:val="DefaultParagraphFont"/>
    <w:link w:val="Footer"/>
    <w:uiPriority w:val="99"/>
    <w:locked/>
    <w:rsid w:val="00BE6888"/>
    <w:rPr>
      <w:rFonts w:ascii="Arial" w:hAnsi="Arial"/>
      <w:sz w:val="14"/>
    </w:rPr>
  </w:style>
  <w:style w:type="paragraph" w:styleId="NoteHeading">
    <w:name w:val="Note Heading"/>
    <w:basedOn w:val="Normal"/>
    <w:next w:val="Normal"/>
    <w:link w:val="NoteHeadingChar"/>
    <w:uiPriority w:val="99"/>
    <w:rsid w:val="00BE6888"/>
    <w:pPr>
      <w:jc w:val="left"/>
    </w:pPr>
    <w:rPr>
      <w:rFonts w:cs="Arial"/>
      <w:color w:val="000000"/>
      <w:sz w:val="17"/>
      <w:lang w:val="de-CH"/>
    </w:rPr>
  </w:style>
  <w:style w:type="character" w:customStyle="1" w:styleId="NoteHeadingChar">
    <w:name w:val="Note Heading Char"/>
    <w:basedOn w:val="DefaultParagraphFont"/>
    <w:link w:val="NoteHeading"/>
    <w:uiPriority w:val="99"/>
    <w:rsid w:val="00BE6888"/>
    <w:rPr>
      <w:rFonts w:ascii="Arial" w:hAnsi="Arial" w:cs="Arial"/>
      <w:color w:val="000000"/>
      <w:sz w:val="17"/>
      <w:lang w:val="de-CH"/>
    </w:rPr>
  </w:style>
  <w:style w:type="character" w:customStyle="1" w:styleId="FootnoteTextChar">
    <w:name w:val="Footnote Text Char"/>
    <w:basedOn w:val="DefaultParagraphFont"/>
    <w:link w:val="FootnoteText"/>
    <w:uiPriority w:val="99"/>
    <w:locked/>
    <w:rsid w:val="000C0AC8"/>
    <w:rPr>
      <w:rFonts w:ascii="Arial" w:hAnsi="Arial" w:cs="Arial"/>
      <w:sz w:val="16"/>
      <w:szCs w:val="16"/>
    </w:rPr>
  </w:style>
  <w:style w:type="character" w:customStyle="1" w:styleId="TitleChar">
    <w:name w:val="Title Char"/>
    <w:basedOn w:val="DefaultParagraphFont"/>
    <w:link w:val="Title"/>
    <w:uiPriority w:val="99"/>
    <w:locked/>
    <w:rsid w:val="00BE6888"/>
    <w:rPr>
      <w:rFonts w:ascii="Arial" w:hAnsi="Arial"/>
      <w:b/>
      <w:caps/>
      <w:kern w:val="28"/>
      <w:sz w:val="30"/>
    </w:rPr>
  </w:style>
  <w:style w:type="paragraph" w:styleId="TOC6">
    <w:name w:val="toc 6"/>
    <w:basedOn w:val="Normal"/>
    <w:next w:val="Normal"/>
    <w:autoRedefine/>
    <w:uiPriority w:val="99"/>
    <w:rsid w:val="00BE6888"/>
    <w:pPr>
      <w:ind w:left="1000"/>
      <w:jc w:val="left"/>
    </w:pPr>
    <w:rPr>
      <w:rFonts w:cs="Arial"/>
      <w:color w:val="000000"/>
      <w:lang w:val="de-CH"/>
    </w:rPr>
  </w:style>
  <w:style w:type="paragraph" w:styleId="TOC7">
    <w:name w:val="toc 7"/>
    <w:basedOn w:val="Normal"/>
    <w:next w:val="Normal"/>
    <w:autoRedefine/>
    <w:uiPriority w:val="99"/>
    <w:rsid w:val="00BE6888"/>
    <w:pPr>
      <w:ind w:left="1200"/>
      <w:jc w:val="left"/>
    </w:pPr>
    <w:rPr>
      <w:rFonts w:cs="Arial"/>
      <w:color w:val="000000"/>
      <w:lang w:val="de-CH"/>
    </w:rPr>
  </w:style>
  <w:style w:type="paragraph" w:styleId="TOC8">
    <w:name w:val="toc 8"/>
    <w:basedOn w:val="Normal"/>
    <w:next w:val="Normal"/>
    <w:autoRedefine/>
    <w:uiPriority w:val="99"/>
    <w:rsid w:val="00BE6888"/>
    <w:pPr>
      <w:ind w:left="1400"/>
      <w:jc w:val="left"/>
    </w:pPr>
    <w:rPr>
      <w:rFonts w:cs="Arial"/>
      <w:color w:val="000000"/>
      <w:lang w:val="de-CH"/>
    </w:rPr>
  </w:style>
  <w:style w:type="paragraph" w:styleId="TOC9">
    <w:name w:val="toc 9"/>
    <w:basedOn w:val="Normal"/>
    <w:next w:val="Normal"/>
    <w:autoRedefine/>
    <w:uiPriority w:val="99"/>
    <w:rsid w:val="00BE6888"/>
    <w:pPr>
      <w:ind w:left="1600"/>
      <w:jc w:val="left"/>
    </w:pPr>
    <w:rPr>
      <w:rFonts w:cs="Arial"/>
      <w:color w:val="000000"/>
      <w:lang w:val="de-CH"/>
    </w:rPr>
  </w:style>
  <w:style w:type="paragraph" w:styleId="NormalIndent">
    <w:name w:val="Normal Indent"/>
    <w:basedOn w:val="Normal"/>
    <w:qFormat/>
    <w:rsid w:val="00BE6888"/>
    <w:pPr>
      <w:ind w:left="851"/>
      <w:jc w:val="left"/>
    </w:pPr>
    <w:rPr>
      <w:rFonts w:cs="Arial"/>
      <w:color w:val="000000"/>
      <w:lang w:val="de-CH"/>
    </w:rPr>
  </w:style>
  <w:style w:type="paragraph" w:styleId="ListBullet">
    <w:name w:val="List Bullet"/>
    <w:basedOn w:val="Normal"/>
    <w:uiPriority w:val="99"/>
    <w:rsid w:val="00BE6888"/>
    <w:pPr>
      <w:tabs>
        <w:tab w:val="left" w:pos="284"/>
      </w:tabs>
      <w:ind w:left="284" w:hanging="284"/>
      <w:jc w:val="left"/>
    </w:pPr>
    <w:rPr>
      <w:rFonts w:cs="Arial"/>
      <w:color w:val="000000"/>
      <w:lang w:val="de-CH"/>
    </w:rPr>
  </w:style>
  <w:style w:type="paragraph" w:styleId="List">
    <w:name w:val="List"/>
    <w:basedOn w:val="Normal"/>
    <w:uiPriority w:val="99"/>
    <w:rsid w:val="00BE6888"/>
    <w:pPr>
      <w:numPr>
        <w:numId w:val="11"/>
      </w:numPr>
      <w:jc w:val="left"/>
    </w:pPr>
    <w:rPr>
      <w:rFonts w:cs="Arial"/>
      <w:color w:val="000000"/>
      <w:lang w:val="de-CH"/>
    </w:rPr>
  </w:style>
  <w:style w:type="paragraph" w:styleId="List2">
    <w:name w:val="List 2"/>
    <w:basedOn w:val="List"/>
    <w:uiPriority w:val="99"/>
    <w:rsid w:val="00BE6888"/>
    <w:pPr>
      <w:numPr>
        <w:numId w:val="0"/>
      </w:numPr>
      <w:tabs>
        <w:tab w:val="left" w:pos="567"/>
      </w:tabs>
    </w:pPr>
  </w:style>
  <w:style w:type="paragraph" w:styleId="List3">
    <w:name w:val="List 3"/>
    <w:basedOn w:val="List"/>
    <w:uiPriority w:val="99"/>
    <w:rsid w:val="00BE6888"/>
    <w:pPr>
      <w:numPr>
        <w:numId w:val="0"/>
      </w:numPr>
      <w:tabs>
        <w:tab w:val="left" w:pos="851"/>
      </w:tabs>
    </w:pPr>
  </w:style>
  <w:style w:type="paragraph" w:styleId="List4">
    <w:name w:val="List 4"/>
    <w:basedOn w:val="List"/>
    <w:uiPriority w:val="99"/>
    <w:rsid w:val="00BE6888"/>
    <w:pPr>
      <w:numPr>
        <w:numId w:val="0"/>
      </w:numPr>
      <w:tabs>
        <w:tab w:val="left" w:pos="1134"/>
      </w:tabs>
    </w:pPr>
  </w:style>
  <w:style w:type="paragraph" w:styleId="List5">
    <w:name w:val="List 5"/>
    <w:basedOn w:val="List"/>
    <w:uiPriority w:val="99"/>
    <w:rsid w:val="00BE6888"/>
    <w:pPr>
      <w:numPr>
        <w:numId w:val="0"/>
      </w:numPr>
      <w:tabs>
        <w:tab w:val="left" w:pos="1418"/>
      </w:tabs>
    </w:pPr>
  </w:style>
  <w:style w:type="paragraph" w:styleId="ListContinue">
    <w:name w:val="List Continue"/>
    <w:basedOn w:val="Normal"/>
    <w:autoRedefine/>
    <w:uiPriority w:val="99"/>
    <w:rsid w:val="00BE6888"/>
    <w:pPr>
      <w:ind w:left="284"/>
      <w:jc w:val="left"/>
    </w:pPr>
    <w:rPr>
      <w:rFonts w:cs="Arial"/>
      <w:color w:val="000000"/>
      <w:lang w:val="de-CH"/>
    </w:rPr>
  </w:style>
  <w:style w:type="paragraph" w:styleId="ListContinue2">
    <w:name w:val="List Continue 2"/>
    <w:basedOn w:val="ListContinue"/>
    <w:autoRedefine/>
    <w:uiPriority w:val="99"/>
    <w:rsid w:val="00BE6888"/>
    <w:pPr>
      <w:ind w:left="567"/>
    </w:pPr>
  </w:style>
  <w:style w:type="paragraph" w:styleId="ListContinue3">
    <w:name w:val="List Continue 3"/>
    <w:basedOn w:val="ListContinue"/>
    <w:autoRedefine/>
    <w:uiPriority w:val="99"/>
    <w:rsid w:val="00BE6888"/>
    <w:pPr>
      <w:ind w:left="851"/>
    </w:pPr>
  </w:style>
  <w:style w:type="paragraph" w:styleId="ListContinue4">
    <w:name w:val="List Continue 4"/>
    <w:basedOn w:val="ListContinue"/>
    <w:autoRedefine/>
    <w:uiPriority w:val="99"/>
    <w:rsid w:val="00BE6888"/>
    <w:pPr>
      <w:ind w:left="1134"/>
    </w:pPr>
  </w:style>
  <w:style w:type="paragraph" w:styleId="ListContinue5">
    <w:name w:val="List Continue 5"/>
    <w:basedOn w:val="ListContinue"/>
    <w:autoRedefine/>
    <w:uiPriority w:val="99"/>
    <w:rsid w:val="00BE6888"/>
    <w:pPr>
      <w:ind w:left="1418"/>
    </w:pPr>
  </w:style>
  <w:style w:type="paragraph" w:styleId="ListNumber">
    <w:name w:val="List Number"/>
    <w:basedOn w:val="List"/>
    <w:uiPriority w:val="99"/>
    <w:rsid w:val="00BE6888"/>
    <w:pPr>
      <w:numPr>
        <w:numId w:val="0"/>
      </w:numPr>
      <w:tabs>
        <w:tab w:val="left" w:pos="284"/>
        <w:tab w:val="num" w:pos="643"/>
        <w:tab w:val="num" w:pos="1418"/>
      </w:tabs>
      <w:ind w:left="643" w:hanging="284"/>
    </w:pPr>
  </w:style>
  <w:style w:type="paragraph" w:styleId="ListNumber2">
    <w:name w:val="List Number 2"/>
    <w:basedOn w:val="List"/>
    <w:uiPriority w:val="99"/>
    <w:rsid w:val="00BE6888"/>
    <w:pPr>
      <w:numPr>
        <w:numId w:val="0"/>
      </w:numPr>
      <w:tabs>
        <w:tab w:val="left" w:pos="567"/>
        <w:tab w:val="num" w:pos="1135"/>
      </w:tabs>
      <w:ind w:left="568" w:hanging="284"/>
    </w:pPr>
  </w:style>
  <w:style w:type="paragraph" w:styleId="ListNumber3">
    <w:name w:val="List Number 3"/>
    <w:basedOn w:val="List"/>
    <w:uiPriority w:val="99"/>
    <w:rsid w:val="00BE6888"/>
    <w:pPr>
      <w:numPr>
        <w:numId w:val="0"/>
      </w:numPr>
      <w:tabs>
        <w:tab w:val="left" w:pos="851"/>
        <w:tab w:val="num" w:pos="1134"/>
      </w:tabs>
      <w:ind w:left="851" w:hanging="283"/>
    </w:pPr>
  </w:style>
  <w:style w:type="paragraph" w:styleId="ListNumber4">
    <w:name w:val="List Number 4"/>
    <w:basedOn w:val="List"/>
    <w:uiPriority w:val="99"/>
    <w:rsid w:val="00BE6888"/>
    <w:pPr>
      <w:numPr>
        <w:numId w:val="0"/>
      </w:numPr>
      <w:tabs>
        <w:tab w:val="left" w:pos="1134"/>
        <w:tab w:val="num" w:pos="1418"/>
      </w:tabs>
      <w:ind w:left="1135" w:hanging="284"/>
    </w:pPr>
  </w:style>
  <w:style w:type="paragraph" w:styleId="ListNumber5">
    <w:name w:val="List Number 5"/>
    <w:basedOn w:val="List"/>
    <w:uiPriority w:val="99"/>
    <w:rsid w:val="00BE6888"/>
    <w:pPr>
      <w:numPr>
        <w:numId w:val="0"/>
      </w:numPr>
      <w:tabs>
        <w:tab w:val="num" w:pos="1134"/>
        <w:tab w:val="left" w:pos="1418"/>
      </w:tabs>
      <w:ind w:left="1418" w:hanging="284"/>
    </w:pPr>
  </w:style>
  <w:style w:type="paragraph" w:styleId="PlainText">
    <w:name w:val="Plain Text"/>
    <w:basedOn w:val="Normal"/>
    <w:link w:val="PlainTextChar"/>
    <w:uiPriority w:val="99"/>
    <w:rsid w:val="00BE6888"/>
    <w:pPr>
      <w:jc w:val="left"/>
    </w:pPr>
    <w:rPr>
      <w:rFonts w:cs="Courier New"/>
      <w:color w:val="000000"/>
      <w:lang w:val="de-CH"/>
    </w:rPr>
  </w:style>
  <w:style w:type="character" w:customStyle="1" w:styleId="PlainTextChar">
    <w:name w:val="Plain Text Char"/>
    <w:basedOn w:val="DefaultParagraphFont"/>
    <w:link w:val="PlainText"/>
    <w:uiPriority w:val="99"/>
    <w:rsid w:val="00BE6888"/>
    <w:rPr>
      <w:rFonts w:ascii="Arial" w:hAnsi="Arial" w:cs="Courier New"/>
      <w:color w:val="000000"/>
      <w:lang w:val="de-CH"/>
    </w:rPr>
  </w:style>
  <w:style w:type="paragraph" w:styleId="NormalWeb">
    <w:name w:val="Normal (Web)"/>
    <w:basedOn w:val="Normal"/>
    <w:uiPriority w:val="99"/>
    <w:rsid w:val="00BE6888"/>
    <w:pPr>
      <w:jc w:val="left"/>
    </w:pPr>
    <w:rPr>
      <w:rFonts w:cs="Arial"/>
      <w:color w:val="000000"/>
      <w:sz w:val="24"/>
      <w:szCs w:val="24"/>
      <w:lang w:val="de-CH"/>
    </w:rPr>
  </w:style>
  <w:style w:type="paragraph" w:styleId="ListBullet2">
    <w:name w:val="List Bullet 2"/>
    <w:basedOn w:val="ListBullet"/>
    <w:uiPriority w:val="99"/>
    <w:rsid w:val="00BE6888"/>
    <w:pPr>
      <w:tabs>
        <w:tab w:val="clear" w:pos="284"/>
        <w:tab w:val="left" w:pos="567"/>
      </w:tabs>
      <w:ind w:left="567" w:hanging="283"/>
    </w:pPr>
  </w:style>
  <w:style w:type="paragraph" w:styleId="ListBullet3">
    <w:name w:val="List Bullet 3"/>
    <w:basedOn w:val="ListBullet"/>
    <w:uiPriority w:val="99"/>
    <w:rsid w:val="00BE6888"/>
    <w:pPr>
      <w:tabs>
        <w:tab w:val="clear" w:pos="284"/>
        <w:tab w:val="left" w:pos="851"/>
      </w:tabs>
      <w:ind w:left="851"/>
    </w:pPr>
  </w:style>
  <w:style w:type="paragraph" w:styleId="ListBullet4">
    <w:name w:val="List Bullet 4"/>
    <w:basedOn w:val="ListBullet"/>
    <w:uiPriority w:val="99"/>
    <w:rsid w:val="00BE6888"/>
    <w:pPr>
      <w:tabs>
        <w:tab w:val="clear" w:pos="284"/>
        <w:tab w:val="num" w:pos="1134"/>
      </w:tabs>
      <w:ind w:left="1134" w:hanging="283"/>
    </w:pPr>
  </w:style>
  <w:style w:type="paragraph" w:styleId="ListBullet5">
    <w:name w:val="List Bullet 5"/>
    <w:basedOn w:val="ListBullet"/>
    <w:uiPriority w:val="99"/>
    <w:rsid w:val="00BE6888"/>
    <w:pPr>
      <w:tabs>
        <w:tab w:val="clear" w:pos="284"/>
        <w:tab w:val="num" w:pos="1418"/>
      </w:tabs>
      <w:ind w:left="1418"/>
    </w:pPr>
  </w:style>
  <w:style w:type="character" w:styleId="FollowedHyperlink">
    <w:name w:val="FollowedHyperlink"/>
    <w:basedOn w:val="DefaultParagraphFont"/>
    <w:uiPriority w:val="99"/>
    <w:rsid w:val="00BE6888"/>
    <w:rPr>
      <w:rFonts w:ascii="Arial" w:hAnsi="Arial" w:cs="Times New Roman"/>
      <w:color w:val="993366"/>
      <w:sz w:val="20"/>
      <w:u w:val="single" w:color="993366"/>
    </w:rPr>
  </w:style>
  <w:style w:type="paragraph" w:styleId="Salutation">
    <w:name w:val="Salutation"/>
    <w:basedOn w:val="Normal"/>
    <w:next w:val="Normal"/>
    <w:link w:val="SalutationChar"/>
    <w:uiPriority w:val="99"/>
    <w:rsid w:val="00BE6888"/>
    <w:pPr>
      <w:jc w:val="left"/>
    </w:pPr>
    <w:rPr>
      <w:rFonts w:cs="Arial"/>
      <w:color w:val="000000"/>
      <w:lang w:val="de-CH"/>
    </w:rPr>
  </w:style>
  <w:style w:type="character" w:customStyle="1" w:styleId="SalutationChar">
    <w:name w:val="Salutation Char"/>
    <w:basedOn w:val="DefaultParagraphFont"/>
    <w:link w:val="Salutation"/>
    <w:uiPriority w:val="99"/>
    <w:rsid w:val="00BE6888"/>
    <w:rPr>
      <w:rFonts w:ascii="Arial" w:hAnsi="Arial" w:cs="Arial"/>
      <w:color w:val="000000"/>
      <w:lang w:val="de-CH"/>
    </w:rPr>
  </w:style>
  <w:style w:type="character" w:styleId="Strong">
    <w:name w:val="Strong"/>
    <w:basedOn w:val="DefaultParagraphFont"/>
    <w:uiPriority w:val="99"/>
    <w:qFormat/>
    <w:rsid w:val="00BE6888"/>
    <w:rPr>
      <w:rFonts w:ascii="Arial" w:hAnsi="Arial" w:cs="Times New Roman"/>
      <w:b/>
      <w:bCs/>
      <w:sz w:val="20"/>
    </w:rPr>
  </w:style>
  <w:style w:type="character" w:customStyle="1" w:styleId="ClosingChar">
    <w:name w:val="Closing Char"/>
    <w:basedOn w:val="DefaultParagraphFont"/>
    <w:link w:val="Closing"/>
    <w:uiPriority w:val="99"/>
    <w:locked/>
    <w:rsid w:val="00BE6888"/>
    <w:rPr>
      <w:rFonts w:ascii="Arial" w:hAnsi="Arial"/>
    </w:rPr>
  </w:style>
  <w:style w:type="character" w:customStyle="1" w:styleId="BodyTextChar">
    <w:name w:val="Body Text Char"/>
    <w:basedOn w:val="DefaultParagraphFont"/>
    <w:uiPriority w:val="99"/>
    <w:semiHidden/>
    <w:locked/>
    <w:rsid w:val="00BE6888"/>
    <w:rPr>
      <w:rFonts w:cs="Arial"/>
      <w:color w:val="000000"/>
      <w:sz w:val="20"/>
      <w:szCs w:val="20"/>
      <w:lang w:val="de-CH" w:eastAsia="en-US"/>
    </w:rPr>
  </w:style>
  <w:style w:type="paragraph" w:styleId="BodyText2">
    <w:name w:val="Body Text 2"/>
    <w:basedOn w:val="BodyText"/>
    <w:link w:val="BodyText2Char"/>
    <w:uiPriority w:val="99"/>
    <w:rsid w:val="00BE6888"/>
    <w:pPr>
      <w:spacing w:after="120"/>
      <w:jc w:val="left"/>
    </w:pPr>
    <w:rPr>
      <w:rFonts w:cs="Arial"/>
      <w:color w:val="000000"/>
      <w:lang w:val="de-CH"/>
    </w:rPr>
  </w:style>
  <w:style w:type="character" w:customStyle="1" w:styleId="BodyText2Char">
    <w:name w:val="Body Text 2 Char"/>
    <w:basedOn w:val="DefaultParagraphFont"/>
    <w:link w:val="BodyText2"/>
    <w:uiPriority w:val="99"/>
    <w:rsid w:val="00BE6888"/>
    <w:rPr>
      <w:rFonts w:ascii="Arial" w:hAnsi="Arial" w:cs="Arial"/>
      <w:color w:val="000000"/>
      <w:lang w:val="de-CH"/>
    </w:rPr>
  </w:style>
  <w:style w:type="paragraph" w:styleId="BodyText3">
    <w:name w:val="Body Text 3"/>
    <w:basedOn w:val="BodyText"/>
    <w:link w:val="BodyText3Char"/>
    <w:uiPriority w:val="99"/>
    <w:rsid w:val="00BE6888"/>
    <w:pPr>
      <w:spacing w:after="120"/>
      <w:jc w:val="left"/>
    </w:pPr>
    <w:rPr>
      <w:rFonts w:cs="Arial"/>
      <w:color w:val="000000"/>
      <w:sz w:val="16"/>
      <w:szCs w:val="16"/>
      <w:lang w:val="de-CH"/>
    </w:rPr>
  </w:style>
  <w:style w:type="character" w:customStyle="1" w:styleId="BodyText3Char">
    <w:name w:val="Body Text 3 Char"/>
    <w:basedOn w:val="DefaultParagraphFont"/>
    <w:link w:val="BodyText3"/>
    <w:uiPriority w:val="99"/>
    <w:rsid w:val="00BE6888"/>
    <w:rPr>
      <w:rFonts w:ascii="Arial" w:hAnsi="Arial" w:cs="Arial"/>
      <w:color w:val="000000"/>
      <w:sz w:val="16"/>
      <w:szCs w:val="16"/>
      <w:lang w:val="de-CH"/>
    </w:rPr>
  </w:style>
  <w:style w:type="paragraph" w:styleId="BodyTextIndent2">
    <w:name w:val="Body Text Indent 2"/>
    <w:basedOn w:val="Normal"/>
    <w:link w:val="BodyTextIndent2Char"/>
    <w:uiPriority w:val="99"/>
    <w:rsid w:val="00BE6888"/>
    <w:pPr>
      <w:spacing w:after="120" w:line="480" w:lineRule="auto"/>
      <w:ind w:left="283"/>
      <w:jc w:val="left"/>
    </w:pPr>
    <w:rPr>
      <w:rFonts w:cs="Arial"/>
      <w:color w:val="000000"/>
      <w:lang w:val="de-CH"/>
    </w:rPr>
  </w:style>
  <w:style w:type="character" w:customStyle="1" w:styleId="BodyTextIndent2Char">
    <w:name w:val="Body Text Indent 2 Char"/>
    <w:basedOn w:val="DefaultParagraphFont"/>
    <w:link w:val="BodyTextIndent2"/>
    <w:uiPriority w:val="99"/>
    <w:rsid w:val="00BE6888"/>
    <w:rPr>
      <w:rFonts w:ascii="Arial" w:hAnsi="Arial" w:cs="Arial"/>
      <w:color w:val="000000"/>
      <w:lang w:val="de-CH"/>
    </w:rPr>
  </w:style>
  <w:style w:type="paragraph" w:styleId="BodyTextIndent3">
    <w:name w:val="Body Text Indent 3"/>
    <w:basedOn w:val="Normal"/>
    <w:link w:val="BodyTextIndent3Char"/>
    <w:uiPriority w:val="99"/>
    <w:rsid w:val="00BE6888"/>
    <w:pPr>
      <w:spacing w:after="120"/>
      <w:ind w:left="284"/>
      <w:jc w:val="left"/>
    </w:pPr>
    <w:rPr>
      <w:rFonts w:cs="Arial"/>
      <w:color w:val="000000"/>
      <w:szCs w:val="16"/>
      <w:lang w:val="de-CH"/>
    </w:rPr>
  </w:style>
  <w:style w:type="character" w:customStyle="1" w:styleId="BodyTextIndent3Char">
    <w:name w:val="Body Text Indent 3 Char"/>
    <w:basedOn w:val="DefaultParagraphFont"/>
    <w:link w:val="BodyTextIndent3"/>
    <w:uiPriority w:val="99"/>
    <w:rsid w:val="00BE6888"/>
    <w:rPr>
      <w:rFonts w:ascii="Arial" w:hAnsi="Arial" w:cs="Arial"/>
      <w:color w:val="000000"/>
      <w:szCs w:val="16"/>
      <w:lang w:val="de-CH"/>
    </w:rPr>
  </w:style>
  <w:style w:type="paragraph" w:styleId="BodyTextFirstIndent">
    <w:name w:val="Body Text First Indent"/>
    <w:basedOn w:val="BodyText"/>
    <w:link w:val="BodyTextFirstIndentChar"/>
    <w:uiPriority w:val="99"/>
    <w:rsid w:val="00BE6888"/>
    <w:pPr>
      <w:spacing w:after="120"/>
      <w:ind w:firstLine="210"/>
      <w:jc w:val="left"/>
    </w:pPr>
    <w:rPr>
      <w:rFonts w:cs="Arial"/>
      <w:color w:val="000000"/>
      <w:lang w:val="de-CH"/>
    </w:rPr>
  </w:style>
  <w:style w:type="character" w:customStyle="1" w:styleId="BodyTextChar1">
    <w:name w:val="Body Text Char1"/>
    <w:basedOn w:val="DefaultParagraphFont"/>
    <w:link w:val="BodyText"/>
    <w:uiPriority w:val="98"/>
    <w:rsid w:val="00BE6888"/>
    <w:rPr>
      <w:rFonts w:ascii="Arial" w:hAnsi="Arial"/>
    </w:rPr>
  </w:style>
  <w:style w:type="character" w:customStyle="1" w:styleId="BodyTextFirstIndentChar">
    <w:name w:val="Body Text First Indent Char"/>
    <w:basedOn w:val="BodyTextChar1"/>
    <w:link w:val="BodyTextFirstIndent"/>
    <w:uiPriority w:val="99"/>
    <w:rsid w:val="00BE6888"/>
    <w:rPr>
      <w:rFonts w:ascii="Arial" w:hAnsi="Arial" w:cs="Arial"/>
      <w:color w:val="000000"/>
      <w:lang w:val="de-CH"/>
    </w:rPr>
  </w:style>
  <w:style w:type="paragraph" w:styleId="BodyTextIndent">
    <w:name w:val="Body Text Indent"/>
    <w:basedOn w:val="Normal"/>
    <w:link w:val="BodyTextIndentChar"/>
    <w:uiPriority w:val="99"/>
    <w:rsid w:val="00BE6888"/>
    <w:pPr>
      <w:ind w:left="284"/>
      <w:jc w:val="left"/>
    </w:pPr>
    <w:rPr>
      <w:rFonts w:cs="Arial"/>
      <w:color w:val="000000"/>
      <w:lang w:val="de-CH"/>
    </w:rPr>
  </w:style>
  <w:style w:type="character" w:customStyle="1" w:styleId="BodyTextIndentChar">
    <w:name w:val="Body Text Indent Char"/>
    <w:basedOn w:val="DefaultParagraphFont"/>
    <w:link w:val="BodyTextIndent"/>
    <w:uiPriority w:val="99"/>
    <w:rsid w:val="00BE6888"/>
    <w:rPr>
      <w:rFonts w:ascii="Arial" w:hAnsi="Arial" w:cs="Arial"/>
      <w:color w:val="000000"/>
      <w:lang w:val="de-CH"/>
    </w:rPr>
  </w:style>
  <w:style w:type="paragraph" w:styleId="BodyTextFirstIndent2">
    <w:name w:val="Body Text First Indent 2"/>
    <w:basedOn w:val="BodyTextIndent"/>
    <w:link w:val="BodyTextFirstIndent2Char"/>
    <w:uiPriority w:val="99"/>
    <w:rsid w:val="00BE6888"/>
    <w:pPr>
      <w:ind w:firstLine="284"/>
    </w:pPr>
  </w:style>
  <w:style w:type="character" w:customStyle="1" w:styleId="BodyTextFirstIndent2Char">
    <w:name w:val="Body Text First Indent 2 Char"/>
    <w:basedOn w:val="BodyTextIndentChar"/>
    <w:link w:val="BodyTextFirstIndent2"/>
    <w:uiPriority w:val="99"/>
    <w:rsid w:val="00BE6888"/>
    <w:rPr>
      <w:rFonts w:ascii="Arial" w:hAnsi="Arial" w:cs="Arial"/>
      <w:color w:val="000000"/>
      <w:lang w:val="de-CH"/>
    </w:rPr>
  </w:style>
  <w:style w:type="paragraph" w:styleId="EnvelopeReturn">
    <w:name w:val="envelope return"/>
    <w:basedOn w:val="Normal"/>
    <w:uiPriority w:val="99"/>
    <w:rsid w:val="00BE6888"/>
    <w:pPr>
      <w:jc w:val="left"/>
    </w:pPr>
    <w:rPr>
      <w:rFonts w:cs="Arial"/>
      <w:color w:val="000000"/>
      <w:lang w:val="de-CH"/>
    </w:rPr>
  </w:style>
  <w:style w:type="character" w:styleId="LineNumber">
    <w:name w:val="line number"/>
    <w:basedOn w:val="DefaultParagraphFont"/>
    <w:uiPriority w:val="99"/>
    <w:rsid w:val="00BE6888"/>
    <w:rPr>
      <w:rFonts w:ascii="Arial" w:hAnsi="Arial" w:cs="Times New Roman"/>
    </w:rPr>
  </w:style>
  <w:style w:type="paragraph" w:customStyle="1" w:styleId="Einzugllinks1cm">
    <w:name w:val="Einzug llinks 1 cm"/>
    <w:basedOn w:val="Normal"/>
    <w:uiPriority w:val="99"/>
    <w:rsid w:val="00BE6888"/>
    <w:pPr>
      <w:ind w:left="568"/>
      <w:jc w:val="left"/>
    </w:pPr>
    <w:rPr>
      <w:rFonts w:cs="Arial"/>
      <w:noProof/>
      <w:color w:val="000000"/>
      <w:lang w:val="de-CH"/>
    </w:rPr>
  </w:style>
  <w:style w:type="paragraph" w:customStyle="1" w:styleId="Einzuglinks1cm">
    <w:name w:val="Einzug links 1 cm"/>
    <w:basedOn w:val="Einzugllinks1cm"/>
    <w:uiPriority w:val="99"/>
    <w:rsid w:val="00BE6888"/>
  </w:style>
  <w:style w:type="paragraph" w:customStyle="1" w:styleId="Einzuglinks2cm">
    <w:name w:val="Einzug links 2 cm"/>
    <w:basedOn w:val="Einzuglinks1cm"/>
    <w:uiPriority w:val="99"/>
    <w:rsid w:val="00BE6888"/>
    <w:pPr>
      <w:ind w:left="1136"/>
    </w:pPr>
  </w:style>
  <w:style w:type="paragraph" w:customStyle="1" w:styleId="Einzuglinks3cm">
    <w:name w:val="Einzug links 3 cm"/>
    <w:basedOn w:val="Einzuglinks2cm"/>
    <w:uiPriority w:val="99"/>
    <w:rsid w:val="00BE6888"/>
    <w:pPr>
      <w:ind w:left="1701"/>
    </w:pPr>
  </w:style>
  <w:style w:type="character" w:customStyle="1" w:styleId="DateChar">
    <w:name w:val="Date Char"/>
    <w:basedOn w:val="DefaultParagraphFont"/>
    <w:link w:val="Date"/>
    <w:uiPriority w:val="99"/>
    <w:locked/>
    <w:rsid w:val="00BE6888"/>
    <w:rPr>
      <w:rFonts w:ascii="Arial" w:hAnsi="Arial"/>
      <w:b/>
      <w:sz w:val="22"/>
    </w:rPr>
  </w:style>
  <w:style w:type="paragraph" w:customStyle="1" w:styleId="EFKMarginalien">
    <w:name w:val="EFK Marginalien"/>
    <w:basedOn w:val="Normal"/>
    <w:uiPriority w:val="99"/>
    <w:rsid w:val="00BE6888"/>
    <w:pPr>
      <w:jc w:val="left"/>
    </w:pPr>
    <w:rPr>
      <w:rFonts w:ascii="Arial Narrow" w:hAnsi="Arial Narrow" w:cs="Arial"/>
      <w:i/>
      <w:color w:val="000000"/>
      <w:sz w:val="17"/>
      <w:lang w:val="de-CH"/>
    </w:rPr>
  </w:style>
  <w:style w:type="paragraph" w:customStyle="1" w:styleId="EFKAbsenderinfo">
    <w:name w:val="EFK Absenderinfo"/>
    <w:basedOn w:val="EFKMarginalien"/>
    <w:uiPriority w:val="99"/>
    <w:rsid w:val="00BE6888"/>
    <w:pPr>
      <w:tabs>
        <w:tab w:val="right" w:pos="8789"/>
        <w:tab w:val="left" w:pos="9015"/>
      </w:tabs>
    </w:pPr>
  </w:style>
  <w:style w:type="paragraph" w:customStyle="1" w:styleId="Beilage1">
    <w:name w:val="Beilage1"/>
    <w:basedOn w:val="Title"/>
    <w:next w:val="Beilage2"/>
    <w:uiPriority w:val="99"/>
    <w:rsid w:val="00BE6888"/>
    <w:pPr>
      <w:keepNext/>
      <w:keepLines/>
      <w:overflowPunct w:val="0"/>
      <w:autoSpaceDE w:val="0"/>
      <w:autoSpaceDN w:val="0"/>
      <w:adjustRightInd w:val="0"/>
      <w:spacing w:before="360" w:after="0"/>
      <w:jc w:val="left"/>
      <w:textAlignment w:val="baseline"/>
    </w:pPr>
    <w:rPr>
      <w:rFonts w:ascii="Arial Black" w:hAnsi="Arial Black"/>
      <w:b w:val="0"/>
      <w:caps w:val="0"/>
      <w:smallCaps/>
      <w:color w:val="000000"/>
      <w:sz w:val="20"/>
      <w:lang w:val="de-CH" w:eastAsia="de-DE"/>
    </w:rPr>
  </w:style>
  <w:style w:type="paragraph" w:customStyle="1" w:styleId="Beilage2">
    <w:name w:val="Beilage2"/>
    <w:basedOn w:val="Normal"/>
    <w:uiPriority w:val="99"/>
    <w:rsid w:val="00BE6888"/>
    <w:pPr>
      <w:overflowPunct w:val="0"/>
      <w:autoSpaceDE w:val="0"/>
      <w:autoSpaceDN w:val="0"/>
      <w:adjustRightInd w:val="0"/>
      <w:ind w:left="283" w:hanging="283"/>
      <w:jc w:val="left"/>
      <w:textAlignment w:val="baseline"/>
    </w:pPr>
    <w:rPr>
      <w:rFonts w:cs="Arial"/>
      <w:color w:val="000000"/>
      <w:lang w:val="de-CH" w:eastAsia="de-DE"/>
    </w:rPr>
  </w:style>
  <w:style w:type="paragraph" w:customStyle="1" w:styleId="Kastenlliste">
    <w:name w:val="Kastenlliste"/>
    <w:basedOn w:val="List"/>
    <w:uiPriority w:val="99"/>
    <w:rsid w:val="00BE6888"/>
    <w:pPr>
      <w:numPr>
        <w:numId w:val="0"/>
      </w:numPr>
      <w:pBdr>
        <w:top w:val="single" w:sz="4" w:space="1" w:color="auto"/>
        <w:left w:val="single" w:sz="4" w:space="4" w:color="auto"/>
        <w:bottom w:val="single" w:sz="4" w:space="1" w:color="auto"/>
        <w:right w:val="single" w:sz="4" w:space="4" w:color="auto"/>
      </w:pBdr>
      <w:shd w:val="clear" w:color="auto" w:fill="D9D9D9"/>
    </w:pPr>
  </w:style>
  <w:style w:type="paragraph" w:customStyle="1" w:styleId="Empfehlung">
    <w:name w:val="Empfehlung"/>
    <w:basedOn w:val="Normal"/>
    <w:uiPriority w:val="99"/>
    <w:rsid w:val="00BE6888"/>
    <w:pPr>
      <w:pBdr>
        <w:top w:val="single" w:sz="4" w:space="1" w:color="auto"/>
        <w:left w:val="single" w:sz="4" w:space="4" w:color="auto"/>
        <w:bottom w:val="single" w:sz="4" w:space="1" w:color="auto"/>
        <w:right w:val="single" w:sz="4" w:space="4" w:color="auto"/>
      </w:pBdr>
      <w:shd w:val="clear" w:color="auto" w:fill="D9D9D9"/>
      <w:jc w:val="left"/>
    </w:pPr>
    <w:rPr>
      <w:rFonts w:cs="Arial"/>
      <w:color w:val="000000"/>
      <w:lang w:val="de-CH"/>
    </w:rPr>
  </w:style>
  <w:style w:type="paragraph" w:customStyle="1" w:styleId="KastenNummerierung">
    <w:name w:val="Kasten_Nummerierung"/>
    <w:basedOn w:val="ListNumber"/>
    <w:uiPriority w:val="99"/>
    <w:rsid w:val="00BE6888"/>
    <w:pPr>
      <w:numPr>
        <w:numId w:val="13"/>
      </w:numPr>
      <w:pBdr>
        <w:top w:val="single" w:sz="4" w:space="1" w:color="auto"/>
        <w:left w:val="single" w:sz="4" w:space="4" w:color="auto"/>
        <w:bottom w:val="single" w:sz="4" w:space="1" w:color="auto"/>
        <w:right w:val="single" w:sz="4" w:space="4" w:color="auto"/>
      </w:pBdr>
      <w:shd w:val="clear" w:color="auto" w:fill="D9D9D9"/>
      <w:tabs>
        <w:tab w:val="left" w:pos="567"/>
        <w:tab w:val="num" w:pos="643"/>
        <w:tab w:val="num" w:pos="1209"/>
      </w:tabs>
      <w:ind w:left="567" w:hanging="567"/>
    </w:pPr>
  </w:style>
  <w:style w:type="paragraph" w:customStyle="1" w:styleId="ProvZeile">
    <w:name w:val="ProvZeile"/>
    <w:basedOn w:val="Normal"/>
    <w:uiPriority w:val="99"/>
    <w:rsid w:val="00BE6888"/>
    <w:pPr>
      <w:tabs>
        <w:tab w:val="left" w:pos="5964"/>
      </w:tabs>
      <w:jc w:val="left"/>
    </w:pPr>
    <w:rPr>
      <w:rFonts w:cs="Arial"/>
      <w:color w:val="000000"/>
      <w:szCs w:val="24"/>
      <w:lang w:val="de-DE" w:eastAsia="de-DE"/>
    </w:rPr>
  </w:style>
  <w:style w:type="character" w:styleId="Emphasis">
    <w:name w:val="Emphasis"/>
    <w:basedOn w:val="DefaultParagraphFont"/>
    <w:uiPriority w:val="99"/>
    <w:qFormat/>
    <w:rsid w:val="00BE6888"/>
    <w:rPr>
      <w:rFonts w:cs="Times New Roman"/>
      <w:i/>
      <w:iCs/>
    </w:rPr>
  </w:style>
  <w:style w:type="paragraph" w:styleId="TableofFigures">
    <w:name w:val="table of figures"/>
    <w:basedOn w:val="Normal"/>
    <w:next w:val="Normal"/>
    <w:uiPriority w:val="99"/>
    <w:rsid w:val="00BE6888"/>
    <w:pPr>
      <w:jc w:val="left"/>
    </w:pPr>
    <w:rPr>
      <w:rFonts w:cs="Arial"/>
      <w:color w:val="000000"/>
      <w:lang w:val="de-CH"/>
    </w:rPr>
  </w:style>
  <w:style w:type="paragraph" w:styleId="ListParagraph">
    <w:name w:val="List Paragraph"/>
    <w:basedOn w:val="Normal"/>
    <w:uiPriority w:val="98"/>
    <w:qFormat/>
    <w:rsid w:val="00BE6888"/>
    <w:pPr>
      <w:contextualSpacing/>
      <w:jc w:val="left"/>
    </w:pPr>
    <w:rPr>
      <w:rFonts w:cs="Arial"/>
      <w:color w:val="000000"/>
      <w:lang w:val="de-CH"/>
    </w:rPr>
  </w:style>
  <w:style w:type="paragraph" w:styleId="CommentText">
    <w:name w:val="annotation text"/>
    <w:basedOn w:val="Normal"/>
    <w:link w:val="CommentTextChar"/>
    <w:uiPriority w:val="99"/>
    <w:rsid w:val="00BE6888"/>
    <w:pPr>
      <w:jc w:val="left"/>
    </w:pPr>
    <w:rPr>
      <w:rFonts w:cs="Arial"/>
      <w:color w:val="000000"/>
      <w:lang w:val="de-CH"/>
    </w:rPr>
  </w:style>
  <w:style w:type="character" w:customStyle="1" w:styleId="CommentTextChar">
    <w:name w:val="Comment Text Char"/>
    <w:basedOn w:val="DefaultParagraphFont"/>
    <w:link w:val="CommentText"/>
    <w:uiPriority w:val="99"/>
    <w:rsid w:val="00BE6888"/>
    <w:rPr>
      <w:rFonts w:ascii="Arial" w:hAnsi="Arial" w:cs="Arial"/>
      <w:color w:val="000000"/>
      <w:lang w:val="de-CH"/>
    </w:rPr>
  </w:style>
  <w:style w:type="paragraph" w:styleId="CommentSubject">
    <w:name w:val="annotation subject"/>
    <w:basedOn w:val="CommentText"/>
    <w:next w:val="CommentText"/>
    <w:link w:val="CommentSubjectChar"/>
    <w:uiPriority w:val="99"/>
    <w:rsid w:val="00BE6888"/>
    <w:rPr>
      <w:b/>
      <w:bCs/>
    </w:rPr>
  </w:style>
  <w:style w:type="character" w:customStyle="1" w:styleId="CommentSubjectChar">
    <w:name w:val="Comment Subject Char"/>
    <w:basedOn w:val="CommentTextChar"/>
    <w:link w:val="CommentSubject"/>
    <w:uiPriority w:val="99"/>
    <w:rsid w:val="00BE6888"/>
    <w:rPr>
      <w:rFonts w:ascii="Arial" w:hAnsi="Arial" w:cs="Arial"/>
      <w:b/>
      <w:bCs/>
      <w:color w:val="000000"/>
      <w:lang w:val="de-CH"/>
    </w:rPr>
  </w:style>
  <w:style w:type="paragraph" w:customStyle="1" w:styleId="KastenlistemitAufzhlung">
    <w:name w:val="Kastenliste mit Aufzählung"/>
    <w:basedOn w:val="Kastenlliste"/>
    <w:uiPriority w:val="99"/>
    <w:rsid w:val="00BE6888"/>
    <w:pPr>
      <w:numPr>
        <w:numId w:val="14"/>
      </w:numPr>
      <w:tabs>
        <w:tab w:val="left" w:pos="284"/>
        <w:tab w:val="num" w:pos="926"/>
        <w:tab w:val="num" w:pos="1209"/>
        <w:tab w:val="num" w:pos="1492"/>
      </w:tabs>
      <w:ind w:left="284" w:hanging="284"/>
    </w:pPr>
  </w:style>
  <w:style w:type="paragraph" w:customStyle="1" w:styleId="Normalcentr1">
    <w:name w:val="Normal centré1"/>
    <w:basedOn w:val="Normal"/>
    <w:rsid w:val="00BE6888"/>
    <w:pPr>
      <w:overflowPunct w:val="0"/>
      <w:autoSpaceDE w:val="0"/>
      <w:autoSpaceDN w:val="0"/>
      <w:adjustRightInd w:val="0"/>
      <w:spacing w:after="240"/>
      <w:ind w:left="738" w:right="851" w:hanging="454"/>
      <w:textAlignment w:val="baseline"/>
    </w:pPr>
    <w:rPr>
      <w:lang w:val="fr-FR"/>
    </w:rPr>
  </w:style>
  <w:style w:type="paragraph" w:customStyle="1" w:styleId="OI-TITRE">
    <w:name w:val="OI - TITRE"/>
    <w:basedOn w:val="Title"/>
    <w:rsid w:val="00BE6888"/>
    <w:pPr>
      <w:spacing w:before="840" w:after="840"/>
      <w:ind w:left="567"/>
      <w:jc w:val="both"/>
      <w:outlineLvl w:val="0"/>
    </w:pPr>
    <w:rPr>
      <w:rFonts w:cs="Arial"/>
      <w:sz w:val="20"/>
      <w:lang w:val="fr-CH"/>
    </w:rPr>
  </w:style>
  <w:style w:type="table" w:styleId="TableClassic4">
    <w:name w:val="Table Classic 4"/>
    <w:basedOn w:val="TableNormal"/>
    <w:uiPriority w:val="99"/>
    <w:rsid w:val="00BE6888"/>
    <w:pPr>
      <w:spacing w:line="300" w:lineRule="atLeast"/>
    </w:pPr>
    <w:rPr>
      <w:rFonts w:ascii="Arial" w:hAnsi="Arial"/>
      <w:lang w:val="es-ES_tradnl" w:eastAsia="es-ES_tradnl"/>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paragraph" w:styleId="NoSpacing">
    <w:name w:val="No Spacing"/>
    <w:link w:val="NoSpacingChar"/>
    <w:uiPriority w:val="99"/>
    <w:qFormat/>
    <w:rsid w:val="00BE6888"/>
    <w:rPr>
      <w:rFonts w:ascii="Calibri" w:eastAsia="SimSun" w:hAnsi="Calibri" w:cs="Arial"/>
      <w:sz w:val="22"/>
      <w:szCs w:val="22"/>
      <w:lang w:val="de-DE"/>
    </w:rPr>
  </w:style>
  <w:style w:type="character" w:customStyle="1" w:styleId="NoSpacingChar">
    <w:name w:val="No Spacing Char"/>
    <w:basedOn w:val="DefaultParagraphFont"/>
    <w:link w:val="NoSpacing"/>
    <w:uiPriority w:val="99"/>
    <w:locked/>
    <w:rsid w:val="00BE6888"/>
    <w:rPr>
      <w:rFonts w:ascii="Calibri" w:eastAsia="SimSun" w:hAnsi="Calibri" w:cs="Arial"/>
      <w:sz w:val="22"/>
      <w:szCs w:val="22"/>
      <w:lang w:val="de-DE"/>
    </w:rPr>
  </w:style>
  <w:style w:type="paragraph" w:customStyle="1" w:styleId="OI-Listenumros">
    <w:name w:val="OI - Liste à numéros."/>
    <w:basedOn w:val="Normal"/>
    <w:link w:val="OI-ListenumrosCar"/>
    <w:uiPriority w:val="99"/>
    <w:rsid w:val="00BE6888"/>
    <w:pPr>
      <w:tabs>
        <w:tab w:val="num" w:pos="360"/>
        <w:tab w:val="left" w:pos="568"/>
      </w:tabs>
      <w:spacing w:after="240"/>
      <w:ind w:left="284" w:hanging="284"/>
    </w:pPr>
    <w:rPr>
      <w:lang w:val="fr-CH"/>
    </w:rPr>
  </w:style>
  <w:style w:type="character" w:customStyle="1" w:styleId="OI-ListenumrosCar">
    <w:name w:val="OI - Liste à numéros. Car"/>
    <w:basedOn w:val="DefaultParagraphFont"/>
    <w:link w:val="OI-Listenumros"/>
    <w:uiPriority w:val="99"/>
    <w:locked/>
    <w:rsid w:val="00BE6888"/>
    <w:rPr>
      <w:rFonts w:ascii="Arial" w:hAnsi="Arial"/>
      <w:lang w:val="fr-CH"/>
    </w:rPr>
  </w:style>
  <w:style w:type="paragraph" w:customStyle="1" w:styleId="OI-Titre1">
    <w:name w:val="OI - Titre 1"/>
    <w:basedOn w:val="Heading1"/>
    <w:uiPriority w:val="99"/>
    <w:rsid w:val="00BE6888"/>
    <w:pPr>
      <w:spacing w:before="480" w:after="360"/>
      <w:ind w:left="567"/>
    </w:pPr>
    <w:rPr>
      <w:rFonts w:cs="Arial"/>
      <w:b/>
      <w:caps w:val="0"/>
      <w:kern w:val="32"/>
      <w:lang w:val="fr-CH"/>
    </w:rPr>
  </w:style>
  <w:style w:type="paragraph" w:customStyle="1" w:styleId="Normalcentr2">
    <w:name w:val="Normal centré2"/>
    <w:basedOn w:val="Normal"/>
    <w:link w:val="BlockTextCar"/>
    <w:uiPriority w:val="99"/>
    <w:rsid w:val="00BE6888"/>
    <w:pPr>
      <w:tabs>
        <w:tab w:val="left" w:pos="737"/>
        <w:tab w:val="left" w:pos="5057"/>
      </w:tabs>
      <w:overflowPunct w:val="0"/>
      <w:autoSpaceDE w:val="0"/>
      <w:autoSpaceDN w:val="0"/>
      <w:adjustRightInd w:val="0"/>
      <w:ind w:left="737" w:right="851" w:hanging="453"/>
      <w:textAlignment w:val="baseline"/>
    </w:pPr>
    <w:rPr>
      <w:lang w:val="fr-FR"/>
    </w:rPr>
  </w:style>
  <w:style w:type="character" w:customStyle="1" w:styleId="BlockTextCar">
    <w:name w:val="Block Text Car"/>
    <w:basedOn w:val="DefaultParagraphFont"/>
    <w:link w:val="Normalcentr2"/>
    <w:uiPriority w:val="99"/>
    <w:locked/>
    <w:rsid w:val="00BE6888"/>
    <w:rPr>
      <w:rFonts w:ascii="Arial" w:hAnsi="Arial"/>
      <w:lang w:val="fr-FR"/>
    </w:rPr>
  </w:style>
  <w:style w:type="paragraph" w:customStyle="1" w:styleId="OI-Listenumros0">
    <w:name w:val="OI - Liste à numéros"/>
    <w:basedOn w:val="ListNumber"/>
    <w:link w:val="OI-ListenumrosCar0"/>
    <w:uiPriority w:val="99"/>
    <w:rsid w:val="00BE6888"/>
    <w:pPr>
      <w:tabs>
        <w:tab w:val="clear" w:pos="284"/>
        <w:tab w:val="clear" w:pos="643"/>
        <w:tab w:val="num" w:pos="360"/>
        <w:tab w:val="left" w:pos="568"/>
      </w:tabs>
      <w:spacing w:after="240"/>
      <w:ind w:left="284"/>
      <w:jc w:val="both"/>
    </w:pPr>
    <w:rPr>
      <w:rFonts w:cs="Times New Roman"/>
      <w:color w:val="auto"/>
      <w:lang w:val="fr-CH"/>
    </w:rPr>
  </w:style>
  <w:style w:type="character" w:customStyle="1" w:styleId="OI-ListenumrosCar0">
    <w:name w:val="OI - Liste à numéros Car"/>
    <w:basedOn w:val="DefaultParagraphFont"/>
    <w:link w:val="OI-Listenumros0"/>
    <w:uiPriority w:val="99"/>
    <w:locked/>
    <w:rsid w:val="00BE6888"/>
    <w:rPr>
      <w:rFonts w:ascii="Arial" w:hAnsi="Arial"/>
      <w:lang w:val="fr-CH"/>
    </w:rPr>
  </w:style>
  <w:style w:type="paragraph" w:styleId="Subtitle">
    <w:name w:val="Subtitle"/>
    <w:basedOn w:val="Normal"/>
    <w:next w:val="Normal"/>
    <w:link w:val="SubtitleChar"/>
    <w:uiPriority w:val="99"/>
    <w:qFormat/>
    <w:rsid w:val="00BE6888"/>
    <w:pPr>
      <w:numPr>
        <w:ilvl w:val="1"/>
      </w:numPr>
      <w:jc w:val="left"/>
    </w:pPr>
    <w:rPr>
      <w:rFonts w:ascii="Cambria" w:hAnsi="Cambria"/>
      <w:i/>
      <w:iCs/>
      <w:color w:val="4F81BD"/>
      <w:spacing w:val="15"/>
      <w:sz w:val="24"/>
      <w:szCs w:val="24"/>
      <w:lang w:val="de-CH"/>
    </w:rPr>
  </w:style>
  <w:style w:type="character" w:customStyle="1" w:styleId="SubtitleChar">
    <w:name w:val="Subtitle Char"/>
    <w:basedOn w:val="DefaultParagraphFont"/>
    <w:link w:val="Subtitle"/>
    <w:uiPriority w:val="99"/>
    <w:rsid w:val="00BE6888"/>
    <w:rPr>
      <w:rFonts w:ascii="Cambria" w:hAnsi="Cambria"/>
      <w:i/>
      <w:iCs/>
      <w:color w:val="4F81BD"/>
      <w:spacing w:val="15"/>
      <w:sz w:val="24"/>
      <w:szCs w:val="24"/>
      <w:lang w:val="de-CH"/>
    </w:rPr>
  </w:style>
  <w:style w:type="paragraph" w:customStyle="1" w:styleId="OTIFtexte1">
    <w:name w:val="OTIF_texte_§_1"/>
    <w:aliases w:val="2,3"/>
    <w:basedOn w:val="Normal"/>
    <w:link w:val="OTIFtexte1Car"/>
    <w:uiPriority w:val="99"/>
    <w:rsid w:val="00BE6888"/>
    <w:pPr>
      <w:tabs>
        <w:tab w:val="left" w:pos="851"/>
        <w:tab w:val="left" w:pos="1418"/>
        <w:tab w:val="left" w:pos="1985"/>
        <w:tab w:val="left" w:pos="2552"/>
        <w:tab w:val="left" w:pos="3119"/>
        <w:tab w:val="left" w:pos="4536"/>
      </w:tabs>
      <w:spacing w:after="240"/>
      <w:ind w:left="851" w:hanging="851"/>
    </w:pPr>
    <w:rPr>
      <w:rFonts w:ascii="Times New Roman" w:hAnsi="Times New Roman"/>
      <w:bCs/>
      <w:sz w:val="24"/>
      <w:szCs w:val="24"/>
      <w:lang w:val="de-CH" w:eastAsia="fr-FR"/>
    </w:rPr>
  </w:style>
  <w:style w:type="character" w:customStyle="1" w:styleId="OTIFtexte1Car">
    <w:name w:val="OTIF_texte_§_1 Car"/>
    <w:aliases w:val="2 Car,3 Car"/>
    <w:basedOn w:val="DefaultParagraphFont"/>
    <w:link w:val="OTIFtexte1"/>
    <w:uiPriority w:val="99"/>
    <w:locked/>
    <w:rsid w:val="00BE6888"/>
    <w:rPr>
      <w:bCs/>
      <w:sz w:val="24"/>
      <w:szCs w:val="24"/>
      <w:lang w:val="de-CH" w:eastAsia="fr-FR"/>
    </w:rPr>
  </w:style>
  <w:style w:type="paragraph" w:customStyle="1" w:styleId="OTIFTitre3centr">
    <w:name w:val="OTIF_Titre_3_centré"/>
    <w:basedOn w:val="Normal"/>
    <w:uiPriority w:val="99"/>
    <w:rsid w:val="00BE6888"/>
    <w:pPr>
      <w:tabs>
        <w:tab w:val="left" w:pos="851"/>
        <w:tab w:val="left" w:pos="1418"/>
        <w:tab w:val="left" w:pos="1985"/>
        <w:tab w:val="left" w:pos="2552"/>
        <w:tab w:val="left" w:pos="3119"/>
        <w:tab w:val="left" w:pos="4536"/>
      </w:tabs>
      <w:spacing w:after="240"/>
      <w:jc w:val="center"/>
    </w:pPr>
    <w:rPr>
      <w:rFonts w:ascii="Times New Roman" w:hAnsi="Times New Roman"/>
      <w:b/>
      <w:sz w:val="24"/>
      <w:szCs w:val="24"/>
      <w:lang w:val="fr-FR" w:eastAsia="fr-FR"/>
    </w:rPr>
  </w:style>
  <w:style w:type="paragraph" w:customStyle="1" w:styleId="OTIFTitre8">
    <w:name w:val="OTIF_Titre_8"/>
    <w:basedOn w:val="Normal"/>
    <w:uiPriority w:val="99"/>
    <w:rsid w:val="00BE6888"/>
    <w:pPr>
      <w:numPr>
        <w:numId w:val="6"/>
      </w:numPr>
      <w:tabs>
        <w:tab w:val="clear" w:pos="1492"/>
        <w:tab w:val="num" w:pos="1418"/>
        <w:tab w:val="left" w:pos="1985"/>
        <w:tab w:val="left" w:pos="2552"/>
        <w:tab w:val="left" w:pos="3119"/>
        <w:tab w:val="left" w:pos="4536"/>
      </w:tabs>
      <w:spacing w:after="240"/>
      <w:ind w:left="1418" w:hanging="567"/>
    </w:pPr>
    <w:rPr>
      <w:rFonts w:ascii="Times New Roman" w:hAnsi="Times New Roman"/>
      <w:sz w:val="24"/>
      <w:szCs w:val="24"/>
      <w:lang w:val="de-DE" w:eastAsia="fr-FR"/>
    </w:rPr>
  </w:style>
  <w:style w:type="paragraph" w:customStyle="1" w:styleId="OTIFtexte2">
    <w:name w:val="OTIF_texte_2"/>
    <w:basedOn w:val="Normal"/>
    <w:link w:val="OTIFtexte2Car"/>
    <w:uiPriority w:val="99"/>
    <w:rsid w:val="00BE6888"/>
    <w:pPr>
      <w:tabs>
        <w:tab w:val="left" w:pos="851"/>
        <w:tab w:val="left" w:pos="1418"/>
        <w:tab w:val="left" w:pos="1985"/>
        <w:tab w:val="left" w:pos="2552"/>
        <w:tab w:val="left" w:pos="3119"/>
        <w:tab w:val="left" w:pos="4536"/>
      </w:tabs>
      <w:spacing w:after="240"/>
      <w:ind w:left="851"/>
    </w:pPr>
    <w:rPr>
      <w:rFonts w:ascii="Times New Roman" w:hAnsi="Times New Roman"/>
      <w:sz w:val="24"/>
      <w:szCs w:val="24"/>
      <w:lang w:val="de-DE" w:eastAsia="fr-FR"/>
    </w:rPr>
  </w:style>
  <w:style w:type="character" w:customStyle="1" w:styleId="OTIFtexte2Car">
    <w:name w:val="OTIF_texte_2 Car"/>
    <w:basedOn w:val="DefaultParagraphFont"/>
    <w:link w:val="OTIFtexte2"/>
    <w:uiPriority w:val="99"/>
    <w:locked/>
    <w:rsid w:val="00BE6888"/>
    <w:rPr>
      <w:sz w:val="24"/>
      <w:szCs w:val="24"/>
      <w:lang w:val="de-DE" w:eastAsia="fr-FR"/>
    </w:rPr>
  </w:style>
  <w:style w:type="paragraph" w:customStyle="1" w:styleId="OTIFtexte3">
    <w:name w:val="OTIF_texte_3"/>
    <w:basedOn w:val="Normal"/>
    <w:uiPriority w:val="99"/>
    <w:rsid w:val="00BE6888"/>
    <w:pPr>
      <w:tabs>
        <w:tab w:val="left" w:pos="851"/>
        <w:tab w:val="left" w:pos="1418"/>
        <w:tab w:val="left" w:pos="1985"/>
        <w:tab w:val="left" w:pos="2552"/>
        <w:tab w:val="left" w:pos="3119"/>
        <w:tab w:val="left" w:pos="4536"/>
      </w:tabs>
      <w:spacing w:after="240"/>
      <w:ind w:left="1418"/>
    </w:pPr>
    <w:rPr>
      <w:rFonts w:ascii="Times New Roman" w:hAnsi="Times New Roman"/>
      <w:sz w:val="24"/>
      <w:szCs w:val="24"/>
      <w:lang w:val="de-DE" w:eastAsia="fr-FR"/>
    </w:rPr>
  </w:style>
  <w:style w:type="paragraph" w:customStyle="1" w:styleId="OTIFtexte10">
    <w:name w:val="OTIF_texte_1"/>
    <w:basedOn w:val="Normal"/>
    <w:link w:val="OTIFtexte1Car0"/>
    <w:uiPriority w:val="99"/>
    <w:rsid w:val="00BE6888"/>
    <w:pPr>
      <w:tabs>
        <w:tab w:val="left" w:pos="851"/>
        <w:tab w:val="left" w:pos="1418"/>
        <w:tab w:val="left" w:pos="1985"/>
        <w:tab w:val="left" w:pos="2552"/>
        <w:tab w:val="left" w:pos="3119"/>
        <w:tab w:val="left" w:pos="4536"/>
      </w:tabs>
      <w:spacing w:after="240"/>
    </w:pPr>
    <w:rPr>
      <w:rFonts w:ascii="Times New Roman" w:hAnsi="Times New Roman"/>
      <w:bCs/>
      <w:sz w:val="24"/>
      <w:szCs w:val="24"/>
      <w:lang w:val="fr-FR" w:eastAsia="fr-FR"/>
    </w:rPr>
  </w:style>
  <w:style w:type="character" w:customStyle="1" w:styleId="OTIFtexte1Car0">
    <w:name w:val="OTIF_texte_1 Car"/>
    <w:basedOn w:val="DefaultParagraphFont"/>
    <w:link w:val="OTIFtexte10"/>
    <w:uiPriority w:val="99"/>
    <w:locked/>
    <w:rsid w:val="00BE6888"/>
    <w:rPr>
      <w:bCs/>
      <w:sz w:val="24"/>
      <w:szCs w:val="24"/>
      <w:lang w:val="fr-FR" w:eastAsia="fr-FR"/>
    </w:rPr>
  </w:style>
  <w:style w:type="paragraph" w:customStyle="1" w:styleId="OTIFTitre5">
    <w:name w:val="OTIF_Titre_5"/>
    <w:basedOn w:val="Normal"/>
    <w:uiPriority w:val="99"/>
    <w:rsid w:val="00BE6888"/>
    <w:pPr>
      <w:numPr>
        <w:numId w:val="17"/>
      </w:numPr>
      <w:tabs>
        <w:tab w:val="left" w:pos="1418"/>
        <w:tab w:val="left" w:pos="1985"/>
        <w:tab w:val="left" w:pos="2552"/>
        <w:tab w:val="left" w:pos="3119"/>
        <w:tab w:val="left" w:pos="4536"/>
      </w:tabs>
      <w:spacing w:before="240" w:after="240"/>
      <w:jc w:val="left"/>
    </w:pPr>
    <w:rPr>
      <w:rFonts w:ascii="Times New Roman Gras" w:hAnsi="Times New Roman Gras"/>
      <w:b/>
      <w:caps/>
      <w:sz w:val="24"/>
      <w:szCs w:val="24"/>
      <w:lang w:val="fr-FR" w:eastAsia="fr-FR"/>
    </w:rPr>
  </w:style>
  <w:style w:type="paragraph" w:customStyle="1" w:styleId="OTIFTitre9">
    <w:name w:val="OTIF_Titre_9"/>
    <w:basedOn w:val="Normal"/>
    <w:uiPriority w:val="99"/>
    <w:rsid w:val="00BE6888"/>
    <w:pPr>
      <w:numPr>
        <w:numId w:val="18"/>
      </w:numPr>
      <w:tabs>
        <w:tab w:val="clear" w:pos="1985"/>
        <w:tab w:val="num" w:pos="851"/>
        <w:tab w:val="left" w:pos="1418"/>
        <w:tab w:val="left" w:pos="2552"/>
        <w:tab w:val="left" w:pos="3119"/>
        <w:tab w:val="left" w:pos="4536"/>
      </w:tabs>
      <w:spacing w:after="240"/>
      <w:jc w:val="left"/>
    </w:pPr>
    <w:rPr>
      <w:rFonts w:ascii="Times New Roman" w:hAnsi="Times New Roman"/>
      <w:sz w:val="24"/>
      <w:szCs w:val="24"/>
      <w:lang w:val="fr-FR" w:eastAsia="fr-FR"/>
    </w:rPr>
  </w:style>
  <w:style w:type="paragraph" w:styleId="Revision">
    <w:name w:val="Revision"/>
    <w:hidden/>
    <w:uiPriority w:val="99"/>
    <w:semiHidden/>
    <w:rsid w:val="00BE6888"/>
    <w:rPr>
      <w:rFonts w:ascii="Arial" w:hAnsi="Arial" w:cs="Arial"/>
      <w:color w:val="000000"/>
      <w:lang w:val="de-CH"/>
    </w:rPr>
  </w:style>
  <w:style w:type="paragraph" w:customStyle="1" w:styleId="Listenabsatz1">
    <w:name w:val="Listenabsatz1"/>
    <w:basedOn w:val="Normal"/>
    <w:uiPriority w:val="99"/>
    <w:rsid w:val="00BE6888"/>
    <w:pPr>
      <w:contextualSpacing/>
      <w:jc w:val="left"/>
    </w:pPr>
    <w:rPr>
      <w:rFonts w:cs="Arial"/>
      <w:color w:val="000000"/>
      <w:lang w:val="de-CH"/>
    </w:rPr>
  </w:style>
  <w:style w:type="character" w:customStyle="1" w:styleId="CharChar2">
    <w:name w:val="Char Char2"/>
    <w:basedOn w:val="DefaultParagraphFont"/>
    <w:uiPriority w:val="99"/>
    <w:rsid w:val="00BE6888"/>
    <w:rPr>
      <w:rFonts w:cs="Arial"/>
      <w:lang w:eastAsia="en-US"/>
    </w:rPr>
  </w:style>
  <w:style w:type="paragraph" w:customStyle="1" w:styleId="CommentSubject1">
    <w:name w:val="Comment Subject1"/>
    <w:basedOn w:val="CommentText"/>
    <w:next w:val="CommentText"/>
    <w:uiPriority w:val="99"/>
    <w:rsid w:val="00BE6888"/>
    <w:rPr>
      <w:b/>
      <w:bCs/>
    </w:rPr>
  </w:style>
  <w:style w:type="character" w:customStyle="1" w:styleId="CharChar1">
    <w:name w:val="Char Char1"/>
    <w:basedOn w:val="CharChar2"/>
    <w:uiPriority w:val="99"/>
    <w:rsid w:val="00BE6888"/>
    <w:rPr>
      <w:rFonts w:cs="Arial"/>
      <w:b/>
      <w:bCs/>
      <w:lang w:eastAsia="en-US"/>
    </w:rPr>
  </w:style>
  <w:style w:type="paragraph" w:customStyle="1" w:styleId="BalloonText1">
    <w:name w:val="Balloon Text1"/>
    <w:basedOn w:val="Normal"/>
    <w:uiPriority w:val="99"/>
    <w:rsid w:val="00BE6888"/>
    <w:pPr>
      <w:jc w:val="left"/>
    </w:pPr>
    <w:rPr>
      <w:rFonts w:ascii="Tahoma" w:hAnsi="Tahoma" w:cs="Tahoma"/>
      <w:color w:val="000000"/>
      <w:sz w:val="16"/>
      <w:szCs w:val="16"/>
      <w:lang w:val="de-CH"/>
    </w:rPr>
  </w:style>
  <w:style w:type="character" w:customStyle="1" w:styleId="CharChar">
    <w:name w:val="Char Char"/>
    <w:basedOn w:val="DefaultParagraphFont"/>
    <w:uiPriority w:val="99"/>
    <w:rsid w:val="00BE6888"/>
    <w:rPr>
      <w:rFonts w:ascii="Tahoma" w:hAnsi="Tahoma" w:cs="Tahoma"/>
      <w:sz w:val="16"/>
      <w:szCs w:val="16"/>
      <w:lang w:eastAsia="en-US"/>
    </w:rPr>
  </w:style>
  <w:style w:type="character" w:customStyle="1" w:styleId="CharChar5">
    <w:name w:val="Char Char5"/>
    <w:basedOn w:val="DefaultParagraphFont"/>
    <w:uiPriority w:val="99"/>
    <w:rsid w:val="00BE6888"/>
    <w:rPr>
      <w:rFonts w:ascii="Helvetica-Narrow" w:hAnsi="Helvetica-Narrow" w:cs="Arial"/>
      <w:i/>
      <w:sz w:val="17"/>
      <w:szCs w:val="17"/>
      <w:lang w:eastAsia="en-US"/>
    </w:rPr>
  </w:style>
  <w:style w:type="paragraph" w:customStyle="1" w:styleId="KeinLeerraum1">
    <w:name w:val="Kein Leerraum1"/>
    <w:uiPriority w:val="99"/>
    <w:rsid w:val="00BE6888"/>
    <w:rPr>
      <w:rFonts w:ascii="Calibri" w:hAnsi="Calibri"/>
      <w:sz w:val="22"/>
      <w:szCs w:val="22"/>
      <w:lang w:val="de-DE"/>
    </w:rPr>
  </w:style>
  <w:style w:type="character" w:customStyle="1" w:styleId="CharChar4">
    <w:name w:val="Char Char4"/>
    <w:basedOn w:val="DefaultParagraphFont"/>
    <w:uiPriority w:val="99"/>
    <w:rsid w:val="00BE6888"/>
    <w:rPr>
      <w:rFonts w:ascii="Helvetica-Narrow" w:hAnsi="Helvetica-Narrow" w:cs="Arial"/>
      <w:i/>
      <w:sz w:val="17"/>
      <w:szCs w:val="17"/>
      <w:lang w:eastAsia="en-US"/>
    </w:rPr>
  </w:style>
  <w:style w:type="paragraph" w:customStyle="1" w:styleId="msolistparagraph0">
    <w:name w:val="msolistparagraph"/>
    <w:basedOn w:val="Normal"/>
    <w:uiPriority w:val="99"/>
    <w:rsid w:val="00BE6888"/>
    <w:pPr>
      <w:ind w:left="720"/>
      <w:jc w:val="left"/>
    </w:pPr>
    <w:rPr>
      <w:rFonts w:ascii="Calibri" w:hAnsi="Calibri"/>
      <w:sz w:val="22"/>
      <w:szCs w:val="22"/>
    </w:rPr>
  </w:style>
  <w:style w:type="paragraph" w:customStyle="1" w:styleId="Default">
    <w:name w:val="Default"/>
    <w:uiPriority w:val="99"/>
    <w:rsid w:val="00BE6888"/>
    <w:pPr>
      <w:autoSpaceDE w:val="0"/>
      <w:autoSpaceDN w:val="0"/>
      <w:adjustRightInd w:val="0"/>
    </w:pPr>
    <w:rPr>
      <w:color w:val="000000"/>
      <w:sz w:val="24"/>
      <w:szCs w:val="24"/>
      <w:lang w:val="fr-CH" w:eastAsia="de-CH"/>
    </w:rPr>
  </w:style>
  <w:style w:type="paragraph" w:customStyle="1" w:styleId="TitelKopfzeile">
    <w:name w:val="Titel Kopfzeile"/>
    <w:basedOn w:val="Normal"/>
    <w:uiPriority w:val="99"/>
    <w:rsid w:val="00BE6888"/>
    <w:pPr>
      <w:overflowPunct w:val="0"/>
      <w:autoSpaceDE w:val="0"/>
      <w:autoSpaceDN w:val="0"/>
      <w:adjustRightInd w:val="0"/>
      <w:spacing w:before="60" w:after="60"/>
      <w:jc w:val="left"/>
      <w:textAlignment w:val="baseline"/>
    </w:pPr>
    <w:rPr>
      <w:b/>
      <w:sz w:val="32"/>
      <w:lang w:val="de-CH" w:eastAsia="de-DE"/>
    </w:rPr>
  </w:style>
  <w:style w:type="paragraph" w:customStyle="1" w:styleId="Paragraphedeliste1">
    <w:name w:val="Paragraphe de liste1"/>
    <w:basedOn w:val="Normal"/>
    <w:uiPriority w:val="99"/>
    <w:rsid w:val="00BE6888"/>
    <w:pPr>
      <w:overflowPunct w:val="0"/>
      <w:autoSpaceDE w:val="0"/>
      <w:autoSpaceDN w:val="0"/>
      <w:adjustRightInd w:val="0"/>
      <w:contextualSpacing/>
      <w:jc w:val="left"/>
      <w:textAlignment w:val="baseline"/>
    </w:pPr>
    <w:rPr>
      <w:lang w:val="de-CH" w:eastAsia="de-DE"/>
    </w:rPr>
  </w:style>
  <w:style w:type="paragraph" w:customStyle="1" w:styleId="default0">
    <w:name w:val="default"/>
    <w:basedOn w:val="Normal"/>
    <w:uiPriority w:val="99"/>
    <w:rsid w:val="00BE6888"/>
    <w:pPr>
      <w:autoSpaceDE w:val="0"/>
      <w:autoSpaceDN w:val="0"/>
      <w:jc w:val="left"/>
    </w:pPr>
    <w:rPr>
      <w:rFonts w:ascii="Calibri" w:hAnsi="Calibri"/>
      <w:color w:val="000000"/>
      <w:sz w:val="24"/>
      <w:szCs w:val="24"/>
    </w:rPr>
  </w:style>
  <w:style w:type="character" w:customStyle="1" w:styleId="hps">
    <w:name w:val="hps"/>
    <w:basedOn w:val="DefaultParagraphFont"/>
    <w:rsid w:val="00BE6888"/>
  </w:style>
  <w:style w:type="character" w:styleId="CommentReference">
    <w:name w:val="annotation reference"/>
    <w:basedOn w:val="DefaultParagraphFont"/>
    <w:uiPriority w:val="99"/>
    <w:unhideWhenUsed/>
    <w:rsid w:val="00BE688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qFormat="1"/>
    <w:lsdException w:name="footnote text" w:uiPriority="99"/>
    <w:lsdException w:name="annotation text" w:uiPriority="99"/>
    <w:lsdException w:name="header" w:uiPriority="99"/>
    <w:lsdException w:name="footer" w:uiPriority="99"/>
    <w:lsdException w:name="caption" w:semiHidden="1" w:unhideWhenUsed="1" w:qFormat="1"/>
    <w:lsdException w:name="table of figure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Body Text" w:uiPriority="98"/>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annotation subject" w:uiPriority="99"/>
    <w:lsdException w:name="No List" w:uiPriority="99"/>
    <w:lsdException w:name="Table Classic 4"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7DF7"/>
    <w:pPr>
      <w:jc w:val="both"/>
    </w:pPr>
    <w:rPr>
      <w:rFonts w:ascii="Arial" w:hAnsi="Arial"/>
      <w:lang w:val="es-ES_tradnl"/>
    </w:rPr>
  </w:style>
  <w:style w:type="paragraph" w:styleId="Heading1">
    <w:name w:val="heading 1"/>
    <w:next w:val="Normal"/>
    <w:link w:val="Heading1Char"/>
    <w:autoRedefine/>
    <w:uiPriority w:val="99"/>
    <w:qFormat/>
    <w:rsid w:val="00F73179"/>
    <w:pPr>
      <w:keepNext/>
      <w:jc w:val="both"/>
      <w:outlineLvl w:val="0"/>
    </w:pPr>
    <w:rPr>
      <w:rFonts w:ascii="Arial" w:hAnsi="Arial"/>
      <w:caps/>
    </w:rPr>
  </w:style>
  <w:style w:type="paragraph" w:styleId="Heading2">
    <w:name w:val="heading 2"/>
    <w:next w:val="Normal"/>
    <w:link w:val="Heading2Char"/>
    <w:autoRedefine/>
    <w:uiPriority w:val="99"/>
    <w:qFormat/>
    <w:rsid w:val="00753B0C"/>
    <w:pPr>
      <w:keepNext/>
      <w:keepLines/>
      <w:tabs>
        <w:tab w:val="left" w:pos="1985"/>
        <w:tab w:val="left" w:pos="5057"/>
        <w:tab w:val="right" w:pos="9356"/>
      </w:tabs>
      <w:overflowPunct w:val="0"/>
      <w:autoSpaceDE w:val="0"/>
      <w:autoSpaceDN w:val="0"/>
      <w:adjustRightInd w:val="0"/>
      <w:spacing w:before="360" w:after="120" w:line="240" w:lineRule="atLeast"/>
      <w:ind w:left="851" w:right="284"/>
      <w:jc w:val="both"/>
      <w:textAlignment w:val="baseline"/>
      <w:outlineLvl w:val="1"/>
    </w:pPr>
    <w:rPr>
      <w:rFonts w:ascii="Arial" w:hAnsi="Arial" w:cs="Arial"/>
      <w:b/>
      <w:lang w:val="es-ES_tradnl"/>
    </w:rPr>
  </w:style>
  <w:style w:type="paragraph" w:styleId="Heading3">
    <w:name w:val="heading 3"/>
    <w:next w:val="Normal"/>
    <w:link w:val="Heading3Char"/>
    <w:autoRedefine/>
    <w:uiPriority w:val="99"/>
    <w:qFormat/>
    <w:rsid w:val="00F73179"/>
    <w:pPr>
      <w:keepNext/>
      <w:jc w:val="both"/>
      <w:outlineLvl w:val="2"/>
    </w:pPr>
    <w:rPr>
      <w:rFonts w:ascii="Arial" w:hAnsi="Arial"/>
      <w:i/>
    </w:rPr>
  </w:style>
  <w:style w:type="paragraph" w:styleId="Heading4">
    <w:name w:val="heading 4"/>
    <w:next w:val="Normal"/>
    <w:link w:val="Heading4Char"/>
    <w:autoRedefine/>
    <w:uiPriority w:val="99"/>
    <w:qFormat/>
    <w:rsid w:val="00F73179"/>
    <w:pPr>
      <w:keepNext/>
      <w:ind w:left="567"/>
      <w:jc w:val="both"/>
      <w:outlineLvl w:val="3"/>
    </w:pPr>
    <w:rPr>
      <w:rFonts w:ascii="Arial" w:hAnsi="Arial"/>
      <w:i/>
      <w:lang w:val="fr-FR"/>
    </w:rPr>
  </w:style>
  <w:style w:type="paragraph" w:styleId="Heading5">
    <w:name w:val="heading 5"/>
    <w:next w:val="Normal"/>
    <w:link w:val="Heading5Char"/>
    <w:autoRedefine/>
    <w:uiPriority w:val="99"/>
    <w:qFormat/>
    <w:rsid w:val="00F73179"/>
    <w:pPr>
      <w:keepNext/>
      <w:ind w:left="1134" w:hanging="567"/>
      <w:jc w:val="both"/>
      <w:outlineLvl w:val="4"/>
    </w:pPr>
    <w:rPr>
      <w:rFonts w:ascii="Arial" w:hAnsi="Arial"/>
      <w:sz w:val="18"/>
      <w:szCs w:val="18"/>
    </w:rPr>
  </w:style>
  <w:style w:type="paragraph" w:styleId="Heading6">
    <w:name w:val="heading 6"/>
    <w:basedOn w:val="Normal"/>
    <w:next w:val="Normal"/>
    <w:link w:val="Heading6Char"/>
    <w:uiPriority w:val="99"/>
    <w:qFormat/>
    <w:rsid w:val="00BE6888"/>
    <w:pPr>
      <w:ind w:left="1152" w:hanging="1152"/>
      <w:jc w:val="left"/>
      <w:outlineLvl w:val="5"/>
    </w:pPr>
    <w:rPr>
      <w:rFonts w:cs="Arial"/>
      <w:bCs/>
      <w:color w:val="000000"/>
      <w:lang w:val="de-CH"/>
    </w:rPr>
  </w:style>
  <w:style w:type="paragraph" w:styleId="Heading7">
    <w:name w:val="heading 7"/>
    <w:basedOn w:val="Normal"/>
    <w:next w:val="Normal"/>
    <w:link w:val="Heading7Char"/>
    <w:uiPriority w:val="99"/>
    <w:qFormat/>
    <w:rsid w:val="00BE6888"/>
    <w:pPr>
      <w:ind w:left="1296" w:hanging="1296"/>
      <w:jc w:val="left"/>
      <w:outlineLvl w:val="6"/>
    </w:pPr>
    <w:rPr>
      <w:rFonts w:cs="Arial"/>
      <w:color w:val="000000"/>
      <w:lang w:val="de-CH"/>
    </w:rPr>
  </w:style>
  <w:style w:type="paragraph" w:styleId="Heading8">
    <w:name w:val="heading 8"/>
    <w:basedOn w:val="Normal"/>
    <w:next w:val="Normal"/>
    <w:link w:val="Heading8Char"/>
    <w:uiPriority w:val="99"/>
    <w:qFormat/>
    <w:rsid w:val="00BE6888"/>
    <w:pPr>
      <w:ind w:left="1440" w:hanging="1440"/>
      <w:jc w:val="left"/>
      <w:outlineLvl w:val="7"/>
    </w:pPr>
    <w:rPr>
      <w:rFonts w:cs="Arial"/>
      <w:iCs/>
      <w:color w:val="000000"/>
      <w:lang w:val="de-CH"/>
    </w:rPr>
  </w:style>
  <w:style w:type="paragraph" w:styleId="Heading9">
    <w:name w:val="heading 9"/>
    <w:basedOn w:val="Normal"/>
    <w:next w:val="Normal"/>
    <w:link w:val="Heading9Char"/>
    <w:uiPriority w:val="99"/>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BE6888"/>
    <w:pPr>
      <w:pBdr>
        <w:bottom w:val="single" w:sz="4" w:space="1" w:color="auto"/>
      </w:pBdr>
      <w:tabs>
        <w:tab w:val="center" w:pos="4536"/>
        <w:tab w:val="right" w:leader="underscore" w:pos="9072"/>
      </w:tabs>
      <w:jc w:val="center"/>
    </w:pPr>
    <w:rPr>
      <w:rFonts w:ascii="Arial" w:hAnsi="Arial"/>
      <w:lang w:val="fr-FR"/>
    </w:rPr>
  </w:style>
  <w:style w:type="paragraph" w:styleId="Footer">
    <w:name w:val="footer"/>
    <w:aliases w:val="doc_path_name"/>
    <w:link w:val="FooterChar"/>
    <w:autoRedefine/>
    <w:uiPriority w:val="99"/>
    <w:rsid w:val="00F73179"/>
    <w:pPr>
      <w:jc w:val="both"/>
    </w:pPr>
    <w:rPr>
      <w:rFonts w:ascii="Arial" w:hAnsi="Arial"/>
      <w:sz w:val="14"/>
    </w:rPr>
  </w:style>
  <w:style w:type="character" w:styleId="PageNumber">
    <w:name w:val="page number"/>
    <w:basedOn w:val="DefaultParagraphFont"/>
    <w:uiPriority w:val="99"/>
    <w:rsid w:val="00F73179"/>
    <w:rPr>
      <w:rFonts w:ascii="Arial" w:hAnsi="Arial"/>
      <w:sz w:val="20"/>
    </w:rPr>
  </w:style>
  <w:style w:type="paragraph" w:styleId="Title">
    <w:name w:val="Title"/>
    <w:basedOn w:val="Normal"/>
    <w:link w:val="TitleChar"/>
    <w:uiPriority w:val="99"/>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rsid w:val="00F73179"/>
    <w:pPr>
      <w:tabs>
        <w:tab w:val="left" w:pos="5387"/>
      </w:tabs>
      <w:ind w:left="4820"/>
    </w:pPr>
    <w:rPr>
      <w:i/>
    </w:rPr>
  </w:style>
  <w:style w:type="paragraph" w:styleId="FootnoteText">
    <w:name w:val="footnote text"/>
    <w:link w:val="FootnoteTextChar"/>
    <w:autoRedefine/>
    <w:uiPriority w:val="99"/>
    <w:rsid w:val="000C0AC8"/>
    <w:pPr>
      <w:spacing w:before="60"/>
      <w:ind w:left="567" w:right="-17" w:hanging="567"/>
      <w:jc w:val="both"/>
    </w:pPr>
    <w:rPr>
      <w:rFonts w:ascii="Arial" w:hAnsi="Arial" w:cs="Arial"/>
      <w:sz w:val="16"/>
      <w:szCs w:val="16"/>
    </w:rPr>
  </w:style>
  <w:style w:type="character" w:styleId="FootnoteReference">
    <w:name w:val="footnote reference"/>
    <w:basedOn w:val="DefaultParagraphFont"/>
    <w:uiPriority w:val="99"/>
    <w:rsid w:val="00F73179"/>
    <w:rPr>
      <w:vertAlign w:val="superscript"/>
    </w:rPr>
  </w:style>
  <w:style w:type="paragraph" w:styleId="Closing">
    <w:name w:val="Closing"/>
    <w:basedOn w:val="Normal"/>
    <w:link w:val="ClosingChar"/>
    <w:uiPriority w:val="99"/>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link w:val="BodyTextChar1"/>
    <w:uiPriority w:val="98"/>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link w:val="DateChar"/>
    <w:uiPriority w:val="99"/>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semiHidden/>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A929D4"/>
    <w:pPr>
      <w:ind w:left="567" w:hanging="567"/>
      <w:jc w:val="right"/>
    </w:pPr>
    <w:rPr>
      <w:rFonts w:ascii="Arial" w:hAnsi="Arial"/>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uiPriority w:val="99"/>
    <w:semiHidden/>
    <w:rsid w:val="00F73179"/>
    <w:pPr>
      <w:tabs>
        <w:tab w:val="right" w:leader="dot" w:pos="9639"/>
      </w:tabs>
      <w:spacing w:before="120"/>
      <w:ind w:left="851" w:right="851" w:hanging="567"/>
      <w:contextualSpacing/>
    </w:pPr>
    <w:rPr>
      <w:rFonts w:ascii="Arial" w:hAnsi="Arial"/>
      <w:noProof/>
    </w:rPr>
  </w:style>
  <w:style w:type="paragraph" w:styleId="TOC3">
    <w:name w:val="toc 3"/>
    <w:next w:val="Normal"/>
    <w:autoRedefine/>
    <w:uiPriority w:val="99"/>
    <w:semiHidden/>
    <w:rsid w:val="00F73179"/>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F73179"/>
    <w:rPr>
      <w:rFonts w:ascii="Arial" w:hAnsi="Arial"/>
      <w:color w:val="0000FF"/>
      <w:u w:val="single"/>
    </w:rPr>
  </w:style>
  <w:style w:type="paragraph" w:styleId="TOC4">
    <w:name w:val="toc 4"/>
    <w:next w:val="Normal"/>
    <w:autoRedefine/>
    <w:uiPriority w:val="99"/>
    <w:semiHidden/>
    <w:rsid w:val="00F73179"/>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99"/>
    <w:semiHidden/>
    <w:rsid w:val="00F73179"/>
    <w:pPr>
      <w:tabs>
        <w:tab w:val="right" w:leader="dot" w:pos="9639"/>
      </w:tabs>
      <w:ind w:left="284" w:right="284" w:hanging="284"/>
      <w:contextualSpacing/>
    </w:pPr>
    <w:rPr>
      <w:rFonts w:ascii="Arial" w:hAnsi="Arial"/>
      <w:caps/>
      <w:noProof/>
    </w:rPr>
  </w:style>
  <w:style w:type="paragraph" w:styleId="TOC5">
    <w:name w:val="toc 5"/>
    <w:next w:val="Normal"/>
    <w:autoRedefine/>
    <w:uiPriority w:val="99"/>
    <w:semiHidden/>
    <w:rsid w:val="00F7317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uiPriority w:val="99"/>
    <w:rsid w:val="0000571E"/>
    <w:rPr>
      <w:rFonts w:ascii="Tahoma" w:hAnsi="Tahoma" w:cs="Tahoma"/>
      <w:sz w:val="16"/>
      <w:szCs w:val="16"/>
    </w:rPr>
  </w:style>
  <w:style w:type="character" w:customStyle="1" w:styleId="BalloonTextChar">
    <w:name w:val="Balloon Text Char"/>
    <w:basedOn w:val="DefaultParagraphFont"/>
    <w:link w:val="BalloonText"/>
    <w:uiPriority w:val="99"/>
    <w:rsid w:val="0000571E"/>
    <w:rPr>
      <w:rFonts w:ascii="Tahoma" w:hAnsi="Tahoma" w:cs="Tahoma"/>
      <w:sz w:val="16"/>
      <w:szCs w:val="16"/>
    </w:rPr>
  </w:style>
  <w:style w:type="character" w:customStyle="1" w:styleId="HeaderChar">
    <w:name w:val="Header Char"/>
    <w:basedOn w:val="DefaultParagraphFont"/>
    <w:link w:val="Header"/>
    <w:uiPriority w:val="99"/>
    <w:rsid w:val="00BE6888"/>
    <w:rPr>
      <w:rFonts w:ascii="Arial" w:hAnsi="Arial"/>
      <w:lang w:val="fr-FR"/>
    </w:rPr>
  </w:style>
  <w:style w:type="character" w:customStyle="1" w:styleId="Heading6Char">
    <w:name w:val="Heading 6 Char"/>
    <w:basedOn w:val="DefaultParagraphFont"/>
    <w:link w:val="Heading6"/>
    <w:uiPriority w:val="99"/>
    <w:rsid w:val="00BE6888"/>
    <w:rPr>
      <w:rFonts w:ascii="Arial" w:hAnsi="Arial" w:cs="Arial"/>
      <w:bCs/>
      <w:color w:val="000000"/>
      <w:lang w:val="de-CH"/>
    </w:rPr>
  </w:style>
  <w:style w:type="character" w:customStyle="1" w:styleId="Heading7Char">
    <w:name w:val="Heading 7 Char"/>
    <w:basedOn w:val="DefaultParagraphFont"/>
    <w:link w:val="Heading7"/>
    <w:uiPriority w:val="99"/>
    <w:rsid w:val="00BE6888"/>
    <w:rPr>
      <w:rFonts w:ascii="Arial" w:hAnsi="Arial" w:cs="Arial"/>
      <w:color w:val="000000"/>
      <w:lang w:val="de-CH"/>
    </w:rPr>
  </w:style>
  <w:style w:type="character" w:customStyle="1" w:styleId="Heading8Char">
    <w:name w:val="Heading 8 Char"/>
    <w:basedOn w:val="DefaultParagraphFont"/>
    <w:link w:val="Heading8"/>
    <w:uiPriority w:val="99"/>
    <w:rsid w:val="00BE6888"/>
    <w:rPr>
      <w:rFonts w:ascii="Arial" w:hAnsi="Arial" w:cs="Arial"/>
      <w:iCs/>
      <w:color w:val="000000"/>
      <w:lang w:val="de-CH"/>
    </w:rPr>
  </w:style>
  <w:style w:type="character" w:customStyle="1" w:styleId="Heading1Char">
    <w:name w:val="Heading 1 Char"/>
    <w:basedOn w:val="DefaultParagraphFont"/>
    <w:link w:val="Heading1"/>
    <w:uiPriority w:val="99"/>
    <w:locked/>
    <w:rsid w:val="00BE6888"/>
    <w:rPr>
      <w:rFonts w:ascii="Arial" w:hAnsi="Arial"/>
      <w:caps/>
    </w:rPr>
  </w:style>
  <w:style w:type="character" w:customStyle="1" w:styleId="Heading2Char">
    <w:name w:val="Heading 2 Char"/>
    <w:basedOn w:val="DefaultParagraphFont"/>
    <w:link w:val="Heading2"/>
    <w:uiPriority w:val="99"/>
    <w:locked/>
    <w:rsid w:val="00753B0C"/>
    <w:rPr>
      <w:rFonts w:ascii="Arial" w:hAnsi="Arial" w:cs="Arial"/>
      <w:b/>
      <w:lang w:val="es-ES_tradnl"/>
    </w:rPr>
  </w:style>
  <w:style w:type="character" w:customStyle="1" w:styleId="Heading3Char">
    <w:name w:val="Heading 3 Char"/>
    <w:basedOn w:val="DefaultParagraphFont"/>
    <w:link w:val="Heading3"/>
    <w:uiPriority w:val="99"/>
    <w:locked/>
    <w:rsid w:val="00BE6888"/>
    <w:rPr>
      <w:rFonts w:ascii="Arial" w:hAnsi="Arial"/>
      <w:i/>
    </w:rPr>
  </w:style>
  <w:style w:type="character" w:customStyle="1" w:styleId="Heading4Char">
    <w:name w:val="Heading 4 Char"/>
    <w:basedOn w:val="DefaultParagraphFont"/>
    <w:link w:val="Heading4"/>
    <w:uiPriority w:val="99"/>
    <w:locked/>
    <w:rsid w:val="00BE6888"/>
    <w:rPr>
      <w:rFonts w:ascii="Arial" w:hAnsi="Arial"/>
      <w:i/>
      <w:lang w:val="fr-FR"/>
    </w:rPr>
  </w:style>
  <w:style w:type="character" w:customStyle="1" w:styleId="Heading5Char">
    <w:name w:val="Heading 5 Char"/>
    <w:basedOn w:val="DefaultParagraphFont"/>
    <w:link w:val="Heading5"/>
    <w:uiPriority w:val="99"/>
    <w:locked/>
    <w:rsid w:val="00BE6888"/>
    <w:rPr>
      <w:rFonts w:ascii="Arial" w:hAnsi="Arial"/>
      <w:sz w:val="18"/>
      <w:szCs w:val="18"/>
    </w:rPr>
  </w:style>
  <w:style w:type="character" w:customStyle="1" w:styleId="Heading9Char">
    <w:name w:val="Heading 9 Char"/>
    <w:basedOn w:val="DefaultParagraphFont"/>
    <w:link w:val="Heading9"/>
    <w:uiPriority w:val="99"/>
    <w:locked/>
    <w:rsid w:val="00BE6888"/>
    <w:rPr>
      <w:rFonts w:ascii="Arial" w:hAnsi="Arial"/>
      <w:i/>
      <w:sz w:val="18"/>
    </w:rPr>
  </w:style>
  <w:style w:type="character" w:customStyle="1" w:styleId="FooterChar">
    <w:name w:val="Footer Char"/>
    <w:aliases w:val="doc_path_name Char"/>
    <w:basedOn w:val="DefaultParagraphFont"/>
    <w:link w:val="Footer"/>
    <w:uiPriority w:val="99"/>
    <w:locked/>
    <w:rsid w:val="00BE6888"/>
    <w:rPr>
      <w:rFonts w:ascii="Arial" w:hAnsi="Arial"/>
      <w:sz w:val="14"/>
    </w:rPr>
  </w:style>
  <w:style w:type="paragraph" w:styleId="NoteHeading">
    <w:name w:val="Note Heading"/>
    <w:basedOn w:val="Normal"/>
    <w:next w:val="Normal"/>
    <w:link w:val="NoteHeadingChar"/>
    <w:uiPriority w:val="99"/>
    <w:rsid w:val="00BE6888"/>
    <w:pPr>
      <w:jc w:val="left"/>
    </w:pPr>
    <w:rPr>
      <w:rFonts w:cs="Arial"/>
      <w:color w:val="000000"/>
      <w:sz w:val="17"/>
      <w:lang w:val="de-CH"/>
    </w:rPr>
  </w:style>
  <w:style w:type="character" w:customStyle="1" w:styleId="NoteHeadingChar">
    <w:name w:val="Note Heading Char"/>
    <w:basedOn w:val="DefaultParagraphFont"/>
    <w:link w:val="NoteHeading"/>
    <w:uiPriority w:val="99"/>
    <w:rsid w:val="00BE6888"/>
    <w:rPr>
      <w:rFonts w:ascii="Arial" w:hAnsi="Arial" w:cs="Arial"/>
      <w:color w:val="000000"/>
      <w:sz w:val="17"/>
      <w:lang w:val="de-CH"/>
    </w:rPr>
  </w:style>
  <w:style w:type="character" w:customStyle="1" w:styleId="FootnoteTextChar">
    <w:name w:val="Footnote Text Char"/>
    <w:basedOn w:val="DefaultParagraphFont"/>
    <w:link w:val="FootnoteText"/>
    <w:uiPriority w:val="99"/>
    <w:locked/>
    <w:rsid w:val="000C0AC8"/>
    <w:rPr>
      <w:rFonts w:ascii="Arial" w:hAnsi="Arial" w:cs="Arial"/>
      <w:sz w:val="16"/>
      <w:szCs w:val="16"/>
    </w:rPr>
  </w:style>
  <w:style w:type="character" w:customStyle="1" w:styleId="TitleChar">
    <w:name w:val="Title Char"/>
    <w:basedOn w:val="DefaultParagraphFont"/>
    <w:link w:val="Title"/>
    <w:uiPriority w:val="99"/>
    <w:locked/>
    <w:rsid w:val="00BE6888"/>
    <w:rPr>
      <w:rFonts w:ascii="Arial" w:hAnsi="Arial"/>
      <w:b/>
      <w:caps/>
      <w:kern w:val="28"/>
      <w:sz w:val="30"/>
    </w:rPr>
  </w:style>
  <w:style w:type="paragraph" w:styleId="TOC6">
    <w:name w:val="toc 6"/>
    <w:basedOn w:val="Normal"/>
    <w:next w:val="Normal"/>
    <w:autoRedefine/>
    <w:uiPriority w:val="99"/>
    <w:rsid w:val="00BE6888"/>
    <w:pPr>
      <w:ind w:left="1000"/>
      <w:jc w:val="left"/>
    </w:pPr>
    <w:rPr>
      <w:rFonts w:cs="Arial"/>
      <w:color w:val="000000"/>
      <w:lang w:val="de-CH"/>
    </w:rPr>
  </w:style>
  <w:style w:type="paragraph" w:styleId="TOC7">
    <w:name w:val="toc 7"/>
    <w:basedOn w:val="Normal"/>
    <w:next w:val="Normal"/>
    <w:autoRedefine/>
    <w:uiPriority w:val="99"/>
    <w:rsid w:val="00BE6888"/>
    <w:pPr>
      <w:ind w:left="1200"/>
      <w:jc w:val="left"/>
    </w:pPr>
    <w:rPr>
      <w:rFonts w:cs="Arial"/>
      <w:color w:val="000000"/>
      <w:lang w:val="de-CH"/>
    </w:rPr>
  </w:style>
  <w:style w:type="paragraph" w:styleId="TOC8">
    <w:name w:val="toc 8"/>
    <w:basedOn w:val="Normal"/>
    <w:next w:val="Normal"/>
    <w:autoRedefine/>
    <w:uiPriority w:val="99"/>
    <w:rsid w:val="00BE6888"/>
    <w:pPr>
      <w:ind w:left="1400"/>
      <w:jc w:val="left"/>
    </w:pPr>
    <w:rPr>
      <w:rFonts w:cs="Arial"/>
      <w:color w:val="000000"/>
      <w:lang w:val="de-CH"/>
    </w:rPr>
  </w:style>
  <w:style w:type="paragraph" w:styleId="TOC9">
    <w:name w:val="toc 9"/>
    <w:basedOn w:val="Normal"/>
    <w:next w:val="Normal"/>
    <w:autoRedefine/>
    <w:uiPriority w:val="99"/>
    <w:rsid w:val="00BE6888"/>
    <w:pPr>
      <w:ind w:left="1600"/>
      <w:jc w:val="left"/>
    </w:pPr>
    <w:rPr>
      <w:rFonts w:cs="Arial"/>
      <w:color w:val="000000"/>
      <w:lang w:val="de-CH"/>
    </w:rPr>
  </w:style>
  <w:style w:type="paragraph" w:styleId="NormalIndent">
    <w:name w:val="Normal Indent"/>
    <w:basedOn w:val="Normal"/>
    <w:qFormat/>
    <w:rsid w:val="00BE6888"/>
    <w:pPr>
      <w:ind w:left="851"/>
      <w:jc w:val="left"/>
    </w:pPr>
    <w:rPr>
      <w:rFonts w:cs="Arial"/>
      <w:color w:val="000000"/>
      <w:lang w:val="de-CH"/>
    </w:rPr>
  </w:style>
  <w:style w:type="paragraph" w:styleId="ListBullet">
    <w:name w:val="List Bullet"/>
    <w:basedOn w:val="Normal"/>
    <w:uiPriority w:val="99"/>
    <w:rsid w:val="00BE6888"/>
    <w:pPr>
      <w:tabs>
        <w:tab w:val="left" w:pos="284"/>
      </w:tabs>
      <w:ind w:left="284" w:hanging="284"/>
      <w:jc w:val="left"/>
    </w:pPr>
    <w:rPr>
      <w:rFonts w:cs="Arial"/>
      <w:color w:val="000000"/>
      <w:lang w:val="de-CH"/>
    </w:rPr>
  </w:style>
  <w:style w:type="paragraph" w:styleId="List">
    <w:name w:val="List"/>
    <w:basedOn w:val="Normal"/>
    <w:uiPriority w:val="99"/>
    <w:rsid w:val="00BE6888"/>
    <w:pPr>
      <w:numPr>
        <w:numId w:val="11"/>
      </w:numPr>
      <w:jc w:val="left"/>
    </w:pPr>
    <w:rPr>
      <w:rFonts w:cs="Arial"/>
      <w:color w:val="000000"/>
      <w:lang w:val="de-CH"/>
    </w:rPr>
  </w:style>
  <w:style w:type="paragraph" w:styleId="List2">
    <w:name w:val="List 2"/>
    <w:basedOn w:val="List"/>
    <w:uiPriority w:val="99"/>
    <w:rsid w:val="00BE6888"/>
    <w:pPr>
      <w:numPr>
        <w:numId w:val="0"/>
      </w:numPr>
      <w:tabs>
        <w:tab w:val="left" w:pos="567"/>
      </w:tabs>
    </w:pPr>
  </w:style>
  <w:style w:type="paragraph" w:styleId="List3">
    <w:name w:val="List 3"/>
    <w:basedOn w:val="List"/>
    <w:uiPriority w:val="99"/>
    <w:rsid w:val="00BE6888"/>
    <w:pPr>
      <w:numPr>
        <w:numId w:val="0"/>
      </w:numPr>
      <w:tabs>
        <w:tab w:val="left" w:pos="851"/>
      </w:tabs>
    </w:pPr>
  </w:style>
  <w:style w:type="paragraph" w:styleId="List4">
    <w:name w:val="List 4"/>
    <w:basedOn w:val="List"/>
    <w:uiPriority w:val="99"/>
    <w:rsid w:val="00BE6888"/>
    <w:pPr>
      <w:numPr>
        <w:numId w:val="0"/>
      </w:numPr>
      <w:tabs>
        <w:tab w:val="left" w:pos="1134"/>
      </w:tabs>
    </w:pPr>
  </w:style>
  <w:style w:type="paragraph" w:styleId="List5">
    <w:name w:val="List 5"/>
    <w:basedOn w:val="List"/>
    <w:uiPriority w:val="99"/>
    <w:rsid w:val="00BE6888"/>
    <w:pPr>
      <w:numPr>
        <w:numId w:val="0"/>
      </w:numPr>
      <w:tabs>
        <w:tab w:val="left" w:pos="1418"/>
      </w:tabs>
    </w:pPr>
  </w:style>
  <w:style w:type="paragraph" w:styleId="ListContinue">
    <w:name w:val="List Continue"/>
    <w:basedOn w:val="Normal"/>
    <w:autoRedefine/>
    <w:uiPriority w:val="99"/>
    <w:rsid w:val="00BE6888"/>
    <w:pPr>
      <w:ind w:left="284"/>
      <w:jc w:val="left"/>
    </w:pPr>
    <w:rPr>
      <w:rFonts w:cs="Arial"/>
      <w:color w:val="000000"/>
      <w:lang w:val="de-CH"/>
    </w:rPr>
  </w:style>
  <w:style w:type="paragraph" w:styleId="ListContinue2">
    <w:name w:val="List Continue 2"/>
    <w:basedOn w:val="ListContinue"/>
    <w:autoRedefine/>
    <w:uiPriority w:val="99"/>
    <w:rsid w:val="00BE6888"/>
    <w:pPr>
      <w:ind w:left="567"/>
    </w:pPr>
  </w:style>
  <w:style w:type="paragraph" w:styleId="ListContinue3">
    <w:name w:val="List Continue 3"/>
    <w:basedOn w:val="ListContinue"/>
    <w:autoRedefine/>
    <w:uiPriority w:val="99"/>
    <w:rsid w:val="00BE6888"/>
    <w:pPr>
      <w:ind w:left="851"/>
    </w:pPr>
  </w:style>
  <w:style w:type="paragraph" w:styleId="ListContinue4">
    <w:name w:val="List Continue 4"/>
    <w:basedOn w:val="ListContinue"/>
    <w:autoRedefine/>
    <w:uiPriority w:val="99"/>
    <w:rsid w:val="00BE6888"/>
    <w:pPr>
      <w:ind w:left="1134"/>
    </w:pPr>
  </w:style>
  <w:style w:type="paragraph" w:styleId="ListContinue5">
    <w:name w:val="List Continue 5"/>
    <w:basedOn w:val="ListContinue"/>
    <w:autoRedefine/>
    <w:uiPriority w:val="99"/>
    <w:rsid w:val="00BE6888"/>
    <w:pPr>
      <w:ind w:left="1418"/>
    </w:pPr>
  </w:style>
  <w:style w:type="paragraph" w:styleId="ListNumber">
    <w:name w:val="List Number"/>
    <w:basedOn w:val="List"/>
    <w:uiPriority w:val="99"/>
    <w:rsid w:val="00BE6888"/>
    <w:pPr>
      <w:numPr>
        <w:numId w:val="0"/>
      </w:numPr>
      <w:tabs>
        <w:tab w:val="left" w:pos="284"/>
        <w:tab w:val="num" w:pos="643"/>
        <w:tab w:val="num" w:pos="1418"/>
      </w:tabs>
      <w:ind w:left="643" w:hanging="284"/>
    </w:pPr>
  </w:style>
  <w:style w:type="paragraph" w:styleId="ListNumber2">
    <w:name w:val="List Number 2"/>
    <w:basedOn w:val="List"/>
    <w:uiPriority w:val="99"/>
    <w:rsid w:val="00BE6888"/>
    <w:pPr>
      <w:numPr>
        <w:numId w:val="0"/>
      </w:numPr>
      <w:tabs>
        <w:tab w:val="left" w:pos="567"/>
        <w:tab w:val="num" w:pos="1135"/>
      </w:tabs>
      <w:ind w:left="568" w:hanging="284"/>
    </w:pPr>
  </w:style>
  <w:style w:type="paragraph" w:styleId="ListNumber3">
    <w:name w:val="List Number 3"/>
    <w:basedOn w:val="List"/>
    <w:uiPriority w:val="99"/>
    <w:rsid w:val="00BE6888"/>
    <w:pPr>
      <w:numPr>
        <w:numId w:val="0"/>
      </w:numPr>
      <w:tabs>
        <w:tab w:val="left" w:pos="851"/>
        <w:tab w:val="num" w:pos="1134"/>
      </w:tabs>
      <w:ind w:left="851" w:hanging="283"/>
    </w:pPr>
  </w:style>
  <w:style w:type="paragraph" w:styleId="ListNumber4">
    <w:name w:val="List Number 4"/>
    <w:basedOn w:val="List"/>
    <w:uiPriority w:val="99"/>
    <w:rsid w:val="00BE6888"/>
    <w:pPr>
      <w:numPr>
        <w:numId w:val="0"/>
      </w:numPr>
      <w:tabs>
        <w:tab w:val="left" w:pos="1134"/>
        <w:tab w:val="num" w:pos="1418"/>
      </w:tabs>
      <w:ind w:left="1135" w:hanging="284"/>
    </w:pPr>
  </w:style>
  <w:style w:type="paragraph" w:styleId="ListNumber5">
    <w:name w:val="List Number 5"/>
    <w:basedOn w:val="List"/>
    <w:uiPriority w:val="99"/>
    <w:rsid w:val="00BE6888"/>
    <w:pPr>
      <w:numPr>
        <w:numId w:val="0"/>
      </w:numPr>
      <w:tabs>
        <w:tab w:val="num" w:pos="1134"/>
        <w:tab w:val="left" w:pos="1418"/>
      </w:tabs>
      <w:ind w:left="1418" w:hanging="284"/>
    </w:pPr>
  </w:style>
  <w:style w:type="paragraph" w:styleId="PlainText">
    <w:name w:val="Plain Text"/>
    <w:basedOn w:val="Normal"/>
    <w:link w:val="PlainTextChar"/>
    <w:uiPriority w:val="99"/>
    <w:rsid w:val="00BE6888"/>
    <w:pPr>
      <w:jc w:val="left"/>
    </w:pPr>
    <w:rPr>
      <w:rFonts w:cs="Courier New"/>
      <w:color w:val="000000"/>
      <w:lang w:val="de-CH"/>
    </w:rPr>
  </w:style>
  <w:style w:type="character" w:customStyle="1" w:styleId="PlainTextChar">
    <w:name w:val="Plain Text Char"/>
    <w:basedOn w:val="DefaultParagraphFont"/>
    <w:link w:val="PlainText"/>
    <w:uiPriority w:val="99"/>
    <w:rsid w:val="00BE6888"/>
    <w:rPr>
      <w:rFonts w:ascii="Arial" w:hAnsi="Arial" w:cs="Courier New"/>
      <w:color w:val="000000"/>
      <w:lang w:val="de-CH"/>
    </w:rPr>
  </w:style>
  <w:style w:type="paragraph" w:styleId="NormalWeb">
    <w:name w:val="Normal (Web)"/>
    <w:basedOn w:val="Normal"/>
    <w:uiPriority w:val="99"/>
    <w:rsid w:val="00BE6888"/>
    <w:pPr>
      <w:jc w:val="left"/>
    </w:pPr>
    <w:rPr>
      <w:rFonts w:cs="Arial"/>
      <w:color w:val="000000"/>
      <w:sz w:val="24"/>
      <w:szCs w:val="24"/>
      <w:lang w:val="de-CH"/>
    </w:rPr>
  </w:style>
  <w:style w:type="paragraph" w:styleId="ListBullet2">
    <w:name w:val="List Bullet 2"/>
    <w:basedOn w:val="ListBullet"/>
    <w:uiPriority w:val="99"/>
    <w:rsid w:val="00BE6888"/>
    <w:pPr>
      <w:tabs>
        <w:tab w:val="clear" w:pos="284"/>
        <w:tab w:val="left" w:pos="567"/>
      </w:tabs>
      <w:ind w:left="567" w:hanging="283"/>
    </w:pPr>
  </w:style>
  <w:style w:type="paragraph" w:styleId="ListBullet3">
    <w:name w:val="List Bullet 3"/>
    <w:basedOn w:val="ListBullet"/>
    <w:uiPriority w:val="99"/>
    <w:rsid w:val="00BE6888"/>
    <w:pPr>
      <w:tabs>
        <w:tab w:val="clear" w:pos="284"/>
        <w:tab w:val="left" w:pos="851"/>
      </w:tabs>
      <w:ind w:left="851"/>
    </w:pPr>
  </w:style>
  <w:style w:type="paragraph" w:styleId="ListBullet4">
    <w:name w:val="List Bullet 4"/>
    <w:basedOn w:val="ListBullet"/>
    <w:uiPriority w:val="99"/>
    <w:rsid w:val="00BE6888"/>
    <w:pPr>
      <w:tabs>
        <w:tab w:val="clear" w:pos="284"/>
        <w:tab w:val="num" w:pos="1134"/>
      </w:tabs>
      <w:ind w:left="1134" w:hanging="283"/>
    </w:pPr>
  </w:style>
  <w:style w:type="paragraph" w:styleId="ListBullet5">
    <w:name w:val="List Bullet 5"/>
    <w:basedOn w:val="ListBullet"/>
    <w:uiPriority w:val="99"/>
    <w:rsid w:val="00BE6888"/>
    <w:pPr>
      <w:tabs>
        <w:tab w:val="clear" w:pos="284"/>
        <w:tab w:val="num" w:pos="1418"/>
      </w:tabs>
      <w:ind w:left="1418"/>
    </w:pPr>
  </w:style>
  <w:style w:type="character" w:styleId="FollowedHyperlink">
    <w:name w:val="FollowedHyperlink"/>
    <w:basedOn w:val="DefaultParagraphFont"/>
    <w:uiPriority w:val="99"/>
    <w:rsid w:val="00BE6888"/>
    <w:rPr>
      <w:rFonts w:ascii="Arial" w:hAnsi="Arial" w:cs="Times New Roman"/>
      <w:color w:val="993366"/>
      <w:sz w:val="20"/>
      <w:u w:val="single" w:color="993366"/>
    </w:rPr>
  </w:style>
  <w:style w:type="paragraph" w:styleId="Salutation">
    <w:name w:val="Salutation"/>
    <w:basedOn w:val="Normal"/>
    <w:next w:val="Normal"/>
    <w:link w:val="SalutationChar"/>
    <w:uiPriority w:val="99"/>
    <w:rsid w:val="00BE6888"/>
    <w:pPr>
      <w:jc w:val="left"/>
    </w:pPr>
    <w:rPr>
      <w:rFonts w:cs="Arial"/>
      <w:color w:val="000000"/>
      <w:lang w:val="de-CH"/>
    </w:rPr>
  </w:style>
  <w:style w:type="character" w:customStyle="1" w:styleId="SalutationChar">
    <w:name w:val="Salutation Char"/>
    <w:basedOn w:val="DefaultParagraphFont"/>
    <w:link w:val="Salutation"/>
    <w:uiPriority w:val="99"/>
    <w:rsid w:val="00BE6888"/>
    <w:rPr>
      <w:rFonts w:ascii="Arial" w:hAnsi="Arial" w:cs="Arial"/>
      <w:color w:val="000000"/>
      <w:lang w:val="de-CH"/>
    </w:rPr>
  </w:style>
  <w:style w:type="character" w:styleId="Strong">
    <w:name w:val="Strong"/>
    <w:basedOn w:val="DefaultParagraphFont"/>
    <w:uiPriority w:val="99"/>
    <w:qFormat/>
    <w:rsid w:val="00BE6888"/>
    <w:rPr>
      <w:rFonts w:ascii="Arial" w:hAnsi="Arial" w:cs="Times New Roman"/>
      <w:b/>
      <w:bCs/>
      <w:sz w:val="20"/>
    </w:rPr>
  </w:style>
  <w:style w:type="character" w:customStyle="1" w:styleId="ClosingChar">
    <w:name w:val="Closing Char"/>
    <w:basedOn w:val="DefaultParagraphFont"/>
    <w:link w:val="Closing"/>
    <w:uiPriority w:val="99"/>
    <w:locked/>
    <w:rsid w:val="00BE6888"/>
    <w:rPr>
      <w:rFonts w:ascii="Arial" w:hAnsi="Arial"/>
    </w:rPr>
  </w:style>
  <w:style w:type="character" w:customStyle="1" w:styleId="BodyTextChar">
    <w:name w:val="Body Text Char"/>
    <w:basedOn w:val="DefaultParagraphFont"/>
    <w:uiPriority w:val="99"/>
    <w:semiHidden/>
    <w:locked/>
    <w:rsid w:val="00BE6888"/>
    <w:rPr>
      <w:rFonts w:cs="Arial"/>
      <w:color w:val="000000"/>
      <w:sz w:val="20"/>
      <w:szCs w:val="20"/>
      <w:lang w:val="de-CH" w:eastAsia="en-US"/>
    </w:rPr>
  </w:style>
  <w:style w:type="paragraph" w:styleId="BodyText2">
    <w:name w:val="Body Text 2"/>
    <w:basedOn w:val="BodyText"/>
    <w:link w:val="BodyText2Char"/>
    <w:uiPriority w:val="99"/>
    <w:rsid w:val="00BE6888"/>
    <w:pPr>
      <w:spacing w:after="120"/>
      <w:jc w:val="left"/>
    </w:pPr>
    <w:rPr>
      <w:rFonts w:cs="Arial"/>
      <w:color w:val="000000"/>
      <w:lang w:val="de-CH"/>
    </w:rPr>
  </w:style>
  <w:style w:type="character" w:customStyle="1" w:styleId="BodyText2Char">
    <w:name w:val="Body Text 2 Char"/>
    <w:basedOn w:val="DefaultParagraphFont"/>
    <w:link w:val="BodyText2"/>
    <w:uiPriority w:val="99"/>
    <w:rsid w:val="00BE6888"/>
    <w:rPr>
      <w:rFonts w:ascii="Arial" w:hAnsi="Arial" w:cs="Arial"/>
      <w:color w:val="000000"/>
      <w:lang w:val="de-CH"/>
    </w:rPr>
  </w:style>
  <w:style w:type="paragraph" w:styleId="BodyText3">
    <w:name w:val="Body Text 3"/>
    <w:basedOn w:val="BodyText"/>
    <w:link w:val="BodyText3Char"/>
    <w:uiPriority w:val="99"/>
    <w:rsid w:val="00BE6888"/>
    <w:pPr>
      <w:spacing w:after="120"/>
      <w:jc w:val="left"/>
    </w:pPr>
    <w:rPr>
      <w:rFonts w:cs="Arial"/>
      <w:color w:val="000000"/>
      <w:sz w:val="16"/>
      <w:szCs w:val="16"/>
      <w:lang w:val="de-CH"/>
    </w:rPr>
  </w:style>
  <w:style w:type="character" w:customStyle="1" w:styleId="BodyText3Char">
    <w:name w:val="Body Text 3 Char"/>
    <w:basedOn w:val="DefaultParagraphFont"/>
    <w:link w:val="BodyText3"/>
    <w:uiPriority w:val="99"/>
    <w:rsid w:val="00BE6888"/>
    <w:rPr>
      <w:rFonts w:ascii="Arial" w:hAnsi="Arial" w:cs="Arial"/>
      <w:color w:val="000000"/>
      <w:sz w:val="16"/>
      <w:szCs w:val="16"/>
      <w:lang w:val="de-CH"/>
    </w:rPr>
  </w:style>
  <w:style w:type="paragraph" w:styleId="BodyTextIndent2">
    <w:name w:val="Body Text Indent 2"/>
    <w:basedOn w:val="Normal"/>
    <w:link w:val="BodyTextIndent2Char"/>
    <w:uiPriority w:val="99"/>
    <w:rsid w:val="00BE6888"/>
    <w:pPr>
      <w:spacing w:after="120" w:line="480" w:lineRule="auto"/>
      <w:ind w:left="283"/>
      <w:jc w:val="left"/>
    </w:pPr>
    <w:rPr>
      <w:rFonts w:cs="Arial"/>
      <w:color w:val="000000"/>
      <w:lang w:val="de-CH"/>
    </w:rPr>
  </w:style>
  <w:style w:type="character" w:customStyle="1" w:styleId="BodyTextIndent2Char">
    <w:name w:val="Body Text Indent 2 Char"/>
    <w:basedOn w:val="DefaultParagraphFont"/>
    <w:link w:val="BodyTextIndent2"/>
    <w:uiPriority w:val="99"/>
    <w:rsid w:val="00BE6888"/>
    <w:rPr>
      <w:rFonts w:ascii="Arial" w:hAnsi="Arial" w:cs="Arial"/>
      <w:color w:val="000000"/>
      <w:lang w:val="de-CH"/>
    </w:rPr>
  </w:style>
  <w:style w:type="paragraph" w:styleId="BodyTextIndent3">
    <w:name w:val="Body Text Indent 3"/>
    <w:basedOn w:val="Normal"/>
    <w:link w:val="BodyTextIndent3Char"/>
    <w:uiPriority w:val="99"/>
    <w:rsid w:val="00BE6888"/>
    <w:pPr>
      <w:spacing w:after="120"/>
      <w:ind w:left="284"/>
      <w:jc w:val="left"/>
    </w:pPr>
    <w:rPr>
      <w:rFonts w:cs="Arial"/>
      <w:color w:val="000000"/>
      <w:szCs w:val="16"/>
      <w:lang w:val="de-CH"/>
    </w:rPr>
  </w:style>
  <w:style w:type="character" w:customStyle="1" w:styleId="BodyTextIndent3Char">
    <w:name w:val="Body Text Indent 3 Char"/>
    <w:basedOn w:val="DefaultParagraphFont"/>
    <w:link w:val="BodyTextIndent3"/>
    <w:uiPriority w:val="99"/>
    <w:rsid w:val="00BE6888"/>
    <w:rPr>
      <w:rFonts w:ascii="Arial" w:hAnsi="Arial" w:cs="Arial"/>
      <w:color w:val="000000"/>
      <w:szCs w:val="16"/>
      <w:lang w:val="de-CH"/>
    </w:rPr>
  </w:style>
  <w:style w:type="paragraph" w:styleId="BodyTextFirstIndent">
    <w:name w:val="Body Text First Indent"/>
    <w:basedOn w:val="BodyText"/>
    <w:link w:val="BodyTextFirstIndentChar"/>
    <w:uiPriority w:val="99"/>
    <w:rsid w:val="00BE6888"/>
    <w:pPr>
      <w:spacing w:after="120"/>
      <w:ind w:firstLine="210"/>
      <w:jc w:val="left"/>
    </w:pPr>
    <w:rPr>
      <w:rFonts w:cs="Arial"/>
      <w:color w:val="000000"/>
      <w:lang w:val="de-CH"/>
    </w:rPr>
  </w:style>
  <w:style w:type="character" w:customStyle="1" w:styleId="BodyTextChar1">
    <w:name w:val="Body Text Char1"/>
    <w:basedOn w:val="DefaultParagraphFont"/>
    <w:link w:val="BodyText"/>
    <w:uiPriority w:val="98"/>
    <w:rsid w:val="00BE6888"/>
    <w:rPr>
      <w:rFonts w:ascii="Arial" w:hAnsi="Arial"/>
    </w:rPr>
  </w:style>
  <w:style w:type="character" w:customStyle="1" w:styleId="BodyTextFirstIndentChar">
    <w:name w:val="Body Text First Indent Char"/>
    <w:basedOn w:val="BodyTextChar1"/>
    <w:link w:val="BodyTextFirstIndent"/>
    <w:uiPriority w:val="99"/>
    <w:rsid w:val="00BE6888"/>
    <w:rPr>
      <w:rFonts w:ascii="Arial" w:hAnsi="Arial" w:cs="Arial"/>
      <w:color w:val="000000"/>
      <w:lang w:val="de-CH"/>
    </w:rPr>
  </w:style>
  <w:style w:type="paragraph" w:styleId="BodyTextIndent">
    <w:name w:val="Body Text Indent"/>
    <w:basedOn w:val="Normal"/>
    <w:link w:val="BodyTextIndentChar"/>
    <w:uiPriority w:val="99"/>
    <w:rsid w:val="00BE6888"/>
    <w:pPr>
      <w:ind w:left="284"/>
      <w:jc w:val="left"/>
    </w:pPr>
    <w:rPr>
      <w:rFonts w:cs="Arial"/>
      <w:color w:val="000000"/>
      <w:lang w:val="de-CH"/>
    </w:rPr>
  </w:style>
  <w:style w:type="character" w:customStyle="1" w:styleId="BodyTextIndentChar">
    <w:name w:val="Body Text Indent Char"/>
    <w:basedOn w:val="DefaultParagraphFont"/>
    <w:link w:val="BodyTextIndent"/>
    <w:uiPriority w:val="99"/>
    <w:rsid w:val="00BE6888"/>
    <w:rPr>
      <w:rFonts w:ascii="Arial" w:hAnsi="Arial" w:cs="Arial"/>
      <w:color w:val="000000"/>
      <w:lang w:val="de-CH"/>
    </w:rPr>
  </w:style>
  <w:style w:type="paragraph" w:styleId="BodyTextFirstIndent2">
    <w:name w:val="Body Text First Indent 2"/>
    <w:basedOn w:val="BodyTextIndent"/>
    <w:link w:val="BodyTextFirstIndent2Char"/>
    <w:uiPriority w:val="99"/>
    <w:rsid w:val="00BE6888"/>
    <w:pPr>
      <w:ind w:firstLine="284"/>
    </w:pPr>
  </w:style>
  <w:style w:type="character" w:customStyle="1" w:styleId="BodyTextFirstIndent2Char">
    <w:name w:val="Body Text First Indent 2 Char"/>
    <w:basedOn w:val="BodyTextIndentChar"/>
    <w:link w:val="BodyTextFirstIndent2"/>
    <w:uiPriority w:val="99"/>
    <w:rsid w:val="00BE6888"/>
    <w:rPr>
      <w:rFonts w:ascii="Arial" w:hAnsi="Arial" w:cs="Arial"/>
      <w:color w:val="000000"/>
      <w:lang w:val="de-CH"/>
    </w:rPr>
  </w:style>
  <w:style w:type="paragraph" w:styleId="EnvelopeReturn">
    <w:name w:val="envelope return"/>
    <w:basedOn w:val="Normal"/>
    <w:uiPriority w:val="99"/>
    <w:rsid w:val="00BE6888"/>
    <w:pPr>
      <w:jc w:val="left"/>
    </w:pPr>
    <w:rPr>
      <w:rFonts w:cs="Arial"/>
      <w:color w:val="000000"/>
      <w:lang w:val="de-CH"/>
    </w:rPr>
  </w:style>
  <w:style w:type="character" w:styleId="LineNumber">
    <w:name w:val="line number"/>
    <w:basedOn w:val="DefaultParagraphFont"/>
    <w:uiPriority w:val="99"/>
    <w:rsid w:val="00BE6888"/>
    <w:rPr>
      <w:rFonts w:ascii="Arial" w:hAnsi="Arial" w:cs="Times New Roman"/>
    </w:rPr>
  </w:style>
  <w:style w:type="paragraph" w:customStyle="1" w:styleId="Einzugllinks1cm">
    <w:name w:val="Einzug llinks 1 cm"/>
    <w:basedOn w:val="Normal"/>
    <w:uiPriority w:val="99"/>
    <w:rsid w:val="00BE6888"/>
    <w:pPr>
      <w:ind w:left="568"/>
      <w:jc w:val="left"/>
    </w:pPr>
    <w:rPr>
      <w:rFonts w:cs="Arial"/>
      <w:noProof/>
      <w:color w:val="000000"/>
      <w:lang w:val="de-CH"/>
    </w:rPr>
  </w:style>
  <w:style w:type="paragraph" w:customStyle="1" w:styleId="Einzuglinks1cm">
    <w:name w:val="Einzug links 1 cm"/>
    <w:basedOn w:val="Einzugllinks1cm"/>
    <w:uiPriority w:val="99"/>
    <w:rsid w:val="00BE6888"/>
  </w:style>
  <w:style w:type="paragraph" w:customStyle="1" w:styleId="Einzuglinks2cm">
    <w:name w:val="Einzug links 2 cm"/>
    <w:basedOn w:val="Einzuglinks1cm"/>
    <w:uiPriority w:val="99"/>
    <w:rsid w:val="00BE6888"/>
    <w:pPr>
      <w:ind w:left="1136"/>
    </w:pPr>
  </w:style>
  <w:style w:type="paragraph" w:customStyle="1" w:styleId="Einzuglinks3cm">
    <w:name w:val="Einzug links 3 cm"/>
    <w:basedOn w:val="Einzuglinks2cm"/>
    <w:uiPriority w:val="99"/>
    <w:rsid w:val="00BE6888"/>
    <w:pPr>
      <w:ind w:left="1701"/>
    </w:pPr>
  </w:style>
  <w:style w:type="character" w:customStyle="1" w:styleId="DateChar">
    <w:name w:val="Date Char"/>
    <w:basedOn w:val="DefaultParagraphFont"/>
    <w:link w:val="Date"/>
    <w:uiPriority w:val="99"/>
    <w:locked/>
    <w:rsid w:val="00BE6888"/>
    <w:rPr>
      <w:rFonts w:ascii="Arial" w:hAnsi="Arial"/>
      <w:b/>
      <w:sz w:val="22"/>
    </w:rPr>
  </w:style>
  <w:style w:type="paragraph" w:customStyle="1" w:styleId="EFKMarginalien">
    <w:name w:val="EFK Marginalien"/>
    <w:basedOn w:val="Normal"/>
    <w:uiPriority w:val="99"/>
    <w:rsid w:val="00BE6888"/>
    <w:pPr>
      <w:jc w:val="left"/>
    </w:pPr>
    <w:rPr>
      <w:rFonts w:ascii="Arial Narrow" w:hAnsi="Arial Narrow" w:cs="Arial"/>
      <w:i/>
      <w:color w:val="000000"/>
      <w:sz w:val="17"/>
      <w:lang w:val="de-CH"/>
    </w:rPr>
  </w:style>
  <w:style w:type="paragraph" w:customStyle="1" w:styleId="EFKAbsenderinfo">
    <w:name w:val="EFK Absenderinfo"/>
    <w:basedOn w:val="EFKMarginalien"/>
    <w:uiPriority w:val="99"/>
    <w:rsid w:val="00BE6888"/>
    <w:pPr>
      <w:tabs>
        <w:tab w:val="right" w:pos="8789"/>
        <w:tab w:val="left" w:pos="9015"/>
      </w:tabs>
    </w:pPr>
  </w:style>
  <w:style w:type="paragraph" w:customStyle="1" w:styleId="Beilage1">
    <w:name w:val="Beilage1"/>
    <w:basedOn w:val="Title"/>
    <w:next w:val="Beilage2"/>
    <w:uiPriority w:val="99"/>
    <w:rsid w:val="00BE6888"/>
    <w:pPr>
      <w:keepNext/>
      <w:keepLines/>
      <w:overflowPunct w:val="0"/>
      <w:autoSpaceDE w:val="0"/>
      <w:autoSpaceDN w:val="0"/>
      <w:adjustRightInd w:val="0"/>
      <w:spacing w:before="360" w:after="0"/>
      <w:jc w:val="left"/>
      <w:textAlignment w:val="baseline"/>
    </w:pPr>
    <w:rPr>
      <w:rFonts w:ascii="Arial Black" w:hAnsi="Arial Black"/>
      <w:b w:val="0"/>
      <w:caps w:val="0"/>
      <w:smallCaps/>
      <w:color w:val="000000"/>
      <w:sz w:val="20"/>
      <w:lang w:val="de-CH" w:eastAsia="de-DE"/>
    </w:rPr>
  </w:style>
  <w:style w:type="paragraph" w:customStyle="1" w:styleId="Beilage2">
    <w:name w:val="Beilage2"/>
    <w:basedOn w:val="Normal"/>
    <w:uiPriority w:val="99"/>
    <w:rsid w:val="00BE6888"/>
    <w:pPr>
      <w:overflowPunct w:val="0"/>
      <w:autoSpaceDE w:val="0"/>
      <w:autoSpaceDN w:val="0"/>
      <w:adjustRightInd w:val="0"/>
      <w:ind w:left="283" w:hanging="283"/>
      <w:jc w:val="left"/>
      <w:textAlignment w:val="baseline"/>
    </w:pPr>
    <w:rPr>
      <w:rFonts w:cs="Arial"/>
      <w:color w:val="000000"/>
      <w:lang w:val="de-CH" w:eastAsia="de-DE"/>
    </w:rPr>
  </w:style>
  <w:style w:type="paragraph" w:customStyle="1" w:styleId="Kastenlliste">
    <w:name w:val="Kastenlliste"/>
    <w:basedOn w:val="List"/>
    <w:uiPriority w:val="99"/>
    <w:rsid w:val="00BE6888"/>
    <w:pPr>
      <w:numPr>
        <w:numId w:val="0"/>
      </w:numPr>
      <w:pBdr>
        <w:top w:val="single" w:sz="4" w:space="1" w:color="auto"/>
        <w:left w:val="single" w:sz="4" w:space="4" w:color="auto"/>
        <w:bottom w:val="single" w:sz="4" w:space="1" w:color="auto"/>
        <w:right w:val="single" w:sz="4" w:space="4" w:color="auto"/>
      </w:pBdr>
      <w:shd w:val="clear" w:color="auto" w:fill="D9D9D9"/>
    </w:pPr>
  </w:style>
  <w:style w:type="paragraph" w:customStyle="1" w:styleId="Empfehlung">
    <w:name w:val="Empfehlung"/>
    <w:basedOn w:val="Normal"/>
    <w:uiPriority w:val="99"/>
    <w:rsid w:val="00BE6888"/>
    <w:pPr>
      <w:pBdr>
        <w:top w:val="single" w:sz="4" w:space="1" w:color="auto"/>
        <w:left w:val="single" w:sz="4" w:space="4" w:color="auto"/>
        <w:bottom w:val="single" w:sz="4" w:space="1" w:color="auto"/>
        <w:right w:val="single" w:sz="4" w:space="4" w:color="auto"/>
      </w:pBdr>
      <w:shd w:val="clear" w:color="auto" w:fill="D9D9D9"/>
      <w:jc w:val="left"/>
    </w:pPr>
    <w:rPr>
      <w:rFonts w:cs="Arial"/>
      <w:color w:val="000000"/>
      <w:lang w:val="de-CH"/>
    </w:rPr>
  </w:style>
  <w:style w:type="paragraph" w:customStyle="1" w:styleId="KastenNummerierung">
    <w:name w:val="Kasten_Nummerierung"/>
    <w:basedOn w:val="ListNumber"/>
    <w:uiPriority w:val="99"/>
    <w:rsid w:val="00BE6888"/>
    <w:pPr>
      <w:numPr>
        <w:numId w:val="13"/>
      </w:numPr>
      <w:pBdr>
        <w:top w:val="single" w:sz="4" w:space="1" w:color="auto"/>
        <w:left w:val="single" w:sz="4" w:space="4" w:color="auto"/>
        <w:bottom w:val="single" w:sz="4" w:space="1" w:color="auto"/>
        <w:right w:val="single" w:sz="4" w:space="4" w:color="auto"/>
      </w:pBdr>
      <w:shd w:val="clear" w:color="auto" w:fill="D9D9D9"/>
      <w:tabs>
        <w:tab w:val="left" w:pos="567"/>
        <w:tab w:val="num" w:pos="643"/>
        <w:tab w:val="num" w:pos="1209"/>
      </w:tabs>
      <w:ind w:left="567" w:hanging="567"/>
    </w:pPr>
  </w:style>
  <w:style w:type="paragraph" w:customStyle="1" w:styleId="ProvZeile">
    <w:name w:val="ProvZeile"/>
    <w:basedOn w:val="Normal"/>
    <w:uiPriority w:val="99"/>
    <w:rsid w:val="00BE6888"/>
    <w:pPr>
      <w:tabs>
        <w:tab w:val="left" w:pos="5964"/>
      </w:tabs>
      <w:jc w:val="left"/>
    </w:pPr>
    <w:rPr>
      <w:rFonts w:cs="Arial"/>
      <w:color w:val="000000"/>
      <w:szCs w:val="24"/>
      <w:lang w:val="de-DE" w:eastAsia="de-DE"/>
    </w:rPr>
  </w:style>
  <w:style w:type="character" w:styleId="Emphasis">
    <w:name w:val="Emphasis"/>
    <w:basedOn w:val="DefaultParagraphFont"/>
    <w:uiPriority w:val="99"/>
    <w:qFormat/>
    <w:rsid w:val="00BE6888"/>
    <w:rPr>
      <w:rFonts w:cs="Times New Roman"/>
      <w:i/>
      <w:iCs/>
    </w:rPr>
  </w:style>
  <w:style w:type="paragraph" w:styleId="TableofFigures">
    <w:name w:val="table of figures"/>
    <w:basedOn w:val="Normal"/>
    <w:next w:val="Normal"/>
    <w:uiPriority w:val="99"/>
    <w:rsid w:val="00BE6888"/>
    <w:pPr>
      <w:jc w:val="left"/>
    </w:pPr>
    <w:rPr>
      <w:rFonts w:cs="Arial"/>
      <w:color w:val="000000"/>
      <w:lang w:val="de-CH"/>
    </w:rPr>
  </w:style>
  <w:style w:type="paragraph" w:styleId="ListParagraph">
    <w:name w:val="List Paragraph"/>
    <w:basedOn w:val="Normal"/>
    <w:uiPriority w:val="98"/>
    <w:qFormat/>
    <w:rsid w:val="00BE6888"/>
    <w:pPr>
      <w:contextualSpacing/>
      <w:jc w:val="left"/>
    </w:pPr>
    <w:rPr>
      <w:rFonts w:cs="Arial"/>
      <w:color w:val="000000"/>
      <w:lang w:val="de-CH"/>
    </w:rPr>
  </w:style>
  <w:style w:type="paragraph" w:styleId="CommentText">
    <w:name w:val="annotation text"/>
    <w:basedOn w:val="Normal"/>
    <w:link w:val="CommentTextChar"/>
    <w:uiPriority w:val="99"/>
    <w:rsid w:val="00BE6888"/>
    <w:pPr>
      <w:jc w:val="left"/>
    </w:pPr>
    <w:rPr>
      <w:rFonts w:cs="Arial"/>
      <w:color w:val="000000"/>
      <w:lang w:val="de-CH"/>
    </w:rPr>
  </w:style>
  <w:style w:type="character" w:customStyle="1" w:styleId="CommentTextChar">
    <w:name w:val="Comment Text Char"/>
    <w:basedOn w:val="DefaultParagraphFont"/>
    <w:link w:val="CommentText"/>
    <w:uiPriority w:val="99"/>
    <w:rsid w:val="00BE6888"/>
    <w:rPr>
      <w:rFonts w:ascii="Arial" w:hAnsi="Arial" w:cs="Arial"/>
      <w:color w:val="000000"/>
      <w:lang w:val="de-CH"/>
    </w:rPr>
  </w:style>
  <w:style w:type="paragraph" w:styleId="CommentSubject">
    <w:name w:val="annotation subject"/>
    <w:basedOn w:val="CommentText"/>
    <w:next w:val="CommentText"/>
    <w:link w:val="CommentSubjectChar"/>
    <w:uiPriority w:val="99"/>
    <w:rsid w:val="00BE6888"/>
    <w:rPr>
      <w:b/>
      <w:bCs/>
    </w:rPr>
  </w:style>
  <w:style w:type="character" w:customStyle="1" w:styleId="CommentSubjectChar">
    <w:name w:val="Comment Subject Char"/>
    <w:basedOn w:val="CommentTextChar"/>
    <w:link w:val="CommentSubject"/>
    <w:uiPriority w:val="99"/>
    <w:rsid w:val="00BE6888"/>
    <w:rPr>
      <w:rFonts w:ascii="Arial" w:hAnsi="Arial" w:cs="Arial"/>
      <w:b/>
      <w:bCs/>
      <w:color w:val="000000"/>
      <w:lang w:val="de-CH"/>
    </w:rPr>
  </w:style>
  <w:style w:type="paragraph" w:customStyle="1" w:styleId="KastenlistemitAufzhlung">
    <w:name w:val="Kastenliste mit Aufzählung"/>
    <w:basedOn w:val="Kastenlliste"/>
    <w:uiPriority w:val="99"/>
    <w:rsid w:val="00BE6888"/>
    <w:pPr>
      <w:numPr>
        <w:numId w:val="14"/>
      </w:numPr>
      <w:tabs>
        <w:tab w:val="left" w:pos="284"/>
        <w:tab w:val="num" w:pos="926"/>
        <w:tab w:val="num" w:pos="1209"/>
        <w:tab w:val="num" w:pos="1492"/>
      </w:tabs>
      <w:ind w:left="284" w:hanging="284"/>
    </w:pPr>
  </w:style>
  <w:style w:type="paragraph" w:customStyle="1" w:styleId="Normalcentr1">
    <w:name w:val="Normal centré1"/>
    <w:basedOn w:val="Normal"/>
    <w:rsid w:val="00BE6888"/>
    <w:pPr>
      <w:overflowPunct w:val="0"/>
      <w:autoSpaceDE w:val="0"/>
      <w:autoSpaceDN w:val="0"/>
      <w:adjustRightInd w:val="0"/>
      <w:spacing w:after="240"/>
      <w:ind w:left="738" w:right="851" w:hanging="454"/>
      <w:textAlignment w:val="baseline"/>
    </w:pPr>
    <w:rPr>
      <w:lang w:val="fr-FR"/>
    </w:rPr>
  </w:style>
  <w:style w:type="paragraph" w:customStyle="1" w:styleId="OI-TITRE">
    <w:name w:val="OI - TITRE"/>
    <w:basedOn w:val="Title"/>
    <w:rsid w:val="00BE6888"/>
    <w:pPr>
      <w:spacing w:before="840" w:after="840"/>
      <w:ind w:left="567"/>
      <w:jc w:val="both"/>
      <w:outlineLvl w:val="0"/>
    </w:pPr>
    <w:rPr>
      <w:rFonts w:cs="Arial"/>
      <w:sz w:val="20"/>
      <w:lang w:val="fr-CH"/>
    </w:rPr>
  </w:style>
  <w:style w:type="table" w:styleId="TableClassic4">
    <w:name w:val="Table Classic 4"/>
    <w:basedOn w:val="TableNormal"/>
    <w:uiPriority w:val="99"/>
    <w:rsid w:val="00BE6888"/>
    <w:pPr>
      <w:spacing w:line="300" w:lineRule="atLeast"/>
    </w:pPr>
    <w:rPr>
      <w:rFonts w:ascii="Arial" w:hAnsi="Arial"/>
      <w:lang w:val="es-ES_tradnl" w:eastAsia="es-ES_tradnl"/>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paragraph" w:styleId="NoSpacing">
    <w:name w:val="No Spacing"/>
    <w:link w:val="NoSpacingChar"/>
    <w:uiPriority w:val="99"/>
    <w:qFormat/>
    <w:rsid w:val="00BE6888"/>
    <w:rPr>
      <w:rFonts w:ascii="Calibri" w:eastAsia="SimSun" w:hAnsi="Calibri" w:cs="Arial"/>
      <w:sz w:val="22"/>
      <w:szCs w:val="22"/>
      <w:lang w:val="de-DE"/>
    </w:rPr>
  </w:style>
  <w:style w:type="character" w:customStyle="1" w:styleId="NoSpacingChar">
    <w:name w:val="No Spacing Char"/>
    <w:basedOn w:val="DefaultParagraphFont"/>
    <w:link w:val="NoSpacing"/>
    <w:uiPriority w:val="99"/>
    <w:locked/>
    <w:rsid w:val="00BE6888"/>
    <w:rPr>
      <w:rFonts w:ascii="Calibri" w:eastAsia="SimSun" w:hAnsi="Calibri" w:cs="Arial"/>
      <w:sz w:val="22"/>
      <w:szCs w:val="22"/>
      <w:lang w:val="de-DE"/>
    </w:rPr>
  </w:style>
  <w:style w:type="paragraph" w:customStyle="1" w:styleId="OI-Listenumros">
    <w:name w:val="OI - Liste à numéros."/>
    <w:basedOn w:val="Normal"/>
    <w:link w:val="OI-ListenumrosCar"/>
    <w:uiPriority w:val="99"/>
    <w:rsid w:val="00BE6888"/>
    <w:pPr>
      <w:tabs>
        <w:tab w:val="num" w:pos="360"/>
        <w:tab w:val="left" w:pos="568"/>
      </w:tabs>
      <w:spacing w:after="240"/>
      <w:ind w:left="284" w:hanging="284"/>
    </w:pPr>
    <w:rPr>
      <w:lang w:val="fr-CH"/>
    </w:rPr>
  </w:style>
  <w:style w:type="character" w:customStyle="1" w:styleId="OI-ListenumrosCar">
    <w:name w:val="OI - Liste à numéros. Car"/>
    <w:basedOn w:val="DefaultParagraphFont"/>
    <w:link w:val="OI-Listenumros"/>
    <w:uiPriority w:val="99"/>
    <w:locked/>
    <w:rsid w:val="00BE6888"/>
    <w:rPr>
      <w:rFonts w:ascii="Arial" w:hAnsi="Arial"/>
      <w:lang w:val="fr-CH"/>
    </w:rPr>
  </w:style>
  <w:style w:type="paragraph" w:customStyle="1" w:styleId="OI-Titre1">
    <w:name w:val="OI - Titre 1"/>
    <w:basedOn w:val="Heading1"/>
    <w:uiPriority w:val="99"/>
    <w:rsid w:val="00BE6888"/>
    <w:pPr>
      <w:spacing w:before="480" w:after="360"/>
      <w:ind w:left="567"/>
    </w:pPr>
    <w:rPr>
      <w:rFonts w:cs="Arial"/>
      <w:b/>
      <w:caps w:val="0"/>
      <w:kern w:val="32"/>
      <w:lang w:val="fr-CH"/>
    </w:rPr>
  </w:style>
  <w:style w:type="paragraph" w:customStyle="1" w:styleId="Normalcentr2">
    <w:name w:val="Normal centré2"/>
    <w:basedOn w:val="Normal"/>
    <w:link w:val="BlockTextCar"/>
    <w:uiPriority w:val="99"/>
    <w:rsid w:val="00BE6888"/>
    <w:pPr>
      <w:tabs>
        <w:tab w:val="left" w:pos="737"/>
        <w:tab w:val="left" w:pos="5057"/>
      </w:tabs>
      <w:overflowPunct w:val="0"/>
      <w:autoSpaceDE w:val="0"/>
      <w:autoSpaceDN w:val="0"/>
      <w:adjustRightInd w:val="0"/>
      <w:ind w:left="737" w:right="851" w:hanging="453"/>
      <w:textAlignment w:val="baseline"/>
    </w:pPr>
    <w:rPr>
      <w:lang w:val="fr-FR"/>
    </w:rPr>
  </w:style>
  <w:style w:type="character" w:customStyle="1" w:styleId="BlockTextCar">
    <w:name w:val="Block Text Car"/>
    <w:basedOn w:val="DefaultParagraphFont"/>
    <w:link w:val="Normalcentr2"/>
    <w:uiPriority w:val="99"/>
    <w:locked/>
    <w:rsid w:val="00BE6888"/>
    <w:rPr>
      <w:rFonts w:ascii="Arial" w:hAnsi="Arial"/>
      <w:lang w:val="fr-FR"/>
    </w:rPr>
  </w:style>
  <w:style w:type="paragraph" w:customStyle="1" w:styleId="OI-Listenumros0">
    <w:name w:val="OI - Liste à numéros"/>
    <w:basedOn w:val="ListNumber"/>
    <w:link w:val="OI-ListenumrosCar0"/>
    <w:uiPriority w:val="99"/>
    <w:rsid w:val="00BE6888"/>
    <w:pPr>
      <w:tabs>
        <w:tab w:val="clear" w:pos="284"/>
        <w:tab w:val="clear" w:pos="643"/>
        <w:tab w:val="num" w:pos="360"/>
        <w:tab w:val="left" w:pos="568"/>
      </w:tabs>
      <w:spacing w:after="240"/>
      <w:ind w:left="284"/>
      <w:jc w:val="both"/>
    </w:pPr>
    <w:rPr>
      <w:rFonts w:cs="Times New Roman"/>
      <w:color w:val="auto"/>
      <w:lang w:val="fr-CH"/>
    </w:rPr>
  </w:style>
  <w:style w:type="character" w:customStyle="1" w:styleId="OI-ListenumrosCar0">
    <w:name w:val="OI - Liste à numéros Car"/>
    <w:basedOn w:val="DefaultParagraphFont"/>
    <w:link w:val="OI-Listenumros0"/>
    <w:uiPriority w:val="99"/>
    <w:locked/>
    <w:rsid w:val="00BE6888"/>
    <w:rPr>
      <w:rFonts w:ascii="Arial" w:hAnsi="Arial"/>
      <w:lang w:val="fr-CH"/>
    </w:rPr>
  </w:style>
  <w:style w:type="paragraph" w:styleId="Subtitle">
    <w:name w:val="Subtitle"/>
    <w:basedOn w:val="Normal"/>
    <w:next w:val="Normal"/>
    <w:link w:val="SubtitleChar"/>
    <w:uiPriority w:val="99"/>
    <w:qFormat/>
    <w:rsid w:val="00BE6888"/>
    <w:pPr>
      <w:numPr>
        <w:ilvl w:val="1"/>
      </w:numPr>
      <w:jc w:val="left"/>
    </w:pPr>
    <w:rPr>
      <w:rFonts w:ascii="Cambria" w:hAnsi="Cambria"/>
      <w:i/>
      <w:iCs/>
      <w:color w:val="4F81BD"/>
      <w:spacing w:val="15"/>
      <w:sz w:val="24"/>
      <w:szCs w:val="24"/>
      <w:lang w:val="de-CH"/>
    </w:rPr>
  </w:style>
  <w:style w:type="character" w:customStyle="1" w:styleId="SubtitleChar">
    <w:name w:val="Subtitle Char"/>
    <w:basedOn w:val="DefaultParagraphFont"/>
    <w:link w:val="Subtitle"/>
    <w:uiPriority w:val="99"/>
    <w:rsid w:val="00BE6888"/>
    <w:rPr>
      <w:rFonts w:ascii="Cambria" w:hAnsi="Cambria"/>
      <w:i/>
      <w:iCs/>
      <w:color w:val="4F81BD"/>
      <w:spacing w:val="15"/>
      <w:sz w:val="24"/>
      <w:szCs w:val="24"/>
      <w:lang w:val="de-CH"/>
    </w:rPr>
  </w:style>
  <w:style w:type="paragraph" w:customStyle="1" w:styleId="OTIFtexte1">
    <w:name w:val="OTIF_texte_§_1"/>
    <w:aliases w:val="2,3"/>
    <w:basedOn w:val="Normal"/>
    <w:link w:val="OTIFtexte1Car"/>
    <w:uiPriority w:val="99"/>
    <w:rsid w:val="00BE6888"/>
    <w:pPr>
      <w:tabs>
        <w:tab w:val="left" w:pos="851"/>
        <w:tab w:val="left" w:pos="1418"/>
        <w:tab w:val="left" w:pos="1985"/>
        <w:tab w:val="left" w:pos="2552"/>
        <w:tab w:val="left" w:pos="3119"/>
        <w:tab w:val="left" w:pos="4536"/>
      </w:tabs>
      <w:spacing w:after="240"/>
      <w:ind w:left="851" w:hanging="851"/>
    </w:pPr>
    <w:rPr>
      <w:rFonts w:ascii="Times New Roman" w:hAnsi="Times New Roman"/>
      <w:bCs/>
      <w:sz w:val="24"/>
      <w:szCs w:val="24"/>
      <w:lang w:val="de-CH" w:eastAsia="fr-FR"/>
    </w:rPr>
  </w:style>
  <w:style w:type="character" w:customStyle="1" w:styleId="OTIFtexte1Car">
    <w:name w:val="OTIF_texte_§_1 Car"/>
    <w:aliases w:val="2 Car,3 Car"/>
    <w:basedOn w:val="DefaultParagraphFont"/>
    <w:link w:val="OTIFtexte1"/>
    <w:uiPriority w:val="99"/>
    <w:locked/>
    <w:rsid w:val="00BE6888"/>
    <w:rPr>
      <w:bCs/>
      <w:sz w:val="24"/>
      <w:szCs w:val="24"/>
      <w:lang w:val="de-CH" w:eastAsia="fr-FR"/>
    </w:rPr>
  </w:style>
  <w:style w:type="paragraph" w:customStyle="1" w:styleId="OTIFTitre3centr">
    <w:name w:val="OTIF_Titre_3_centré"/>
    <w:basedOn w:val="Normal"/>
    <w:uiPriority w:val="99"/>
    <w:rsid w:val="00BE6888"/>
    <w:pPr>
      <w:tabs>
        <w:tab w:val="left" w:pos="851"/>
        <w:tab w:val="left" w:pos="1418"/>
        <w:tab w:val="left" w:pos="1985"/>
        <w:tab w:val="left" w:pos="2552"/>
        <w:tab w:val="left" w:pos="3119"/>
        <w:tab w:val="left" w:pos="4536"/>
      </w:tabs>
      <w:spacing w:after="240"/>
      <w:jc w:val="center"/>
    </w:pPr>
    <w:rPr>
      <w:rFonts w:ascii="Times New Roman" w:hAnsi="Times New Roman"/>
      <w:b/>
      <w:sz w:val="24"/>
      <w:szCs w:val="24"/>
      <w:lang w:val="fr-FR" w:eastAsia="fr-FR"/>
    </w:rPr>
  </w:style>
  <w:style w:type="paragraph" w:customStyle="1" w:styleId="OTIFTitre8">
    <w:name w:val="OTIF_Titre_8"/>
    <w:basedOn w:val="Normal"/>
    <w:uiPriority w:val="99"/>
    <w:rsid w:val="00BE6888"/>
    <w:pPr>
      <w:numPr>
        <w:numId w:val="6"/>
      </w:numPr>
      <w:tabs>
        <w:tab w:val="clear" w:pos="1492"/>
        <w:tab w:val="num" w:pos="1418"/>
        <w:tab w:val="left" w:pos="1985"/>
        <w:tab w:val="left" w:pos="2552"/>
        <w:tab w:val="left" w:pos="3119"/>
        <w:tab w:val="left" w:pos="4536"/>
      </w:tabs>
      <w:spacing w:after="240"/>
      <w:ind w:left="1418" w:hanging="567"/>
    </w:pPr>
    <w:rPr>
      <w:rFonts w:ascii="Times New Roman" w:hAnsi="Times New Roman"/>
      <w:sz w:val="24"/>
      <w:szCs w:val="24"/>
      <w:lang w:val="de-DE" w:eastAsia="fr-FR"/>
    </w:rPr>
  </w:style>
  <w:style w:type="paragraph" w:customStyle="1" w:styleId="OTIFtexte2">
    <w:name w:val="OTIF_texte_2"/>
    <w:basedOn w:val="Normal"/>
    <w:link w:val="OTIFtexte2Car"/>
    <w:uiPriority w:val="99"/>
    <w:rsid w:val="00BE6888"/>
    <w:pPr>
      <w:tabs>
        <w:tab w:val="left" w:pos="851"/>
        <w:tab w:val="left" w:pos="1418"/>
        <w:tab w:val="left" w:pos="1985"/>
        <w:tab w:val="left" w:pos="2552"/>
        <w:tab w:val="left" w:pos="3119"/>
        <w:tab w:val="left" w:pos="4536"/>
      </w:tabs>
      <w:spacing w:after="240"/>
      <w:ind w:left="851"/>
    </w:pPr>
    <w:rPr>
      <w:rFonts w:ascii="Times New Roman" w:hAnsi="Times New Roman"/>
      <w:sz w:val="24"/>
      <w:szCs w:val="24"/>
      <w:lang w:val="de-DE" w:eastAsia="fr-FR"/>
    </w:rPr>
  </w:style>
  <w:style w:type="character" w:customStyle="1" w:styleId="OTIFtexte2Car">
    <w:name w:val="OTIF_texte_2 Car"/>
    <w:basedOn w:val="DefaultParagraphFont"/>
    <w:link w:val="OTIFtexte2"/>
    <w:uiPriority w:val="99"/>
    <w:locked/>
    <w:rsid w:val="00BE6888"/>
    <w:rPr>
      <w:sz w:val="24"/>
      <w:szCs w:val="24"/>
      <w:lang w:val="de-DE" w:eastAsia="fr-FR"/>
    </w:rPr>
  </w:style>
  <w:style w:type="paragraph" w:customStyle="1" w:styleId="OTIFtexte3">
    <w:name w:val="OTIF_texte_3"/>
    <w:basedOn w:val="Normal"/>
    <w:uiPriority w:val="99"/>
    <w:rsid w:val="00BE6888"/>
    <w:pPr>
      <w:tabs>
        <w:tab w:val="left" w:pos="851"/>
        <w:tab w:val="left" w:pos="1418"/>
        <w:tab w:val="left" w:pos="1985"/>
        <w:tab w:val="left" w:pos="2552"/>
        <w:tab w:val="left" w:pos="3119"/>
        <w:tab w:val="left" w:pos="4536"/>
      </w:tabs>
      <w:spacing w:after="240"/>
      <w:ind w:left="1418"/>
    </w:pPr>
    <w:rPr>
      <w:rFonts w:ascii="Times New Roman" w:hAnsi="Times New Roman"/>
      <w:sz w:val="24"/>
      <w:szCs w:val="24"/>
      <w:lang w:val="de-DE" w:eastAsia="fr-FR"/>
    </w:rPr>
  </w:style>
  <w:style w:type="paragraph" w:customStyle="1" w:styleId="OTIFtexte10">
    <w:name w:val="OTIF_texte_1"/>
    <w:basedOn w:val="Normal"/>
    <w:link w:val="OTIFtexte1Car0"/>
    <w:uiPriority w:val="99"/>
    <w:rsid w:val="00BE6888"/>
    <w:pPr>
      <w:tabs>
        <w:tab w:val="left" w:pos="851"/>
        <w:tab w:val="left" w:pos="1418"/>
        <w:tab w:val="left" w:pos="1985"/>
        <w:tab w:val="left" w:pos="2552"/>
        <w:tab w:val="left" w:pos="3119"/>
        <w:tab w:val="left" w:pos="4536"/>
      </w:tabs>
      <w:spacing w:after="240"/>
    </w:pPr>
    <w:rPr>
      <w:rFonts w:ascii="Times New Roman" w:hAnsi="Times New Roman"/>
      <w:bCs/>
      <w:sz w:val="24"/>
      <w:szCs w:val="24"/>
      <w:lang w:val="fr-FR" w:eastAsia="fr-FR"/>
    </w:rPr>
  </w:style>
  <w:style w:type="character" w:customStyle="1" w:styleId="OTIFtexte1Car0">
    <w:name w:val="OTIF_texte_1 Car"/>
    <w:basedOn w:val="DefaultParagraphFont"/>
    <w:link w:val="OTIFtexte10"/>
    <w:uiPriority w:val="99"/>
    <w:locked/>
    <w:rsid w:val="00BE6888"/>
    <w:rPr>
      <w:bCs/>
      <w:sz w:val="24"/>
      <w:szCs w:val="24"/>
      <w:lang w:val="fr-FR" w:eastAsia="fr-FR"/>
    </w:rPr>
  </w:style>
  <w:style w:type="paragraph" w:customStyle="1" w:styleId="OTIFTitre5">
    <w:name w:val="OTIF_Titre_5"/>
    <w:basedOn w:val="Normal"/>
    <w:uiPriority w:val="99"/>
    <w:rsid w:val="00BE6888"/>
    <w:pPr>
      <w:numPr>
        <w:numId w:val="17"/>
      </w:numPr>
      <w:tabs>
        <w:tab w:val="left" w:pos="1418"/>
        <w:tab w:val="left" w:pos="1985"/>
        <w:tab w:val="left" w:pos="2552"/>
        <w:tab w:val="left" w:pos="3119"/>
        <w:tab w:val="left" w:pos="4536"/>
      </w:tabs>
      <w:spacing w:before="240" w:after="240"/>
      <w:jc w:val="left"/>
    </w:pPr>
    <w:rPr>
      <w:rFonts w:ascii="Times New Roman Gras" w:hAnsi="Times New Roman Gras"/>
      <w:b/>
      <w:caps/>
      <w:sz w:val="24"/>
      <w:szCs w:val="24"/>
      <w:lang w:val="fr-FR" w:eastAsia="fr-FR"/>
    </w:rPr>
  </w:style>
  <w:style w:type="paragraph" w:customStyle="1" w:styleId="OTIFTitre9">
    <w:name w:val="OTIF_Titre_9"/>
    <w:basedOn w:val="Normal"/>
    <w:uiPriority w:val="99"/>
    <w:rsid w:val="00BE6888"/>
    <w:pPr>
      <w:numPr>
        <w:numId w:val="18"/>
      </w:numPr>
      <w:tabs>
        <w:tab w:val="clear" w:pos="1985"/>
        <w:tab w:val="num" w:pos="851"/>
        <w:tab w:val="left" w:pos="1418"/>
        <w:tab w:val="left" w:pos="2552"/>
        <w:tab w:val="left" w:pos="3119"/>
        <w:tab w:val="left" w:pos="4536"/>
      </w:tabs>
      <w:spacing w:after="240"/>
      <w:jc w:val="left"/>
    </w:pPr>
    <w:rPr>
      <w:rFonts w:ascii="Times New Roman" w:hAnsi="Times New Roman"/>
      <w:sz w:val="24"/>
      <w:szCs w:val="24"/>
      <w:lang w:val="fr-FR" w:eastAsia="fr-FR"/>
    </w:rPr>
  </w:style>
  <w:style w:type="paragraph" w:styleId="Revision">
    <w:name w:val="Revision"/>
    <w:hidden/>
    <w:uiPriority w:val="99"/>
    <w:semiHidden/>
    <w:rsid w:val="00BE6888"/>
    <w:rPr>
      <w:rFonts w:ascii="Arial" w:hAnsi="Arial" w:cs="Arial"/>
      <w:color w:val="000000"/>
      <w:lang w:val="de-CH"/>
    </w:rPr>
  </w:style>
  <w:style w:type="paragraph" w:customStyle="1" w:styleId="Listenabsatz1">
    <w:name w:val="Listenabsatz1"/>
    <w:basedOn w:val="Normal"/>
    <w:uiPriority w:val="99"/>
    <w:rsid w:val="00BE6888"/>
    <w:pPr>
      <w:contextualSpacing/>
      <w:jc w:val="left"/>
    </w:pPr>
    <w:rPr>
      <w:rFonts w:cs="Arial"/>
      <w:color w:val="000000"/>
      <w:lang w:val="de-CH"/>
    </w:rPr>
  </w:style>
  <w:style w:type="character" w:customStyle="1" w:styleId="CharChar2">
    <w:name w:val="Char Char2"/>
    <w:basedOn w:val="DefaultParagraphFont"/>
    <w:uiPriority w:val="99"/>
    <w:rsid w:val="00BE6888"/>
    <w:rPr>
      <w:rFonts w:cs="Arial"/>
      <w:lang w:eastAsia="en-US"/>
    </w:rPr>
  </w:style>
  <w:style w:type="paragraph" w:customStyle="1" w:styleId="CommentSubject1">
    <w:name w:val="Comment Subject1"/>
    <w:basedOn w:val="CommentText"/>
    <w:next w:val="CommentText"/>
    <w:uiPriority w:val="99"/>
    <w:rsid w:val="00BE6888"/>
    <w:rPr>
      <w:b/>
      <w:bCs/>
    </w:rPr>
  </w:style>
  <w:style w:type="character" w:customStyle="1" w:styleId="CharChar1">
    <w:name w:val="Char Char1"/>
    <w:basedOn w:val="CharChar2"/>
    <w:uiPriority w:val="99"/>
    <w:rsid w:val="00BE6888"/>
    <w:rPr>
      <w:rFonts w:cs="Arial"/>
      <w:b/>
      <w:bCs/>
      <w:lang w:eastAsia="en-US"/>
    </w:rPr>
  </w:style>
  <w:style w:type="paragraph" w:customStyle="1" w:styleId="BalloonText1">
    <w:name w:val="Balloon Text1"/>
    <w:basedOn w:val="Normal"/>
    <w:uiPriority w:val="99"/>
    <w:rsid w:val="00BE6888"/>
    <w:pPr>
      <w:jc w:val="left"/>
    </w:pPr>
    <w:rPr>
      <w:rFonts w:ascii="Tahoma" w:hAnsi="Tahoma" w:cs="Tahoma"/>
      <w:color w:val="000000"/>
      <w:sz w:val="16"/>
      <w:szCs w:val="16"/>
      <w:lang w:val="de-CH"/>
    </w:rPr>
  </w:style>
  <w:style w:type="character" w:customStyle="1" w:styleId="CharChar">
    <w:name w:val="Char Char"/>
    <w:basedOn w:val="DefaultParagraphFont"/>
    <w:uiPriority w:val="99"/>
    <w:rsid w:val="00BE6888"/>
    <w:rPr>
      <w:rFonts w:ascii="Tahoma" w:hAnsi="Tahoma" w:cs="Tahoma"/>
      <w:sz w:val="16"/>
      <w:szCs w:val="16"/>
      <w:lang w:eastAsia="en-US"/>
    </w:rPr>
  </w:style>
  <w:style w:type="character" w:customStyle="1" w:styleId="CharChar5">
    <w:name w:val="Char Char5"/>
    <w:basedOn w:val="DefaultParagraphFont"/>
    <w:uiPriority w:val="99"/>
    <w:rsid w:val="00BE6888"/>
    <w:rPr>
      <w:rFonts w:ascii="Helvetica-Narrow" w:hAnsi="Helvetica-Narrow" w:cs="Arial"/>
      <w:i/>
      <w:sz w:val="17"/>
      <w:szCs w:val="17"/>
      <w:lang w:eastAsia="en-US"/>
    </w:rPr>
  </w:style>
  <w:style w:type="paragraph" w:customStyle="1" w:styleId="KeinLeerraum1">
    <w:name w:val="Kein Leerraum1"/>
    <w:uiPriority w:val="99"/>
    <w:rsid w:val="00BE6888"/>
    <w:rPr>
      <w:rFonts w:ascii="Calibri" w:hAnsi="Calibri"/>
      <w:sz w:val="22"/>
      <w:szCs w:val="22"/>
      <w:lang w:val="de-DE"/>
    </w:rPr>
  </w:style>
  <w:style w:type="character" w:customStyle="1" w:styleId="CharChar4">
    <w:name w:val="Char Char4"/>
    <w:basedOn w:val="DefaultParagraphFont"/>
    <w:uiPriority w:val="99"/>
    <w:rsid w:val="00BE6888"/>
    <w:rPr>
      <w:rFonts w:ascii="Helvetica-Narrow" w:hAnsi="Helvetica-Narrow" w:cs="Arial"/>
      <w:i/>
      <w:sz w:val="17"/>
      <w:szCs w:val="17"/>
      <w:lang w:eastAsia="en-US"/>
    </w:rPr>
  </w:style>
  <w:style w:type="paragraph" w:customStyle="1" w:styleId="msolistparagraph0">
    <w:name w:val="msolistparagraph"/>
    <w:basedOn w:val="Normal"/>
    <w:uiPriority w:val="99"/>
    <w:rsid w:val="00BE6888"/>
    <w:pPr>
      <w:ind w:left="720"/>
      <w:jc w:val="left"/>
    </w:pPr>
    <w:rPr>
      <w:rFonts w:ascii="Calibri" w:hAnsi="Calibri"/>
      <w:sz w:val="22"/>
      <w:szCs w:val="22"/>
    </w:rPr>
  </w:style>
  <w:style w:type="paragraph" w:customStyle="1" w:styleId="Default">
    <w:name w:val="Default"/>
    <w:uiPriority w:val="99"/>
    <w:rsid w:val="00BE6888"/>
    <w:pPr>
      <w:autoSpaceDE w:val="0"/>
      <w:autoSpaceDN w:val="0"/>
      <w:adjustRightInd w:val="0"/>
    </w:pPr>
    <w:rPr>
      <w:color w:val="000000"/>
      <w:sz w:val="24"/>
      <w:szCs w:val="24"/>
      <w:lang w:val="fr-CH" w:eastAsia="de-CH"/>
    </w:rPr>
  </w:style>
  <w:style w:type="paragraph" w:customStyle="1" w:styleId="TitelKopfzeile">
    <w:name w:val="Titel Kopfzeile"/>
    <w:basedOn w:val="Normal"/>
    <w:uiPriority w:val="99"/>
    <w:rsid w:val="00BE6888"/>
    <w:pPr>
      <w:overflowPunct w:val="0"/>
      <w:autoSpaceDE w:val="0"/>
      <w:autoSpaceDN w:val="0"/>
      <w:adjustRightInd w:val="0"/>
      <w:spacing w:before="60" w:after="60"/>
      <w:jc w:val="left"/>
      <w:textAlignment w:val="baseline"/>
    </w:pPr>
    <w:rPr>
      <w:b/>
      <w:sz w:val="32"/>
      <w:lang w:val="de-CH" w:eastAsia="de-DE"/>
    </w:rPr>
  </w:style>
  <w:style w:type="paragraph" w:customStyle="1" w:styleId="Paragraphedeliste1">
    <w:name w:val="Paragraphe de liste1"/>
    <w:basedOn w:val="Normal"/>
    <w:uiPriority w:val="99"/>
    <w:rsid w:val="00BE6888"/>
    <w:pPr>
      <w:overflowPunct w:val="0"/>
      <w:autoSpaceDE w:val="0"/>
      <w:autoSpaceDN w:val="0"/>
      <w:adjustRightInd w:val="0"/>
      <w:contextualSpacing/>
      <w:jc w:val="left"/>
      <w:textAlignment w:val="baseline"/>
    </w:pPr>
    <w:rPr>
      <w:lang w:val="de-CH" w:eastAsia="de-DE"/>
    </w:rPr>
  </w:style>
  <w:style w:type="paragraph" w:customStyle="1" w:styleId="default0">
    <w:name w:val="default"/>
    <w:basedOn w:val="Normal"/>
    <w:uiPriority w:val="99"/>
    <w:rsid w:val="00BE6888"/>
    <w:pPr>
      <w:autoSpaceDE w:val="0"/>
      <w:autoSpaceDN w:val="0"/>
      <w:jc w:val="left"/>
    </w:pPr>
    <w:rPr>
      <w:rFonts w:ascii="Calibri" w:hAnsi="Calibri"/>
      <w:color w:val="000000"/>
      <w:sz w:val="24"/>
      <w:szCs w:val="24"/>
    </w:rPr>
  </w:style>
  <w:style w:type="character" w:customStyle="1" w:styleId="hps">
    <w:name w:val="hps"/>
    <w:basedOn w:val="DefaultParagraphFont"/>
    <w:rsid w:val="00BE6888"/>
  </w:style>
  <w:style w:type="character" w:styleId="CommentReference">
    <w:name w:val="annotation reference"/>
    <w:basedOn w:val="DefaultParagraphFont"/>
    <w:uiPriority w:val="99"/>
    <w:unhideWhenUsed/>
    <w:rsid w:val="00BE688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7C13D-DA89-4FC1-B9A6-8870FD3AA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11</Pages>
  <Words>4336</Words>
  <Characters>23932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C/49/13 - Informe de auditor externo</vt:lpstr>
    </vt:vector>
  </TitlesOfParts>
  <Company>UPOV</Company>
  <LinksUpToDate>false</LinksUpToDate>
  <CharactersWithSpaces>28212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C/49/13 - Informe de auditor externo</dc:title>
  <dc:creator>DianaG</dc:creator>
  <dc:description>DG (trad. ext.) - 28/7/2015</dc:description>
  <cp:lastModifiedBy>SANCHEZ-VIZCAINO GOMEZ Rosa Maria</cp:lastModifiedBy>
  <cp:revision>30</cp:revision>
  <cp:lastPrinted>2015-08-21T09:06:00Z</cp:lastPrinted>
  <dcterms:created xsi:type="dcterms:W3CDTF">2015-07-29T12:02:00Z</dcterms:created>
  <dcterms:modified xsi:type="dcterms:W3CDTF">2015-08-21T09:06:00Z</dcterms:modified>
</cp:coreProperties>
</file>