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C63C7" w:rsidRPr="00BC5494" w:rsidTr="003F63F0">
        <w:trPr>
          <w:trHeight w:val="1760"/>
        </w:trPr>
        <w:tc>
          <w:tcPr>
            <w:tcW w:w="4243" w:type="dxa"/>
          </w:tcPr>
          <w:p w:rsidR="005C63C7" w:rsidRPr="00C5280D" w:rsidRDefault="005C63C7" w:rsidP="003F63F0"/>
        </w:tc>
        <w:tc>
          <w:tcPr>
            <w:tcW w:w="1646" w:type="dxa"/>
            <w:vAlign w:val="center"/>
          </w:tcPr>
          <w:p w:rsidR="005C63C7" w:rsidRPr="00BC5494" w:rsidRDefault="005C63C7" w:rsidP="003F63F0">
            <w:pPr>
              <w:pStyle w:val="LogoUPOV"/>
            </w:pPr>
            <w:r w:rsidRPr="00BC5494">
              <w:rPr>
                <w:noProof/>
              </w:rPr>
              <w:drawing>
                <wp:inline distT="0" distB="0" distL="0" distR="0" wp14:anchorId="1BE56978" wp14:editId="4B0BF078">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5C63C7" w:rsidRPr="00BC5494" w:rsidRDefault="005C63C7" w:rsidP="003F63F0">
            <w:pPr>
              <w:pStyle w:val="Lettrine"/>
            </w:pPr>
            <w:r w:rsidRPr="00BC5494">
              <w:t>E</w:t>
            </w:r>
          </w:p>
          <w:p w:rsidR="005C63C7" w:rsidRPr="00BC5494" w:rsidRDefault="005C63C7" w:rsidP="003F63F0">
            <w:pPr>
              <w:pStyle w:val="Docoriginal"/>
            </w:pPr>
            <w:r w:rsidRPr="00BC5494">
              <w:t>TW</w:t>
            </w:r>
            <w:r w:rsidR="00DD5B58" w:rsidRPr="00BC5494">
              <w:t>V</w:t>
            </w:r>
            <w:r w:rsidRPr="00BC5494">
              <w:t>/4</w:t>
            </w:r>
            <w:r w:rsidR="00DD5B58" w:rsidRPr="00BC5494">
              <w:t>8</w:t>
            </w:r>
            <w:r w:rsidRPr="00BC5494">
              <w:t>/</w:t>
            </w:r>
            <w:bookmarkStart w:id="0" w:name="Code"/>
            <w:bookmarkEnd w:id="0"/>
            <w:r w:rsidR="00AA56A2" w:rsidRPr="00BC5494">
              <w:t>2</w:t>
            </w:r>
            <w:r w:rsidR="00C12B92" w:rsidRPr="00BC5494">
              <w:t>5</w:t>
            </w:r>
            <w:r w:rsidR="00AF6D36" w:rsidRPr="00BC5494">
              <w:t xml:space="preserve"> </w:t>
            </w:r>
          </w:p>
          <w:p w:rsidR="005C63C7" w:rsidRPr="00BC5494" w:rsidRDefault="005C63C7" w:rsidP="003F63F0">
            <w:pPr>
              <w:pStyle w:val="Docoriginal"/>
              <w:rPr>
                <w:b w:val="0"/>
                <w:spacing w:val="0"/>
              </w:rPr>
            </w:pPr>
            <w:r w:rsidRPr="00BC5494">
              <w:rPr>
                <w:rStyle w:val="StyleDoclangBold"/>
                <w:b/>
                <w:spacing w:val="0"/>
              </w:rPr>
              <w:t>ORIGINAL:</w:t>
            </w:r>
            <w:r w:rsidRPr="00BC5494">
              <w:rPr>
                <w:rStyle w:val="StyleDocoriginalNotBold1"/>
                <w:spacing w:val="0"/>
              </w:rPr>
              <w:t xml:space="preserve"> </w:t>
            </w:r>
            <w:bookmarkStart w:id="1" w:name="Original"/>
            <w:bookmarkEnd w:id="1"/>
            <w:r w:rsidRPr="00BC5494">
              <w:rPr>
                <w:rStyle w:val="StyleDocoriginalNotBold1"/>
                <w:spacing w:val="0"/>
              </w:rPr>
              <w:t xml:space="preserve"> </w:t>
            </w:r>
            <w:r w:rsidRPr="00BC5494">
              <w:rPr>
                <w:b w:val="0"/>
                <w:spacing w:val="0"/>
              </w:rPr>
              <w:t>English</w:t>
            </w:r>
          </w:p>
          <w:p w:rsidR="005C63C7" w:rsidRPr="00BC5494" w:rsidRDefault="005C63C7" w:rsidP="002B3BA2">
            <w:pPr>
              <w:pStyle w:val="Docoriginal"/>
            </w:pPr>
            <w:r w:rsidRPr="00BC5494">
              <w:rPr>
                <w:spacing w:val="0"/>
              </w:rPr>
              <w:t>DATE:</w:t>
            </w:r>
            <w:r w:rsidRPr="00BC5494">
              <w:rPr>
                <w:rStyle w:val="StyleDocoriginalNotBold1"/>
                <w:spacing w:val="0"/>
              </w:rPr>
              <w:t xml:space="preserve"> </w:t>
            </w:r>
            <w:bookmarkStart w:id="2" w:name="Date"/>
            <w:bookmarkEnd w:id="2"/>
            <w:r w:rsidRPr="00BC5494">
              <w:rPr>
                <w:rStyle w:val="StyleDocoriginalNotBold1"/>
                <w:spacing w:val="0"/>
              </w:rPr>
              <w:t xml:space="preserve"> </w:t>
            </w:r>
            <w:r w:rsidR="00B00F71" w:rsidRPr="00BC5494">
              <w:rPr>
                <w:rStyle w:val="StyleDocoriginalNotBold1"/>
                <w:spacing w:val="0"/>
              </w:rPr>
              <w:t>Ju</w:t>
            </w:r>
            <w:r w:rsidR="002B3BA2" w:rsidRPr="00BC5494">
              <w:rPr>
                <w:rStyle w:val="StyleDocoriginalNotBold1"/>
                <w:spacing w:val="0"/>
              </w:rPr>
              <w:t>ly</w:t>
            </w:r>
            <w:r w:rsidR="00B00F71" w:rsidRPr="00BC5494">
              <w:rPr>
                <w:rStyle w:val="StyleDocoriginalNotBold1"/>
                <w:spacing w:val="0"/>
              </w:rPr>
              <w:t xml:space="preserve"> </w:t>
            </w:r>
            <w:r w:rsidR="002B3BA2" w:rsidRPr="00BC5494">
              <w:rPr>
                <w:rStyle w:val="StyleDocoriginalNotBold1"/>
                <w:spacing w:val="0"/>
              </w:rPr>
              <w:t>7</w:t>
            </w:r>
            <w:r w:rsidR="00D2471D" w:rsidRPr="00BC5494">
              <w:rPr>
                <w:rStyle w:val="StyleDocoriginalNotBold1"/>
                <w:spacing w:val="0"/>
              </w:rPr>
              <w:t>, 2014</w:t>
            </w:r>
          </w:p>
        </w:tc>
      </w:tr>
      <w:tr w:rsidR="005C63C7" w:rsidRPr="00BC5494" w:rsidTr="003F63F0">
        <w:tc>
          <w:tcPr>
            <w:tcW w:w="10131" w:type="dxa"/>
            <w:gridSpan w:val="3"/>
          </w:tcPr>
          <w:p w:rsidR="005C63C7" w:rsidRPr="00BC5494" w:rsidRDefault="005C63C7" w:rsidP="003F63F0">
            <w:pPr>
              <w:pStyle w:val="upove"/>
              <w:rPr>
                <w:sz w:val="28"/>
              </w:rPr>
            </w:pPr>
            <w:r w:rsidRPr="00BC5494">
              <w:rPr>
                <w:snapToGrid w:val="0"/>
              </w:rPr>
              <w:t xml:space="preserve">INTERNATIONAL UNION FOR THE PROTECTION OF NEW VARIETIES OF PLANTS </w:t>
            </w:r>
          </w:p>
        </w:tc>
      </w:tr>
      <w:tr w:rsidR="005C63C7" w:rsidRPr="00BC5494" w:rsidTr="003F63F0">
        <w:tc>
          <w:tcPr>
            <w:tcW w:w="10131" w:type="dxa"/>
            <w:gridSpan w:val="3"/>
          </w:tcPr>
          <w:p w:rsidR="005C63C7" w:rsidRPr="00BC5494" w:rsidRDefault="005C63C7" w:rsidP="003F63F0">
            <w:pPr>
              <w:pStyle w:val="Country"/>
            </w:pPr>
            <w:r w:rsidRPr="00BC5494">
              <w:t>Geneva</w:t>
            </w:r>
          </w:p>
        </w:tc>
      </w:tr>
    </w:tbl>
    <w:p w:rsidR="005C63C7" w:rsidRPr="00BC5494" w:rsidRDefault="005C63C7" w:rsidP="005C63C7">
      <w:pPr>
        <w:pStyle w:val="Sessiontc"/>
      </w:pPr>
      <w:r w:rsidRPr="00BC5494">
        <w:t xml:space="preserve">Technical working party for </w:t>
      </w:r>
      <w:r w:rsidR="00DD5B58" w:rsidRPr="00BC5494">
        <w:t>VEGETABLES</w:t>
      </w:r>
    </w:p>
    <w:p w:rsidR="005C63C7" w:rsidRPr="00BC5494" w:rsidRDefault="005C63C7" w:rsidP="005C63C7">
      <w:pPr>
        <w:pStyle w:val="Sessiontcplacedate"/>
      </w:pPr>
      <w:r w:rsidRPr="00BC5494">
        <w:t>Forty-</w:t>
      </w:r>
      <w:r w:rsidR="00DD5B58" w:rsidRPr="00BC5494">
        <w:t>Eigh</w:t>
      </w:r>
      <w:r w:rsidRPr="00BC5494">
        <w:t>th Session</w:t>
      </w:r>
      <w:r w:rsidRPr="00BC5494">
        <w:br/>
      </w:r>
      <w:r w:rsidR="00DD5B58" w:rsidRPr="00BC5494">
        <w:rPr>
          <w:rFonts w:cs="Arial"/>
        </w:rPr>
        <w:t>Paestum</w:t>
      </w:r>
      <w:r w:rsidR="00426C25" w:rsidRPr="00BC5494">
        <w:rPr>
          <w:rFonts w:cs="Arial"/>
        </w:rPr>
        <w:t xml:space="preserve">, </w:t>
      </w:r>
      <w:r w:rsidR="00DD5B58" w:rsidRPr="00BC5494">
        <w:rPr>
          <w:rFonts w:cs="Arial"/>
        </w:rPr>
        <w:t>Italy</w:t>
      </w:r>
      <w:r w:rsidRPr="00BC5494">
        <w:t xml:space="preserve">, </w:t>
      </w:r>
      <w:r w:rsidR="00DD5B58" w:rsidRPr="00BC5494">
        <w:t>June 23</w:t>
      </w:r>
      <w:r w:rsidRPr="00BC5494">
        <w:t xml:space="preserve"> to </w:t>
      </w:r>
      <w:r w:rsidR="00DD5B58" w:rsidRPr="00BC5494">
        <w:t>27</w:t>
      </w:r>
      <w:r w:rsidRPr="00BC5494">
        <w:t>, 2014</w:t>
      </w:r>
    </w:p>
    <w:p w:rsidR="005C63C7" w:rsidRPr="00BC5494" w:rsidRDefault="005C63C7" w:rsidP="005C63C7">
      <w:pPr>
        <w:pStyle w:val="Titleofdoc"/>
        <w:tabs>
          <w:tab w:val="left" w:pos="567"/>
        </w:tabs>
        <w:rPr>
          <w:rFonts w:cs="Arial"/>
        </w:rPr>
      </w:pPr>
      <w:bookmarkStart w:id="3" w:name="TitleOfDoc"/>
      <w:bookmarkStart w:id="4" w:name="Prepared"/>
      <w:bookmarkEnd w:id="3"/>
      <w:bookmarkEnd w:id="4"/>
      <w:r w:rsidRPr="00BC5494">
        <w:rPr>
          <w:rFonts w:cs="Arial"/>
        </w:rPr>
        <w:t xml:space="preserve">Reports on development in plant variety protection </w:t>
      </w:r>
      <w:r w:rsidRPr="00BC5494">
        <w:rPr>
          <w:rFonts w:cs="Arial"/>
        </w:rPr>
        <w:br/>
        <w:t>from members and observers</w:t>
      </w:r>
    </w:p>
    <w:p w:rsidR="005C63C7" w:rsidRPr="00BC5494" w:rsidRDefault="005C63C7" w:rsidP="005C63C7">
      <w:pPr>
        <w:pStyle w:val="preparedby"/>
      </w:pPr>
      <w:r w:rsidRPr="00BC5494">
        <w:t>Document prepared by the Office of the Union</w:t>
      </w:r>
    </w:p>
    <w:p w:rsidR="005C63C7" w:rsidRPr="00BC5494" w:rsidRDefault="005C63C7" w:rsidP="005C63C7">
      <w:pPr>
        <w:pStyle w:val="preparedby"/>
      </w:pPr>
      <w:r w:rsidRPr="00BC5494">
        <w:rPr>
          <w:color w:val="A6A6A6"/>
        </w:rPr>
        <w:t>Disclaimer:  this document does not represent UPOV policies or guidance</w:t>
      </w:r>
    </w:p>
    <w:p w:rsidR="005C63C7" w:rsidRPr="00BC5494" w:rsidRDefault="005C63C7" w:rsidP="005C63C7">
      <w:pPr>
        <w:pStyle w:val="TOC1"/>
        <w:rPr>
          <w:snapToGrid w:val="0"/>
        </w:rPr>
      </w:pPr>
    </w:p>
    <w:p w:rsidR="005C63C7" w:rsidRPr="00BC5494" w:rsidRDefault="005C63C7" w:rsidP="005C63C7">
      <w:pPr>
        <w:tabs>
          <w:tab w:val="left" w:pos="567"/>
        </w:tabs>
        <w:rPr>
          <w:rFonts w:cs="Arial"/>
          <w:snapToGrid w:val="0"/>
        </w:rPr>
      </w:pPr>
      <w:r w:rsidRPr="00BC5494">
        <w:rPr>
          <w:rFonts w:cs="Arial"/>
        </w:rPr>
        <w:fldChar w:fldCharType="begin"/>
      </w:r>
      <w:r w:rsidRPr="00BC5494">
        <w:rPr>
          <w:rFonts w:cs="Arial"/>
        </w:rPr>
        <w:instrText xml:space="preserve"> AUTONUM  </w:instrText>
      </w:r>
      <w:r w:rsidRPr="00BC5494">
        <w:rPr>
          <w:rFonts w:cs="Arial"/>
        </w:rPr>
        <w:fldChar w:fldCharType="end"/>
      </w:r>
      <w:r w:rsidRPr="00BC5494">
        <w:rPr>
          <w:rFonts w:cs="Arial"/>
        </w:rPr>
        <w:tab/>
        <w:t xml:space="preserve">The Technical Committee (TC), at its </w:t>
      </w:r>
      <w:r w:rsidRPr="00BC5494">
        <w:rPr>
          <w:rFonts w:cs="Arial"/>
          <w:snapToGrid w:val="0"/>
        </w:rPr>
        <w:t>forty-seventh session held in Geneva, from April 4 to 6, 2011,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(see document TC/47/26 “Report on the Conclusions”, paragraphs 9 and 10).</w:t>
      </w:r>
    </w:p>
    <w:p w:rsidR="005C63C7" w:rsidRPr="00BC5494" w:rsidRDefault="005C63C7" w:rsidP="005C63C7">
      <w:pPr>
        <w:tabs>
          <w:tab w:val="left" w:pos="567"/>
        </w:tabs>
        <w:rPr>
          <w:rFonts w:cs="Arial"/>
          <w:snapToGrid w:val="0"/>
        </w:rPr>
      </w:pPr>
    </w:p>
    <w:p w:rsidR="005C63C7" w:rsidRPr="00BC5494" w:rsidRDefault="005C63C7" w:rsidP="005C63C7">
      <w:pPr>
        <w:tabs>
          <w:tab w:val="left" w:pos="567"/>
        </w:tabs>
        <w:rPr>
          <w:rFonts w:cs="Arial"/>
          <w:snapToGrid w:val="0"/>
        </w:rPr>
      </w:pPr>
      <w:r w:rsidRPr="00BC5494">
        <w:rPr>
          <w:rFonts w:cs="Arial"/>
          <w:snapToGrid w:val="0"/>
        </w:rPr>
        <w:fldChar w:fldCharType="begin"/>
      </w:r>
      <w:r w:rsidRPr="00BC5494">
        <w:rPr>
          <w:rFonts w:cs="Arial"/>
          <w:snapToGrid w:val="0"/>
        </w:rPr>
        <w:instrText xml:space="preserve"> AUTONUM  \* Arabic </w:instrText>
      </w:r>
      <w:r w:rsidRPr="00BC5494">
        <w:rPr>
          <w:rFonts w:cs="Arial"/>
          <w:snapToGrid w:val="0"/>
        </w:rPr>
        <w:fldChar w:fldCharType="end"/>
      </w:r>
      <w:r w:rsidRPr="00BC5494">
        <w:rPr>
          <w:rFonts w:cs="Arial"/>
          <w:snapToGrid w:val="0"/>
        </w:rPr>
        <w:tab/>
        <w:t>Written reports were requested by the Office of the Union in Circular E14/08</w:t>
      </w:r>
      <w:r w:rsidR="00426C25" w:rsidRPr="00BC5494">
        <w:rPr>
          <w:rFonts w:cs="Arial"/>
          <w:snapToGrid w:val="0"/>
        </w:rPr>
        <w:t>8</w:t>
      </w:r>
      <w:r w:rsidRPr="00BC5494">
        <w:rPr>
          <w:rFonts w:cs="Arial"/>
          <w:snapToGrid w:val="0"/>
        </w:rPr>
        <w:t>. The following reports were received (in alphabetical order):</w:t>
      </w:r>
    </w:p>
    <w:p w:rsidR="005C63C7" w:rsidRPr="00BC5494" w:rsidRDefault="005C63C7" w:rsidP="005C63C7">
      <w:pPr>
        <w:tabs>
          <w:tab w:val="left" w:pos="567"/>
        </w:tabs>
        <w:rPr>
          <w:rFonts w:cs="Arial"/>
          <w:snapToGrid w:val="0"/>
          <w:u w:val="single"/>
        </w:rPr>
      </w:pPr>
    </w:p>
    <w:p w:rsidR="005C63C7" w:rsidRPr="00BC5494" w:rsidRDefault="005C63C7" w:rsidP="005C63C7">
      <w:pPr>
        <w:tabs>
          <w:tab w:val="left" w:pos="567"/>
        </w:tabs>
        <w:rPr>
          <w:rFonts w:cs="Arial"/>
          <w:snapToGrid w:val="0"/>
        </w:rPr>
      </w:pPr>
      <w:r w:rsidRPr="00BC5494">
        <w:rPr>
          <w:rFonts w:cs="Arial"/>
          <w:snapToGrid w:val="0"/>
          <w:u w:val="single"/>
        </w:rPr>
        <w:t>Members of the Union</w:t>
      </w:r>
      <w:r w:rsidRPr="00BC5494">
        <w:rPr>
          <w:rFonts w:cs="Arial"/>
          <w:snapToGrid w:val="0"/>
        </w:rPr>
        <w:t xml:space="preserve">: Annexes I to </w:t>
      </w:r>
      <w:r w:rsidR="00FA61E7" w:rsidRPr="00BC5494">
        <w:rPr>
          <w:rFonts w:cs="Arial"/>
          <w:snapToGrid w:val="0"/>
        </w:rPr>
        <w:t>X</w:t>
      </w:r>
      <w:r w:rsidRPr="00BC5494">
        <w:rPr>
          <w:rFonts w:cs="Arial"/>
          <w:snapToGrid w:val="0"/>
        </w:rPr>
        <w:t>:</w:t>
      </w:r>
      <w:r w:rsidR="006E0501" w:rsidRPr="00BC5494">
        <w:rPr>
          <w:rFonts w:cs="Arial"/>
          <w:snapToGrid w:val="0"/>
        </w:rPr>
        <w:t xml:space="preserve"> </w:t>
      </w:r>
      <w:r w:rsidR="00EC2058" w:rsidRPr="00BC5494">
        <w:rPr>
          <w:rFonts w:cs="Arial"/>
          <w:snapToGrid w:val="0"/>
        </w:rPr>
        <w:t xml:space="preserve"> </w:t>
      </w:r>
      <w:r w:rsidR="00DB5046" w:rsidRPr="00BC5494">
        <w:rPr>
          <w:rFonts w:cs="Arial"/>
          <w:snapToGrid w:val="0"/>
        </w:rPr>
        <w:t xml:space="preserve">Brazil, </w:t>
      </w:r>
      <w:r w:rsidR="00FA61E7" w:rsidRPr="00BC5494">
        <w:rPr>
          <w:rFonts w:cs="Arial"/>
          <w:snapToGrid w:val="0"/>
        </w:rPr>
        <w:t xml:space="preserve">European Union, </w:t>
      </w:r>
      <w:r w:rsidR="004903BA" w:rsidRPr="00BC5494">
        <w:rPr>
          <w:rFonts w:cs="Arial"/>
          <w:snapToGrid w:val="0"/>
        </w:rPr>
        <w:t xml:space="preserve">France, </w:t>
      </w:r>
      <w:r w:rsidR="00B10416" w:rsidRPr="00BC5494">
        <w:rPr>
          <w:rFonts w:cs="Arial"/>
          <w:snapToGrid w:val="0"/>
        </w:rPr>
        <w:t xml:space="preserve">Hungary, </w:t>
      </w:r>
      <w:r w:rsidR="00307539" w:rsidRPr="00BC5494">
        <w:rPr>
          <w:rFonts w:cs="Arial"/>
          <w:snapToGrid w:val="0"/>
        </w:rPr>
        <w:t xml:space="preserve">Japan, </w:t>
      </w:r>
      <w:r w:rsidR="00AA56A2" w:rsidRPr="00BC5494">
        <w:rPr>
          <w:rFonts w:cs="Arial"/>
          <w:snapToGrid w:val="0"/>
        </w:rPr>
        <w:t>Netherlands</w:t>
      </w:r>
      <w:r w:rsidR="00EC20CD" w:rsidRPr="00BC5494">
        <w:rPr>
          <w:rFonts w:cs="Arial"/>
          <w:snapToGrid w:val="0"/>
        </w:rPr>
        <w:t xml:space="preserve">, </w:t>
      </w:r>
      <w:r w:rsidR="00ED0227" w:rsidRPr="00BC5494">
        <w:rPr>
          <w:rFonts w:cs="Arial"/>
          <w:snapToGrid w:val="0"/>
        </w:rPr>
        <w:t xml:space="preserve">Republic of Korea, </w:t>
      </w:r>
      <w:r w:rsidR="00846AE9" w:rsidRPr="00BC5494">
        <w:rPr>
          <w:rFonts w:cs="Arial"/>
          <w:snapToGrid w:val="0"/>
        </w:rPr>
        <w:t xml:space="preserve">Romania, </w:t>
      </w:r>
      <w:r w:rsidR="002B3BA2" w:rsidRPr="00BC5494">
        <w:rPr>
          <w:rFonts w:cs="Arial"/>
          <w:snapToGrid w:val="0"/>
        </w:rPr>
        <w:t xml:space="preserve">Slovakia, </w:t>
      </w:r>
      <w:r w:rsidR="009C53D9" w:rsidRPr="00BC5494">
        <w:rPr>
          <w:rFonts w:cs="Arial"/>
          <w:snapToGrid w:val="0"/>
        </w:rPr>
        <w:t>United Kingdom</w:t>
      </w:r>
    </w:p>
    <w:p w:rsidR="005C63C7" w:rsidRPr="00BC5494" w:rsidRDefault="005C63C7" w:rsidP="005C63C7">
      <w:pPr>
        <w:tabs>
          <w:tab w:val="left" w:pos="567"/>
        </w:tabs>
        <w:rPr>
          <w:rFonts w:cs="Arial"/>
          <w:snapToGrid w:val="0"/>
          <w:u w:val="single"/>
        </w:rPr>
      </w:pPr>
    </w:p>
    <w:p w:rsidR="00AD21EA" w:rsidRPr="00BC5494" w:rsidRDefault="00AD21EA" w:rsidP="00AD21EA">
      <w:pPr>
        <w:tabs>
          <w:tab w:val="left" w:pos="567"/>
        </w:tabs>
        <w:rPr>
          <w:rFonts w:cs="Arial"/>
          <w:snapToGrid w:val="0"/>
        </w:rPr>
      </w:pPr>
      <w:r w:rsidRPr="00BC5494">
        <w:rPr>
          <w:rFonts w:cs="Arial"/>
          <w:snapToGrid w:val="0"/>
          <w:u w:val="single"/>
        </w:rPr>
        <w:t>Organizations</w:t>
      </w:r>
      <w:r w:rsidRPr="00BC5494">
        <w:rPr>
          <w:rFonts w:cs="Arial"/>
          <w:snapToGrid w:val="0"/>
        </w:rPr>
        <w:t xml:space="preserve">: </w:t>
      </w:r>
      <w:r w:rsidR="00666006" w:rsidRPr="00BC5494">
        <w:rPr>
          <w:rFonts w:cs="Arial"/>
          <w:snapToGrid w:val="0"/>
        </w:rPr>
        <w:t>Annex</w:t>
      </w:r>
      <w:r w:rsidR="00AE1012" w:rsidRPr="00BC5494">
        <w:rPr>
          <w:rFonts w:cs="Arial"/>
          <w:snapToGrid w:val="0"/>
        </w:rPr>
        <w:t xml:space="preserve"> X</w:t>
      </w:r>
      <w:r w:rsidR="00831BC5" w:rsidRPr="00BC5494">
        <w:rPr>
          <w:rFonts w:cs="Arial"/>
          <w:snapToGrid w:val="0"/>
        </w:rPr>
        <w:t>I</w:t>
      </w:r>
      <w:r w:rsidR="00FA61E7" w:rsidRPr="00BC5494">
        <w:rPr>
          <w:rFonts w:cs="Arial"/>
          <w:snapToGrid w:val="0"/>
        </w:rPr>
        <w:t xml:space="preserve">:  </w:t>
      </w:r>
      <w:r w:rsidR="00C115A0" w:rsidRPr="00BC5494">
        <w:rPr>
          <w:rFonts w:cs="Arial"/>
          <w:snapToGrid w:val="0"/>
        </w:rPr>
        <w:t>European Seed Association (ESA)</w:t>
      </w:r>
    </w:p>
    <w:p w:rsidR="005C63C7" w:rsidRPr="00BC5494" w:rsidRDefault="005C63C7" w:rsidP="005C63C7">
      <w:pPr>
        <w:tabs>
          <w:tab w:val="left" w:pos="567"/>
        </w:tabs>
        <w:rPr>
          <w:rFonts w:cs="Arial"/>
          <w:snapToGrid w:val="0"/>
        </w:rPr>
      </w:pPr>
    </w:p>
    <w:p w:rsidR="00AD21EA" w:rsidRPr="00BC5494" w:rsidRDefault="00AD21EA" w:rsidP="005C63C7">
      <w:pPr>
        <w:tabs>
          <w:tab w:val="left" w:pos="567"/>
        </w:tabs>
        <w:rPr>
          <w:rFonts w:cs="Arial"/>
          <w:snapToGrid w:val="0"/>
        </w:rPr>
      </w:pPr>
    </w:p>
    <w:p w:rsidR="005C63C7" w:rsidRPr="00BC5494" w:rsidRDefault="005C63C7" w:rsidP="005C63C7">
      <w:pPr>
        <w:tabs>
          <w:tab w:val="left" w:pos="567"/>
        </w:tabs>
        <w:rPr>
          <w:rFonts w:cs="Arial"/>
          <w:snapToGrid w:val="0"/>
        </w:rPr>
      </w:pPr>
    </w:p>
    <w:p w:rsidR="00F869BF" w:rsidRPr="00BC5494" w:rsidRDefault="005C63C7" w:rsidP="00F869BF">
      <w:pPr>
        <w:pStyle w:val="endofdoc"/>
        <w:tabs>
          <w:tab w:val="left" w:pos="567"/>
        </w:tabs>
        <w:spacing w:before="0"/>
        <w:ind w:left="0" w:firstLine="0"/>
        <w:rPr>
          <w:rFonts w:cs="Arial"/>
          <w:snapToGrid w:val="0"/>
        </w:rPr>
      </w:pPr>
      <w:r w:rsidRPr="00BC5494">
        <w:rPr>
          <w:rFonts w:cs="Arial"/>
          <w:snapToGrid w:val="0"/>
        </w:rPr>
        <w:t>[Annexes follow]</w:t>
      </w:r>
    </w:p>
    <w:p w:rsidR="00F869BF" w:rsidRPr="00BC5494" w:rsidRDefault="00F869BF" w:rsidP="00F869BF">
      <w:pPr>
        <w:pStyle w:val="Header"/>
      </w:pPr>
    </w:p>
    <w:p w:rsidR="00F869BF" w:rsidRPr="00BC5494" w:rsidRDefault="00F869BF" w:rsidP="00F869BF">
      <w:pPr>
        <w:pStyle w:val="Header"/>
      </w:pPr>
    </w:p>
    <w:p w:rsidR="00F869BF" w:rsidRPr="00BC5494" w:rsidRDefault="00F869BF" w:rsidP="00F869BF">
      <w:pPr>
        <w:pStyle w:val="Header"/>
      </w:pPr>
    </w:p>
    <w:p w:rsidR="00F869BF" w:rsidRPr="00BC5494" w:rsidRDefault="00F869BF" w:rsidP="00F869BF">
      <w:pPr>
        <w:pStyle w:val="Header"/>
        <w:jc w:val="both"/>
      </w:pPr>
    </w:p>
    <w:p w:rsidR="00F869BF" w:rsidRPr="00BC5494" w:rsidRDefault="00F869BF" w:rsidP="00F869BF">
      <w:pPr>
        <w:pStyle w:val="Header"/>
        <w:jc w:val="both"/>
        <w:sectPr w:rsidR="00F869BF" w:rsidRPr="00BC5494" w:rsidSect="00AD21EA">
          <w:headerReference w:type="even" r:id="rId9"/>
          <w:headerReference w:type="first" r:id="rId10"/>
          <w:footnotePr>
            <w:numRestart w:val="eachSect"/>
          </w:footnotePr>
          <w:pgSz w:w="11907" w:h="16840" w:code="9"/>
          <w:pgMar w:top="510" w:right="1134" w:bottom="1134" w:left="1134" w:header="510" w:footer="567" w:gutter="0"/>
          <w:cols w:space="720"/>
          <w:docGrid w:linePitch="272"/>
        </w:sectPr>
      </w:pPr>
    </w:p>
    <w:p w:rsidR="00AD21EA" w:rsidRPr="00BC5494" w:rsidRDefault="00AD21EA" w:rsidP="00426C25">
      <w:pPr>
        <w:jc w:val="center"/>
        <w:rPr>
          <w:rFonts w:cs="Arial"/>
        </w:rPr>
      </w:pPr>
    </w:p>
    <w:p w:rsidR="00DB5046" w:rsidRPr="00BC5494" w:rsidRDefault="00DB5046" w:rsidP="00426C25">
      <w:pPr>
        <w:jc w:val="center"/>
        <w:rPr>
          <w:rFonts w:cs="Arial"/>
        </w:rPr>
      </w:pPr>
      <w:r w:rsidRPr="00BC5494">
        <w:rPr>
          <w:rFonts w:cs="Arial"/>
        </w:rPr>
        <w:t>BRAZIL</w:t>
      </w:r>
    </w:p>
    <w:p w:rsidR="00DB5046" w:rsidRPr="00BC5494" w:rsidRDefault="00DB5046" w:rsidP="00426C25">
      <w:pPr>
        <w:jc w:val="center"/>
        <w:rPr>
          <w:rFonts w:cs="Arial"/>
        </w:rPr>
      </w:pPr>
    </w:p>
    <w:p w:rsidR="00DB5046" w:rsidRPr="00BC5494" w:rsidRDefault="00DB5046" w:rsidP="003F1087">
      <w:pPr>
        <w:rPr>
          <w:lang w:eastAsia="pt-BR"/>
        </w:rPr>
      </w:pPr>
      <w:r w:rsidRPr="00BC5494">
        <w:rPr>
          <w:lang w:eastAsia="pt-BR"/>
        </w:rPr>
        <w:t xml:space="preserve">1. The National Plant Variety Protection Service (SNPC) on the Ministry of Agriculture, Livestock and Food Supply (MAPA), is the national authority for the examination of applications and for granting Plant Breeder’s Rights in Brazil. </w:t>
      </w:r>
    </w:p>
    <w:p w:rsidR="00DB5046" w:rsidRPr="00BC5494" w:rsidRDefault="00DB5046" w:rsidP="003F1087">
      <w:pPr>
        <w:rPr>
          <w:lang w:eastAsia="pt-BR"/>
        </w:rPr>
      </w:pPr>
      <w:r w:rsidRPr="00BC5494">
        <w:rPr>
          <w:lang w:eastAsia="pt-BR"/>
        </w:rPr>
        <w:t>2. In 2013, SNPC received 326 applications: agricultural crops (177), ornamentals (50), vegetables (35), fruit crops (28), forest trees (23) and forage crops (13).</w:t>
      </w:r>
    </w:p>
    <w:p w:rsidR="00DB5046" w:rsidRPr="00BC5494" w:rsidRDefault="00DB5046" w:rsidP="003F1087">
      <w:pPr>
        <w:rPr>
          <w:lang w:eastAsia="pt-BR"/>
        </w:rPr>
      </w:pPr>
      <w:r w:rsidRPr="00BC5494">
        <w:rPr>
          <w:lang w:eastAsia="pt-BR"/>
        </w:rPr>
        <w:t xml:space="preserve">3. Those 35 applications were for the following: </w:t>
      </w:r>
      <w:proofErr w:type="spellStart"/>
      <w:r w:rsidRPr="00BC5494">
        <w:rPr>
          <w:i/>
          <w:lang w:eastAsia="pt-BR"/>
        </w:rPr>
        <w:t>Lactuca</w:t>
      </w:r>
      <w:proofErr w:type="spellEnd"/>
      <w:r w:rsidRPr="00BC5494">
        <w:rPr>
          <w:i/>
          <w:lang w:eastAsia="pt-BR"/>
        </w:rPr>
        <w:t xml:space="preserve"> sativa</w:t>
      </w:r>
      <w:r w:rsidRPr="00BC5494">
        <w:rPr>
          <w:lang w:eastAsia="pt-BR"/>
        </w:rPr>
        <w:t xml:space="preserve"> (13), </w:t>
      </w:r>
      <w:proofErr w:type="spellStart"/>
      <w:r w:rsidRPr="00BC5494">
        <w:rPr>
          <w:i/>
          <w:lang w:eastAsia="pt-BR"/>
        </w:rPr>
        <w:t>Solanum</w:t>
      </w:r>
      <w:proofErr w:type="spellEnd"/>
      <w:r w:rsidRPr="00BC5494">
        <w:rPr>
          <w:i/>
          <w:lang w:eastAsia="pt-BR"/>
        </w:rPr>
        <w:t xml:space="preserve"> </w:t>
      </w:r>
      <w:proofErr w:type="spellStart"/>
      <w:r w:rsidRPr="00BC5494">
        <w:rPr>
          <w:i/>
          <w:lang w:eastAsia="pt-BR"/>
        </w:rPr>
        <w:t>lycopersicum</w:t>
      </w:r>
      <w:proofErr w:type="spellEnd"/>
      <w:r w:rsidRPr="00BC5494">
        <w:rPr>
          <w:lang w:eastAsia="pt-BR"/>
        </w:rPr>
        <w:t xml:space="preserve"> (10), </w:t>
      </w:r>
      <w:proofErr w:type="spellStart"/>
      <w:r w:rsidRPr="00BC5494">
        <w:rPr>
          <w:i/>
          <w:lang w:eastAsia="pt-BR"/>
        </w:rPr>
        <w:t>Daucus</w:t>
      </w:r>
      <w:proofErr w:type="spellEnd"/>
      <w:r w:rsidRPr="00BC5494">
        <w:rPr>
          <w:i/>
          <w:lang w:eastAsia="pt-BR"/>
        </w:rPr>
        <w:t xml:space="preserve"> </w:t>
      </w:r>
      <w:proofErr w:type="spellStart"/>
      <w:r w:rsidRPr="00BC5494">
        <w:rPr>
          <w:i/>
          <w:lang w:eastAsia="pt-BR"/>
        </w:rPr>
        <w:t>carota</w:t>
      </w:r>
      <w:proofErr w:type="spellEnd"/>
      <w:r w:rsidRPr="00BC5494">
        <w:rPr>
          <w:i/>
          <w:lang w:eastAsia="pt-BR"/>
        </w:rPr>
        <w:t xml:space="preserve"> </w:t>
      </w:r>
      <w:r w:rsidRPr="00BC5494">
        <w:rPr>
          <w:lang w:eastAsia="pt-BR"/>
        </w:rPr>
        <w:t xml:space="preserve">(03), </w:t>
      </w:r>
      <w:proofErr w:type="spellStart"/>
      <w:r w:rsidRPr="00BC5494">
        <w:rPr>
          <w:i/>
          <w:lang w:eastAsia="pt-BR"/>
        </w:rPr>
        <w:t>Cucumis</w:t>
      </w:r>
      <w:proofErr w:type="spellEnd"/>
      <w:r w:rsidRPr="00BC5494">
        <w:rPr>
          <w:i/>
          <w:lang w:eastAsia="pt-BR"/>
        </w:rPr>
        <w:t xml:space="preserve"> </w:t>
      </w:r>
      <w:proofErr w:type="spellStart"/>
      <w:r w:rsidRPr="00BC5494">
        <w:rPr>
          <w:i/>
          <w:lang w:eastAsia="pt-BR"/>
        </w:rPr>
        <w:t>melo</w:t>
      </w:r>
      <w:proofErr w:type="spellEnd"/>
      <w:r w:rsidRPr="00BC5494">
        <w:rPr>
          <w:i/>
          <w:lang w:eastAsia="pt-BR"/>
        </w:rPr>
        <w:t xml:space="preserve"> </w:t>
      </w:r>
      <w:r w:rsidRPr="00BC5494">
        <w:rPr>
          <w:lang w:eastAsia="pt-BR"/>
        </w:rPr>
        <w:t xml:space="preserve">(03), </w:t>
      </w:r>
      <w:proofErr w:type="spellStart"/>
      <w:r w:rsidRPr="00BC5494">
        <w:rPr>
          <w:i/>
          <w:lang w:eastAsia="pt-BR"/>
        </w:rPr>
        <w:t>Pisum</w:t>
      </w:r>
      <w:proofErr w:type="spellEnd"/>
      <w:r w:rsidRPr="00BC5494">
        <w:rPr>
          <w:i/>
          <w:lang w:eastAsia="pt-BR"/>
        </w:rPr>
        <w:t xml:space="preserve"> </w:t>
      </w:r>
      <w:proofErr w:type="spellStart"/>
      <w:r w:rsidRPr="00BC5494">
        <w:rPr>
          <w:i/>
          <w:lang w:eastAsia="pt-BR"/>
        </w:rPr>
        <w:t>sativum</w:t>
      </w:r>
      <w:proofErr w:type="spellEnd"/>
      <w:r w:rsidRPr="00BC5494">
        <w:rPr>
          <w:i/>
          <w:lang w:eastAsia="pt-BR"/>
        </w:rPr>
        <w:t xml:space="preserve"> </w:t>
      </w:r>
      <w:r w:rsidRPr="00BC5494">
        <w:rPr>
          <w:lang w:eastAsia="pt-BR"/>
        </w:rPr>
        <w:t xml:space="preserve">(02), </w:t>
      </w:r>
      <w:proofErr w:type="spellStart"/>
      <w:r w:rsidRPr="00BC5494">
        <w:rPr>
          <w:i/>
          <w:lang w:eastAsia="pt-BR"/>
        </w:rPr>
        <w:t>Abelmoschus</w:t>
      </w:r>
      <w:proofErr w:type="spellEnd"/>
      <w:r w:rsidRPr="00BC5494">
        <w:rPr>
          <w:i/>
          <w:lang w:eastAsia="pt-BR"/>
        </w:rPr>
        <w:t xml:space="preserve"> </w:t>
      </w:r>
      <w:proofErr w:type="spellStart"/>
      <w:r w:rsidRPr="00BC5494">
        <w:rPr>
          <w:i/>
          <w:lang w:eastAsia="pt-BR"/>
        </w:rPr>
        <w:t>esculentus</w:t>
      </w:r>
      <w:proofErr w:type="spellEnd"/>
      <w:r w:rsidRPr="00BC5494">
        <w:rPr>
          <w:lang w:eastAsia="pt-BR"/>
        </w:rPr>
        <w:t xml:space="preserve"> (02), </w:t>
      </w:r>
      <w:proofErr w:type="spellStart"/>
      <w:r w:rsidRPr="00BC5494">
        <w:rPr>
          <w:i/>
          <w:lang w:eastAsia="pt-BR"/>
        </w:rPr>
        <w:t>Citrullus</w:t>
      </w:r>
      <w:proofErr w:type="spellEnd"/>
      <w:r w:rsidRPr="00BC5494">
        <w:rPr>
          <w:i/>
          <w:lang w:eastAsia="pt-BR"/>
        </w:rPr>
        <w:t xml:space="preserve"> </w:t>
      </w:r>
      <w:proofErr w:type="spellStart"/>
      <w:r w:rsidRPr="00BC5494">
        <w:rPr>
          <w:i/>
          <w:lang w:eastAsia="pt-BR"/>
        </w:rPr>
        <w:t>lanatus</w:t>
      </w:r>
      <w:proofErr w:type="spellEnd"/>
      <w:r w:rsidRPr="00BC5494">
        <w:rPr>
          <w:i/>
          <w:lang w:eastAsia="pt-BR"/>
        </w:rPr>
        <w:t xml:space="preserve"> </w:t>
      </w:r>
      <w:r w:rsidRPr="00BC5494">
        <w:rPr>
          <w:lang w:eastAsia="pt-BR"/>
        </w:rPr>
        <w:t xml:space="preserve">(01) and </w:t>
      </w:r>
      <w:r w:rsidRPr="00BC5494">
        <w:rPr>
          <w:i/>
          <w:lang w:eastAsia="pt-BR"/>
        </w:rPr>
        <w:t>Capsicum</w:t>
      </w:r>
      <w:r w:rsidRPr="00BC5494">
        <w:rPr>
          <w:lang w:eastAsia="pt-BR"/>
        </w:rPr>
        <w:t xml:space="preserve"> (01).</w:t>
      </w:r>
    </w:p>
    <w:p w:rsidR="00DB5046" w:rsidRPr="00BC5494" w:rsidRDefault="00DB5046" w:rsidP="003F1087">
      <w:pPr>
        <w:rPr>
          <w:lang w:eastAsia="pt-BR"/>
        </w:rPr>
      </w:pPr>
      <w:r w:rsidRPr="00BC5494">
        <w:rPr>
          <w:lang w:eastAsia="pt-BR"/>
        </w:rPr>
        <w:t>4. Applications were filed from nationals of: Bra</w:t>
      </w:r>
      <w:r w:rsidR="00A32164" w:rsidRPr="00BC5494">
        <w:rPr>
          <w:lang w:eastAsia="pt-BR"/>
        </w:rPr>
        <w:t>z</w:t>
      </w:r>
      <w:r w:rsidRPr="00BC5494">
        <w:rPr>
          <w:lang w:eastAsia="pt-BR"/>
        </w:rPr>
        <w:t>il (19), Netherlands (13), U</w:t>
      </w:r>
      <w:r w:rsidR="00A32164" w:rsidRPr="00BC5494">
        <w:rPr>
          <w:lang w:eastAsia="pt-BR"/>
        </w:rPr>
        <w:t xml:space="preserve">nited States of </w:t>
      </w:r>
      <w:r w:rsidRPr="00BC5494">
        <w:rPr>
          <w:lang w:eastAsia="pt-BR"/>
        </w:rPr>
        <w:t>A</w:t>
      </w:r>
      <w:r w:rsidR="00A32164" w:rsidRPr="00BC5494">
        <w:rPr>
          <w:lang w:eastAsia="pt-BR"/>
        </w:rPr>
        <w:t>merica</w:t>
      </w:r>
      <w:r w:rsidRPr="00BC5494">
        <w:rPr>
          <w:lang w:eastAsia="pt-BR"/>
        </w:rPr>
        <w:t xml:space="preserve"> (02), and France/Netherlands (01).</w:t>
      </w:r>
    </w:p>
    <w:p w:rsidR="00DB5046" w:rsidRPr="00BC5494" w:rsidRDefault="00DB5046" w:rsidP="003F1087">
      <w:pPr>
        <w:rPr>
          <w:lang w:eastAsia="pt-BR"/>
        </w:rPr>
      </w:pPr>
      <w:r w:rsidRPr="00BC5494">
        <w:rPr>
          <w:lang w:eastAsia="pt-BR"/>
        </w:rPr>
        <w:t xml:space="preserve">5. Five (05) titles were granted to the following species: </w:t>
      </w:r>
      <w:proofErr w:type="spellStart"/>
      <w:r w:rsidRPr="00BC5494">
        <w:rPr>
          <w:i/>
          <w:lang w:eastAsia="pt-BR"/>
        </w:rPr>
        <w:t>Lactuca</w:t>
      </w:r>
      <w:proofErr w:type="spellEnd"/>
      <w:r w:rsidRPr="00BC5494">
        <w:rPr>
          <w:i/>
          <w:lang w:eastAsia="pt-BR"/>
        </w:rPr>
        <w:t xml:space="preserve"> sativa</w:t>
      </w:r>
      <w:r w:rsidRPr="00BC5494">
        <w:rPr>
          <w:lang w:eastAsia="pt-BR"/>
        </w:rPr>
        <w:t xml:space="preserve"> (02), </w:t>
      </w:r>
      <w:proofErr w:type="spellStart"/>
      <w:r w:rsidRPr="00BC5494">
        <w:rPr>
          <w:i/>
          <w:lang w:eastAsia="pt-BR"/>
        </w:rPr>
        <w:t>Solanum</w:t>
      </w:r>
      <w:proofErr w:type="spellEnd"/>
      <w:r w:rsidRPr="00BC5494">
        <w:rPr>
          <w:i/>
          <w:lang w:eastAsia="pt-BR"/>
        </w:rPr>
        <w:t xml:space="preserve"> </w:t>
      </w:r>
      <w:proofErr w:type="spellStart"/>
      <w:r w:rsidRPr="00BC5494">
        <w:rPr>
          <w:i/>
          <w:lang w:eastAsia="pt-BR"/>
        </w:rPr>
        <w:t>lycopersicum</w:t>
      </w:r>
      <w:proofErr w:type="spellEnd"/>
      <w:r w:rsidRPr="00BC5494">
        <w:rPr>
          <w:lang w:eastAsia="pt-BR"/>
        </w:rPr>
        <w:t xml:space="preserve"> (02), </w:t>
      </w:r>
      <w:proofErr w:type="spellStart"/>
      <w:r w:rsidRPr="00BC5494">
        <w:rPr>
          <w:i/>
          <w:lang w:eastAsia="pt-BR"/>
        </w:rPr>
        <w:t>Cucumis</w:t>
      </w:r>
      <w:proofErr w:type="spellEnd"/>
      <w:r w:rsidRPr="00BC5494">
        <w:rPr>
          <w:i/>
          <w:lang w:eastAsia="pt-BR"/>
        </w:rPr>
        <w:t xml:space="preserve"> </w:t>
      </w:r>
      <w:proofErr w:type="spellStart"/>
      <w:r w:rsidRPr="00BC5494">
        <w:rPr>
          <w:i/>
          <w:lang w:eastAsia="pt-BR"/>
        </w:rPr>
        <w:t>melo</w:t>
      </w:r>
      <w:proofErr w:type="spellEnd"/>
      <w:r w:rsidRPr="00BC5494">
        <w:rPr>
          <w:i/>
          <w:lang w:eastAsia="pt-BR"/>
        </w:rPr>
        <w:t xml:space="preserve"> </w:t>
      </w:r>
      <w:r w:rsidRPr="00BC5494">
        <w:rPr>
          <w:lang w:eastAsia="pt-BR"/>
        </w:rPr>
        <w:t>(01),</w:t>
      </w:r>
    </w:p>
    <w:p w:rsidR="00DB5046" w:rsidRPr="00BC5494" w:rsidRDefault="00DB5046" w:rsidP="003F1087">
      <w:pPr>
        <w:rPr>
          <w:lang w:eastAsia="pt-BR"/>
        </w:rPr>
      </w:pPr>
      <w:r w:rsidRPr="00BC5494">
        <w:rPr>
          <w:lang w:eastAsia="pt-BR"/>
        </w:rPr>
        <w:t>6. Those titles were granted to applicants from: Brazil (03), Netherlands (02).</w:t>
      </w:r>
    </w:p>
    <w:p w:rsidR="00DB5046" w:rsidRPr="00BC5494" w:rsidRDefault="00DB5046" w:rsidP="003F1087">
      <w:pPr>
        <w:rPr>
          <w:lang w:eastAsia="pt-BR"/>
        </w:rPr>
      </w:pPr>
      <w:r w:rsidRPr="00BC5494">
        <w:rPr>
          <w:lang w:eastAsia="pt-BR"/>
        </w:rPr>
        <w:t>7. Up to June 15th, 2014, SNPC received 124 applications, 9 of them to vegetables; and granted 87 titles, 11 of them to vegetables</w:t>
      </w:r>
      <w:r w:rsidRPr="00BC5494">
        <w:rPr>
          <w:i/>
          <w:lang w:eastAsia="pt-BR"/>
        </w:rPr>
        <w:t>.</w:t>
      </w:r>
    </w:p>
    <w:p w:rsidR="00DB5046" w:rsidRPr="00BC5494" w:rsidRDefault="00DB5046" w:rsidP="003F1087">
      <w:r w:rsidRPr="00BC5494">
        <w:rPr>
          <w:lang w:eastAsia="pt-BR"/>
        </w:rPr>
        <w:t>8. In 2015, Natal, Rio Grande do Norte state, Brazil, will host the 33rd TWC meeting.</w:t>
      </w:r>
    </w:p>
    <w:p w:rsidR="00DB5046" w:rsidRPr="00BC5494" w:rsidRDefault="00DB5046" w:rsidP="00DB5046">
      <w:pPr>
        <w:rPr>
          <w:rFonts w:cs="Arial"/>
        </w:rPr>
      </w:pPr>
    </w:p>
    <w:p w:rsidR="00DB5046" w:rsidRPr="00BC5494" w:rsidRDefault="00DB5046" w:rsidP="00DB5046">
      <w:pPr>
        <w:rPr>
          <w:rFonts w:cs="Arial"/>
        </w:rPr>
      </w:pPr>
    </w:p>
    <w:p w:rsidR="00DB5046" w:rsidRPr="00BC5494" w:rsidRDefault="00DB5046" w:rsidP="00DB5046">
      <w:pPr>
        <w:rPr>
          <w:rFonts w:cs="Arial"/>
        </w:rPr>
      </w:pPr>
    </w:p>
    <w:p w:rsidR="00DB5046" w:rsidRPr="00BC5494" w:rsidRDefault="00DB5046" w:rsidP="00DB5046">
      <w:pPr>
        <w:rPr>
          <w:rFonts w:cs="Arial"/>
        </w:rPr>
      </w:pPr>
    </w:p>
    <w:p w:rsidR="00DB5046" w:rsidRPr="00BC5494" w:rsidRDefault="00DB5046" w:rsidP="00DB5046">
      <w:pPr>
        <w:jc w:val="right"/>
        <w:rPr>
          <w:rFonts w:cs="Arial"/>
        </w:rPr>
      </w:pPr>
      <w:r w:rsidRPr="00BC5494">
        <w:rPr>
          <w:rFonts w:cs="Arial"/>
          <w:snapToGrid w:val="0"/>
        </w:rPr>
        <w:t>[Annex II follows]</w:t>
      </w:r>
    </w:p>
    <w:p w:rsidR="00DB5046" w:rsidRPr="00BC5494" w:rsidRDefault="00DB5046" w:rsidP="00DB5046">
      <w:pPr>
        <w:rPr>
          <w:rFonts w:cs="Arial"/>
        </w:rPr>
      </w:pPr>
    </w:p>
    <w:p w:rsidR="00DB5046" w:rsidRPr="00BC5494" w:rsidRDefault="00DB5046" w:rsidP="00DB5046">
      <w:pPr>
        <w:rPr>
          <w:rFonts w:cs="Arial"/>
        </w:rPr>
        <w:sectPr w:rsidR="00DB5046" w:rsidRPr="00BC5494" w:rsidSect="00AF09E0">
          <w:headerReference w:type="even" r:id="rId11"/>
          <w:headerReference w:type="default" r:id="rId12"/>
          <w:headerReference w:type="first" r:id="rId13"/>
          <w:footnotePr>
            <w:numRestart w:val="eachSect"/>
          </w:footnotePr>
          <w:pgSz w:w="11907" w:h="16840" w:code="9"/>
          <w:pgMar w:top="510" w:right="1134" w:bottom="1134" w:left="1134" w:header="510" w:footer="567" w:gutter="0"/>
          <w:cols w:space="720"/>
          <w:docGrid w:linePitch="272"/>
        </w:sectPr>
      </w:pPr>
    </w:p>
    <w:p w:rsidR="00817662" w:rsidRPr="00BC5494" w:rsidRDefault="00817662" w:rsidP="00817662">
      <w:pPr>
        <w:jc w:val="center"/>
        <w:rPr>
          <w:rFonts w:cs="Arial"/>
        </w:rPr>
      </w:pPr>
    </w:p>
    <w:p w:rsidR="00817662" w:rsidRPr="00BC5494" w:rsidRDefault="00817662" w:rsidP="00817662">
      <w:pPr>
        <w:jc w:val="center"/>
        <w:rPr>
          <w:rFonts w:cs="Arial"/>
        </w:rPr>
      </w:pPr>
      <w:r w:rsidRPr="00BC5494">
        <w:rPr>
          <w:rFonts w:cs="Arial"/>
        </w:rPr>
        <w:t>EUROPEAN UNION</w:t>
      </w:r>
    </w:p>
    <w:p w:rsidR="00817662" w:rsidRPr="00BC5494" w:rsidRDefault="00817662" w:rsidP="00817662">
      <w:pPr>
        <w:jc w:val="center"/>
        <w:rPr>
          <w:rFonts w:cs="Arial"/>
        </w:rPr>
      </w:pPr>
    </w:p>
    <w:p w:rsidR="00817662" w:rsidRPr="00BC5494" w:rsidRDefault="00817662" w:rsidP="00817662">
      <w:r w:rsidRPr="00BC5494">
        <w:t>In 2013, Croatia joined the EU and hence the Community rights have become valid on the territory of 28 Member States.</w:t>
      </w:r>
    </w:p>
    <w:p w:rsidR="00817662" w:rsidRPr="00BC5494" w:rsidRDefault="00817662" w:rsidP="00817662">
      <w:pPr>
        <w:rPr>
          <w:rFonts w:cs="Arial"/>
        </w:rPr>
      </w:pPr>
    </w:p>
    <w:p w:rsidR="00817662" w:rsidRPr="00BC5494" w:rsidRDefault="00817662" w:rsidP="00817662">
      <w:r w:rsidRPr="00BC5494">
        <w:t xml:space="preserve">The year 2013 was the record year in terms of the number of applications for the Community plant variety rights (CPVR). The Office received 3 297 applications, which represented an increase of 15% compared to the previous year. A part of the strong increase observed in 2013 could be attributed to lowered application fee from EUR 900 to EUR 650 applicable as from the 1st January 2013. In 2013, the CPVO granted 2 706 titles for Community protection which represents the highest number ever granted within a calendar year. By the end of 2013, there were 21 576 Community plant variety rights in force. In 2013, a record number of 587 applications in the fruit sector was achieved, which was in itself a huge (31%) increase on the previous year’s figures; by far the most important crops were lettuce and tomato. The first half of 2014 shows similar strong figures as in 2013 for both overall applications and applications in the vegetable sector.  </w:t>
      </w:r>
    </w:p>
    <w:p w:rsidR="00817662" w:rsidRPr="00BC5494" w:rsidRDefault="00817662" w:rsidP="00817662"/>
    <w:p w:rsidR="00817662" w:rsidRPr="00BC5494" w:rsidRDefault="00817662" w:rsidP="00817662">
      <w:pPr>
        <w:rPr>
          <w:rFonts w:cs="Arial"/>
        </w:rPr>
      </w:pPr>
      <w:r w:rsidRPr="00BC5494">
        <w:rPr>
          <w:rFonts w:cs="Arial"/>
        </w:rPr>
        <w:t xml:space="preserve">Variety Finder: The centralized database of variety denominations “CPVO Variety Finder” contained in 2013 over 850,000 denominations from national listing, plant variety rights registers and some unofficial registers. The database is available on the public website with a registration system, a login and password is delivered upon request. Over 83,000 tests were launched in the database in 2013; this represents an increase of 20% compared to 2012. </w:t>
      </w:r>
    </w:p>
    <w:p w:rsidR="00817662" w:rsidRPr="00BC5494" w:rsidRDefault="00817662" w:rsidP="00817662">
      <w:pPr>
        <w:rPr>
          <w:rFonts w:cs="Arial"/>
        </w:rPr>
      </w:pPr>
    </w:p>
    <w:p w:rsidR="00817662" w:rsidRPr="00BC5494" w:rsidRDefault="00817662" w:rsidP="00817662">
      <w:pPr>
        <w:rPr>
          <w:rFonts w:cs="Arial"/>
        </w:rPr>
      </w:pPr>
      <w:r w:rsidRPr="00BC5494">
        <w:rPr>
          <w:rFonts w:cs="Arial"/>
        </w:rPr>
        <w:t>IT developments: As regards the online filling launched in 2010, the share of applications filed through this means has reached some 80% recently. The pilot project on sharing the online application tool with EU Member States has advanced significantly. Since April 2014, the Office has been serving the certificates of Community PBR titles only in the electronic version. The pilot project ‘Exchange platform’ was launched last year and more and more documents are exchanged electronically with examination offices via this platform.</w:t>
      </w:r>
    </w:p>
    <w:p w:rsidR="00817662" w:rsidRPr="00BC5494" w:rsidRDefault="00817662" w:rsidP="00817662">
      <w:pPr>
        <w:rPr>
          <w:rFonts w:cs="Arial"/>
        </w:rPr>
      </w:pPr>
    </w:p>
    <w:p w:rsidR="00817662" w:rsidRPr="00BC5494" w:rsidRDefault="00817662" w:rsidP="00817662">
      <w:pPr>
        <w:rPr>
          <w:rFonts w:cs="Arial"/>
        </w:rPr>
      </w:pPr>
      <w:r w:rsidRPr="00BC5494">
        <w:rPr>
          <w:rFonts w:cs="Arial"/>
        </w:rPr>
        <w:t xml:space="preserve">Vegetable experts’ meeting of 2013: The meeting with vegetable experts in 2013 took place in December. The meeting was attended by representatives of the CPVO’s entrusted examination offices for vegetable crops, the European Seed Association and representatives of countries participating in the Multi-Beneficiary </w:t>
      </w:r>
      <w:proofErr w:type="spellStart"/>
      <w:r w:rsidRPr="00BC5494">
        <w:rPr>
          <w:rFonts w:cs="Arial"/>
        </w:rPr>
        <w:t>Programme</w:t>
      </w:r>
      <w:proofErr w:type="spellEnd"/>
      <w:r w:rsidRPr="00BC5494">
        <w:rPr>
          <w:rFonts w:cs="Arial"/>
        </w:rPr>
        <w:t>. Discussions focused on: working rules on DSU testing of vegetable varieties in two separate locations; the ongoing subject of disease resistance testing issues; greater cooperation between entrusted examination offices; vegetable species covered by EU seed directives but without a CPVO protocol; the agreement to launch a new one-year collaborative R&amp;D project entitled “Effect of seed priming on vegetable DUS tests”, which will be coordinated by the CPVO and which will investigate tomato rootstock and eggplant as pilot species.</w:t>
      </w:r>
    </w:p>
    <w:p w:rsidR="00817662" w:rsidRPr="00BC5494" w:rsidRDefault="00817662" w:rsidP="00817662">
      <w:pPr>
        <w:rPr>
          <w:rFonts w:cs="Arial"/>
        </w:rPr>
      </w:pPr>
    </w:p>
    <w:p w:rsidR="00817662" w:rsidRPr="00BC5494" w:rsidRDefault="00817662" w:rsidP="00817662">
      <w:pPr>
        <w:rPr>
          <w:rFonts w:cs="Arial"/>
        </w:rPr>
      </w:pPr>
      <w:r w:rsidRPr="00BC5494">
        <w:rPr>
          <w:rFonts w:cs="Arial"/>
        </w:rPr>
        <w:t>The CPVO’s 2014 vegetable expert’s meeting will be held on 22-23 October in Valencia, and be preceded by an open day in conjunction with the Spanish examination office on 21 October. Participations to this event will be from breeders, examiners and other interested parties in the vegetable sector.</w:t>
      </w:r>
    </w:p>
    <w:p w:rsidR="004903BA" w:rsidRPr="00BC5494" w:rsidRDefault="004903BA" w:rsidP="00817662">
      <w:pPr>
        <w:rPr>
          <w:rFonts w:cs="Arial"/>
        </w:rPr>
      </w:pPr>
    </w:p>
    <w:p w:rsidR="00817662" w:rsidRPr="00BC5494" w:rsidRDefault="00817662" w:rsidP="00817662">
      <w:pPr>
        <w:rPr>
          <w:rFonts w:cs="Arial"/>
        </w:rPr>
      </w:pPr>
    </w:p>
    <w:p w:rsidR="00817662" w:rsidRPr="00BC5494" w:rsidRDefault="00817662" w:rsidP="00817662">
      <w:pPr>
        <w:rPr>
          <w:rFonts w:cs="Arial"/>
        </w:rPr>
      </w:pPr>
    </w:p>
    <w:p w:rsidR="00817662" w:rsidRPr="00BC5494" w:rsidRDefault="0088468B" w:rsidP="0088468B">
      <w:pPr>
        <w:jc w:val="right"/>
        <w:rPr>
          <w:rFonts w:cs="Arial"/>
        </w:rPr>
      </w:pPr>
      <w:r w:rsidRPr="00BC5494">
        <w:rPr>
          <w:rFonts w:cs="Arial"/>
          <w:snapToGrid w:val="0"/>
        </w:rPr>
        <w:t>[Annex III follows]</w:t>
      </w:r>
    </w:p>
    <w:p w:rsidR="00817662" w:rsidRPr="00BC5494" w:rsidRDefault="00817662" w:rsidP="00817662">
      <w:pPr>
        <w:rPr>
          <w:rFonts w:cs="Arial"/>
        </w:rPr>
      </w:pPr>
    </w:p>
    <w:p w:rsidR="00817662" w:rsidRPr="00BC5494" w:rsidRDefault="00817662" w:rsidP="00817662">
      <w:pPr>
        <w:rPr>
          <w:rFonts w:cs="Arial"/>
        </w:rPr>
      </w:pPr>
    </w:p>
    <w:p w:rsidR="00817662" w:rsidRPr="00BC5494" w:rsidRDefault="00817662" w:rsidP="00817662">
      <w:pPr>
        <w:rPr>
          <w:rFonts w:cs="Arial"/>
        </w:rPr>
        <w:sectPr w:rsidR="00817662" w:rsidRPr="00BC5494" w:rsidSect="00537EE0">
          <w:headerReference w:type="default" r:id="rId14"/>
          <w:headerReference w:type="first" r:id="rId15"/>
          <w:footnotePr>
            <w:numRestart w:val="eachSect"/>
          </w:footnotePr>
          <w:pgSz w:w="11907" w:h="16840" w:code="9"/>
          <w:pgMar w:top="510" w:right="1134" w:bottom="1134" w:left="1134" w:header="510" w:footer="567" w:gutter="0"/>
          <w:pgNumType w:start="1"/>
          <w:cols w:space="720"/>
          <w:titlePg/>
          <w:docGrid w:linePitch="272"/>
        </w:sectPr>
      </w:pPr>
    </w:p>
    <w:p w:rsidR="00817662" w:rsidRPr="00BC5494" w:rsidRDefault="00817662" w:rsidP="00426C25">
      <w:pPr>
        <w:jc w:val="center"/>
        <w:rPr>
          <w:rFonts w:cs="Arial"/>
        </w:rPr>
      </w:pPr>
    </w:p>
    <w:p w:rsidR="004903BA" w:rsidRPr="00BC5494" w:rsidRDefault="004903BA" w:rsidP="00426C25">
      <w:pPr>
        <w:jc w:val="center"/>
        <w:rPr>
          <w:rFonts w:cs="Arial"/>
        </w:rPr>
      </w:pPr>
      <w:r w:rsidRPr="00BC5494">
        <w:rPr>
          <w:rFonts w:cs="Arial"/>
        </w:rPr>
        <w:t>FRANCE</w:t>
      </w:r>
    </w:p>
    <w:p w:rsidR="004903BA" w:rsidRPr="00BC5494" w:rsidRDefault="004903BA" w:rsidP="004903BA">
      <w:pPr>
        <w:rPr>
          <w:lang w:eastAsia="fr-FR"/>
        </w:rPr>
      </w:pPr>
    </w:p>
    <w:p w:rsidR="004903BA" w:rsidRPr="00BC5494" w:rsidRDefault="004903BA" w:rsidP="004903BA">
      <w:pPr>
        <w:rPr>
          <w:lang w:eastAsia="fr-FR"/>
        </w:rPr>
      </w:pPr>
      <w:r w:rsidRPr="00BC5494">
        <w:rPr>
          <w:lang w:eastAsia="fr-FR"/>
        </w:rPr>
        <w:t>The year was marked by the retirement of Joel Guiard, in 2013, after a career dedicated to the expertise of plant varieties. Joel prepared his departure in installing since recent years Christian Leclerc as General Secretary of the Permanent Technical breeding Committee (CTPS) and George Sicard as director of the SEV (Study of varieties department), and finally educating Clarisse Maton as TLO (liaison with GEVES – CPVO). This is a great page in the history of GEVES that turns with the end of his professional activity.</w:t>
      </w:r>
    </w:p>
    <w:p w:rsidR="004903BA" w:rsidRPr="00BC5494" w:rsidRDefault="004903BA" w:rsidP="00B42143">
      <w:pPr>
        <w:rPr>
          <w:lang w:eastAsia="fr-FR"/>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688"/>
      </w:tblGrid>
      <w:tr w:rsidR="004903BA" w:rsidRPr="00BC5494" w:rsidTr="00B00F71">
        <w:trPr>
          <w:trHeight w:val="2119"/>
        </w:trPr>
        <w:tc>
          <w:tcPr>
            <w:tcW w:w="1951" w:type="dxa"/>
          </w:tcPr>
          <w:p w:rsidR="004903BA" w:rsidRPr="00BC5494" w:rsidRDefault="004903BA" w:rsidP="00B00F71">
            <w:pPr>
              <w:pStyle w:val="ListParagraph"/>
              <w:spacing w:after="120"/>
              <w:ind w:left="-284"/>
              <w:jc w:val="center"/>
              <w:textAlignment w:val="top"/>
              <w:rPr>
                <w:rFonts w:ascii="Arial" w:eastAsia="Times New Roman" w:hAnsi="Arial" w:cs="Arial"/>
                <w:color w:val="222222"/>
                <w:lang w:eastAsia="fr-FR"/>
              </w:rPr>
            </w:pPr>
            <w:r w:rsidRPr="00BC5494">
              <w:rPr>
                <w:rFonts w:ascii="Arial" w:eastAsia="Times New Roman" w:hAnsi="Arial" w:cs="Arial"/>
                <w:noProof/>
                <w:color w:val="222222"/>
                <w:lang w:val="en-US" w:eastAsia="en-US"/>
              </w:rPr>
              <w:drawing>
                <wp:inline distT="0" distB="0" distL="0" distR="0" wp14:anchorId="2414F733" wp14:editId="535C1D91">
                  <wp:extent cx="1542042" cy="1125147"/>
                  <wp:effectExtent l="0" t="953" r="318" b="317"/>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592" t="10082" r="24700" b="60037"/>
                          <a:stretch>
                            <a:fillRect/>
                          </a:stretch>
                        </pic:blipFill>
                        <pic:spPr bwMode="auto">
                          <a:xfrm rot="16200000">
                            <a:off x="0" y="0"/>
                            <a:ext cx="1542042" cy="1125147"/>
                          </a:xfrm>
                          <a:prstGeom prst="rect">
                            <a:avLst/>
                          </a:prstGeom>
                          <a:noFill/>
                          <a:ln w="9525">
                            <a:noFill/>
                            <a:miter lim="800000"/>
                            <a:headEnd/>
                            <a:tailEnd/>
                          </a:ln>
                        </pic:spPr>
                      </pic:pic>
                    </a:graphicData>
                  </a:graphic>
                </wp:inline>
              </w:drawing>
            </w:r>
          </w:p>
        </w:tc>
        <w:tc>
          <w:tcPr>
            <w:tcW w:w="7688" w:type="dxa"/>
          </w:tcPr>
          <w:p w:rsidR="004903BA" w:rsidRPr="00BC5494" w:rsidRDefault="004903BA" w:rsidP="004903BA">
            <w:pPr>
              <w:rPr>
                <w:lang w:eastAsia="fr-FR"/>
              </w:rPr>
            </w:pPr>
            <w:r w:rsidRPr="00BC5494">
              <w:rPr>
                <w:lang w:eastAsia="fr-FR"/>
              </w:rPr>
              <w:t>More dramatic is the sudden disappearance of François Boulineau, December 23, 2013, it occurred in his sixtieth year. This is another great figure GEVES which disappears. François spent his career at the plant expertise, mainly in vegetable species he mastered perfectly. He was Technical Secretary of the CTPS Vegetable Plants Section since 1984 and Director of the GEVES Brion’s unit. Expert for many years with the EU, UPOV (chairman of the TWV subgroup since 2012) and CPVO, he was one of the few specialists in old varieties of vegetables. Through this expertise and his many contacts with actors of vegetable sector he invested his passion and dynamism in his activities, with a forward-looking vision and a desire to progress technically and administratively by serving the seed sector in all its diversity.</w:t>
            </w:r>
          </w:p>
        </w:tc>
      </w:tr>
    </w:tbl>
    <w:p w:rsidR="004903BA" w:rsidRPr="00BC5494" w:rsidRDefault="004903BA" w:rsidP="004903BA">
      <w:pPr>
        <w:rPr>
          <w:lang w:eastAsia="fr-FR"/>
        </w:rPr>
      </w:pPr>
      <w:r w:rsidRPr="00BC5494">
        <w:rPr>
          <w:lang w:eastAsia="fr-FR"/>
        </w:rPr>
        <w:t>The SEV department has adapted its organization to continue to meet the expectations of its partners.</w:t>
      </w:r>
    </w:p>
    <w:p w:rsidR="004903BA" w:rsidRPr="00BC5494" w:rsidRDefault="004903BA" w:rsidP="004903BA"/>
    <w:p w:rsidR="004903BA" w:rsidRPr="00BC5494" w:rsidRDefault="004903BA" w:rsidP="004903BA">
      <w:r w:rsidRPr="00BC5494">
        <w:t>Since January 2014, DUS GEVES team has been reorganized.</w:t>
      </w:r>
    </w:p>
    <w:p w:rsidR="004903BA" w:rsidRPr="00BC5494" w:rsidRDefault="004903BA" w:rsidP="009876B8">
      <w:pPr>
        <w:pStyle w:val="ListParagraph"/>
        <w:numPr>
          <w:ilvl w:val="0"/>
          <w:numId w:val="13"/>
        </w:numPr>
        <w:ind w:left="709"/>
        <w:jc w:val="both"/>
        <w:rPr>
          <w:rFonts w:ascii="Arial" w:hAnsi="Arial" w:cs="Arial"/>
          <w:sz w:val="20"/>
          <w:szCs w:val="20"/>
        </w:rPr>
      </w:pPr>
      <w:r w:rsidRPr="00BC5494">
        <w:rPr>
          <w:rFonts w:ascii="Arial" w:hAnsi="Arial" w:cs="Arial"/>
          <w:sz w:val="20"/>
          <w:szCs w:val="20"/>
        </w:rPr>
        <w:t xml:space="preserve">Mrs. </w:t>
      </w:r>
      <w:r w:rsidRPr="00BC5494">
        <w:rPr>
          <w:rFonts w:ascii="Arial" w:hAnsi="Arial" w:cs="Arial"/>
          <w:b/>
          <w:sz w:val="20"/>
          <w:szCs w:val="20"/>
          <w:u w:val="single"/>
        </w:rPr>
        <w:t>Clarisse Maton</w:t>
      </w:r>
      <w:r w:rsidRPr="00BC5494">
        <w:rPr>
          <w:rFonts w:ascii="Arial" w:hAnsi="Arial" w:cs="Arial"/>
          <w:sz w:val="20"/>
          <w:szCs w:val="20"/>
        </w:rPr>
        <w:t xml:space="preserve"> supports the general coordination of the DUS activities</w:t>
      </w:r>
      <w:r w:rsidRPr="00BC5494">
        <w:rPr>
          <w:rFonts w:ascii="Arial" w:hAnsi="Arial" w:cs="Arial"/>
          <w:b/>
          <w:sz w:val="20"/>
          <w:szCs w:val="20"/>
        </w:rPr>
        <w:t xml:space="preserve"> and</w:t>
      </w:r>
      <w:r w:rsidRPr="00BC5494">
        <w:rPr>
          <w:rFonts w:ascii="Arial" w:hAnsi="Arial" w:cs="Arial"/>
          <w:sz w:val="20"/>
          <w:szCs w:val="20"/>
        </w:rPr>
        <w:t xml:space="preserve"> the Leading Officer CPVO representation,</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Mrs. </w:t>
      </w:r>
      <w:r w:rsidRPr="00BC5494">
        <w:rPr>
          <w:rFonts w:ascii="Arial" w:hAnsi="Arial" w:cs="Arial"/>
          <w:b/>
          <w:sz w:val="20"/>
          <w:szCs w:val="20"/>
          <w:u w:val="single"/>
        </w:rPr>
        <w:t>Virginie Bertoux</w:t>
      </w:r>
      <w:r w:rsidRPr="00BC5494">
        <w:rPr>
          <w:rFonts w:ascii="Arial" w:hAnsi="Arial" w:cs="Arial"/>
          <w:sz w:val="20"/>
          <w:szCs w:val="20"/>
        </w:rPr>
        <w:t xml:space="preserve"> and Mr. </w:t>
      </w:r>
      <w:r w:rsidRPr="00BC5494">
        <w:rPr>
          <w:rFonts w:ascii="Arial" w:hAnsi="Arial" w:cs="Arial"/>
          <w:b/>
          <w:sz w:val="20"/>
          <w:szCs w:val="20"/>
          <w:u w:val="single"/>
        </w:rPr>
        <w:t>Richard Brand</w:t>
      </w:r>
      <w:r w:rsidRPr="00BC5494">
        <w:rPr>
          <w:rFonts w:ascii="Arial" w:hAnsi="Arial" w:cs="Arial"/>
          <w:sz w:val="20"/>
          <w:szCs w:val="20"/>
        </w:rPr>
        <w:t xml:space="preserve"> are the French representatives at UPOV,</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Mr. </w:t>
      </w:r>
      <w:r w:rsidRPr="00BC5494">
        <w:rPr>
          <w:rFonts w:ascii="Arial" w:hAnsi="Arial" w:cs="Arial"/>
          <w:b/>
          <w:sz w:val="20"/>
          <w:szCs w:val="20"/>
          <w:u w:val="single"/>
        </w:rPr>
        <w:t>Christophe Chevalier</w:t>
      </w:r>
      <w:r w:rsidRPr="00BC5494">
        <w:rPr>
          <w:rFonts w:ascii="Arial" w:hAnsi="Arial" w:cs="Arial"/>
          <w:sz w:val="20"/>
          <w:szCs w:val="20"/>
        </w:rPr>
        <w:t xml:space="preserve"> and Mrs. </w:t>
      </w:r>
      <w:r w:rsidRPr="00BC5494">
        <w:rPr>
          <w:rFonts w:ascii="Arial" w:hAnsi="Arial" w:cs="Arial"/>
          <w:b/>
          <w:sz w:val="20"/>
          <w:szCs w:val="20"/>
          <w:u w:val="single"/>
        </w:rPr>
        <w:t>Anne-Lise Corbel</w:t>
      </w:r>
      <w:r w:rsidRPr="00BC5494">
        <w:rPr>
          <w:rFonts w:ascii="Arial" w:hAnsi="Arial" w:cs="Arial"/>
          <w:sz w:val="20"/>
          <w:szCs w:val="20"/>
        </w:rPr>
        <w:t xml:space="preserve"> are the French representatives to the TWC UPOV group.</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DUS Field crop activities are managed by Mrs. </w:t>
      </w:r>
      <w:r w:rsidRPr="00BC5494">
        <w:rPr>
          <w:rFonts w:ascii="Arial" w:hAnsi="Arial" w:cs="Arial"/>
          <w:b/>
          <w:sz w:val="20"/>
          <w:szCs w:val="20"/>
        </w:rPr>
        <w:t>Clarisse Maton</w:t>
      </w:r>
      <w:r w:rsidRPr="00BC5494">
        <w:rPr>
          <w:rFonts w:ascii="Arial" w:hAnsi="Arial" w:cs="Arial"/>
          <w:sz w:val="20"/>
          <w:szCs w:val="20"/>
        </w:rPr>
        <w:t xml:space="preserve"> (maize), Mrs. </w:t>
      </w:r>
      <w:r w:rsidRPr="00BC5494">
        <w:rPr>
          <w:rFonts w:ascii="Arial" w:hAnsi="Arial" w:cs="Arial"/>
          <w:b/>
          <w:sz w:val="20"/>
          <w:szCs w:val="20"/>
          <w:u w:val="single"/>
        </w:rPr>
        <w:t>Virginie Bertoux</w:t>
      </w:r>
      <w:r w:rsidRPr="00BC5494">
        <w:rPr>
          <w:rFonts w:ascii="Arial" w:hAnsi="Arial" w:cs="Arial"/>
          <w:sz w:val="20"/>
          <w:szCs w:val="20"/>
        </w:rPr>
        <w:t xml:space="preserve"> (oil crops, TWA France representation), Mrs. </w:t>
      </w:r>
      <w:r w:rsidRPr="00BC5494">
        <w:rPr>
          <w:rFonts w:ascii="Arial" w:hAnsi="Arial" w:cs="Arial"/>
          <w:b/>
          <w:sz w:val="20"/>
          <w:szCs w:val="20"/>
        </w:rPr>
        <w:t>Anne-Lise Corbel</w:t>
      </w:r>
      <w:r w:rsidRPr="00BC5494">
        <w:rPr>
          <w:rFonts w:ascii="Arial" w:hAnsi="Arial" w:cs="Arial"/>
          <w:sz w:val="20"/>
          <w:szCs w:val="20"/>
        </w:rPr>
        <w:t xml:space="preserve"> (rape…) and DUS examiners,</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DUS ornamental activities are managed by Mrs. </w:t>
      </w:r>
      <w:r w:rsidRPr="00BC5494">
        <w:rPr>
          <w:rFonts w:ascii="Arial" w:hAnsi="Arial" w:cs="Arial"/>
          <w:b/>
          <w:sz w:val="20"/>
          <w:szCs w:val="20"/>
        </w:rPr>
        <w:t>Marie-Hélène Gandelin</w:t>
      </w:r>
      <w:r w:rsidRPr="00BC5494">
        <w:rPr>
          <w:rFonts w:ascii="Arial" w:hAnsi="Arial" w:cs="Arial"/>
          <w:sz w:val="20"/>
          <w:szCs w:val="20"/>
        </w:rPr>
        <w:t xml:space="preserve"> (CPVO ornamental contact) and Mrs. </w:t>
      </w:r>
      <w:r w:rsidRPr="00BC5494">
        <w:rPr>
          <w:rFonts w:ascii="Arial" w:hAnsi="Arial" w:cs="Arial"/>
          <w:b/>
          <w:sz w:val="20"/>
          <w:szCs w:val="20"/>
          <w:u w:val="single"/>
        </w:rPr>
        <w:t>Françoise Jourdan</w:t>
      </w:r>
      <w:r w:rsidRPr="00BC5494">
        <w:rPr>
          <w:rFonts w:ascii="Arial" w:hAnsi="Arial" w:cs="Arial"/>
          <w:sz w:val="20"/>
          <w:szCs w:val="20"/>
        </w:rPr>
        <w:t xml:space="preserve"> (UPOV TWO and CPVO ornamental contacts),</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DUS fruit activities are managed by Mr. </w:t>
      </w:r>
      <w:r w:rsidRPr="00BC5494">
        <w:rPr>
          <w:rFonts w:ascii="Arial" w:hAnsi="Arial" w:cs="Arial"/>
          <w:b/>
          <w:sz w:val="20"/>
          <w:szCs w:val="20"/>
          <w:u w:val="single"/>
        </w:rPr>
        <w:t>Richard Brand</w:t>
      </w:r>
      <w:r w:rsidRPr="00BC5494">
        <w:rPr>
          <w:rFonts w:ascii="Arial" w:hAnsi="Arial" w:cs="Arial"/>
          <w:sz w:val="20"/>
          <w:szCs w:val="20"/>
        </w:rPr>
        <w:t xml:space="preserve"> and Mrs. </w:t>
      </w:r>
      <w:r w:rsidRPr="00BC5494">
        <w:rPr>
          <w:rFonts w:ascii="Arial" w:hAnsi="Arial" w:cs="Arial"/>
          <w:b/>
          <w:sz w:val="20"/>
          <w:szCs w:val="20"/>
        </w:rPr>
        <w:t>Marie-Hélène Gandelin</w:t>
      </w:r>
      <w:r w:rsidRPr="00BC5494">
        <w:rPr>
          <w:rFonts w:ascii="Arial" w:hAnsi="Arial" w:cs="Arial"/>
          <w:sz w:val="20"/>
          <w:szCs w:val="20"/>
        </w:rPr>
        <w:t xml:space="preserve"> (UPOV TWF and CPVO fruit contacts),</w:t>
      </w:r>
    </w:p>
    <w:p w:rsidR="004903BA" w:rsidRPr="00BC5494" w:rsidRDefault="004903BA" w:rsidP="004903BA">
      <w:pPr>
        <w:pStyle w:val="ListParagraph"/>
        <w:numPr>
          <w:ilvl w:val="0"/>
          <w:numId w:val="8"/>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DUS vegetables activities are managed by:</w:t>
      </w:r>
    </w:p>
    <w:p w:rsidR="004903BA" w:rsidRPr="00BC5494" w:rsidRDefault="004903BA" w:rsidP="004903BA">
      <w:pPr>
        <w:pStyle w:val="ListParagraph"/>
        <w:numPr>
          <w:ilvl w:val="0"/>
          <w:numId w:val="7"/>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Mr. </w:t>
      </w:r>
      <w:r w:rsidRPr="00BC5494">
        <w:rPr>
          <w:rFonts w:ascii="Arial" w:hAnsi="Arial" w:cs="Arial"/>
          <w:b/>
          <w:sz w:val="20"/>
          <w:szCs w:val="20"/>
        </w:rPr>
        <w:t>Pascal Coquin</w:t>
      </w:r>
      <w:r w:rsidRPr="00BC5494">
        <w:rPr>
          <w:rFonts w:ascii="Arial" w:hAnsi="Arial" w:cs="Arial"/>
          <w:sz w:val="20"/>
          <w:szCs w:val="20"/>
        </w:rPr>
        <w:t xml:space="preserve"> (National registration, CTPS Technical Secretary),</w:t>
      </w:r>
    </w:p>
    <w:p w:rsidR="004903BA" w:rsidRPr="00BC5494" w:rsidRDefault="004903BA" w:rsidP="004903BA">
      <w:pPr>
        <w:pStyle w:val="ListParagraph"/>
        <w:numPr>
          <w:ilvl w:val="0"/>
          <w:numId w:val="7"/>
        </w:numPr>
        <w:shd w:val="clear" w:color="auto" w:fill="FFFFFF" w:themeFill="background1"/>
        <w:spacing w:line="276" w:lineRule="auto"/>
        <w:contextualSpacing/>
        <w:jc w:val="both"/>
        <w:rPr>
          <w:rFonts w:ascii="Arial" w:hAnsi="Arial" w:cs="Arial"/>
          <w:sz w:val="20"/>
          <w:szCs w:val="20"/>
        </w:rPr>
      </w:pPr>
      <w:r w:rsidRPr="00BC5494">
        <w:rPr>
          <w:rFonts w:ascii="Arial" w:hAnsi="Arial" w:cs="Arial"/>
          <w:sz w:val="20"/>
          <w:szCs w:val="20"/>
        </w:rPr>
        <w:t xml:space="preserve">Mrs. </w:t>
      </w:r>
      <w:r w:rsidRPr="00BC5494">
        <w:rPr>
          <w:rFonts w:ascii="Arial" w:hAnsi="Arial" w:cs="Arial"/>
          <w:b/>
          <w:sz w:val="20"/>
          <w:szCs w:val="20"/>
          <w:u w:val="single"/>
        </w:rPr>
        <w:t>Chrystelle Jouy</w:t>
      </w:r>
      <w:r w:rsidRPr="00BC5494">
        <w:rPr>
          <w:rFonts w:ascii="Arial" w:hAnsi="Arial" w:cs="Arial"/>
          <w:sz w:val="20"/>
          <w:szCs w:val="20"/>
        </w:rPr>
        <w:t xml:space="preserve"> and Mrs. </w:t>
      </w:r>
      <w:r w:rsidRPr="00BC5494">
        <w:rPr>
          <w:rFonts w:ascii="Arial" w:hAnsi="Arial" w:cs="Arial"/>
          <w:b/>
          <w:sz w:val="20"/>
          <w:szCs w:val="20"/>
          <w:u w:val="single"/>
        </w:rPr>
        <w:t>Stéphanie Christien</w:t>
      </w:r>
      <w:r w:rsidRPr="00BC5494">
        <w:rPr>
          <w:rFonts w:ascii="Arial" w:hAnsi="Arial" w:cs="Arial"/>
          <w:sz w:val="20"/>
          <w:szCs w:val="20"/>
        </w:rPr>
        <w:t xml:space="preserve"> (UPOV TWV and CPVO vegetable contacts), </w:t>
      </w:r>
    </w:p>
    <w:p w:rsidR="004903BA" w:rsidRPr="00BC5494" w:rsidRDefault="004903BA" w:rsidP="004903BA">
      <w:pPr>
        <w:pStyle w:val="ListParagraph"/>
        <w:numPr>
          <w:ilvl w:val="0"/>
          <w:numId w:val="7"/>
        </w:numPr>
        <w:shd w:val="clear" w:color="auto" w:fill="FFFFFF" w:themeFill="background1"/>
        <w:spacing w:line="276" w:lineRule="auto"/>
        <w:contextualSpacing/>
        <w:jc w:val="both"/>
        <w:rPr>
          <w:rFonts w:ascii="Arial" w:hAnsi="Arial" w:cs="Arial"/>
          <w:b/>
          <w:sz w:val="20"/>
          <w:szCs w:val="20"/>
        </w:rPr>
      </w:pPr>
      <w:r w:rsidRPr="00BC5494">
        <w:rPr>
          <w:rFonts w:ascii="Arial" w:hAnsi="Arial" w:cs="Arial"/>
          <w:sz w:val="20"/>
          <w:szCs w:val="20"/>
        </w:rPr>
        <w:t xml:space="preserve">all charged of DUS vegetable activities involved also Mr. </w:t>
      </w:r>
      <w:r w:rsidRPr="00BC5494">
        <w:rPr>
          <w:rFonts w:ascii="Arial" w:hAnsi="Arial" w:cs="Arial"/>
          <w:b/>
          <w:sz w:val="20"/>
          <w:szCs w:val="20"/>
        </w:rPr>
        <w:t xml:space="preserve">Jean-Michel Retailleau, </w:t>
      </w:r>
      <w:r w:rsidRPr="00BC5494">
        <w:rPr>
          <w:rFonts w:ascii="Arial" w:hAnsi="Arial" w:cs="Arial"/>
          <w:sz w:val="20"/>
          <w:szCs w:val="20"/>
        </w:rPr>
        <w:t xml:space="preserve">Mrs. </w:t>
      </w:r>
      <w:r w:rsidRPr="00BC5494">
        <w:rPr>
          <w:rFonts w:ascii="Arial" w:hAnsi="Arial" w:cs="Arial"/>
          <w:b/>
          <w:sz w:val="20"/>
          <w:szCs w:val="20"/>
        </w:rPr>
        <w:t>Carole Dirwimmer,</w:t>
      </w:r>
      <w:r w:rsidRPr="00BC5494">
        <w:rPr>
          <w:rFonts w:ascii="Arial" w:hAnsi="Arial" w:cs="Arial"/>
          <w:sz w:val="20"/>
          <w:szCs w:val="20"/>
        </w:rPr>
        <w:t xml:space="preserve"> and </w:t>
      </w:r>
      <w:r w:rsidRPr="00BC5494">
        <w:rPr>
          <w:rFonts w:ascii="Arial" w:hAnsi="Arial" w:cs="Arial"/>
          <w:b/>
          <w:sz w:val="20"/>
          <w:szCs w:val="20"/>
        </w:rPr>
        <w:t>Richard Brand.</w:t>
      </w:r>
    </w:p>
    <w:p w:rsidR="004903BA" w:rsidRPr="00BC5494" w:rsidRDefault="004903BA" w:rsidP="00AD411C"/>
    <w:p w:rsidR="004903BA" w:rsidRPr="00BC5494" w:rsidRDefault="004903BA" w:rsidP="000D31D6">
      <w:r w:rsidRPr="00BC5494">
        <w:t xml:space="preserve">Stephanie CHRISTIEN - GEVES </w:t>
      </w:r>
      <w:proofErr w:type="spellStart"/>
      <w:r w:rsidRPr="00BC5494">
        <w:t>Brion</w:t>
      </w:r>
      <w:proofErr w:type="spellEnd"/>
      <w:r w:rsidRPr="00BC5494">
        <w:t xml:space="preserve"> (</w:t>
      </w:r>
      <w:hyperlink r:id="rId17" w:history="1">
        <w:r w:rsidRPr="00BC5494">
          <w:rPr>
            <w:rStyle w:val="Hyperlink"/>
            <w:rFonts w:cs="Arial"/>
          </w:rPr>
          <w:t>stephanie.christien@geves.fr</w:t>
        </w:r>
      </w:hyperlink>
      <w:r w:rsidRPr="00BC5494">
        <w:t>) responsible for the management of DUS studies on species of leafy vegetables (lettuce, spinach, lamb's lettuce), root vegetables (carrots, celery, turnip, parsnip, radish), cabbage (vegetable, cauliflower, and root)</w:t>
      </w:r>
    </w:p>
    <w:p w:rsidR="000D31D6" w:rsidRPr="00BC5494" w:rsidRDefault="000D31D6" w:rsidP="000D31D6"/>
    <w:p w:rsidR="004903BA" w:rsidRPr="00BC5494" w:rsidRDefault="004903BA" w:rsidP="000D31D6">
      <w:r w:rsidRPr="00BC5494">
        <w:t xml:space="preserve">Jean- Michel RETAILLEAU - GEVES </w:t>
      </w:r>
      <w:proofErr w:type="spellStart"/>
      <w:r w:rsidRPr="00BC5494">
        <w:t>Brion</w:t>
      </w:r>
      <w:proofErr w:type="spellEnd"/>
      <w:r w:rsidRPr="00BC5494">
        <w:t xml:space="preserve"> (jean-michel.retailleau@geves.fr ) responsible for the management of DHS studies on legume species (peas, lentils, beans, .... ) , chicory (endive, escarole and curly &amp; chicory leaf), asparagus, beetroot, shallot ,</w:t>
      </w:r>
    </w:p>
    <w:p w:rsidR="000D31D6" w:rsidRPr="00BC5494" w:rsidRDefault="000D31D6" w:rsidP="000D31D6"/>
    <w:p w:rsidR="004903BA" w:rsidRPr="00BC5494" w:rsidRDefault="004903BA" w:rsidP="000D31D6">
      <w:r w:rsidRPr="00BC5494">
        <w:t xml:space="preserve">Carole DIRWIMMER - GEVES </w:t>
      </w:r>
      <w:proofErr w:type="spellStart"/>
      <w:r w:rsidRPr="00BC5494">
        <w:t>Cavaillon</w:t>
      </w:r>
      <w:proofErr w:type="spellEnd"/>
      <w:r w:rsidRPr="00BC5494">
        <w:t xml:space="preserve"> (</w:t>
      </w:r>
      <w:hyperlink r:id="rId18" w:history="1">
        <w:r w:rsidRPr="00BC5494">
          <w:rPr>
            <w:rStyle w:val="Hyperlink"/>
            <w:rFonts w:cs="Arial"/>
          </w:rPr>
          <w:t>carole.dirwimmer@geves.fr</w:t>
        </w:r>
      </w:hyperlink>
      <w:r w:rsidRPr="00BC5494">
        <w:t xml:space="preserve">) responsible for the management of DHS studies on </w:t>
      </w:r>
      <w:proofErr w:type="spellStart"/>
      <w:r w:rsidRPr="00BC5494">
        <w:t>Solanaceae</w:t>
      </w:r>
      <w:proofErr w:type="spellEnd"/>
      <w:r w:rsidRPr="00BC5494">
        <w:t xml:space="preserve"> (eggplant, peppers, tomatoes) and theirs rootstocks, alliums (garlic, onion, spring onion, leek) chickpea and broad bean,</w:t>
      </w:r>
    </w:p>
    <w:p w:rsidR="000D31D6" w:rsidRPr="00BC5494" w:rsidRDefault="000D31D6" w:rsidP="000D31D6"/>
    <w:p w:rsidR="004903BA" w:rsidRPr="00BC5494" w:rsidRDefault="004903BA" w:rsidP="000D31D6">
      <w:proofErr w:type="spellStart"/>
      <w:r w:rsidRPr="00BC5494">
        <w:t>Chrystelle</w:t>
      </w:r>
      <w:proofErr w:type="spellEnd"/>
      <w:r w:rsidRPr="00BC5494">
        <w:t xml:space="preserve"> JOUY - GEVES </w:t>
      </w:r>
      <w:proofErr w:type="spellStart"/>
      <w:r w:rsidRPr="00BC5494">
        <w:t>Cavaillon</w:t>
      </w:r>
      <w:proofErr w:type="spellEnd"/>
      <w:r w:rsidRPr="00BC5494">
        <w:t xml:space="preserve"> (</w:t>
      </w:r>
      <w:hyperlink r:id="rId19" w:history="1">
        <w:r w:rsidRPr="00BC5494">
          <w:rPr>
            <w:rStyle w:val="Hyperlink"/>
            <w:rFonts w:cs="Arial"/>
          </w:rPr>
          <w:t>chrystelle.jouy@geves.fr</w:t>
        </w:r>
      </w:hyperlink>
      <w:r w:rsidRPr="00BC5494">
        <w:t>) responsible for the management of DHS studies on cucurbits (cucumber, squash, pumpkin, melon, watermelon) and their rootstocks, artichoke – cardoon, chard, and rockets.</w:t>
      </w:r>
    </w:p>
    <w:p w:rsidR="004903BA" w:rsidRPr="00BC5494" w:rsidRDefault="004903BA" w:rsidP="000D31D6">
      <w:r w:rsidRPr="00BC5494">
        <w:t xml:space="preserve">Celine MURET - The GEVES </w:t>
      </w:r>
      <w:proofErr w:type="spellStart"/>
      <w:r w:rsidRPr="00BC5494">
        <w:t>Magneraud</w:t>
      </w:r>
      <w:proofErr w:type="spellEnd"/>
      <w:r w:rsidRPr="00BC5494">
        <w:t xml:space="preserve"> (</w:t>
      </w:r>
      <w:hyperlink r:id="rId20" w:history="1">
        <w:r w:rsidRPr="00BC5494">
          <w:rPr>
            <w:rStyle w:val="Hyperlink"/>
            <w:rFonts w:cs="Arial"/>
          </w:rPr>
          <w:t>celine.muret@geves.fr</w:t>
        </w:r>
      </w:hyperlink>
      <w:r w:rsidRPr="00BC5494">
        <w:t>) responsible for the management of DHS studies on vegetable corn (sweet corn and popcorn maize).</w:t>
      </w:r>
    </w:p>
    <w:p w:rsidR="004903BA" w:rsidRPr="00BC5494" w:rsidRDefault="004903BA" w:rsidP="004903BA">
      <w:pPr>
        <w:rPr>
          <w:lang w:eastAsia="fr-FR"/>
        </w:rPr>
      </w:pPr>
    </w:p>
    <w:p w:rsidR="004903BA" w:rsidRPr="00BC5494" w:rsidRDefault="004903BA" w:rsidP="000D31D6">
      <w:pPr>
        <w:rPr>
          <w:lang w:eastAsia="fr-FR"/>
        </w:rPr>
      </w:pPr>
      <w:r w:rsidRPr="00BC5494">
        <w:rPr>
          <w:lang w:eastAsia="fr-FR"/>
        </w:rPr>
        <w:t xml:space="preserve">Contacts can also be established with </w:t>
      </w:r>
      <w:r w:rsidRPr="00BC5494">
        <w:rPr>
          <w:b/>
          <w:u w:val="single"/>
          <w:lang w:eastAsia="fr-FR"/>
        </w:rPr>
        <w:t xml:space="preserve">M. Arnaud </w:t>
      </w:r>
      <w:proofErr w:type="spellStart"/>
      <w:r w:rsidRPr="00BC5494">
        <w:rPr>
          <w:b/>
          <w:u w:val="single"/>
          <w:lang w:eastAsia="fr-FR"/>
        </w:rPr>
        <w:t>Deltour</w:t>
      </w:r>
      <w:proofErr w:type="spellEnd"/>
      <w:r w:rsidRPr="00BC5494">
        <w:rPr>
          <w:lang w:eastAsia="fr-FR"/>
        </w:rPr>
        <w:t xml:space="preserve"> – GEVES CEO (Chief Executive officer), acting at UPOV- and </w:t>
      </w:r>
      <w:r w:rsidRPr="00BC5494">
        <w:rPr>
          <w:b/>
          <w:lang w:eastAsia="fr-FR"/>
        </w:rPr>
        <w:t xml:space="preserve">M. Georges </w:t>
      </w:r>
      <w:proofErr w:type="spellStart"/>
      <w:r w:rsidRPr="00BC5494">
        <w:rPr>
          <w:b/>
          <w:lang w:eastAsia="fr-FR"/>
        </w:rPr>
        <w:t>Sicard</w:t>
      </w:r>
      <w:proofErr w:type="spellEnd"/>
      <w:r w:rsidRPr="00BC5494">
        <w:rPr>
          <w:lang w:eastAsia="fr-FR"/>
        </w:rPr>
        <w:t xml:space="preserve"> – Head of the Study of varieties department (SEV) </w:t>
      </w:r>
    </w:p>
    <w:p w:rsidR="004903BA" w:rsidRPr="00BC5494" w:rsidRDefault="004903BA" w:rsidP="004903BA">
      <w:pPr>
        <w:rPr>
          <w:lang w:eastAsia="fr-FR"/>
        </w:rPr>
      </w:pPr>
    </w:p>
    <w:p w:rsidR="004903BA" w:rsidRPr="00BC5494" w:rsidRDefault="004903BA" w:rsidP="004903BA">
      <w:pPr>
        <w:jc w:val="center"/>
        <w:rPr>
          <w:rFonts w:cs="Arial"/>
        </w:rPr>
      </w:pPr>
      <w:r w:rsidRPr="00BC5494">
        <w:rPr>
          <w:rFonts w:cs="Arial"/>
        </w:rPr>
        <w:t>****</w:t>
      </w:r>
    </w:p>
    <w:p w:rsidR="004903BA" w:rsidRPr="00BC5494" w:rsidRDefault="004903BA" w:rsidP="004903BA">
      <w:pPr>
        <w:pBdr>
          <w:top w:val="single" w:sz="4" w:space="1" w:color="auto"/>
          <w:left w:val="single" w:sz="4" w:space="4" w:color="auto"/>
          <w:bottom w:val="single" w:sz="4" w:space="1" w:color="auto"/>
          <w:right w:val="single" w:sz="4" w:space="4" w:color="auto"/>
        </w:pBdr>
        <w:rPr>
          <w:rFonts w:cs="Arial"/>
          <w:u w:val="single"/>
        </w:rPr>
      </w:pPr>
      <w:r w:rsidRPr="00BC5494">
        <w:rPr>
          <w:rFonts w:cs="Arial"/>
          <w:u w:val="single"/>
        </w:rPr>
        <w:t>French regulatory framework</w:t>
      </w:r>
    </w:p>
    <w:p w:rsidR="004903BA" w:rsidRPr="00BC5494" w:rsidRDefault="004903BA" w:rsidP="004903BA">
      <w:pPr>
        <w:pStyle w:val="ListParagraph"/>
        <w:numPr>
          <w:ilvl w:val="0"/>
          <w:numId w:val="9"/>
        </w:numPr>
        <w:shd w:val="clear" w:color="auto" w:fill="FFFFFF" w:themeFill="background1"/>
        <w:contextualSpacing/>
        <w:textAlignment w:val="top"/>
        <w:rPr>
          <w:rFonts w:ascii="Arial" w:eastAsia="Times New Roman" w:hAnsi="Arial" w:cs="Arial"/>
          <w:color w:val="222222"/>
          <w:sz w:val="20"/>
          <w:szCs w:val="20"/>
          <w:lang w:eastAsia="fr-FR"/>
        </w:rPr>
      </w:pPr>
      <w:r w:rsidRPr="00BC5494">
        <w:rPr>
          <w:rFonts w:ascii="Arial" w:eastAsia="Times New Roman" w:hAnsi="Arial" w:cs="Arial"/>
          <w:color w:val="222222"/>
          <w:sz w:val="20"/>
          <w:szCs w:val="20"/>
          <w:lang w:eastAsia="fr-FR"/>
        </w:rPr>
        <w:t xml:space="preserve">The text of the decree on the </w:t>
      </w:r>
      <w:r w:rsidRPr="00BC5494">
        <w:rPr>
          <w:rFonts w:ascii="Arial" w:eastAsia="Times New Roman" w:hAnsi="Arial" w:cs="Arial"/>
          <w:b/>
          <w:color w:val="222222"/>
          <w:sz w:val="20"/>
          <w:szCs w:val="20"/>
          <w:lang w:eastAsia="fr-FR"/>
        </w:rPr>
        <w:t xml:space="preserve">creation of the INOV (French </w:t>
      </w:r>
      <w:r w:rsidRPr="00BC5494">
        <w:rPr>
          <w:rFonts w:ascii="Arial" w:hAnsi="Arial" w:cs="Arial"/>
          <w:sz w:val="20"/>
          <w:szCs w:val="20"/>
          <w:lang w:val="en-GB"/>
        </w:rPr>
        <w:t>Office for Plant Breeder’s Rights)</w:t>
      </w:r>
      <w:r w:rsidRPr="00BC5494">
        <w:rPr>
          <w:rFonts w:ascii="Arial" w:eastAsia="Times New Roman" w:hAnsi="Arial" w:cs="Arial"/>
          <w:color w:val="222222"/>
          <w:sz w:val="20"/>
          <w:szCs w:val="20"/>
          <w:lang w:eastAsia="fr-FR"/>
        </w:rPr>
        <w:t xml:space="preserve"> has not been formally accepted by the Council of State, making it increasingly uncomfortable position the head of the INOV. </w:t>
      </w:r>
    </w:p>
    <w:p w:rsidR="004903BA" w:rsidRPr="00BC5494" w:rsidRDefault="004903BA" w:rsidP="004903BA">
      <w:pPr>
        <w:shd w:val="clear" w:color="auto" w:fill="FFFFFF" w:themeFill="background1"/>
        <w:textAlignment w:val="top"/>
        <w:rPr>
          <w:rFonts w:cs="Arial"/>
          <w:lang w:eastAsia="fr-FR"/>
        </w:rPr>
      </w:pPr>
    </w:p>
    <w:p w:rsidR="004903BA" w:rsidRPr="00BC5494" w:rsidRDefault="004903BA" w:rsidP="004903BA">
      <w:pPr>
        <w:pStyle w:val="ListParagraph"/>
        <w:numPr>
          <w:ilvl w:val="0"/>
          <w:numId w:val="9"/>
        </w:numPr>
        <w:shd w:val="clear" w:color="auto" w:fill="FFFFFF" w:themeFill="background1"/>
        <w:spacing w:line="276" w:lineRule="auto"/>
        <w:contextualSpacing/>
        <w:textAlignment w:val="top"/>
        <w:rPr>
          <w:rFonts w:ascii="Arial" w:eastAsia="Times New Roman" w:hAnsi="Arial" w:cs="Arial"/>
          <w:vanish/>
          <w:sz w:val="20"/>
          <w:szCs w:val="20"/>
          <w:lang w:eastAsia="fr-FR"/>
        </w:rPr>
      </w:pPr>
      <w:r w:rsidRPr="00BC5494">
        <w:rPr>
          <w:rFonts w:ascii="Arial" w:eastAsia="Times New Roman" w:hAnsi="Arial" w:cs="Arial"/>
          <w:sz w:val="20"/>
          <w:szCs w:val="20"/>
          <w:lang w:eastAsia="fr-FR"/>
        </w:rPr>
        <w:t xml:space="preserve">A report by the CGAAER (French General Council of Food, Agriculture and rural spaces), at the request of the French Ministry in charge of agriculture, on the organization of </w:t>
      </w:r>
      <w:r w:rsidRPr="00BC5494">
        <w:rPr>
          <w:rFonts w:ascii="Arial" w:eastAsia="Times New Roman" w:hAnsi="Arial" w:cs="Arial"/>
          <w:b/>
          <w:sz w:val="20"/>
          <w:szCs w:val="20"/>
          <w:lang w:eastAsia="fr-FR"/>
        </w:rPr>
        <w:t>genetic resources in France</w:t>
      </w:r>
      <w:r w:rsidRPr="00BC5494">
        <w:rPr>
          <w:rFonts w:ascii="Arial" w:eastAsia="Times New Roman" w:hAnsi="Arial" w:cs="Arial"/>
          <w:sz w:val="20"/>
          <w:szCs w:val="20"/>
          <w:lang w:eastAsia="fr-FR"/>
        </w:rPr>
        <w:t xml:space="preserve"> was made public (May 2013). This text provides a coordinating role of networks to GEVES (or an organization hosted by GEVES, as the image of INOV), subject to find </w:t>
      </w:r>
      <w:r w:rsidRPr="00BC5494">
        <w:rPr>
          <w:rFonts w:ascii="Arial" w:eastAsia="Times New Roman" w:hAnsi="Arial" w:cs="Arial"/>
          <w:i/>
          <w:sz w:val="20"/>
          <w:szCs w:val="20"/>
          <w:lang w:eastAsia="fr-FR"/>
        </w:rPr>
        <w:t>ad hoc</w:t>
      </w:r>
      <w:r w:rsidRPr="00BC5494">
        <w:rPr>
          <w:rFonts w:ascii="Arial" w:eastAsia="Times New Roman" w:hAnsi="Arial" w:cs="Arial"/>
          <w:sz w:val="20"/>
          <w:szCs w:val="20"/>
          <w:lang w:eastAsia="fr-FR"/>
        </w:rPr>
        <w:t xml:space="preserve"> funding.</w:t>
      </w:r>
      <w:r w:rsidRPr="00BC5494">
        <w:rPr>
          <w:rFonts w:ascii="Arial" w:eastAsia="Times New Roman" w:hAnsi="Arial" w:cs="Arial"/>
          <w:vanish/>
          <w:sz w:val="20"/>
          <w:szCs w:val="20"/>
          <w:lang w:eastAsia="fr-FR"/>
        </w:rPr>
        <w:t xml:space="preserve"> </w:t>
      </w:r>
    </w:p>
    <w:p w:rsidR="004903BA" w:rsidRPr="00BC5494" w:rsidRDefault="004903BA" w:rsidP="004903BA">
      <w:pPr>
        <w:shd w:val="clear" w:color="auto" w:fill="FFFFFF" w:themeFill="background1"/>
        <w:textAlignment w:val="top"/>
        <w:rPr>
          <w:rFonts w:cs="Arial"/>
          <w:vanish/>
          <w:lang w:eastAsia="fr-FR"/>
        </w:rPr>
      </w:pPr>
    </w:p>
    <w:p w:rsidR="004903BA" w:rsidRPr="00BC5494" w:rsidRDefault="004903BA" w:rsidP="004903BA">
      <w:pPr>
        <w:pStyle w:val="ListParagraph"/>
        <w:jc w:val="center"/>
        <w:rPr>
          <w:rFonts w:ascii="Arial" w:hAnsi="Arial" w:cs="Arial"/>
        </w:rPr>
      </w:pPr>
      <w:r w:rsidRPr="00BC5494">
        <w:rPr>
          <w:rFonts w:ascii="Arial" w:hAnsi="Arial" w:cs="Arial"/>
        </w:rPr>
        <w:t>****</w:t>
      </w:r>
    </w:p>
    <w:p w:rsidR="004903BA" w:rsidRPr="00BC5494" w:rsidRDefault="004903BA" w:rsidP="004903BA">
      <w:pPr>
        <w:pBdr>
          <w:top w:val="single" w:sz="4" w:space="1" w:color="auto"/>
          <w:left w:val="single" w:sz="4" w:space="4" w:color="auto"/>
          <w:bottom w:val="single" w:sz="4" w:space="1" w:color="auto"/>
          <w:right w:val="single" w:sz="4" w:space="4" w:color="auto"/>
        </w:pBdr>
        <w:rPr>
          <w:rFonts w:cs="Arial"/>
        </w:rPr>
      </w:pPr>
      <w:r w:rsidRPr="00BC5494">
        <w:rPr>
          <w:rFonts w:cs="Arial"/>
        </w:rPr>
        <w:t xml:space="preserve">2013 DUS Vegetable activities </w:t>
      </w:r>
    </w:p>
    <w:p w:rsidR="004903BA" w:rsidRPr="00BC5494" w:rsidRDefault="004903BA" w:rsidP="004903BA">
      <w:pPr>
        <w:rPr>
          <w:rFonts w:cs="Arial"/>
        </w:rPr>
      </w:pPr>
    </w:p>
    <w:p w:rsidR="004903BA" w:rsidRPr="00BC5494" w:rsidRDefault="004903BA" w:rsidP="004903BA">
      <w:pPr>
        <w:pStyle w:val="ListParagraph"/>
        <w:numPr>
          <w:ilvl w:val="0"/>
          <w:numId w:val="10"/>
        </w:numPr>
        <w:spacing w:after="200" w:line="276" w:lineRule="auto"/>
        <w:contextualSpacing/>
        <w:rPr>
          <w:rFonts w:ascii="Arial" w:hAnsi="Arial" w:cs="Arial"/>
          <w:sz w:val="20"/>
          <w:szCs w:val="20"/>
        </w:rPr>
      </w:pPr>
      <w:r w:rsidRPr="00BC5494">
        <w:rPr>
          <w:rFonts w:ascii="Arial" w:hAnsi="Arial" w:cs="Arial"/>
          <w:sz w:val="20"/>
          <w:szCs w:val="20"/>
        </w:rPr>
        <w:t xml:space="preserve">Stability of the overall GEVES DUS activities (2379 </w:t>
      </w:r>
      <w:r w:rsidRPr="00BC5494">
        <w:rPr>
          <w:rFonts w:ascii="Arial" w:hAnsi="Arial" w:cs="Arial"/>
          <w:b/>
          <w:sz w:val="20"/>
          <w:szCs w:val="20"/>
        </w:rPr>
        <w:t>files</w:t>
      </w:r>
      <w:r w:rsidRPr="00BC5494">
        <w:rPr>
          <w:rFonts w:ascii="Arial" w:hAnsi="Arial" w:cs="Arial"/>
          <w:sz w:val="20"/>
          <w:szCs w:val="20"/>
        </w:rPr>
        <w:t xml:space="preserve">, including </w:t>
      </w:r>
      <w:r w:rsidRPr="00BC5494">
        <w:rPr>
          <w:rFonts w:ascii="Arial" w:hAnsi="Arial" w:cs="Arial"/>
          <w:sz w:val="20"/>
          <w:szCs w:val="20"/>
          <w:u w:val="single"/>
        </w:rPr>
        <w:t xml:space="preserve">499 vegetable </w:t>
      </w:r>
      <w:r w:rsidRPr="00BC5494">
        <w:rPr>
          <w:rFonts w:ascii="Arial" w:hAnsi="Arial" w:cs="Arial"/>
          <w:b/>
          <w:sz w:val="20"/>
          <w:szCs w:val="20"/>
          <w:u w:val="single"/>
        </w:rPr>
        <w:t>files</w:t>
      </w:r>
      <w:r w:rsidRPr="00BC5494">
        <w:rPr>
          <w:rFonts w:ascii="Arial" w:hAnsi="Arial" w:cs="Arial"/>
          <w:sz w:val="20"/>
          <w:szCs w:val="20"/>
        </w:rPr>
        <w:t>).</w:t>
      </w:r>
    </w:p>
    <w:tbl>
      <w:tblPr>
        <w:tblpPr w:leftFromText="141" w:rightFromText="141" w:vertAnchor="text" w:tblpXSpec="center"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029"/>
        <w:gridCol w:w="1255"/>
        <w:gridCol w:w="799"/>
        <w:gridCol w:w="2812"/>
        <w:gridCol w:w="1600"/>
      </w:tblGrid>
      <w:tr w:rsidR="004903BA" w:rsidRPr="00BC5494" w:rsidTr="004903BA">
        <w:trPr>
          <w:trHeight w:val="284"/>
        </w:trPr>
        <w:tc>
          <w:tcPr>
            <w:tcW w:w="1946" w:type="dxa"/>
            <w:tcBorders>
              <w:bottom w:val="single" w:sz="4" w:space="0" w:color="auto"/>
            </w:tcBorders>
          </w:tcPr>
          <w:p w:rsidR="004903BA" w:rsidRPr="00BC5494" w:rsidRDefault="004903BA" w:rsidP="004903BA">
            <w:pPr>
              <w:pStyle w:val="Default"/>
              <w:rPr>
                <w:sz w:val="20"/>
                <w:szCs w:val="20"/>
              </w:rPr>
            </w:pPr>
            <w:r w:rsidRPr="00BC5494">
              <w:rPr>
                <w:b/>
                <w:bCs/>
                <w:sz w:val="20"/>
                <w:szCs w:val="20"/>
              </w:rPr>
              <w:t xml:space="preserve">Species groups </w:t>
            </w:r>
          </w:p>
        </w:tc>
        <w:tc>
          <w:tcPr>
            <w:tcW w:w="1029" w:type="dxa"/>
            <w:tcBorders>
              <w:bottom w:val="single" w:sz="4" w:space="0" w:color="auto"/>
            </w:tcBorders>
          </w:tcPr>
          <w:p w:rsidR="004903BA" w:rsidRPr="00BC5494" w:rsidRDefault="004903BA" w:rsidP="004903BA">
            <w:pPr>
              <w:pStyle w:val="Default"/>
              <w:rPr>
                <w:sz w:val="20"/>
                <w:szCs w:val="20"/>
              </w:rPr>
            </w:pPr>
            <w:r w:rsidRPr="00BC5494">
              <w:rPr>
                <w:b/>
                <w:bCs/>
                <w:sz w:val="20"/>
                <w:szCs w:val="20"/>
              </w:rPr>
              <w:t xml:space="preserve">CTPS </w:t>
            </w:r>
          </w:p>
          <w:p w:rsidR="004903BA" w:rsidRPr="00BC5494" w:rsidRDefault="004903BA" w:rsidP="004903BA">
            <w:pPr>
              <w:pStyle w:val="Default"/>
              <w:rPr>
                <w:sz w:val="20"/>
                <w:szCs w:val="20"/>
              </w:rPr>
            </w:pPr>
            <w:r w:rsidRPr="00BC5494">
              <w:rPr>
                <w:b/>
                <w:bCs/>
                <w:sz w:val="20"/>
                <w:szCs w:val="20"/>
              </w:rPr>
              <w:t xml:space="preserve">2013 </w:t>
            </w:r>
          </w:p>
        </w:tc>
        <w:tc>
          <w:tcPr>
            <w:tcW w:w="1255" w:type="dxa"/>
            <w:tcBorders>
              <w:bottom w:val="single" w:sz="4" w:space="0" w:color="auto"/>
            </w:tcBorders>
          </w:tcPr>
          <w:p w:rsidR="004903BA" w:rsidRPr="00BC5494" w:rsidRDefault="004903BA" w:rsidP="004903BA">
            <w:pPr>
              <w:pStyle w:val="Default"/>
              <w:rPr>
                <w:i/>
                <w:sz w:val="20"/>
                <w:szCs w:val="20"/>
              </w:rPr>
            </w:pPr>
            <w:r w:rsidRPr="00BC5494">
              <w:rPr>
                <w:b/>
                <w:bCs/>
                <w:i/>
                <w:sz w:val="20"/>
                <w:szCs w:val="20"/>
              </w:rPr>
              <w:t xml:space="preserve">Including PMA </w:t>
            </w:r>
          </w:p>
          <w:p w:rsidR="004903BA" w:rsidRPr="00BC5494" w:rsidRDefault="004903BA" w:rsidP="004903BA">
            <w:pPr>
              <w:pStyle w:val="Default"/>
              <w:rPr>
                <w:i/>
                <w:sz w:val="20"/>
                <w:szCs w:val="20"/>
              </w:rPr>
            </w:pPr>
            <w:r w:rsidRPr="00BC5494">
              <w:rPr>
                <w:b/>
                <w:bCs/>
                <w:i/>
                <w:sz w:val="20"/>
                <w:szCs w:val="20"/>
              </w:rPr>
              <w:t xml:space="preserve">2013 </w:t>
            </w:r>
          </w:p>
        </w:tc>
        <w:tc>
          <w:tcPr>
            <w:tcW w:w="799" w:type="dxa"/>
            <w:tcBorders>
              <w:bottom w:val="single" w:sz="4" w:space="0" w:color="auto"/>
            </w:tcBorders>
          </w:tcPr>
          <w:p w:rsidR="004903BA" w:rsidRPr="00BC5494" w:rsidRDefault="004903BA" w:rsidP="004903BA">
            <w:pPr>
              <w:pStyle w:val="Default"/>
              <w:rPr>
                <w:sz w:val="20"/>
                <w:szCs w:val="20"/>
              </w:rPr>
            </w:pPr>
            <w:r w:rsidRPr="00BC5494">
              <w:rPr>
                <w:b/>
                <w:bCs/>
                <w:sz w:val="20"/>
                <w:szCs w:val="20"/>
              </w:rPr>
              <w:t xml:space="preserve">INOV </w:t>
            </w:r>
          </w:p>
          <w:p w:rsidR="004903BA" w:rsidRPr="00BC5494" w:rsidRDefault="004903BA" w:rsidP="004903BA">
            <w:pPr>
              <w:pStyle w:val="Default"/>
              <w:rPr>
                <w:sz w:val="20"/>
                <w:szCs w:val="20"/>
              </w:rPr>
            </w:pPr>
            <w:r w:rsidRPr="00BC5494">
              <w:rPr>
                <w:b/>
                <w:bCs/>
                <w:sz w:val="20"/>
                <w:szCs w:val="20"/>
              </w:rPr>
              <w:t xml:space="preserve">2013 </w:t>
            </w:r>
          </w:p>
        </w:tc>
        <w:tc>
          <w:tcPr>
            <w:tcW w:w="2812" w:type="dxa"/>
            <w:tcBorders>
              <w:bottom w:val="single" w:sz="4" w:space="0" w:color="auto"/>
            </w:tcBorders>
          </w:tcPr>
          <w:p w:rsidR="004903BA" w:rsidRPr="00BC5494" w:rsidRDefault="004903BA" w:rsidP="004903BA">
            <w:pPr>
              <w:pStyle w:val="Default"/>
              <w:rPr>
                <w:b/>
                <w:bCs/>
                <w:sz w:val="20"/>
                <w:szCs w:val="20"/>
              </w:rPr>
            </w:pPr>
            <w:r w:rsidRPr="00BC5494">
              <w:rPr>
                <w:b/>
                <w:bCs/>
                <w:sz w:val="20"/>
                <w:szCs w:val="20"/>
              </w:rPr>
              <w:t xml:space="preserve">CPVO and </w:t>
            </w:r>
          </w:p>
          <w:p w:rsidR="004903BA" w:rsidRPr="00BC5494" w:rsidRDefault="004903BA" w:rsidP="004903BA">
            <w:pPr>
              <w:pStyle w:val="Default"/>
              <w:rPr>
                <w:sz w:val="20"/>
                <w:szCs w:val="20"/>
              </w:rPr>
            </w:pPr>
            <w:r w:rsidRPr="00BC5494">
              <w:rPr>
                <w:b/>
                <w:bCs/>
                <w:sz w:val="20"/>
                <w:szCs w:val="20"/>
              </w:rPr>
              <w:t xml:space="preserve">Bilateral agreement 2013 </w:t>
            </w:r>
          </w:p>
        </w:tc>
        <w:tc>
          <w:tcPr>
            <w:tcW w:w="1600" w:type="dxa"/>
            <w:tcBorders>
              <w:bottom w:val="single" w:sz="4" w:space="0" w:color="auto"/>
            </w:tcBorders>
          </w:tcPr>
          <w:p w:rsidR="004903BA" w:rsidRPr="00BC5494" w:rsidRDefault="004903BA" w:rsidP="004903BA">
            <w:pPr>
              <w:pStyle w:val="Default"/>
              <w:rPr>
                <w:b/>
                <w:bCs/>
                <w:sz w:val="20"/>
                <w:szCs w:val="20"/>
              </w:rPr>
            </w:pPr>
            <w:r w:rsidRPr="00BC5494">
              <w:rPr>
                <w:b/>
                <w:bCs/>
                <w:sz w:val="20"/>
                <w:szCs w:val="20"/>
              </w:rPr>
              <w:t>TOTAL 2013</w:t>
            </w:r>
          </w:p>
        </w:tc>
      </w:tr>
      <w:tr w:rsidR="004903BA" w:rsidRPr="00BC5494" w:rsidTr="004903BA">
        <w:trPr>
          <w:trHeight w:val="163"/>
        </w:trPr>
        <w:tc>
          <w:tcPr>
            <w:tcW w:w="1946" w:type="dxa"/>
            <w:tcBorders>
              <w:top w:val="single" w:sz="4" w:space="0" w:color="auto"/>
              <w:left w:val="nil"/>
              <w:bottom w:val="single" w:sz="4" w:space="0" w:color="auto"/>
              <w:right w:val="nil"/>
            </w:tcBorders>
          </w:tcPr>
          <w:p w:rsidR="004903BA" w:rsidRPr="00BC5494" w:rsidRDefault="004903BA" w:rsidP="004903BA">
            <w:pPr>
              <w:pStyle w:val="Default"/>
              <w:rPr>
                <w:sz w:val="20"/>
                <w:szCs w:val="20"/>
              </w:rPr>
            </w:pPr>
          </w:p>
        </w:tc>
        <w:tc>
          <w:tcPr>
            <w:tcW w:w="1029" w:type="dxa"/>
            <w:tcBorders>
              <w:top w:val="single" w:sz="4" w:space="0" w:color="auto"/>
              <w:left w:val="nil"/>
              <w:bottom w:val="single" w:sz="4" w:space="0" w:color="auto"/>
              <w:right w:val="nil"/>
            </w:tcBorders>
          </w:tcPr>
          <w:p w:rsidR="004903BA" w:rsidRPr="00BC5494" w:rsidRDefault="004903BA" w:rsidP="004903BA">
            <w:pPr>
              <w:pStyle w:val="Default"/>
              <w:rPr>
                <w:sz w:val="20"/>
                <w:szCs w:val="20"/>
              </w:rPr>
            </w:pPr>
          </w:p>
        </w:tc>
        <w:tc>
          <w:tcPr>
            <w:tcW w:w="1255" w:type="dxa"/>
            <w:tcBorders>
              <w:top w:val="single" w:sz="4" w:space="0" w:color="auto"/>
              <w:left w:val="nil"/>
              <w:bottom w:val="single" w:sz="4" w:space="0" w:color="auto"/>
              <w:right w:val="nil"/>
            </w:tcBorders>
          </w:tcPr>
          <w:p w:rsidR="004903BA" w:rsidRPr="00BC5494" w:rsidRDefault="004903BA" w:rsidP="004903BA">
            <w:pPr>
              <w:pStyle w:val="Default"/>
              <w:rPr>
                <w:bCs/>
                <w:i/>
                <w:sz w:val="20"/>
                <w:szCs w:val="20"/>
              </w:rPr>
            </w:pPr>
          </w:p>
        </w:tc>
        <w:tc>
          <w:tcPr>
            <w:tcW w:w="799" w:type="dxa"/>
            <w:tcBorders>
              <w:top w:val="single" w:sz="4" w:space="0" w:color="auto"/>
              <w:left w:val="nil"/>
              <w:bottom w:val="single" w:sz="4" w:space="0" w:color="auto"/>
              <w:right w:val="nil"/>
            </w:tcBorders>
          </w:tcPr>
          <w:p w:rsidR="004903BA" w:rsidRPr="00BC5494" w:rsidRDefault="004903BA" w:rsidP="004903BA">
            <w:pPr>
              <w:pStyle w:val="Default"/>
              <w:rPr>
                <w:bCs/>
                <w:sz w:val="20"/>
                <w:szCs w:val="20"/>
              </w:rPr>
            </w:pPr>
          </w:p>
        </w:tc>
        <w:tc>
          <w:tcPr>
            <w:tcW w:w="2812" w:type="dxa"/>
            <w:tcBorders>
              <w:top w:val="single" w:sz="4" w:space="0" w:color="auto"/>
              <w:left w:val="nil"/>
              <w:bottom w:val="single" w:sz="4" w:space="0" w:color="auto"/>
              <w:right w:val="nil"/>
            </w:tcBorders>
          </w:tcPr>
          <w:p w:rsidR="004903BA" w:rsidRPr="00BC5494" w:rsidRDefault="004903BA" w:rsidP="004903BA">
            <w:pPr>
              <w:pStyle w:val="Default"/>
              <w:rPr>
                <w:bCs/>
                <w:sz w:val="20"/>
                <w:szCs w:val="20"/>
              </w:rPr>
            </w:pPr>
          </w:p>
        </w:tc>
        <w:tc>
          <w:tcPr>
            <w:tcW w:w="1600" w:type="dxa"/>
            <w:tcBorders>
              <w:top w:val="single" w:sz="4" w:space="0" w:color="auto"/>
              <w:left w:val="nil"/>
              <w:bottom w:val="single" w:sz="4" w:space="0" w:color="auto"/>
              <w:right w:val="nil"/>
            </w:tcBorders>
          </w:tcPr>
          <w:p w:rsidR="004903BA" w:rsidRPr="00BC5494" w:rsidRDefault="004903BA" w:rsidP="004903BA">
            <w:pPr>
              <w:pStyle w:val="Default"/>
              <w:rPr>
                <w:bCs/>
                <w:sz w:val="20"/>
                <w:szCs w:val="20"/>
              </w:rPr>
            </w:pPr>
          </w:p>
        </w:tc>
      </w:tr>
      <w:tr w:rsidR="004903BA" w:rsidRPr="00BC5494" w:rsidTr="004903BA">
        <w:trPr>
          <w:trHeight w:val="348"/>
        </w:trPr>
        <w:tc>
          <w:tcPr>
            <w:tcW w:w="1946" w:type="dxa"/>
            <w:tcBorders>
              <w:top w:val="single" w:sz="4" w:space="0" w:color="auto"/>
              <w:bottom w:val="single" w:sz="4" w:space="0" w:color="auto"/>
            </w:tcBorders>
          </w:tcPr>
          <w:p w:rsidR="004903BA" w:rsidRPr="00BC5494" w:rsidRDefault="004903BA" w:rsidP="004903BA">
            <w:pPr>
              <w:pStyle w:val="Default"/>
              <w:rPr>
                <w:color w:val="auto"/>
                <w:sz w:val="20"/>
                <w:szCs w:val="20"/>
              </w:rPr>
            </w:pPr>
            <w:r w:rsidRPr="00BC5494">
              <w:rPr>
                <w:color w:val="auto"/>
                <w:sz w:val="20"/>
                <w:szCs w:val="20"/>
              </w:rPr>
              <w:t xml:space="preserve">Vegetable species </w:t>
            </w:r>
          </w:p>
        </w:tc>
        <w:tc>
          <w:tcPr>
            <w:tcW w:w="1029" w:type="dxa"/>
            <w:tcBorders>
              <w:top w:val="single" w:sz="4" w:space="0" w:color="auto"/>
              <w:bottom w:val="single" w:sz="4" w:space="0" w:color="auto"/>
            </w:tcBorders>
          </w:tcPr>
          <w:p w:rsidR="004903BA" w:rsidRPr="00BC5494" w:rsidRDefault="004903BA" w:rsidP="004903BA">
            <w:pPr>
              <w:pStyle w:val="Default"/>
              <w:rPr>
                <w:color w:val="auto"/>
                <w:sz w:val="20"/>
                <w:szCs w:val="20"/>
              </w:rPr>
            </w:pPr>
            <w:r w:rsidRPr="00BC5494">
              <w:rPr>
                <w:b/>
                <w:color w:val="auto"/>
                <w:sz w:val="20"/>
                <w:szCs w:val="20"/>
              </w:rPr>
              <w:t xml:space="preserve">288 </w:t>
            </w:r>
            <w:r w:rsidRPr="00BC5494">
              <w:rPr>
                <w:color w:val="auto"/>
                <w:sz w:val="20"/>
                <w:szCs w:val="20"/>
              </w:rPr>
              <w:t xml:space="preserve">(1) </w:t>
            </w:r>
          </w:p>
        </w:tc>
        <w:tc>
          <w:tcPr>
            <w:tcW w:w="1255" w:type="dxa"/>
            <w:tcBorders>
              <w:top w:val="single" w:sz="4" w:space="0" w:color="auto"/>
              <w:bottom w:val="single" w:sz="4" w:space="0" w:color="auto"/>
            </w:tcBorders>
          </w:tcPr>
          <w:p w:rsidR="004903BA" w:rsidRPr="00BC5494" w:rsidRDefault="004903BA" w:rsidP="004903BA">
            <w:pPr>
              <w:pStyle w:val="Default"/>
              <w:rPr>
                <w:i/>
                <w:color w:val="auto"/>
                <w:sz w:val="20"/>
                <w:szCs w:val="20"/>
              </w:rPr>
            </w:pPr>
            <w:r w:rsidRPr="00BC5494">
              <w:rPr>
                <w:bCs/>
                <w:i/>
                <w:color w:val="auto"/>
                <w:sz w:val="20"/>
                <w:szCs w:val="20"/>
              </w:rPr>
              <w:t xml:space="preserve">180 </w:t>
            </w:r>
          </w:p>
        </w:tc>
        <w:tc>
          <w:tcPr>
            <w:tcW w:w="799" w:type="dxa"/>
            <w:tcBorders>
              <w:top w:val="single" w:sz="4" w:space="0" w:color="auto"/>
              <w:bottom w:val="single" w:sz="4" w:space="0" w:color="auto"/>
            </w:tcBorders>
          </w:tcPr>
          <w:p w:rsidR="004903BA" w:rsidRPr="00BC5494" w:rsidRDefault="004903BA" w:rsidP="004903BA">
            <w:pPr>
              <w:pStyle w:val="Default"/>
              <w:rPr>
                <w:b/>
                <w:color w:val="auto"/>
                <w:sz w:val="20"/>
                <w:szCs w:val="20"/>
              </w:rPr>
            </w:pPr>
            <w:r w:rsidRPr="00BC5494">
              <w:rPr>
                <w:b/>
                <w:bCs/>
                <w:color w:val="auto"/>
                <w:sz w:val="20"/>
                <w:szCs w:val="20"/>
              </w:rPr>
              <w:t xml:space="preserve">6 </w:t>
            </w:r>
          </w:p>
        </w:tc>
        <w:tc>
          <w:tcPr>
            <w:tcW w:w="2812" w:type="dxa"/>
            <w:tcBorders>
              <w:top w:val="single" w:sz="4" w:space="0" w:color="auto"/>
              <w:bottom w:val="single" w:sz="4" w:space="0" w:color="auto"/>
            </w:tcBorders>
          </w:tcPr>
          <w:p w:rsidR="004903BA" w:rsidRPr="00BC5494" w:rsidRDefault="004903BA" w:rsidP="004903BA">
            <w:pPr>
              <w:pStyle w:val="Default"/>
              <w:rPr>
                <w:b/>
                <w:color w:val="auto"/>
                <w:sz w:val="20"/>
                <w:szCs w:val="20"/>
              </w:rPr>
            </w:pPr>
            <w:r w:rsidRPr="00BC5494">
              <w:rPr>
                <w:b/>
                <w:bCs/>
                <w:color w:val="auto"/>
                <w:sz w:val="20"/>
                <w:szCs w:val="20"/>
              </w:rPr>
              <w:t xml:space="preserve">205 </w:t>
            </w:r>
          </w:p>
        </w:tc>
        <w:tc>
          <w:tcPr>
            <w:tcW w:w="1600" w:type="dxa"/>
            <w:tcBorders>
              <w:top w:val="single" w:sz="4" w:space="0" w:color="auto"/>
              <w:bottom w:val="single" w:sz="4" w:space="0" w:color="auto"/>
            </w:tcBorders>
          </w:tcPr>
          <w:p w:rsidR="004903BA" w:rsidRPr="00BC5494" w:rsidRDefault="004903BA" w:rsidP="004903BA">
            <w:pPr>
              <w:pStyle w:val="Default"/>
              <w:rPr>
                <w:bCs/>
                <w:color w:val="auto"/>
                <w:sz w:val="20"/>
                <w:szCs w:val="20"/>
              </w:rPr>
            </w:pPr>
            <w:r w:rsidRPr="00BC5494">
              <w:rPr>
                <w:bCs/>
                <w:color w:val="auto"/>
                <w:sz w:val="20"/>
                <w:szCs w:val="20"/>
              </w:rPr>
              <w:t>499</w:t>
            </w:r>
          </w:p>
        </w:tc>
      </w:tr>
      <w:tr w:rsidR="004903BA" w:rsidRPr="00BC5494" w:rsidTr="004903BA">
        <w:trPr>
          <w:trHeight w:val="284"/>
        </w:trPr>
        <w:tc>
          <w:tcPr>
            <w:tcW w:w="1946" w:type="dxa"/>
            <w:tcBorders>
              <w:top w:val="single" w:sz="4" w:space="0" w:color="auto"/>
              <w:left w:val="nil"/>
              <w:bottom w:val="single" w:sz="4" w:space="0" w:color="auto"/>
              <w:right w:val="nil"/>
            </w:tcBorders>
          </w:tcPr>
          <w:p w:rsidR="004903BA" w:rsidRPr="00BC5494" w:rsidRDefault="004903BA" w:rsidP="004903BA">
            <w:pPr>
              <w:pStyle w:val="Default"/>
              <w:rPr>
                <w:color w:val="auto"/>
                <w:sz w:val="20"/>
                <w:szCs w:val="20"/>
              </w:rPr>
            </w:pPr>
          </w:p>
        </w:tc>
        <w:tc>
          <w:tcPr>
            <w:tcW w:w="1029" w:type="dxa"/>
            <w:tcBorders>
              <w:top w:val="single" w:sz="4" w:space="0" w:color="auto"/>
              <w:left w:val="nil"/>
              <w:bottom w:val="single" w:sz="4" w:space="0" w:color="auto"/>
              <w:right w:val="nil"/>
            </w:tcBorders>
          </w:tcPr>
          <w:p w:rsidR="004903BA" w:rsidRPr="00BC5494" w:rsidRDefault="004903BA" w:rsidP="004903BA">
            <w:pPr>
              <w:pStyle w:val="Default"/>
              <w:rPr>
                <w:color w:val="auto"/>
                <w:sz w:val="20"/>
                <w:szCs w:val="20"/>
              </w:rPr>
            </w:pPr>
          </w:p>
        </w:tc>
        <w:tc>
          <w:tcPr>
            <w:tcW w:w="1255" w:type="dxa"/>
            <w:tcBorders>
              <w:top w:val="single" w:sz="4" w:space="0" w:color="auto"/>
              <w:left w:val="nil"/>
              <w:bottom w:val="single" w:sz="4" w:space="0" w:color="auto"/>
              <w:right w:val="nil"/>
            </w:tcBorders>
          </w:tcPr>
          <w:p w:rsidR="004903BA" w:rsidRPr="00BC5494" w:rsidRDefault="004903BA" w:rsidP="004903BA">
            <w:pPr>
              <w:pStyle w:val="Default"/>
              <w:rPr>
                <w:i/>
                <w:color w:val="auto"/>
                <w:sz w:val="20"/>
                <w:szCs w:val="20"/>
              </w:rPr>
            </w:pPr>
          </w:p>
        </w:tc>
        <w:tc>
          <w:tcPr>
            <w:tcW w:w="799" w:type="dxa"/>
            <w:tcBorders>
              <w:top w:val="single" w:sz="4" w:space="0" w:color="auto"/>
              <w:left w:val="nil"/>
              <w:bottom w:val="single" w:sz="4" w:space="0" w:color="auto"/>
              <w:right w:val="nil"/>
            </w:tcBorders>
          </w:tcPr>
          <w:p w:rsidR="004903BA" w:rsidRPr="00BC5494" w:rsidRDefault="004903BA" w:rsidP="004903BA">
            <w:pPr>
              <w:pStyle w:val="Default"/>
              <w:rPr>
                <w:color w:val="auto"/>
                <w:sz w:val="20"/>
                <w:szCs w:val="20"/>
              </w:rPr>
            </w:pPr>
          </w:p>
        </w:tc>
        <w:tc>
          <w:tcPr>
            <w:tcW w:w="2812" w:type="dxa"/>
            <w:tcBorders>
              <w:top w:val="single" w:sz="4" w:space="0" w:color="auto"/>
              <w:left w:val="nil"/>
              <w:bottom w:val="single" w:sz="4" w:space="0" w:color="auto"/>
              <w:right w:val="nil"/>
            </w:tcBorders>
          </w:tcPr>
          <w:p w:rsidR="004903BA" w:rsidRPr="00BC5494" w:rsidRDefault="004903BA" w:rsidP="004903BA">
            <w:pPr>
              <w:pStyle w:val="Default"/>
              <w:rPr>
                <w:color w:val="auto"/>
                <w:sz w:val="20"/>
                <w:szCs w:val="20"/>
              </w:rPr>
            </w:pPr>
          </w:p>
        </w:tc>
        <w:tc>
          <w:tcPr>
            <w:tcW w:w="1600" w:type="dxa"/>
            <w:tcBorders>
              <w:top w:val="single" w:sz="4" w:space="0" w:color="auto"/>
              <w:left w:val="nil"/>
              <w:bottom w:val="single" w:sz="4" w:space="0" w:color="auto"/>
              <w:right w:val="nil"/>
            </w:tcBorders>
          </w:tcPr>
          <w:p w:rsidR="004903BA" w:rsidRPr="00BC5494" w:rsidRDefault="004903BA" w:rsidP="004903BA">
            <w:pPr>
              <w:pStyle w:val="Default"/>
              <w:rPr>
                <w:color w:val="auto"/>
                <w:sz w:val="20"/>
                <w:szCs w:val="20"/>
              </w:rPr>
            </w:pPr>
            <w:r w:rsidRPr="00BC5494">
              <w:rPr>
                <w:color w:val="auto"/>
                <w:sz w:val="20"/>
                <w:szCs w:val="20"/>
              </w:rPr>
              <w:t>21%</w:t>
            </w:r>
          </w:p>
        </w:tc>
      </w:tr>
      <w:tr w:rsidR="004903BA" w:rsidRPr="00BC5494" w:rsidTr="004903BA">
        <w:trPr>
          <w:trHeight w:val="284"/>
        </w:trPr>
        <w:tc>
          <w:tcPr>
            <w:tcW w:w="1946" w:type="dxa"/>
            <w:tcBorders>
              <w:top w:val="single" w:sz="4" w:space="0" w:color="auto"/>
            </w:tcBorders>
          </w:tcPr>
          <w:p w:rsidR="004903BA" w:rsidRPr="00BC5494" w:rsidRDefault="004903BA" w:rsidP="004903BA">
            <w:pPr>
              <w:pStyle w:val="Default"/>
              <w:rPr>
                <w:b/>
                <w:sz w:val="20"/>
                <w:szCs w:val="20"/>
              </w:rPr>
            </w:pPr>
            <w:r w:rsidRPr="00BC5494">
              <w:rPr>
                <w:b/>
                <w:sz w:val="20"/>
                <w:szCs w:val="20"/>
              </w:rPr>
              <w:t>TOTAL</w:t>
            </w:r>
          </w:p>
        </w:tc>
        <w:tc>
          <w:tcPr>
            <w:tcW w:w="1029" w:type="dxa"/>
            <w:tcBorders>
              <w:top w:val="single" w:sz="4" w:space="0" w:color="auto"/>
            </w:tcBorders>
          </w:tcPr>
          <w:p w:rsidR="004903BA" w:rsidRPr="00BC5494" w:rsidRDefault="004903BA" w:rsidP="004903BA">
            <w:pPr>
              <w:pStyle w:val="Default"/>
              <w:rPr>
                <w:sz w:val="20"/>
                <w:szCs w:val="20"/>
              </w:rPr>
            </w:pPr>
            <w:r w:rsidRPr="00BC5494">
              <w:rPr>
                <w:sz w:val="20"/>
                <w:szCs w:val="20"/>
              </w:rPr>
              <w:t>1190</w:t>
            </w:r>
          </w:p>
        </w:tc>
        <w:tc>
          <w:tcPr>
            <w:tcW w:w="1255" w:type="dxa"/>
            <w:tcBorders>
              <w:top w:val="single" w:sz="4" w:space="0" w:color="auto"/>
            </w:tcBorders>
          </w:tcPr>
          <w:p w:rsidR="004903BA" w:rsidRPr="00BC5494" w:rsidRDefault="004903BA" w:rsidP="004903BA">
            <w:pPr>
              <w:pStyle w:val="Default"/>
              <w:rPr>
                <w:b/>
                <w:bCs/>
                <w:i/>
                <w:sz w:val="20"/>
                <w:szCs w:val="20"/>
              </w:rPr>
            </w:pPr>
            <w:r w:rsidRPr="00BC5494">
              <w:rPr>
                <w:i/>
                <w:sz w:val="20"/>
                <w:szCs w:val="20"/>
              </w:rPr>
              <w:t>254</w:t>
            </w:r>
          </w:p>
        </w:tc>
        <w:tc>
          <w:tcPr>
            <w:tcW w:w="799" w:type="dxa"/>
            <w:tcBorders>
              <w:top w:val="single" w:sz="4" w:space="0" w:color="auto"/>
            </w:tcBorders>
          </w:tcPr>
          <w:p w:rsidR="004903BA" w:rsidRPr="00BC5494" w:rsidRDefault="004903BA" w:rsidP="004903BA">
            <w:pPr>
              <w:pStyle w:val="Default"/>
              <w:rPr>
                <w:b/>
                <w:bCs/>
                <w:sz w:val="20"/>
                <w:szCs w:val="20"/>
              </w:rPr>
            </w:pPr>
            <w:r w:rsidRPr="00BC5494">
              <w:rPr>
                <w:sz w:val="20"/>
                <w:szCs w:val="20"/>
              </w:rPr>
              <w:t>89</w:t>
            </w:r>
          </w:p>
        </w:tc>
        <w:tc>
          <w:tcPr>
            <w:tcW w:w="2812" w:type="dxa"/>
            <w:tcBorders>
              <w:top w:val="single" w:sz="4" w:space="0" w:color="auto"/>
            </w:tcBorders>
          </w:tcPr>
          <w:p w:rsidR="004903BA" w:rsidRPr="00BC5494" w:rsidRDefault="004903BA" w:rsidP="004903BA">
            <w:pPr>
              <w:pStyle w:val="Default"/>
              <w:rPr>
                <w:b/>
                <w:bCs/>
                <w:sz w:val="20"/>
                <w:szCs w:val="20"/>
              </w:rPr>
            </w:pPr>
            <w:r w:rsidRPr="00BC5494">
              <w:rPr>
                <w:sz w:val="20"/>
                <w:szCs w:val="20"/>
              </w:rPr>
              <w:t>1100</w:t>
            </w:r>
          </w:p>
        </w:tc>
        <w:tc>
          <w:tcPr>
            <w:tcW w:w="1600" w:type="dxa"/>
            <w:tcBorders>
              <w:top w:val="single" w:sz="4" w:space="0" w:color="auto"/>
            </w:tcBorders>
          </w:tcPr>
          <w:p w:rsidR="004903BA" w:rsidRPr="00BC5494" w:rsidRDefault="004903BA" w:rsidP="004903BA">
            <w:pPr>
              <w:pStyle w:val="Default"/>
              <w:rPr>
                <w:b/>
                <w:sz w:val="20"/>
                <w:szCs w:val="20"/>
              </w:rPr>
            </w:pPr>
            <w:r w:rsidRPr="00BC5494">
              <w:rPr>
                <w:b/>
                <w:sz w:val="20"/>
                <w:szCs w:val="20"/>
              </w:rPr>
              <w:t>2379</w:t>
            </w:r>
          </w:p>
        </w:tc>
      </w:tr>
    </w:tbl>
    <w:p w:rsidR="004903BA" w:rsidRPr="00BC5494" w:rsidRDefault="004903BA" w:rsidP="004903BA">
      <w:pPr>
        <w:pStyle w:val="ListParagraph"/>
        <w:numPr>
          <w:ilvl w:val="0"/>
          <w:numId w:val="11"/>
        </w:numPr>
        <w:spacing w:line="276" w:lineRule="auto"/>
        <w:contextualSpacing/>
        <w:jc w:val="both"/>
        <w:rPr>
          <w:rFonts w:ascii="Arial" w:eastAsia="Times New Roman" w:hAnsi="Arial" w:cs="Arial"/>
          <w:b/>
          <w:color w:val="222222"/>
          <w:sz w:val="20"/>
          <w:szCs w:val="20"/>
          <w:lang w:eastAsia="fr-FR"/>
        </w:rPr>
      </w:pPr>
      <w:r w:rsidRPr="00BC5494">
        <w:rPr>
          <w:rFonts w:ascii="Arial" w:eastAsia="Times New Roman" w:hAnsi="Arial" w:cs="Arial"/>
          <w:b/>
          <w:color w:val="222222"/>
          <w:sz w:val="20"/>
          <w:szCs w:val="20"/>
          <w:lang w:eastAsia="fr-FR"/>
        </w:rPr>
        <w:t>Significant increase</w:t>
      </w:r>
      <w:r w:rsidRPr="00BC5494">
        <w:rPr>
          <w:rFonts w:ascii="Arial" w:eastAsia="Times New Roman" w:hAnsi="Arial" w:cs="Arial"/>
          <w:color w:val="222222"/>
          <w:sz w:val="20"/>
          <w:szCs w:val="20"/>
          <w:lang w:eastAsia="fr-FR"/>
        </w:rPr>
        <w:t xml:space="preserve"> due to deposits of 81 varieties with </w:t>
      </w:r>
      <w:r w:rsidRPr="00BC5494">
        <w:rPr>
          <w:rFonts w:ascii="Arial" w:eastAsia="Times New Roman" w:hAnsi="Arial" w:cs="Arial"/>
          <w:b/>
          <w:color w:val="222222"/>
          <w:sz w:val="20"/>
          <w:szCs w:val="20"/>
          <w:lang w:eastAsia="fr-FR"/>
        </w:rPr>
        <w:t xml:space="preserve">no intrinsic value </w:t>
      </w:r>
      <w:r w:rsidRPr="00BC5494">
        <w:rPr>
          <w:rFonts w:ascii="Arial" w:eastAsia="Times New Roman" w:hAnsi="Arial" w:cs="Arial"/>
          <w:color w:val="222222"/>
          <w:sz w:val="20"/>
          <w:szCs w:val="20"/>
          <w:lang w:eastAsia="fr-FR"/>
        </w:rPr>
        <w:t>(in EU list)</w:t>
      </w:r>
    </w:p>
    <w:p w:rsidR="004903BA" w:rsidRPr="00BC5494" w:rsidRDefault="004903BA" w:rsidP="004903BA"/>
    <w:p w:rsidR="004903BA" w:rsidRPr="00BC5494" w:rsidRDefault="004903BA" w:rsidP="004903BA">
      <w:pPr>
        <w:rPr>
          <w:lang w:eastAsia="fr-FR"/>
        </w:rPr>
      </w:pPr>
      <w:r w:rsidRPr="00BC5494">
        <w:rPr>
          <w:lang w:eastAsia="fr-FR"/>
        </w:rPr>
        <w:t xml:space="preserve">DUS study is generally based on two independent cycles performed two consecutive years; for most vegetable species, both trials can be conducted in the same year in two places or through trials shifted in time. </w:t>
      </w:r>
    </w:p>
    <w:p w:rsidR="00AD411C" w:rsidRPr="00BC5494" w:rsidRDefault="00AD411C" w:rsidP="004903BA"/>
    <w:p w:rsidR="004903BA" w:rsidRPr="00BC5494" w:rsidRDefault="004903BA" w:rsidP="004903BA">
      <w:r w:rsidRPr="00BC5494">
        <w:t xml:space="preserve">In 2013, 37 vegetable species were the subject of DUS test in France, which represented 499 files, allocated in 79 trials, set up in the GEVES testing stations: </w:t>
      </w:r>
      <w:proofErr w:type="spellStart"/>
      <w:r w:rsidRPr="00BC5494">
        <w:t>Brion</w:t>
      </w:r>
      <w:proofErr w:type="spellEnd"/>
      <w:r w:rsidRPr="00BC5494">
        <w:t xml:space="preserve"> (West North of France) and </w:t>
      </w:r>
      <w:proofErr w:type="spellStart"/>
      <w:r w:rsidRPr="00BC5494">
        <w:t>Cavaillon</w:t>
      </w:r>
      <w:proofErr w:type="spellEnd"/>
      <w:r w:rsidRPr="00BC5494">
        <w:t xml:space="preserve"> (South East of France) mainly.</w:t>
      </w:r>
    </w:p>
    <w:p w:rsidR="004903BA" w:rsidRPr="00BC5494" w:rsidRDefault="004903BA" w:rsidP="004903BA"/>
    <w:tbl>
      <w:tblPr>
        <w:tblW w:w="6340" w:type="dxa"/>
        <w:jc w:val="center"/>
        <w:tblCellMar>
          <w:left w:w="70" w:type="dxa"/>
          <w:right w:w="70" w:type="dxa"/>
        </w:tblCellMar>
        <w:tblLook w:val="04A0" w:firstRow="1" w:lastRow="0" w:firstColumn="1" w:lastColumn="0" w:noHBand="0" w:noVBand="1"/>
      </w:tblPr>
      <w:tblGrid>
        <w:gridCol w:w="560"/>
        <w:gridCol w:w="2920"/>
        <w:gridCol w:w="1400"/>
        <w:gridCol w:w="1460"/>
      </w:tblGrid>
      <w:tr w:rsidR="004903BA" w:rsidRPr="00BC5494" w:rsidTr="004903BA">
        <w:trPr>
          <w:trHeight w:val="57"/>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03BA" w:rsidRPr="00BC5494" w:rsidRDefault="004903BA" w:rsidP="004903BA">
            <w:pPr>
              <w:jc w:val="center"/>
              <w:rPr>
                <w:rFonts w:cs="Arial"/>
                <w:b/>
                <w:color w:val="000000"/>
                <w:lang w:eastAsia="fr-FR"/>
              </w:rPr>
            </w:pP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4903BA" w:rsidRPr="00BC5494" w:rsidRDefault="004903BA" w:rsidP="004903BA">
            <w:pPr>
              <w:jc w:val="center"/>
              <w:rPr>
                <w:rFonts w:cs="Arial"/>
                <w:b/>
                <w:color w:val="000000"/>
                <w:lang w:eastAsia="fr-FR"/>
              </w:rPr>
            </w:pPr>
            <w:r w:rsidRPr="00BC5494">
              <w:rPr>
                <w:rFonts w:cs="Arial"/>
                <w:b/>
                <w:color w:val="000000"/>
                <w:lang w:eastAsia="fr-FR"/>
              </w:rPr>
              <w:t>2013 Vegetables activities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903BA" w:rsidRPr="00BC5494" w:rsidRDefault="004903BA" w:rsidP="004903BA">
            <w:pPr>
              <w:jc w:val="center"/>
              <w:rPr>
                <w:rFonts w:cs="Arial"/>
                <w:b/>
                <w:color w:val="000000"/>
                <w:lang w:eastAsia="fr-FR"/>
              </w:rPr>
            </w:pPr>
            <w:r w:rsidRPr="00BC5494">
              <w:rPr>
                <w:rFonts w:cs="Arial"/>
                <w:b/>
                <w:color w:val="000000"/>
                <w:lang w:eastAsia="fr-FR"/>
              </w:rPr>
              <w:t>Number of DUS trials</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4903BA" w:rsidRPr="00BC5494" w:rsidRDefault="004903BA" w:rsidP="004903BA">
            <w:pPr>
              <w:jc w:val="center"/>
              <w:rPr>
                <w:rFonts w:cs="Arial"/>
                <w:b/>
                <w:color w:val="000000"/>
                <w:lang w:eastAsia="fr-FR"/>
              </w:rPr>
            </w:pPr>
            <w:r w:rsidRPr="00BC5494">
              <w:rPr>
                <w:rFonts w:cs="Arial"/>
                <w:b/>
                <w:color w:val="000000"/>
                <w:lang w:eastAsia="fr-FR"/>
              </w:rPr>
              <w:t>Number of DUS cycles</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1</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Lettuce</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5</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77</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2</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Melon</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2</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61</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3</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Tomato</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4</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52</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4</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French bean</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6</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26</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5</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Pepper</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3</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25</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6</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Squash</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2</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20</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7</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Sweet maize</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19</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8</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Cauliflower</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3</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14</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9</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Pea</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12</w:t>
            </w:r>
          </w:p>
        </w:tc>
      </w:tr>
      <w:tr w:rsidR="004903BA" w:rsidRPr="00BC5494" w:rsidTr="004903BA">
        <w:trPr>
          <w:trHeight w:hRule="exact" w:val="284"/>
          <w:jc w:val="center"/>
        </w:trPr>
        <w:tc>
          <w:tcPr>
            <w:tcW w:w="560" w:type="dxa"/>
            <w:tcBorders>
              <w:top w:val="nil"/>
              <w:left w:val="single" w:sz="4" w:space="0" w:color="auto"/>
              <w:bottom w:val="single" w:sz="4" w:space="0" w:color="auto"/>
              <w:right w:val="single" w:sz="4" w:space="0" w:color="auto"/>
            </w:tcBorders>
            <w:shd w:val="clear" w:color="auto" w:fill="auto"/>
            <w:hideMark/>
          </w:tcPr>
          <w:p w:rsidR="004903BA" w:rsidRPr="00BC5494" w:rsidRDefault="004903BA" w:rsidP="004903BA">
            <w:pPr>
              <w:jc w:val="right"/>
              <w:rPr>
                <w:rFonts w:cs="Arial"/>
                <w:b/>
                <w:bCs/>
                <w:color w:val="000000"/>
              </w:rPr>
            </w:pPr>
            <w:r w:rsidRPr="00BC5494">
              <w:rPr>
                <w:rFonts w:cs="Arial"/>
                <w:b/>
                <w:bCs/>
                <w:color w:val="000000"/>
              </w:rPr>
              <w:t>10</w:t>
            </w:r>
          </w:p>
        </w:tc>
        <w:tc>
          <w:tcPr>
            <w:tcW w:w="292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rPr>
            </w:pPr>
            <w:r w:rsidRPr="00BC5494">
              <w:rPr>
                <w:rFonts w:cs="Arial"/>
                <w:color w:val="000000"/>
              </w:rPr>
              <w:t>Carrot</w:t>
            </w:r>
          </w:p>
        </w:tc>
        <w:tc>
          <w:tcPr>
            <w:tcW w:w="140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4</w:t>
            </w:r>
          </w:p>
        </w:tc>
        <w:tc>
          <w:tcPr>
            <w:tcW w:w="1460" w:type="dxa"/>
            <w:tcBorders>
              <w:top w:val="nil"/>
              <w:left w:val="nil"/>
              <w:bottom w:val="single" w:sz="4" w:space="0" w:color="auto"/>
              <w:right w:val="single" w:sz="4" w:space="0" w:color="auto"/>
            </w:tcBorders>
            <w:shd w:val="clear" w:color="auto" w:fill="auto"/>
            <w:noWrap/>
            <w:vAlign w:val="bottom"/>
            <w:hideMark/>
          </w:tcPr>
          <w:p w:rsidR="004903BA" w:rsidRPr="00BC5494" w:rsidRDefault="004903BA" w:rsidP="004903BA">
            <w:pPr>
              <w:jc w:val="center"/>
              <w:rPr>
                <w:rFonts w:cs="Arial"/>
                <w:color w:val="000000"/>
              </w:rPr>
            </w:pPr>
            <w:r w:rsidRPr="00BC5494">
              <w:rPr>
                <w:rFonts w:cs="Arial"/>
                <w:color w:val="000000"/>
              </w:rPr>
              <w:t>11</w:t>
            </w:r>
          </w:p>
        </w:tc>
      </w:tr>
      <w:tr w:rsidR="004903BA" w:rsidRPr="00BC5494" w:rsidTr="004903BA">
        <w:trPr>
          <w:trHeight w:val="57"/>
          <w:jc w:val="center"/>
        </w:trPr>
        <w:tc>
          <w:tcPr>
            <w:tcW w:w="560" w:type="dxa"/>
            <w:tcBorders>
              <w:top w:val="nil"/>
              <w:left w:val="nil"/>
              <w:bottom w:val="nil"/>
              <w:right w:val="nil"/>
            </w:tcBorders>
            <w:shd w:val="clear" w:color="auto" w:fill="auto"/>
            <w:hideMark/>
          </w:tcPr>
          <w:p w:rsidR="004903BA" w:rsidRPr="00BC5494" w:rsidRDefault="004903BA" w:rsidP="004903BA">
            <w:pPr>
              <w:rPr>
                <w:rFonts w:cs="Arial"/>
                <w:color w:val="000000"/>
                <w:lang w:eastAsia="fr-FR"/>
              </w:rPr>
            </w:pPr>
          </w:p>
        </w:tc>
        <w:tc>
          <w:tcPr>
            <w:tcW w:w="2920" w:type="dxa"/>
            <w:tcBorders>
              <w:top w:val="nil"/>
              <w:left w:val="nil"/>
              <w:bottom w:val="single" w:sz="8" w:space="0" w:color="auto"/>
              <w:right w:val="nil"/>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 </w:t>
            </w:r>
          </w:p>
        </w:tc>
        <w:tc>
          <w:tcPr>
            <w:tcW w:w="140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46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r>
      <w:tr w:rsidR="004903BA" w:rsidRPr="00BC5494" w:rsidTr="004903BA">
        <w:trPr>
          <w:trHeight w:val="57"/>
          <w:jc w:val="center"/>
        </w:trPr>
        <w:tc>
          <w:tcPr>
            <w:tcW w:w="560" w:type="dxa"/>
            <w:tcBorders>
              <w:top w:val="nil"/>
              <w:left w:val="nil"/>
              <w:bottom w:val="nil"/>
              <w:right w:val="single" w:sz="8" w:space="0" w:color="auto"/>
            </w:tcBorders>
            <w:shd w:val="clear" w:color="auto" w:fill="auto"/>
            <w:hideMark/>
          </w:tcPr>
          <w:p w:rsidR="004903BA" w:rsidRPr="00BC5494" w:rsidRDefault="004903BA" w:rsidP="004903BA">
            <w:pPr>
              <w:rPr>
                <w:rFonts w:cs="Arial"/>
                <w:i/>
                <w:iCs/>
                <w:color w:val="000000"/>
                <w:lang w:eastAsia="fr-FR"/>
              </w:rPr>
            </w:pPr>
            <w:r w:rsidRPr="00BC5494">
              <w:rPr>
                <w:rFonts w:cs="Arial"/>
                <w:i/>
                <w:iCs/>
                <w:color w:val="000000"/>
                <w:lang w:eastAsia="fr-FR"/>
              </w:rPr>
              <w:t> </w:t>
            </w:r>
          </w:p>
        </w:tc>
        <w:tc>
          <w:tcPr>
            <w:tcW w:w="2920" w:type="dxa"/>
            <w:tcBorders>
              <w:top w:val="nil"/>
              <w:left w:val="nil"/>
              <w:bottom w:val="single" w:sz="8" w:space="0" w:color="auto"/>
              <w:right w:val="single" w:sz="8" w:space="0" w:color="auto"/>
            </w:tcBorders>
            <w:shd w:val="clear" w:color="auto" w:fill="auto"/>
            <w:noWrap/>
            <w:vAlign w:val="bottom"/>
            <w:hideMark/>
          </w:tcPr>
          <w:p w:rsidR="004903BA" w:rsidRPr="00BC5494" w:rsidRDefault="004903BA" w:rsidP="004903BA">
            <w:pPr>
              <w:rPr>
                <w:rFonts w:cs="Arial"/>
                <w:b/>
                <w:bCs/>
                <w:i/>
                <w:iCs/>
                <w:color w:val="000000"/>
                <w:lang w:eastAsia="fr-FR"/>
              </w:rPr>
            </w:pPr>
            <w:r w:rsidRPr="00BC5494">
              <w:rPr>
                <w:rFonts w:cs="Arial"/>
                <w:b/>
                <w:bCs/>
                <w:i/>
                <w:iCs/>
                <w:color w:val="000000"/>
                <w:lang w:eastAsia="fr-FR"/>
              </w:rPr>
              <w:t>Top 10  - 2013</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4903BA" w:rsidRPr="00BC5494" w:rsidRDefault="004903BA" w:rsidP="004903BA">
            <w:pPr>
              <w:jc w:val="right"/>
              <w:rPr>
                <w:rFonts w:cs="Arial"/>
                <w:color w:val="000000"/>
                <w:lang w:eastAsia="fr-FR"/>
              </w:rPr>
            </w:pPr>
            <w:r w:rsidRPr="00BC5494">
              <w:rPr>
                <w:rFonts w:cs="Arial"/>
                <w:color w:val="000000"/>
                <w:lang w:eastAsia="fr-FR"/>
              </w:rPr>
              <w:t>31</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4903BA" w:rsidRPr="00BC5494" w:rsidRDefault="004903BA" w:rsidP="004903BA">
            <w:pPr>
              <w:jc w:val="right"/>
              <w:rPr>
                <w:rFonts w:cs="Arial"/>
                <w:b/>
                <w:bCs/>
                <w:color w:val="000000"/>
                <w:lang w:eastAsia="fr-FR"/>
              </w:rPr>
            </w:pPr>
            <w:r w:rsidRPr="00BC5494">
              <w:rPr>
                <w:rFonts w:cs="Arial"/>
                <w:b/>
                <w:bCs/>
                <w:color w:val="000000"/>
                <w:lang w:eastAsia="fr-FR"/>
              </w:rPr>
              <w:t>317</w:t>
            </w:r>
          </w:p>
        </w:tc>
      </w:tr>
      <w:tr w:rsidR="004903BA" w:rsidRPr="00BC5494" w:rsidTr="004903BA">
        <w:trPr>
          <w:trHeight w:val="57"/>
          <w:jc w:val="center"/>
        </w:trPr>
        <w:tc>
          <w:tcPr>
            <w:tcW w:w="560" w:type="dxa"/>
            <w:tcBorders>
              <w:top w:val="nil"/>
              <w:left w:val="nil"/>
              <w:bottom w:val="nil"/>
              <w:right w:val="nil"/>
            </w:tcBorders>
            <w:shd w:val="clear" w:color="auto" w:fill="auto"/>
            <w:hideMark/>
          </w:tcPr>
          <w:p w:rsidR="004903BA" w:rsidRPr="00BC5494" w:rsidRDefault="004903BA" w:rsidP="004903BA">
            <w:pPr>
              <w:rPr>
                <w:rFonts w:cs="Arial"/>
                <w:color w:val="000000"/>
                <w:lang w:eastAsia="fr-FR"/>
              </w:rPr>
            </w:pPr>
          </w:p>
        </w:tc>
        <w:tc>
          <w:tcPr>
            <w:tcW w:w="2920" w:type="dxa"/>
            <w:tcBorders>
              <w:top w:val="nil"/>
              <w:left w:val="nil"/>
              <w:bottom w:val="single" w:sz="8" w:space="0" w:color="auto"/>
              <w:right w:val="nil"/>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 </w:t>
            </w:r>
          </w:p>
        </w:tc>
        <w:tc>
          <w:tcPr>
            <w:tcW w:w="140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46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r>
      <w:tr w:rsidR="004903BA" w:rsidRPr="00BC5494" w:rsidTr="004903BA">
        <w:trPr>
          <w:trHeight w:val="57"/>
          <w:jc w:val="center"/>
        </w:trPr>
        <w:tc>
          <w:tcPr>
            <w:tcW w:w="560" w:type="dxa"/>
            <w:tcBorders>
              <w:top w:val="nil"/>
              <w:left w:val="nil"/>
              <w:bottom w:val="nil"/>
              <w:right w:val="single" w:sz="8" w:space="0" w:color="auto"/>
            </w:tcBorders>
            <w:shd w:val="clear" w:color="auto" w:fill="auto"/>
            <w:hideMark/>
          </w:tcPr>
          <w:p w:rsidR="004903BA" w:rsidRPr="00BC5494" w:rsidRDefault="004903BA" w:rsidP="004903BA">
            <w:pPr>
              <w:rPr>
                <w:rFonts w:cs="Arial"/>
                <w:color w:val="000000"/>
                <w:lang w:eastAsia="fr-FR"/>
              </w:rPr>
            </w:pPr>
            <w:r w:rsidRPr="00BC5494">
              <w:rPr>
                <w:rFonts w:cs="Arial"/>
                <w:color w:val="000000"/>
                <w:lang w:eastAsia="fr-FR"/>
              </w:rPr>
              <w:t> </w:t>
            </w:r>
          </w:p>
        </w:tc>
        <w:tc>
          <w:tcPr>
            <w:tcW w:w="2920" w:type="dxa"/>
            <w:tcBorders>
              <w:top w:val="nil"/>
              <w:left w:val="nil"/>
              <w:bottom w:val="single" w:sz="8" w:space="0" w:color="auto"/>
              <w:right w:val="single" w:sz="8"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TOTAL = 37 vegetables species)</w:t>
            </w:r>
          </w:p>
        </w:tc>
        <w:tc>
          <w:tcPr>
            <w:tcW w:w="1400" w:type="dxa"/>
            <w:tcBorders>
              <w:top w:val="single" w:sz="8" w:space="0" w:color="auto"/>
              <w:left w:val="nil"/>
              <w:bottom w:val="single" w:sz="8" w:space="0" w:color="auto"/>
              <w:right w:val="single" w:sz="8" w:space="0" w:color="auto"/>
            </w:tcBorders>
            <w:shd w:val="clear" w:color="auto" w:fill="auto"/>
            <w:noWrap/>
            <w:vAlign w:val="bottom"/>
            <w:hideMark/>
          </w:tcPr>
          <w:p w:rsidR="004903BA" w:rsidRPr="00BC5494" w:rsidRDefault="004903BA" w:rsidP="004903BA">
            <w:pPr>
              <w:jc w:val="right"/>
              <w:rPr>
                <w:rFonts w:cs="Arial"/>
                <w:color w:val="000000"/>
                <w:lang w:eastAsia="fr-FR"/>
              </w:rPr>
            </w:pPr>
            <w:r w:rsidRPr="00BC5494">
              <w:rPr>
                <w:rFonts w:cs="Arial"/>
                <w:color w:val="000000"/>
                <w:lang w:eastAsia="fr-FR"/>
              </w:rPr>
              <w:t>79</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4903BA" w:rsidRPr="00BC5494" w:rsidRDefault="004903BA" w:rsidP="004903BA">
            <w:pPr>
              <w:jc w:val="right"/>
              <w:rPr>
                <w:rFonts w:cs="Arial"/>
                <w:b/>
                <w:bCs/>
                <w:color w:val="000000"/>
                <w:lang w:eastAsia="fr-FR"/>
              </w:rPr>
            </w:pPr>
            <w:r w:rsidRPr="00BC5494">
              <w:rPr>
                <w:rFonts w:cs="Arial"/>
                <w:b/>
                <w:bCs/>
                <w:color w:val="000000"/>
                <w:lang w:eastAsia="fr-FR"/>
              </w:rPr>
              <w:t>406</w:t>
            </w:r>
          </w:p>
        </w:tc>
      </w:tr>
    </w:tbl>
    <w:p w:rsidR="004903BA" w:rsidRPr="00BC5494" w:rsidRDefault="004903BA" w:rsidP="004903BA">
      <w:pPr>
        <w:shd w:val="clear" w:color="auto" w:fill="FFFFFF" w:themeFill="background1"/>
        <w:rPr>
          <w:rFonts w:cs="Arial"/>
        </w:rPr>
      </w:pPr>
    </w:p>
    <w:p w:rsidR="004903BA" w:rsidRPr="00BC5494" w:rsidRDefault="004903BA" w:rsidP="004903BA">
      <w:pPr>
        <w:rPr>
          <w:color w:val="777777"/>
          <w:lang w:eastAsia="fr-FR"/>
        </w:rPr>
      </w:pPr>
      <w:r w:rsidRPr="00BC5494">
        <w:rPr>
          <w:lang w:eastAsia="fr-FR"/>
        </w:rPr>
        <w:t>The number of DUS example varieties implanted reflects the improvement of the reference collection: to better define and increment our reference collections in accordance with the recommendations of the CPVO and UPOV.</w:t>
      </w:r>
    </w:p>
    <w:p w:rsidR="004903BA" w:rsidRPr="00BC5494" w:rsidRDefault="004903BA" w:rsidP="004903BA">
      <w:pPr>
        <w:shd w:val="clear" w:color="auto" w:fill="FFFFFF" w:themeFill="background1"/>
        <w:rPr>
          <w:rFonts w:cs="Arial"/>
        </w:rPr>
      </w:pPr>
    </w:p>
    <w:tbl>
      <w:tblPr>
        <w:tblW w:w="8755" w:type="dxa"/>
        <w:jc w:val="center"/>
        <w:tblBorders>
          <w:top w:val="nil"/>
          <w:left w:val="nil"/>
          <w:bottom w:val="nil"/>
          <w:right w:val="nil"/>
        </w:tblBorders>
        <w:tblLayout w:type="fixed"/>
        <w:tblLook w:val="0000" w:firstRow="0" w:lastRow="0" w:firstColumn="0" w:lastColumn="0" w:noHBand="0" w:noVBand="0"/>
      </w:tblPr>
      <w:tblGrid>
        <w:gridCol w:w="1668"/>
        <w:gridCol w:w="834"/>
        <w:gridCol w:w="1008"/>
        <w:gridCol w:w="851"/>
        <w:gridCol w:w="850"/>
        <w:gridCol w:w="851"/>
        <w:gridCol w:w="35"/>
        <w:gridCol w:w="886"/>
        <w:gridCol w:w="71"/>
        <w:gridCol w:w="709"/>
        <w:gridCol w:w="106"/>
        <w:gridCol w:w="886"/>
      </w:tblGrid>
      <w:tr w:rsidR="004903BA" w:rsidRPr="00BC5494" w:rsidTr="004903BA">
        <w:trPr>
          <w:trHeight w:val="195"/>
          <w:jc w:val="center"/>
        </w:trPr>
        <w:tc>
          <w:tcPr>
            <w:tcW w:w="1668"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sz w:val="20"/>
                <w:szCs w:val="20"/>
              </w:rPr>
            </w:pPr>
            <w:r w:rsidRPr="00BC5494">
              <w:rPr>
                <w:b/>
                <w:bCs/>
                <w:sz w:val="20"/>
                <w:szCs w:val="20"/>
              </w:rPr>
              <w:t xml:space="preserve">Species group </w:t>
            </w:r>
          </w:p>
        </w:tc>
        <w:tc>
          <w:tcPr>
            <w:tcW w:w="3543" w:type="dxa"/>
            <w:gridSpan w:val="4"/>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sz w:val="20"/>
                <w:szCs w:val="20"/>
              </w:rPr>
            </w:pPr>
            <w:r w:rsidRPr="00BC5494">
              <w:rPr>
                <w:b/>
                <w:bCs/>
                <w:sz w:val="20"/>
                <w:szCs w:val="20"/>
              </w:rPr>
              <w:t>Example varieties implanted</w:t>
            </w:r>
          </w:p>
        </w:tc>
        <w:tc>
          <w:tcPr>
            <w:tcW w:w="3544" w:type="dxa"/>
            <w:gridSpan w:val="7"/>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sz w:val="20"/>
                <w:szCs w:val="20"/>
                <w:lang w:val="en-US"/>
              </w:rPr>
            </w:pPr>
            <w:r w:rsidRPr="00BC5494">
              <w:rPr>
                <w:b/>
                <w:bCs/>
                <w:sz w:val="20"/>
                <w:szCs w:val="20"/>
                <w:lang w:val="en-US"/>
              </w:rPr>
              <w:t xml:space="preserve">Ratio number of example varieties / number of cycles </w:t>
            </w:r>
          </w:p>
        </w:tc>
      </w:tr>
      <w:tr w:rsidR="004903BA" w:rsidRPr="00BC5494" w:rsidTr="004903BA">
        <w:trPr>
          <w:trHeight w:val="113"/>
          <w:jc w:val="center"/>
        </w:trPr>
        <w:tc>
          <w:tcPr>
            <w:tcW w:w="1668" w:type="dxa"/>
            <w:tcBorders>
              <w:top w:val="single" w:sz="4" w:space="0" w:color="auto"/>
              <w:bottom w:val="single" w:sz="4" w:space="0" w:color="auto"/>
              <w:right w:val="single" w:sz="4" w:space="0" w:color="auto"/>
            </w:tcBorders>
          </w:tcPr>
          <w:p w:rsidR="004903BA" w:rsidRPr="00BC5494" w:rsidRDefault="004903BA" w:rsidP="004903BA">
            <w:pPr>
              <w:pStyle w:val="Default"/>
              <w:rPr>
                <w:b/>
                <w:bCs/>
                <w:sz w:val="20"/>
                <w:szCs w:val="20"/>
                <w:lang w:val="en-US"/>
              </w:rPr>
            </w:pP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2010 </w:t>
            </w:r>
          </w:p>
        </w:tc>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2011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2012 </w:t>
            </w:r>
          </w:p>
        </w:tc>
        <w:tc>
          <w:tcPr>
            <w:tcW w:w="850"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sz w:val="20"/>
                <w:szCs w:val="20"/>
              </w:rPr>
            </w:pPr>
            <w:r w:rsidRPr="00BC5494">
              <w:rPr>
                <w:b/>
                <w:bCs/>
                <w:sz w:val="20"/>
                <w:szCs w:val="20"/>
              </w:rPr>
              <w:t xml:space="preserve">2013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2010 </w:t>
            </w:r>
          </w:p>
        </w:tc>
        <w:tc>
          <w:tcPr>
            <w:tcW w:w="99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2011 </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2012 </w:t>
            </w:r>
          </w:p>
        </w:tc>
        <w:tc>
          <w:tcPr>
            <w:tcW w:w="992" w:type="dxa"/>
            <w:gridSpan w:val="2"/>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sz w:val="20"/>
                <w:szCs w:val="20"/>
              </w:rPr>
            </w:pPr>
            <w:r w:rsidRPr="00BC5494">
              <w:rPr>
                <w:b/>
                <w:bCs/>
                <w:sz w:val="20"/>
                <w:szCs w:val="20"/>
              </w:rPr>
              <w:t xml:space="preserve">2013 </w:t>
            </w:r>
          </w:p>
        </w:tc>
      </w:tr>
      <w:tr w:rsidR="004903BA" w:rsidRPr="00BC5494" w:rsidTr="004903BA">
        <w:trPr>
          <w:trHeight w:val="113"/>
          <w:jc w:val="center"/>
        </w:trPr>
        <w:tc>
          <w:tcPr>
            <w:tcW w:w="1668"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bCs/>
                <w:sz w:val="20"/>
                <w:szCs w:val="20"/>
              </w:rPr>
            </w:pPr>
            <w:r w:rsidRPr="00BC5494">
              <w:rPr>
                <w:b/>
                <w:bCs/>
                <w:sz w:val="20"/>
                <w:szCs w:val="20"/>
              </w:rPr>
              <w:t xml:space="preserve">Vegetable species </w:t>
            </w: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2868 </w:t>
            </w:r>
          </w:p>
        </w:tc>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2871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2968 </w:t>
            </w:r>
          </w:p>
        </w:tc>
        <w:tc>
          <w:tcPr>
            <w:tcW w:w="850"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bCs/>
                <w:sz w:val="20"/>
                <w:szCs w:val="20"/>
              </w:rPr>
            </w:pPr>
            <w:r w:rsidRPr="00BC5494">
              <w:rPr>
                <w:b/>
                <w:bCs/>
                <w:sz w:val="20"/>
                <w:szCs w:val="20"/>
              </w:rPr>
              <w:t xml:space="preserve">3395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5.7 </w:t>
            </w:r>
          </w:p>
        </w:tc>
        <w:tc>
          <w:tcPr>
            <w:tcW w:w="99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6.4 </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bCs/>
                <w:sz w:val="20"/>
                <w:szCs w:val="20"/>
              </w:rPr>
            </w:pPr>
            <w:r w:rsidRPr="00BC5494">
              <w:rPr>
                <w:bCs/>
                <w:sz w:val="20"/>
                <w:szCs w:val="20"/>
              </w:rPr>
              <w:t xml:space="preserve">7.11 </w:t>
            </w:r>
          </w:p>
        </w:tc>
        <w:tc>
          <w:tcPr>
            <w:tcW w:w="992" w:type="dxa"/>
            <w:gridSpan w:val="2"/>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bCs/>
                <w:sz w:val="20"/>
                <w:szCs w:val="20"/>
              </w:rPr>
            </w:pPr>
            <w:r w:rsidRPr="00BC5494">
              <w:rPr>
                <w:b/>
                <w:bCs/>
                <w:sz w:val="20"/>
                <w:szCs w:val="20"/>
              </w:rPr>
              <w:t xml:space="preserve">8.7 </w:t>
            </w:r>
          </w:p>
        </w:tc>
      </w:tr>
      <w:tr w:rsidR="004903BA" w:rsidRPr="00BC5494" w:rsidTr="004903BA">
        <w:trPr>
          <w:trHeight w:val="113"/>
          <w:jc w:val="center"/>
        </w:trPr>
        <w:tc>
          <w:tcPr>
            <w:tcW w:w="1668" w:type="dxa"/>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b/>
                <w:bCs/>
                <w:sz w:val="20"/>
                <w:szCs w:val="20"/>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bCs/>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b/>
                <w:bCs/>
                <w:sz w:val="20"/>
                <w:szCs w:val="20"/>
              </w:rPr>
            </w:pPr>
            <w:r w:rsidRPr="00BC5494">
              <w:rPr>
                <w:b/>
                <w:bCs/>
                <w:sz w:val="20"/>
                <w:szCs w:val="20"/>
              </w:rPr>
              <w:t>28.5%</w:t>
            </w: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tcPr>
          <w:p w:rsidR="004903BA" w:rsidRPr="00BC5494" w:rsidRDefault="004903BA" w:rsidP="004903BA">
            <w:pPr>
              <w:pStyle w:val="Default"/>
              <w:rPr>
                <w:sz w:val="20"/>
                <w:szCs w:val="20"/>
              </w:rPr>
            </w:pPr>
          </w:p>
        </w:tc>
      </w:tr>
      <w:tr w:rsidR="004903BA" w:rsidRPr="00BC5494" w:rsidTr="004903BA">
        <w:trPr>
          <w:trHeight w:val="113"/>
          <w:jc w:val="center"/>
        </w:trPr>
        <w:tc>
          <w:tcPr>
            <w:tcW w:w="1668"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sz w:val="20"/>
                <w:szCs w:val="20"/>
              </w:rPr>
            </w:pPr>
            <w:r w:rsidRPr="00BC5494">
              <w:rPr>
                <w:b/>
                <w:bCs/>
                <w:sz w:val="20"/>
                <w:szCs w:val="20"/>
              </w:rPr>
              <w:t xml:space="preserve">TOTAL </w:t>
            </w:r>
          </w:p>
        </w:tc>
        <w:tc>
          <w:tcPr>
            <w:tcW w:w="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11259 </w:t>
            </w:r>
          </w:p>
        </w:tc>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12273 </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12442 </w:t>
            </w:r>
          </w:p>
        </w:tc>
        <w:tc>
          <w:tcPr>
            <w:tcW w:w="850"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sz w:val="20"/>
                <w:szCs w:val="20"/>
              </w:rPr>
            </w:pPr>
            <w:r w:rsidRPr="00BC5494">
              <w:rPr>
                <w:b/>
                <w:bCs/>
                <w:sz w:val="20"/>
                <w:szCs w:val="20"/>
              </w:rPr>
              <w:t xml:space="preserve">11921 </w:t>
            </w:r>
          </w:p>
        </w:tc>
        <w:tc>
          <w:tcPr>
            <w:tcW w:w="88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2.1 </w:t>
            </w:r>
          </w:p>
        </w:tc>
        <w:tc>
          <w:tcPr>
            <w:tcW w:w="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2.6 </w:t>
            </w:r>
          </w:p>
        </w:tc>
        <w:tc>
          <w:tcPr>
            <w:tcW w:w="88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03BA" w:rsidRPr="00BC5494" w:rsidRDefault="004903BA" w:rsidP="004903BA">
            <w:pPr>
              <w:pStyle w:val="Default"/>
              <w:rPr>
                <w:sz w:val="20"/>
                <w:szCs w:val="20"/>
              </w:rPr>
            </w:pPr>
            <w:r w:rsidRPr="00BC5494">
              <w:rPr>
                <w:bCs/>
                <w:sz w:val="20"/>
                <w:szCs w:val="20"/>
              </w:rPr>
              <w:t xml:space="preserve">2.9 </w:t>
            </w:r>
          </w:p>
        </w:tc>
        <w:tc>
          <w:tcPr>
            <w:tcW w:w="886" w:type="dxa"/>
            <w:tcBorders>
              <w:top w:val="single" w:sz="4" w:space="0" w:color="auto"/>
              <w:left w:val="single" w:sz="4" w:space="0" w:color="auto"/>
              <w:bottom w:val="single" w:sz="4" w:space="0" w:color="auto"/>
              <w:right w:val="single" w:sz="4" w:space="0" w:color="auto"/>
            </w:tcBorders>
          </w:tcPr>
          <w:p w:rsidR="004903BA" w:rsidRPr="00BC5494" w:rsidRDefault="004903BA" w:rsidP="004903BA">
            <w:pPr>
              <w:pStyle w:val="Default"/>
              <w:rPr>
                <w:b/>
                <w:sz w:val="20"/>
                <w:szCs w:val="20"/>
              </w:rPr>
            </w:pPr>
            <w:r w:rsidRPr="00BC5494">
              <w:rPr>
                <w:b/>
                <w:bCs/>
                <w:sz w:val="20"/>
                <w:szCs w:val="20"/>
              </w:rPr>
              <w:t xml:space="preserve">3.4 </w:t>
            </w:r>
          </w:p>
        </w:tc>
      </w:tr>
    </w:tbl>
    <w:p w:rsidR="004903BA" w:rsidRPr="00BC5494" w:rsidRDefault="004903BA" w:rsidP="004903BA">
      <w:pPr>
        <w:rPr>
          <w:rFonts w:cs="Arial"/>
        </w:rPr>
      </w:pPr>
    </w:p>
    <w:p w:rsidR="004903BA" w:rsidRPr="00BC5494" w:rsidRDefault="004903BA" w:rsidP="004903BA">
      <w:pPr>
        <w:jc w:val="center"/>
        <w:rPr>
          <w:rFonts w:cs="Arial"/>
        </w:rPr>
      </w:pPr>
      <w:r w:rsidRPr="00BC5494">
        <w:rPr>
          <w:rFonts w:cs="Arial"/>
        </w:rPr>
        <w:t>****</w:t>
      </w:r>
    </w:p>
    <w:p w:rsidR="004903BA" w:rsidRPr="00BC5494" w:rsidRDefault="004903BA" w:rsidP="00AD411C">
      <w:pPr>
        <w:pBdr>
          <w:top w:val="single" w:sz="4" w:space="1" w:color="auto"/>
          <w:left w:val="single" w:sz="4" w:space="4" w:color="auto"/>
          <w:bottom w:val="single" w:sz="4" w:space="1" w:color="auto"/>
          <w:right w:val="single" w:sz="4" w:space="4" w:color="auto"/>
        </w:pBdr>
        <w:ind w:left="142"/>
        <w:rPr>
          <w:rFonts w:cs="Arial"/>
        </w:rPr>
      </w:pPr>
      <w:r w:rsidRPr="00BC5494">
        <w:rPr>
          <w:rFonts w:cs="Arial"/>
        </w:rPr>
        <w:t>Research programs and partnerships</w:t>
      </w:r>
    </w:p>
    <w:p w:rsidR="004903BA" w:rsidRPr="00BC5494" w:rsidRDefault="004903BA" w:rsidP="00AD411C">
      <w:p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rPr>
      </w:pPr>
      <w:r w:rsidRPr="00BC5494">
        <w:rPr>
          <w:rFonts w:cs="Arial"/>
        </w:rPr>
        <w:t>Some years ago…</w:t>
      </w:r>
    </w:p>
    <w:p w:rsidR="004903BA" w:rsidRPr="00BC5494" w:rsidRDefault="004903BA" w:rsidP="00AD411C">
      <w:pPr>
        <w:pStyle w:val="Default"/>
        <w:ind w:left="-426"/>
        <w:rPr>
          <w:b/>
          <w:bCs/>
          <w:color w:val="auto"/>
          <w:sz w:val="20"/>
          <w:szCs w:val="20"/>
        </w:rPr>
      </w:pPr>
      <w:r w:rsidRPr="00BC5494">
        <w:rPr>
          <w:b/>
          <w:bCs/>
          <w:color w:val="auto"/>
          <w:sz w:val="20"/>
          <w:szCs w:val="20"/>
        </w:rPr>
        <w:t>Genotypes assessement in their environement</w:t>
      </w:r>
    </w:p>
    <w:p w:rsidR="004903BA" w:rsidRPr="00BC5494" w:rsidRDefault="004903BA" w:rsidP="004903BA">
      <w:pPr>
        <w:pStyle w:val="ListParagraph"/>
        <w:numPr>
          <w:ilvl w:val="0"/>
          <w:numId w:val="10"/>
        </w:numPr>
        <w:autoSpaceDE w:val="0"/>
        <w:autoSpaceDN w:val="0"/>
        <w:adjustRightInd w:val="0"/>
        <w:spacing w:after="200"/>
        <w:ind w:left="708"/>
        <w:contextualSpacing/>
        <w:rPr>
          <w:rFonts w:ascii="Arial" w:hAnsi="Arial" w:cs="Arial"/>
        </w:rPr>
      </w:pPr>
      <w:r w:rsidRPr="00BC5494">
        <w:rPr>
          <w:rFonts w:ascii="Arial" w:hAnsi="Arial" w:cs="Arial"/>
          <w:sz w:val="20"/>
          <w:szCs w:val="20"/>
        </w:rPr>
        <w:t xml:space="preserve">R&amp;D CPVO project - </w:t>
      </w:r>
      <w:r w:rsidRPr="00BC5494">
        <w:rPr>
          <w:rFonts w:ascii="Arial" w:hAnsi="Arial" w:cs="Arial"/>
          <w:b/>
          <w:sz w:val="20"/>
          <w:szCs w:val="20"/>
        </w:rPr>
        <w:t>HARMORES 1</w:t>
      </w:r>
      <w:r w:rsidRPr="00BC5494">
        <w:rPr>
          <w:rFonts w:ascii="Arial" w:hAnsi="Arial" w:cs="Arial"/>
          <w:sz w:val="20"/>
          <w:szCs w:val="20"/>
        </w:rPr>
        <w:t xml:space="preserve">: </w:t>
      </w:r>
      <w:bookmarkStart w:id="5" w:name="IV"/>
      <w:bookmarkEnd w:id="5"/>
      <w:r w:rsidRPr="00BC5494">
        <w:rPr>
          <w:rFonts w:ascii="Arial" w:hAnsi="Arial" w:cs="Arial"/>
          <w:sz w:val="20"/>
          <w:szCs w:val="20"/>
        </w:rPr>
        <w:t xml:space="preserve">Harmonization of resistance tests to diseases of vegetable crops in the European Union. (2005-2006). </w:t>
      </w:r>
    </w:p>
    <w:p w:rsidR="00415B64" w:rsidRPr="00BC5494" w:rsidRDefault="004903BA" w:rsidP="004903BA">
      <w:pPr>
        <w:pStyle w:val="ListParagraph"/>
        <w:numPr>
          <w:ilvl w:val="0"/>
          <w:numId w:val="10"/>
        </w:numPr>
        <w:autoSpaceDE w:val="0"/>
        <w:autoSpaceDN w:val="0"/>
        <w:adjustRightInd w:val="0"/>
        <w:spacing w:after="200"/>
        <w:ind w:left="708"/>
        <w:contextualSpacing/>
        <w:rPr>
          <w:rStyle w:val="noir"/>
          <w:rFonts w:ascii="Arial" w:hAnsi="Arial" w:cs="Arial"/>
          <w:sz w:val="20"/>
          <w:szCs w:val="20"/>
        </w:rPr>
      </w:pPr>
      <w:r w:rsidRPr="00BC5494">
        <w:rPr>
          <w:rStyle w:val="noir"/>
          <w:rFonts w:ascii="Arial" w:hAnsi="Arial" w:cs="Arial"/>
          <w:sz w:val="20"/>
          <w:szCs w:val="20"/>
        </w:rPr>
        <w:t>Three national variety examination offices in France (FR), Spain (ES) and the Netherlands (NL) evaluated and harmonized a set of disease resistance tests on vegetable crops. This report presents the results of ring tests obtained after the realization of test phases, which enabled to propose reference standards for cultivars, strains and protocols.</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b/>
        </w:rPr>
      </w:pPr>
      <w:r w:rsidRPr="00BC5494">
        <w:rPr>
          <w:rFonts w:cs="Arial"/>
          <w:b/>
        </w:rPr>
        <w:t xml:space="preserve">Tomato </w:t>
      </w:r>
      <w:r w:rsidRPr="00BC5494">
        <w:rPr>
          <w:rFonts w:cs="Arial"/>
        </w:rPr>
        <w:t>ring test</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w:t>
      </w:r>
      <w:proofErr w:type="spellStart"/>
      <w:r w:rsidRPr="00BC5494">
        <w:rPr>
          <w:rFonts w:cs="Arial"/>
          <w:i/>
        </w:rPr>
        <w:t>Fusarium</w:t>
      </w:r>
      <w:proofErr w:type="spellEnd"/>
      <w:r w:rsidRPr="00BC5494">
        <w:rPr>
          <w:rFonts w:cs="Arial"/>
          <w:i/>
        </w:rPr>
        <w:t xml:space="preserve"> </w:t>
      </w:r>
      <w:proofErr w:type="spellStart"/>
      <w:r w:rsidRPr="00BC5494">
        <w:rPr>
          <w:rFonts w:cs="Arial"/>
          <w:i/>
        </w:rPr>
        <w:t>oxysporum</w:t>
      </w:r>
      <w:proofErr w:type="spellEnd"/>
      <w:r w:rsidRPr="00BC5494">
        <w:rPr>
          <w:rFonts w:cs="Arial"/>
          <w:i/>
        </w:rPr>
        <w:t xml:space="preserve"> </w:t>
      </w:r>
      <w:proofErr w:type="spellStart"/>
      <w:r w:rsidRPr="00BC5494">
        <w:rPr>
          <w:rFonts w:cs="Arial"/>
          <w:i/>
        </w:rPr>
        <w:t>lycopersici</w:t>
      </w:r>
      <w:proofErr w:type="spellEnd"/>
      <w:r w:rsidRPr="00BC5494">
        <w:rPr>
          <w:rFonts w:cs="Arial"/>
        </w:rPr>
        <w:t xml:space="preserve"> race 0</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w:t>
      </w:r>
      <w:proofErr w:type="spellStart"/>
      <w:r w:rsidRPr="00BC5494">
        <w:rPr>
          <w:rFonts w:cs="Arial"/>
          <w:i/>
        </w:rPr>
        <w:t>Fusarium</w:t>
      </w:r>
      <w:proofErr w:type="spellEnd"/>
      <w:r w:rsidRPr="00BC5494">
        <w:rPr>
          <w:rFonts w:cs="Arial"/>
          <w:i/>
        </w:rPr>
        <w:t xml:space="preserve"> </w:t>
      </w:r>
      <w:proofErr w:type="spellStart"/>
      <w:r w:rsidRPr="00BC5494">
        <w:rPr>
          <w:rFonts w:cs="Arial"/>
          <w:i/>
        </w:rPr>
        <w:t>oxysporum</w:t>
      </w:r>
      <w:proofErr w:type="spellEnd"/>
      <w:r w:rsidRPr="00BC5494">
        <w:rPr>
          <w:rFonts w:cs="Arial"/>
          <w:i/>
        </w:rPr>
        <w:t xml:space="preserve"> </w:t>
      </w:r>
      <w:proofErr w:type="spellStart"/>
      <w:r w:rsidRPr="00BC5494">
        <w:rPr>
          <w:rFonts w:cs="Arial"/>
          <w:i/>
        </w:rPr>
        <w:t>lycopersici</w:t>
      </w:r>
      <w:proofErr w:type="spellEnd"/>
      <w:r w:rsidRPr="00BC5494">
        <w:rPr>
          <w:rFonts w:cs="Arial"/>
        </w:rPr>
        <w:t xml:space="preserve"> race 1</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w:t>
      </w:r>
      <w:proofErr w:type="spellStart"/>
      <w:r w:rsidRPr="00BC5494">
        <w:rPr>
          <w:rFonts w:cs="Arial"/>
          <w:i/>
          <w:iCs/>
        </w:rPr>
        <w:t>Verticillium</w:t>
      </w:r>
      <w:proofErr w:type="spellEnd"/>
      <w:r w:rsidRPr="00BC5494">
        <w:rPr>
          <w:rFonts w:cs="Arial"/>
          <w:i/>
          <w:iCs/>
        </w:rPr>
        <w:t xml:space="preserve"> </w:t>
      </w:r>
      <w:proofErr w:type="spellStart"/>
      <w:r w:rsidRPr="00BC5494">
        <w:rPr>
          <w:rFonts w:cs="Arial"/>
          <w:i/>
          <w:iCs/>
        </w:rPr>
        <w:t>dahliae</w:t>
      </w:r>
      <w:proofErr w:type="spellEnd"/>
      <w:r w:rsidRPr="00BC5494">
        <w:rPr>
          <w:rFonts w:cs="Arial"/>
          <w:i/>
          <w:iCs/>
        </w:rPr>
        <w:t xml:space="preserve"> </w:t>
      </w:r>
      <w:r w:rsidRPr="00BC5494">
        <w:rPr>
          <w:rFonts w:cs="Arial"/>
        </w:rPr>
        <w:t xml:space="preserve">race 0 </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w:t>
      </w:r>
      <w:proofErr w:type="spellStart"/>
      <w:r w:rsidRPr="00BC5494">
        <w:rPr>
          <w:rFonts w:cs="Arial"/>
        </w:rPr>
        <w:t>ToMV</w:t>
      </w:r>
      <w:proofErr w:type="spellEnd"/>
      <w:r w:rsidRPr="00BC5494">
        <w:rPr>
          <w:rFonts w:cs="Arial"/>
        </w:rPr>
        <w:t xml:space="preserve"> </w:t>
      </w:r>
      <w:proofErr w:type="spellStart"/>
      <w:r w:rsidRPr="00BC5494">
        <w:rPr>
          <w:rFonts w:cs="Arial"/>
        </w:rPr>
        <w:t>pathotype</w:t>
      </w:r>
      <w:proofErr w:type="spellEnd"/>
      <w:r w:rsidRPr="00BC5494">
        <w:rPr>
          <w:rFonts w:cs="Arial"/>
        </w:rPr>
        <w:t xml:space="preserve"> 0 </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b/>
        </w:rPr>
      </w:pPr>
      <w:r w:rsidRPr="00BC5494">
        <w:rPr>
          <w:rFonts w:cs="Arial"/>
          <w:b/>
        </w:rPr>
        <w:t xml:space="preserve">French bean </w:t>
      </w:r>
      <w:r w:rsidRPr="00BC5494">
        <w:rPr>
          <w:rFonts w:cs="Arial"/>
        </w:rPr>
        <w:t>ring test</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w:t>
      </w:r>
      <w:proofErr w:type="spellStart"/>
      <w:r w:rsidRPr="00BC5494">
        <w:rPr>
          <w:rFonts w:cs="Arial"/>
          <w:i/>
          <w:iCs/>
        </w:rPr>
        <w:t>Colletotrichum</w:t>
      </w:r>
      <w:proofErr w:type="spellEnd"/>
      <w:r w:rsidRPr="00BC5494">
        <w:rPr>
          <w:rFonts w:cs="Arial"/>
          <w:i/>
          <w:iCs/>
        </w:rPr>
        <w:t xml:space="preserve"> </w:t>
      </w:r>
      <w:proofErr w:type="spellStart"/>
      <w:r w:rsidRPr="00BC5494">
        <w:rPr>
          <w:rFonts w:cs="Arial"/>
          <w:i/>
          <w:iCs/>
        </w:rPr>
        <w:t>lindemuthianum</w:t>
      </w:r>
      <w:proofErr w:type="spellEnd"/>
      <w:r w:rsidRPr="00BC5494">
        <w:rPr>
          <w:rFonts w:cs="Arial"/>
          <w:i/>
          <w:iCs/>
        </w:rPr>
        <w:t xml:space="preserve"> </w:t>
      </w:r>
    </w:p>
    <w:p w:rsidR="004903BA" w:rsidRPr="00BC5494" w:rsidRDefault="004903BA" w:rsidP="004903BA">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sidRPr="00BC5494">
        <w:rPr>
          <w:rFonts w:cs="Arial"/>
        </w:rPr>
        <w:t xml:space="preserve">- Pseudomonas </w:t>
      </w:r>
      <w:proofErr w:type="spellStart"/>
      <w:r w:rsidRPr="00BC5494">
        <w:rPr>
          <w:rFonts w:cs="Arial"/>
        </w:rPr>
        <w:t>savastanoï</w:t>
      </w:r>
      <w:proofErr w:type="spellEnd"/>
      <w:r w:rsidRPr="00BC5494">
        <w:rPr>
          <w:rFonts w:cs="Arial"/>
        </w:rPr>
        <w:t xml:space="preserve"> </w:t>
      </w:r>
      <w:proofErr w:type="spellStart"/>
      <w:r w:rsidRPr="00BC5494">
        <w:rPr>
          <w:rFonts w:cs="Arial"/>
        </w:rPr>
        <w:t>pv</w:t>
      </w:r>
      <w:proofErr w:type="spellEnd"/>
      <w:r w:rsidRPr="00BC5494">
        <w:rPr>
          <w:rFonts w:cs="Arial"/>
        </w:rPr>
        <w:t xml:space="preserve">. </w:t>
      </w:r>
      <w:proofErr w:type="spellStart"/>
      <w:r w:rsidRPr="00BC5494">
        <w:rPr>
          <w:rFonts w:cs="Arial"/>
        </w:rPr>
        <w:t>phaseolicola</w:t>
      </w:r>
      <w:proofErr w:type="spellEnd"/>
      <w:r w:rsidRPr="00BC5494">
        <w:rPr>
          <w:rFonts w:cs="Arial"/>
        </w:rPr>
        <w:t xml:space="preserve"> </w:t>
      </w:r>
    </w:p>
    <w:p w:rsidR="004903BA" w:rsidRPr="00BC5494" w:rsidRDefault="004903BA" w:rsidP="00AD41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eastAsiaTheme="minorHAnsi" w:cs="Arial"/>
          <w:bCs/>
          <w:sz w:val="22"/>
          <w:szCs w:val="22"/>
        </w:rPr>
      </w:pPr>
      <w:r w:rsidRPr="00BC5494">
        <w:rPr>
          <w:rFonts w:cs="Arial"/>
        </w:rPr>
        <w:t>- BCMV or BCMNV</w:t>
      </w:r>
    </w:p>
    <w:p w:rsidR="004903BA" w:rsidRPr="00BC5494" w:rsidRDefault="004903BA" w:rsidP="00AD411C">
      <w:pPr>
        <w:ind w:left="-426"/>
        <w:rPr>
          <w:b/>
          <w:lang w:eastAsia="fr-FR"/>
        </w:rPr>
      </w:pPr>
      <w:r w:rsidRPr="00BC5494">
        <w:rPr>
          <w:b/>
          <w:lang w:eastAsia="fr-FR"/>
        </w:rPr>
        <w:t>Characterization and management of reference collections</w:t>
      </w:r>
    </w:p>
    <w:p w:rsidR="004903BA" w:rsidRPr="00BC5494" w:rsidRDefault="004903BA" w:rsidP="00AD411C">
      <w:pPr>
        <w:pStyle w:val="Default"/>
        <w:numPr>
          <w:ilvl w:val="0"/>
          <w:numId w:val="10"/>
        </w:numPr>
        <w:ind w:left="709"/>
        <w:rPr>
          <w:bCs/>
          <w:color w:val="auto"/>
          <w:sz w:val="20"/>
          <w:szCs w:val="20"/>
          <w:lang w:val="en-US"/>
        </w:rPr>
      </w:pPr>
      <w:r w:rsidRPr="00BC5494">
        <w:rPr>
          <w:bCs/>
          <w:color w:val="auto"/>
          <w:sz w:val="20"/>
          <w:szCs w:val="20"/>
          <w:lang w:val="en-US"/>
        </w:rPr>
        <w:t>CPVO R&amp;D project Management of peach tree reference collection( 2007- 2011)</w:t>
      </w:r>
    </w:p>
    <w:p w:rsidR="004903BA" w:rsidRPr="00BC5494" w:rsidRDefault="004903BA" w:rsidP="004903BA">
      <w:pPr>
        <w:pStyle w:val="Default"/>
        <w:rPr>
          <w:bCs/>
          <w:color w:val="auto"/>
          <w:sz w:val="20"/>
          <w:szCs w:val="20"/>
          <w:lang w:val="en-US"/>
        </w:rPr>
      </w:pPr>
    </w:p>
    <w:p w:rsidR="004903BA" w:rsidRPr="00BC5494" w:rsidRDefault="004903BA" w:rsidP="00AD411C">
      <w:pPr>
        <w:pBdr>
          <w:top w:val="single" w:sz="4" w:space="1" w:color="auto"/>
          <w:left w:val="single" w:sz="4" w:space="31" w:color="auto"/>
          <w:bottom w:val="single" w:sz="4" w:space="1" w:color="auto"/>
          <w:right w:val="single" w:sz="4" w:space="4" w:color="auto"/>
        </w:pBdr>
        <w:shd w:val="clear" w:color="auto" w:fill="BFBFBF" w:themeFill="background1" w:themeFillShade="BF"/>
        <w:ind w:left="567"/>
        <w:rPr>
          <w:rFonts w:cs="Arial"/>
          <w:lang w:val="fr-CH"/>
        </w:rPr>
      </w:pPr>
      <w:r w:rsidRPr="00BC5494">
        <w:rPr>
          <w:rFonts w:cs="Arial"/>
          <w:lang w:val="fr-CH"/>
        </w:rPr>
        <w:t>2013</w:t>
      </w:r>
    </w:p>
    <w:p w:rsidR="004903BA" w:rsidRPr="00BC5494" w:rsidRDefault="004903BA" w:rsidP="00AD411C">
      <w:pPr>
        <w:pStyle w:val="Default"/>
        <w:ind w:left="-426"/>
        <w:rPr>
          <w:b/>
          <w:bCs/>
          <w:color w:val="auto"/>
          <w:sz w:val="20"/>
          <w:szCs w:val="20"/>
          <w:lang w:val="fr-CH"/>
        </w:rPr>
      </w:pPr>
      <w:proofErr w:type="spellStart"/>
      <w:r w:rsidRPr="00BC5494">
        <w:rPr>
          <w:b/>
          <w:bCs/>
          <w:color w:val="auto"/>
          <w:sz w:val="20"/>
          <w:szCs w:val="20"/>
          <w:lang w:val="fr-CH"/>
        </w:rPr>
        <w:t>Genotypes</w:t>
      </w:r>
      <w:proofErr w:type="spellEnd"/>
      <w:r w:rsidRPr="00BC5494">
        <w:rPr>
          <w:b/>
          <w:bCs/>
          <w:color w:val="auto"/>
          <w:sz w:val="20"/>
          <w:szCs w:val="20"/>
          <w:lang w:val="fr-CH"/>
        </w:rPr>
        <w:t xml:space="preserve"> </w:t>
      </w:r>
      <w:proofErr w:type="spellStart"/>
      <w:r w:rsidRPr="00BC5494">
        <w:rPr>
          <w:b/>
          <w:bCs/>
          <w:color w:val="auto"/>
          <w:sz w:val="20"/>
          <w:szCs w:val="20"/>
          <w:lang w:val="fr-CH"/>
        </w:rPr>
        <w:t>assessement</w:t>
      </w:r>
      <w:proofErr w:type="spellEnd"/>
      <w:r w:rsidRPr="00BC5494">
        <w:rPr>
          <w:b/>
          <w:bCs/>
          <w:color w:val="auto"/>
          <w:sz w:val="20"/>
          <w:szCs w:val="20"/>
          <w:lang w:val="fr-CH"/>
        </w:rPr>
        <w:t xml:space="preserve"> in </w:t>
      </w:r>
      <w:proofErr w:type="spellStart"/>
      <w:r w:rsidRPr="00BC5494">
        <w:rPr>
          <w:b/>
          <w:bCs/>
          <w:color w:val="auto"/>
          <w:sz w:val="20"/>
          <w:szCs w:val="20"/>
          <w:lang w:val="fr-CH"/>
        </w:rPr>
        <w:t>their</w:t>
      </w:r>
      <w:proofErr w:type="spellEnd"/>
      <w:r w:rsidRPr="00BC5494">
        <w:rPr>
          <w:b/>
          <w:bCs/>
          <w:color w:val="auto"/>
          <w:sz w:val="20"/>
          <w:szCs w:val="20"/>
          <w:lang w:val="fr-CH"/>
        </w:rPr>
        <w:t xml:space="preserve"> </w:t>
      </w:r>
      <w:proofErr w:type="spellStart"/>
      <w:r w:rsidRPr="00BC5494">
        <w:rPr>
          <w:b/>
          <w:bCs/>
          <w:color w:val="auto"/>
          <w:sz w:val="20"/>
          <w:szCs w:val="20"/>
          <w:lang w:val="fr-CH"/>
        </w:rPr>
        <w:t>environement</w:t>
      </w:r>
      <w:proofErr w:type="spellEnd"/>
    </w:p>
    <w:p w:rsidR="004903BA" w:rsidRPr="00BC5494" w:rsidRDefault="004903BA" w:rsidP="00AD411C">
      <w:pPr>
        <w:ind w:left="-426"/>
        <w:rPr>
          <w:lang w:val="fr-CH"/>
        </w:rPr>
      </w:pPr>
      <w:r w:rsidRPr="00BC5494">
        <w:rPr>
          <w:lang w:val="fr-CH"/>
        </w:rPr>
        <w:t xml:space="preserve">CASDAR </w:t>
      </w:r>
      <w:proofErr w:type="spellStart"/>
      <w:r w:rsidRPr="00BC5494">
        <w:rPr>
          <w:lang w:val="fr-CH"/>
        </w:rPr>
        <w:t>projects</w:t>
      </w:r>
      <w:proofErr w:type="spellEnd"/>
      <w:r w:rsidRPr="00BC5494">
        <w:rPr>
          <w:lang w:val="fr-CH"/>
        </w:rPr>
        <w:t xml:space="preserve">  (Compte d'Affectation Spéciale Développement Agricole et Rural) - French </w:t>
      </w:r>
      <w:proofErr w:type="spellStart"/>
      <w:r w:rsidRPr="00BC5494">
        <w:rPr>
          <w:lang w:val="fr-CH"/>
        </w:rPr>
        <w:t>Ministry</w:t>
      </w:r>
      <w:proofErr w:type="spellEnd"/>
      <w:r w:rsidRPr="00BC5494">
        <w:rPr>
          <w:lang w:val="fr-CH"/>
        </w:rPr>
        <w:t xml:space="preserve"> of Agriculture</w:t>
      </w:r>
    </w:p>
    <w:p w:rsidR="004903BA" w:rsidRPr="00BC5494" w:rsidRDefault="004903BA" w:rsidP="00AD411C">
      <w:pPr>
        <w:pStyle w:val="ListParagraph"/>
        <w:numPr>
          <w:ilvl w:val="0"/>
          <w:numId w:val="10"/>
        </w:numPr>
        <w:shd w:val="clear" w:color="auto" w:fill="FFFFFF" w:themeFill="background1"/>
        <w:spacing w:after="120"/>
        <w:ind w:left="709"/>
        <w:contextualSpacing/>
        <w:jc w:val="both"/>
        <w:textAlignment w:val="top"/>
        <w:rPr>
          <w:rFonts w:ascii="Arial" w:eastAsia="Times New Roman" w:hAnsi="Arial" w:cs="Arial"/>
          <w:sz w:val="20"/>
          <w:szCs w:val="20"/>
          <w:lang w:eastAsia="fr-FR"/>
        </w:rPr>
      </w:pPr>
      <w:r w:rsidRPr="00BC5494">
        <w:rPr>
          <w:rFonts w:ascii="Arial" w:eastAsia="Times New Roman" w:hAnsi="Arial" w:cs="Arial"/>
          <w:sz w:val="20"/>
          <w:szCs w:val="20"/>
          <w:lang w:eastAsia="fr-FR"/>
        </w:rPr>
        <w:t xml:space="preserve">Characterization of the virulence of </w:t>
      </w:r>
      <w:r w:rsidRPr="00BC5494">
        <w:rPr>
          <w:rFonts w:ascii="Arial" w:eastAsia="Times New Roman" w:hAnsi="Arial" w:cs="Arial"/>
          <w:b/>
          <w:i/>
          <w:sz w:val="20"/>
          <w:szCs w:val="20"/>
          <w:lang w:eastAsia="fr-FR"/>
        </w:rPr>
        <w:t>Podosphaera xanthii</w:t>
      </w:r>
      <w:r w:rsidRPr="00BC5494">
        <w:rPr>
          <w:rFonts w:ascii="Arial" w:eastAsia="Times New Roman" w:hAnsi="Arial" w:cs="Arial"/>
          <w:sz w:val="20"/>
          <w:szCs w:val="20"/>
          <w:lang w:eastAsia="fr-FR"/>
        </w:rPr>
        <w:t xml:space="preserve">, causal agent of </w:t>
      </w:r>
      <w:r w:rsidRPr="00BC5494">
        <w:rPr>
          <w:rFonts w:ascii="Arial" w:eastAsia="Times New Roman" w:hAnsi="Arial" w:cs="Arial"/>
          <w:b/>
          <w:sz w:val="20"/>
          <w:szCs w:val="20"/>
          <w:lang w:eastAsia="fr-FR"/>
        </w:rPr>
        <w:t>Powdery mildew of melon</w:t>
      </w:r>
      <w:r w:rsidRPr="00BC5494">
        <w:rPr>
          <w:rFonts w:ascii="Arial" w:eastAsia="Times New Roman" w:hAnsi="Arial" w:cs="Arial"/>
          <w:sz w:val="20"/>
          <w:szCs w:val="20"/>
          <w:lang w:eastAsia="fr-FR"/>
        </w:rPr>
        <w:t xml:space="preserve"> and development of a coding system of races.</w:t>
      </w:r>
    </w:p>
    <w:p w:rsidR="004903BA" w:rsidRPr="00BC5494" w:rsidRDefault="004903BA" w:rsidP="00AD411C">
      <w:pPr>
        <w:pStyle w:val="ListParagraph"/>
        <w:numPr>
          <w:ilvl w:val="0"/>
          <w:numId w:val="10"/>
        </w:numPr>
        <w:shd w:val="clear" w:color="auto" w:fill="FFFFFF" w:themeFill="background1"/>
        <w:spacing w:after="120"/>
        <w:ind w:left="709"/>
        <w:contextualSpacing/>
        <w:jc w:val="both"/>
        <w:textAlignment w:val="top"/>
        <w:rPr>
          <w:rFonts w:ascii="Arial" w:eastAsia="Times New Roman" w:hAnsi="Arial" w:cs="Arial"/>
          <w:sz w:val="20"/>
          <w:szCs w:val="20"/>
          <w:lang w:eastAsia="fr-FR"/>
        </w:rPr>
      </w:pPr>
      <w:r w:rsidRPr="00BC5494">
        <w:rPr>
          <w:rFonts w:ascii="Arial" w:eastAsia="Times New Roman" w:hAnsi="Arial" w:cs="Arial"/>
          <w:sz w:val="20"/>
          <w:szCs w:val="20"/>
          <w:lang w:eastAsia="fr-FR"/>
        </w:rPr>
        <w:t xml:space="preserve">Improved assessment of </w:t>
      </w:r>
      <w:r w:rsidRPr="00BC5494">
        <w:rPr>
          <w:rFonts w:ascii="Arial" w:eastAsia="Times New Roman" w:hAnsi="Arial" w:cs="Arial"/>
          <w:b/>
          <w:sz w:val="20"/>
          <w:szCs w:val="20"/>
          <w:lang w:eastAsia="fr-FR"/>
        </w:rPr>
        <w:t xml:space="preserve">squash </w:t>
      </w:r>
      <w:r w:rsidRPr="00BC5494">
        <w:rPr>
          <w:rFonts w:ascii="Arial" w:eastAsia="Times New Roman" w:hAnsi="Arial" w:cs="Arial"/>
          <w:sz w:val="20"/>
          <w:szCs w:val="20"/>
          <w:lang w:eastAsia="fr-FR"/>
        </w:rPr>
        <w:t xml:space="preserve">resistance to </w:t>
      </w:r>
      <w:r w:rsidRPr="00BC5494">
        <w:rPr>
          <w:rFonts w:ascii="Arial" w:eastAsia="Times New Roman" w:hAnsi="Arial" w:cs="Arial"/>
          <w:i/>
          <w:sz w:val="20"/>
          <w:szCs w:val="20"/>
          <w:lang w:eastAsia="fr-FR"/>
        </w:rPr>
        <w:t>Cucumber mosaic virus</w:t>
      </w:r>
      <w:r w:rsidRPr="00BC5494">
        <w:rPr>
          <w:rFonts w:ascii="Arial" w:eastAsia="Times New Roman" w:hAnsi="Arial" w:cs="Arial"/>
          <w:sz w:val="20"/>
          <w:szCs w:val="20"/>
          <w:lang w:eastAsia="fr-FR"/>
        </w:rPr>
        <w:t xml:space="preserve"> (</w:t>
      </w:r>
      <w:r w:rsidRPr="00BC5494">
        <w:rPr>
          <w:rFonts w:ascii="Arial" w:eastAsia="Times New Roman" w:hAnsi="Arial" w:cs="Arial"/>
          <w:b/>
          <w:sz w:val="20"/>
          <w:szCs w:val="20"/>
          <w:lang w:eastAsia="fr-FR"/>
        </w:rPr>
        <w:t>CMV</w:t>
      </w:r>
      <w:r w:rsidRPr="00BC5494">
        <w:rPr>
          <w:rFonts w:ascii="Arial" w:eastAsia="Times New Roman" w:hAnsi="Arial" w:cs="Arial"/>
          <w:sz w:val="20"/>
          <w:szCs w:val="20"/>
          <w:lang w:eastAsia="fr-FR"/>
        </w:rPr>
        <w:t xml:space="preserve">), </w:t>
      </w:r>
      <w:r w:rsidRPr="00BC5494">
        <w:rPr>
          <w:rFonts w:ascii="Arial" w:eastAsia="Times New Roman" w:hAnsi="Arial" w:cs="Arial"/>
          <w:i/>
          <w:sz w:val="20"/>
          <w:szCs w:val="20"/>
          <w:lang w:eastAsia="fr-FR"/>
        </w:rPr>
        <w:t>Zucchini yellow mosaic virus</w:t>
      </w:r>
      <w:r w:rsidRPr="00BC5494">
        <w:rPr>
          <w:rFonts w:ascii="Arial" w:eastAsia="Times New Roman" w:hAnsi="Arial" w:cs="Arial"/>
          <w:sz w:val="20"/>
          <w:szCs w:val="20"/>
          <w:lang w:eastAsia="fr-FR"/>
        </w:rPr>
        <w:t xml:space="preserve"> (</w:t>
      </w:r>
      <w:r w:rsidRPr="00BC5494">
        <w:rPr>
          <w:rFonts w:ascii="Arial" w:eastAsia="Times New Roman" w:hAnsi="Arial" w:cs="Arial"/>
          <w:b/>
          <w:sz w:val="20"/>
          <w:szCs w:val="20"/>
          <w:lang w:eastAsia="fr-FR"/>
        </w:rPr>
        <w:t>ZYMV)</w:t>
      </w:r>
      <w:r w:rsidRPr="00BC5494">
        <w:rPr>
          <w:rFonts w:ascii="Arial" w:eastAsia="Times New Roman" w:hAnsi="Arial" w:cs="Arial"/>
          <w:sz w:val="20"/>
          <w:szCs w:val="20"/>
          <w:lang w:eastAsia="fr-FR"/>
        </w:rPr>
        <w:t xml:space="preserve"> and </w:t>
      </w:r>
      <w:r w:rsidRPr="00BC5494">
        <w:rPr>
          <w:rFonts w:ascii="Arial" w:eastAsia="Times New Roman" w:hAnsi="Arial" w:cs="Arial"/>
          <w:i/>
          <w:sz w:val="20"/>
          <w:szCs w:val="20"/>
          <w:lang w:eastAsia="fr-FR"/>
        </w:rPr>
        <w:t>Watermelon mosaic virus</w:t>
      </w:r>
      <w:r w:rsidRPr="00BC5494">
        <w:rPr>
          <w:rFonts w:ascii="Arial" w:eastAsia="Times New Roman" w:hAnsi="Arial" w:cs="Arial"/>
          <w:sz w:val="20"/>
          <w:szCs w:val="20"/>
          <w:lang w:eastAsia="fr-FR"/>
        </w:rPr>
        <w:t xml:space="preserve"> (</w:t>
      </w:r>
      <w:r w:rsidRPr="00BC5494">
        <w:rPr>
          <w:rFonts w:ascii="Arial" w:eastAsia="Times New Roman" w:hAnsi="Arial" w:cs="Arial"/>
          <w:b/>
          <w:sz w:val="20"/>
          <w:szCs w:val="20"/>
          <w:lang w:eastAsia="fr-FR"/>
        </w:rPr>
        <w:t>WMV</w:t>
      </w:r>
      <w:r w:rsidRPr="00BC5494">
        <w:rPr>
          <w:rFonts w:ascii="Arial" w:eastAsia="Times New Roman" w:hAnsi="Arial" w:cs="Arial"/>
          <w:sz w:val="20"/>
          <w:szCs w:val="20"/>
          <w:lang w:eastAsia="fr-FR"/>
        </w:rPr>
        <w:t>).</w:t>
      </w:r>
    </w:p>
    <w:p w:rsidR="004903BA" w:rsidRPr="00BC5494" w:rsidRDefault="004903BA" w:rsidP="00AD411C">
      <w:pPr>
        <w:pStyle w:val="Default"/>
        <w:shd w:val="clear" w:color="auto" w:fill="FFFFFF" w:themeFill="background1"/>
        <w:ind w:left="-426"/>
        <w:rPr>
          <w:sz w:val="20"/>
          <w:szCs w:val="20"/>
          <w:u w:val="single"/>
        </w:rPr>
      </w:pPr>
      <w:r w:rsidRPr="00BC5494">
        <w:rPr>
          <w:sz w:val="20"/>
          <w:szCs w:val="20"/>
          <w:u w:val="single"/>
        </w:rPr>
        <w:t xml:space="preserve">CTPS project </w:t>
      </w:r>
    </w:p>
    <w:p w:rsidR="004903BA" w:rsidRPr="00BC5494" w:rsidRDefault="004903BA" w:rsidP="00AD411C">
      <w:pPr>
        <w:pStyle w:val="ListParagraph"/>
        <w:numPr>
          <w:ilvl w:val="0"/>
          <w:numId w:val="10"/>
        </w:numPr>
        <w:shd w:val="clear" w:color="auto" w:fill="FFFFFF" w:themeFill="background1"/>
        <w:spacing w:after="120"/>
        <w:ind w:left="709"/>
        <w:contextualSpacing/>
        <w:jc w:val="both"/>
        <w:textAlignment w:val="top"/>
        <w:rPr>
          <w:rFonts w:ascii="Arial" w:eastAsia="Times New Roman" w:hAnsi="Arial" w:cs="Arial"/>
          <w:sz w:val="20"/>
          <w:szCs w:val="20"/>
          <w:lang w:eastAsia="fr-FR"/>
        </w:rPr>
      </w:pPr>
      <w:r w:rsidRPr="00BC5494">
        <w:rPr>
          <w:rFonts w:ascii="Arial" w:eastAsia="Times New Roman" w:hAnsi="Arial" w:cs="Arial"/>
          <w:b/>
          <w:sz w:val="20"/>
          <w:szCs w:val="20"/>
          <w:lang w:eastAsia="fr-FR"/>
        </w:rPr>
        <w:t>Lettuce / Nasonovia  ribisnigri</w:t>
      </w:r>
      <w:r w:rsidRPr="00BC5494">
        <w:rPr>
          <w:rFonts w:ascii="Arial" w:eastAsia="Times New Roman" w:hAnsi="Arial" w:cs="Arial"/>
          <w:sz w:val="20"/>
          <w:szCs w:val="20"/>
          <w:lang w:eastAsia="fr-FR"/>
        </w:rPr>
        <w:t xml:space="preserve"> (2012-2013)</w:t>
      </w:r>
    </w:p>
    <w:p w:rsidR="004903BA" w:rsidRPr="00BC5494" w:rsidRDefault="004903BA" w:rsidP="00AD411C">
      <w:pPr>
        <w:pStyle w:val="ListParagraph"/>
        <w:shd w:val="clear" w:color="auto" w:fill="FFFFFF" w:themeFill="background1"/>
        <w:ind w:left="709"/>
        <w:jc w:val="both"/>
        <w:rPr>
          <w:rFonts w:ascii="Arial" w:hAnsi="Arial" w:cs="Arial"/>
          <w:sz w:val="20"/>
          <w:szCs w:val="20"/>
        </w:rPr>
      </w:pPr>
      <w:r w:rsidRPr="00BC5494">
        <w:rPr>
          <w:rFonts w:ascii="Arial" w:hAnsi="Arial" w:cs="Arial"/>
          <w:sz w:val="20"/>
          <w:szCs w:val="20"/>
        </w:rPr>
        <w:t>A lettuce resistance test towards the aphids colonisation was developed to be included as a compulsory characteristic to declare (susceptible or resistant) in the National listing procedure.</w:t>
      </w:r>
    </w:p>
    <w:p w:rsidR="004903BA" w:rsidRPr="00BC5494" w:rsidRDefault="004903BA" w:rsidP="004903BA">
      <w:pPr>
        <w:pStyle w:val="Default"/>
        <w:shd w:val="clear" w:color="auto" w:fill="FFFFFF" w:themeFill="background1"/>
        <w:rPr>
          <w:bCs/>
          <w:sz w:val="20"/>
          <w:szCs w:val="20"/>
          <w:lang w:val="en-US"/>
        </w:rPr>
      </w:pPr>
    </w:p>
    <w:p w:rsidR="004903BA" w:rsidRPr="00BC5494" w:rsidRDefault="004903BA" w:rsidP="00AD411C">
      <w:pPr>
        <w:ind w:left="-426"/>
        <w:rPr>
          <w:rFonts w:cs="Arial"/>
          <w:u w:val="single"/>
        </w:rPr>
      </w:pPr>
      <w:r w:rsidRPr="00BC5494">
        <w:rPr>
          <w:rFonts w:cs="Arial"/>
          <w:u w:val="single"/>
        </w:rPr>
        <w:t>R&amp;D CPVO project</w:t>
      </w:r>
    </w:p>
    <w:p w:rsidR="004903BA" w:rsidRPr="00BC5494" w:rsidRDefault="004903BA" w:rsidP="00AD411C">
      <w:pPr>
        <w:pStyle w:val="ListParagraph"/>
        <w:numPr>
          <w:ilvl w:val="0"/>
          <w:numId w:val="10"/>
        </w:numPr>
        <w:ind w:left="709"/>
        <w:contextualSpacing/>
        <w:jc w:val="both"/>
        <w:rPr>
          <w:rFonts w:ascii="Arial" w:hAnsi="Arial" w:cs="Arial"/>
          <w:sz w:val="20"/>
          <w:szCs w:val="20"/>
        </w:rPr>
      </w:pPr>
      <w:r w:rsidRPr="00BC5494">
        <w:rPr>
          <w:rFonts w:ascii="Arial" w:hAnsi="Arial" w:cs="Arial"/>
          <w:b/>
          <w:bCs/>
          <w:sz w:val="20"/>
          <w:szCs w:val="20"/>
        </w:rPr>
        <w:t>HARMORES 2 (2013- 2014)</w:t>
      </w:r>
    </w:p>
    <w:p w:rsidR="004903BA" w:rsidRPr="00BC5494" w:rsidRDefault="004903BA" w:rsidP="00AD411C">
      <w:pPr>
        <w:ind w:left="709"/>
        <w:rPr>
          <w:rFonts w:cs="Arial"/>
        </w:rPr>
      </w:pPr>
      <w:r w:rsidRPr="00BC5494">
        <w:rPr>
          <w:rFonts w:cs="Arial"/>
        </w:rPr>
        <w:t>This project, coordinated by GEVES, brings together European examination offices and seed companies from the European Seed Association (ESA). It aims to harmonize resistance tests of 7 pests of lettuce, pea and pepper to CPVO. A first series of inter-laboratory testing was organized and allowed to choose strains and reference controls that will be validated in 2014.</w:t>
      </w:r>
    </w:p>
    <w:p w:rsidR="00AD411C" w:rsidRPr="00BC5494" w:rsidRDefault="00AD411C" w:rsidP="004903BA">
      <w:pPr>
        <w:rPr>
          <w:rFonts w:cs="Arial"/>
        </w:rPr>
      </w:pPr>
    </w:p>
    <w:p w:rsidR="004903BA" w:rsidRPr="00BC5494" w:rsidRDefault="004903BA" w:rsidP="004903BA">
      <w:pPr>
        <w:pStyle w:val="ListParagraph"/>
        <w:numPr>
          <w:ilvl w:val="0"/>
          <w:numId w:val="12"/>
        </w:numPr>
        <w:contextualSpacing/>
        <w:rPr>
          <w:rFonts w:ascii="Arial" w:hAnsi="Arial" w:cs="Arial"/>
          <w:b/>
          <w:sz w:val="20"/>
          <w:szCs w:val="20"/>
          <w:lang w:val="en-GB"/>
        </w:rPr>
      </w:pPr>
      <w:r w:rsidRPr="00BC5494">
        <w:rPr>
          <w:rFonts w:ascii="Arial" w:hAnsi="Arial" w:cs="Arial"/>
          <w:sz w:val="20"/>
          <w:szCs w:val="20"/>
          <w:lang w:val="en-GB"/>
        </w:rPr>
        <w:t xml:space="preserve">TMV:0/ </w:t>
      </w:r>
      <w:r w:rsidRPr="00BC5494">
        <w:rPr>
          <w:rFonts w:ascii="Arial" w:hAnsi="Arial" w:cs="Arial"/>
          <w:b/>
          <w:sz w:val="20"/>
          <w:szCs w:val="20"/>
          <w:lang w:val="en-GB"/>
        </w:rPr>
        <w:t>pepper</w:t>
      </w:r>
    </w:p>
    <w:p w:rsidR="004903BA" w:rsidRPr="00BC5494" w:rsidRDefault="004903BA" w:rsidP="004903BA">
      <w:pPr>
        <w:pStyle w:val="ListParagraph"/>
        <w:numPr>
          <w:ilvl w:val="0"/>
          <w:numId w:val="12"/>
        </w:numPr>
        <w:contextualSpacing/>
        <w:rPr>
          <w:rFonts w:ascii="Arial" w:hAnsi="Arial" w:cs="Arial"/>
          <w:sz w:val="20"/>
          <w:szCs w:val="20"/>
        </w:rPr>
      </w:pPr>
      <w:r w:rsidRPr="00BC5494">
        <w:rPr>
          <w:rFonts w:ascii="Arial" w:hAnsi="Arial" w:cs="Arial"/>
          <w:sz w:val="20"/>
          <w:szCs w:val="20"/>
          <w:lang w:val="en-GB"/>
        </w:rPr>
        <w:t xml:space="preserve">PMMoV:1.2/ </w:t>
      </w:r>
      <w:r w:rsidRPr="00BC5494">
        <w:rPr>
          <w:rFonts w:ascii="Arial" w:hAnsi="Arial" w:cs="Arial"/>
          <w:b/>
          <w:sz w:val="20"/>
          <w:szCs w:val="20"/>
          <w:lang w:val="en-GB"/>
        </w:rPr>
        <w:t>pepper</w:t>
      </w:r>
    </w:p>
    <w:p w:rsidR="004903BA" w:rsidRPr="00BC5494" w:rsidRDefault="004903BA" w:rsidP="004903BA">
      <w:pPr>
        <w:numPr>
          <w:ilvl w:val="0"/>
          <w:numId w:val="12"/>
        </w:numPr>
        <w:jc w:val="left"/>
        <w:rPr>
          <w:rFonts w:cs="Arial"/>
        </w:rPr>
      </w:pPr>
      <w:r w:rsidRPr="00BC5494">
        <w:rPr>
          <w:rFonts w:cs="Arial"/>
          <w:lang w:val="en-GB"/>
        </w:rPr>
        <w:t xml:space="preserve">PMMoV:1.2.3/ </w:t>
      </w:r>
      <w:r w:rsidRPr="00BC5494">
        <w:rPr>
          <w:rFonts w:cs="Arial"/>
          <w:b/>
          <w:lang w:val="en-GB"/>
        </w:rPr>
        <w:t xml:space="preserve">pepper </w:t>
      </w:r>
    </w:p>
    <w:p w:rsidR="004903BA" w:rsidRPr="00BC5494" w:rsidRDefault="004903BA" w:rsidP="004903BA">
      <w:pPr>
        <w:numPr>
          <w:ilvl w:val="0"/>
          <w:numId w:val="12"/>
        </w:numPr>
        <w:jc w:val="left"/>
        <w:rPr>
          <w:rFonts w:cs="Arial"/>
        </w:rPr>
      </w:pPr>
      <w:r w:rsidRPr="00BC5494">
        <w:rPr>
          <w:rFonts w:cs="Arial"/>
          <w:lang w:val="en-GB"/>
        </w:rPr>
        <w:t xml:space="preserve">PVY:0/ </w:t>
      </w:r>
      <w:r w:rsidRPr="00BC5494">
        <w:rPr>
          <w:rFonts w:cs="Arial"/>
          <w:b/>
          <w:lang w:val="en-GB"/>
        </w:rPr>
        <w:t>pepper</w:t>
      </w:r>
      <w:r w:rsidRPr="00BC5494">
        <w:rPr>
          <w:rFonts w:cs="Arial"/>
        </w:rPr>
        <w:t xml:space="preserve"> </w:t>
      </w:r>
    </w:p>
    <w:p w:rsidR="004903BA" w:rsidRPr="00BC5494" w:rsidRDefault="004903BA" w:rsidP="004903BA">
      <w:pPr>
        <w:numPr>
          <w:ilvl w:val="0"/>
          <w:numId w:val="12"/>
        </w:numPr>
        <w:jc w:val="left"/>
        <w:rPr>
          <w:rFonts w:cs="Arial"/>
        </w:rPr>
      </w:pPr>
      <w:proofErr w:type="spellStart"/>
      <w:r w:rsidRPr="00BC5494">
        <w:rPr>
          <w:rFonts w:cs="Arial"/>
          <w:i/>
          <w:iCs/>
          <w:lang w:val="en-GB"/>
        </w:rPr>
        <w:t>Bremia</w:t>
      </w:r>
      <w:proofErr w:type="spellEnd"/>
      <w:r w:rsidRPr="00BC5494">
        <w:rPr>
          <w:rFonts w:cs="Arial"/>
          <w:i/>
          <w:iCs/>
          <w:lang w:val="en-GB"/>
        </w:rPr>
        <w:t xml:space="preserve"> </w:t>
      </w:r>
      <w:proofErr w:type="spellStart"/>
      <w:r w:rsidRPr="00BC5494">
        <w:rPr>
          <w:rFonts w:cs="Arial"/>
          <w:i/>
          <w:iCs/>
          <w:lang w:val="en-GB"/>
        </w:rPr>
        <w:t>lactucae</w:t>
      </w:r>
      <w:proofErr w:type="spellEnd"/>
      <w:r w:rsidRPr="00BC5494">
        <w:rPr>
          <w:rFonts w:cs="Arial"/>
          <w:lang w:val="en-GB"/>
        </w:rPr>
        <w:t xml:space="preserve">/ </w:t>
      </w:r>
      <w:r w:rsidRPr="00BC5494">
        <w:rPr>
          <w:rFonts w:cs="Arial"/>
          <w:b/>
          <w:lang w:val="en-GB"/>
        </w:rPr>
        <w:t>lettuce</w:t>
      </w:r>
      <w:r w:rsidRPr="00BC5494">
        <w:rPr>
          <w:rFonts w:cs="Arial"/>
        </w:rPr>
        <w:t xml:space="preserve"> </w:t>
      </w:r>
    </w:p>
    <w:p w:rsidR="004903BA" w:rsidRPr="00BC5494" w:rsidRDefault="004903BA" w:rsidP="004903BA">
      <w:pPr>
        <w:numPr>
          <w:ilvl w:val="0"/>
          <w:numId w:val="12"/>
        </w:numPr>
        <w:jc w:val="left"/>
        <w:rPr>
          <w:rFonts w:cs="Arial"/>
        </w:rPr>
      </w:pPr>
      <w:proofErr w:type="spellStart"/>
      <w:r w:rsidRPr="00BC5494">
        <w:rPr>
          <w:rFonts w:cs="Arial"/>
          <w:i/>
          <w:iCs/>
        </w:rPr>
        <w:t>Ascochyta</w:t>
      </w:r>
      <w:proofErr w:type="spellEnd"/>
      <w:r w:rsidRPr="00BC5494">
        <w:rPr>
          <w:rFonts w:cs="Arial"/>
          <w:i/>
          <w:iCs/>
        </w:rPr>
        <w:t xml:space="preserve"> </w:t>
      </w:r>
      <w:proofErr w:type="spellStart"/>
      <w:r w:rsidRPr="00BC5494">
        <w:rPr>
          <w:rFonts w:cs="Arial"/>
          <w:i/>
          <w:iCs/>
        </w:rPr>
        <w:t>pisi</w:t>
      </w:r>
      <w:proofErr w:type="spellEnd"/>
      <w:r w:rsidRPr="00BC5494">
        <w:rPr>
          <w:rFonts w:cs="Arial"/>
        </w:rPr>
        <w:t xml:space="preserve"> race C/ </w:t>
      </w:r>
      <w:r w:rsidRPr="00BC5494">
        <w:rPr>
          <w:rFonts w:cs="Arial"/>
          <w:b/>
        </w:rPr>
        <w:t xml:space="preserve">pea </w:t>
      </w:r>
    </w:p>
    <w:p w:rsidR="004903BA" w:rsidRPr="00BC5494" w:rsidRDefault="004903BA" w:rsidP="004903BA">
      <w:pPr>
        <w:numPr>
          <w:ilvl w:val="0"/>
          <w:numId w:val="12"/>
        </w:numPr>
        <w:jc w:val="left"/>
        <w:rPr>
          <w:rFonts w:cs="Arial"/>
        </w:rPr>
      </w:pPr>
      <w:proofErr w:type="spellStart"/>
      <w:r w:rsidRPr="00BC5494">
        <w:rPr>
          <w:rFonts w:cs="Arial"/>
          <w:i/>
          <w:iCs/>
          <w:lang w:val="en-GB"/>
        </w:rPr>
        <w:t>Fusarium</w:t>
      </w:r>
      <w:proofErr w:type="spellEnd"/>
      <w:r w:rsidRPr="00BC5494">
        <w:rPr>
          <w:rFonts w:cs="Arial"/>
          <w:i/>
          <w:iCs/>
          <w:lang w:val="en-GB"/>
        </w:rPr>
        <w:t xml:space="preserve"> </w:t>
      </w:r>
      <w:proofErr w:type="spellStart"/>
      <w:r w:rsidRPr="00BC5494">
        <w:rPr>
          <w:rFonts w:cs="Arial"/>
          <w:i/>
          <w:iCs/>
          <w:lang w:val="en-GB"/>
        </w:rPr>
        <w:t>oxysporum</w:t>
      </w:r>
      <w:proofErr w:type="spellEnd"/>
      <w:r w:rsidRPr="00BC5494">
        <w:rPr>
          <w:rFonts w:cs="Arial"/>
          <w:lang w:val="en-GB"/>
        </w:rPr>
        <w:t xml:space="preserve"> f. sp. </w:t>
      </w:r>
      <w:proofErr w:type="spellStart"/>
      <w:r w:rsidRPr="00BC5494">
        <w:rPr>
          <w:rFonts w:cs="Arial"/>
          <w:i/>
          <w:iCs/>
          <w:lang w:val="en-GB"/>
        </w:rPr>
        <w:t>pisi</w:t>
      </w:r>
      <w:proofErr w:type="spellEnd"/>
      <w:r w:rsidRPr="00BC5494">
        <w:rPr>
          <w:rFonts w:cs="Arial"/>
          <w:lang w:val="en-GB"/>
        </w:rPr>
        <w:t xml:space="preserve"> race 1/ </w:t>
      </w:r>
      <w:r w:rsidRPr="00BC5494">
        <w:rPr>
          <w:rFonts w:cs="Arial"/>
          <w:b/>
          <w:lang w:val="en-GB"/>
        </w:rPr>
        <w:t>pea</w:t>
      </w:r>
    </w:p>
    <w:p w:rsidR="004903BA" w:rsidRPr="00BC5494" w:rsidRDefault="004903BA" w:rsidP="004903BA">
      <w:pPr>
        <w:rPr>
          <w:rFonts w:cs="Arial"/>
        </w:rPr>
      </w:pPr>
    </w:p>
    <w:p w:rsidR="004903BA" w:rsidRPr="00BC5494" w:rsidRDefault="004903BA" w:rsidP="00B42143">
      <w:pPr>
        <w:ind w:left="-426"/>
        <w:rPr>
          <w:rFonts w:cs="Arial"/>
          <w:i/>
        </w:rPr>
      </w:pPr>
      <w:r w:rsidRPr="00BC5494">
        <w:rPr>
          <w:rFonts w:cs="Arial"/>
          <w:i/>
        </w:rPr>
        <w:t xml:space="preserve">Following the achievement in 2015 of the project </w:t>
      </w:r>
      <w:proofErr w:type="spellStart"/>
      <w:r w:rsidRPr="00BC5494">
        <w:rPr>
          <w:rFonts w:cs="Arial"/>
          <w:i/>
        </w:rPr>
        <w:t>Harmores</w:t>
      </w:r>
      <w:proofErr w:type="spellEnd"/>
      <w:r w:rsidRPr="00BC5494">
        <w:rPr>
          <w:rFonts w:cs="Arial"/>
          <w:i/>
        </w:rPr>
        <w:t xml:space="preserve"> 2, a new project is proposed. Compared to the first project, the goal of the project will be to harmonize resistance tests for the host/pathogen chosen in terms of </w:t>
      </w:r>
      <w:r w:rsidRPr="00BC5494">
        <w:rPr>
          <w:rFonts w:cs="Arial"/>
          <w:b/>
          <w:i/>
          <w:u w:val="single"/>
        </w:rPr>
        <w:t>quantitative results</w:t>
      </w:r>
      <w:r w:rsidRPr="00BC5494">
        <w:rPr>
          <w:rFonts w:cs="Arial"/>
          <w:i/>
        </w:rPr>
        <w:t xml:space="preserve"> and </w:t>
      </w:r>
      <w:r w:rsidRPr="00BC5494">
        <w:rPr>
          <w:rFonts w:cs="Arial"/>
          <w:b/>
          <w:i/>
          <w:u w:val="single"/>
        </w:rPr>
        <w:t>difficulties for interpretation</w:t>
      </w:r>
      <w:r w:rsidRPr="00BC5494">
        <w:rPr>
          <w:rFonts w:cs="Arial"/>
          <w:i/>
        </w:rPr>
        <w:t>.</w:t>
      </w:r>
    </w:p>
    <w:p w:rsidR="004903BA" w:rsidRPr="00BC5494" w:rsidRDefault="004903BA" w:rsidP="00B42143">
      <w:pPr>
        <w:ind w:left="-426"/>
        <w:rPr>
          <w:rFonts w:cs="Arial"/>
        </w:rPr>
      </w:pPr>
      <w:r w:rsidRPr="00BC5494">
        <w:rPr>
          <w:rFonts w:cs="Arial"/>
          <w:i/>
        </w:rPr>
        <w:t>The priorities of partners and criteria of choice have to be defined. The content of HARMORES-3 will be defined according the priorities of the national agencies and breeders via the ESA European Seed Association.</w:t>
      </w:r>
    </w:p>
    <w:p w:rsidR="004903BA" w:rsidRPr="00BC5494" w:rsidRDefault="004903BA" w:rsidP="004903BA">
      <w:pPr>
        <w:rPr>
          <w:rFonts w:cs="Arial"/>
        </w:rPr>
      </w:pPr>
    </w:p>
    <w:p w:rsidR="004903BA" w:rsidRPr="00BC5494" w:rsidRDefault="004903BA" w:rsidP="00B42143">
      <w:pPr>
        <w:shd w:val="clear" w:color="auto" w:fill="F5F5F5"/>
        <w:ind w:left="-426"/>
        <w:textAlignment w:val="top"/>
        <w:rPr>
          <w:rFonts w:cs="Arial"/>
          <w:b/>
          <w:lang w:eastAsia="fr-FR"/>
        </w:rPr>
      </w:pPr>
      <w:r w:rsidRPr="00BC5494">
        <w:rPr>
          <w:rFonts w:cs="Arial"/>
          <w:b/>
          <w:lang w:eastAsia="fr-FR"/>
        </w:rPr>
        <w:t>Characterization and management of reference collections</w:t>
      </w:r>
    </w:p>
    <w:p w:rsidR="004903BA" w:rsidRPr="00BC5494" w:rsidRDefault="004903BA" w:rsidP="00B42143">
      <w:pPr>
        <w:pStyle w:val="Default"/>
        <w:ind w:left="-426"/>
        <w:rPr>
          <w:sz w:val="20"/>
          <w:szCs w:val="20"/>
          <w:u w:val="single"/>
        </w:rPr>
      </w:pPr>
      <w:r w:rsidRPr="00BC5494">
        <w:rPr>
          <w:bCs/>
          <w:sz w:val="20"/>
          <w:szCs w:val="20"/>
          <w:u w:val="single"/>
        </w:rPr>
        <w:t xml:space="preserve">Collaboration with Naktuinbouw </w:t>
      </w:r>
    </w:p>
    <w:p w:rsidR="004903BA" w:rsidRPr="00BC5494" w:rsidRDefault="004903BA" w:rsidP="00AD411C">
      <w:pPr>
        <w:pStyle w:val="ListParagraph"/>
        <w:numPr>
          <w:ilvl w:val="0"/>
          <w:numId w:val="10"/>
        </w:numPr>
        <w:ind w:left="426"/>
        <w:contextualSpacing/>
        <w:jc w:val="both"/>
        <w:rPr>
          <w:rFonts w:ascii="Arial" w:hAnsi="Arial" w:cs="Arial"/>
          <w:bCs/>
          <w:sz w:val="20"/>
          <w:szCs w:val="20"/>
        </w:rPr>
      </w:pPr>
      <w:r w:rsidRPr="00BC5494">
        <w:rPr>
          <w:rFonts w:ascii="Arial" w:hAnsi="Arial" w:cs="Arial"/>
          <w:bCs/>
          <w:sz w:val="20"/>
          <w:szCs w:val="20"/>
        </w:rPr>
        <w:t>As part of the collaboration between GEVES and Naktuinbouw and to complete the bilateral reference collection of Pea, Tomato and Lettuce, some resistance tests were carried out by GEVES (347 on pea and 1303 on lettuce). The characterization of the reference collection on resistance characteristic allows to meet the CPVO quality requirements and to reduce the number of control varieties to put in the DUS trials.</w:t>
      </w:r>
    </w:p>
    <w:p w:rsidR="004903BA" w:rsidRPr="00BC5494" w:rsidRDefault="004903BA" w:rsidP="004903BA">
      <w:pPr>
        <w:pStyle w:val="Default"/>
        <w:rPr>
          <w:sz w:val="20"/>
          <w:szCs w:val="20"/>
          <w:lang w:val="en-US"/>
        </w:rPr>
      </w:pPr>
    </w:p>
    <w:p w:rsidR="004903BA" w:rsidRPr="00BC5494" w:rsidRDefault="004903BA" w:rsidP="00B42143">
      <w:pPr>
        <w:pStyle w:val="Default"/>
        <w:ind w:left="-426"/>
        <w:rPr>
          <w:sz w:val="20"/>
          <w:szCs w:val="20"/>
          <w:u w:val="single"/>
        </w:rPr>
      </w:pPr>
      <w:r w:rsidRPr="00BC5494">
        <w:rPr>
          <w:bCs/>
          <w:sz w:val="20"/>
          <w:szCs w:val="20"/>
          <w:u w:val="single"/>
        </w:rPr>
        <w:t>Projet GEVES</w:t>
      </w:r>
    </w:p>
    <w:p w:rsidR="004903BA" w:rsidRPr="00BC5494" w:rsidRDefault="004903BA" w:rsidP="00AD411C">
      <w:pPr>
        <w:pStyle w:val="ListParagraph"/>
        <w:numPr>
          <w:ilvl w:val="0"/>
          <w:numId w:val="10"/>
        </w:numPr>
        <w:spacing w:after="200" w:line="276" w:lineRule="auto"/>
        <w:ind w:left="426"/>
        <w:contextualSpacing/>
        <w:jc w:val="both"/>
        <w:rPr>
          <w:rFonts w:ascii="Arial" w:hAnsi="Arial" w:cs="Arial"/>
          <w:sz w:val="20"/>
          <w:szCs w:val="20"/>
        </w:rPr>
      </w:pPr>
      <w:r w:rsidRPr="00BC5494">
        <w:rPr>
          <w:rFonts w:ascii="Arial" w:hAnsi="Arial" w:cs="Arial"/>
          <w:sz w:val="20"/>
          <w:szCs w:val="20"/>
        </w:rPr>
        <w:t>Due to the increase of varieties present in the Bean reference collection and in order to better manage this collection, a project of characterization on Bean/</w:t>
      </w:r>
      <w:r w:rsidRPr="00BC5494">
        <w:rPr>
          <w:rFonts w:ascii="Arial" w:hAnsi="Arial" w:cs="Arial"/>
          <w:i/>
          <w:sz w:val="20"/>
          <w:szCs w:val="20"/>
        </w:rPr>
        <w:t xml:space="preserve">Pseudomonas </w:t>
      </w:r>
      <w:r w:rsidRPr="00BC5494">
        <w:rPr>
          <w:rFonts w:ascii="Arial" w:hAnsi="Arial" w:cs="Arial"/>
          <w:sz w:val="20"/>
          <w:szCs w:val="20"/>
        </w:rPr>
        <w:t>has been set up and is led on 3-4 years. In 2013, 114 varieties were tested. The choice of field test (less controlled condition than in climatic chamber) was made with the idea to test more varieties at a lower cost.</w:t>
      </w:r>
    </w:p>
    <w:p w:rsidR="004903BA" w:rsidRPr="00BC5494" w:rsidRDefault="004903BA" w:rsidP="00AD411C">
      <w:p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lang w:val="fr-CH"/>
        </w:rPr>
      </w:pPr>
      <w:r w:rsidRPr="00BC5494">
        <w:rPr>
          <w:rFonts w:cs="Arial"/>
          <w:lang w:val="fr-CH"/>
        </w:rPr>
        <w:t>2014</w:t>
      </w:r>
    </w:p>
    <w:p w:rsidR="004903BA" w:rsidRPr="00BC5494" w:rsidRDefault="004903BA" w:rsidP="004903BA">
      <w:pPr>
        <w:pStyle w:val="Default"/>
        <w:rPr>
          <w:b/>
          <w:bCs/>
          <w:color w:val="auto"/>
          <w:sz w:val="20"/>
          <w:szCs w:val="20"/>
          <w:lang w:val="fr-CH"/>
        </w:rPr>
      </w:pPr>
      <w:proofErr w:type="spellStart"/>
      <w:r w:rsidRPr="00BC5494">
        <w:rPr>
          <w:b/>
          <w:bCs/>
          <w:color w:val="auto"/>
          <w:sz w:val="20"/>
          <w:szCs w:val="20"/>
          <w:lang w:val="fr-CH"/>
        </w:rPr>
        <w:t>Genotypes</w:t>
      </w:r>
      <w:proofErr w:type="spellEnd"/>
      <w:r w:rsidRPr="00BC5494">
        <w:rPr>
          <w:b/>
          <w:bCs/>
          <w:color w:val="auto"/>
          <w:sz w:val="20"/>
          <w:szCs w:val="20"/>
          <w:lang w:val="fr-CH"/>
        </w:rPr>
        <w:t xml:space="preserve"> </w:t>
      </w:r>
      <w:proofErr w:type="spellStart"/>
      <w:r w:rsidRPr="00BC5494">
        <w:rPr>
          <w:b/>
          <w:bCs/>
          <w:color w:val="auto"/>
          <w:sz w:val="20"/>
          <w:szCs w:val="20"/>
          <w:lang w:val="fr-CH"/>
        </w:rPr>
        <w:t>assessement</w:t>
      </w:r>
      <w:proofErr w:type="spellEnd"/>
      <w:r w:rsidRPr="00BC5494">
        <w:rPr>
          <w:b/>
          <w:bCs/>
          <w:color w:val="auto"/>
          <w:sz w:val="20"/>
          <w:szCs w:val="20"/>
          <w:lang w:val="fr-CH"/>
        </w:rPr>
        <w:t xml:space="preserve"> in </w:t>
      </w:r>
      <w:proofErr w:type="spellStart"/>
      <w:r w:rsidRPr="00BC5494">
        <w:rPr>
          <w:b/>
          <w:bCs/>
          <w:color w:val="auto"/>
          <w:sz w:val="20"/>
          <w:szCs w:val="20"/>
          <w:lang w:val="fr-CH"/>
        </w:rPr>
        <w:t>their</w:t>
      </w:r>
      <w:proofErr w:type="spellEnd"/>
      <w:r w:rsidRPr="00BC5494">
        <w:rPr>
          <w:b/>
          <w:bCs/>
          <w:color w:val="auto"/>
          <w:sz w:val="20"/>
          <w:szCs w:val="20"/>
          <w:lang w:val="fr-CH"/>
        </w:rPr>
        <w:t xml:space="preserve"> </w:t>
      </w:r>
      <w:proofErr w:type="spellStart"/>
      <w:r w:rsidRPr="00BC5494">
        <w:rPr>
          <w:b/>
          <w:bCs/>
          <w:color w:val="auto"/>
          <w:sz w:val="20"/>
          <w:szCs w:val="20"/>
          <w:lang w:val="fr-CH"/>
        </w:rPr>
        <w:t>environement</w:t>
      </w:r>
      <w:proofErr w:type="spellEnd"/>
    </w:p>
    <w:p w:rsidR="004903BA" w:rsidRPr="00BC5494" w:rsidRDefault="004903BA" w:rsidP="00B42143">
      <w:pPr>
        <w:pStyle w:val="Default"/>
        <w:jc w:val="both"/>
        <w:rPr>
          <w:sz w:val="20"/>
          <w:szCs w:val="20"/>
          <w:u w:val="single"/>
          <w:lang w:val="fr-CH"/>
        </w:rPr>
      </w:pPr>
      <w:r w:rsidRPr="00BC5494">
        <w:rPr>
          <w:sz w:val="20"/>
          <w:szCs w:val="20"/>
          <w:u w:val="single"/>
          <w:lang w:val="fr-CH"/>
        </w:rPr>
        <w:t xml:space="preserve">CASDAR </w:t>
      </w:r>
      <w:proofErr w:type="spellStart"/>
      <w:r w:rsidRPr="00BC5494">
        <w:rPr>
          <w:sz w:val="20"/>
          <w:szCs w:val="20"/>
          <w:u w:val="single"/>
          <w:lang w:val="fr-CH"/>
        </w:rPr>
        <w:t>projects</w:t>
      </w:r>
      <w:proofErr w:type="spellEnd"/>
      <w:r w:rsidRPr="00BC5494">
        <w:rPr>
          <w:sz w:val="20"/>
          <w:szCs w:val="20"/>
          <w:u w:val="single"/>
          <w:lang w:val="fr-CH"/>
        </w:rPr>
        <w:t xml:space="preserve">  (Compte d'Affectation Spéciale Développement Agricole et Rural) - French </w:t>
      </w:r>
      <w:proofErr w:type="spellStart"/>
      <w:r w:rsidRPr="00BC5494">
        <w:rPr>
          <w:sz w:val="20"/>
          <w:szCs w:val="20"/>
          <w:u w:val="single"/>
          <w:lang w:val="fr-CH"/>
        </w:rPr>
        <w:t>Ministry</w:t>
      </w:r>
      <w:proofErr w:type="spellEnd"/>
      <w:r w:rsidRPr="00BC5494">
        <w:rPr>
          <w:sz w:val="20"/>
          <w:szCs w:val="20"/>
          <w:u w:val="single"/>
          <w:lang w:val="fr-CH"/>
        </w:rPr>
        <w:t xml:space="preserve"> of Agriculture</w:t>
      </w:r>
    </w:p>
    <w:p w:rsidR="004903BA" w:rsidRPr="00BC5494" w:rsidRDefault="004903BA" w:rsidP="00B42143">
      <w:pPr>
        <w:pStyle w:val="ListParagraph"/>
        <w:numPr>
          <w:ilvl w:val="0"/>
          <w:numId w:val="10"/>
        </w:numPr>
        <w:shd w:val="clear" w:color="auto" w:fill="FFFFFF" w:themeFill="background1"/>
        <w:spacing w:after="120"/>
        <w:ind w:left="426"/>
        <w:contextualSpacing/>
        <w:textAlignment w:val="top"/>
        <w:rPr>
          <w:rFonts w:ascii="Arial" w:eastAsia="Times New Roman" w:hAnsi="Arial" w:cs="Arial"/>
          <w:color w:val="222222"/>
          <w:sz w:val="20"/>
          <w:szCs w:val="20"/>
          <w:lang w:eastAsia="fr-FR"/>
        </w:rPr>
      </w:pPr>
      <w:r w:rsidRPr="00BC5494">
        <w:rPr>
          <w:rFonts w:ascii="Arial" w:eastAsia="Times New Roman" w:hAnsi="Arial" w:cs="Arial"/>
          <w:color w:val="222222"/>
          <w:sz w:val="20"/>
          <w:szCs w:val="20"/>
          <w:lang w:eastAsia="fr-FR"/>
        </w:rPr>
        <w:t xml:space="preserve">Development of a resistance test of </w:t>
      </w:r>
      <w:r w:rsidRPr="00BC5494">
        <w:rPr>
          <w:rFonts w:ascii="Arial" w:eastAsia="Times New Roman" w:hAnsi="Arial" w:cs="Arial"/>
          <w:b/>
          <w:color w:val="222222"/>
          <w:sz w:val="20"/>
          <w:szCs w:val="20"/>
          <w:lang w:eastAsia="fr-FR"/>
        </w:rPr>
        <w:t>tomato</w:t>
      </w:r>
      <w:r w:rsidRPr="00BC5494">
        <w:rPr>
          <w:rFonts w:ascii="Arial" w:eastAsia="Times New Roman" w:hAnsi="Arial" w:cs="Arial"/>
          <w:color w:val="222222"/>
          <w:sz w:val="20"/>
          <w:szCs w:val="20"/>
          <w:lang w:eastAsia="fr-FR"/>
        </w:rPr>
        <w:t xml:space="preserve"> varieties to </w:t>
      </w:r>
      <w:r w:rsidRPr="00BC5494">
        <w:rPr>
          <w:rFonts w:ascii="Arial" w:eastAsia="Times New Roman" w:hAnsi="Arial" w:cs="Arial"/>
          <w:b/>
          <w:color w:val="222222"/>
          <w:sz w:val="20"/>
          <w:szCs w:val="20"/>
          <w:lang w:eastAsia="fr-FR"/>
        </w:rPr>
        <w:t>Corky root</w:t>
      </w:r>
    </w:p>
    <w:p w:rsidR="004903BA" w:rsidRPr="00BC5494" w:rsidRDefault="004903BA" w:rsidP="004903BA">
      <w:pPr>
        <w:rPr>
          <w:rFonts w:cs="Arial"/>
        </w:rPr>
      </w:pPr>
    </w:p>
    <w:p w:rsidR="004903BA" w:rsidRPr="00BC5494" w:rsidRDefault="004903BA" w:rsidP="004903BA">
      <w:pPr>
        <w:shd w:val="clear" w:color="auto" w:fill="FFFFFF" w:themeFill="background1"/>
        <w:spacing w:after="75"/>
        <w:textAlignment w:val="top"/>
        <w:rPr>
          <w:rFonts w:cs="Arial"/>
          <w:b/>
          <w:lang w:eastAsia="fr-FR"/>
        </w:rPr>
      </w:pPr>
      <w:r w:rsidRPr="00BC5494">
        <w:rPr>
          <w:rFonts w:cs="Arial"/>
          <w:b/>
          <w:lang w:eastAsia="fr-FR"/>
        </w:rPr>
        <w:t>Characterization and management of reference collections</w:t>
      </w:r>
    </w:p>
    <w:p w:rsidR="004903BA" w:rsidRPr="00BC5494" w:rsidRDefault="004903BA" w:rsidP="004903BA">
      <w:pPr>
        <w:rPr>
          <w:rFonts w:cs="Arial"/>
          <w:b/>
          <w:lang w:val="en-GB"/>
        </w:rPr>
      </w:pPr>
      <w:r w:rsidRPr="00BC5494">
        <w:rPr>
          <w:rFonts w:cs="Arial"/>
          <w:b/>
          <w:lang w:val="en-GB"/>
        </w:rPr>
        <w:t>CPVO R&amp;D project</w:t>
      </w:r>
    </w:p>
    <w:p w:rsidR="004903BA" w:rsidRPr="00BC5494" w:rsidRDefault="004903BA" w:rsidP="00B42143">
      <w:pPr>
        <w:pStyle w:val="ListParagraph"/>
        <w:numPr>
          <w:ilvl w:val="0"/>
          <w:numId w:val="10"/>
        </w:numPr>
        <w:ind w:left="426"/>
        <w:contextualSpacing/>
        <w:rPr>
          <w:rFonts w:ascii="Arial" w:hAnsi="Arial" w:cs="Arial"/>
          <w:sz w:val="20"/>
          <w:szCs w:val="20"/>
          <w:lang w:val="en-GB"/>
        </w:rPr>
      </w:pPr>
      <w:r w:rsidRPr="00BC5494">
        <w:rPr>
          <w:rFonts w:ascii="Arial" w:hAnsi="Arial" w:cs="Arial"/>
          <w:b/>
          <w:sz w:val="20"/>
          <w:szCs w:val="20"/>
          <w:lang w:val="en-GB"/>
        </w:rPr>
        <w:t>“Effect of Seed Priming on Vegetable DUS Tests”.(</w:t>
      </w:r>
      <w:r w:rsidRPr="00BC5494">
        <w:rPr>
          <w:rFonts w:ascii="Arial" w:hAnsi="Arial" w:cs="Arial"/>
          <w:sz w:val="20"/>
          <w:szCs w:val="20"/>
          <w:lang w:val="en-GB"/>
        </w:rPr>
        <w:t>2014)</w:t>
      </w:r>
    </w:p>
    <w:p w:rsidR="004903BA" w:rsidRPr="00BC5494" w:rsidRDefault="004903BA" w:rsidP="004903BA">
      <w:pPr>
        <w:pStyle w:val="ListParagraph"/>
        <w:numPr>
          <w:ilvl w:val="1"/>
          <w:numId w:val="8"/>
        </w:numPr>
        <w:contextualSpacing/>
        <w:rPr>
          <w:rFonts w:ascii="Arial" w:hAnsi="Arial" w:cs="Arial"/>
          <w:bCs/>
          <w:sz w:val="20"/>
          <w:szCs w:val="20"/>
          <w:lang w:val="en-GB"/>
        </w:rPr>
      </w:pPr>
      <w:r w:rsidRPr="00BC5494">
        <w:rPr>
          <w:rFonts w:ascii="Arial" w:hAnsi="Arial" w:cs="Arial"/>
          <w:bCs/>
          <w:sz w:val="20"/>
          <w:szCs w:val="20"/>
          <w:u w:val="single"/>
          <w:lang w:val="en-GB"/>
        </w:rPr>
        <w:t>Partners:</w:t>
      </w:r>
      <w:r w:rsidRPr="00BC5494">
        <w:rPr>
          <w:rFonts w:ascii="Arial" w:hAnsi="Arial" w:cs="Arial"/>
          <w:bCs/>
          <w:sz w:val="20"/>
          <w:szCs w:val="20"/>
          <w:lang w:val="en-GB"/>
        </w:rPr>
        <w:t xml:space="preserve"> </w:t>
      </w:r>
      <w:proofErr w:type="spellStart"/>
      <w:r w:rsidRPr="00BC5494">
        <w:rPr>
          <w:rFonts w:ascii="Arial" w:hAnsi="Arial" w:cs="Arial"/>
          <w:bCs/>
          <w:sz w:val="20"/>
          <w:szCs w:val="20"/>
          <w:lang w:val="en-GB"/>
        </w:rPr>
        <w:t>Naktuinbouw</w:t>
      </w:r>
      <w:proofErr w:type="spellEnd"/>
      <w:r w:rsidRPr="00BC5494">
        <w:rPr>
          <w:rFonts w:ascii="Arial" w:hAnsi="Arial" w:cs="Arial"/>
          <w:bCs/>
          <w:sz w:val="20"/>
          <w:szCs w:val="20"/>
          <w:lang w:val="en-GB"/>
        </w:rPr>
        <w:t>, GEVES, OEVV/INIA</w:t>
      </w:r>
    </w:p>
    <w:p w:rsidR="004903BA" w:rsidRPr="00BC5494" w:rsidRDefault="004903BA" w:rsidP="004903BA">
      <w:pPr>
        <w:pStyle w:val="ListParagraph"/>
        <w:numPr>
          <w:ilvl w:val="1"/>
          <w:numId w:val="8"/>
        </w:numPr>
        <w:contextualSpacing/>
        <w:rPr>
          <w:rFonts w:ascii="Arial" w:hAnsi="Arial" w:cs="Arial"/>
          <w:sz w:val="20"/>
          <w:szCs w:val="20"/>
          <w:lang w:val="en-GB"/>
        </w:rPr>
      </w:pPr>
      <w:r w:rsidRPr="00BC5494">
        <w:rPr>
          <w:rFonts w:ascii="Arial" w:hAnsi="Arial" w:cs="Arial"/>
          <w:sz w:val="20"/>
          <w:szCs w:val="20"/>
          <w:u w:val="single"/>
          <w:lang w:val="en-GB"/>
        </w:rPr>
        <w:t>Species assessed</w:t>
      </w:r>
      <w:r w:rsidRPr="00BC5494">
        <w:rPr>
          <w:rFonts w:ascii="Arial" w:hAnsi="Arial" w:cs="Arial"/>
          <w:sz w:val="20"/>
          <w:szCs w:val="20"/>
          <w:lang w:val="en-GB"/>
        </w:rPr>
        <w:t>: Eggplant, Tomato rootstock</w:t>
      </w:r>
    </w:p>
    <w:p w:rsidR="004903BA" w:rsidRPr="00BC5494" w:rsidRDefault="004903BA" w:rsidP="004903BA">
      <w:pPr>
        <w:rPr>
          <w:rFonts w:cs="Arial"/>
        </w:rPr>
      </w:pPr>
    </w:p>
    <w:p w:rsidR="004903BA" w:rsidRPr="00BC5494" w:rsidRDefault="004903BA" w:rsidP="004903BA">
      <w:pPr>
        <w:autoSpaceDE w:val="0"/>
        <w:autoSpaceDN w:val="0"/>
        <w:adjustRightInd w:val="0"/>
        <w:rPr>
          <w:rFonts w:cs="Arial"/>
          <w:color w:val="000000"/>
        </w:rPr>
      </w:pPr>
      <w:r w:rsidRPr="00BC5494">
        <w:rPr>
          <w:rFonts w:cs="Arial"/>
          <w:u w:val="single"/>
        </w:rPr>
        <w:t>CASDAR projects</w:t>
      </w:r>
    </w:p>
    <w:p w:rsidR="004903BA" w:rsidRPr="00BC5494" w:rsidRDefault="004903BA" w:rsidP="00B42143">
      <w:pPr>
        <w:pStyle w:val="ListParagraph"/>
        <w:numPr>
          <w:ilvl w:val="0"/>
          <w:numId w:val="10"/>
        </w:numPr>
        <w:shd w:val="clear" w:color="auto" w:fill="FFFFFF" w:themeFill="background1"/>
        <w:spacing w:after="120"/>
        <w:ind w:left="426"/>
        <w:contextualSpacing/>
        <w:jc w:val="both"/>
        <w:textAlignment w:val="top"/>
        <w:rPr>
          <w:rFonts w:ascii="Arial" w:eastAsia="Times New Roman" w:hAnsi="Arial" w:cs="Arial"/>
          <w:color w:val="222222"/>
          <w:sz w:val="20"/>
          <w:szCs w:val="20"/>
          <w:lang w:eastAsia="fr-FR"/>
        </w:rPr>
      </w:pPr>
      <w:r w:rsidRPr="00BC5494">
        <w:rPr>
          <w:rFonts w:ascii="Arial" w:eastAsia="Times New Roman" w:hAnsi="Arial" w:cs="Arial"/>
          <w:sz w:val="20"/>
          <w:szCs w:val="20"/>
          <w:lang w:eastAsia="fr-FR"/>
        </w:rPr>
        <w:t>Exploring the</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genetic diversity of</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chicory</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genus (</w:t>
      </w:r>
      <w:r w:rsidRPr="00BC5494">
        <w:rPr>
          <w:rFonts w:ascii="Arial" w:eastAsia="Times New Roman" w:hAnsi="Arial" w:cs="Arial"/>
          <w:i/>
          <w:color w:val="222222"/>
          <w:sz w:val="20"/>
          <w:szCs w:val="20"/>
          <w:lang w:eastAsia="fr-FR"/>
        </w:rPr>
        <w:t>C.intybus</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i/>
          <w:color w:val="222222"/>
          <w:sz w:val="20"/>
          <w:szCs w:val="20"/>
          <w:lang w:eastAsia="fr-FR"/>
        </w:rPr>
        <w:t xml:space="preserve">C. </w:t>
      </w:r>
      <w:r w:rsidRPr="00BC5494">
        <w:rPr>
          <w:rFonts w:ascii="Arial" w:eastAsia="Times New Roman" w:hAnsi="Arial" w:cs="Arial"/>
          <w:i/>
          <w:sz w:val="20"/>
          <w:szCs w:val="20"/>
          <w:lang w:eastAsia="fr-FR"/>
        </w:rPr>
        <w:t>endivia</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for the</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selection</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and characterization</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of</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two major</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pest</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tolerance</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i/>
          <w:sz w:val="20"/>
          <w:szCs w:val="20"/>
          <w:lang w:eastAsia="fr-FR"/>
        </w:rPr>
        <w:t>Phytophthora</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sz w:val="20"/>
          <w:szCs w:val="20"/>
          <w:lang w:eastAsia="fr-FR"/>
        </w:rPr>
        <w:t>and</w:t>
      </w:r>
      <w:r w:rsidRPr="00BC5494">
        <w:rPr>
          <w:rFonts w:ascii="Arial" w:eastAsia="Times New Roman" w:hAnsi="Arial" w:cs="Arial"/>
          <w:color w:val="222222"/>
          <w:sz w:val="20"/>
          <w:szCs w:val="20"/>
          <w:lang w:eastAsia="fr-FR"/>
        </w:rPr>
        <w:t xml:space="preserve"> </w:t>
      </w:r>
      <w:r w:rsidRPr="00BC5494">
        <w:rPr>
          <w:rFonts w:ascii="Arial" w:eastAsia="Times New Roman" w:hAnsi="Arial" w:cs="Arial"/>
          <w:i/>
          <w:sz w:val="20"/>
          <w:szCs w:val="20"/>
          <w:lang w:eastAsia="fr-FR"/>
        </w:rPr>
        <w:t>Sclerotinia.</w:t>
      </w:r>
    </w:p>
    <w:p w:rsidR="004903BA" w:rsidRPr="00BC5494" w:rsidRDefault="004903BA" w:rsidP="004903BA">
      <w:pPr>
        <w:rPr>
          <w:rFonts w:cs="Arial"/>
          <w:u w:val="single"/>
        </w:rPr>
      </w:pPr>
      <w:r w:rsidRPr="00BC5494">
        <w:rPr>
          <w:rFonts w:cs="Arial"/>
          <w:u w:val="single"/>
        </w:rPr>
        <w:t>GEVES project</w:t>
      </w:r>
    </w:p>
    <w:p w:rsidR="004903BA" w:rsidRPr="00BC5494" w:rsidRDefault="004903BA" w:rsidP="009B5A54">
      <w:pPr>
        <w:pStyle w:val="ListParagraph"/>
        <w:numPr>
          <w:ilvl w:val="0"/>
          <w:numId w:val="10"/>
        </w:numPr>
        <w:shd w:val="clear" w:color="auto" w:fill="FFFFFF" w:themeFill="background1"/>
        <w:spacing w:after="120"/>
        <w:ind w:left="426"/>
        <w:contextualSpacing/>
        <w:jc w:val="both"/>
        <w:textAlignment w:val="top"/>
        <w:rPr>
          <w:rFonts w:ascii="Arial" w:eastAsia="Times New Roman" w:hAnsi="Arial" w:cs="Arial"/>
          <w:sz w:val="20"/>
          <w:szCs w:val="20"/>
          <w:lang w:eastAsia="fr-FR"/>
        </w:rPr>
      </w:pPr>
      <w:r w:rsidRPr="00BC5494">
        <w:rPr>
          <w:rFonts w:ascii="Arial" w:eastAsia="Times New Roman" w:hAnsi="Arial" w:cs="Arial"/>
          <w:sz w:val="20"/>
          <w:szCs w:val="20"/>
          <w:lang w:eastAsia="fr-FR"/>
        </w:rPr>
        <w:t xml:space="preserve">Some  additional pathogens are </w:t>
      </w:r>
      <w:r w:rsidRPr="00BC5494">
        <w:rPr>
          <w:rFonts w:ascii="Arial" w:eastAsia="Times New Roman" w:hAnsi="Arial" w:cs="Arial"/>
          <w:sz w:val="20"/>
          <w:szCs w:val="20"/>
          <w:u w:val="single"/>
          <w:lang w:eastAsia="fr-FR"/>
        </w:rPr>
        <w:t xml:space="preserve">now </w:t>
      </w:r>
      <w:r w:rsidRPr="00BC5494">
        <w:rPr>
          <w:rFonts w:ascii="Arial" w:eastAsia="Times New Roman" w:hAnsi="Arial" w:cs="Arial"/>
          <w:sz w:val="20"/>
          <w:szCs w:val="20"/>
          <w:lang w:eastAsia="fr-FR"/>
        </w:rPr>
        <w:t xml:space="preserve"> (March 2013) considered as “class 1 disease”, a collaboration is planned to complete the information in reference collection for Tomato, Cucumber/Gherkin, Pepper and Melon species</w:t>
      </w:r>
    </w:p>
    <w:p w:rsidR="004903BA" w:rsidRPr="00BC5494" w:rsidRDefault="004903BA" w:rsidP="00B42143">
      <w:pPr>
        <w:rPr>
          <w:rFonts w:cs="Arial"/>
          <w:i/>
          <w:lang w:eastAsia="fr-FR"/>
        </w:rPr>
      </w:pPr>
      <w:r w:rsidRPr="00BC5494">
        <w:rPr>
          <w:rFonts w:cs="Arial"/>
          <w:i/>
          <w:u w:val="single"/>
          <w:lang w:eastAsia="fr-FR"/>
        </w:rPr>
        <w:t>Class 1 disease</w:t>
      </w:r>
      <w:r w:rsidRPr="00BC5494">
        <w:rPr>
          <w:rFonts w:cs="Arial"/>
          <w:i/>
          <w:lang w:eastAsia="fr-FR"/>
        </w:rPr>
        <w:t>: Mandatory declaration by the applicant of the varietal resistance or susceptibility. A systematic test is conducted by GEVES or INRA. This characteristic has to be uniform, it can be retained in the classification keys (grouping characteristic).</w:t>
      </w:r>
    </w:p>
    <w:p w:rsidR="00B42143" w:rsidRPr="00BC5494" w:rsidRDefault="00B42143" w:rsidP="00B42143">
      <w:pPr>
        <w:rPr>
          <w:rFonts w:cs="Arial"/>
        </w:rPr>
      </w:pPr>
    </w:p>
    <w:tbl>
      <w:tblPr>
        <w:tblW w:w="9780" w:type="dxa"/>
        <w:tblInd w:w="61" w:type="dxa"/>
        <w:tblCellMar>
          <w:left w:w="70" w:type="dxa"/>
          <w:right w:w="70" w:type="dxa"/>
        </w:tblCellMar>
        <w:tblLook w:val="04A0" w:firstRow="1" w:lastRow="0" w:firstColumn="1" w:lastColumn="0" w:noHBand="0" w:noVBand="1"/>
      </w:tblPr>
      <w:tblGrid>
        <w:gridCol w:w="2740"/>
        <w:gridCol w:w="240"/>
        <w:gridCol w:w="1960"/>
        <w:gridCol w:w="240"/>
        <w:gridCol w:w="4600"/>
      </w:tblGrid>
      <w:tr w:rsidR="004903BA" w:rsidRPr="00BC5494" w:rsidTr="004903BA">
        <w:trPr>
          <w:trHeight w:val="31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b/>
                <w:bCs/>
                <w:color w:val="000000"/>
                <w:lang w:eastAsia="fr-FR"/>
              </w:rPr>
            </w:pPr>
            <w:r w:rsidRPr="00BC5494">
              <w:rPr>
                <w:rFonts w:cs="Arial"/>
                <w:b/>
                <w:bCs/>
                <w:color w:val="000000"/>
                <w:lang w:eastAsia="fr-FR"/>
              </w:rPr>
              <w:t>Cucumber</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b/>
                <w:bCs/>
                <w:color w:val="000000"/>
                <w:lang w:eastAsia="fr-FR"/>
              </w:rPr>
            </w:pP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b/>
                <w:bCs/>
                <w:color w:val="000000"/>
                <w:lang w:eastAsia="fr-FR"/>
              </w:rPr>
            </w:pPr>
            <w:r w:rsidRPr="00BC5494">
              <w:rPr>
                <w:rFonts w:cs="Arial"/>
                <w:b/>
                <w:bCs/>
                <w:color w:val="000000"/>
                <w:lang w:eastAsia="fr-FR"/>
              </w:rPr>
              <w:t>Lettuce</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b/>
                <w:bCs/>
                <w:color w:val="000000"/>
                <w:lang w:eastAsia="fr-FR"/>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b/>
                <w:bCs/>
                <w:color w:val="000000"/>
                <w:lang w:eastAsia="fr-FR"/>
              </w:rPr>
            </w:pPr>
            <w:r w:rsidRPr="00BC5494">
              <w:rPr>
                <w:rFonts w:cs="Arial"/>
                <w:b/>
                <w:bCs/>
                <w:color w:val="000000"/>
                <w:lang w:eastAsia="fr-FR"/>
              </w:rPr>
              <w:t>Tomato</w:t>
            </w:r>
          </w:p>
        </w:tc>
      </w:tr>
      <w:tr w:rsidR="004903BA" w:rsidRPr="00BC5494" w:rsidTr="004903BA">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i/>
                <w:color w:val="000000"/>
                <w:lang w:eastAsia="fr-FR"/>
              </w:rPr>
            </w:pPr>
            <w:proofErr w:type="spellStart"/>
            <w:r w:rsidRPr="00BC5494">
              <w:rPr>
                <w:rFonts w:cs="Arial"/>
                <w:i/>
                <w:color w:val="000000"/>
                <w:lang w:eastAsia="fr-FR"/>
              </w:rPr>
              <w:t>Cladosporium</w:t>
            </w:r>
            <w:proofErr w:type="spellEnd"/>
            <w:r w:rsidRPr="00BC5494">
              <w:rPr>
                <w:rFonts w:cs="Arial"/>
                <w:i/>
                <w:color w:val="000000"/>
                <w:lang w:eastAsia="fr-FR"/>
              </w:rPr>
              <w:t xml:space="preserve"> </w:t>
            </w:r>
            <w:proofErr w:type="spellStart"/>
            <w:r w:rsidRPr="00BC5494">
              <w:rPr>
                <w:rFonts w:cs="Arial"/>
                <w:i/>
                <w:color w:val="000000"/>
                <w:lang w:eastAsia="fr-FR"/>
              </w:rPr>
              <w:t>cucumerinum</w:t>
            </w:r>
            <w:proofErr w:type="spellEnd"/>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i/>
                <w:color w:val="000000"/>
                <w:lang w:eastAsia="fr-FR"/>
              </w:rPr>
            </w:pPr>
            <w:proofErr w:type="spellStart"/>
            <w:r w:rsidRPr="00BC5494">
              <w:rPr>
                <w:rFonts w:cs="Arial"/>
                <w:i/>
                <w:color w:val="000000"/>
                <w:lang w:eastAsia="fr-FR"/>
              </w:rPr>
              <w:t>Nasonovia</w:t>
            </w:r>
            <w:proofErr w:type="spellEnd"/>
            <w:r w:rsidRPr="00BC5494">
              <w:rPr>
                <w:rFonts w:cs="Arial"/>
                <w:i/>
                <w:color w:val="000000"/>
                <w:lang w:eastAsia="fr-FR"/>
              </w:rPr>
              <w:t xml:space="preserve"> </w:t>
            </w:r>
            <w:proofErr w:type="spellStart"/>
            <w:r w:rsidRPr="00BC5494">
              <w:rPr>
                <w:rFonts w:cs="Arial"/>
                <w:i/>
                <w:color w:val="000000"/>
                <w:lang w:eastAsia="fr-FR"/>
              </w:rPr>
              <w:t>ribisnigri</w:t>
            </w:r>
            <w:proofErr w:type="spellEnd"/>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i/>
                <w:color w:val="000000"/>
                <w:lang w:eastAsia="fr-FR"/>
              </w:rPr>
            </w:pPr>
          </w:p>
        </w:tc>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i/>
                <w:color w:val="000000"/>
                <w:lang w:eastAsia="fr-FR"/>
              </w:rPr>
            </w:pPr>
            <w:r w:rsidRPr="00BC5494">
              <w:rPr>
                <w:rFonts w:cs="Arial"/>
                <w:i/>
                <w:color w:val="000000"/>
                <w:lang w:eastAsia="fr-FR"/>
              </w:rPr>
              <w:t xml:space="preserve">Pseudomonas </w:t>
            </w:r>
            <w:proofErr w:type="spellStart"/>
            <w:r w:rsidRPr="00BC5494">
              <w:rPr>
                <w:rFonts w:cs="Arial"/>
                <w:i/>
                <w:color w:val="000000"/>
                <w:lang w:eastAsia="fr-FR"/>
              </w:rPr>
              <w:t>syringae</w:t>
            </w:r>
            <w:proofErr w:type="spellEnd"/>
            <w:r w:rsidRPr="00BC5494">
              <w:rPr>
                <w:rFonts w:cs="Arial"/>
                <w:i/>
                <w:color w:val="000000"/>
                <w:lang w:eastAsia="fr-FR"/>
              </w:rPr>
              <w:t xml:space="preserve"> </w:t>
            </w:r>
            <w:proofErr w:type="spellStart"/>
            <w:r w:rsidRPr="00BC5494">
              <w:rPr>
                <w:rFonts w:cs="Arial"/>
                <w:color w:val="000000"/>
                <w:lang w:eastAsia="fr-FR"/>
              </w:rPr>
              <w:t>pv</w:t>
            </w:r>
            <w:proofErr w:type="spellEnd"/>
            <w:r w:rsidRPr="00BC5494">
              <w:rPr>
                <w:rFonts w:cs="Arial"/>
                <w:color w:val="000000"/>
                <w:lang w:eastAsia="fr-FR"/>
              </w:rPr>
              <w:t>.</w:t>
            </w:r>
            <w:r w:rsidRPr="00BC5494">
              <w:rPr>
                <w:rFonts w:cs="Arial"/>
                <w:i/>
                <w:color w:val="000000"/>
                <w:lang w:eastAsia="fr-FR"/>
              </w:rPr>
              <w:t xml:space="preserve"> tomato (*)</w:t>
            </w:r>
          </w:p>
        </w:tc>
      </w:tr>
      <w:tr w:rsidR="004903BA" w:rsidRPr="00BC5494" w:rsidTr="004903BA">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i/>
                <w:color w:val="000000"/>
                <w:lang w:eastAsia="fr-FR"/>
              </w:rPr>
            </w:pPr>
            <w:proofErr w:type="spellStart"/>
            <w:r w:rsidRPr="00BC5494">
              <w:rPr>
                <w:rFonts w:cs="Arial"/>
                <w:i/>
                <w:color w:val="000000"/>
                <w:lang w:eastAsia="fr-FR"/>
              </w:rPr>
              <w:t>Corynespora</w:t>
            </w:r>
            <w:proofErr w:type="spellEnd"/>
            <w:r w:rsidRPr="00BC5494">
              <w:rPr>
                <w:rFonts w:cs="Arial"/>
                <w:i/>
                <w:color w:val="000000"/>
                <w:lang w:eastAsia="fr-FR"/>
              </w:rPr>
              <w:t xml:space="preserve"> </w:t>
            </w:r>
            <w:proofErr w:type="spellStart"/>
            <w:r w:rsidRPr="00BC5494">
              <w:rPr>
                <w:rFonts w:cs="Arial"/>
                <w:i/>
                <w:color w:val="000000"/>
                <w:lang w:eastAsia="fr-FR"/>
              </w:rPr>
              <w:t>cassiicola</w:t>
            </w:r>
            <w:proofErr w:type="spellEnd"/>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proofErr w:type="spellStart"/>
            <w:r w:rsidRPr="00BC5494">
              <w:rPr>
                <w:rFonts w:cs="Arial"/>
                <w:i/>
                <w:color w:val="000000"/>
                <w:lang w:eastAsia="fr-FR"/>
              </w:rPr>
              <w:t>Fulvia</w:t>
            </w:r>
            <w:proofErr w:type="spellEnd"/>
            <w:r w:rsidRPr="00BC5494">
              <w:rPr>
                <w:rFonts w:cs="Arial"/>
                <w:i/>
                <w:color w:val="000000"/>
                <w:lang w:eastAsia="fr-FR"/>
              </w:rPr>
              <w:t xml:space="preserve"> </w:t>
            </w:r>
            <w:proofErr w:type="spellStart"/>
            <w:r w:rsidRPr="00BC5494">
              <w:rPr>
                <w:rFonts w:cs="Arial"/>
                <w:i/>
                <w:color w:val="000000"/>
                <w:lang w:eastAsia="fr-FR"/>
              </w:rPr>
              <w:t>fulva</w:t>
            </w:r>
            <w:proofErr w:type="spellEnd"/>
            <w:r w:rsidRPr="00BC5494">
              <w:rPr>
                <w:rFonts w:cs="Arial"/>
                <w:color w:val="000000"/>
                <w:lang w:eastAsia="fr-FR"/>
              </w:rPr>
              <w:t xml:space="preserve"> (*)</w:t>
            </w:r>
          </w:p>
        </w:tc>
      </w:tr>
      <w:tr w:rsidR="004903BA" w:rsidRPr="00BC5494" w:rsidTr="004903BA">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i/>
                <w:color w:val="000000"/>
                <w:lang w:eastAsia="fr-FR"/>
              </w:rPr>
            </w:pPr>
            <w:proofErr w:type="spellStart"/>
            <w:r w:rsidRPr="00BC5494">
              <w:rPr>
                <w:rFonts w:cs="Arial"/>
                <w:i/>
                <w:color w:val="000000"/>
                <w:lang w:eastAsia="fr-FR"/>
              </w:rPr>
              <w:t>Podosphaera</w:t>
            </w:r>
            <w:proofErr w:type="spellEnd"/>
            <w:r w:rsidRPr="00BC5494">
              <w:rPr>
                <w:rFonts w:cs="Arial"/>
                <w:i/>
                <w:color w:val="000000"/>
                <w:lang w:eastAsia="fr-FR"/>
              </w:rPr>
              <w:t xml:space="preserve"> </w:t>
            </w:r>
            <w:proofErr w:type="spellStart"/>
            <w:r w:rsidRPr="00BC5494">
              <w:rPr>
                <w:rFonts w:cs="Arial"/>
                <w:i/>
                <w:color w:val="000000"/>
                <w:lang w:eastAsia="fr-FR"/>
              </w:rPr>
              <w:t>xanthii</w:t>
            </w:r>
            <w:proofErr w:type="spellEnd"/>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b/>
                <w:bCs/>
                <w:color w:val="000000"/>
                <w:lang w:eastAsia="fr-FR"/>
              </w:rPr>
            </w:pPr>
            <w:r w:rsidRPr="00BC5494">
              <w:rPr>
                <w:rFonts w:cs="Arial"/>
                <w:b/>
                <w:bCs/>
                <w:color w:val="000000"/>
                <w:lang w:eastAsia="fr-FR"/>
              </w:rPr>
              <w:t>Melon</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proofErr w:type="spellStart"/>
            <w:r w:rsidRPr="00BC5494">
              <w:rPr>
                <w:rFonts w:cs="Arial"/>
                <w:i/>
                <w:color w:val="000000"/>
                <w:lang w:eastAsia="fr-FR"/>
              </w:rPr>
              <w:t>Fusarium</w:t>
            </w:r>
            <w:proofErr w:type="spellEnd"/>
            <w:r w:rsidRPr="00BC5494">
              <w:rPr>
                <w:rFonts w:cs="Arial"/>
                <w:i/>
                <w:color w:val="000000"/>
                <w:lang w:eastAsia="fr-FR"/>
              </w:rPr>
              <w:t xml:space="preserve"> </w:t>
            </w:r>
            <w:proofErr w:type="spellStart"/>
            <w:r w:rsidRPr="00BC5494">
              <w:rPr>
                <w:rFonts w:cs="Arial"/>
                <w:i/>
                <w:color w:val="000000"/>
                <w:lang w:eastAsia="fr-FR"/>
              </w:rPr>
              <w:t>oxysporum</w:t>
            </w:r>
            <w:proofErr w:type="spellEnd"/>
            <w:r w:rsidRPr="00BC5494">
              <w:rPr>
                <w:rFonts w:cs="Arial"/>
                <w:color w:val="000000"/>
                <w:lang w:eastAsia="fr-FR"/>
              </w:rPr>
              <w:t xml:space="preserve"> f. sp. </w:t>
            </w:r>
            <w:proofErr w:type="spellStart"/>
            <w:r w:rsidRPr="00BC5494">
              <w:rPr>
                <w:rFonts w:cs="Arial"/>
                <w:i/>
                <w:color w:val="000000"/>
                <w:lang w:eastAsia="fr-FR"/>
              </w:rPr>
              <w:t>radicis</w:t>
            </w:r>
            <w:proofErr w:type="spellEnd"/>
            <w:r w:rsidRPr="00BC5494">
              <w:rPr>
                <w:rFonts w:cs="Arial"/>
                <w:i/>
                <w:color w:val="000000"/>
                <w:lang w:eastAsia="fr-FR"/>
              </w:rPr>
              <w:t xml:space="preserve"> </w:t>
            </w:r>
            <w:proofErr w:type="spellStart"/>
            <w:r w:rsidRPr="00BC5494">
              <w:rPr>
                <w:rFonts w:cs="Arial"/>
                <w:i/>
                <w:color w:val="000000"/>
                <w:lang w:eastAsia="fr-FR"/>
              </w:rPr>
              <w:t>lycopersici</w:t>
            </w:r>
            <w:proofErr w:type="spellEnd"/>
            <w:r w:rsidRPr="00BC5494">
              <w:rPr>
                <w:rFonts w:cs="Arial"/>
                <w:color w:val="000000"/>
                <w:lang w:eastAsia="fr-FR"/>
              </w:rPr>
              <w:t xml:space="preserve"> (*)</w:t>
            </w:r>
          </w:p>
        </w:tc>
      </w:tr>
      <w:tr w:rsidR="004903BA" w:rsidRPr="00BC5494" w:rsidTr="004903BA">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CMV</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i/>
                <w:color w:val="000000"/>
                <w:lang w:eastAsia="fr-FR"/>
              </w:rPr>
              <w:t xml:space="preserve">Aphis </w:t>
            </w:r>
            <w:proofErr w:type="spellStart"/>
            <w:r w:rsidRPr="00BC5494">
              <w:rPr>
                <w:rFonts w:cs="Arial"/>
                <w:i/>
                <w:color w:val="000000"/>
                <w:lang w:eastAsia="fr-FR"/>
              </w:rPr>
              <w:t>gossypii</w:t>
            </w:r>
            <w:proofErr w:type="spellEnd"/>
            <w:r w:rsidRPr="00BC5494">
              <w:rPr>
                <w:rFonts w:cs="Arial"/>
                <w:color w:val="000000"/>
                <w:lang w:eastAsia="fr-FR"/>
              </w:rPr>
              <w:t xml:space="preserve"> (*)</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TSWV</w:t>
            </w:r>
          </w:p>
        </w:tc>
      </w:tr>
      <w:tr w:rsidR="004903BA" w:rsidRPr="00BC5494" w:rsidTr="004903BA">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CVYV</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MNSV (*)</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r>
      <w:tr w:rsidR="004903BA" w:rsidRPr="00BC5494" w:rsidTr="004903BA">
        <w:trPr>
          <w:trHeight w:val="315"/>
        </w:trPr>
        <w:tc>
          <w:tcPr>
            <w:tcW w:w="27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b/>
                <w:bCs/>
                <w:color w:val="000000"/>
                <w:lang w:eastAsia="fr-FR"/>
              </w:rPr>
            </w:pPr>
            <w:r w:rsidRPr="00BC5494">
              <w:rPr>
                <w:rFonts w:cs="Arial"/>
                <w:b/>
                <w:bCs/>
                <w:color w:val="000000"/>
                <w:lang w:eastAsia="fr-FR"/>
              </w:rPr>
              <w:t>Pepper</w:t>
            </w:r>
          </w:p>
        </w:tc>
      </w:tr>
      <w:tr w:rsidR="004903BA" w:rsidRPr="00BC5494" w:rsidTr="004903BA">
        <w:trPr>
          <w:trHeight w:val="300"/>
        </w:trPr>
        <w:tc>
          <w:tcPr>
            <w:tcW w:w="27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 xml:space="preserve">(*) some </w:t>
            </w:r>
            <w:proofErr w:type="spellStart"/>
            <w:r w:rsidRPr="00BC5494">
              <w:rPr>
                <w:rFonts w:cs="Arial"/>
                <w:color w:val="000000"/>
                <w:lang w:eastAsia="fr-FR"/>
              </w:rPr>
              <w:t>cultigroups</w:t>
            </w:r>
            <w:proofErr w:type="spellEnd"/>
            <w:r w:rsidRPr="00BC5494">
              <w:rPr>
                <w:rFonts w:cs="Arial"/>
                <w:color w:val="000000"/>
                <w:lang w:eastAsia="fr-FR"/>
              </w:rPr>
              <w:t xml:space="preserve"> only</w:t>
            </w: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196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240" w:type="dxa"/>
            <w:tcBorders>
              <w:top w:val="nil"/>
              <w:left w:val="nil"/>
              <w:bottom w:val="nil"/>
              <w:right w:val="nil"/>
            </w:tcBorders>
            <w:shd w:val="clear" w:color="auto" w:fill="auto"/>
            <w:noWrap/>
            <w:vAlign w:val="bottom"/>
            <w:hideMark/>
          </w:tcPr>
          <w:p w:rsidR="004903BA" w:rsidRPr="00BC5494" w:rsidRDefault="004903BA" w:rsidP="004903BA">
            <w:pPr>
              <w:rPr>
                <w:rFonts w:cs="Arial"/>
                <w:color w:val="000000"/>
                <w:lang w:eastAsia="fr-FR"/>
              </w:rPr>
            </w:pPr>
          </w:p>
        </w:tc>
        <w:tc>
          <w:tcPr>
            <w:tcW w:w="4600" w:type="dxa"/>
            <w:tcBorders>
              <w:top w:val="nil"/>
              <w:left w:val="single" w:sz="4" w:space="0" w:color="auto"/>
              <w:bottom w:val="single" w:sz="4" w:space="0" w:color="auto"/>
              <w:right w:val="single" w:sz="4" w:space="0" w:color="auto"/>
            </w:tcBorders>
            <w:shd w:val="clear" w:color="auto" w:fill="auto"/>
            <w:noWrap/>
            <w:vAlign w:val="bottom"/>
            <w:hideMark/>
          </w:tcPr>
          <w:p w:rsidR="004903BA" w:rsidRPr="00BC5494" w:rsidRDefault="004903BA" w:rsidP="004903BA">
            <w:pPr>
              <w:rPr>
                <w:rFonts w:cs="Arial"/>
                <w:color w:val="000000"/>
                <w:lang w:eastAsia="fr-FR"/>
              </w:rPr>
            </w:pPr>
            <w:r w:rsidRPr="00BC5494">
              <w:rPr>
                <w:rFonts w:cs="Arial"/>
                <w:color w:val="000000"/>
                <w:lang w:eastAsia="fr-FR"/>
              </w:rPr>
              <w:t>TSWV</w:t>
            </w:r>
          </w:p>
        </w:tc>
      </w:tr>
    </w:tbl>
    <w:p w:rsidR="00F302CB" w:rsidRPr="00BC5494" w:rsidRDefault="00F302CB" w:rsidP="00B42143">
      <w:pPr>
        <w:jc w:val="right"/>
        <w:rPr>
          <w:rFonts w:cs="Arial"/>
          <w:snapToGrid w:val="0"/>
        </w:rPr>
      </w:pPr>
    </w:p>
    <w:p w:rsidR="00B00F71" w:rsidRPr="00BC5494" w:rsidRDefault="00B00F71" w:rsidP="00B42143">
      <w:pPr>
        <w:jc w:val="right"/>
        <w:rPr>
          <w:rFonts w:cs="Arial"/>
          <w:snapToGrid w:val="0"/>
        </w:rPr>
      </w:pPr>
    </w:p>
    <w:p w:rsidR="00B00F71" w:rsidRPr="00BC5494" w:rsidRDefault="00B00F71" w:rsidP="00B42143">
      <w:pPr>
        <w:jc w:val="right"/>
        <w:rPr>
          <w:rFonts w:cs="Arial"/>
          <w:snapToGrid w:val="0"/>
        </w:rPr>
      </w:pPr>
    </w:p>
    <w:p w:rsidR="00B42143" w:rsidRPr="00BC5494" w:rsidRDefault="00273EF1" w:rsidP="00B42143">
      <w:pPr>
        <w:jc w:val="right"/>
        <w:rPr>
          <w:rFonts w:cs="Arial"/>
          <w:snapToGrid w:val="0"/>
        </w:rPr>
      </w:pPr>
      <w:r w:rsidRPr="00BC5494">
        <w:rPr>
          <w:rFonts w:cs="Arial"/>
          <w:snapToGrid w:val="0"/>
        </w:rPr>
        <w:t>[Annex IV</w:t>
      </w:r>
      <w:r w:rsidR="00B42143" w:rsidRPr="00BC5494">
        <w:rPr>
          <w:rFonts w:cs="Arial"/>
          <w:snapToGrid w:val="0"/>
        </w:rPr>
        <w:t xml:space="preserve"> follows]</w:t>
      </w:r>
    </w:p>
    <w:p w:rsidR="00B42143" w:rsidRPr="00BC5494" w:rsidRDefault="00B42143" w:rsidP="00B42143">
      <w:pPr>
        <w:sectPr w:rsidR="00B42143" w:rsidRPr="00BC5494" w:rsidSect="00537EE0">
          <w:headerReference w:type="default" r:id="rId21"/>
          <w:headerReference w:type="first" r:id="rId22"/>
          <w:footnotePr>
            <w:numRestart w:val="eachSect"/>
          </w:footnotePr>
          <w:pgSz w:w="11907" w:h="16840" w:code="9"/>
          <w:pgMar w:top="510" w:right="1134" w:bottom="1134" w:left="1134" w:header="510" w:footer="567" w:gutter="0"/>
          <w:pgNumType w:start="1"/>
          <w:cols w:space="720"/>
          <w:titlePg/>
          <w:docGrid w:linePitch="272"/>
        </w:sectPr>
      </w:pPr>
    </w:p>
    <w:p w:rsidR="004903BA" w:rsidRPr="00BC5494" w:rsidRDefault="004903BA" w:rsidP="00426C25">
      <w:pPr>
        <w:jc w:val="center"/>
        <w:rPr>
          <w:rFonts w:cs="Arial"/>
        </w:rPr>
      </w:pPr>
    </w:p>
    <w:p w:rsidR="00DB5046" w:rsidRPr="00BC5494" w:rsidRDefault="00B10416" w:rsidP="00426C25">
      <w:pPr>
        <w:jc w:val="center"/>
        <w:rPr>
          <w:rFonts w:cs="Arial"/>
        </w:rPr>
      </w:pPr>
      <w:r w:rsidRPr="00BC5494">
        <w:rPr>
          <w:rFonts w:cs="Arial"/>
        </w:rPr>
        <w:t>HUNGARY</w:t>
      </w:r>
    </w:p>
    <w:p w:rsidR="00B10416" w:rsidRPr="00BC5494" w:rsidRDefault="00B10416" w:rsidP="00426C25">
      <w:pPr>
        <w:jc w:val="center"/>
        <w:rPr>
          <w:rFonts w:cs="Arial"/>
        </w:rPr>
      </w:pPr>
    </w:p>
    <w:p w:rsidR="00B10416" w:rsidRPr="00BC5494" w:rsidRDefault="00B10416" w:rsidP="00EA7559">
      <w:r w:rsidRPr="00BC5494">
        <w:t xml:space="preserve">Hungary has 787 vegetable </w:t>
      </w:r>
      <w:r w:rsidR="00F302CB" w:rsidRPr="00BC5494">
        <w:t>varieties on</w:t>
      </w:r>
      <w:r w:rsidRPr="00BC5494">
        <w:t xml:space="preserve"> the Hungarian National List from 34 species. The </w:t>
      </w:r>
      <w:r w:rsidR="00F302CB" w:rsidRPr="00BC5494">
        <w:t>number of applications is about</w:t>
      </w:r>
      <w:r w:rsidRPr="00BC5494">
        <w:t xml:space="preserve"> 160 in 2014. The main species is pepper and tomato.</w:t>
      </w:r>
    </w:p>
    <w:p w:rsidR="00B10416" w:rsidRPr="00BC5494" w:rsidRDefault="00B10416" w:rsidP="00EA7559">
      <w:r w:rsidRPr="00BC5494">
        <w:t xml:space="preserve">Hungary </w:t>
      </w:r>
      <w:r w:rsidR="00F302CB" w:rsidRPr="00BC5494">
        <w:t>makes DUS</w:t>
      </w:r>
      <w:r w:rsidRPr="00BC5494">
        <w:t xml:space="preserve"> test of 30 candidate varieties in the framework of bilateral agreement (Poland, Czech Republic, Slovakia). Hungary has also a cooperation with Austria in pepper DUS test.</w:t>
      </w:r>
    </w:p>
    <w:p w:rsidR="0021486B" w:rsidRPr="00BC5494" w:rsidRDefault="00B10416" w:rsidP="00EA7559">
      <w:r w:rsidRPr="00BC5494">
        <w:t>Hungary doing DUS tests of coriander and mushrooms (</w:t>
      </w:r>
      <w:proofErr w:type="spellStart"/>
      <w:r w:rsidRPr="00BC5494">
        <w:t>Pleurotus</w:t>
      </w:r>
      <w:proofErr w:type="spellEnd"/>
      <w:r w:rsidRPr="00BC5494">
        <w:t xml:space="preserve"> </w:t>
      </w:r>
      <w:proofErr w:type="spellStart"/>
      <w:r w:rsidRPr="00BC5494">
        <w:t>ostreatus</w:t>
      </w:r>
      <w:proofErr w:type="spellEnd"/>
      <w:r w:rsidRPr="00BC5494">
        <w:t xml:space="preserve">, and different </w:t>
      </w:r>
      <w:proofErr w:type="spellStart"/>
      <w:r w:rsidRPr="00BC5494">
        <w:t>Agaricus</w:t>
      </w:r>
      <w:proofErr w:type="spellEnd"/>
      <w:r w:rsidRPr="00BC5494">
        <w:t xml:space="preserve"> species) for CPVO. Hungary participates in the CPVO </w:t>
      </w:r>
      <w:proofErr w:type="spellStart"/>
      <w:r w:rsidRPr="00BC5494">
        <w:t>Harmores</w:t>
      </w:r>
      <w:proofErr w:type="spellEnd"/>
      <w:r w:rsidRPr="00BC5494">
        <w:t xml:space="preserve"> program, part of resistance tests of pepper. The aim of the </w:t>
      </w:r>
      <w:r w:rsidR="00F302CB" w:rsidRPr="00BC5494">
        <w:t>project harmonization</w:t>
      </w:r>
      <w:r w:rsidRPr="00BC5494">
        <w:t xml:space="preserve"> the resistance tests method of vegetables.</w:t>
      </w:r>
    </w:p>
    <w:p w:rsidR="00B10416" w:rsidRPr="00BC5494" w:rsidRDefault="00B10416" w:rsidP="00EA7559">
      <w:r w:rsidRPr="00BC5494">
        <w:t xml:space="preserve">The significance </w:t>
      </w:r>
      <w:r w:rsidR="00F302CB" w:rsidRPr="00BC5494">
        <w:t>of registration</w:t>
      </w:r>
      <w:r w:rsidRPr="00BC5494">
        <w:t xml:space="preserve"> of landraces are increased only at fruit varieties but not at vegetable. </w:t>
      </w:r>
    </w:p>
    <w:p w:rsidR="00B10416" w:rsidRPr="00BC5494" w:rsidRDefault="00B10416" w:rsidP="00EA7559">
      <w:r w:rsidRPr="00BC5494">
        <w:t xml:space="preserve">In the </w:t>
      </w:r>
      <w:r w:rsidR="00F302CB" w:rsidRPr="00BC5494">
        <w:t>Testing Department</w:t>
      </w:r>
      <w:r w:rsidRPr="00BC5494">
        <w:t xml:space="preserve"> for Horticultural </w:t>
      </w:r>
      <w:r w:rsidR="00F302CB" w:rsidRPr="00BC5494">
        <w:t>Crops have</w:t>
      </w:r>
      <w:r w:rsidRPr="00BC5494">
        <w:t xml:space="preserve"> DUS tests also for medicinal plants and herbs.</w:t>
      </w:r>
    </w:p>
    <w:p w:rsidR="00B10416" w:rsidRPr="00BC5494" w:rsidRDefault="00B10416" w:rsidP="00B10416">
      <w:pPr>
        <w:rPr>
          <w:rFonts w:cs="Arial"/>
        </w:rPr>
      </w:pPr>
    </w:p>
    <w:p w:rsidR="00B10416" w:rsidRPr="00BC5494" w:rsidRDefault="00B10416" w:rsidP="00B10416">
      <w:pPr>
        <w:rPr>
          <w:rFonts w:cs="Arial"/>
        </w:rPr>
      </w:pPr>
    </w:p>
    <w:p w:rsidR="00B10416" w:rsidRPr="00BC5494" w:rsidRDefault="00B10416" w:rsidP="00B10416">
      <w:pPr>
        <w:rPr>
          <w:rFonts w:cs="Arial"/>
        </w:rPr>
      </w:pPr>
    </w:p>
    <w:p w:rsidR="00B10416" w:rsidRPr="00BC5494" w:rsidRDefault="00273EF1" w:rsidP="00B10416">
      <w:pPr>
        <w:jc w:val="right"/>
        <w:rPr>
          <w:rFonts w:cs="Arial"/>
        </w:rPr>
      </w:pPr>
      <w:r w:rsidRPr="00BC5494">
        <w:rPr>
          <w:rFonts w:cs="Arial"/>
          <w:snapToGrid w:val="0"/>
        </w:rPr>
        <w:t xml:space="preserve">[Annex </w:t>
      </w:r>
      <w:r w:rsidR="00F97726" w:rsidRPr="00BC5494">
        <w:rPr>
          <w:rFonts w:cs="Arial"/>
          <w:snapToGrid w:val="0"/>
        </w:rPr>
        <w:t>V</w:t>
      </w:r>
      <w:r w:rsidR="00B10416" w:rsidRPr="00BC5494">
        <w:rPr>
          <w:rFonts w:cs="Arial"/>
          <w:snapToGrid w:val="0"/>
        </w:rPr>
        <w:t xml:space="preserve"> follows]</w:t>
      </w:r>
    </w:p>
    <w:p w:rsidR="00B10416" w:rsidRPr="00BC5494" w:rsidRDefault="00B10416" w:rsidP="00B10416">
      <w:pPr>
        <w:rPr>
          <w:rFonts w:cs="Arial"/>
        </w:rPr>
      </w:pPr>
    </w:p>
    <w:p w:rsidR="00B10416" w:rsidRPr="00BC5494" w:rsidRDefault="00B10416" w:rsidP="00B10416">
      <w:pPr>
        <w:rPr>
          <w:rFonts w:cs="Arial"/>
        </w:rPr>
        <w:sectPr w:rsidR="00B10416" w:rsidRPr="00BC5494" w:rsidSect="00AF09E0">
          <w:headerReference w:type="default" r:id="rId23"/>
          <w:footnotePr>
            <w:numRestart w:val="eachSect"/>
          </w:footnotePr>
          <w:pgSz w:w="11907" w:h="16840" w:code="9"/>
          <w:pgMar w:top="510" w:right="1134" w:bottom="1134" w:left="1134" w:header="510" w:footer="567" w:gutter="0"/>
          <w:cols w:space="720"/>
          <w:docGrid w:linePitch="272"/>
        </w:sectPr>
      </w:pPr>
    </w:p>
    <w:p w:rsidR="00B10416" w:rsidRPr="00BC5494" w:rsidRDefault="00B10416" w:rsidP="00426C25">
      <w:pPr>
        <w:jc w:val="center"/>
        <w:rPr>
          <w:rFonts w:cs="Arial"/>
        </w:rPr>
      </w:pPr>
    </w:p>
    <w:p w:rsidR="00D15ECF" w:rsidRPr="00BC5494" w:rsidRDefault="00DD5B58" w:rsidP="00426C25">
      <w:pPr>
        <w:jc w:val="center"/>
        <w:rPr>
          <w:rFonts w:cs="Arial"/>
        </w:rPr>
      </w:pPr>
      <w:r w:rsidRPr="00BC5494">
        <w:rPr>
          <w:rFonts w:cs="Arial"/>
        </w:rPr>
        <w:t>JAPAN</w:t>
      </w:r>
    </w:p>
    <w:p w:rsidR="00D15ECF" w:rsidRPr="00BC5494" w:rsidRDefault="00D15ECF" w:rsidP="00D15ECF">
      <w:pPr>
        <w:rPr>
          <w:rFonts w:cs="Arial"/>
        </w:rPr>
      </w:pPr>
    </w:p>
    <w:p w:rsidR="00DD5B58" w:rsidRPr="00BC5494" w:rsidRDefault="00DD5B58" w:rsidP="00DD5B58">
      <w:r w:rsidRPr="00BC5494">
        <w:t>1. Number of application and granted in 201</w:t>
      </w:r>
      <w:r w:rsidRPr="00BC5494">
        <w:rPr>
          <w:rFonts w:hint="eastAsia"/>
        </w:rPr>
        <w:t>3</w:t>
      </w:r>
    </w:p>
    <w:p w:rsidR="00DD5B58" w:rsidRPr="00BC5494" w:rsidRDefault="00DD5B58" w:rsidP="00DD5B58">
      <w:r w:rsidRPr="00BC5494">
        <w:t>(1) Number of applications</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1417"/>
        <w:gridCol w:w="1559"/>
        <w:gridCol w:w="2552"/>
        <w:gridCol w:w="1417"/>
      </w:tblGrid>
      <w:tr w:rsidR="00DD5B58" w:rsidRPr="00BC5494" w:rsidTr="004903BA">
        <w:trPr>
          <w:trHeight w:val="285"/>
        </w:trPr>
        <w:tc>
          <w:tcPr>
            <w:tcW w:w="1560" w:type="dxa"/>
          </w:tcPr>
          <w:p w:rsidR="00DD5B58" w:rsidRPr="00BC5494" w:rsidRDefault="00DD5B58" w:rsidP="004903BA">
            <w:pPr>
              <w:autoSpaceDE w:val="0"/>
              <w:autoSpaceDN w:val="0"/>
              <w:adjustRightInd w:val="0"/>
              <w:ind w:left="-31"/>
              <w:jc w:val="center"/>
              <w:rPr>
                <w:rFonts w:cs="Arial"/>
              </w:rPr>
            </w:pPr>
            <w:r w:rsidRPr="00BC5494">
              <w:rPr>
                <w:rFonts w:cs="Arial" w:hint="eastAsia"/>
              </w:rPr>
              <w:t>Y</w:t>
            </w:r>
            <w:r w:rsidRPr="00BC5494">
              <w:rPr>
                <w:rFonts w:cs="Arial"/>
              </w:rPr>
              <w:t>ear</w:t>
            </w:r>
          </w:p>
        </w:tc>
        <w:tc>
          <w:tcPr>
            <w:tcW w:w="1417" w:type="dxa"/>
            <w:tcBorders>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hint="eastAsia"/>
              </w:rPr>
              <w:t>N</w:t>
            </w:r>
            <w:r w:rsidRPr="00BC5494">
              <w:rPr>
                <w:rFonts w:cs="Arial"/>
              </w:rPr>
              <w:t>umber</w:t>
            </w:r>
          </w:p>
        </w:tc>
        <w:tc>
          <w:tcPr>
            <w:tcW w:w="1559" w:type="dxa"/>
            <w:tcBorders>
              <w:left w:val="dashed" w:sz="4" w:space="0" w:color="auto"/>
              <w:right w:val="single" w:sz="4" w:space="0" w:color="auto"/>
            </w:tcBorders>
          </w:tcPr>
          <w:p w:rsidR="00DD5B58" w:rsidRPr="00BC5494" w:rsidRDefault="00DD5B58" w:rsidP="004903BA">
            <w:pPr>
              <w:autoSpaceDE w:val="0"/>
              <w:autoSpaceDN w:val="0"/>
              <w:adjustRightInd w:val="0"/>
              <w:jc w:val="center"/>
              <w:rPr>
                <w:rFonts w:cs="Arial"/>
              </w:rPr>
            </w:pPr>
            <w:r w:rsidRPr="00BC5494">
              <w:rPr>
                <w:rFonts w:cs="Arial"/>
              </w:rPr>
              <w:t>(201</w:t>
            </w:r>
            <w:r w:rsidRPr="00BC5494">
              <w:rPr>
                <w:rFonts w:cs="Arial" w:hint="eastAsia"/>
              </w:rPr>
              <w:t>3</w:t>
            </w:r>
            <w:r w:rsidRPr="00BC5494">
              <w:rPr>
                <w:rFonts w:cs="Arial"/>
              </w:rPr>
              <w:t>/201</w:t>
            </w:r>
            <w:r w:rsidRPr="00BC5494">
              <w:rPr>
                <w:rFonts w:cs="Arial" w:hint="eastAsia"/>
              </w:rPr>
              <w:t>2</w:t>
            </w:r>
            <w:r w:rsidRPr="00BC5494">
              <w:rPr>
                <w:rFonts w:cs="Arial"/>
              </w:rPr>
              <w:t>)</w:t>
            </w:r>
          </w:p>
        </w:tc>
        <w:tc>
          <w:tcPr>
            <w:tcW w:w="2552" w:type="dxa"/>
            <w:tcBorders>
              <w:left w:val="single" w:sz="4" w:space="0" w:color="auto"/>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Vegetables and</w:t>
            </w:r>
          </w:p>
          <w:p w:rsidR="00DD5B58" w:rsidRPr="00BC5494" w:rsidRDefault="00DD5B58" w:rsidP="004903BA">
            <w:pPr>
              <w:autoSpaceDE w:val="0"/>
              <w:autoSpaceDN w:val="0"/>
              <w:adjustRightInd w:val="0"/>
              <w:ind w:left="-31"/>
              <w:jc w:val="center"/>
              <w:rPr>
                <w:rFonts w:cs="Arial"/>
              </w:rPr>
            </w:pPr>
            <w:r w:rsidRPr="00BC5494">
              <w:rPr>
                <w:rFonts w:cs="Arial"/>
              </w:rPr>
              <w:t>Mushrooms</w:t>
            </w:r>
          </w:p>
        </w:tc>
        <w:tc>
          <w:tcPr>
            <w:tcW w:w="1417" w:type="dxa"/>
            <w:tcBorders>
              <w:lef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(201</w:t>
            </w:r>
            <w:r w:rsidRPr="00BC5494">
              <w:rPr>
                <w:rFonts w:cs="Arial" w:hint="eastAsia"/>
              </w:rPr>
              <w:t>3</w:t>
            </w:r>
            <w:r w:rsidRPr="00BC5494">
              <w:rPr>
                <w:rFonts w:cs="Arial"/>
              </w:rPr>
              <w:t>/201</w:t>
            </w:r>
            <w:r w:rsidRPr="00BC5494">
              <w:rPr>
                <w:rFonts w:cs="Arial" w:hint="eastAsia"/>
              </w:rPr>
              <w:t>2</w:t>
            </w:r>
            <w:r w:rsidRPr="00BC5494">
              <w:rPr>
                <w:rFonts w:cs="Arial"/>
              </w:rPr>
              <w:t>)</w:t>
            </w:r>
          </w:p>
        </w:tc>
      </w:tr>
      <w:tr w:rsidR="00DD5B58" w:rsidRPr="00BC5494" w:rsidTr="004903BA">
        <w:trPr>
          <w:trHeight w:val="421"/>
        </w:trPr>
        <w:tc>
          <w:tcPr>
            <w:tcW w:w="1560" w:type="dxa"/>
            <w:tcBorders>
              <w:top w:val="single" w:sz="4" w:space="0" w:color="auto"/>
              <w:left w:val="single" w:sz="4" w:space="0" w:color="auto"/>
              <w:bottom w:val="single" w:sz="4" w:space="0" w:color="auto"/>
              <w:right w:val="single"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1978 to 201</w:t>
            </w:r>
            <w:r w:rsidRPr="00BC5494">
              <w:rPr>
                <w:rFonts w:cs="Arial" w:hint="eastAsia"/>
              </w:rPr>
              <w:t>3</w:t>
            </w:r>
          </w:p>
        </w:tc>
        <w:tc>
          <w:tcPr>
            <w:tcW w:w="1417" w:type="dxa"/>
            <w:tcBorders>
              <w:top w:val="single" w:sz="4" w:space="0" w:color="auto"/>
              <w:left w:val="single" w:sz="4" w:space="0" w:color="auto"/>
              <w:bottom w:val="single" w:sz="4" w:space="0" w:color="auto"/>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hint="eastAsia"/>
              </w:rPr>
              <w:t>29,029</w:t>
            </w:r>
          </w:p>
        </w:tc>
        <w:tc>
          <w:tcPr>
            <w:tcW w:w="1559" w:type="dxa"/>
            <w:tcBorders>
              <w:top w:val="single" w:sz="4" w:space="0" w:color="auto"/>
              <w:left w:val="dashed" w:sz="4" w:space="0" w:color="auto"/>
              <w:bottom w:val="single" w:sz="4" w:space="0" w:color="auto"/>
              <w:right w:val="single" w:sz="4" w:space="0" w:color="auto"/>
            </w:tcBorders>
          </w:tcPr>
          <w:p w:rsidR="00DD5B58" w:rsidRPr="00BC5494" w:rsidRDefault="00DD5B58" w:rsidP="004903BA">
            <w:pPr>
              <w:autoSpaceDE w:val="0"/>
              <w:autoSpaceDN w:val="0"/>
              <w:adjustRightInd w:val="0"/>
              <w:jc w:val="center"/>
              <w:rPr>
                <w:rFonts w:cs="Arial"/>
              </w:rPr>
            </w:pPr>
            <w:r w:rsidRPr="00BC5494">
              <w:rPr>
                <w:rFonts w:cs="Arial"/>
              </w:rPr>
              <w:t>-</w:t>
            </w:r>
          </w:p>
        </w:tc>
        <w:tc>
          <w:tcPr>
            <w:tcW w:w="2552" w:type="dxa"/>
            <w:tcBorders>
              <w:top w:val="single" w:sz="4" w:space="0" w:color="auto"/>
              <w:left w:val="single" w:sz="4" w:space="0" w:color="auto"/>
              <w:bottom w:val="single" w:sz="4" w:space="0" w:color="auto"/>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V:</w:t>
            </w:r>
            <w:r w:rsidRPr="00BC5494">
              <w:rPr>
                <w:rFonts w:cs="Arial" w:hint="eastAsia"/>
              </w:rPr>
              <w:t xml:space="preserve">1845, </w:t>
            </w:r>
            <w:r w:rsidRPr="00BC5494">
              <w:rPr>
                <w:rFonts w:cs="Arial"/>
              </w:rPr>
              <w:t>M:</w:t>
            </w:r>
            <w:r w:rsidRPr="00BC5494">
              <w:rPr>
                <w:rFonts w:cs="Arial" w:hint="eastAsia"/>
              </w:rPr>
              <w:t>539</w:t>
            </w:r>
          </w:p>
        </w:tc>
        <w:tc>
          <w:tcPr>
            <w:tcW w:w="1417" w:type="dxa"/>
            <w:tcBorders>
              <w:top w:val="single" w:sz="4" w:space="0" w:color="auto"/>
              <w:left w:val="dashed" w:sz="4" w:space="0" w:color="auto"/>
              <w:bottom w:val="single" w:sz="4" w:space="0" w:color="auto"/>
              <w:right w:val="single"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w:t>
            </w:r>
          </w:p>
        </w:tc>
      </w:tr>
      <w:tr w:rsidR="00DD5B58" w:rsidRPr="00BC5494" w:rsidTr="00DD5B58">
        <w:trPr>
          <w:trHeight w:val="482"/>
        </w:trPr>
        <w:tc>
          <w:tcPr>
            <w:tcW w:w="1560" w:type="dxa"/>
          </w:tcPr>
          <w:p w:rsidR="00DD5B58" w:rsidRPr="00BC5494" w:rsidRDefault="00DD5B58" w:rsidP="004903BA">
            <w:pPr>
              <w:autoSpaceDE w:val="0"/>
              <w:autoSpaceDN w:val="0"/>
              <w:adjustRightInd w:val="0"/>
              <w:ind w:left="-31"/>
              <w:jc w:val="center"/>
              <w:rPr>
                <w:rFonts w:cs="Arial"/>
              </w:rPr>
            </w:pPr>
            <w:r w:rsidRPr="00BC5494">
              <w:rPr>
                <w:rFonts w:cs="Arial"/>
              </w:rPr>
              <w:t>201</w:t>
            </w:r>
            <w:r w:rsidRPr="00BC5494">
              <w:rPr>
                <w:rFonts w:cs="Arial" w:hint="eastAsia"/>
              </w:rPr>
              <w:t>2</w:t>
            </w:r>
          </w:p>
          <w:p w:rsidR="00DD5B58" w:rsidRPr="00BC5494" w:rsidRDefault="00DD5B58" w:rsidP="004903BA">
            <w:pPr>
              <w:autoSpaceDE w:val="0"/>
              <w:autoSpaceDN w:val="0"/>
              <w:adjustRightInd w:val="0"/>
              <w:ind w:left="-31"/>
              <w:jc w:val="center"/>
              <w:rPr>
                <w:rFonts w:cs="Arial"/>
              </w:rPr>
            </w:pPr>
            <w:r w:rsidRPr="00BC5494">
              <w:rPr>
                <w:rFonts w:cs="Arial"/>
              </w:rPr>
              <w:t>201</w:t>
            </w:r>
            <w:r w:rsidRPr="00BC5494">
              <w:rPr>
                <w:rFonts w:cs="Arial" w:hint="eastAsia"/>
              </w:rPr>
              <w:t>3</w:t>
            </w:r>
          </w:p>
        </w:tc>
        <w:tc>
          <w:tcPr>
            <w:tcW w:w="1417" w:type="dxa"/>
            <w:tcBorders>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1,1</w:t>
            </w:r>
            <w:r w:rsidRPr="00BC5494">
              <w:rPr>
                <w:rFonts w:cs="Arial" w:hint="eastAsia"/>
              </w:rPr>
              <w:t>10</w:t>
            </w:r>
          </w:p>
          <w:p w:rsidR="00DD5B58" w:rsidRPr="00BC5494" w:rsidRDefault="00DD5B58" w:rsidP="004903BA">
            <w:pPr>
              <w:autoSpaceDE w:val="0"/>
              <w:autoSpaceDN w:val="0"/>
              <w:adjustRightInd w:val="0"/>
              <w:ind w:left="-31"/>
              <w:jc w:val="center"/>
              <w:rPr>
                <w:rFonts w:cs="Arial"/>
              </w:rPr>
            </w:pPr>
            <w:r w:rsidRPr="00BC5494">
              <w:rPr>
                <w:rFonts w:hint="eastAsia"/>
              </w:rPr>
              <w:t>1,054</w:t>
            </w:r>
          </w:p>
        </w:tc>
        <w:tc>
          <w:tcPr>
            <w:tcW w:w="1559" w:type="dxa"/>
            <w:tcBorders>
              <w:left w:val="dashed" w:sz="4" w:space="0" w:color="auto"/>
              <w:right w:val="single" w:sz="4" w:space="0" w:color="auto"/>
            </w:tcBorders>
          </w:tcPr>
          <w:p w:rsidR="00DD5B58" w:rsidRPr="00BC5494" w:rsidRDefault="00DD5B58" w:rsidP="004903BA">
            <w:pPr>
              <w:autoSpaceDE w:val="0"/>
              <w:autoSpaceDN w:val="0"/>
              <w:adjustRightInd w:val="0"/>
              <w:jc w:val="center"/>
              <w:rPr>
                <w:rFonts w:cs="Arial"/>
              </w:rPr>
            </w:pPr>
          </w:p>
          <w:p w:rsidR="00DD5B58" w:rsidRPr="00BC5494" w:rsidRDefault="00DD5B58" w:rsidP="004903BA">
            <w:pPr>
              <w:autoSpaceDE w:val="0"/>
              <w:autoSpaceDN w:val="0"/>
              <w:adjustRightInd w:val="0"/>
              <w:jc w:val="center"/>
              <w:rPr>
                <w:rFonts w:cs="Arial"/>
              </w:rPr>
            </w:pPr>
            <w:r w:rsidRPr="00BC5494">
              <w:rPr>
                <w:rFonts w:cs="Arial"/>
              </w:rPr>
              <w:t>(</w:t>
            </w:r>
            <w:r w:rsidRPr="00BC5494">
              <w:rPr>
                <w:rFonts w:cs="Arial" w:hint="eastAsia"/>
              </w:rPr>
              <w:t>95</w:t>
            </w:r>
            <w:r w:rsidRPr="00BC5494">
              <w:rPr>
                <w:rFonts w:cs="Arial"/>
              </w:rPr>
              <w:t>%)</w:t>
            </w:r>
          </w:p>
        </w:tc>
        <w:tc>
          <w:tcPr>
            <w:tcW w:w="2552" w:type="dxa"/>
            <w:tcBorders>
              <w:left w:val="single" w:sz="4" w:space="0" w:color="auto"/>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hint="eastAsia"/>
              </w:rPr>
              <w:t xml:space="preserve">  </w:t>
            </w:r>
            <w:r w:rsidRPr="00BC5494">
              <w:rPr>
                <w:rFonts w:cs="Arial"/>
              </w:rPr>
              <w:t>V:</w:t>
            </w:r>
            <w:r w:rsidRPr="00BC5494">
              <w:rPr>
                <w:rFonts w:cs="Arial" w:hint="eastAsia"/>
              </w:rPr>
              <w:t xml:space="preserve">65, </w:t>
            </w:r>
            <w:r w:rsidRPr="00BC5494">
              <w:rPr>
                <w:rFonts w:cs="Arial"/>
              </w:rPr>
              <w:t>M:</w:t>
            </w:r>
            <w:r w:rsidRPr="00BC5494">
              <w:rPr>
                <w:rFonts w:cs="Arial" w:hint="eastAsia"/>
              </w:rPr>
              <w:t>18</w:t>
            </w:r>
          </w:p>
          <w:p w:rsidR="00DD5B58" w:rsidRPr="00BC5494" w:rsidRDefault="00DD5B58" w:rsidP="004903BA">
            <w:pPr>
              <w:autoSpaceDE w:val="0"/>
              <w:autoSpaceDN w:val="0"/>
              <w:adjustRightInd w:val="0"/>
              <w:ind w:left="-31"/>
              <w:jc w:val="center"/>
              <w:rPr>
                <w:rFonts w:cs="Arial"/>
              </w:rPr>
            </w:pPr>
            <w:r w:rsidRPr="00BC5494">
              <w:rPr>
                <w:rFonts w:cs="Arial" w:hint="eastAsia"/>
              </w:rPr>
              <w:t xml:space="preserve">  </w:t>
            </w:r>
            <w:r w:rsidRPr="00BC5494">
              <w:rPr>
                <w:rFonts w:cs="Arial"/>
              </w:rPr>
              <w:t>V:</w:t>
            </w:r>
            <w:r w:rsidRPr="00BC5494">
              <w:rPr>
                <w:rFonts w:cs="Arial" w:hint="eastAsia"/>
              </w:rPr>
              <w:t xml:space="preserve">49, </w:t>
            </w:r>
            <w:r w:rsidRPr="00BC5494">
              <w:rPr>
                <w:rFonts w:cs="Arial"/>
              </w:rPr>
              <w:t>M:</w:t>
            </w:r>
            <w:r w:rsidRPr="00BC5494">
              <w:rPr>
                <w:rFonts w:cs="Arial" w:hint="eastAsia"/>
              </w:rPr>
              <w:t>17</w:t>
            </w:r>
          </w:p>
        </w:tc>
        <w:tc>
          <w:tcPr>
            <w:tcW w:w="1417" w:type="dxa"/>
            <w:tcBorders>
              <w:lef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hint="eastAsia"/>
              </w:rPr>
              <w:t>(</w:t>
            </w:r>
            <w:r w:rsidRPr="00BC5494">
              <w:rPr>
                <w:rFonts w:cs="Arial"/>
              </w:rPr>
              <w:t>V:</w:t>
            </w:r>
            <w:r w:rsidRPr="00BC5494">
              <w:t xml:space="preserve"> </w:t>
            </w:r>
            <w:r w:rsidRPr="00BC5494">
              <w:rPr>
                <w:rFonts w:cs="Arial" w:hint="eastAsia"/>
              </w:rPr>
              <w:t>75</w:t>
            </w:r>
            <w:r w:rsidRPr="00BC5494">
              <w:rPr>
                <w:rFonts w:cs="Arial"/>
              </w:rPr>
              <w:t>%</w:t>
            </w:r>
            <w:r w:rsidRPr="00BC5494">
              <w:rPr>
                <w:rFonts w:cs="Arial" w:hint="eastAsia"/>
              </w:rPr>
              <w:t>)</w:t>
            </w:r>
          </w:p>
          <w:p w:rsidR="00DD5B58" w:rsidRPr="00BC5494" w:rsidRDefault="00DD5B58" w:rsidP="004903BA">
            <w:pPr>
              <w:autoSpaceDE w:val="0"/>
              <w:autoSpaceDN w:val="0"/>
              <w:adjustRightInd w:val="0"/>
              <w:ind w:left="-31"/>
              <w:jc w:val="center"/>
              <w:rPr>
                <w:rFonts w:cs="Arial"/>
              </w:rPr>
            </w:pPr>
            <w:r w:rsidRPr="00BC5494">
              <w:rPr>
                <w:rFonts w:cs="Arial" w:hint="eastAsia"/>
              </w:rPr>
              <w:t>(</w:t>
            </w:r>
            <w:r w:rsidRPr="00BC5494">
              <w:rPr>
                <w:rFonts w:cs="Arial"/>
              </w:rPr>
              <w:t xml:space="preserve">M: </w:t>
            </w:r>
            <w:r w:rsidRPr="00BC5494">
              <w:rPr>
                <w:rFonts w:cs="Arial" w:hint="eastAsia"/>
              </w:rPr>
              <w:t>94</w:t>
            </w:r>
            <w:r w:rsidRPr="00BC5494">
              <w:rPr>
                <w:rFonts w:cs="Arial"/>
              </w:rPr>
              <w:t>%</w:t>
            </w:r>
            <w:r w:rsidRPr="00BC5494">
              <w:rPr>
                <w:rFonts w:cs="Arial" w:hint="eastAsia"/>
              </w:rPr>
              <w:t>)</w:t>
            </w:r>
          </w:p>
        </w:tc>
      </w:tr>
    </w:tbl>
    <w:p w:rsidR="00DD5B58" w:rsidRPr="00BC5494" w:rsidRDefault="00DD5B58" w:rsidP="00DD5B58">
      <w:pPr>
        <w:autoSpaceDE w:val="0"/>
        <w:autoSpaceDN w:val="0"/>
        <w:adjustRightInd w:val="0"/>
        <w:ind w:firstLineChars="200" w:firstLine="400"/>
        <w:jc w:val="left"/>
        <w:rPr>
          <w:rFonts w:cs="Arial"/>
        </w:rPr>
      </w:pPr>
    </w:p>
    <w:p w:rsidR="00DD5B58" w:rsidRPr="00BC5494" w:rsidRDefault="00DD5B58" w:rsidP="00DD5B58">
      <w:pPr>
        <w:autoSpaceDE w:val="0"/>
        <w:autoSpaceDN w:val="0"/>
        <w:adjustRightInd w:val="0"/>
        <w:ind w:firstLineChars="200" w:firstLine="400"/>
        <w:jc w:val="left"/>
        <w:rPr>
          <w:rFonts w:cs="Arial"/>
          <w:i/>
          <w:u w:val="single"/>
        </w:rPr>
      </w:pPr>
      <w:r w:rsidRPr="00BC5494">
        <w:rPr>
          <w:rFonts w:cs="Arial" w:hint="eastAsia"/>
          <w:i/>
          <w:u w:val="single"/>
        </w:rPr>
        <w:t xml:space="preserve">Top 5 </w:t>
      </w:r>
      <w:r w:rsidRPr="00BC5494">
        <w:rPr>
          <w:rFonts w:cs="Arial"/>
          <w:i/>
          <w:u w:val="single"/>
        </w:rPr>
        <w:t>Vegetable</w:t>
      </w:r>
      <w:r w:rsidRPr="00BC5494">
        <w:rPr>
          <w:rFonts w:cs="Arial" w:hint="eastAsia"/>
          <w:i/>
          <w:u w:val="single"/>
        </w:rPr>
        <w:t xml:space="preserve"> and </w:t>
      </w:r>
      <w:r w:rsidRPr="00BC5494">
        <w:rPr>
          <w:rFonts w:cs="Arial"/>
          <w:i/>
          <w:u w:val="single"/>
        </w:rPr>
        <w:t>Mushroom crops in 201</w:t>
      </w:r>
      <w:r w:rsidRPr="00BC5494">
        <w:rPr>
          <w:rFonts w:cs="Arial" w:hint="eastAsia"/>
          <w:i/>
          <w:u w:val="single"/>
        </w:rPr>
        <w:t>3</w:t>
      </w:r>
    </w:p>
    <w:tbl>
      <w:tblPr>
        <w:tblW w:w="0" w:type="auto"/>
        <w:tblInd w:w="655" w:type="dxa"/>
        <w:tblBorders>
          <w:insideV w:val="single" w:sz="4" w:space="0" w:color="auto"/>
        </w:tblBorders>
        <w:tblLayout w:type="fixed"/>
        <w:tblCellMar>
          <w:left w:w="99" w:type="dxa"/>
          <w:right w:w="99" w:type="dxa"/>
        </w:tblCellMar>
        <w:tblLook w:val="0000" w:firstRow="0" w:lastRow="0" w:firstColumn="0" w:lastColumn="0" w:noHBand="0" w:noVBand="0"/>
      </w:tblPr>
      <w:tblGrid>
        <w:gridCol w:w="8516"/>
      </w:tblGrid>
      <w:tr w:rsidR="00DD5B58" w:rsidRPr="00BC5494" w:rsidTr="004903BA">
        <w:trPr>
          <w:trHeight w:val="403"/>
        </w:trPr>
        <w:tc>
          <w:tcPr>
            <w:tcW w:w="8516" w:type="dxa"/>
          </w:tcPr>
          <w:p w:rsidR="00DD5B58" w:rsidRPr="00BC5494" w:rsidRDefault="00DD5B58" w:rsidP="004903BA">
            <w:pPr>
              <w:autoSpaceDE w:val="0"/>
              <w:autoSpaceDN w:val="0"/>
              <w:adjustRightInd w:val="0"/>
              <w:jc w:val="left"/>
              <w:rPr>
                <w:rFonts w:cs="Arial"/>
              </w:rPr>
            </w:pPr>
            <w:r w:rsidRPr="00BC5494">
              <w:rPr>
                <w:rFonts w:cs="Arial" w:hint="eastAsia"/>
              </w:rPr>
              <w:t xml:space="preserve">Tomato:13  Basil:6  Lettuce:5  Onion:5  </w:t>
            </w:r>
            <w:r w:rsidRPr="00BC5494">
              <w:rPr>
                <w:rFonts w:cs="Arial"/>
              </w:rPr>
              <w:t>Pumpkin</w:t>
            </w:r>
            <w:r w:rsidRPr="00BC5494">
              <w:rPr>
                <w:rFonts w:cs="Arial" w:hint="eastAsia"/>
              </w:rPr>
              <w:t xml:space="preserve">:5  Shiitake:5  </w:t>
            </w:r>
            <w:r w:rsidRPr="00BC5494">
              <w:rPr>
                <w:rFonts w:cs="Arial"/>
              </w:rPr>
              <w:t>Strawberry</w:t>
            </w:r>
            <w:r w:rsidRPr="00BC5494">
              <w:rPr>
                <w:rFonts w:cs="Arial" w:hint="eastAsia"/>
              </w:rPr>
              <w:t>:5  TOTAL:66</w:t>
            </w:r>
          </w:p>
        </w:tc>
      </w:tr>
      <w:tr w:rsidR="00DD5B58" w:rsidRPr="00BC5494" w:rsidTr="004903BA">
        <w:trPr>
          <w:trHeight w:val="403"/>
        </w:trPr>
        <w:tc>
          <w:tcPr>
            <w:tcW w:w="8516" w:type="dxa"/>
          </w:tcPr>
          <w:p w:rsidR="00DD5B58" w:rsidRPr="00BC5494" w:rsidRDefault="00DD5B58" w:rsidP="004903BA">
            <w:pPr>
              <w:autoSpaceDE w:val="0"/>
              <w:autoSpaceDN w:val="0"/>
              <w:adjustRightInd w:val="0"/>
              <w:ind w:firstLineChars="150" w:firstLine="360"/>
              <w:jc w:val="left"/>
              <w:rPr>
                <w:rFonts w:cs="Arial"/>
                <w:sz w:val="24"/>
              </w:rPr>
            </w:pPr>
          </w:p>
        </w:tc>
      </w:tr>
    </w:tbl>
    <w:p w:rsidR="00DD5B58" w:rsidRPr="00BC5494" w:rsidRDefault="00DD5B58" w:rsidP="00DD5B58">
      <w:pPr>
        <w:autoSpaceDE w:val="0"/>
        <w:autoSpaceDN w:val="0"/>
        <w:adjustRightInd w:val="0"/>
        <w:ind w:firstLineChars="150" w:firstLine="300"/>
        <w:jc w:val="left"/>
        <w:rPr>
          <w:rFonts w:cs="Arial"/>
        </w:rPr>
      </w:pPr>
      <w:r w:rsidRPr="00BC5494">
        <w:rPr>
          <w:rFonts w:cs="Arial"/>
        </w:rPr>
        <w:t>(2) Number of granted</w:t>
      </w:r>
    </w:p>
    <w:tbl>
      <w:tblPr>
        <w:tblW w:w="850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59"/>
        <w:gridCol w:w="1417"/>
        <w:gridCol w:w="2552"/>
        <w:gridCol w:w="1417"/>
      </w:tblGrid>
      <w:tr w:rsidR="00DD5B58" w:rsidRPr="00BC5494" w:rsidTr="004903BA">
        <w:trPr>
          <w:trHeight w:val="375"/>
        </w:trPr>
        <w:tc>
          <w:tcPr>
            <w:tcW w:w="1560" w:type="dxa"/>
          </w:tcPr>
          <w:p w:rsidR="00DD5B58" w:rsidRPr="00BC5494" w:rsidRDefault="00DD5B58" w:rsidP="004903BA">
            <w:pPr>
              <w:autoSpaceDE w:val="0"/>
              <w:autoSpaceDN w:val="0"/>
              <w:adjustRightInd w:val="0"/>
              <w:ind w:left="-31"/>
              <w:jc w:val="center"/>
              <w:rPr>
                <w:rFonts w:cs="Arial"/>
              </w:rPr>
            </w:pPr>
            <w:r w:rsidRPr="00BC5494">
              <w:rPr>
                <w:rFonts w:cs="Arial"/>
              </w:rPr>
              <w:t>Year</w:t>
            </w:r>
          </w:p>
        </w:tc>
        <w:tc>
          <w:tcPr>
            <w:tcW w:w="1559" w:type="dxa"/>
            <w:tcBorders>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Number</w:t>
            </w:r>
          </w:p>
        </w:tc>
        <w:tc>
          <w:tcPr>
            <w:tcW w:w="1417" w:type="dxa"/>
            <w:tcBorders>
              <w:left w:val="dashed" w:sz="4" w:space="0" w:color="auto"/>
              <w:right w:val="single" w:sz="4" w:space="0" w:color="auto"/>
            </w:tcBorders>
          </w:tcPr>
          <w:p w:rsidR="00DD5B58" w:rsidRPr="00BC5494" w:rsidRDefault="00DD5B58" w:rsidP="004903BA">
            <w:pPr>
              <w:autoSpaceDE w:val="0"/>
              <w:autoSpaceDN w:val="0"/>
              <w:adjustRightInd w:val="0"/>
              <w:jc w:val="center"/>
              <w:rPr>
                <w:rFonts w:cs="Arial"/>
              </w:rPr>
            </w:pPr>
            <w:r w:rsidRPr="00BC5494">
              <w:rPr>
                <w:rFonts w:cs="Arial"/>
              </w:rPr>
              <w:t>(2013/2012)</w:t>
            </w:r>
          </w:p>
        </w:tc>
        <w:tc>
          <w:tcPr>
            <w:tcW w:w="2552" w:type="dxa"/>
            <w:tcBorders>
              <w:left w:val="single" w:sz="4" w:space="0" w:color="auto"/>
              <w:right w:val="dashed"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Vegetables and</w:t>
            </w:r>
          </w:p>
          <w:p w:rsidR="00DD5B58" w:rsidRPr="00BC5494" w:rsidRDefault="00DD5B58" w:rsidP="004903BA">
            <w:pPr>
              <w:autoSpaceDE w:val="0"/>
              <w:autoSpaceDN w:val="0"/>
              <w:adjustRightInd w:val="0"/>
              <w:ind w:left="-31"/>
              <w:jc w:val="center"/>
              <w:rPr>
                <w:rFonts w:cs="Arial"/>
                <w:b/>
              </w:rPr>
            </w:pPr>
            <w:r w:rsidRPr="00BC5494">
              <w:rPr>
                <w:rFonts w:cs="Arial"/>
              </w:rPr>
              <w:t>Mushrooms</w:t>
            </w:r>
          </w:p>
        </w:tc>
        <w:tc>
          <w:tcPr>
            <w:tcW w:w="1417" w:type="dxa"/>
            <w:tcBorders>
              <w:lef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rPr>
              <w:t>(2013/2012)</w:t>
            </w:r>
          </w:p>
        </w:tc>
      </w:tr>
      <w:tr w:rsidR="00DD5B58" w:rsidRPr="00BC5494" w:rsidTr="004903BA">
        <w:trPr>
          <w:trHeight w:val="371"/>
        </w:trPr>
        <w:tc>
          <w:tcPr>
            <w:tcW w:w="1560" w:type="dxa"/>
            <w:tcBorders>
              <w:top w:val="single" w:sz="4" w:space="0" w:color="auto"/>
              <w:left w:val="single" w:sz="4" w:space="0" w:color="auto"/>
              <w:bottom w:val="single" w:sz="4" w:space="0" w:color="auto"/>
              <w:right w:val="single" w:sz="4" w:space="0" w:color="auto"/>
            </w:tcBorders>
          </w:tcPr>
          <w:p w:rsidR="00DD5B58" w:rsidRPr="00BC5494" w:rsidRDefault="00DD5B58" w:rsidP="004903BA">
            <w:pPr>
              <w:autoSpaceDE w:val="0"/>
              <w:autoSpaceDN w:val="0"/>
              <w:adjustRightInd w:val="0"/>
              <w:ind w:left="-31"/>
              <w:jc w:val="center"/>
              <w:rPr>
                <w:rFonts w:cs="Arial"/>
              </w:rPr>
            </w:pPr>
            <w:r w:rsidRPr="00BC5494">
              <w:rPr>
                <w:rFonts w:cs="Arial"/>
              </w:rPr>
              <w:t>1978 to 201</w:t>
            </w:r>
            <w:r w:rsidRPr="00BC5494">
              <w:rPr>
                <w:rFonts w:cs="Arial" w:hint="eastAsia"/>
              </w:rPr>
              <w:t>3</w:t>
            </w:r>
          </w:p>
        </w:tc>
        <w:tc>
          <w:tcPr>
            <w:tcW w:w="1559" w:type="dxa"/>
            <w:tcBorders>
              <w:top w:val="single" w:sz="4" w:space="0" w:color="auto"/>
              <w:left w:val="single" w:sz="4" w:space="0" w:color="auto"/>
              <w:bottom w:val="single" w:sz="4" w:space="0" w:color="auto"/>
              <w:righ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rPr>
              <w:t>2</w:t>
            </w:r>
            <w:r w:rsidRPr="00BC5494">
              <w:rPr>
                <w:rFonts w:cs="Arial" w:hint="eastAsia"/>
              </w:rPr>
              <w:t>2,919</w:t>
            </w:r>
          </w:p>
        </w:tc>
        <w:tc>
          <w:tcPr>
            <w:tcW w:w="1417" w:type="dxa"/>
            <w:tcBorders>
              <w:top w:val="single" w:sz="4" w:space="0" w:color="auto"/>
              <w:left w:val="dashed" w:sz="4" w:space="0" w:color="auto"/>
              <w:bottom w:val="single" w:sz="4" w:space="0" w:color="auto"/>
              <w:right w:val="single" w:sz="4" w:space="0" w:color="auto"/>
            </w:tcBorders>
          </w:tcPr>
          <w:p w:rsidR="00DD5B58" w:rsidRPr="00BC5494" w:rsidRDefault="00DD5B58" w:rsidP="004903BA">
            <w:pPr>
              <w:autoSpaceDE w:val="0"/>
              <w:autoSpaceDN w:val="0"/>
              <w:adjustRightInd w:val="0"/>
              <w:jc w:val="center"/>
              <w:rPr>
                <w:rFonts w:cs="Arial"/>
              </w:rPr>
            </w:pPr>
            <w:r w:rsidRPr="00BC5494">
              <w:rPr>
                <w:rFonts w:cs="Arial"/>
              </w:rPr>
              <w:t>-</w:t>
            </w:r>
          </w:p>
        </w:tc>
        <w:tc>
          <w:tcPr>
            <w:tcW w:w="2552" w:type="dxa"/>
            <w:tcBorders>
              <w:top w:val="single" w:sz="4" w:space="0" w:color="auto"/>
              <w:left w:val="single" w:sz="4" w:space="0" w:color="auto"/>
              <w:bottom w:val="single" w:sz="4" w:space="0" w:color="auto"/>
              <w:righ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rPr>
              <w:t>V:</w:t>
            </w:r>
            <w:r w:rsidRPr="00BC5494">
              <w:rPr>
                <w:rFonts w:cs="Arial" w:hint="eastAsia"/>
              </w:rPr>
              <w:t xml:space="preserve">1548, </w:t>
            </w:r>
            <w:r w:rsidRPr="00BC5494">
              <w:rPr>
                <w:rFonts w:cs="Arial"/>
              </w:rPr>
              <w:t>M:</w:t>
            </w:r>
            <w:r w:rsidRPr="00BC5494">
              <w:rPr>
                <w:rFonts w:cs="Arial" w:hint="eastAsia"/>
              </w:rPr>
              <w:t>456</w:t>
            </w:r>
          </w:p>
        </w:tc>
        <w:tc>
          <w:tcPr>
            <w:tcW w:w="1417" w:type="dxa"/>
            <w:tcBorders>
              <w:top w:val="single" w:sz="4" w:space="0" w:color="auto"/>
              <w:left w:val="dashed" w:sz="4" w:space="0" w:color="auto"/>
              <w:bottom w:val="single" w:sz="4" w:space="0" w:color="auto"/>
              <w:right w:val="single"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rPr>
              <w:t>-</w:t>
            </w:r>
          </w:p>
        </w:tc>
      </w:tr>
      <w:tr w:rsidR="00DD5B58" w:rsidRPr="00BC5494" w:rsidTr="00DD5B58">
        <w:trPr>
          <w:trHeight w:val="466"/>
        </w:trPr>
        <w:tc>
          <w:tcPr>
            <w:tcW w:w="1560" w:type="dxa"/>
          </w:tcPr>
          <w:p w:rsidR="00DD5B58" w:rsidRPr="00BC5494" w:rsidRDefault="00DD5B58" w:rsidP="004903BA">
            <w:pPr>
              <w:autoSpaceDE w:val="0"/>
              <w:autoSpaceDN w:val="0"/>
              <w:adjustRightInd w:val="0"/>
              <w:ind w:left="-31"/>
              <w:jc w:val="center"/>
              <w:rPr>
                <w:rFonts w:cs="Arial"/>
              </w:rPr>
            </w:pPr>
            <w:r w:rsidRPr="00BC5494">
              <w:rPr>
                <w:rFonts w:cs="Arial"/>
              </w:rPr>
              <w:t>201</w:t>
            </w:r>
            <w:r w:rsidRPr="00BC5494">
              <w:rPr>
                <w:rFonts w:cs="Arial" w:hint="eastAsia"/>
              </w:rPr>
              <w:t>2</w:t>
            </w:r>
          </w:p>
          <w:p w:rsidR="00DD5B58" w:rsidRPr="00BC5494" w:rsidRDefault="00DD5B58" w:rsidP="004903BA">
            <w:pPr>
              <w:autoSpaceDE w:val="0"/>
              <w:autoSpaceDN w:val="0"/>
              <w:adjustRightInd w:val="0"/>
              <w:ind w:left="-31"/>
              <w:jc w:val="center"/>
              <w:rPr>
                <w:rFonts w:cs="Arial"/>
              </w:rPr>
            </w:pPr>
            <w:r w:rsidRPr="00BC5494">
              <w:rPr>
                <w:rFonts w:cs="Arial"/>
              </w:rPr>
              <w:t>201</w:t>
            </w:r>
            <w:r w:rsidRPr="00BC5494">
              <w:rPr>
                <w:rFonts w:cs="Arial" w:hint="eastAsia"/>
              </w:rPr>
              <w:t>3</w:t>
            </w:r>
          </w:p>
        </w:tc>
        <w:tc>
          <w:tcPr>
            <w:tcW w:w="1559" w:type="dxa"/>
            <w:tcBorders>
              <w:righ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hint="eastAsia"/>
              </w:rPr>
              <w:t>881</w:t>
            </w:r>
          </w:p>
          <w:p w:rsidR="00DD5B58" w:rsidRPr="00BC5494" w:rsidRDefault="00DD5B58" w:rsidP="004903BA">
            <w:pPr>
              <w:autoSpaceDE w:val="0"/>
              <w:autoSpaceDN w:val="0"/>
              <w:adjustRightInd w:val="0"/>
              <w:ind w:left="-1"/>
              <w:jc w:val="center"/>
              <w:rPr>
                <w:rFonts w:cs="Arial"/>
              </w:rPr>
            </w:pPr>
            <w:r w:rsidRPr="00BC5494">
              <w:rPr>
                <w:rFonts w:cs="Arial" w:hint="eastAsia"/>
              </w:rPr>
              <w:t>752</w:t>
            </w:r>
          </w:p>
        </w:tc>
        <w:tc>
          <w:tcPr>
            <w:tcW w:w="1417" w:type="dxa"/>
            <w:tcBorders>
              <w:left w:val="dashed" w:sz="4" w:space="0" w:color="auto"/>
              <w:right w:val="single" w:sz="4" w:space="0" w:color="auto"/>
            </w:tcBorders>
          </w:tcPr>
          <w:p w:rsidR="00DD5B58" w:rsidRPr="00BC5494" w:rsidRDefault="00DD5B58" w:rsidP="004903BA">
            <w:pPr>
              <w:autoSpaceDE w:val="0"/>
              <w:autoSpaceDN w:val="0"/>
              <w:adjustRightInd w:val="0"/>
              <w:jc w:val="center"/>
              <w:rPr>
                <w:rFonts w:cs="Arial"/>
              </w:rPr>
            </w:pPr>
          </w:p>
          <w:p w:rsidR="00DD5B58" w:rsidRPr="00BC5494" w:rsidRDefault="00DD5B58" w:rsidP="004903BA">
            <w:pPr>
              <w:autoSpaceDE w:val="0"/>
              <w:autoSpaceDN w:val="0"/>
              <w:adjustRightInd w:val="0"/>
              <w:jc w:val="center"/>
              <w:rPr>
                <w:rFonts w:cs="Arial"/>
              </w:rPr>
            </w:pPr>
            <w:r w:rsidRPr="00BC5494">
              <w:rPr>
                <w:rFonts w:cs="Arial" w:hint="eastAsia"/>
              </w:rPr>
              <w:t>(85</w:t>
            </w:r>
            <w:r w:rsidRPr="00BC5494">
              <w:rPr>
                <w:rFonts w:cs="Arial"/>
              </w:rPr>
              <w:t>%</w:t>
            </w:r>
            <w:r w:rsidRPr="00BC5494">
              <w:rPr>
                <w:rFonts w:cs="Arial" w:hint="eastAsia"/>
              </w:rPr>
              <w:t>)</w:t>
            </w:r>
          </w:p>
        </w:tc>
        <w:tc>
          <w:tcPr>
            <w:tcW w:w="2552" w:type="dxa"/>
            <w:tcBorders>
              <w:left w:val="single" w:sz="4" w:space="0" w:color="auto"/>
              <w:righ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rPr>
              <w:t>V:</w:t>
            </w:r>
            <w:r w:rsidRPr="00BC5494">
              <w:rPr>
                <w:rFonts w:cs="Arial" w:hint="eastAsia"/>
              </w:rPr>
              <w:t>76</w:t>
            </w:r>
            <w:r w:rsidRPr="00BC5494">
              <w:rPr>
                <w:rFonts w:cs="Arial"/>
              </w:rPr>
              <w:t>, M:</w:t>
            </w:r>
            <w:r w:rsidRPr="00BC5494">
              <w:rPr>
                <w:rFonts w:cs="Arial" w:hint="eastAsia"/>
              </w:rPr>
              <w:t>5</w:t>
            </w:r>
          </w:p>
          <w:p w:rsidR="00DD5B58" w:rsidRPr="00BC5494" w:rsidRDefault="00DD5B58" w:rsidP="004903BA">
            <w:pPr>
              <w:autoSpaceDE w:val="0"/>
              <w:autoSpaceDN w:val="0"/>
              <w:adjustRightInd w:val="0"/>
              <w:ind w:left="-1"/>
              <w:jc w:val="center"/>
              <w:rPr>
                <w:rFonts w:cs="Arial"/>
              </w:rPr>
            </w:pPr>
            <w:r w:rsidRPr="00BC5494">
              <w:rPr>
                <w:rFonts w:cs="Arial"/>
              </w:rPr>
              <w:t>V:</w:t>
            </w:r>
            <w:r w:rsidRPr="00BC5494">
              <w:rPr>
                <w:rFonts w:cs="Arial" w:hint="eastAsia"/>
              </w:rPr>
              <w:t>56</w:t>
            </w:r>
            <w:r w:rsidRPr="00BC5494">
              <w:rPr>
                <w:rFonts w:cs="Arial"/>
              </w:rPr>
              <w:t>, M:</w:t>
            </w:r>
            <w:r w:rsidRPr="00BC5494">
              <w:rPr>
                <w:rFonts w:cs="Arial" w:hint="eastAsia"/>
              </w:rPr>
              <w:t>11</w:t>
            </w:r>
          </w:p>
        </w:tc>
        <w:tc>
          <w:tcPr>
            <w:tcW w:w="1417" w:type="dxa"/>
            <w:tcBorders>
              <w:left w:val="dashed" w:sz="4" w:space="0" w:color="auto"/>
            </w:tcBorders>
          </w:tcPr>
          <w:p w:rsidR="00DD5B58" w:rsidRPr="00BC5494" w:rsidRDefault="00DD5B58" w:rsidP="004903BA">
            <w:pPr>
              <w:autoSpaceDE w:val="0"/>
              <w:autoSpaceDN w:val="0"/>
              <w:adjustRightInd w:val="0"/>
              <w:ind w:left="-1"/>
              <w:jc w:val="center"/>
              <w:rPr>
                <w:rFonts w:cs="Arial"/>
              </w:rPr>
            </w:pPr>
            <w:r w:rsidRPr="00BC5494">
              <w:rPr>
                <w:rFonts w:cs="Arial" w:hint="eastAsia"/>
              </w:rPr>
              <w:t>(</w:t>
            </w:r>
            <w:r w:rsidRPr="00BC5494">
              <w:rPr>
                <w:rFonts w:cs="Arial"/>
              </w:rPr>
              <w:t xml:space="preserve">V: </w:t>
            </w:r>
            <w:r w:rsidRPr="00BC5494">
              <w:rPr>
                <w:rFonts w:cs="Arial" w:hint="eastAsia"/>
              </w:rPr>
              <w:t>74</w:t>
            </w:r>
            <w:r w:rsidRPr="00BC5494">
              <w:rPr>
                <w:rFonts w:cs="Arial"/>
              </w:rPr>
              <w:t>%</w:t>
            </w:r>
            <w:r w:rsidRPr="00BC5494">
              <w:rPr>
                <w:rFonts w:cs="Arial" w:hint="eastAsia"/>
              </w:rPr>
              <w:t>)</w:t>
            </w:r>
          </w:p>
          <w:p w:rsidR="00DD5B58" w:rsidRPr="00BC5494" w:rsidRDefault="00DD5B58" w:rsidP="004903BA">
            <w:pPr>
              <w:autoSpaceDE w:val="0"/>
              <w:autoSpaceDN w:val="0"/>
              <w:adjustRightInd w:val="0"/>
              <w:ind w:left="-1"/>
              <w:jc w:val="center"/>
              <w:rPr>
                <w:rFonts w:cs="Arial"/>
              </w:rPr>
            </w:pPr>
            <w:r w:rsidRPr="00BC5494">
              <w:rPr>
                <w:rFonts w:cs="Arial" w:hint="eastAsia"/>
              </w:rPr>
              <w:t>(</w:t>
            </w:r>
            <w:r w:rsidRPr="00BC5494">
              <w:rPr>
                <w:rFonts w:cs="Arial"/>
              </w:rPr>
              <w:t xml:space="preserve">M: </w:t>
            </w:r>
            <w:r w:rsidRPr="00BC5494">
              <w:rPr>
                <w:rFonts w:cs="Arial" w:hint="eastAsia"/>
              </w:rPr>
              <w:t>220</w:t>
            </w:r>
            <w:r w:rsidRPr="00BC5494">
              <w:rPr>
                <w:rFonts w:cs="Arial"/>
              </w:rPr>
              <w:t>%</w:t>
            </w:r>
            <w:r w:rsidRPr="00BC5494">
              <w:rPr>
                <w:rFonts w:cs="Arial" w:hint="eastAsia"/>
              </w:rPr>
              <w:t>)</w:t>
            </w:r>
          </w:p>
        </w:tc>
      </w:tr>
    </w:tbl>
    <w:p w:rsidR="00DD5B58" w:rsidRPr="00BC5494" w:rsidRDefault="00DD5B58" w:rsidP="00DD5B58">
      <w:pPr>
        <w:autoSpaceDE w:val="0"/>
        <w:autoSpaceDN w:val="0"/>
        <w:adjustRightInd w:val="0"/>
        <w:ind w:firstLineChars="200" w:firstLine="400"/>
        <w:jc w:val="left"/>
        <w:rPr>
          <w:rFonts w:cs="Arial"/>
        </w:rPr>
      </w:pPr>
    </w:p>
    <w:p w:rsidR="00DD5B58" w:rsidRPr="00BC5494" w:rsidRDefault="00DD5B58" w:rsidP="00DD5B58">
      <w:pPr>
        <w:autoSpaceDE w:val="0"/>
        <w:autoSpaceDN w:val="0"/>
        <w:adjustRightInd w:val="0"/>
        <w:ind w:firstLineChars="200" w:firstLine="400"/>
        <w:jc w:val="left"/>
        <w:rPr>
          <w:rFonts w:cs="Arial"/>
          <w:i/>
          <w:u w:val="single"/>
        </w:rPr>
      </w:pPr>
      <w:r w:rsidRPr="00BC5494">
        <w:rPr>
          <w:rFonts w:cs="Arial" w:hint="eastAsia"/>
          <w:i/>
          <w:u w:val="single"/>
        </w:rPr>
        <w:t xml:space="preserve">Top 5 </w:t>
      </w:r>
      <w:r w:rsidRPr="00BC5494">
        <w:rPr>
          <w:rFonts w:cs="Arial"/>
          <w:i/>
          <w:u w:val="single"/>
        </w:rPr>
        <w:t>Vegetable and Mushroom crops in 201</w:t>
      </w:r>
      <w:r w:rsidRPr="00BC5494">
        <w:rPr>
          <w:rFonts w:cs="Arial" w:hint="eastAsia"/>
          <w:i/>
          <w:u w:val="single"/>
        </w:rPr>
        <w:t>3</w:t>
      </w:r>
    </w:p>
    <w:tbl>
      <w:tblPr>
        <w:tblW w:w="0" w:type="auto"/>
        <w:tblInd w:w="685" w:type="dxa"/>
        <w:tblBorders>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4"/>
      </w:tblGrid>
      <w:tr w:rsidR="00DD5B58" w:rsidRPr="00BC5494" w:rsidTr="004903BA">
        <w:trPr>
          <w:trHeight w:val="407"/>
        </w:trPr>
        <w:tc>
          <w:tcPr>
            <w:tcW w:w="8544" w:type="dxa"/>
          </w:tcPr>
          <w:p w:rsidR="00DD5B58" w:rsidRPr="00BC5494" w:rsidRDefault="00DD5B58" w:rsidP="004903BA">
            <w:pPr>
              <w:autoSpaceDE w:val="0"/>
              <w:autoSpaceDN w:val="0"/>
              <w:adjustRightInd w:val="0"/>
              <w:rPr>
                <w:rFonts w:cs="Arial"/>
              </w:rPr>
            </w:pPr>
            <w:r w:rsidRPr="00BC5494">
              <w:rPr>
                <w:rFonts w:cs="Arial"/>
              </w:rPr>
              <w:t>Tomato</w:t>
            </w:r>
            <w:r w:rsidRPr="00BC5494">
              <w:rPr>
                <w:rFonts w:cs="Arial" w:hint="eastAsia"/>
              </w:rPr>
              <w:t xml:space="preserve">:15  Melon:9  </w:t>
            </w:r>
            <w:r w:rsidRPr="00BC5494">
              <w:rPr>
                <w:rFonts w:cs="Arial"/>
              </w:rPr>
              <w:t>Strawberry:</w:t>
            </w:r>
            <w:r w:rsidRPr="00BC5494">
              <w:rPr>
                <w:rFonts w:cs="Arial" w:hint="eastAsia"/>
              </w:rPr>
              <w:t>7  Shiitake:6  Soya bean:5  TOTAL:67</w:t>
            </w:r>
          </w:p>
        </w:tc>
      </w:tr>
    </w:tbl>
    <w:p w:rsidR="00DD5B58" w:rsidRPr="00BC5494" w:rsidRDefault="00DD5B58" w:rsidP="00DD5B58">
      <w:pPr>
        <w:autoSpaceDE w:val="0"/>
        <w:autoSpaceDN w:val="0"/>
        <w:adjustRightInd w:val="0"/>
        <w:jc w:val="left"/>
        <w:rPr>
          <w:rFonts w:cs="Arial"/>
        </w:rPr>
      </w:pPr>
    </w:p>
    <w:p w:rsidR="00DD5B58" w:rsidRPr="00BC5494" w:rsidRDefault="00DD5B58" w:rsidP="00DD5B58">
      <w:pPr>
        <w:autoSpaceDE w:val="0"/>
        <w:autoSpaceDN w:val="0"/>
        <w:adjustRightInd w:val="0"/>
        <w:jc w:val="left"/>
        <w:rPr>
          <w:rFonts w:cs="Arial"/>
        </w:rPr>
      </w:pPr>
      <w:r w:rsidRPr="00BC5494">
        <w:rPr>
          <w:rFonts w:cs="Arial"/>
        </w:rPr>
        <w:t>2. Average examination duration</w:t>
      </w:r>
      <w:r w:rsidRPr="00BC5494">
        <w:rPr>
          <w:rFonts w:ascii="Arial Black" w:hAnsi="Arial Black" w:cs="Arial"/>
        </w:rPr>
        <w:t xml:space="preserve"> </w:t>
      </w:r>
      <w:r w:rsidRPr="00BC5494">
        <w:rPr>
          <w:rFonts w:cs="Arial"/>
        </w:rPr>
        <w:t>(from application to registration)</w:t>
      </w:r>
    </w:p>
    <w:tbl>
      <w:tblPr>
        <w:tblW w:w="7655"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268"/>
        <w:gridCol w:w="3119"/>
      </w:tblGrid>
      <w:tr w:rsidR="00DD5B58" w:rsidRPr="00BC5494" w:rsidTr="004903BA">
        <w:trPr>
          <w:trHeight w:val="300"/>
        </w:trPr>
        <w:tc>
          <w:tcPr>
            <w:tcW w:w="2268" w:type="dxa"/>
          </w:tcPr>
          <w:p w:rsidR="00DD5B58" w:rsidRPr="00BC5494" w:rsidRDefault="00DD5B58" w:rsidP="004903BA">
            <w:pPr>
              <w:autoSpaceDE w:val="0"/>
              <w:autoSpaceDN w:val="0"/>
              <w:adjustRightInd w:val="0"/>
              <w:jc w:val="center"/>
              <w:rPr>
                <w:rFonts w:cs="Arial"/>
              </w:rPr>
            </w:pPr>
            <w:r w:rsidRPr="00BC5494">
              <w:rPr>
                <w:rFonts w:cs="Arial"/>
              </w:rPr>
              <w:t>201</w:t>
            </w:r>
            <w:r w:rsidRPr="00BC5494">
              <w:rPr>
                <w:rFonts w:cs="Arial" w:hint="eastAsia"/>
              </w:rPr>
              <w:t>2</w:t>
            </w:r>
          </w:p>
        </w:tc>
        <w:tc>
          <w:tcPr>
            <w:tcW w:w="2268" w:type="dxa"/>
          </w:tcPr>
          <w:p w:rsidR="00DD5B58" w:rsidRPr="00BC5494" w:rsidRDefault="00DD5B58" w:rsidP="004903BA">
            <w:pPr>
              <w:autoSpaceDE w:val="0"/>
              <w:autoSpaceDN w:val="0"/>
              <w:adjustRightInd w:val="0"/>
              <w:ind w:left="-1"/>
              <w:jc w:val="center"/>
              <w:rPr>
                <w:rFonts w:cs="Arial"/>
              </w:rPr>
            </w:pPr>
            <w:r w:rsidRPr="00BC5494">
              <w:rPr>
                <w:rFonts w:cs="Arial"/>
              </w:rPr>
              <w:t>201</w:t>
            </w:r>
            <w:r w:rsidRPr="00BC5494">
              <w:rPr>
                <w:rFonts w:cs="Arial" w:hint="eastAsia"/>
              </w:rPr>
              <w:t>3</w:t>
            </w:r>
          </w:p>
        </w:tc>
        <w:tc>
          <w:tcPr>
            <w:tcW w:w="3119" w:type="dxa"/>
          </w:tcPr>
          <w:p w:rsidR="00DD5B58" w:rsidRPr="00BC5494" w:rsidRDefault="00DD5B58" w:rsidP="004903BA">
            <w:pPr>
              <w:autoSpaceDE w:val="0"/>
              <w:autoSpaceDN w:val="0"/>
              <w:adjustRightInd w:val="0"/>
              <w:jc w:val="center"/>
              <w:rPr>
                <w:rFonts w:cs="Arial"/>
              </w:rPr>
            </w:pPr>
            <w:r w:rsidRPr="00BC5494">
              <w:rPr>
                <w:rFonts w:cs="Arial"/>
              </w:rPr>
              <w:t>2014 (target)</w:t>
            </w:r>
          </w:p>
        </w:tc>
      </w:tr>
      <w:tr w:rsidR="00DD5B58" w:rsidRPr="00BC5494" w:rsidTr="004903BA">
        <w:trPr>
          <w:trHeight w:val="360"/>
        </w:trPr>
        <w:tc>
          <w:tcPr>
            <w:tcW w:w="2268" w:type="dxa"/>
          </w:tcPr>
          <w:p w:rsidR="00DD5B58" w:rsidRPr="00BC5494" w:rsidRDefault="00DD5B58" w:rsidP="004903BA">
            <w:pPr>
              <w:autoSpaceDE w:val="0"/>
              <w:autoSpaceDN w:val="0"/>
              <w:adjustRightInd w:val="0"/>
              <w:jc w:val="center"/>
              <w:rPr>
                <w:rFonts w:cs="Arial"/>
              </w:rPr>
            </w:pPr>
            <w:r w:rsidRPr="00BC5494">
              <w:rPr>
                <w:rFonts w:cs="Arial"/>
              </w:rPr>
              <w:t>2.</w:t>
            </w:r>
            <w:r w:rsidRPr="00BC5494">
              <w:rPr>
                <w:rFonts w:cs="Arial" w:hint="eastAsia"/>
              </w:rPr>
              <w:t>34</w:t>
            </w:r>
            <w:r w:rsidRPr="00BC5494">
              <w:rPr>
                <w:rFonts w:cs="Arial"/>
              </w:rPr>
              <w:t xml:space="preserve"> year</w:t>
            </w:r>
          </w:p>
        </w:tc>
        <w:tc>
          <w:tcPr>
            <w:tcW w:w="2268" w:type="dxa"/>
          </w:tcPr>
          <w:p w:rsidR="00DD5B58" w:rsidRPr="00BC5494" w:rsidRDefault="00DD5B58" w:rsidP="004903BA">
            <w:pPr>
              <w:autoSpaceDE w:val="0"/>
              <w:autoSpaceDN w:val="0"/>
              <w:adjustRightInd w:val="0"/>
              <w:ind w:left="-1"/>
              <w:jc w:val="center"/>
              <w:rPr>
                <w:rFonts w:cs="Arial"/>
              </w:rPr>
            </w:pPr>
            <w:r w:rsidRPr="00BC5494">
              <w:rPr>
                <w:rFonts w:cs="Arial"/>
              </w:rPr>
              <w:t>2.</w:t>
            </w:r>
            <w:r w:rsidRPr="00BC5494">
              <w:rPr>
                <w:rFonts w:cs="Arial" w:hint="eastAsia"/>
              </w:rPr>
              <w:t>48</w:t>
            </w:r>
            <w:r w:rsidRPr="00BC5494">
              <w:rPr>
                <w:rFonts w:cs="Arial"/>
              </w:rPr>
              <w:t xml:space="preserve"> year</w:t>
            </w:r>
          </w:p>
        </w:tc>
        <w:tc>
          <w:tcPr>
            <w:tcW w:w="3119" w:type="dxa"/>
          </w:tcPr>
          <w:p w:rsidR="00DD5B58" w:rsidRPr="00BC5494" w:rsidRDefault="00DD5B58" w:rsidP="004903BA">
            <w:pPr>
              <w:autoSpaceDE w:val="0"/>
              <w:autoSpaceDN w:val="0"/>
              <w:adjustRightInd w:val="0"/>
              <w:jc w:val="center"/>
              <w:rPr>
                <w:rFonts w:cs="Arial"/>
              </w:rPr>
            </w:pPr>
            <w:r w:rsidRPr="00BC5494">
              <w:rPr>
                <w:rFonts w:cs="Arial"/>
              </w:rPr>
              <w:t>2.3 year</w:t>
            </w:r>
          </w:p>
        </w:tc>
      </w:tr>
    </w:tbl>
    <w:p w:rsidR="00DD5B58" w:rsidRPr="00BC5494" w:rsidRDefault="00DD5B58" w:rsidP="00DD5B58">
      <w:pPr>
        <w:autoSpaceDE w:val="0"/>
        <w:autoSpaceDN w:val="0"/>
        <w:adjustRightInd w:val="0"/>
        <w:jc w:val="left"/>
        <w:rPr>
          <w:rFonts w:cs="Arial"/>
        </w:rPr>
      </w:pPr>
    </w:p>
    <w:p w:rsidR="00DD5B58" w:rsidRPr="00BC5494" w:rsidRDefault="00DD5B58" w:rsidP="00DD5B58">
      <w:pPr>
        <w:autoSpaceDE w:val="0"/>
        <w:autoSpaceDN w:val="0"/>
        <w:adjustRightInd w:val="0"/>
        <w:ind w:left="100" w:hangingChars="50" w:hanging="100"/>
        <w:jc w:val="left"/>
        <w:rPr>
          <w:rFonts w:cs="Arial"/>
        </w:rPr>
      </w:pPr>
      <w:r w:rsidRPr="00BC5494">
        <w:rPr>
          <w:rFonts w:cs="Arial"/>
        </w:rPr>
        <w:t>3. Japanese national test guidelines ha</w:t>
      </w:r>
      <w:r w:rsidRPr="00BC5494">
        <w:rPr>
          <w:rFonts w:cs="Arial" w:hint="eastAsia"/>
        </w:rPr>
        <w:t xml:space="preserve">d harmonized with UPOV TGs </w:t>
      </w:r>
      <w:r w:rsidRPr="00BC5494">
        <w:rPr>
          <w:rFonts w:cs="Arial"/>
        </w:rPr>
        <w:t>in 2013.</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1"/>
        <w:gridCol w:w="6845"/>
      </w:tblGrid>
      <w:tr w:rsidR="00DD5B58" w:rsidRPr="00BC5494" w:rsidTr="004903BA">
        <w:trPr>
          <w:trHeight w:val="390"/>
        </w:trPr>
        <w:tc>
          <w:tcPr>
            <w:tcW w:w="8826" w:type="dxa"/>
            <w:gridSpan w:val="2"/>
          </w:tcPr>
          <w:p w:rsidR="00DD5B58" w:rsidRPr="00BC5494" w:rsidRDefault="00DD5B58" w:rsidP="004903BA">
            <w:pPr>
              <w:autoSpaceDE w:val="0"/>
              <w:autoSpaceDN w:val="0"/>
              <w:adjustRightInd w:val="0"/>
              <w:jc w:val="center"/>
              <w:rPr>
                <w:rFonts w:cs="Arial"/>
              </w:rPr>
            </w:pPr>
            <w:r w:rsidRPr="00BC5494">
              <w:rPr>
                <w:rFonts w:cs="Arial" w:hint="eastAsia"/>
              </w:rPr>
              <w:t>G</w:t>
            </w:r>
            <w:r w:rsidRPr="00BC5494">
              <w:rPr>
                <w:rFonts w:cs="Arial"/>
              </w:rPr>
              <w:t xml:space="preserve">enera and </w:t>
            </w:r>
            <w:r w:rsidRPr="00BC5494">
              <w:rPr>
                <w:rFonts w:cs="Arial" w:hint="eastAsia"/>
              </w:rPr>
              <w:t>S</w:t>
            </w:r>
            <w:r w:rsidRPr="00BC5494">
              <w:rPr>
                <w:rFonts w:cs="Arial"/>
              </w:rPr>
              <w:t>pecies</w:t>
            </w:r>
          </w:p>
        </w:tc>
      </w:tr>
      <w:tr w:rsidR="00DD5B58" w:rsidRPr="00BC5494" w:rsidTr="00DD5B58">
        <w:trPr>
          <w:trHeight w:val="486"/>
        </w:trPr>
        <w:tc>
          <w:tcPr>
            <w:tcW w:w="1981" w:type="dxa"/>
          </w:tcPr>
          <w:p w:rsidR="00DD5B58" w:rsidRPr="00BC5494" w:rsidRDefault="00DD5B58" w:rsidP="004903BA">
            <w:pPr>
              <w:autoSpaceDE w:val="0"/>
              <w:autoSpaceDN w:val="0"/>
              <w:adjustRightInd w:val="0"/>
              <w:jc w:val="center"/>
              <w:rPr>
                <w:rFonts w:cs="Arial"/>
              </w:rPr>
            </w:pPr>
            <w:r w:rsidRPr="00BC5494">
              <w:rPr>
                <w:rFonts w:cs="Arial" w:hint="eastAsia"/>
              </w:rPr>
              <w:t>Vegetable</w:t>
            </w:r>
          </w:p>
        </w:tc>
        <w:tc>
          <w:tcPr>
            <w:tcW w:w="6845" w:type="dxa"/>
          </w:tcPr>
          <w:p w:rsidR="00DD5B58" w:rsidRPr="00BC5494" w:rsidRDefault="00DD5B58" w:rsidP="004903BA">
            <w:pPr>
              <w:autoSpaceDE w:val="0"/>
              <w:autoSpaceDN w:val="0"/>
              <w:adjustRightInd w:val="0"/>
              <w:jc w:val="left"/>
              <w:rPr>
                <w:rFonts w:cs="Arial"/>
              </w:rPr>
            </w:pPr>
            <w:r w:rsidRPr="00BC5494">
              <w:rPr>
                <w:rFonts w:cs="Arial" w:hint="eastAsia"/>
              </w:rPr>
              <w:t>none</w:t>
            </w:r>
          </w:p>
        </w:tc>
      </w:tr>
      <w:tr w:rsidR="00DD5B58" w:rsidRPr="00BC5494" w:rsidTr="00DD5B58">
        <w:trPr>
          <w:trHeight w:val="638"/>
        </w:trPr>
        <w:tc>
          <w:tcPr>
            <w:tcW w:w="1981" w:type="dxa"/>
          </w:tcPr>
          <w:p w:rsidR="00DD5B58" w:rsidRPr="00BC5494" w:rsidRDefault="00DD5B58" w:rsidP="004903BA">
            <w:pPr>
              <w:autoSpaceDE w:val="0"/>
              <w:autoSpaceDN w:val="0"/>
              <w:adjustRightInd w:val="0"/>
              <w:jc w:val="center"/>
              <w:rPr>
                <w:rFonts w:cs="Arial"/>
              </w:rPr>
            </w:pPr>
            <w:r w:rsidRPr="00BC5494">
              <w:rPr>
                <w:rFonts w:cs="Arial" w:hint="eastAsia"/>
              </w:rPr>
              <w:t>Others</w:t>
            </w:r>
          </w:p>
        </w:tc>
        <w:tc>
          <w:tcPr>
            <w:tcW w:w="6845" w:type="dxa"/>
          </w:tcPr>
          <w:p w:rsidR="00DD5B58" w:rsidRPr="00BC5494" w:rsidRDefault="00DD5B58" w:rsidP="004903BA">
            <w:pPr>
              <w:autoSpaceDE w:val="0"/>
              <w:autoSpaceDN w:val="0"/>
              <w:adjustRightInd w:val="0"/>
              <w:jc w:val="left"/>
              <w:rPr>
                <w:rFonts w:cs="Arial"/>
              </w:rPr>
            </w:pPr>
            <w:r w:rsidRPr="00BC5494">
              <w:rPr>
                <w:rFonts w:cs="Arial"/>
                <w:lang w:val="de-DE"/>
              </w:rPr>
              <w:t xml:space="preserve">Gladiolus L. Heuchera L., × Heucherella H. R. Wehrh. </w:t>
            </w:r>
            <w:proofErr w:type="spellStart"/>
            <w:r w:rsidRPr="00BC5494">
              <w:rPr>
                <w:rFonts w:cs="Arial"/>
              </w:rPr>
              <w:t>Oncidium</w:t>
            </w:r>
            <w:proofErr w:type="spellEnd"/>
            <w:r w:rsidRPr="00BC5494">
              <w:rPr>
                <w:rFonts w:cs="Arial"/>
              </w:rPr>
              <w:t xml:space="preserve"> Group, </w:t>
            </w:r>
            <w:proofErr w:type="spellStart"/>
            <w:r w:rsidRPr="00BC5494">
              <w:rPr>
                <w:rFonts w:cs="Arial"/>
              </w:rPr>
              <w:t>Phalaenopsis</w:t>
            </w:r>
            <w:proofErr w:type="spellEnd"/>
            <w:r w:rsidRPr="00BC5494">
              <w:rPr>
                <w:rFonts w:cs="Arial"/>
              </w:rPr>
              <w:t xml:space="preserve"> </w:t>
            </w:r>
            <w:proofErr w:type="spellStart"/>
            <w:r w:rsidRPr="00BC5494">
              <w:rPr>
                <w:rFonts w:cs="Arial"/>
              </w:rPr>
              <w:t>Blume</w:t>
            </w:r>
            <w:proofErr w:type="spellEnd"/>
          </w:p>
        </w:tc>
      </w:tr>
    </w:tbl>
    <w:p w:rsidR="00DD5B58" w:rsidRPr="00BC5494" w:rsidRDefault="00DD5B58" w:rsidP="00DD5B58">
      <w:pPr>
        <w:autoSpaceDE w:val="0"/>
        <w:autoSpaceDN w:val="0"/>
        <w:adjustRightInd w:val="0"/>
        <w:jc w:val="left"/>
        <w:rPr>
          <w:rFonts w:cs="Arial"/>
        </w:rPr>
      </w:pPr>
    </w:p>
    <w:p w:rsidR="00DD5B58" w:rsidRPr="00BC5494" w:rsidRDefault="00DD5B58" w:rsidP="00DD5B58">
      <w:pPr>
        <w:autoSpaceDE w:val="0"/>
        <w:autoSpaceDN w:val="0"/>
        <w:adjustRightInd w:val="0"/>
        <w:jc w:val="left"/>
        <w:rPr>
          <w:rFonts w:cs="Arial"/>
        </w:rPr>
      </w:pPr>
    </w:p>
    <w:p w:rsidR="00DD5B58" w:rsidRPr="00BC5494" w:rsidRDefault="00DD5B58" w:rsidP="00DD5B58">
      <w:pPr>
        <w:autoSpaceDE w:val="0"/>
        <w:autoSpaceDN w:val="0"/>
        <w:adjustRightInd w:val="0"/>
        <w:ind w:firstLineChars="200" w:firstLine="400"/>
        <w:jc w:val="left"/>
        <w:rPr>
          <w:rFonts w:cs="Arial"/>
        </w:rPr>
      </w:pPr>
      <w:r w:rsidRPr="00BC5494">
        <w:rPr>
          <w:rFonts w:cs="Arial"/>
          <w:bCs/>
        </w:rPr>
        <w:t xml:space="preserve">Web-site: </w:t>
      </w:r>
      <w:hyperlink r:id="rId24" w:history="1">
        <w:r w:rsidRPr="00BC5494">
          <w:rPr>
            <w:rStyle w:val="Hyperlink"/>
            <w:rFonts w:cs="Arial"/>
          </w:rPr>
          <w:t>http://www.hinsyu.maff.go.jp/en/en_top.html</w:t>
        </w:r>
      </w:hyperlink>
    </w:p>
    <w:p w:rsidR="00DD5B58" w:rsidRPr="00BC5494" w:rsidRDefault="00DD5B58" w:rsidP="00DD5B58">
      <w:pPr>
        <w:autoSpaceDE w:val="0"/>
        <w:autoSpaceDN w:val="0"/>
        <w:adjustRightInd w:val="0"/>
        <w:jc w:val="left"/>
        <w:rPr>
          <w:rFonts w:cs="Arial"/>
          <w:u w:val="single"/>
        </w:rPr>
      </w:pPr>
    </w:p>
    <w:p w:rsidR="00D15ECF" w:rsidRPr="00BC5494" w:rsidRDefault="00D15ECF" w:rsidP="00D15ECF">
      <w:pPr>
        <w:rPr>
          <w:rFonts w:cs="Arial"/>
        </w:rPr>
      </w:pPr>
    </w:p>
    <w:p w:rsidR="00DD5B58" w:rsidRPr="00BC5494" w:rsidRDefault="00DD5B58" w:rsidP="00D15ECF">
      <w:pPr>
        <w:rPr>
          <w:rFonts w:cs="Arial"/>
        </w:rPr>
      </w:pPr>
    </w:p>
    <w:p w:rsidR="00DD5B58" w:rsidRPr="00BC5494" w:rsidRDefault="00DD5B58" w:rsidP="00D15ECF">
      <w:pPr>
        <w:rPr>
          <w:rFonts w:cs="Arial"/>
        </w:rPr>
      </w:pPr>
    </w:p>
    <w:p w:rsidR="00DD5B58" w:rsidRPr="00BC5494" w:rsidRDefault="00DD5B58" w:rsidP="00D15ECF">
      <w:pPr>
        <w:rPr>
          <w:rFonts w:cs="Arial"/>
        </w:rPr>
      </w:pPr>
    </w:p>
    <w:p w:rsidR="00D15ECF" w:rsidRPr="00BC5494" w:rsidRDefault="00D15ECF" w:rsidP="00D15ECF">
      <w:pPr>
        <w:rPr>
          <w:rFonts w:cs="Arial"/>
        </w:rPr>
      </w:pPr>
    </w:p>
    <w:p w:rsidR="00D15ECF" w:rsidRPr="00BC5494" w:rsidRDefault="00F97726" w:rsidP="00D15ECF">
      <w:pPr>
        <w:jc w:val="right"/>
        <w:rPr>
          <w:rFonts w:cs="Arial"/>
        </w:rPr>
      </w:pPr>
      <w:r w:rsidRPr="00BC5494">
        <w:rPr>
          <w:rFonts w:cs="Arial"/>
          <w:snapToGrid w:val="0"/>
        </w:rPr>
        <w:t xml:space="preserve">[Annex </w:t>
      </w:r>
      <w:r w:rsidR="002A3817" w:rsidRPr="00BC5494">
        <w:rPr>
          <w:rFonts w:cs="Arial"/>
          <w:snapToGrid w:val="0"/>
        </w:rPr>
        <w:t>V</w:t>
      </w:r>
      <w:r w:rsidR="00273EF1" w:rsidRPr="00BC5494">
        <w:rPr>
          <w:rFonts w:cs="Arial"/>
          <w:snapToGrid w:val="0"/>
        </w:rPr>
        <w:t>I</w:t>
      </w:r>
      <w:r w:rsidR="00D15ECF" w:rsidRPr="00BC5494">
        <w:rPr>
          <w:rFonts w:cs="Arial"/>
          <w:snapToGrid w:val="0"/>
        </w:rPr>
        <w:t xml:space="preserve"> follows]</w:t>
      </w:r>
    </w:p>
    <w:p w:rsidR="00D15ECF" w:rsidRPr="00BC5494" w:rsidRDefault="00D15ECF" w:rsidP="00D15ECF">
      <w:pPr>
        <w:rPr>
          <w:rFonts w:cs="Arial"/>
        </w:rPr>
      </w:pPr>
    </w:p>
    <w:p w:rsidR="00D15ECF" w:rsidRPr="00BC5494" w:rsidRDefault="00D15ECF" w:rsidP="00D15ECF">
      <w:pPr>
        <w:rPr>
          <w:rFonts w:cs="Arial"/>
        </w:rPr>
        <w:sectPr w:rsidR="00D15ECF" w:rsidRPr="00BC5494" w:rsidSect="00AF09E0">
          <w:headerReference w:type="default" r:id="rId25"/>
          <w:footnotePr>
            <w:numRestart w:val="eachSect"/>
          </w:footnotePr>
          <w:pgSz w:w="11907" w:h="16840" w:code="9"/>
          <w:pgMar w:top="510" w:right="1134" w:bottom="1134" w:left="1134" w:header="510" w:footer="567" w:gutter="0"/>
          <w:cols w:space="720"/>
          <w:docGrid w:linePitch="272"/>
        </w:sectPr>
      </w:pPr>
    </w:p>
    <w:p w:rsidR="00D15ECF" w:rsidRPr="00BC5494" w:rsidRDefault="00D15ECF" w:rsidP="00426C25">
      <w:pPr>
        <w:jc w:val="center"/>
        <w:rPr>
          <w:rFonts w:cs="Arial"/>
        </w:rPr>
      </w:pPr>
    </w:p>
    <w:p w:rsidR="002A2FCB" w:rsidRPr="00BC5494" w:rsidRDefault="00DD5B58" w:rsidP="00DD5B58">
      <w:pPr>
        <w:jc w:val="center"/>
        <w:rPr>
          <w:rFonts w:cs="Arial"/>
        </w:rPr>
      </w:pPr>
      <w:r w:rsidRPr="00BC5494">
        <w:rPr>
          <w:rFonts w:cs="Arial"/>
        </w:rPr>
        <w:t>NETHERLANDS</w:t>
      </w:r>
    </w:p>
    <w:p w:rsidR="00DD5B58" w:rsidRPr="00BC5494" w:rsidRDefault="00DD5B58" w:rsidP="00DD5B58">
      <w:pPr>
        <w:jc w:val="center"/>
        <w:rPr>
          <w:rFonts w:cs="Arial"/>
        </w:rPr>
      </w:pPr>
    </w:p>
    <w:p w:rsidR="002D386A" w:rsidRPr="00BC5494" w:rsidRDefault="002D386A" w:rsidP="007063E9">
      <w:pPr>
        <w:rPr>
          <w:lang w:val="en-GB"/>
        </w:rPr>
      </w:pPr>
      <w:r w:rsidRPr="00BC5494">
        <w:rPr>
          <w:lang w:val="en-GB"/>
        </w:rPr>
        <w:t xml:space="preserve">Number of applications received </w:t>
      </w:r>
    </w:p>
    <w:p w:rsidR="002D386A" w:rsidRPr="00BC5494" w:rsidRDefault="002D386A" w:rsidP="007063E9">
      <w:pPr>
        <w:rPr>
          <w:lang w:val="en-GB"/>
        </w:rPr>
      </w:pPr>
      <w:r w:rsidRPr="00BC5494">
        <w:rPr>
          <w:lang w:val="en-GB"/>
        </w:rPr>
        <w:t>In 2013 1904 applications were received for testing for the first year for national listing and national and European Plant breeders rights. (In brackets the difference with 2012):</w:t>
      </w:r>
    </w:p>
    <w:p w:rsidR="002D386A" w:rsidRPr="00BC5494" w:rsidRDefault="002D386A" w:rsidP="007063E9">
      <w:pPr>
        <w:rPr>
          <w:lang w:val="en-GB"/>
        </w:rPr>
      </w:pPr>
      <w:r w:rsidRPr="00BC5494">
        <w:rPr>
          <w:lang w:val="en-GB"/>
        </w:rPr>
        <w:t>Ornamentals</w:t>
      </w:r>
      <w:r w:rsidRPr="00BC5494">
        <w:rPr>
          <w:lang w:val="en-GB"/>
        </w:rPr>
        <w:tab/>
      </w:r>
      <w:r w:rsidRPr="00BC5494">
        <w:rPr>
          <w:lang w:val="en-GB"/>
        </w:rPr>
        <w:tab/>
        <w:t xml:space="preserve">  972   (+11%)</w:t>
      </w:r>
    </w:p>
    <w:p w:rsidR="002D386A" w:rsidRPr="00BC5494" w:rsidRDefault="002D386A" w:rsidP="007063E9">
      <w:pPr>
        <w:rPr>
          <w:lang w:val="en-GB"/>
        </w:rPr>
      </w:pPr>
      <w:r w:rsidRPr="00BC5494">
        <w:rPr>
          <w:lang w:val="en-GB"/>
        </w:rPr>
        <w:t>Agriculture</w:t>
      </w:r>
      <w:r w:rsidRPr="00BC5494">
        <w:rPr>
          <w:lang w:val="en-GB"/>
        </w:rPr>
        <w:tab/>
      </w:r>
      <w:r w:rsidRPr="00BC5494">
        <w:rPr>
          <w:lang w:val="en-GB"/>
        </w:rPr>
        <w:tab/>
        <w:t xml:space="preserve">  144   (+10%)</w:t>
      </w:r>
    </w:p>
    <w:p w:rsidR="007063E9" w:rsidRPr="00BC5494" w:rsidRDefault="002D386A" w:rsidP="007063E9">
      <w:pPr>
        <w:rPr>
          <w:lang w:val="en-GB"/>
        </w:rPr>
      </w:pPr>
      <w:r w:rsidRPr="00BC5494">
        <w:rPr>
          <w:lang w:val="en-GB"/>
        </w:rPr>
        <w:t>Vegetables</w:t>
      </w:r>
      <w:r w:rsidRPr="00BC5494">
        <w:rPr>
          <w:lang w:val="en-GB"/>
        </w:rPr>
        <w:tab/>
      </w:r>
      <w:r w:rsidRPr="00BC5494">
        <w:rPr>
          <w:lang w:val="en-GB"/>
        </w:rPr>
        <w:tab/>
        <w:t xml:space="preserve">  788   (+20%)</w:t>
      </w:r>
    </w:p>
    <w:p w:rsidR="002D386A" w:rsidRPr="00BC5494" w:rsidRDefault="002D386A" w:rsidP="007063E9">
      <w:pPr>
        <w:rPr>
          <w:lang w:val="en-GB"/>
        </w:rPr>
      </w:pPr>
      <w:r w:rsidRPr="00BC5494">
        <w:rPr>
          <w:lang w:val="en-GB"/>
        </w:rPr>
        <w:t>Total</w:t>
      </w:r>
      <w:r w:rsidRPr="00BC5494">
        <w:rPr>
          <w:lang w:val="en-GB"/>
        </w:rPr>
        <w:tab/>
      </w:r>
      <w:r w:rsidRPr="00BC5494">
        <w:rPr>
          <w:lang w:val="en-GB"/>
        </w:rPr>
        <w:tab/>
      </w:r>
      <w:r w:rsidRPr="00BC5494">
        <w:rPr>
          <w:lang w:val="en-GB"/>
        </w:rPr>
        <w:tab/>
        <w:t>1904   (+15%)</w:t>
      </w:r>
    </w:p>
    <w:p w:rsidR="002D386A" w:rsidRPr="00BC5494" w:rsidRDefault="002D386A" w:rsidP="007063E9">
      <w:pPr>
        <w:rPr>
          <w:lang w:val="en-GB"/>
        </w:rPr>
      </w:pPr>
      <w:r w:rsidRPr="00BC5494">
        <w:rPr>
          <w:lang w:val="en-GB"/>
        </w:rPr>
        <w:t xml:space="preserve">This is an important increase </w:t>
      </w:r>
      <w:r w:rsidR="007063E9" w:rsidRPr="00BC5494">
        <w:rPr>
          <w:lang w:val="en-GB"/>
        </w:rPr>
        <w:t>and an all-</w:t>
      </w:r>
      <w:r w:rsidRPr="00BC5494">
        <w:rPr>
          <w:lang w:val="en-GB"/>
        </w:rPr>
        <w:t xml:space="preserve">time record high number of applications. The number of applications received in 2014 up till now, still shows a further increase, except for Ornamentals. </w:t>
      </w:r>
    </w:p>
    <w:p w:rsidR="002D386A" w:rsidRPr="00BC5494" w:rsidRDefault="002D386A" w:rsidP="007063E9">
      <w:pPr>
        <w:autoSpaceDE w:val="0"/>
        <w:autoSpaceDN w:val="0"/>
        <w:adjustRightInd w:val="0"/>
        <w:rPr>
          <w:rFonts w:cs="Arial"/>
          <w:lang w:val="en-GB"/>
        </w:rPr>
      </w:pPr>
    </w:p>
    <w:p w:rsidR="002D386A" w:rsidRPr="00BC5494" w:rsidRDefault="002D386A" w:rsidP="007063E9">
      <w:pPr>
        <w:rPr>
          <w:lang w:val="en-GB"/>
        </w:rPr>
      </w:pPr>
      <w:r w:rsidRPr="00BC5494">
        <w:rPr>
          <w:lang w:val="en-GB"/>
        </w:rPr>
        <w:t>Registration</w:t>
      </w:r>
    </w:p>
    <w:p w:rsidR="002D386A" w:rsidRPr="00BC5494" w:rsidRDefault="002D386A" w:rsidP="007063E9">
      <w:pPr>
        <w:numPr>
          <w:ilvl w:val="0"/>
          <w:numId w:val="1"/>
        </w:numPr>
        <w:autoSpaceDE w:val="0"/>
        <w:autoSpaceDN w:val="0"/>
        <w:adjustRightInd w:val="0"/>
        <w:ind w:left="709" w:hanging="709"/>
        <w:rPr>
          <w:rFonts w:cs="Arial"/>
          <w:lang w:val="en-GB"/>
        </w:rPr>
      </w:pPr>
      <w:r w:rsidRPr="00BC5494">
        <w:rPr>
          <w:rFonts w:cs="Arial"/>
        </w:rPr>
        <w:t xml:space="preserve">The online version of the Netherlands Register of plant varieties (NRR) was included in the thoroughly revised website of the Dutch Board for Plant Varieties </w:t>
      </w:r>
      <w:proofErr w:type="spellStart"/>
      <w:r w:rsidRPr="00BC5494">
        <w:rPr>
          <w:rFonts w:cs="Arial"/>
        </w:rPr>
        <w:t>RvP</w:t>
      </w:r>
      <w:proofErr w:type="spellEnd"/>
      <w:r w:rsidRPr="00BC5494">
        <w:rPr>
          <w:rFonts w:cs="Arial"/>
        </w:rPr>
        <w:t xml:space="preserve"> (www.raadvoorplantenrassen.nl).</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The use of the </w:t>
      </w:r>
      <w:proofErr w:type="spellStart"/>
      <w:r w:rsidRPr="00BC5494">
        <w:rPr>
          <w:rFonts w:cs="Arial"/>
        </w:rPr>
        <w:t>i</w:t>
      </w:r>
      <w:proofErr w:type="spellEnd"/>
      <w:r w:rsidRPr="00BC5494">
        <w:rPr>
          <w:rFonts w:cs="Arial"/>
        </w:rPr>
        <w:t xml:space="preserve">-portal for DUS-applications at </w:t>
      </w:r>
      <w:proofErr w:type="spellStart"/>
      <w:r w:rsidRPr="00BC5494">
        <w:rPr>
          <w:rFonts w:cs="Arial"/>
        </w:rPr>
        <w:t>Naktuinbouw</w:t>
      </w:r>
      <w:proofErr w:type="spellEnd"/>
      <w:r w:rsidRPr="00BC5494">
        <w:rPr>
          <w:rFonts w:cs="Arial"/>
        </w:rPr>
        <w:t xml:space="preserve"> has increased. Also the electronic exchange of application forms and reports with CPVO vice versa has been started in the beginning of 2014.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Variety Denominations</w:t>
      </w:r>
    </w:p>
    <w:p w:rsidR="002D386A" w:rsidRPr="00BC5494" w:rsidRDefault="002D386A" w:rsidP="007063E9">
      <w:pPr>
        <w:autoSpaceDE w:val="0"/>
        <w:autoSpaceDN w:val="0"/>
        <w:adjustRightInd w:val="0"/>
        <w:ind w:left="709"/>
        <w:rPr>
          <w:rFonts w:cs="Arial"/>
        </w:rPr>
      </w:pPr>
      <w:r w:rsidRPr="00BC5494">
        <w:rPr>
          <w:rFonts w:cs="Arial"/>
        </w:rPr>
        <w:t>In 2013 the CPVO published a new version of the explanatory notes for the checking of the suitability of variety denominations. The CPVO has explained the contents of these notes in a meeting with the Dutch breeding companies. The contacts between CPVO and Dutch Board for Plant Varieties/</w:t>
      </w:r>
      <w:proofErr w:type="spellStart"/>
      <w:r w:rsidRPr="00BC5494">
        <w:rPr>
          <w:rFonts w:cs="Arial"/>
        </w:rPr>
        <w:t>Naktuinbouw</w:t>
      </w:r>
      <w:proofErr w:type="spellEnd"/>
      <w:r w:rsidRPr="00BC5494">
        <w:rPr>
          <w:rFonts w:cs="Arial"/>
        </w:rPr>
        <w:t xml:space="preserve"> are strengthened in the field of exchanging visions on the suitability of variety denominations.</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Registration of fruit varieties</w:t>
      </w:r>
    </w:p>
    <w:p w:rsidR="002D386A" w:rsidRPr="00BC5494" w:rsidRDefault="002D386A" w:rsidP="007063E9">
      <w:pPr>
        <w:autoSpaceDE w:val="0"/>
        <w:autoSpaceDN w:val="0"/>
        <w:adjustRightInd w:val="0"/>
        <w:ind w:left="709"/>
        <w:rPr>
          <w:rFonts w:cs="Arial"/>
        </w:rPr>
      </w:pPr>
      <w:r w:rsidRPr="00BC5494">
        <w:rPr>
          <w:rFonts w:cs="Arial"/>
        </w:rPr>
        <w:t xml:space="preserve">In the framework of the new Fruit species directive of the European Union, </w:t>
      </w:r>
      <w:proofErr w:type="spellStart"/>
      <w:r w:rsidRPr="00BC5494">
        <w:rPr>
          <w:rFonts w:cs="Arial"/>
        </w:rPr>
        <w:t>Naktuinbouw</w:t>
      </w:r>
      <w:proofErr w:type="spellEnd"/>
      <w:r w:rsidRPr="00BC5494">
        <w:rPr>
          <w:rFonts w:cs="Arial"/>
        </w:rPr>
        <w:t xml:space="preserve"> made an inventory of those fruit varieties that are being marketed in the Netherlands. As foreseen in the directive a distinction has been made in those varieties that were tested on the DUS principles for Plant Breeders’ Rights, and can thus be certified, and other varieties. In 2014 descriptions of more than 1200 fruit varieties will have to be finished. We try to cooperate with other European (fruit) partners to exchange information.</w:t>
      </w:r>
    </w:p>
    <w:p w:rsidR="002D386A" w:rsidRPr="00BC5494" w:rsidRDefault="002D386A" w:rsidP="007063E9">
      <w:pPr>
        <w:autoSpaceDE w:val="0"/>
        <w:autoSpaceDN w:val="0"/>
        <w:adjustRightInd w:val="0"/>
        <w:ind w:left="709"/>
        <w:rPr>
          <w:rFonts w:cs="Arial"/>
        </w:rPr>
      </w:pPr>
      <w:r w:rsidRPr="00BC5494">
        <w:rPr>
          <w:rFonts w:cs="Arial"/>
        </w:rPr>
        <w:t xml:space="preserve">For membership of the TWF, Gerard </w:t>
      </w:r>
      <w:proofErr w:type="spellStart"/>
      <w:r w:rsidRPr="00BC5494">
        <w:rPr>
          <w:rFonts w:cs="Arial"/>
        </w:rPr>
        <w:t>Bolscher</w:t>
      </w:r>
      <w:proofErr w:type="spellEnd"/>
      <w:r w:rsidRPr="00BC5494">
        <w:rPr>
          <w:rFonts w:cs="Arial"/>
        </w:rPr>
        <w:t xml:space="preserve"> (who will retire in May 2014) has been replaced by his successor Marco Hoffman.</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Developments in VCU</w:t>
      </w:r>
    </w:p>
    <w:p w:rsidR="002D386A" w:rsidRPr="00BC5494" w:rsidRDefault="002D386A" w:rsidP="007063E9">
      <w:pPr>
        <w:autoSpaceDE w:val="0"/>
        <w:autoSpaceDN w:val="0"/>
        <w:adjustRightInd w:val="0"/>
        <w:ind w:left="709"/>
        <w:rPr>
          <w:rFonts w:cs="Arial"/>
        </w:rPr>
      </w:pPr>
      <w:r w:rsidRPr="00BC5494">
        <w:rPr>
          <w:rFonts w:cs="Arial"/>
        </w:rPr>
        <w:t xml:space="preserve">VCU testing of agricultural crops has been collectively financed by breeders and farmers in The Netherlands for a long time already. Due to reorganization of some public institutions there is no collective farmer’s contribution anymore. From 2014 onwards VCU will be 100% financed by the breeders only. </w:t>
      </w:r>
    </w:p>
    <w:p w:rsidR="002D386A" w:rsidRPr="00BC5494" w:rsidRDefault="002D386A" w:rsidP="002D386A">
      <w:pPr>
        <w:autoSpaceDE w:val="0"/>
        <w:autoSpaceDN w:val="0"/>
        <w:adjustRightInd w:val="0"/>
        <w:ind w:left="360"/>
        <w:rPr>
          <w:rFonts w:cs="Arial"/>
          <w:lang w:val="en-GB"/>
        </w:rPr>
      </w:pPr>
    </w:p>
    <w:p w:rsidR="002D386A" w:rsidRPr="00BC5494" w:rsidRDefault="002D386A" w:rsidP="002D386A">
      <w:pPr>
        <w:autoSpaceDE w:val="0"/>
        <w:autoSpaceDN w:val="0"/>
        <w:adjustRightInd w:val="0"/>
        <w:rPr>
          <w:rFonts w:cs="Arial"/>
        </w:rPr>
      </w:pPr>
      <w:r w:rsidRPr="00BC5494">
        <w:rPr>
          <w:rFonts w:cs="Arial"/>
        </w:rPr>
        <w:t>Quality System</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The second CPVO-audit according to the standards for CPVO entrustment of all ca. 950 species was carried out in 2013. The renewed entrustment was formalized by the decision of the CPVO Administrative Council in March 2014.</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Updating common knowledge Vegetables. In 2013 </w:t>
      </w:r>
      <w:proofErr w:type="spellStart"/>
      <w:r w:rsidRPr="00BC5494">
        <w:rPr>
          <w:rFonts w:cs="Arial"/>
        </w:rPr>
        <w:t>Naktuinbouw</w:t>
      </w:r>
      <w:proofErr w:type="spellEnd"/>
      <w:r w:rsidRPr="00BC5494">
        <w:rPr>
          <w:rFonts w:cs="Arial"/>
        </w:rPr>
        <w:t xml:space="preserve"> started a project to update information of disease resistance characteristics from varieties of common knowledge. Another project is ongoing in cooperation with GEVES. In tomato, pea and lettuce GEVES and </w:t>
      </w:r>
      <w:proofErr w:type="spellStart"/>
      <w:r w:rsidRPr="00BC5494">
        <w:rPr>
          <w:rFonts w:cs="Arial"/>
        </w:rPr>
        <w:t>Naktuinbouw</w:t>
      </w:r>
      <w:proofErr w:type="spellEnd"/>
      <w:r w:rsidRPr="00BC5494">
        <w:rPr>
          <w:rFonts w:cs="Arial"/>
        </w:rPr>
        <w:t xml:space="preserve"> developed combined databases. </w:t>
      </w:r>
    </w:p>
    <w:p w:rsidR="002D386A" w:rsidRPr="00BC5494" w:rsidRDefault="002D386A" w:rsidP="002D386A">
      <w:pPr>
        <w:autoSpaceDE w:val="0"/>
        <w:autoSpaceDN w:val="0"/>
        <w:adjustRightInd w:val="0"/>
        <w:rPr>
          <w:rFonts w:cs="Arial"/>
          <w:b/>
        </w:rPr>
      </w:pPr>
    </w:p>
    <w:p w:rsidR="007063E9" w:rsidRPr="00BC5494" w:rsidRDefault="002D386A" w:rsidP="002D386A">
      <w:pPr>
        <w:autoSpaceDE w:val="0"/>
        <w:autoSpaceDN w:val="0"/>
        <w:adjustRightInd w:val="0"/>
        <w:rPr>
          <w:rFonts w:cs="Arial"/>
        </w:rPr>
      </w:pPr>
      <w:r w:rsidRPr="00BC5494">
        <w:rPr>
          <w:rFonts w:cs="Arial"/>
        </w:rPr>
        <w:t>Training in DUS related activities</w:t>
      </w:r>
    </w:p>
    <w:p w:rsidR="002D386A" w:rsidRPr="00BC5494" w:rsidRDefault="002D386A" w:rsidP="007063E9">
      <w:r w:rsidRPr="00BC5494">
        <w:t xml:space="preserve">The sharing of knowledge is important in order to work on a global, harmonized and strong Plant Breeders Right system for the benefit of society. </w:t>
      </w:r>
      <w:proofErr w:type="spellStart"/>
      <w:r w:rsidRPr="00BC5494">
        <w:t>Naktuinbouw</w:t>
      </w:r>
      <w:proofErr w:type="spellEnd"/>
      <w:r w:rsidRPr="00BC5494">
        <w:t xml:space="preserve"> contributes to this principle on different levels.</w:t>
      </w:r>
    </w:p>
    <w:p w:rsidR="002D386A" w:rsidRPr="00BC5494" w:rsidRDefault="002D386A" w:rsidP="007063E9">
      <w:pPr>
        <w:numPr>
          <w:ilvl w:val="0"/>
          <w:numId w:val="1"/>
        </w:numPr>
        <w:autoSpaceDE w:val="0"/>
        <w:autoSpaceDN w:val="0"/>
        <w:adjustRightInd w:val="0"/>
        <w:ind w:left="709" w:hanging="709"/>
        <w:rPr>
          <w:rFonts w:cs="Arial"/>
        </w:rPr>
      </w:pPr>
      <w:proofErr w:type="spellStart"/>
      <w:r w:rsidRPr="00BC5494">
        <w:rPr>
          <w:rFonts w:cs="Arial"/>
        </w:rPr>
        <w:t>Naktuinbouw</w:t>
      </w:r>
      <w:proofErr w:type="spellEnd"/>
      <w:r w:rsidRPr="00BC5494">
        <w:rPr>
          <w:rFonts w:cs="Arial"/>
        </w:rPr>
        <w:t xml:space="preserve"> is involved in bilateral projects to exchange knowledge and to train staff of countries that are working in or on Plant Breeders Rights systems. Besides ongoing projects in China and India in 2013 the following projects started :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In Ghana, where the </w:t>
      </w:r>
      <w:proofErr w:type="spellStart"/>
      <w:r w:rsidRPr="00BC5494">
        <w:rPr>
          <w:rFonts w:cs="Arial"/>
        </w:rPr>
        <w:t>Ghanaean</w:t>
      </w:r>
      <w:proofErr w:type="spellEnd"/>
      <w:r w:rsidRPr="00BC5494">
        <w:rPr>
          <w:rFonts w:cs="Arial"/>
        </w:rPr>
        <w:t xml:space="preserve"> authorities asked assistance in the setting up of a system now the PBR law was accepted by UPOV,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in Rwanda, where advise was given on the agricultural policy including the necessity to provide for a good system of variety protection to promote in influx of better varieties,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in Ukraine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in </w:t>
      </w:r>
      <w:r w:rsidR="00DF14E9" w:rsidRPr="00BC5494">
        <w:rPr>
          <w:rFonts w:cs="Arial"/>
        </w:rPr>
        <w:t xml:space="preserve">The United Republic of </w:t>
      </w:r>
      <w:r w:rsidRPr="00BC5494">
        <w:rPr>
          <w:rFonts w:cs="Arial"/>
        </w:rPr>
        <w:t xml:space="preserve">Tanzania where an adjusted form of the </w:t>
      </w:r>
      <w:proofErr w:type="spellStart"/>
      <w:r w:rsidRPr="00BC5494">
        <w:rPr>
          <w:rFonts w:cs="Arial"/>
        </w:rPr>
        <w:t>Wageningen</w:t>
      </w:r>
      <w:proofErr w:type="spellEnd"/>
      <w:r w:rsidRPr="00BC5494">
        <w:rPr>
          <w:rFonts w:cs="Arial"/>
        </w:rPr>
        <w:t xml:space="preserve"> PVP course will be given on location in the framework of capacity building in this new UPOV member.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Annually, </w:t>
      </w:r>
      <w:proofErr w:type="spellStart"/>
      <w:r w:rsidRPr="00BC5494">
        <w:rPr>
          <w:rFonts w:cs="Arial"/>
        </w:rPr>
        <w:t>Naktuinbouw</w:t>
      </w:r>
      <w:proofErr w:type="spellEnd"/>
      <w:r w:rsidRPr="00BC5494">
        <w:rPr>
          <w:rFonts w:cs="Arial"/>
        </w:rPr>
        <w:t xml:space="preserve">, with the help of UPOV and CPVO, is organising the PVP course in </w:t>
      </w:r>
      <w:proofErr w:type="spellStart"/>
      <w:r w:rsidRPr="00BC5494">
        <w:rPr>
          <w:rFonts w:cs="Arial"/>
        </w:rPr>
        <w:t>Wageningen</w:t>
      </w:r>
      <w:proofErr w:type="spellEnd"/>
      <w:r w:rsidRPr="00BC5494">
        <w:rPr>
          <w:rFonts w:cs="Arial"/>
        </w:rPr>
        <w:t xml:space="preserve">, under coordination and supervision of Mrs. Laura </w:t>
      </w:r>
      <w:proofErr w:type="spellStart"/>
      <w:r w:rsidRPr="00BC5494">
        <w:rPr>
          <w:rFonts w:cs="Arial"/>
        </w:rPr>
        <w:t>Pinan</w:t>
      </w:r>
      <w:proofErr w:type="spellEnd"/>
      <w:r w:rsidRPr="00BC5494">
        <w:rPr>
          <w:rFonts w:cs="Arial"/>
        </w:rPr>
        <w:t xml:space="preserve"> Gonzales. In 2013 31 participants from 19 countries participated in this two week training.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Four colleagues will follow in 2014 the tutor-education of the new UPOV distance learning course DL-305 “Examination of Applications for Plant Breeders’ Rights” (a joint effort of UPOV, </w:t>
      </w:r>
      <w:proofErr w:type="spellStart"/>
      <w:r w:rsidRPr="00BC5494">
        <w:rPr>
          <w:rFonts w:cs="Arial"/>
        </w:rPr>
        <w:t>Naktuinbouw</w:t>
      </w:r>
      <w:proofErr w:type="spellEnd"/>
      <w:r w:rsidRPr="00BC5494">
        <w:rPr>
          <w:rFonts w:cs="Arial"/>
        </w:rPr>
        <w:t xml:space="preserve"> and experts of other UPOV countries).</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In 2013 </w:t>
      </w:r>
      <w:proofErr w:type="spellStart"/>
      <w:r w:rsidRPr="00BC5494">
        <w:rPr>
          <w:rFonts w:cs="Arial"/>
        </w:rPr>
        <w:t>Naktuinbouw</w:t>
      </w:r>
      <w:proofErr w:type="spellEnd"/>
      <w:r w:rsidRPr="00BC5494">
        <w:rPr>
          <w:rFonts w:cs="Arial"/>
        </w:rPr>
        <w:t xml:space="preserve">, in the framework of the internship programme received again 4 colleagues from the UPOV office (1), Zimbabwe (1) and the republic of Korea (2). The colleagues work together with </w:t>
      </w:r>
      <w:proofErr w:type="spellStart"/>
      <w:r w:rsidRPr="00BC5494">
        <w:rPr>
          <w:rFonts w:cs="Arial"/>
        </w:rPr>
        <w:t>Naktuinbouw</w:t>
      </w:r>
      <w:proofErr w:type="spellEnd"/>
      <w:r w:rsidRPr="00BC5494">
        <w:rPr>
          <w:rFonts w:cs="Arial"/>
        </w:rPr>
        <w:t xml:space="preserve"> colleagues and thus learn the details of the DUS test work as it is performed in the Netherlands.  The use of the </w:t>
      </w:r>
      <w:proofErr w:type="spellStart"/>
      <w:r w:rsidRPr="00BC5494">
        <w:rPr>
          <w:rFonts w:cs="Arial"/>
        </w:rPr>
        <w:t>Naktuinbouw</w:t>
      </w:r>
      <w:proofErr w:type="spellEnd"/>
      <w:r w:rsidRPr="00BC5494">
        <w:rPr>
          <w:rFonts w:cs="Arial"/>
        </w:rPr>
        <w:t xml:space="preserve"> helpdesk </w:t>
      </w:r>
      <w:proofErr w:type="spellStart"/>
      <w:r w:rsidRPr="00BC5494">
        <w:rPr>
          <w:rFonts w:cs="Arial"/>
        </w:rPr>
        <w:t>stabilised</w:t>
      </w:r>
      <w:proofErr w:type="spellEnd"/>
      <w:r w:rsidRPr="00BC5494">
        <w:rPr>
          <w:rFonts w:cs="Arial"/>
        </w:rPr>
        <w:t>. Colleagues from all over the world find this opportunity to ask DUS related questions.</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Recently </w:t>
      </w:r>
      <w:proofErr w:type="spellStart"/>
      <w:r w:rsidRPr="00BC5494">
        <w:rPr>
          <w:rFonts w:cs="Arial"/>
        </w:rPr>
        <w:t>Naktuinbouw</w:t>
      </w:r>
      <w:proofErr w:type="spellEnd"/>
      <w:r w:rsidRPr="00BC5494">
        <w:rPr>
          <w:rFonts w:cs="Arial"/>
        </w:rPr>
        <w:t xml:space="preserve"> published a book; “framework for the Introduction of Plant Breeders’ Rights” . This book, written by Arnold van </w:t>
      </w:r>
      <w:proofErr w:type="spellStart"/>
      <w:r w:rsidRPr="00BC5494">
        <w:rPr>
          <w:rFonts w:cs="Arial"/>
        </w:rPr>
        <w:t>Wijk</w:t>
      </w:r>
      <w:proofErr w:type="spellEnd"/>
      <w:r w:rsidRPr="00BC5494">
        <w:rPr>
          <w:rFonts w:cs="Arial"/>
        </w:rPr>
        <w:t xml:space="preserve"> and </w:t>
      </w:r>
      <w:proofErr w:type="spellStart"/>
      <w:r w:rsidRPr="00BC5494">
        <w:rPr>
          <w:rFonts w:cs="Arial"/>
        </w:rPr>
        <w:t>Niels</w:t>
      </w:r>
      <w:proofErr w:type="spellEnd"/>
      <w:r w:rsidRPr="00BC5494">
        <w:rPr>
          <w:rFonts w:cs="Arial"/>
        </w:rPr>
        <w:t xml:space="preserve"> </w:t>
      </w:r>
      <w:proofErr w:type="spellStart"/>
      <w:r w:rsidRPr="00BC5494">
        <w:rPr>
          <w:rFonts w:cs="Arial"/>
        </w:rPr>
        <w:t>Louwaars</w:t>
      </w:r>
      <w:proofErr w:type="spellEnd"/>
      <w:r w:rsidRPr="00BC5494">
        <w:rPr>
          <w:rFonts w:cs="Arial"/>
        </w:rPr>
        <w:t xml:space="preserve"> is a guidance for practical implementation of a Plant Breeders’ Rights system in a country. We hope with this book, that contains lots of explanations and examples, to offer support to those colleagues who work in countries that recently started, or will start a (UPOV based)  Plant Breeders’ Rights system.</w:t>
      </w:r>
    </w:p>
    <w:p w:rsidR="002D386A" w:rsidRPr="00BC5494" w:rsidRDefault="002D386A" w:rsidP="002D386A">
      <w:pPr>
        <w:autoSpaceDE w:val="0"/>
        <w:autoSpaceDN w:val="0"/>
        <w:adjustRightInd w:val="0"/>
        <w:rPr>
          <w:rFonts w:cs="Arial"/>
        </w:rPr>
      </w:pPr>
    </w:p>
    <w:p w:rsidR="002D386A" w:rsidRPr="00BC5494" w:rsidRDefault="002D386A" w:rsidP="002D386A">
      <w:pPr>
        <w:autoSpaceDE w:val="0"/>
        <w:autoSpaceDN w:val="0"/>
        <w:rPr>
          <w:rFonts w:cs="Arial"/>
        </w:rPr>
      </w:pPr>
      <w:r w:rsidRPr="00BC5494">
        <w:rPr>
          <w:rFonts w:cs="Arial"/>
          <w:lang w:val="en-GB"/>
        </w:rPr>
        <w:t>Research projects (</w:t>
      </w:r>
      <w:r w:rsidRPr="00BC5494">
        <w:rPr>
          <w:rFonts w:cs="Arial"/>
        </w:rPr>
        <w:t>highlights).</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Handhelds-project: The description for the DUS tests made in field conditions was made on paper for ornamental and vegetable crops in the past. In 2013 </w:t>
      </w:r>
      <w:proofErr w:type="spellStart"/>
      <w:r w:rsidRPr="00BC5494">
        <w:rPr>
          <w:rFonts w:cs="Arial"/>
        </w:rPr>
        <w:t>Naktuinbouw</w:t>
      </w:r>
      <w:proofErr w:type="spellEnd"/>
      <w:r w:rsidRPr="00BC5494">
        <w:rPr>
          <w:rFonts w:cs="Arial"/>
        </w:rPr>
        <w:t xml:space="preserve"> changed this procedure and now uses handhelds for this purpose. In 2014 the project continues in order to be able to also use handhelds for the comparison between applications and comparing varieties in the field trials.</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Harmonization of disease resistance tests within the EU. In 2013 several tests were carried on within this CPVO project. Results are expected in 2014.</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Ongoing projects: 1-project on change of crop management (from outdoor to indoor) for DUS in </w:t>
      </w:r>
      <w:proofErr w:type="spellStart"/>
      <w:r w:rsidRPr="00BC5494">
        <w:rPr>
          <w:rFonts w:cs="Arial"/>
        </w:rPr>
        <w:t>Helleborus</w:t>
      </w:r>
      <w:proofErr w:type="spellEnd"/>
      <w:r w:rsidRPr="00BC5494">
        <w:rPr>
          <w:rFonts w:cs="Arial"/>
        </w:rPr>
        <w:t>, together with CPVO; 2-origin of chimera-like structures in Lily and a number of projects to study the possible effect on the DUS work of a change in growing media from soil to artificial media.</w:t>
      </w:r>
    </w:p>
    <w:p w:rsidR="002D386A" w:rsidRPr="00BC5494" w:rsidRDefault="002D386A" w:rsidP="007063E9">
      <w:pPr>
        <w:autoSpaceDE w:val="0"/>
        <w:autoSpaceDN w:val="0"/>
        <w:rPr>
          <w:rFonts w:cs="Arial"/>
          <w:lang w:val="en-GB"/>
        </w:rPr>
      </w:pPr>
      <w:r w:rsidRPr="00BC5494">
        <w:rPr>
          <w:rFonts w:cs="Arial"/>
          <w:lang w:val="en-GB"/>
        </w:rPr>
        <w:t xml:space="preserve">Other: </w:t>
      </w:r>
    </w:p>
    <w:p w:rsidR="002D386A" w:rsidRPr="00BC5494" w:rsidRDefault="002D386A" w:rsidP="007063E9">
      <w:pPr>
        <w:numPr>
          <w:ilvl w:val="0"/>
          <w:numId w:val="1"/>
        </w:numPr>
        <w:autoSpaceDE w:val="0"/>
        <w:autoSpaceDN w:val="0"/>
        <w:adjustRightInd w:val="0"/>
        <w:ind w:left="709" w:hanging="709"/>
        <w:rPr>
          <w:rFonts w:cs="Arial"/>
        </w:rPr>
      </w:pPr>
      <w:r w:rsidRPr="00BC5494">
        <w:rPr>
          <w:rFonts w:cs="Arial"/>
        </w:rPr>
        <w:t xml:space="preserve">CIOPORA has contacted CPVO and </w:t>
      </w:r>
      <w:proofErr w:type="spellStart"/>
      <w:r w:rsidRPr="00BC5494">
        <w:rPr>
          <w:rFonts w:cs="Arial"/>
        </w:rPr>
        <w:t>Naktuinbouw</w:t>
      </w:r>
      <w:proofErr w:type="spellEnd"/>
      <w:r w:rsidRPr="00BC5494">
        <w:rPr>
          <w:rFonts w:cs="Arial"/>
        </w:rPr>
        <w:t xml:space="preserve"> about the setup of a new DNA-project in Rose together with BSA and NIAB. Discussion about a draft will be continued in 2014.</w:t>
      </w:r>
    </w:p>
    <w:p w:rsidR="002D386A" w:rsidRPr="00BC5494" w:rsidRDefault="002D386A" w:rsidP="002D386A">
      <w:pPr>
        <w:pStyle w:val="ListParagraph"/>
        <w:autoSpaceDE w:val="0"/>
        <w:autoSpaceDN w:val="0"/>
        <w:adjustRightInd w:val="0"/>
        <w:jc w:val="both"/>
        <w:rPr>
          <w:rFonts w:ascii="Arial" w:hAnsi="Arial" w:cs="Arial"/>
          <w:sz w:val="20"/>
          <w:szCs w:val="20"/>
          <w:lang w:val="en-GB"/>
        </w:rPr>
      </w:pPr>
    </w:p>
    <w:p w:rsidR="002D386A" w:rsidRPr="00BC5494" w:rsidRDefault="002D386A" w:rsidP="002D386A">
      <w:pPr>
        <w:pStyle w:val="ListParagraph"/>
        <w:ind w:left="0"/>
        <w:jc w:val="both"/>
        <w:rPr>
          <w:rFonts w:ascii="Arial" w:hAnsi="Arial" w:cs="Arial"/>
          <w:sz w:val="20"/>
          <w:szCs w:val="20"/>
          <w:lang w:val="en-US"/>
        </w:rPr>
      </w:pPr>
      <w:r w:rsidRPr="00BC5494">
        <w:rPr>
          <w:rFonts w:ascii="Arial" w:hAnsi="Arial" w:cs="Arial"/>
          <w:sz w:val="20"/>
          <w:szCs w:val="20"/>
          <w:lang w:val="en-US"/>
        </w:rPr>
        <w:t xml:space="preserve">International Cooperation </w:t>
      </w:r>
    </w:p>
    <w:p w:rsidR="002D386A" w:rsidRPr="00BC5494" w:rsidRDefault="002D386A" w:rsidP="007E7383">
      <w:pPr>
        <w:pStyle w:val="ListParagraph"/>
        <w:ind w:left="284"/>
        <w:jc w:val="both"/>
        <w:rPr>
          <w:rFonts w:ascii="Arial" w:hAnsi="Arial" w:cs="Arial"/>
          <w:sz w:val="20"/>
          <w:szCs w:val="20"/>
          <w:lang w:val="en-US"/>
        </w:rPr>
      </w:pPr>
      <w:r w:rsidRPr="00BC5494">
        <w:rPr>
          <w:rFonts w:ascii="Arial" w:hAnsi="Arial" w:cs="Arial"/>
          <w:sz w:val="20"/>
          <w:szCs w:val="20"/>
          <w:lang w:val="en-US"/>
        </w:rPr>
        <w:t xml:space="preserve">With GEVES: </w:t>
      </w:r>
    </w:p>
    <w:p w:rsidR="002D386A" w:rsidRPr="00BC5494" w:rsidRDefault="002D386A" w:rsidP="007E7383">
      <w:pPr>
        <w:pStyle w:val="ListParagraph"/>
        <w:ind w:left="284"/>
        <w:jc w:val="both"/>
        <w:rPr>
          <w:rFonts w:ascii="Arial" w:hAnsi="Arial" w:cs="Arial"/>
          <w:sz w:val="20"/>
          <w:szCs w:val="20"/>
          <w:lang w:val="en-US"/>
        </w:rPr>
      </w:pPr>
      <w:r w:rsidRPr="00BC5494">
        <w:rPr>
          <w:rFonts w:ascii="Arial" w:hAnsi="Arial" w:cs="Arial"/>
          <w:sz w:val="20"/>
          <w:szCs w:val="20"/>
          <w:lang w:val="en-US"/>
        </w:rPr>
        <w:t>The on-going cooperation with GEVES was evaluated in the beginning of 2014. Activities will be intensified in joint data bases of vegetable varieties, joint resistance tests, dbases for photographs and descriptions of ornamental varieties (GEMMA), standardized color description techniques (AIM).</w:t>
      </w:r>
    </w:p>
    <w:p w:rsidR="002D386A" w:rsidRPr="00BC5494" w:rsidRDefault="002D386A" w:rsidP="007E7383">
      <w:pPr>
        <w:pStyle w:val="ListParagraph"/>
        <w:autoSpaceDE w:val="0"/>
        <w:autoSpaceDN w:val="0"/>
        <w:ind w:left="0"/>
        <w:jc w:val="both"/>
        <w:rPr>
          <w:rFonts w:ascii="Arial" w:hAnsi="Arial" w:cs="Arial"/>
          <w:sz w:val="20"/>
          <w:szCs w:val="20"/>
          <w:lang w:val="en-US"/>
        </w:rPr>
      </w:pPr>
      <w:r w:rsidRPr="00BC5494">
        <w:rPr>
          <w:rFonts w:ascii="Arial" w:hAnsi="Arial" w:cs="Arial"/>
          <w:sz w:val="20"/>
          <w:szCs w:val="20"/>
          <w:lang w:val="en-US"/>
        </w:rPr>
        <w:t>Projects in the CPVO R&amp;D system</w:t>
      </w:r>
    </w:p>
    <w:p w:rsidR="002D386A" w:rsidRPr="00BC5494" w:rsidRDefault="002D386A" w:rsidP="007E7383">
      <w:pPr>
        <w:pStyle w:val="ListParagraph"/>
        <w:ind w:left="284"/>
        <w:jc w:val="both"/>
        <w:rPr>
          <w:rFonts w:ascii="Arial" w:hAnsi="Arial" w:cs="Arial"/>
          <w:sz w:val="20"/>
          <w:szCs w:val="20"/>
          <w:lang w:val="en-US"/>
        </w:rPr>
      </w:pPr>
      <w:proofErr w:type="spellStart"/>
      <w:r w:rsidRPr="00BC5494">
        <w:rPr>
          <w:rFonts w:ascii="Arial" w:hAnsi="Arial" w:cs="Arial"/>
          <w:sz w:val="20"/>
          <w:szCs w:val="20"/>
          <w:lang w:val="en-US"/>
        </w:rPr>
        <w:t>Naktuinbouw</w:t>
      </w:r>
      <w:proofErr w:type="spellEnd"/>
      <w:r w:rsidRPr="00BC5494">
        <w:rPr>
          <w:rFonts w:ascii="Arial" w:hAnsi="Arial" w:cs="Arial"/>
          <w:sz w:val="20"/>
          <w:szCs w:val="20"/>
          <w:lang w:val="en-US"/>
        </w:rPr>
        <w:t xml:space="preserve"> participates in a number of CPVO co-funded projects:</w:t>
      </w:r>
    </w:p>
    <w:p w:rsidR="002D386A" w:rsidRPr="00BC5494" w:rsidRDefault="002D386A" w:rsidP="007063E9">
      <w:pPr>
        <w:pStyle w:val="ListParagraph"/>
        <w:numPr>
          <w:ilvl w:val="0"/>
          <w:numId w:val="4"/>
        </w:numPr>
        <w:jc w:val="both"/>
        <w:rPr>
          <w:rFonts w:ascii="Arial" w:hAnsi="Arial" w:cs="Arial"/>
          <w:sz w:val="20"/>
          <w:szCs w:val="20"/>
          <w:lang w:val="en-US"/>
        </w:rPr>
      </w:pPr>
      <w:r w:rsidRPr="00BC5494">
        <w:rPr>
          <w:rFonts w:ascii="Arial" w:hAnsi="Arial" w:cs="Arial"/>
          <w:sz w:val="20"/>
          <w:szCs w:val="20"/>
          <w:lang w:val="en-US"/>
        </w:rPr>
        <w:t xml:space="preserve">The </w:t>
      </w:r>
      <w:proofErr w:type="spellStart"/>
      <w:r w:rsidRPr="00BC5494">
        <w:rPr>
          <w:rFonts w:ascii="Arial" w:hAnsi="Arial" w:cs="Arial"/>
          <w:sz w:val="20"/>
          <w:szCs w:val="20"/>
          <w:lang w:val="en-US"/>
        </w:rPr>
        <w:t>Harmores</w:t>
      </w:r>
      <w:proofErr w:type="spellEnd"/>
      <w:r w:rsidRPr="00BC5494">
        <w:rPr>
          <w:rFonts w:ascii="Arial" w:hAnsi="Arial" w:cs="Arial"/>
          <w:sz w:val="20"/>
          <w:szCs w:val="20"/>
          <w:lang w:val="en-US"/>
        </w:rPr>
        <w:t xml:space="preserve"> project; harmonization of disease resistance testing between a number of Examination Offices</w:t>
      </w:r>
    </w:p>
    <w:p w:rsidR="002D386A" w:rsidRPr="00BC5494" w:rsidRDefault="002D386A" w:rsidP="007063E9">
      <w:pPr>
        <w:pStyle w:val="ListParagraph"/>
        <w:numPr>
          <w:ilvl w:val="0"/>
          <w:numId w:val="4"/>
        </w:numPr>
        <w:jc w:val="both"/>
        <w:rPr>
          <w:rFonts w:ascii="Arial" w:hAnsi="Arial" w:cs="Arial"/>
          <w:sz w:val="20"/>
          <w:szCs w:val="20"/>
          <w:lang w:val="en-US"/>
        </w:rPr>
      </w:pPr>
      <w:r w:rsidRPr="00BC5494">
        <w:rPr>
          <w:rFonts w:ascii="Arial" w:hAnsi="Arial" w:cs="Arial"/>
          <w:sz w:val="20"/>
          <w:szCs w:val="20"/>
          <w:lang w:val="en-US"/>
        </w:rPr>
        <w:t xml:space="preserve">The potato </w:t>
      </w:r>
      <w:proofErr w:type="spellStart"/>
      <w:r w:rsidRPr="00BC5494">
        <w:rPr>
          <w:rFonts w:ascii="Arial" w:hAnsi="Arial" w:cs="Arial"/>
          <w:sz w:val="20"/>
          <w:szCs w:val="20"/>
          <w:lang w:val="en-US"/>
        </w:rPr>
        <w:t>Ringtest</w:t>
      </w:r>
      <w:proofErr w:type="spellEnd"/>
      <w:r w:rsidRPr="00BC5494">
        <w:rPr>
          <w:rFonts w:ascii="Arial" w:hAnsi="Arial" w:cs="Arial"/>
          <w:sz w:val="20"/>
          <w:szCs w:val="20"/>
          <w:lang w:val="en-US"/>
        </w:rPr>
        <w:t xml:space="preserve"> project to harmonize the testing of potato between the European Examination Offices</w:t>
      </w:r>
    </w:p>
    <w:p w:rsidR="002D386A" w:rsidRPr="00BC5494" w:rsidRDefault="002D386A" w:rsidP="007063E9">
      <w:pPr>
        <w:pStyle w:val="ListParagraph"/>
        <w:numPr>
          <w:ilvl w:val="0"/>
          <w:numId w:val="4"/>
        </w:numPr>
        <w:jc w:val="both"/>
        <w:rPr>
          <w:rFonts w:ascii="Arial" w:hAnsi="Arial" w:cs="Arial"/>
          <w:sz w:val="20"/>
          <w:szCs w:val="20"/>
          <w:lang w:val="en-US"/>
        </w:rPr>
      </w:pPr>
      <w:r w:rsidRPr="00BC5494">
        <w:rPr>
          <w:rFonts w:ascii="Arial" w:hAnsi="Arial" w:cs="Arial"/>
          <w:sz w:val="20"/>
          <w:szCs w:val="20"/>
          <w:lang w:val="en-US"/>
        </w:rPr>
        <w:t>Development of a European Potato database (containing molecular and morphological data) as a centralized collection of varieties of common knowledge.</w:t>
      </w:r>
    </w:p>
    <w:p w:rsidR="002D386A" w:rsidRPr="00BC5494" w:rsidRDefault="002D386A" w:rsidP="007063E9">
      <w:pPr>
        <w:pStyle w:val="ListParagraph"/>
        <w:numPr>
          <w:ilvl w:val="0"/>
          <w:numId w:val="4"/>
        </w:numPr>
        <w:jc w:val="both"/>
        <w:rPr>
          <w:rFonts w:ascii="Arial" w:hAnsi="Arial" w:cs="Arial"/>
          <w:sz w:val="20"/>
          <w:szCs w:val="20"/>
          <w:lang w:val="en-US"/>
        </w:rPr>
      </w:pPr>
      <w:r w:rsidRPr="00BC5494">
        <w:rPr>
          <w:rFonts w:ascii="Arial" w:hAnsi="Arial" w:cs="Arial"/>
          <w:sz w:val="20"/>
          <w:szCs w:val="20"/>
          <w:lang w:val="en-US"/>
        </w:rPr>
        <w:t>A project to study the possible effect of seed treatment on the DUS test in vegetables</w:t>
      </w:r>
    </w:p>
    <w:p w:rsidR="007063E9" w:rsidRPr="00BC5494" w:rsidRDefault="007063E9" w:rsidP="007063E9">
      <w:pPr>
        <w:ind w:left="360"/>
        <w:rPr>
          <w:rFonts w:cs="Arial"/>
        </w:rPr>
      </w:pPr>
    </w:p>
    <w:p w:rsidR="002D386A" w:rsidRPr="00BC5494" w:rsidRDefault="002D386A" w:rsidP="007E7383">
      <w:pPr>
        <w:autoSpaceDE w:val="0"/>
        <w:autoSpaceDN w:val="0"/>
        <w:adjustRightInd w:val="0"/>
        <w:rPr>
          <w:rFonts w:cs="Arial"/>
          <w:lang w:val="en-GB"/>
        </w:rPr>
      </w:pPr>
      <w:r w:rsidRPr="00BC5494">
        <w:rPr>
          <w:rFonts w:cs="Arial"/>
          <w:lang w:val="en-GB"/>
        </w:rPr>
        <w:t>Infringement cases</w:t>
      </w:r>
    </w:p>
    <w:p w:rsidR="002D386A" w:rsidRPr="00BC5494" w:rsidRDefault="002D386A" w:rsidP="007E7383">
      <w:pPr>
        <w:pStyle w:val="ListParagraph"/>
        <w:ind w:left="284"/>
        <w:rPr>
          <w:rFonts w:ascii="Arial" w:hAnsi="Arial" w:cs="Arial"/>
          <w:sz w:val="20"/>
          <w:szCs w:val="20"/>
          <w:lang w:val="en-US"/>
        </w:rPr>
      </w:pPr>
      <w:r w:rsidRPr="00BC5494">
        <w:rPr>
          <w:rFonts w:ascii="Arial" w:hAnsi="Arial" w:cs="Arial"/>
          <w:sz w:val="20"/>
          <w:szCs w:val="20"/>
          <w:lang w:val="en-US"/>
        </w:rPr>
        <w:t>The use of the DUS sample and DNA data of the DUS samples for infringement purposes is under discussion in the Netherlands between the authorities and the industry. Also the question on ownership of the DUS sample itself plays a role in this discussion.</w:t>
      </w:r>
    </w:p>
    <w:p w:rsidR="002D386A" w:rsidRPr="00BC5494" w:rsidRDefault="002D386A" w:rsidP="002D386A">
      <w:pPr>
        <w:ind w:left="709"/>
        <w:rPr>
          <w:rFonts w:cs="Arial"/>
        </w:rPr>
      </w:pPr>
    </w:p>
    <w:p w:rsidR="002D386A" w:rsidRPr="00BC5494" w:rsidRDefault="002D386A" w:rsidP="007E7383">
      <w:pPr>
        <w:rPr>
          <w:rFonts w:cs="Arial"/>
        </w:rPr>
      </w:pPr>
      <w:r w:rsidRPr="00BC5494">
        <w:rPr>
          <w:rFonts w:cs="Arial"/>
        </w:rPr>
        <w:t>Miscellaneous</w:t>
      </w:r>
    </w:p>
    <w:p w:rsidR="00DD5B58" w:rsidRPr="00BC5494" w:rsidRDefault="002D386A" w:rsidP="007E7383">
      <w:pPr>
        <w:numPr>
          <w:ilvl w:val="0"/>
          <w:numId w:val="1"/>
        </w:numPr>
        <w:autoSpaceDE w:val="0"/>
        <w:autoSpaceDN w:val="0"/>
        <w:adjustRightInd w:val="0"/>
        <w:ind w:left="709" w:hanging="709"/>
        <w:rPr>
          <w:rFonts w:cs="Arial"/>
        </w:rPr>
      </w:pPr>
      <w:r w:rsidRPr="00BC5494">
        <w:rPr>
          <w:rFonts w:cs="Arial"/>
        </w:rPr>
        <w:t xml:space="preserve">The oldest part of our greenhouses was renewed and enlarged and is </w:t>
      </w:r>
      <w:r w:rsidR="007063E9" w:rsidRPr="00BC5494">
        <w:rPr>
          <w:rFonts w:cs="Arial"/>
        </w:rPr>
        <w:t>ready for use since March 2014.</w:t>
      </w:r>
    </w:p>
    <w:p w:rsidR="00DD5B58" w:rsidRPr="00BC5494" w:rsidRDefault="00DD5B58" w:rsidP="00DD5B58">
      <w:pPr>
        <w:jc w:val="center"/>
        <w:rPr>
          <w:rFonts w:cs="Arial"/>
        </w:rPr>
      </w:pPr>
    </w:p>
    <w:p w:rsidR="002F72E2" w:rsidRPr="00BC5494" w:rsidRDefault="002F72E2" w:rsidP="00DD5B58">
      <w:pPr>
        <w:tabs>
          <w:tab w:val="left" w:pos="567"/>
        </w:tabs>
        <w:jc w:val="right"/>
        <w:rPr>
          <w:rFonts w:cs="Arial"/>
        </w:rPr>
      </w:pPr>
      <w:r w:rsidRPr="00BC5494">
        <w:rPr>
          <w:rFonts w:cs="Arial"/>
        </w:rPr>
        <w:t xml:space="preserve">[Annex </w:t>
      </w:r>
      <w:r w:rsidR="00AA02A5" w:rsidRPr="00BC5494">
        <w:rPr>
          <w:rFonts w:cs="Arial"/>
        </w:rPr>
        <w:t>V</w:t>
      </w:r>
      <w:r w:rsidR="00273EF1" w:rsidRPr="00BC5494">
        <w:rPr>
          <w:rFonts w:cs="Arial"/>
        </w:rPr>
        <w:t>I</w:t>
      </w:r>
      <w:r w:rsidR="00F97726" w:rsidRPr="00BC5494">
        <w:rPr>
          <w:rFonts w:cs="Arial"/>
        </w:rPr>
        <w:t>I</w:t>
      </w:r>
      <w:r w:rsidR="00D63B39" w:rsidRPr="00BC5494">
        <w:rPr>
          <w:rFonts w:cs="Arial"/>
        </w:rPr>
        <w:t xml:space="preserve"> follows</w:t>
      </w:r>
      <w:r w:rsidRPr="00BC5494">
        <w:rPr>
          <w:rFonts w:cs="Arial"/>
        </w:rPr>
        <w:t>]</w:t>
      </w:r>
    </w:p>
    <w:p w:rsidR="00D63B39" w:rsidRPr="00BC5494" w:rsidRDefault="00D63B39" w:rsidP="00D63B39">
      <w:pPr>
        <w:tabs>
          <w:tab w:val="left" w:pos="567"/>
        </w:tabs>
        <w:jc w:val="left"/>
        <w:rPr>
          <w:rFonts w:cs="Arial"/>
        </w:rPr>
      </w:pPr>
    </w:p>
    <w:p w:rsidR="00AF074B" w:rsidRPr="00BC5494" w:rsidRDefault="00AF074B" w:rsidP="00AF074B">
      <w:pPr>
        <w:tabs>
          <w:tab w:val="left" w:pos="567"/>
        </w:tabs>
        <w:jc w:val="left"/>
        <w:rPr>
          <w:rFonts w:cs="Arial"/>
        </w:rPr>
        <w:sectPr w:rsidR="00AF074B" w:rsidRPr="00BC5494" w:rsidSect="003F63F0">
          <w:headerReference w:type="default" r:id="rId26"/>
          <w:footerReference w:type="default" r:id="rId27"/>
          <w:headerReference w:type="first" r:id="rId28"/>
          <w:pgSz w:w="11907" w:h="16840" w:code="9"/>
          <w:pgMar w:top="510" w:right="1134" w:bottom="1134" w:left="1134" w:header="510" w:footer="680" w:gutter="0"/>
          <w:pgNumType w:start="1"/>
          <w:cols w:space="720"/>
          <w:titlePg/>
        </w:sectPr>
      </w:pPr>
    </w:p>
    <w:p w:rsidR="00AF074B" w:rsidRPr="00BC5494" w:rsidRDefault="00AF074B" w:rsidP="00AF074B">
      <w:pPr>
        <w:tabs>
          <w:tab w:val="left" w:pos="567"/>
        </w:tabs>
        <w:jc w:val="center"/>
        <w:rPr>
          <w:rFonts w:cs="Arial"/>
        </w:rPr>
      </w:pPr>
    </w:p>
    <w:p w:rsidR="005F03A1" w:rsidRPr="00BC5494" w:rsidRDefault="005F03A1" w:rsidP="00AF074B">
      <w:pPr>
        <w:tabs>
          <w:tab w:val="left" w:pos="567"/>
        </w:tabs>
        <w:jc w:val="center"/>
        <w:rPr>
          <w:rFonts w:cs="Arial"/>
        </w:rPr>
      </w:pPr>
      <w:r w:rsidRPr="00BC5494">
        <w:rPr>
          <w:rFonts w:cs="Arial"/>
        </w:rPr>
        <w:t>REPUBLIC OF KOREA</w:t>
      </w:r>
    </w:p>
    <w:p w:rsidR="005F03A1" w:rsidRPr="00BC5494" w:rsidRDefault="005F03A1" w:rsidP="00AF074B">
      <w:pPr>
        <w:tabs>
          <w:tab w:val="left" w:pos="567"/>
        </w:tabs>
        <w:jc w:val="center"/>
        <w:rPr>
          <w:rFonts w:cs="Arial"/>
        </w:rPr>
      </w:pPr>
    </w:p>
    <w:p w:rsidR="005F03A1" w:rsidRPr="00BC5494" w:rsidRDefault="005F03A1" w:rsidP="005F03A1">
      <w:r w:rsidRPr="00BC5494">
        <w:rPr>
          <w:rFonts w:eastAsia="휴먼명조"/>
        </w:rPr>
        <w:t>1. Plant Breeder's Right</w:t>
      </w:r>
    </w:p>
    <w:p w:rsidR="005F03A1" w:rsidRPr="00BC5494" w:rsidRDefault="005F03A1" w:rsidP="005F03A1">
      <w:pPr>
        <w:rPr>
          <w:rFonts w:eastAsia="휴먼명조"/>
        </w:rPr>
      </w:pPr>
      <w:r w:rsidRPr="00BC5494">
        <w:rPr>
          <w:rFonts w:eastAsia="휴먼명조"/>
        </w:rPr>
        <w:t>Total number of application as of 31 March, 2014 has been reached 7,080 and among them, 4,920 varieties were registered since implementation of PVP system in 1998.</w:t>
      </w:r>
    </w:p>
    <w:p w:rsidR="005F03A1" w:rsidRPr="00BC5494" w:rsidRDefault="005F03A1" w:rsidP="005F03A1">
      <w:pPr>
        <w:rPr>
          <w:rFonts w:eastAsia="휴먼명조"/>
        </w:rPr>
      </w:pPr>
      <w:r w:rsidRPr="00BC5494">
        <w:rPr>
          <w:rFonts w:eastAsia="휴먼명조"/>
        </w:rPr>
        <w:t xml:space="preserve">Last year we received 599 applications, among them 157 varieties were vegetables such as capsicum(31), straw berry(18), radish(16), </w:t>
      </w:r>
      <w:proofErr w:type="spellStart"/>
      <w:r w:rsidRPr="00BC5494">
        <w:rPr>
          <w:rFonts w:eastAsia="휴먼명조"/>
        </w:rPr>
        <w:t>chinese</w:t>
      </w:r>
      <w:proofErr w:type="spellEnd"/>
      <w:r w:rsidRPr="00BC5494">
        <w:rPr>
          <w:rFonts w:eastAsia="휴먼명조"/>
        </w:rPr>
        <w:t xml:space="preserve"> cabbage(15), watermelon(13), cucumber(12). </w:t>
      </w:r>
    </w:p>
    <w:p w:rsidR="005F03A1" w:rsidRPr="00BC5494" w:rsidRDefault="005F03A1" w:rsidP="005F03A1"/>
    <w:p w:rsidR="005F03A1" w:rsidRPr="00BC5494" w:rsidRDefault="005F03A1" w:rsidP="005F03A1">
      <w:r w:rsidRPr="00BC5494">
        <w:rPr>
          <w:rFonts w:eastAsia="휴먼명조"/>
        </w:rPr>
        <w:t>2. Molecular Techniques</w:t>
      </w:r>
    </w:p>
    <w:p w:rsidR="005F03A1" w:rsidRPr="00BC5494" w:rsidRDefault="005F03A1" w:rsidP="005F03A1">
      <w:pPr>
        <w:rPr>
          <w:rFonts w:eastAsia="휴먼명조"/>
        </w:rPr>
      </w:pPr>
      <w:r w:rsidRPr="00BC5494">
        <w:rPr>
          <w:rFonts w:eastAsia="휴먼명조"/>
        </w:rPr>
        <w:t>Recently, Korea is actively applying DNA analysis tool to supervise the seed circulation in the market. We can check the identity between stored seed at the time of PVP entitlement and the current seed at the market by comparison of DNA profiling. In addition, we are utilizing molecular markers in genetic purity assessment of national list of varieties of rice, barley and soybean.</w:t>
      </w:r>
    </w:p>
    <w:p w:rsidR="005F03A1" w:rsidRPr="00BC5494" w:rsidRDefault="005F03A1" w:rsidP="005F03A1"/>
    <w:p w:rsidR="005F03A1" w:rsidRPr="00BC5494" w:rsidRDefault="005F03A1" w:rsidP="005F03A1">
      <w:r w:rsidRPr="00BC5494">
        <w:rPr>
          <w:rFonts w:eastAsia="휴먼명조"/>
          <w:bCs/>
        </w:rPr>
        <w:t>3. International Cooperation</w:t>
      </w:r>
    </w:p>
    <w:p w:rsidR="005F03A1" w:rsidRPr="00BC5494" w:rsidRDefault="005F03A1" w:rsidP="005F03A1">
      <w:r w:rsidRPr="00BC5494">
        <w:tab/>
      </w:r>
      <w:r w:rsidRPr="00BC5494">
        <w:rPr>
          <w:rFonts w:eastAsia="휴먼명조"/>
        </w:rPr>
        <w:t>Korea Seed &amp; Variety Service</w:t>
      </w:r>
      <w:r w:rsidR="00C45774" w:rsidRPr="00BC5494">
        <w:rPr>
          <w:rFonts w:eastAsia="휴먼명조"/>
        </w:rPr>
        <w:t xml:space="preserve"> </w:t>
      </w:r>
      <w:r w:rsidRPr="00BC5494">
        <w:rPr>
          <w:rFonts w:eastAsia="휴먼명조"/>
        </w:rPr>
        <w:t>(KSVS) provides PVP training course for the 16 experts from Asian and African countries for 3 weeks in June 2014, financially supported by KOICA.</w:t>
      </w:r>
    </w:p>
    <w:p w:rsidR="005F03A1" w:rsidRPr="00BC5494" w:rsidRDefault="005F03A1" w:rsidP="005F03A1">
      <w:r w:rsidRPr="00BC5494">
        <w:tab/>
      </w:r>
      <w:r w:rsidRPr="00BC5494">
        <w:rPr>
          <w:rFonts w:eastAsia="휴먼명조"/>
        </w:rPr>
        <w:t xml:space="preserve">KSVS is scheduled to host the UPOV </w:t>
      </w:r>
      <w:r w:rsidR="00DF14E9" w:rsidRPr="00BC5494">
        <w:rPr>
          <w:rFonts w:eastAsia="휴먼명조"/>
        </w:rPr>
        <w:t xml:space="preserve">Working Group on </w:t>
      </w:r>
      <w:r w:rsidRPr="00BC5494">
        <w:rPr>
          <w:rFonts w:eastAsia="휴먼명조"/>
        </w:rPr>
        <w:t>Biochemical and Molecular Techni</w:t>
      </w:r>
      <w:r w:rsidR="00DF14E9" w:rsidRPr="00BC5494">
        <w:rPr>
          <w:rFonts w:eastAsia="휴먼명조"/>
        </w:rPr>
        <w:t>ques and DNA-Profiling in Particular (BMT)</w:t>
      </w:r>
      <w:r w:rsidRPr="00BC5494">
        <w:rPr>
          <w:rFonts w:eastAsia="휴먼명조"/>
        </w:rPr>
        <w:t xml:space="preserve"> meeting. This session will be held on 9-13 November 2014, in Seoul.</w:t>
      </w:r>
    </w:p>
    <w:p w:rsidR="005F03A1" w:rsidRPr="00BC5494" w:rsidRDefault="005F03A1" w:rsidP="005F03A1"/>
    <w:p w:rsidR="005F03A1" w:rsidRPr="00BC5494" w:rsidRDefault="005F03A1" w:rsidP="005F03A1"/>
    <w:p w:rsidR="005F03A1" w:rsidRPr="00BC5494" w:rsidRDefault="005F03A1" w:rsidP="005F03A1"/>
    <w:p w:rsidR="005F03A1" w:rsidRPr="00BC5494" w:rsidRDefault="005F03A1" w:rsidP="005F03A1">
      <w:pPr>
        <w:tabs>
          <w:tab w:val="left" w:pos="567"/>
        </w:tabs>
        <w:jc w:val="right"/>
        <w:rPr>
          <w:rFonts w:cs="Arial"/>
        </w:rPr>
      </w:pPr>
      <w:r w:rsidRPr="00BC5494">
        <w:rPr>
          <w:rFonts w:cs="Arial"/>
        </w:rPr>
        <w:t>[Annex V</w:t>
      </w:r>
      <w:r w:rsidR="00F97726" w:rsidRPr="00BC5494">
        <w:rPr>
          <w:rFonts w:cs="Arial"/>
        </w:rPr>
        <w:t>I</w:t>
      </w:r>
      <w:r w:rsidR="00273EF1" w:rsidRPr="00BC5494">
        <w:rPr>
          <w:rFonts w:cs="Arial"/>
        </w:rPr>
        <w:t>I</w:t>
      </w:r>
      <w:r w:rsidR="002A3817" w:rsidRPr="00BC5494">
        <w:rPr>
          <w:rFonts w:cs="Arial"/>
        </w:rPr>
        <w:t>I</w:t>
      </w:r>
      <w:r w:rsidRPr="00BC5494">
        <w:rPr>
          <w:rFonts w:cs="Arial"/>
        </w:rPr>
        <w:t xml:space="preserve"> follows]</w:t>
      </w:r>
    </w:p>
    <w:p w:rsidR="005F03A1" w:rsidRPr="00BC5494" w:rsidRDefault="005F03A1" w:rsidP="005F03A1"/>
    <w:p w:rsidR="005F03A1" w:rsidRPr="00BC5494" w:rsidRDefault="005F03A1" w:rsidP="005F03A1">
      <w:pPr>
        <w:sectPr w:rsidR="005F03A1" w:rsidRPr="00BC5494" w:rsidSect="003F63F0">
          <w:headerReference w:type="first" r:id="rId29"/>
          <w:pgSz w:w="11907" w:h="16840" w:code="9"/>
          <w:pgMar w:top="510" w:right="1134" w:bottom="1134" w:left="1134" w:header="510" w:footer="680" w:gutter="0"/>
          <w:pgNumType w:start="1"/>
          <w:cols w:space="720"/>
          <w:titlePg/>
        </w:sectPr>
      </w:pPr>
    </w:p>
    <w:p w:rsidR="005F03A1" w:rsidRPr="00BC5494" w:rsidRDefault="005F03A1" w:rsidP="00AF074B">
      <w:pPr>
        <w:tabs>
          <w:tab w:val="left" w:pos="567"/>
        </w:tabs>
        <w:jc w:val="center"/>
        <w:rPr>
          <w:rFonts w:cs="Arial"/>
        </w:rPr>
      </w:pPr>
    </w:p>
    <w:p w:rsidR="00AF074B" w:rsidRPr="00BC5494" w:rsidRDefault="00AF074B" w:rsidP="00AF074B">
      <w:pPr>
        <w:tabs>
          <w:tab w:val="left" w:pos="567"/>
        </w:tabs>
        <w:jc w:val="center"/>
        <w:rPr>
          <w:rFonts w:cs="Arial"/>
        </w:rPr>
      </w:pPr>
      <w:r w:rsidRPr="00BC5494">
        <w:rPr>
          <w:rFonts w:cs="Arial"/>
        </w:rPr>
        <w:t>ROMANIA</w:t>
      </w:r>
    </w:p>
    <w:p w:rsidR="00AF074B" w:rsidRPr="00BC5494" w:rsidRDefault="00AF074B" w:rsidP="00AF074B">
      <w:pPr>
        <w:tabs>
          <w:tab w:val="left" w:pos="567"/>
        </w:tabs>
        <w:jc w:val="left"/>
        <w:rPr>
          <w:rFonts w:cs="Arial"/>
        </w:rPr>
      </w:pPr>
    </w:p>
    <w:p w:rsidR="00AF074B" w:rsidRPr="00BC5494" w:rsidRDefault="00AF074B" w:rsidP="00AF074B">
      <w:pPr>
        <w:rPr>
          <w:lang w:val="en-GB"/>
        </w:rPr>
      </w:pPr>
      <w:r w:rsidRPr="00BC5494">
        <w:rPr>
          <w:lang w:val="en-GB"/>
        </w:rPr>
        <w:t>In the legislative field was issued:</w:t>
      </w:r>
    </w:p>
    <w:p w:rsidR="00AF074B" w:rsidRPr="00BC5494" w:rsidRDefault="00AF074B" w:rsidP="00AF074B">
      <w:pPr>
        <w:rPr>
          <w:lang w:val="en-GB"/>
        </w:rPr>
      </w:pPr>
      <w:r w:rsidRPr="00BC5494">
        <w:rPr>
          <w:lang w:val="en-GB"/>
        </w:rPr>
        <w:t xml:space="preserve">- Ministerial Order No. 891/05.09.2013 modifying the Ministerial Order No 1348/2005 and the Ministerial Order No 1349/2005 for the approval of the Rules regarding the testing and registration of </w:t>
      </w:r>
      <w:r w:rsidRPr="00BC5494">
        <w:rPr>
          <w:iCs/>
          <w:lang w:val="en-GB"/>
        </w:rPr>
        <w:t>agricultural</w:t>
      </w:r>
      <w:r w:rsidRPr="00BC5494">
        <w:rPr>
          <w:lang w:val="en-GB"/>
        </w:rPr>
        <w:t xml:space="preserve"> and </w:t>
      </w:r>
      <w:r w:rsidRPr="00BC5494">
        <w:rPr>
          <w:iCs/>
          <w:lang w:val="en-GB"/>
        </w:rPr>
        <w:t>vegetable species.</w:t>
      </w:r>
    </w:p>
    <w:p w:rsidR="00AF074B" w:rsidRPr="00BC5494" w:rsidRDefault="00AF074B" w:rsidP="00AF074B">
      <w:pPr>
        <w:rPr>
          <w:lang w:val="en-GB"/>
        </w:rPr>
      </w:pPr>
      <w:r w:rsidRPr="00BC5494">
        <w:rPr>
          <w:lang w:val="en-GB"/>
        </w:rPr>
        <w:t>This order is in compliance with the new EU directives regarding testing, registration and protection of varieties.</w:t>
      </w:r>
    </w:p>
    <w:p w:rsidR="00AF074B" w:rsidRPr="00BC5494" w:rsidRDefault="00AF074B" w:rsidP="00AF074B">
      <w:pPr>
        <w:rPr>
          <w:lang w:val="en-GB"/>
        </w:rPr>
      </w:pPr>
      <w:r w:rsidRPr="00BC5494">
        <w:rPr>
          <w:lang w:val="en-GB"/>
        </w:rPr>
        <w:t xml:space="preserve">The cooperation with UKZUZ from </w:t>
      </w:r>
      <w:smartTag w:uri="urn:schemas-microsoft-com:office:smarttags" w:element="place">
        <w:smartTag w:uri="urn:schemas-microsoft-com:office:smarttags" w:element="PlaceName">
          <w:r w:rsidRPr="00BC5494">
            <w:rPr>
              <w:lang w:val="en-GB"/>
            </w:rPr>
            <w:t>Czech</w:t>
          </w:r>
        </w:smartTag>
        <w:r w:rsidRPr="00BC5494">
          <w:rPr>
            <w:lang w:val="en-GB"/>
          </w:rPr>
          <w:t xml:space="preserve"> </w:t>
        </w:r>
        <w:smartTag w:uri="urn:schemas-microsoft-com:office:smarttags" w:element="PlaceType">
          <w:r w:rsidRPr="00BC5494">
            <w:rPr>
              <w:lang w:val="en-GB"/>
            </w:rPr>
            <w:t>Republic</w:t>
          </w:r>
        </w:smartTag>
      </w:smartTag>
      <w:r w:rsidRPr="00BC5494">
        <w:rPr>
          <w:lang w:val="en-GB"/>
        </w:rPr>
        <w:t xml:space="preserve"> and with GEVES, France in the field of DUS testing and the exchange of seed samples continued.</w:t>
      </w:r>
    </w:p>
    <w:p w:rsidR="00AF074B" w:rsidRPr="00BC5494" w:rsidRDefault="00AF074B" w:rsidP="00AF074B">
      <w:pPr>
        <w:rPr>
          <w:rStyle w:val="hps"/>
          <w:lang w:val="en-GB"/>
        </w:rPr>
      </w:pPr>
      <w:r w:rsidRPr="00BC5494">
        <w:rPr>
          <w:rStyle w:val="hps"/>
          <w:lang w:val="en-GB"/>
        </w:rPr>
        <w:t>Our</w:t>
      </w:r>
      <w:r w:rsidRPr="00BC5494">
        <w:rPr>
          <w:rStyle w:val="shorttext"/>
          <w:lang w:val="en-GB"/>
        </w:rPr>
        <w:t xml:space="preserve"> </w:t>
      </w:r>
      <w:r w:rsidRPr="00BC5494">
        <w:rPr>
          <w:rStyle w:val="hps"/>
          <w:lang w:val="en-GB"/>
        </w:rPr>
        <w:t>testing</w:t>
      </w:r>
      <w:r w:rsidRPr="00BC5494">
        <w:rPr>
          <w:rStyle w:val="shorttext"/>
          <w:lang w:val="en-GB"/>
        </w:rPr>
        <w:t xml:space="preserve"> </w:t>
      </w:r>
      <w:proofErr w:type="spellStart"/>
      <w:r w:rsidRPr="00BC5494">
        <w:rPr>
          <w:rStyle w:val="hps"/>
          <w:lang w:val="en-GB"/>
        </w:rPr>
        <w:t>centers</w:t>
      </w:r>
      <w:proofErr w:type="spellEnd"/>
      <w:r w:rsidRPr="00BC5494">
        <w:rPr>
          <w:rStyle w:val="shorttext"/>
          <w:lang w:val="en-GB"/>
        </w:rPr>
        <w:t xml:space="preserve"> </w:t>
      </w:r>
      <w:r w:rsidRPr="00BC5494">
        <w:rPr>
          <w:rStyle w:val="hps"/>
          <w:lang w:val="en-GB"/>
        </w:rPr>
        <w:t>continue to be</w:t>
      </w:r>
      <w:r w:rsidRPr="00BC5494">
        <w:rPr>
          <w:rStyle w:val="shorttext"/>
          <w:lang w:val="en-GB"/>
        </w:rPr>
        <w:t xml:space="preserve"> </w:t>
      </w:r>
      <w:r w:rsidRPr="00BC5494">
        <w:rPr>
          <w:rStyle w:val="hps"/>
          <w:lang w:val="en-GB"/>
        </w:rPr>
        <w:t>equipped with new agricultural machines and laboratory equipment.</w:t>
      </w:r>
    </w:p>
    <w:p w:rsidR="00AF074B" w:rsidRPr="00BC5494" w:rsidRDefault="00AF074B" w:rsidP="00AF074B">
      <w:r w:rsidRPr="00BC5494">
        <w:rPr>
          <w:lang w:val="en-GB"/>
        </w:rPr>
        <w:t xml:space="preserve">It was approved by the Agricultural Ministry to construct individual irrigation systems for 6 testing </w:t>
      </w:r>
      <w:proofErr w:type="spellStart"/>
      <w:r w:rsidRPr="00BC5494">
        <w:rPr>
          <w:lang w:val="en-GB"/>
        </w:rPr>
        <w:t>centers</w:t>
      </w:r>
      <w:proofErr w:type="spellEnd"/>
      <w:r w:rsidRPr="00BC5494">
        <w:rPr>
          <w:lang w:val="en-GB"/>
        </w:rPr>
        <w:t xml:space="preserve">. </w:t>
      </w:r>
      <w:r w:rsidRPr="00BC5494">
        <w:t>This action is in the stage of feasibility studies.</w:t>
      </w:r>
    </w:p>
    <w:p w:rsidR="00AF074B" w:rsidRPr="00BC5494" w:rsidRDefault="00AF074B" w:rsidP="00AF074B">
      <w:pPr>
        <w:rPr>
          <w:lang w:val="en-GB"/>
        </w:rPr>
      </w:pPr>
      <w:r w:rsidRPr="00BC5494">
        <w:rPr>
          <w:lang w:val="en-GB"/>
        </w:rPr>
        <w:t xml:space="preserve">In 2013, in the field of testing, 1842 varieties were tested : 1357 agricultural plant species, 405 vegetable, 35 fruit tree, 36 vine and 9 ornamental varieties and </w:t>
      </w:r>
      <w:r w:rsidRPr="00BC5494">
        <w:rPr>
          <w:color w:val="000000"/>
          <w:lang w:val="en-GB"/>
        </w:rPr>
        <w:t>125</w:t>
      </w:r>
      <w:r w:rsidRPr="00BC5494">
        <w:rPr>
          <w:lang w:val="en-GB"/>
        </w:rPr>
        <w:t xml:space="preserve"> varieties were registered in our national Official Catalogue: </w:t>
      </w:r>
      <w:r w:rsidRPr="00BC5494">
        <w:rPr>
          <w:color w:val="000000"/>
          <w:lang w:val="en-GB"/>
        </w:rPr>
        <w:t>83</w:t>
      </w:r>
      <w:r w:rsidRPr="00BC5494">
        <w:rPr>
          <w:lang w:val="en-GB"/>
        </w:rPr>
        <w:t xml:space="preserve"> varieties of agricultural plant species, </w:t>
      </w:r>
      <w:r w:rsidRPr="00BC5494">
        <w:rPr>
          <w:color w:val="000000"/>
          <w:lang w:val="en-GB"/>
        </w:rPr>
        <w:t>29</w:t>
      </w:r>
      <w:r w:rsidRPr="00BC5494">
        <w:rPr>
          <w:lang w:val="en-GB"/>
        </w:rPr>
        <w:t xml:space="preserve"> vegetables, 7 fruit trees, 3 vine and  3 ornamentals.</w:t>
      </w:r>
    </w:p>
    <w:p w:rsidR="00AF074B" w:rsidRPr="00BC5494" w:rsidRDefault="00AF074B" w:rsidP="00AF074B">
      <w:pPr>
        <w:rPr>
          <w:lang w:val="en-GB"/>
        </w:rPr>
      </w:pPr>
      <w:r w:rsidRPr="00BC5494">
        <w:rPr>
          <w:lang w:val="en-GB"/>
        </w:rPr>
        <w:t xml:space="preserve">In addition, 40 applications for protection, and 67 protection titles were issued. </w:t>
      </w:r>
    </w:p>
    <w:p w:rsidR="00AF074B" w:rsidRPr="00BC5494" w:rsidRDefault="00AF074B" w:rsidP="00AF074B">
      <w:pPr>
        <w:rPr>
          <w:lang w:val="en-GB"/>
        </w:rPr>
      </w:pPr>
      <w:r w:rsidRPr="00BC5494">
        <w:rPr>
          <w:lang w:val="en-GB"/>
        </w:rPr>
        <w:t>The reference collection and the database are constantly increasing.</w:t>
      </w:r>
    </w:p>
    <w:p w:rsidR="00AF074B" w:rsidRPr="00BC5494" w:rsidRDefault="00AF074B" w:rsidP="00AF074B">
      <w:pPr>
        <w:rPr>
          <w:color w:val="000000"/>
          <w:lang w:val="en-GB"/>
        </w:rPr>
      </w:pPr>
      <w:r w:rsidRPr="00BC5494">
        <w:rPr>
          <w:lang w:val="en-GB"/>
        </w:rPr>
        <w:t xml:space="preserve">We have </w:t>
      </w:r>
      <w:r w:rsidRPr="00BC5494">
        <w:rPr>
          <w:rStyle w:val="hps"/>
          <w:lang w:val="en-GB"/>
        </w:rPr>
        <w:t xml:space="preserve">applications for </w:t>
      </w:r>
      <w:r w:rsidRPr="00BC5494">
        <w:rPr>
          <w:color w:val="000000"/>
          <w:lang w:val="en-GB"/>
        </w:rPr>
        <w:t xml:space="preserve">new vegetable species: </w:t>
      </w:r>
      <w:proofErr w:type="spellStart"/>
      <w:r w:rsidRPr="00BC5494">
        <w:rPr>
          <w:i/>
          <w:color w:val="000000"/>
          <w:lang w:val="en-GB"/>
        </w:rPr>
        <w:t>Phaseolus</w:t>
      </w:r>
      <w:proofErr w:type="spellEnd"/>
      <w:r w:rsidRPr="00BC5494">
        <w:rPr>
          <w:i/>
          <w:color w:val="000000"/>
          <w:lang w:val="en-GB"/>
        </w:rPr>
        <w:t xml:space="preserve"> </w:t>
      </w:r>
      <w:proofErr w:type="spellStart"/>
      <w:r w:rsidRPr="00BC5494">
        <w:rPr>
          <w:i/>
          <w:color w:val="000000"/>
          <w:lang w:val="en-GB"/>
        </w:rPr>
        <w:t>aureus</w:t>
      </w:r>
      <w:proofErr w:type="spellEnd"/>
      <w:r w:rsidRPr="00BC5494">
        <w:rPr>
          <w:color w:val="000000"/>
          <w:lang w:val="en-GB"/>
        </w:rPr>
        <w:t xml:space="preserve"> and </w:t>
      </w:r>
      <w:r w:rsidRPr="00BC5494">
        <w:rPr>
          <w:i/>
          <w:iCs/>
        </w:rPr>
        <w:t xml:space="preserve">Ipomoea </w:t>
      </w:r>
      <w:proofErr w:type="spellStart"/>
      <w:r w:rsidRPr="00BC5494">
        <w:rPr>
          <w:i/>
          <w:iCs/>
        </w:rPr>
        <w:t>batatas</w:t>
      </w:r>
      <w:proofErr w:type="spellEnd"/>
      <w:r w:rsidRPr="00BC5494">
        <w:rPr>
          <w:color w:val="000000"/>
          <w:lang w:val="en-GB"/>
        </w:rPr>
        <w:t>.</w:t>
      </w:r>
    </w:p>
    <w:p w:rsidR="00AF074B" w:rsidRPr="00BC5494" w:rsidRDefault="00AF074B" w:rsidP="00AF074B">
      <w:pPr>
        <w:rPr>
          <w:lang w:val="en-GB"/>
        </w:rPr>
      </w:pPr>
    </w:p>
    <w:p w:rsidR="00AF074B" w:rsidRPr="00BC5494" w:rsidRDefault="00AF074B" w:rsidP="00AF074B">
      <w:pPr>
        <w:rPr>
          <w:lang w:val="en-GB"/>
        </w:rPr>
      </w:pPr>
    </w:p>
    <w:p w:rsidR="00AF074B" w:rsidRPr="00BC5494" w:rsidRDefault="00AF074B" w:rsidP="00AF074B">
      <w:pPr>
        <w:rPr>
          <w:lang w:val="en-GB"/>
        </w:rPr>
      </w:pPr>
    </w:p>
    <w:p w:rsidR="00D63B39" w:rsidRPr="00BC5494" w:rsidRDefault="00D63B39" w:rsidP="00D63B39">
      <w:pPr>
        <w:tabs>
          <w:tab w:val="left" w:pos="567"/>
        </w:tabs>
        <w:jc w:val="right"/>
        <w:rPr>
          <w:rFonts w:cs="Arial"/>
        </w:rPr>
      </w:pPr>
      <w:r w:rsidRPr="00BC5494">
        <w:rPr>
          <w:rFonts w:cs="Arial"/>
        </w:rPr>
        <w:t xml:space="preserve">[Annex </w:t>
      </w:r>
      <w:r w:rsidR="00273EF1" w:rsidRPr="00BC5494">
        <w:rPr>
          <w:rFonts w:cs="Arial"/>
        </w:rPr>
        <w:t>IX</w:t>
      </w:r>
      <w:r w:rsidRPr="00BC5494">
        <w:rPr>
          <w:rFonts w:cs="Arial"/>
        </w:rPr>
        <w:t xml:space="preserve"> follows]</w:t>
      </w:r>
    </w:p>
    <w:p w:rsidR="00AF074B" w:rsidRPr="00BC5494" w:rsidRDefault="00AF074B" w:rsidP="00AF074B">
      <w:pPr>
        <w:rPr>
          <w:lang w:val="en-GB"/>
        </w:rPr>
      </w:pPr>
    </w:p>
    <w:p w:rsidR="002B3BA2" w:rsidRPr="00BC5494" w:rsidRDefault="002B3BA2" w:rsidP="00AF074B">
      <w:pPr>
        <w:rPr>
          <w:lang w:val="en-GB"/>
        </w:rPr>
        <w:sectPr w:rsidR="002B3BA2" w:rsidRPr="00BC5494" w:rsidSect="003F63F0">
          <w:headerReference w:type="first" r:id="rId30"/>
          <w:pgSz w:w="11907" w:h="16840" w:code="9"/>
          <w:pgMar w:top="510" w:right="1134" w:bottom="1134" w:left="1134" w:header="510" w:footer="680" w:gutter="0"/>
          <w:pgNumType w:start="1"/>
          <w:cols w:space="720"/>
          <w:titlePg/>
        </w:sectPr>
      </w:pPr>
    </w:p>
    <w:p w:rsidR="002B3BA2" w:rsidRPr="00BC5494" w:rsidRDefault="002B3BA2" w:rsidP="00AF074B">
      <w:pPr>
        <w:rPr>
          <w:lang w:val="en-GB"/>
        </w:rPr>
      </w:pPr>
    </w:p>
    <w:p w:rsidR="002B3BA2" w:rsidRPr="00BC5494" w:rsidRDefault="002B3BA2" w:rsidP="002B3BA2">
      <w:pPr>
        <w:jc w:val="center"/>
        <w:rPr>
          <w:lang w:val="en-GB"/>
        </w:rPr>
      </w:pPr>
      <w:r w:rsidRPr="00BC5494">
        <w:rPr>
          <w:lang w:val="en-GB"/>
        </w:rPr>
        <w:t>SLOVAKIA</w:t>
      </w:r>
    </w:p>
    <w:p w:rsidR="00AF074B" w:rsidRPr="00BC5494" w:rsidRDefault="00AF074B" w:rsidP="00AF074B">
      <w:pPr>
        <w:tabs>
          <w:tab w:val="left" w:pos="7305"/>
        </w:tabs>
        <w:rPr>
          <w:lang w:val="en-GB"/>
        </w:rPr>
      </w:pPr>
    </w:p>
    <w:p w:rsidR="004B2F2C" w:rsidRPr="00BC5494" w:rsidRDefault="004B2F2C" w:rsidP="004B2F2C">
      <w:pPr>
        <w:autoSpaceDE w:val="0"/>
        <w:autoSpaceDN w:val="0"/>
        <w:adjustRightInd w:val="0"/>
        <w:rPr>
          <w:rFonts w:cs="Arial"/>
          <w:u w:val="single"/>
        </w:rPr>
      </w:pPr>
      <w:r w:rsidRPr="00BC5494">
        <w:rPr>
          <w:rFonts w:cs="Arial"/>
          <w:u w:val="single"/>
        </w:rPr>
        <w:t>Number of applications for PVP and NLI:</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rPr>
      </w:pPr>
      <w:r w:rsidRPr="00BC5494">
        <w:rPr>
          <w:rFonts w:cs="Arial"/>
        </w:rPr>
        <w:t>In 2013 the Ministry of Agriculture had received 18 applications for plant breeder’s rights, 29 titles were issued and 11 titles having ceased to be in force. 400 titles were in force on December 31, 2013.  In 2013 the ÚKSÚP had received 504 new applications for NLI (7 for vegetable species) and 156 varieties were registered in the National list (10 vegetable varieties).</w:t>
      </w:r>
    </w:p>
    <w:p w:rsidR="004B2F2C" w:rsidRPr="00BC5494" w:rsidRDefault="004B2F2C" w:rsidP="004B2F2C">
      <w:pPr>
        <w:autoSpaceDE w:val="0"/>
        <w:autoSpaceDN w:val="0"/>
        <w:adjustRightInd w:val="0"/>
        <w:rPr>
          <w:rFonts w:cs="Arial"/>
        </w:rPr>
      </w:pPr>
      <w:r w:rsidRPr="00BC5494">
        <w:rPr>
          <w:rFonts w:cs="Arial"/>
        </w:rPr>
        <w:t xml:space="preserve">In 2014 the ÚKSÚP had received 480 new applications for NLI (16 for vegetable species). </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rPr>
      </w:pPr>
      <w:r w:rsidRPr="00BC5494">
        <w:rPr>
          <w:rFonts w:cs="Arial"/>
        </w:rPr>
        <w:t xml:space="preserve">The majority of applications concern agricultural species, particularly cereals, maize, oil seed rape and sunflower. </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u w:val="single"/>
        </w:rPr>
      </w:pPr>
      <w:r w:rsidRPr="00BC5494">
        <w:rPr>
          <w:rFonts w:cs="Arial"/>
          <w:u w:val="single"/>
        </w:rPr>
        <w:t>Legislation:</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ind w:right="46"/>
        <w:rPr>
          <w:rFonts w:cs="Arial"/>
        </w:rPr>
      </w:pPr>
      <w:r w:rsidRPr="00BC5494">
        <w:rPr>
          <w:rFonts w:cs="Arial"/>
        </w:rPr>
        <w:t xml:space="preserve">Law No. 202/2009 on Plant Variety Rights approved on April 29, 2009 came into force on June 1, 2009.  The law is in conformity with the 1991 Act of the UPOV Convention. </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u w:val="single"/>
        </w:rPr>
      </w:pPr>
      <w:r w:rsidRPr="00BC5494">
        <w:rPr>
          <w:rFonts w:cs="Arial"/>
          <w:u w:val="single"/>
        </w:rPr>
        <w:t>Cooperation:</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rPr>
      </w:pPr>
      <w:r w:rsidRPr="00BC5494">
        <w:rPr>
          <w:rFonts w:cs="Arial"/>
        </w:rPr>
        <w:t xml:space="preserve">Central Controlling and Testing Institute in Agriculture (ÚKSÚP) cooperates actively in DUS testing with </w:t>
      </w:r>
      <w:smartTag w:uri="urn:schemas-microsoft-com:office:smarttags" w:element="PlaceName">
        <w:r w:rsidRPr="00BC5494">
          <w:rPr>
            <w:rFonts w:cs="Arial"/>
          </w:rPr>
          <w:t>Czech</w:t>
        </w:r>
      </w:smartTag>
      <w:r w:rsidRPr="00BC5494">
        <w:rPr>
          <w:rFonts w:cs="Arial"/>
        </w:rPr>
        <w:t xml:space="preserve"> </w:t>
      </w:r>
      <w:smartTag w:uri="urn:schemas-microsoft-com:office:smarttags" w:element="PlaceType">
        <w:r w:rsidRPr="00BC5494">
          <w:rPr>
            <w:rFonts w:cs="Arial"/>
          </w:rPr>
          <w:t>Republic</w:t>
        </w:r>
      </w:smartTag>
      <w:r w:rsidRPr="00BC5494">
        <w:rPr>
          <w:rFonts w:cs="Arial"/>
        </w:rPr>
        <w:t xml:space="preserve">, </w:t>
      </w:r>
      <w:smartTag w:uri="urn:schemas-microsoft-com:office:smarttags" w:element="country-region">
        <w:r w:rsidRPr="00BC5494">
          <w:rPr>
            <w:rFonts w:cs="Arial"/>
          </w:rPr>
          <w:t>Hungary</w:t>
        </w:r>
      </w:smartTag>
      <w:r w:rsidRPr="00BC5494">
        <w:rPr>
          <w:rFonts w:cs="Arial"/>
        </w:rPr>
        <w:t xml:space="preserve">, </w:t>
      </w:r>
      <w:smartTag w:uri="urn:schemas-microsoft-com:office:smarttags" w:element="country-region">
        <w:r w:rsidRPr="00BC5494">
          <w:rPr>
            <w:rFonts w:cs="Arial"/>
          </w:rPr>
          <w:t>Poland</w:t>
        </w:r>
      </w:smartTag>
      <w:r w:rsidRPr="00BC5494">
        <w:rPr>
          <w:rFonts w:cs="Arial"/>
        </w:rPr>
        <w:t xml:space="preserve">, </w:t>
      </w:r>
      <w:smartTag w:uri="urn:schemas-microsoft-com:office:smarttags" w:element="country-region">
        <w:r w:rsidRPr="00BC5494">
          <w:rPr>
            <w:rFonts w:cs="Arial"/>
          </w:rPr>
          <w:t>Slovenia</w:t>
        </w:r>
      </w:smartTag>
      <w:r w:rsidRPr="00BC5494">
        <w:rPr>
          <w:rFonts w:cs="Arial"/>
        </w:rPr>
        <w:t xml:space="preserve">, </w:t>
      </w:r>
      <w:smartTag w:uri="urn:schemas-microsoft-com:office:smarttags" w:element="country-region">
        <w:r w:rsidRPr="00BC5494">
          <w:rPr>
            <w:rFonts w:cs="Arial"/>
          </w:rPr>
          <w:t>Croatia</w:t>
        </w:r>
      </w:smartTag>
      <w:r w:rsidRPr="00BC5494">
        <w:rPr>
          <w:rFonts w:cs="Arial"/>
        </w:rPr>
        <w:t xml:space="preserve">, </w:t>
      </w:r>
      <w:smartTag w:uri="urn:schemas-microsoft-com:office:smarttags" w:element="country-region">
        <w:r w:rsidRPr="00BC5494">
          <w:rPr>
            <w:rFonts w:cs="Arial"/>
          </w:rPr>
          <w:t>Serbia</w:t>
        </w:r>
      </w:smartTag>
      <w:r w:rsidRPr="00BC5494">
        <w:rPr>
          <w:rFonts w:cs="Arial"/>
        </w:rPr>
        <w:t xml:space="preserve">, </w:t>
      </w:r>
      <w:smartTag w:uri="urn:schemas-microsoft-com:office:smarttags" w:element="country-region">
        <w:r w:rsidRPr="00BC5494">
          <w:rPr>
            <w:rFonts w:cs="Arial"/>
          </w:rPr>
          <w:t>Sweden</w:t>
        </w:r>
      </w:smartTag>
      <w:r w:rsidRPr="00BC5494">
        <w:rPr>
          <w:rFonts w:cs="Arial"/>
        </w:rPr>
        <w:t xml:space="preserve">, </w:t>
      </w:r>
      <w:smartTag w:uri="urn:schemas-microsoft-com:office:smarttags" w:element="place">
        <w:smartTag w:uri="urn:schemas-microsoft-com:office:smarttags" w:element="country-region">
          <w:r w:rsidRPr="00BC5494">
            <w:rPr>
              <w:rFonts w:cs="Arial"/>
            </w:rPr>
            <w:t>Denmark</w:t>
          </w:r>
        </w:smartTag>
      </w:smartTag>
      <w:r w:rsidRPr="00BC5494">
        <w:rPr>
          <w:rFonts w:cs="Arial"/>
        </w:rPr>
        <w:t xml:space="preserve"> and CPVO. </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u w:val="single"/>
        </w:rPr>
      </w:pPr>
      <w:r w:rsidRPr="00BC5494">
        <w:rPr>
          <w:rFonts w:cs="Arial"/>
          <w:u w:val="single"/>
        </w:rPr>
        <w:t>DUS testing:</w:t>
      </w:r>
    </w:p>
    <w:p w:rsidR="004B2F2C" w:rsidRPr="00BC5494" w:rsidRDefault="004B2F2C" w:rsidP="004B2F2C">
      <w:pPr>
        <w:autoSpaceDE w:val="0"/>
        <w:autoSpaceDN w:val="0"/>
        <w:adjustRightInd w:val="0"/>
        <w:rPr>
          <w:rFonts w:cs="Arial"/>
          <w:u w:val="single"/>
        </w:rPr>
      </w:pPr>
    </w:p>
    <w:p w:rsidR="004B2F2C" w:rsidRPr="00BC5494" w:rsidRDefault="004B2F2C" w:rsidP="004B2F2C">
      <w:pPr>
        <w:autoSpaceDE w:val="0"/>
        <w:autoSpaceDN w:val="0"/>
        <w:adjustRightInd w:val="0"/>
        <w:rPr>
          <w:rFonts w:cs="Arial"/>
        </w:rPr>
      </w:pPr>
      <w:r w:rsidRPr="00BC5494">
        <w:rPr>
          <w:rFonts w:cs="Arial"/>
        </w:rPr>
        <w:t xml:space="preserve">The ÚKSÚP performs the DUS tests for a number of different species. </w:t>
      </w:r>
    </w:p>
    <w:p w:rsidR="004B2F2C" w:rsidRPr="00BC5494" w:rsidRDefault="004B2F2C" w:rsidP="004B2F2C">
      <w:pPr>
        <w:autoSpaceDE w:val="0"/>
        <w:autoSpaceDN w:val="0"/>
        <w:adjustRightInd w:val="0"/>
        <w:rPr>
          <w:rFonts w:cs="Arial"/>
        </w:rPr>
      </w:pPr>
      <w:r w:rsidRPr="00BC5494">
        <w:rPr>
          <w:rFonts w:cs="Arial"/>
        </w:rPr>
        <w:t>The Administrative Council of the CPVO on its session in March 2012 entrusted ÚKSÚP to perform the DUS tests within the scope of entrustment including vegetable species, agricultural species and fruit species.</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u w:val="single"/>
        </w:rPr>
      </w:pPr>
      <w:r w:rsidRPr="00BC5494">
        <w:rPr>
          <w:rFonts w:cs="Arial"/>
          <w:u w:val="single"/>
        </w:rPr>
        <w:t>Breeders in vegetable sector:</w:t>
      </w:r>
    </w:p>
    <w:p w:rsidR="004B2F2C" w:rsidRPr="00BC5494" w:rsidRDefault="004B2F2C" w:rsidP="004B2F2C">
      <w:pPr>
        <w:autoSpaceDE w:val="0"/>
        <w:autoSpaceDN w:val="0"/>
        <w:adjustRightInd w:val="0"/>
        <w:rPr>
          <w:rFonts w:cs="Arial"/>
        </w:rPr>
      </w:pPr>
    </w:p>
    <w:p w:rsidR="004B2F2C" w:rsidRPr="00BC5494" w:rsidRDefault="004B2F2C" w:rsidP="004B2F2C">
      <w:pPr>
        <w:autoSpaceDE w:val="0"/>
        <w:autoSpaceDN w:val="0"/>
        <w:adjustRightInd w:val="0"/>
        <w:rPr>
          <w:rFonts w:cs="Arial"/>
        </w:rPr>
      </w:pPr>
      <w:r w:rsidRPr="00BC5494">
        <w:rPr>
          <w:rFonts w:cs="Arial"/>
        </w:rPr>
        <w:t xml:space="preserve">The Slovak Breeders and Seed Association submitted to the Constitutional Court of the Slovak republic submission concerning the unconstitutionality of the current system of registering new varieties with regards to the DUS requirements including the disease resistance characteristics.   </w:t>
      </w:r>
    </w:p>
    <w:p w:rsidR="004B2F2C" w:rsidRPr="00BC5494" w:rsidRDefault="004B2F2C" w:rsidP="004B2F2C">
      <w:pPr>
        <w:autoSpaceDE w:val="0"/>
        <w:autoSpaceDN w:val="0"/>
        <w:adjustRightInd w:val="0"/>
        <w:rPr>
          <w:rFonts w:cs="Arial"/>
        </w:rPr>
      </w:pPr>
      <w:r w:rsidRPr="00BC5494">
        <w:rPr>
          <w:rFonts w:cs="Arial"/>
        </w:rPr>
        <w:t xml:space="preserve"> </w:t>
      </w:r>
    </w:p>
    <w:p w:rsidR="002B3BA2" w:rsidRPr="00BC5494" w:rsidRDefault="002B3BA2" w:rsidP="00AF074B">
      <w:pPr>
        <w:tabs>
          <w:tab w:val="left" w:pos="7305"/>
        </w:tabs>
        <w:rPr>
          <w:rFonts w:cs="Arial"/>
        </w:rPr>
      </w:pPr>
    </w:p>
    <w:p w:rsidR="002B3BA2" w:rsidRPr="00BC5494" w:rsidRDefault="002B3BA2" w:rsidP="00AF074B">
      <w:pPr>
        <w:tabs>
          <w:tab w:val="left" w:pos="7305"/>
        </w:tabs>
        <w:rPr>
          <w:rFonts w:cs="Arial"/>
          <w:lang w:val="en-GB"/>
        </w:rPr>
      </w:pPr>
    </w:p>
    <w:p w:rsidR="002B3BA2" w:rsidRPr="00BC5494" w:rsidRDefault="002B3BA2" w:rsidP="002B3BA2">
      <w:pPr>
        <w:tabs>
          <w:tab w:val="left" w:pos="7305"/>
        </w:tabs>
        <w:jc w:val="right"/>
        <w:rPr>
          <w:lang w:val="en-GB"/>
        </w:rPr>
      </w:pPr>
      <w:r w:rsidRPr="00BC5494">
        <w:rPr>
          <w:rFonts w:cs="Arial"/>
        </w:rPr>
        <w:t>[Annex X follows]</w:t>
      </w:r>
    </w:p>
    <w:p w:rsidR="002B3BA2" w:rsidRPr="00BC5494" w:rsidRDefault="002B3BA2" w:rsidP="00AF074B">
      <w:pPr>
        <w:tabs>
          <w:tab w:val="left" w:pos="7305"/>
        </w:tabs>
        <w:rPr>
          <w:lang w:val="en-GB"/>
        </w:rPr>
      </w:pPr>
    </w:p>
    <w:p w:rsidR="009C53D9" w:rsidRPr="00BC5494" w:rsidRDefault="009C53D9" w:rsidP="00EC20CD">
      <w:pPr>
        <w:rPr>
          <w:rFonts w:cs="Arial"/>
        </w:rPr>
        <w:sectPr w:rsidR="009C53D9" w:rsidRPr="00BC5494" w:rsidSect="003F63F0">
          <w:headerReference w:type="first" r:id="rId31"/>
          <w:pgSz w:w="11907" w:h="16840" w:code="9"/>
          <w:pgMar w:top="510" w:right="1134" w:bottom="1134" w:left="1134" w:header="510" w:footer="680" w:gutter="0"/>
          <w:pgNumType w:start="1"/>
          <w:cols w:space="720"/>
          <w:titlePg/>
        </w:sectPr>
      </w:pPr>
    </w:p>
    <w:p w:rsidR="00EC20CD" w:rsidRPr="00BC5494" w:rsidRDefault="00EC20CD" w:rsidP="009C53D9">
      <w:pPr>
        <w:jc w:val="center"/>
        <w:rPr>
          <w:rFonts w:cs="Arial"/>
        </w:rPr>
      </w:pPr>
    </w:p>
    <w:p w:rsidR="009C53D9" w:rsidRPr="00BC5494" w:rsidRDefault="009C53D9" w:rsidP="009C53D9">
      <w:pPr>
        <w:jc w:val="center"/>
        <w:rPr>
          <w:rFonts w:cs="Arial"/>
        </w:rPr>
      </w:pPr>
      <w:r w:rsidRPr="00BC5494">
        <w:rPr>
          <w:rFonts w:cs="Arial"/>
        </w:rPr>
        <w:t>UNITED KINGDOM</w:t>
      </w:r>
    </w:p>
    <w:p w:rsidR="009C53D9" w:rsidRPr="00BC5494" w:rsidRDefault="009C53D9" w:rsidP="009C53D9">
      <w:pPr>
        <w:rPr>
          <w:rFonts w:cs="Arial"/>
        </w:rPr>
      </w:pPr>
    </w:p>
    <w:p w:rsidR="009C53D9" w:rsidRPr="00BC5494" w:rsidRDefault="009C53D9" w:rsidP="009C53D9">
      <w:r w:rsidRPr="00BC5494">
        <w:t>During 2013 the number of DUS applications in the United Kingdom both showed a slight increase on recent years.</w:t>
      </w:r>
    </w:p>
    <w:p w:rsidR="009C53D9" w:rsidRPr="00BC5494" w:rsidRDefault="009C53D9" w:rsidP="009C53D9"/>
    <w:p w:rsidR="009C53D9" w:rsidRPr="00BC5494" w:rsidRDefault="009C53D9" w:rsidP="009C53D9">
      <w:r w:rsidRPr="00BC5494">
        <w:t xml:space="preserve">On </w:t>
      </w:r>
      <w:smartTag w:uri="urn:schemas-microsoft-com:office:smarttags" w:element="date">
        <w:smartTagPr>
          <w:attr w:name="Year" w:val="2013"/>
          <w:attr w:name="Day" w:val="23"/>
          <w:attr w:name="Month" w:val="7"/>
        </w:smartTagPr>
        <w:r w:rsidRPr="00BC5494">
          <w:t>the 23</w:t>
        </w:r>
        <w:r w:rsidRPr="00BC5494">
          <w:rPr>
            <w:vertAlign w:val="superscript"/>
          </w:rPr>
          <w:t>rd</w:t>
        </w:r>
        <w:r w:rsidRPr="00BC5494">
          <w:t xml:space="preserve"> July 2013</w:t>
        </w:r>
      </w:smartTag>
      <w:r w:rsidRPr="00BC5494">
        <w:t xml:space="preserve"> a successful CPVO Entrustment audit was carried out at the U</w:t>
      </w:r>
      <w:r w:rsidR="00817662" w:rsidRPr="00BC5494">
        <w:t xml:space="preserve">nited Kingdom </w:t>
      </w:r>
      <w:r w:rsidRPr="00BC5494">
        <w:t>Examination Office at the Food and Environment Research Agency (FERA) and two of its Technically Qualified Bodies at NIAB, Cambridge and SASA, Edinburgh.  An Entrustment certificate generated by the above audit was received by FERA in March 2014.</w:t>
      </w:r>
    </w:p>
    <w:p w:rsidR="009C53D9" w:rsidRPr="00BC5494" w:rsidRDefault="009C53D9" w:rsidP="009C53D9"/>
    <w:p w:rsidR="009C53D9" w:rsidRPr="00BC5494" w:rsidRDefault="009C53D9" w:rsidP="009C53D9">
      <w:r w:rsidRPr="00BC5494">
        <w:t xml:space="preserve">In </w:t>
      </w:r>
      <w:r w:rsidR="00C45774" w:rsidRPr="00BC5494">
        <w:t>spring</w:t>
      </w:r>
      <w:r w:rsidRPr="00BC5494">
        <w:t xml:space="preserve"> 2014 another </w:t>
      </w:r>
      <w:r w:rsidR="00C45774" w:rsidRPr="00BC5494">
        <w:t>reorganization</w:t>
      </w:r>
      <w:r w:rsidRPr="00BC5494">
        <w:t xml:space="preserve"> of Variety Testing at SASA took place with the creation of a dedicated “Variety Testing Branch” incorporating DUS testing of vegetable and agricultural crops as well as VCU and other </w:t>
      </w:r>
      <w:r w:rsidR="00C45774" w:rsidRPr="00BC5494">
        <w:t>trialing</w:t>
      </w:r>
      <w:r w:rsidRPr="00BC5494">
        <w:t xml:space="preserve"> work on potatoes.</w:t>
      </w:r>
    </w:p>
    <w:p w:rsidR="009C53D9" w:rsidRPr="00BC5494" w:rsidRDefault="009C53D9" w:rsidP="009C53D9"/>
    <w:p w:rsidR="009C53D9" w:rsidRPr="00BC5494" w:rsidRDefault="009C53D9" w:rsidP="009C53D9">
      <w:r w:rsidRPr="00BC5494">
        <w:t xml:space="preserve">SASA continued to contribute to the R&amp;D project ‘Harmonization of vegetable disease resistances 2’ (Harmores2), coordinated by GEVES in France.  </w:t>
      </w:r>
    </w:p>
    <w:p w:rsidR="009C53D9" w:rsidRPr="00BC5494" w:rsidRDefault="009C53D9" w:rsidP="009C53D9"/>
    <w:p w:rsidR="009C53D9" w:rsidRPr="00BC5494" w:rsidRDefault="009C53D9" w:rsidP="009C53D9">
      <w:r w:rsidRPr="00BC5494">
        <w:t xml:space="preserve">Further database development work took place in 2013-14 with the establishment of a SASA based online Agricultural &amp; Vegetable Variety Description Database (AVVDD) project which will eventually encompass the range of agricultural and vegetable crops relevant to the work of SASA.  </w:t>
      </w:r>
    </w:p>
    <w:p w:rsidR="009C53D9" w:rsidRPr="00BC5494" w:rsidRDefault="009C53D9" w:rsidP="007C4689"/>
    <w:p w:rsidR="009C53D9" w:rsidRPr="00BC5494" w:rsidRDefault="009C53D9" w:rsidP="007C4689"/>
    <w:p w:rsidR="009C53D9" w:rsidRPr="00BC5494" w:rsidRDefault="009C53D9" w:rsidP="007C4689"/>
    <w:p w:rsidR="007C4689" w:rsidRPr="00BC5494" w:rsidRDefault="007C4689" w:rsidP="007C4689">
      <w:pPr>
        <w:tabs>
          <w:tab w:val="left" w:pos="567"/>
        </w:tabs>
        <w:jc w:val="right"/>
        <w:rPr>
          <w:rFonts w:cs="Arial"/>
        </w:rPr>
      </w:pPr>
      <w:r w:rsidRPr="00BC5494">
        <w:rPr>
          <w:rFonts w:cs="Arial"/>
        </w:rPr>
        <w:t xml:space="preserve">[Annex </w:t>
      </w:r>
      <w:r w:rsidR="00F97726" w:rsidRPr="00BC5494">
        <w:rPr>
          <w:rFonts w:cs="Arial"/>
        </w:rPr>
        <w:t>X</w:t>
      </w:r>
      <w:r w:rsidR="002B3BA2" w:rsidRPr="00BC5494">
        <w:rPr>
          <w:rFonts w:cs="Arial"/>
        </w:rPr>
        <w:t>I</w:t>
      </w:r>
      <w:r w:rsidRPr="00BC5494">
        <w:rPr>
          <w:rFonts w:cs="Arial"/>
        </w:rPr>
        <w:t xml:space="preserve"> follows]</w:t>
      </w:r>
    </w:p>
    <w:p w:rsidR="009C53D9" w:rsidRPr="00BC5494" w:rsidRDefault="009C53D9" w:rsidP="007C4689">
      <w:pPr>
        <w:rPr>
          <w:rFonts w:cs="Arial"/>
        </w:rPr>
      </w:pPr>
    </w:p>
    <w:p w:rsidR="00C115A0" w:rsidRPr="00BC5494" w:rsidRDefault="00C115A0" w:rsidP="007C4689">
      <w:pPr>
        <w:rPr>
          <w:rFonts w:cs="Arial"/>
        </w:rPr>
      </w:pPr>
    </w:p>
    <w:p w:rsidR="00C115A0" w:rsidRPr="00BC5494" w:rsidRDefault="00C115A0" w:rsidP="007C4689">
      <w:pPr>
        <w:rPr>
          <w:rFonts w:cs="Arial"/>
        </w:rPr>
        <w:sectPr w:rsidR="00C115A0" w:rsidRPr="00BC5494" w:rsidSect="003F63F0">
          <w:headerReference w:type="first" r:id="rId32"/>
          <w:pgSz w:w="11907" w:h="16840" w:code="9"/>
          <w:pgMar w:top="510" w:right="1134" w:bottom="1134" w:left="1134" w:header="510" w:footer="680" w:gutter="0"/>
          <w:pgNumType w:start="1"/>
          <w:cols w:space="720"/>
          <w:titlePg/>
        </w:sectPr>
      </w:pPr>
    </w:p>
    <w:p w:rsidR="003138A2" w:rsidRPr="00BC5494" w:rsidRDefault="003138A2" w:rsidP="0088468B">
      <w:pPr>
        <w:tabs>
          <w:tab w:val="left" w:pos="567"/>
        </w:tabs>
        <w:jc w:val="center"/>
        <w:rPr>
          <w:rFonts w:cs="Arial"/>
        </w:rPr>
      </w:pPr>
    </w:p>
    <w:p w:rsidR="00C115A0" w:rsidRPr="00BC5494" w:rsidRDefault="00C45774" w:rsidP="00C115A0">
      <w:pPr>
        <w:jc w:val="center"/>
        <w:rPr>
          <w:rFonts w:cs="Arial"/>
        </w:rPr>
      </w:pPr>
      <w:r w:rsidRPr="00BC5494">
        <w:rPr>
          <w:rFonts w:cs="Arial"/>
          <w:snapToGrid w:val="0"/>
        </w:rPr>
        <w:t>European Seed Association (</w:t>
      </w:r>
      <w:r w:rsidR="00C115A0" w:rsidRPr="00BC5494">
        <w:rPr>
          <w:rFonts w:cs="Arial"/>
        </w:rPr>
        <w:t>ESA</w:t>
      </w:r>
      <w:r w:rsidRPr="00BC5494">
        <w:rPr>
          <w:rFonts w:cs="Arial"/>
        </w:rPr>
        <w:t>)</w:t>
      </w:r>
    </w:p>
    <w:p w:rsidR="00C115A0" w:rsidRPr="00BC5494" w:rsidRDefault="00C115A0" w:rsidP="00C115A0">
      <w:pPr>
        <w:jc w:val="center"/>
        <w:rPr>
          <w:rFonts w:cs="Arial"/>
        </w:rPr>
      </w:pPr>
    </w:p>
    <w:p w:rsidR="00C115A0" w:rsidRPr="00BC5494" w:rsidRDefault="00C115A0" w:rsidP="00C115A0">
      <w:r w:rsidRPr="00BC5494">
        <w:t xml:space="preserve">The Annual Congress of ESA took place from October 13 – 16 in Warsaw (PL). A record of more than 800 participants attended the meetings clearly showing the increased interest in the event. </w:t>
      </w:r>
    </w:p>
    <w:p w:rsidR="00C115A0" w:rsidRPr="00BC5494" w:rsidRDefault="00C115A0" w:rsidP="00C115A0">
      <w:pPr>
        <w:rPr>
          <w:rFonts w:cs="Arial"/>
        </w:rPr>
      </w:pPr>
      <w:r w:rsidRPr="00BC5494">
        <w:rPr>
          <w:rFonts w:cs="Arial"/>
        </w:rPr>
        <w:t xml:space="preserve">ESA is continuing the implementation of the European Seed Treatment Assurance Scheme to assure safe handling of seed treatment and treated seed. Until May 2014 some 40 seed processing plants in 7 different countries have been accredited. </w:t>
      </w:r>
    </w:p>
    <w:p w:rsidR="00C115A0" w:rsidRPr="00BC5494" w:rsidRDefault="00C115A0" w:rsidP="00C115A0">
      <w:pPr>
        <w:rPr>
          <w:rFonts w:cs="Arial"/>
        </w:rPr>
      </w:pPr>
      <w:r w:rsidRPr="00BC5494">
        <w:rPr>
          <w:rFonts w:cs="Arial"/>
        </w:rPr>
        <w:t>As follow up of the adoption of the ESA Position paper on Intellectual Property Rights ESA has developed a patent data base to provide information on patents linked to specific varieties. This data base (PINTO) is freely available on the ESA website (</w:t>
      </w:r>
      <w:r w:rsidRPr="00BC5494">
        <w:rPr>
          <w:rStyle w:val="Hyperlink"/>
          <w:rFonts w:cs="Arial"/>
        </w:rPr>
        <w:t xml:space="preserve">http://pinto.azurewebsites.net/) </w:t>
      </w:r>
      <w:r w:rsidRPr="00BC5494">
        <w:rPr>
          <w:rFonts w:cs="Arial"/>
        </w:rPr>
        <w:t>since July 1</w:t>
      </w:r>
      <w:r w:rsidRPr="00BC5494">
        <w:rPr>
          <w:rFonts w:cs="Arial"/>
          <w:vertAlign w:val="superscript"/>
        </w:rPr>
        <w:t xml:space="preserve"> </w:t>
      </w:r>
      <w:r w:rsidRPr="00BC5494">
        <w:rPr>
          <w:rFonts w:cs="Arial"/>
        </w:rPr>
        <w:t xml:space="preserve">last year and is updated twice per year. </w:t>
      </w:r>
    </w:p>
    <w:p w:rsidR="00C115A0" w:rsidRPr="00BC5494" w:rsidRDefault="00C115A0" w:rsidP="00C115A0">
      <w:pPr>
        <w:rPr>
          <w:rFonts w:cs="Arial"/>
        </w:rPr>
      </w:pPr>
      <w:r w:rsidRPr="00BC5494">
        <w:rPr>
          <w:rFonts w:cs="Arial"/>
        </w:rPr>
        <w:t xml:space="preserve">Key importance for ESA is the revision of the EU legislation regarding Plant Reproductive Material and Plant Health. The rejection in first reading of the PRM by the European Parliament will cause further delay. </w:t>
      </w:r>
    </w:p>
    <w:p w:rsidR="00C115A0" w:rsidRPr="00BC5494" w:rsidRDefault="00C115A0" w:rsidP="00C115A0">
      <w:pPr>
        <w:rPr>
          <w:rFonts w:cs="Arial"/>
        </w:rPr>
      </w:pPr>
      <w:r w:rsidRPr="00BC5494">
        <w:rPr>
          <w:rFonts w:cs="Arial"/>
        </w:rPr>
        <w:t xml:space="preserve">This year special attention is paid to Access and Benefit Sharing under the two conventions CBD (Nagoya) and the IT. ESA is of the opinion that the developments regarding ABS will have significant negative consequences for the seed sector and might stop the use of Plant Genetic Resources in breeding programs altogether. ESA is considering possibilities to support and extend the International Treaty which is clearly the preferred option in relation to ABS. </w:t>
      </w:r>
    </w:p>
    <w:p w:rsidR="00C115A0" w:rsidRPr="00BC5494" w:rsidRDefault="00C115A0" w:rsidP="00C115A0">
      <w:pPr>
        <w:rPr>
          <w:rFonts w:cs="Arial"/>
        </w:rPr>
      </w:pPr>
      <w:r w:rsidRPr="00BC5494">
        <w:rPr>
          <w:rFonts w:cs="Arial"/>
        </w:rPr>
        <w:t xml:space="preserve">As indicated last year ESA and its members are stepping up activities to monitoring and fight black market activities in particular in grasses, potatoes and vegetables. The Anti-Infringement Bureau (AIB) is taking specific actions to fight against these activities in vegetables. Breeders Trust is actively fighting black market activities in potatoes and grass seeds. </w:t>
      </w:r>
    </w:p>
    <w:p w:rsidR="00C115A0" w:rsidRPr="00BC5494" w:rsidRDefault="00C115A0" w:rsidP="00C115A0">
      <w:pPr>
        <w:rPr>
          <w:rFonts w:cs="Arial"/>
        </w:rPr>
      </w:pPr>
      <w:r w:rsidRPr="00BC5494">
        <w:rPr>
          <w:rFonts w:cs="Arial"/>
        </w:rPr>
        <w:t xml:space="preserve">Registration for the 2014 ESA Annual Meeting has been opened. This year the ESA AM will take place from October 12-15 in Lisbon (PT). </w:t>
      </w:r>
    </w:p>
    <w:p w:rsidR="00C115A0" w:rsidRPr="00BC5494" w:rsidRDefault="00C115A0" w:rsidP="00C45774"/>
    <w:p w:rsidR="00C115A0" w:rsidRPr="00BC5494" w:rsidRDefault="00C115A0" w:rsidP="00C45774">
      <w:pPr>
        <w:rPr>
          <w:rFonts w:cs="Arial"/>
        </w:rPr>
      </w:pPr>
    </w:p>
    <w:p w:rsidR="00C45774" w:rsidRPr="00BC5494" w:rsidRDefault="00C45774" w:rsidP="00C45774">
      <w:pPr>
        <w:rPr>
          <w:rFonts w:cs="Arial"/>
        </w:rPr>
      </w:pPr>
    </w:p>
    <w:p w:rsidR="00C45774" w:rsidRDefault="00C45774" w:rsidP="00C45774">
      <w:pPr>
        <w:tabs>
          <w:tab w:val="left" w:pos="567"/>
        </w:tabs>
        <w:jc w:val="right"/>
        <w:rPr>
          <w:rFonts w:cs="Arial"/>
        </w:rPr>
      </w:pPr>
      <w:r w:rsidRPr="00BC5494">
        <w:rPr>
          <w:rFonts w:cs="Arial"/>
        </w:rPr>
        <w:t>[End of Annex X</w:t>
      </w:r>
      <w:r w:rsidR="002B3BA2" w:rsidRPr="00BC5494">
        <w:rPr>
          <w:rFonts w:cs="Arial"/>
        </w:rPr>
        <w:t>I</w:t>
      </w:r>
      <w:r w:rsidRPr="00BC5494">
        <w:rPr>
          <w:rFonts w:cs="Arial"/>
        </w:rPr>
        <w:t xml:space="preserve"> and of document]</w:t>
      </w:r>
      <w:bookmarkStart w:id="6" w:name="_GoBack"/>
      <w:bookmarkEnd w:id="6"/>
    </w:p>
    <w:p w:rsidR="00C45774" w:rsidRPr="00F869BF" w:rsidRDefault="00C45774" w:rsidP="00C45774">
      <w:pPr>
        <w:rPr>
          <w:rFonts w:cs="Arial"/>
        </w:rPr>
      </w:pPr>
    </w:p>
    <w:sectPr w:rsidR="00C45774" w:rsidRPr="00F869BF" w:rsidSect="003F63F0">
      <w:headerReference w:type="first" r:id="rId33"/>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217" w:rsidRDefault="002F3217">
      <w:r>
        <w:separator/>
      </w:r>
    </w:p>
  </w:endnote>
  <w:endnote w:type="continuationSeparator" w:id="0">
    <w:p w:rsidR="002F3217" w:rsidRDefault="002F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휴먼명조">
    <w:altName w:val="Arial Unicode MS"/>
    <w:charset w:val="81"/>
    <w:family w:val="auto"/>
    <w:pitch w:val="variable"/>
    <w:sig w:usb0="00000000" w:usb1="19D77CFB"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217" w:rsidRDefault="002F3217">
      <w:r>
        <w:separator/>
      </w:r>
    </w:p>
  </w:footnote>
  <w:footnote w:type="continuationSeparator" w:id="0">
    <w:p w:rsidR="002F3217" w:rsidRDefault="002F3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pPr>
      <w:pStyle w:val="Header"/>
      <w:rPr>
        <w:lang w:val="fr-CH"/>
      </w:rPr>
    </w:pPr>
    <w:r>
      <w:rPr>
        <w:lang w:val="fr-CH"/>
      </w:rPr>
      <w:t>TWO/46/28</w:t>
    </w:r>
  </w:p>
  <w:p w:rsidR="002F3217" w:rsidRPr="009D7CB8" w:rsidRDefault="002F3217">
    <w:pPr>
      <w:pStyle w:val="Header"/>
      <w:rPr>
        <w:lang w:val="fr-CH"/>
      </w:rPr>
    </w:pPr>
    <w:proofErr w:type="spellStart"/>
    <w:r>
      <w:rPr>
        <w:lang w:val="fr-CH"/>
      </w:rPr>
      <w:t>Annex</w:t>
    </w:r>
    <w:proofErr w:type="spellEnd"/>
    <w:r>
      <w:rPr>
        <w:lang w:val="fr-CH"/>
      </w:rPr>
      <w:t xml:space="preserve"> VIII, page 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rStyle w:val="PageNumber"/>
      </w:rPr>
    </w:pPr>
    <w:r>
      <w:rPr>
        <w:rStyle w:val="PageNumber"/>
      </w:rPr>
      <w:t xml:space="preserve">TWV/48/25 </w:t>
    </w:r>
  </w:p>
  <w:p w:rsidR="002F3217" w:rsidRPr="00C5280D" w:rsidRDefault="002F3217" w:rsidP="003F63F0">
    <w:pPr>
      <w:pStyle w:val="Header"/>
      <w:rPr>
        <w:rStyle w:val="PageNumber"/>
      </w:rPr>
    </w:pPr>
  </w:p>
  <w:p w:rsidR="002F3217" w:rsidRDefault="002F3217" w:rsidP="00EC2058">
    <w:pPr>
      <w:pStyle w:val="Header"/>
    </w:pPr>
    <w:r>
      <w:t>ANNEX I</w:t>
    </w:r>
    <w:r w:rsidR="0088468B">
      <w:t>V</w:t>
    </w:r>
  </w:p>
  <w:p w:rsidR="002F3217" w:rsidRPr="00C5280D" w:rsidRDefault="002F3217" w:rsidP="00EC20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rStyle w:val="PageNumber"/>
      </w:rPr>
    </w:pPr>
    <w:r>
      <w:rPr>
        <w:rStyle w:val="PageNumber"/>
      </w:rPr>
      <w:t xml:space="preserve">TWV/48/25 </w:t>
    </w:r>
  </w:p>
  <w:p w:rsidR="002F3217" w:rsidRPr="00C5280D" w:rsidRDefault="002F3217" w:rsidP="003F63F0">
    <w:pPr>
      <w:pStyle w:val="Header"/>
      <w:rPr>
        <w:rStyle w:val="PageNumber"/>
      </w:rPr>
    </w:pPr>
  </w:p>
  <w:p w:rsidR="002F3217" w:rsidRDefault="0088468B" w:rsidP="00EC2058">
    <w:pPr>
      <w:pStyle w:val="Header"/>
    </w:pPr>
    <w:r>
      <w:t xml:space="preserve">ANNEX </w:t>
    </w:r>
    <w:r w:rsidR="002F3217">
      <w:t>V</w:t>
    </w:r>
  </w:p>
  <w:p w:rsidR="002F3217" w:rsidRPr="00C5280D" w:rsidRDefault="002F3217" w:rsidP="00EC205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Pr="002F72E2" w:rsidRDefault="002F3217" w:rsidP="003F63F0">
    <w:pPr>
      <w:pStyle w:val="Header"/>
      <w:rPr>
        <w:lang w:val="fr-CH"/>
      </w:rPr>
    </w:pPr>
    <w:r w:rsidRPr="002F72E2">
      <w:rPr>
        <w:lang w:val="fr-CH"/>
      </w:rPr>
      <w:t>TW</w:t>
    </w:r>
    <w:r>
      <w:rPr>
        <w:lang w:val="fr-CH"/>
      </w:rPr>
      <w:t>V</w:t>
    </w:r>
    <w:r w:rsidRPr="002F72E2">
      <w:rPr>
        <w:lang w:val="fr-CH"/>
      </w:rPr>
      <w:t>/4</w:t>
    </w:r>
    <w:r>
      <w:rPr>
        <w:lang w:val="fr-CH"/>
      </w:rPr>
      <w:t>8</w:t>
    </w:r>
    <w:r w:rsidRPr="002F72E2">
      <w:rPr>
        <w:lang w:val="fr-CH"/>
      </w:rPr>
      <w:t>/2</w:t>
    </w:r>
    <w:r>
      <w:rPr>
        <w:lang w:val="fr-CH"/>
      </w:rPr>
      <w:t xml:space="preserve">5 </w:t>
    </w:r>
  </w:p>
  <w:p w:rsidR="002F3217" w:rsidRPr="002F72E2" w:rsidRDefault="002F3217" w:rsidP="003F63F0">
    <w:pPr>
      <w:pStyle w:val="Header"/>
      <w:rPr>
        <w:lang w:val="fr-CH"/>
      </w:rPr>
    </w:pPr>
    <w:proofErr w:type="spellStart"/>
    <w:r>
      <w:rPr>
        <w:lang w:val="fr-CH"/>
      </w:rPr>
      <w:t>Annex</w:t>
    </w:r>
    <w:proofErr w:type="spellEnd"/>
    <w:r>
      <w:rPr>
        <w:lang w:val="fr-CH"/>
      </w:rPr>
      <w:t xml:space="preserve"> V</w:t>
    </w:r>
    <w:r w:rsidR="0088468B">
      <w:rPr>
        <w:lang w:val="fr-CH"/>
      </w:rPr>
      <w:t>I</w:t>
    </w:r>
    <w:r w:rsidRPr="002F72E2">
      <w:rPr>
        <w:lang w:val="fr-CH"/>
      </w:rPr>
      <w:t xml:space="preserve">, page </w:t>
    </w:r>
    <w:r w:rsidRPr="00AD2E57">
      <w:rPr>
        <w:lang w:val="fr-CH"/>
      </w:rPr>
      <w:fldChar w:fldCharType="begin"/>
    </w:r>
    <w:r w:rsidRPr="002F72E2">
      <w:rPr>
        <w:lang w:val="fr-CH"/>
      </w:rPr>
      <w:instrText xml:space="preserve"> PAGE   \* MERGEFORMAT </w:instrText>
    </w:r>
    <w:r w:rsidRPr="00AD2E57">
      <w:rPr>
        <w:lang w:val="fr-CH"/>
      </w:rPr>
      <w:fldChar w:fldCharType="separate"/>
    </w:r>
    <w:r w:rsidR="00BC5494">
      <w:rPr>
        <w:noProof/>
        <w:lang w:val="fr-CH"/>
      </w:rPr>
      <w:t>2</w:t>
    </w:r>
    <w:r w:rsidRPr="00AD2E57">
      <w:rPr>
        <w:noProof/>
        <w:lang w:val="fr-CH"/>
      </w:rPr>
      <w:fldChar w:fldCharType="end"/>
    </w:r>
  </w:p>
  <w:p w:rsidR="002F3217" w:rsidRPr="002F72E2" w:rsidRDefault="002F3217" w:rsidP="003F63F0">
    <w:pPr>
      <w:pStyle w:val="Header"/>
      <w:rPr>
        <w:lang w:val="fr-CH"/>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lang w:val="fr-CH"/>
      </w:rPr>
    </w:pPr>
    <w:r>
      <w:rPr>
        <w:lang w:val="fr-CH"/>
      </w:rPr>
      <w:t xml:space="preserve">TWV/48/25 </w:t>
    </w:r>
  </w:p>
  <w:p w:rsidR="002F3217" w:rsidRDefault="002F3217" w:rsidP="003F63F0">
    <w:pPr>
      <w:pStyle w:val="Header"/>
      <w:rPr>
        <w:lang w:val="fr-CH"/>
      </w:rPr>
    </w:pPr>
  </w:p>
  <w:p w:rsidR="002F3217" w:rsidRDefault="002F3217" w:rsidP="003F63F0">
    <w:pPr>
      <w:pStyle w:val="Header"/>
      <w:rPr>
        <w:lang w:val="fr-CH"/>
      </w:rPr>
    </w:pPr>
    <w:r>
      <w:rPr>
        <w:lang w:val="fr-CH"/>
      </w:rPr>
      <w:t>ANNEX V</w:t>
    </w:r>
    <w:r w:rsidR="0088468B">
      <w:rPr>
        <w:lang w:val="fr-CH"/>
      </w:rPr>
      <w:t>I</w:t>
    </w:r>
  </w:p>
  <w:p w:rsidR="002F3217" w:rsidRPr="00EE354C" w:rsidRDefault="002F3217">
    <w:pPr>
      <w:pStyle w:val="Header"/>
      <w:rPr>
        <w:lang w:val="fr-CH"/>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lang w:val="fr-CH"/>
      </w:rPr>
    </w:pPr>
    <w:r>
      <w:rPr>
        <w:lang w:val="fr-CH"/>
      </w:rPr>
      <w:t xml:space="preserve">TWV/48/25 </w:t>
    </w:r>
  </w:p>
  <w:p w:rsidR="002F3217" w:rsidRDefault="002F3217" w:rsidP="003F63F0">
    <w:pPr>
      <w:pStyle w:val="Header"/>
      <w:rPr>
        <w:lang w:val="fr-CH"/>
      </w:rPr>
    </w:pPr>
  </w:p>
  <w:p w:rsidR="002F3217" w:rsidRDefault="002F3217" w:rsidP="003F63F0">
    <w:pPr>
      <w:pStyle w:val="Header"/>
      <w:rPr>
        <w:lang w:val="fr-CH"/>
      </w:rPr>
    </w:pPr>
    <w:r>
      <w:rPr>
        <w:lang w:val="fr-CH"/>
      </w:rPr>
      <w:t>ANNEX VI</w:t>
    </w:r>
    <w:r w:rsidR="0088468B">
      <w:rPr>
        <w:lang w:val="fr-CH"/>
      </w:rPr>
      <w:t>I</w:t>
    </w:r>
  </w:p>
  <w:p w:rsidR="002F3217" w:rsidRPr="00EE354C" w:rsidRDefault="002F3217">
    <w:pPr>
      <w:pStyle w:val="Header"/>
      <w:rPr>
        <w:lang w:val="fr-CH"/>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lang w:val="fr-CH"/>
      </w:rPr>
    </w:pPr>
    <w:r>
      <w:rPr>
        <w:lang w:val="fr-CH"/>
      </w:rPr>
      <w:t xml:space="preserve">TWV/48/25 </w:t>
    </w:r>
  </w:p>
  <w:p w:rsidR="002F3217" w:rsidRDefault="002F3217" w:rsidP="003F63F0">
    <w:pPr>
      <w:pStyle w:val="Header"/>
      <w:rPr>
        <w:lang w:val="fr-CH"/>
      </w:rPr>
    </w:pPr>
  </w:p>
  <w:p w:rsidR="002F3217" w:rsidRDefault="002F3217" w:rsidP="003F63F0">
    <w:pPr>
      <w:pStyle w:val="Header"/>
      <w:rPr>
        <w:lang w:val="fr-CH"/>
      </w:rPr>
    </w:pPr>
    <w:r>
      <w:rPr>
        <w:lang w:val="fr-CH"/>
      </w:rPr>
      <w:t>ANNEX VII</w:t>
    </w:r>
    <w:r w:rsidR="0088468B">
      <w:rPr>
        <w:lang w:val="fr-CH"/>
      </w:rPr>
      <w:t>I</w:t>
    </w:r>
  </w:p>
  <w:p w:rsidR="002F3217" w:rsidRPr="00EE354C" w:rsidRDefault="002F3217">
    <w:pPr>
      <w:pStyle w:val="Header"/>
      <w:rPr>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A2" w:rsidRDefault="002B3BA2" w:rsidP="003F63F0">
    <w:pPr>
      <w:pStyle w:val="Header"/>
      <w:rPr>
        <w:lang w:val="fr-CH"/>
      </w:rPr>
    </w:pPr>
    <w:r>
      <w:rPr>
        <w:lang w:val="fr-CH"/>
      </w:rPr>
      <w:t xml:space="preserve">TWV/48/25 </w:t>
    </w:r>
  </w:p>
  <w:p w:rsidR="002B3BA2" w:rsidRDefault="002B3BA2" w:rsidP="003F63F0">
    <w:pPr>
      <w:pStyle w:val="Header"/>
      <w:rPr>
        <w:lang w:val="fr-CH"/>
      </w:rPr>
    </w:pPr>
  </w:p>
  <w:p w:rsidR="002B3BA2" w:rsidRDefault="002B3BA2" w:rsidP="003F63F0">
    <w:pPr>
      <w:pStyle w:val="Header"/>
      <w:rPr>
        <w:lang w:val="fr-CH"/>
      </w:rPr>
    </w:pPr>
    <w:r>
      <w:rPr>
        <w:lang w:val="fr-CH"/>
      </w:rPr>
      <w:t>ANNEX IX</w:t>
    </w:r>
  </w:p>
  <w:p w:rsidR="002B3BA2" w:rsidRPr="00EE354C" w:rsidRDefault="002B3BA2">
    <w:pPr>
      <w:pStyle w:val="Header"/>
      <w:rPr>
        <w:lang w:val="fr-CH"/>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lang w:val="fr-CH"/>
      </w:rPr>
    </w:pPr>
    <w:r>
      <w:rPr>
        <w:lang w:val="fr-CH"/>
      </w:rPr>
      <w:t xml:space="preserve">TWV/48/25 </w:t>
    </w:r>
  </w:p>
  <w:p w:rsidR="002F3217" w:rsidRDefault="002F3217" w:rsidP="003F63F0">
    <w:pPr>
      <w:pStyle w:val="Header"/>
      <w:rPr>
        <w:lang w:val="fr-CH"/>
      </w:rPr>
    </w:pPr>
  </w:p>
  <w:p w:rsidR="002F3217" w:rsidRDefault="002F3217" w:rsidP="003F63F0">
    <w:pPr>
      <w:pStyle w:val="Header"/>
      <w:rPr>
        <w:lang w:val="fr-CH"/>
      </w:rPr>
    </w:pPr>
    <w:r>
      <w:rPr>
        <w:lang w:val="fr-CH"/>
      </w:rPr>
      <w:t xml:space="preserve">ANNEX </w:t>
    </w:r>
    <w:r w:rsidR="0088468B">
      <w:rPr>
        <w:lang w:val="fr-CH"/>
      </w:rPr>
      <w:t>X</w:t>
    </w:r>
  </w:p>
  <w:p w:rsidR="002F3217" w:rsidRPr="00EE354C" w:rsidRDefault="002F3217">
    <w:pPr>
      <w:pStyle w:val="Header"/>
      <w:rPr>
        <w:lang w:val="fr-C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lang w:val="fr-CH"/>
      </w:rPr>
    </w:pPr>
    <w:r>
      <w:rPr>
        <w:lang w:val="fr-CH"/>
      </w:rPr>
      <w:t xml:space="preserve">TWV/48/25 </w:t>
    </w:r>
  </w:p>
  <w:p w:rsidR="002F3217" w:rsidRDefault="002F3217" w:rsidP="003F63F0">
    <w:pPr>
      <w:pStyle w:val="Header"/>
      <w:rPr>
        <w:lang w:val="fr-CH"/>
      </w:rPr>
    </w:pPr>
  </w:p>
  <w:p w:rsidR="002F3217" w:rsidRDefault="002F3217" w:rsidP="003F63F0">
    <w:pPr>
      <w:pStyle w:val="Header"/>
      <w:rPr>
        <w:lang w:val="fr-CH"/>
      </w:rPr>
    </w:pPr>
    <w:r>
      <w:rPr>
        <w:lang w:val="fr-CH"/>
      </w:rPr>
      <w:t>ANNEX X</w:t>
    </w:r>
    <w:r w:rsidR="002B3BA2">
      <w:rPr>
        <w:lang w:val="fr-CH"/>
      </w:rPr>
      <w:t>I</w:t>
    </w:r>
  </w:p>
  <w:p w:rsidR="002F3217" w:rsidRPr="00EE354C" w:rsidRDefault="002F3217">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pPr>
      <w:pStyle w:val="Header"/>
    </w:pPr>
    <w:r>
      <w:t>ANNEX I</w:t>
    </w:r>
  </w:p>
  <w:p w:rsidR="002F3217" w:rsidRDefault="002F32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pPr>
      <w:pStyle w:val="Header"/>
      <w:rPr>
        <w:lang w:val="fr-CH"/>
      </w:rPr>
    </w:pPr>
    <w:r>
      <w:rPr>
        <w:lang w:val="fr-CH"/>
      </w:rPr>
      <w:t>TWO/46/28</w:t>
    </w:r>
  </w:p>
  <w:p w:rsidR="002F3217" w:rsidRPr="009D7CB8" w:rsidRDefault="002F3217">
    <w:pPr>
      <w:pStyle w:val="Header"/>
      <w:rPr>
        <w:lang w:val="fr-CH"/>
      </w:rPr>
    </w:pPr>
    <w:proofErr w:type="spellStart"/>
    <w:r>
      <w:rPr>
        <w:lang w:val="fr-CH"/>
      </w:rPr>
      <w:t>Annex</w:t>
    </w:r>
    <w:proofErr w:type="spellEnd"/>
    <w:r>
      <w:rPr>
        <w:lang w:val="fr-CH"/>
      </w:rPr>
      <w:t xml:space="preserve"> VIII, page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Default="002F3217" w:rsidP="003F63F0">
    <w:pPr>
      <w:pStyle w:val="Header"/>
      <w:rPr>
        <w:rStyle w:val="PageNumber"/>
      </w:rPr>
    </w:pPr>
    <w:r>
      <w:rPr>
        <w:rStyle w:val="PageNumber"/>
      </w:rPr>
      <w:t xml:space="preserve">TWV/48/25 </w:t>
    </w:r>
  </w:p>
  <w:p w:rsidR="002F3217" w:rsidRPr="00C5280D" w:rsidRDefault="002F3217" w:rsidP="003F63F0">
    <w:pPr>
      <w:pStyle w:val="Header"/>
      <w:rPr>
        <w:rStyle w:val="PageNumber"/>
      </w:rPr>
    </w:pPr>
  </w:p>
  <w:p w:rsidR="002F3217" w:rsidRDefault="002F3217" w:rsidP="00EC2058">
    <w:pPr>
      <w:pStyle w:val="Header"/>
    </w:pPr>
    <w:r>
      <w:t>ANNEX I</w:t>
    </w:r>
  </w:p>
  <w:p w:rsidR="002F3217" w:rsidRPr="00C5280D" w:rsidRDefault="002F3217" w:rsidP="00EC20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E0" w:rsidRDefault="00537EE0" w:rsidP="00537EE0">
    <w:pPr>
      <w:pStyle w:val="Header"/>
      <w:rPr>
        <w:rStyle w:val="PageNumber"/>
      </w:rPr>
    </w:pPr>
    <w:r>
      <w:rPr>
        <w:rStyle w:val="PageNumber"/>
      </w:rPr>
      <w:t>TWV/48/25 Prov.</w:t>
    </w:r>
  </w:p>
  <w:p w:rsidR="00537EE0" w:rsidRPr="00C5280D" w:rsidRDefault="00537EE0" w:rsidP="00537EE0">
    <w:pPr>
      <w:pStyle w:val="Header"/>
      <w:rPr>
        <w:rStyle w:val="PageNumber"/>
      </w:rPr>
    </w:pPr>
  </w:p>
  <w:p w:rsidR="00537EE0" w:rsidRDefault="00537EE0" w:rsidP="00537EE0">
    <w:pPr>
      <w:pStyle w:val="Header"/>
    </w:pPr>
    <w:r>
      <w:t>ANNEX II</w:t>
    </w:r>
  </w:p>
  <w:p w:rsidR="002F3217" w:rsidRDefault="002F32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217" w:rsidRPr="00F302CB" w:rsidRDefault="002F3217" w:rsidP="003F63F0">
    <w:pPr>
      <w:pStyle w:val="Header"/>
      <w:rPr>
        <w:rStyle w:val="PageNumber"/>
        <w:lang w:val="fr-FR"/>
      </w:rPr>
    </w:pPr>
    <w:r w:rsidRPr="00F302CB">
      <w:rPr>
        <w:rStyle w:val="PageNumber"/>
        <w:lang w:val="fr-FR"/>
      </w:rPr>
      <w:t xml:space="preserve">TWV/48/25 </w:t>
    </w:r>
    <w:proofErr w:type="spellStart"/>
    <w:r w:rsidRPr="00F302CB">
      <w:rPr>
        <w:rStyle w:val="PageNumber"/>
        <w:lang w:val="fr-FR"/>
      </w:rPr>
      <w:t>Prov</w:t>
    </w:r>
    <w:proofErr w:type="spellEnd"/>
    <w:r w:rsidRPr="00F302CB">
      <w:rPr>
        <w:rStyle w:val="PageNumber"/>
        <w:lang w:val="fr-FR"/>
      </w:rPr>
      <w:t>.</w:t>
    </w:r>
  </w:p>
  <w:p w:rsidR="002F3217" w:rsidRPr="00F302CB" w:rsidRDefault="00537EE0" w:rsidP="00EC2058">
    <w:pPr>
      <w:pStyle w:val="Header"/>
      <w:rPr>
        <w:lang w:val="fr-FR"/>
      </w:rPr>
    </w:pPr>
    <w:proofErr w:type="spellStart"/>
    <w:r w:rsidRPr="00F302CB">
      <w:rPr>
        <w:lang w:val="fr-FR"/>
      </w:rPr>
      <w:t>Annex</w:t>
    </w:r>
    <w:proofErr w:type="spellEnd"/>
    <w:r w:rsidR="002F3217" w:rsidRPr="00F302CB">
      <w:rPr>
        <w:lang w:val="fr-FR"/>
      </w:rPr>
      <w:t xml:space="preserve"> II</w:t>
    </w:r>
    <w:r w:rsidRPr="00F302CB">
      <w:rPr>
        <w:lang w:val="fr-FR"/>
      </w:rPr>
      <w:t xml:space="preserve">, page </w:t>
    </w:r>
    <w:r>
      <w:fldChar w:fldCharType="begin"/>
    </w:r>
    <w:r w:rsidRPr="00F302CB">
      <w:rPr>
        <w:lang w:val="fr-FR"/>
      </w:rPr>
      <w:instrText xml:space="preserve"> PAGE   \* MERGEFORMAT </w:instrText>
    </w:r>
    <w:r>
      <w:fldChar w:fldCharType="separate"/>
    </w:r>
    <w:r w:rsidR="00CE75E3">
      <w:rPr>
        <w:noProof/>
        <w:lang w:val="fr-FR"/>
      </w:rPr>
      <w:t>1</w:t>
    </w:r>
    <w:r>
      <w:rPr>
        <w:noProof/>
      </w:rPr>
      <w:fldChar w:fldCharType="end"/>
    </w:r>
  </w:p>
  <w:p w:rsidR="002F3217" w:rsidRPr="00F302CB" w:rsidRDefault="002F3217" w:rsidP="00EC2058">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8B" w:rsidRDefault="0088468B" w:rsidP="00537EE0">
    <w:pPr>
      <w:pStyle w:val="Header"/>
      <w:rPr>
        <w:rStyle w:val="PageNumber"/>
      </w:rPr>
    </w:pPr>
    <w:r>
      <w:rPr>
        <w:rStyle w:val="PageNumber"/>
      </w:rPr>
      <w:t xml:space="preserve">TWV/48/25 </w:t>
    </w:r>
  </w:p>
  <w:p w:rsidR="0088468B" w:rsidRPr="00C5280D" w:rsidRDefault="0088468B" w:rsidP="00537EE0">
    <w:pPr>
      <w:pStyle w:val="Header"/>
      <w:rPr>
        <w:rStyle w:val="PageNumber"/>
      </w:rPr>
    </w:pPr>
  </w:p>
  <w:p w:rsidR="0088468B" w:rsidRDefault="0088468B" w:rsidP="00537EE0">
    <w:pPr>
      <w:pStyle w:val="Header"/>
    </w:pPr>
    <w:r>
      <w:t>ANNEX II</w:t>
    </w:r>
  </w:p>
  <w:p w:rsidR="0088468B" w:rsidRDefault="008846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8B" w:rsidRPr="00F302CB" w:rsidRDefault="0088468B" w:rsidP="003F63F0">
    <w:pPr>
      <w:pStyle w:val="Header"/>
      <w:rPr>
        <w:rStyle w:val="PageNumber"/>
        <w:lang w:val="fr-FR"/>
      </w:rPr>
    </w:pPr>
    <w:r w:rsidRPr="00F302CB">
      <w:rPr>
        <w:rStyle w:val="PageNumber"/>
        <w:lang w:val="fr-FR"/>
      </w:rPr>
      <w:t xml:space="preserve">TWV/48/25 </w:t>
    </w:r>
  </w:p>
  <w:p w:rsidR="0088468B" w:rsidRPr="00F302CB" w:rsidRDefault="0088468B" w:rsidP="00EC2058">
    <w:pPr>
      <w:pStyle w:val="Header"/>
      <w:rPr>
        <w:lang w:val="fr-FR"/>
      </w:rPr>
    </w:pPr>
    <w:proofErr w:type="spellStart"/>
    <w:r w:rsidRPr="00F302CB">
      <w:rPr>
        <w:lang w:val="fr-FR"/>
      </w:rPr>
      <w:t>Annex</w:t>
    </w:r>
    <w:proofErr w:type="spellEnd"/>
    <w:r w:rsidRPr="00F302CB">
      <w:rPr>
        <w:lang w:val="fr-FR"/>
      </w:rPr>
      <w:t xml:space="preserve"> </w:t>
    </w:r>
    <w:r>
      <w:rPr>
        <w:lang w:val="fr-FR"/>
      </w:rPr>
      <w:t>I</w:t>
    </w:r>
    <w:r w:rsidRPr="00F302CB">
      <w:rPr>
        <w:lang w:val="fr-FR"/>
      </w:rPr>
      <w:t xml:space="preserve">II, page </w:t>
    </w:r>
    <w:r>
      <w:fldChar w:fldCharType="begin"/>
    </w:r>
    <w:r w:rsidRPr="00F302CB">
      <w:rPr>
        <w:lang w:val="fr-FR"/>
      </w:rPr>
      <w:instrText xml:space="preserve"> PAGE   \* MERGEFORMAT </w:instrText>
    </w:r>
    <w:r>
      <w:fldChar w:fldCharType="separate"/>
    </w:r>
    <w:r w:rsidR="00BC5494">
      <w:rPr>
        <w:noProof/>
        <w:lang w:val="fr-FR"/>
      </w:rPr>
      <w:t>4</w:t>
    </w:r>
    <w:r>
      <w:rPr>
        <w:noProof/>
      </w:rPr>
      <w:fldChar w:fldCharType="end"/>
    </w:r>
  </w:p>
  <w:p w:rsidR="0088468B" w:rsidRPr="00F302CB" w:rsidRDefault="0088468B" w:rsidP="00EC2058">
    <w:pPr>
      <w:pStyle w:val="Header"/>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68B" w:rsidRDefault="0088468B" w:rsidP="00537EE0">
    <w:pPr>
      <w:pStyle w:val="Header"/>
      <w:rPr>
        <w:rStyle w:val="PageNumber"/>
      </w:rPr>
    </w:pPr>
    <w:r>
      <w:rPr>
        <w:rStyle w:val="PageNumber"/>
      </w:rPr>
      <w:t xml:space="preserve">TWV/48/25 </w:t>
    </w:r>
  </w:p>
  <w:p w:rsidR="0088468B" w:rsidRPr="00C5280D" w:rsidRDefault="0088468B" w:rsidP="00537EE0">
    <w:pPr>
      <w:pStyle w:val="Header"/>
      <w:rPr>
        <w:rStyle w:val="PageNumber"/>
      </w:rPr>
    </w:pPr>
  </w:p>
  <w:p w:rsidR="0088468B" w:rsidRDefault="0088468B" w:rsidP="00537EE0">
    <w:pPr>
      <w:pStyle w:val="Header"/>
    </w:pPr>
    <w:r>
      <w:t>ANNEX III</w:t>
    </w:r>
  </w:p>
  <w:p w:rsidR="0088468B" w:rsidRDefault="00884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759"/>
    <w:multiLevelType w:val="hybridMultilevel"/>
    <w:tmpl w:val="866099EE"/>
    <w:lvl w:ilvl="0" w:tplc="FC1ED0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0C3037D6"/>
    <w:multiLevelType w:val="hybridMultilevel"/>
    <w:tmpl w:val="E84890B6"/>
    <w:lvl w:ilvl="0" w:tplc="FE187360">
      <w:start w:val="1"/>
      <w:numFmt w:val="decimal"/>
      <w:lvlText w:val="(%1)"/>
      <w:lvlJc w:val="left"/>
      <w:pPr>
        <w:ind w:left="1068" w:hanging="360"/>
      </w:pPr>
      <w:rPr>
        <w:rFonts w:eastAsiaTheme="minorHAnsi" w:hint="default"/>
        <w:b w:val="0"/>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E713AC4"/>
    <w:multiLevelType w:val="hybridMultilevel"/>
    <w:tmpl w:val="DA46373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30561FB"/>
    <w:multiLevelType w:val="hybridMultilevel"/>
    <w:tmpl w:val="031CC462"/>
    <w:lvl w:ilvl="0" w:tplc="040C0001">
      <w:start w:val="1"/>
      <w:numFmt w:val="bullet"/>
      <w:lvlText w:val=""/>
      <w:lvlJc w:val="left"/>
      <w:pPr>
        <w:ind w:left="720" w:hanging="360"/>
      </w:pPr>
      <w:rPr>
        <w:rFonts w:ascii="Symbol" w:hAnsi="Symbol" w:hint="default"/>
      </w:rPr>
    </w:lvl>
    <w:lvl w:ilvl="1" w:tplc="2D626152">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8D41A0D"/>
    <w:multiLevelType w:val="hybridMultilevel"/>
    <w:tmpl w:val="134CA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8DF35D8"/>
    <w:multiLevelType w:val="hybridMultilevel"/>
    <w:tmpl w:val="C1381FF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7B935F9"/>
    <w:multiLevelType w:val="hybridMultilevel"/>
    <w:tmpl w:val="B750212A"/>
    <w:lvl w:ilvl="0" w:tplc="EDB0080A">
      <w:numFmt w:val="bullet"/>
      <w:lvlText w:val="-"/>
      <w:lvlJc w:val="left"/>
      <w:pPr>
        <w:ind w:left="720" w:hanging="360"/>
      </w:pPr>
      <w:rPr>
        <w:rFonts w:ascii="Times New Roman" w:eastAsia="Calibri"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4D008CC"/>
    <w:multiLevelType w:val="hybridMultilevel"/>
    <w:tmpl w:val="E5C0B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A452D"/>
    <w:multiLevelType w:val="hybridMultilevel"/>
    <w:tmpl w:val="FC8E7F12"/>
    <w:lvl w:ilvl="0" w:tplc="04130001">
      <w:start w:val="1"/>
      <w:numFmt w:val="bullet"/>
      <w:lvlText w:val=""/>
      <w:lvlJc w:val="left"/>
      <w:pPr>
        <w:ind w:left="1068" w:hanging="360"/>
      </w:pPr>
      <w:rPr>
        <w:rFonts w:ascii="Symbol" w:hAnsi="Symbol" w:hint="default"/>
      </w:rPr>
    </w:lvl>
    <w:lvl w:ilvl="1" w:tplc="04130003">
      <w:start w:val="1"/>
      <w:numFmt w:val="decimal"/>
      <w:lvlText w:val="%2."/>
      <w:lvlJc w:val="left"/>
      <w:pPr>
        <w:tabs>
          <w:tab w:val="num" w:pos="1701"/>
        </w:tabs>
        <w:ind w:left="1701" w:hanging="360"/>
      </w:pPr>
    </w:lvl>
    <w:lvl w:ilvl="2" w:tplc="04130005">
      <w:start w:val="1"/>
      <w:numFmt w:val="decimal"/>
      <w:lvlText w:val="%3."/>
      <w:lvlJc w:val="left"/>
      <w:pPr>
        <w:tabs>
          <w:tab w:val="num" w:pos="2508"/>
        </w:tabs>
        <w:ind w:left="2508" w:hanging="360"/>
      </w:pPr>
    </w:lvl>
    <w:lvl w:ilvl="3" w:tplc="04130001">
      <w:start w:val="1"/>
      <w:numFmt w:val="decimal"/>
      <w:lvlText w:val="%4."/>
      <w:lvlJc w:val="left"/>
      <w:pPr>
        <w:tabs>
          <w:tab w:val="num" w:pos="3228"/>
        </w:tabs>
        <w:ind w:left="3228" w:hanging="360"/>
      </w:pPr>
    </w:lvl>
    <w:lvl w:ilvl="4" w:tplc="04130003">
      <w:start w:val="1"/>
      <w:numFmt w:val="decimal"/>
      <w:lvlText w:val="%5."/>
      <w:lvlJc w:val="left"/>
      <w:pPr>
        <w:tabs>
          <w:tab w:val="num" w:pos="3948"/>
        </w:tabs>
        <w:ind w:left="3948" w:hanging="360"/>
      </w:pPr>
    </w:lvl>
    <w:lvl w:ilvl="5" w:tplc="04130005">
      <w:start w:val="1"/>
      <w:numFmt w:val="decimal"/>
      <w:lvlText w:val="%6."/>
      <w:lvlJc w:val="left"/>
      <w:pPr>
        <w:tabs>
          <w:tab w:val="num" w:pos="4668"/>
        </w:tabs>
        <w:ind w:left="4668" w:hanging="360"/>
      </w:pPr>
    </w:lvl>
    <w:lvl w:ilvl="6" w:tplc="04130001">
      <w:start w:val="1"/>
      <w:numFmt w:val="decimal"/>
      <w:lvlText w:val="%7."/>
      <w:lvlJc w:val="left"/>
      <w:pPr>
        <w:tabs>
          <w:tab w:val="num" w:pos="5388"/>
        </w:tabs>
        <w:ind w:left="5388" w:hanging="360"/>
      </w:pPr>
    </w:lvl>
    <w:lvl w:ilvl="7" w:tplc="04130003">
      <w:start w:val="1"/>
      <w:numFmt w:val="decimal"/>
      <w:lvlText w:val="%8."/>
      <w:lvlJc w:val="left"/>
      <w:pPr>
        <w:tabs>
          <w:tab w:val="num" w:pos="6108"/>
        </w:tabs>
        <w:ind w:left="6108" w:hanging="360"/>
      </w:pPr>
    </w:lvl>
    <w:lvl w:ilvl="8" w:tplc="04130005">
      <w:start w:val="1"/>
      <w:numFmt w:val="decimal"/>
      <w:lvlText w:val="%9."/>
      <w:lvlJc w:val="left"/>
      <w:pPr>
        <w:tabs>
          <w:tab w:val="num" w:pos="6828"/>
        </w:tabs>
        <w:ind w:left="6828" w:hanging="360"/>
      </w:pPr>
    </w:lvl>
  </w:abstractNum>
  <w:abstractNum w:abstractNumId="10">
    <w:nsid w:val="6A8248AF"/>
    <w:multiLevelType w:val="hybridMultilevel"/>
    <w:tmpl w:val="5D2E3094"/>
    <w:lvl w:ilvl="0" w:tplc="FE187360">
      <w:start w:val="1"/>
      <w:numFmt w:val="decimal"/>
      <w:lvlText w:val="(%1)"/>
      <w:lvlJc w:val="left"/>
      <w:pPr>
        <w:ind w:left="1068" w:hanging="360"/>
      </w:pPr>
      <w:rPr>
        <w:rFonts w:eastAsiaTheme="minorHAnsi" w:hint="default"/>
        <w:b w:val="0"/>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6C2B71C2"/>
    <w:multiLevelType w:val="hybridMultilevel"/>
    <w:tmpl w:val="CC0EB5D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76D34E37"/>
    <w:multiLevelType w:val="hybridMultilevel"/>
    <w:tmpl w:val="26748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6"/>
  </w:num>
  <w:num w:numId="5">
    <w:abstractNumId w:val="0"/>
  </w:num>
  <w:num w:numId="6">
    <w:abstractNumId w:val="8"/>
  </w:num>
  <w:num w:numId="7">
    <w:abstractNumId w:val="5"/>
  </w:num>
  <w:num w:numId="8">
    <w:abstractNumId w:val="3"/>
  </w:num>
  <w:num w:numId="9">
    <w:abstractNumId w:val="12"/>
  </w:num>
  <w:num w:numId="10">
    <w:abstractNumId w:val="7"/>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532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3C7"/>
    <w:rsid w:val="00001083"/>
    <w:rsid w:val="000A08C5"/>
    <w:rsid w:val="000A556A"/>
    <w:rsid w:val="000C3A42"/>
    <w:rsid w:val="000D132F"/>
    <w:rsid w:val="000D31D6"/>
    <w:rsid w:val="00100237"/>
    <w:rsid w:val="00102FEC"/>
    <w:rsid w:val="001051F6"/>
    <w:rsid w:val="00111D43"/>
    <w:rsid w:val="001153CF"/>
    <w:rsid w:val="00115441"/>
    <w:rsid w:val="00126545"/>
    <w:rsid w:val="00135D01"/>
    <w:rsid w:val="0017176D"/>
    <w:rsid w:val="001B7A6E"/>
    <w:rsid w:val="001B7C4B"/>
    <w:rsid w:val="001F45F0"/>
    <w:rsid w:val="001F69C9"/>
    <w:rsid w:val="0021486B"/>
    <w:rsid w:val="00232D8E"/>
    <w:rsid w:val="00271C39"/>
    <w:rsid w:val="00273EF1"/>
    <w:rsid w:val="002744C2"/>
    <w:rsid w:val="00281D05"/>
    <w:rsid w:val="002903E2"/>
    <w:rsid w:val="002A2FCB"/>
    <w:rsid w:val="002A3817"/>
    <w:rsid w:val="002B3BA2"/>
    <w:rsid w:val="002D386A"/>
    <w:rsid w:val="002D522D"/>
    <w:rsid w:val="002D75FB"/>
    <w:rsid w:val="002E195C"/>
    <w:rsid w:val="002E58A6"/>
    <w:rsid w:val="002F3217"/>
    <w:rsid w:val="002F72E2"/>
    <w:rsid w:val="00307539"/>
    <w:rsid w:val="003138A2"/>
    <w:rsid w:val="00326C52"/>
    <w:rsid w:val="003347B4"/>
    <w:rsid w:val="003B5800"/>
    <w:rsid w:val="003F1087"/>
    <w:rsid w:val="003F63F0"/>
    <w:rsid w:val="00415B64"/>
    <w:rsid w:val="00426C25"/>
    <w:rsid w:val="00460E56"/>
    <w:rsid w:val="004903BA"/>
    <w:rsid w:val="004B2F2C"/>
    <w:rsid w:val="004C2CFF"/>
    <w:rsid w:val="004D1385"/>
    <w:rsid w:val="004D3B18"/>
    <w:rsid w:val="004E5053"/>
    <w:rsid w:val="004F40AD"/>
    <w:rsid w:val="00507D21"/>
    <w:rsid w:val="00521268"/>
    <w:rsid w:val="00537EE0"/>
    <w:rsid w:val="00545E1D"/>
    <w:rsid w:val="00584B1D"/>
    <w:rsid w:val="005C63C7"/>
    <w:rsid w:val="005F03A1"/>
    <w:rsid w:val="0061126D"/>
    <w:rsid w:val="0061179B"/>
    <w:rsid w:val="006300F2"/>
    <w:rsid w:val="0064053C"/>
    <w:rsid w:val="006533A5"/>
    <w:rsid w:val="00666006"/>
    <w:rsid w:val="0068473D"/>
    <w:rsid w:val="006E0501"/>
    <w:rsid w:val="006E7717"/>
    <w:rsid w:val="006F0CCF"/>
    <w:rsid w:val="007063E9"/>
    <w:rsid w:val="0070795E"/>
    <w:rsid w:val="0075333B"/>
    <w:rsid w:val="007C4689"/>
    <w:rsid w:val="007E377C"/>
    <w:rsid w:val="007E5B40"/>
    <w:rsid w:val="007E7383"/>
    <w:rsid w:val="00817662"/>
    <w:rsid w:val="00817EB7"/>
    <w:rsid w:val="00823A38"/>
    <w:rsid w:val="00831BC5"/>
    <w:rsid w:val="00836D0C"/>
    <w:rsid w:val="00846AE9"/>
    <w:rsid w:val="0088468B"/>
    <w:rsid w:val="00941797"/>
    <w:rsid w:val="009417C0"/>
    <w:rsid w:val="00946235"/>
    <w:rsid w:val="009560D4"/>
    <w:rsid w:val="009612A3"/>
    <w:rsid w:val="0097388C"/>
    <w:rsid w:val="009876B8"/>
    <w:rsid w:val="009937AB"/>
    <w:rsid w:val="009963D3"/>
    <w:rsid w:val="009B5A54"/>
    <w:rsid w:val="009C26E7"/>
    <w:rsid w:val="009C53D9"/>
    <w:rsid w:val="00A32164"/>
    <w:rsid w:val="00A47AEB"/>
    <w:rsid w:val="00A7642A"/>
    <w:rsid w:val="00AA02A5"/>
    <w:rsid w:val="00AA21B7"/>
    <w:rsid w:val="00AA56A2"/>
    <w:rsid w:val="00AC2F41"/>
    <w:rsid w:val="00AD21EA"/>
    <w:rsid w:val="00AD411C"/>
    <w:rsid w:val="00AE1012"/>
    <w:rsid w:val="00AF074B"/>
    <w:rsid w:val="00AF09E0"/>
    <w:rsid w:val="00AF6D36"/>
    <w:rsid w:val="00B00F71"/>
    <w:rsid w:val="00B10416"/>
    <w:rsid w:val="00B228B0"/>
    <w:rsid w:val="00B42143"/>
    <w:rsid w:val="00BC5494"/>
    <w:rsid w:val="00C115A0"/>
    <w:rsid w:val="00C12B92"/>
    <w:rsid w:val="00C40474"/>
    <w:rsid w:val="00C43359"/>
    <w:rsid w:val="00C45774"/>
    <w:rsid w:val="00C627CE"/>
    <w:rsid w:val="00C7767B"/>
    <w:rsid w:val="00C907F7"/>
    <w:rsid w:val="00CA5652"/>
    <w:rsid w:val="00CC224A"/>
    <w:rsid w:val="00CE537B"/>
    <w:rsid w:val="00CE75E3"/>
    <w:rsid w:val="00D15ECF"/>
    <w:rsid w:val="00D20313"/>
    <w:rsid w:val="00D22453"/>
    <w:rsid w:val="00D2471D"/>
    <w:rsid w:val="00D438EF"/>
    <w:rsid w:val="00D63B39"/>
    <w:rsid w:val="00D652F9"/>
    <w:rsid w:val="00D97C1B"/>
    <w:rsid w:val="00DB5046"/>
    <w:rsid w:val="00DD5B58"/>
    <w:rsid w:val="00DF14E9"/>
    <w:rsid w:val="00E66F33"/>
    <w:rsid w:val="00EA7559"/>
    <w:rsid w:val="00EC2058"/>
    <w:rsid w:val="00EC20CD"/>
    <w:rsid w:val="00ED0227"/>
    <w:rsid w:val="00ED1BC5"/>
    <w:rsid w:val="00ED4406"/>
    <w:rsid w:val="00EE0232"/>
    <w:rsid w:val="00F23A3B"/>
    <w:rsid w:val="00F302CB"/>
    <w:rsid w:val="00F869BF"/>
    <w:rsid w:val="00F97726"/>
    <w:rsid w:val="00FA61E7"/>
    <w:rsid w:val="00FB06EB"/>
    <w:rsid w:val="00FB227A"/>
    <w:rsid w:val="00FE7956"/>
    <w:rsid w:val="00FF2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3C7"/>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2F72E2"/>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2F72E2"/>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2F72E2"/>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2F72E2"/>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2F72E2"/>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63C7"/>
    <w:pPr>
      <w:jc w:val="center"/>
    </w:pPr>
  </w:style>
  <w:style w:type="character" w:customStyle="1" w:styleId="HeaderChar">
    <w:name w:val="Header Char"/>
    <w:basedOn w:val="DefaultParagraphFont"/>
    <w:link w:val="Header"/>
    <w:uiPriority w:val="99"/>
    <w:rsid w:val="005C63C7"/>
    <w:rPr>
      <w:rFonts w:ascii="Arial" w:eastAsia="Times New Roman" w:hAnsi="Arial" w:cs="Times New Roman"/>
      <w:sz w:val="20"/>
      <w:szCs w:val="20"/>
    </w:rPr>
  </w:style>
  <w:style w:type="paragraph" w:customStyle="1" w:styleId="Docoriginal">
    <w:name w:val="Doc_original"/>
    <w:basedOn w:val="Normal"/>
    <w:link w:val="DocoriginalChar"/>
    <w:rsid w:val="005C63C7"/>
    <w:pPr>
      <w:spacing w:line="280" w:lineRule="exact"/>
      <w:ind w:left="1361"/>
    </w:pPr>
    <w:rPr>
      <w:b/>
      <w:bCs/>
      <w:spacing w:val="10"/>
    </w:rPr>
  </w:style>
  <w:style w:type="paragraph" w:customStyle="1" w:styleId="upove">
    <w:name w:val="upov_e"/>
    <w:basedOn w:val="Normal"/>
    <w:rsid w:val="005C63C7"/>
    <w:pPr>
      <w:spacing w:before="60"/>
      <w:jc w:val="center"/>
    </w:pPr>
    <w:rPr>
      <w:b/>
      <w:bCs/>
      <w:spacing w:val="8"/>
      <w:sz w:val="24"/>
    </w:rPr>
  </w:style>
  <w:style w:type="paragraph" w:customStyle="1" w:styleId="Country">
    <w:name w:val="Country"/>
    <w:basedOn w:val="Normal"/>
    <w:semiHidden/>
    <w:rsid w:val="005C63C7"/>
    <w:pPr>
      <w:spacing w:before="60" w:after="480"/>
      <w:jc w:val="center"/>
    </w:pPr>
  </w:style>
  <w:style w:type="paragraph" w:customStyle="1" w:styleId="Lettrine">
    <w:name w:val="Lettrine"/>
    <w:basedOn w:val="Normal"/>
    <w:rsid w:val="005C63C7"/>
    <w:pPr>
      <w:spacing w:after="120" w:line="340" w:lineRule="atLeast"/>
      <w:jc w:val="right"/>
    </w:pPr>
    <w:rPr>
      <w:b/>
      <w:bCs/>
      <w:sz w:val="56"/>
    </w:rPr>
  </w:style>
  <w:style w:type="paragraph" w:customStyle="1" w:styleId="LogoUPOV">
    <w:name w:val="LogoUPOV"/>
    <w:basedOn w:val="Normal"/>
    <w:rsid w:val="005C63C7"/>
    <w:pPr>
      <w:spacing w:before="720"/>
      <w:jc w:val="center"/>
    </w:pPr>
  </w:style>
  <w:style w:type="paragraph" w:customStyle="1" w:styleId="Sessiontc">
    <w:name w:val="Session_tc"/>
    <w:basedOn w:val="Normal"/>
    <w:rsid w:val="005C63C7"/>
    <w:pPr>
      <w:spacing w:before="240"/>
      <w:jc w:val="center"/>
    </w:pPr>
    <w:rPr>
      <w:b/>
      <w:bCs/>
      <w:caps/>
      <w:kern w:val="28"/>
      <w:sz w:val="24"/>
    </w:rPr>
  </w:style>
  <w:style w:type="paragraph" w:customStyle="1" w:styleId="Sessiontcplacedate">
    <w:name w:val="Session_tc_place_date"/>
    <w:basedOn w:val="Normal"/>
    <w:rsid w:val="005C63C7"/>
    <w:pPr>
      <w:spacing w:before="240"/>
      <w:jc w:val="center"/>
    </w:pPr>
    <w:rPr>
      <w:b/>
      <w:bCs/>
      <w:kern w:val="28"/>
      <w:sz w:val="24"/>
    </w:rPr>
  </w:style>
  <w:style w:type="paragraph" w:customStyle="1" w:styleId="Titleofdoc">
    <w:name w:val="Title_of_doc"/>
    <w:basedOn w:val="Normal"/>
    <w:rsid w:val="005C63C7"/>
    <w:pPr>
      <w:spacing w:before="600"/>
      <w:jc w:val="center"/>
    </w:pPr>
    <w:rPr>
      <w:caps/>
    </w:rPr>
  </w:style>
  <w:style w:type="paragraph" w:customStyle="1" w:styleId="preparedby">
    <w:name w:val="prepared_by"/>
    <w:basedOn w:val="Normal"/>
    <w:uiPriority w:val="99"/>
    <w:rsid w:val="005C63C7"/>
    <w:pPr>
      <w:spacing w:before="240" w:after="600"/>
      <w:jc w:val="center"/>
    </w:pPr>
    <w:rPr>
      <w:i/>
      <w:iCs/>
    </w:rPr>
  </w:style>
  <w:style w:type="paragraph" w:customStyle="1" w:styleId="endofdoc">
    <w:name w:val="end_of_doc"/>
    <w:next w:val="Header"/>
    <w:autoRedefine/>
    <w:rsid w:val="005C63C7"/>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5C63C7"/>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5C63C7"/>
    <w:rPr>
      <w:rFonts w:ascii="Arial" w:hAnsi="Arial"/>
      <w:b/>
      <w:bCs/>
      <w:spacing w:val="10"/>
      <w:lang w:val="en-US" w:eastAsia="en-US" w:bidi="ar-SA"/>
    </w:rPr>
  </w:style>
  <w:style w:type="character" w:customStyle="1" w:styleId="StyleDoclangBold">
    <w:name w:val="Style Doc_lang + Bold"/>
    <w:basedOn w:val="DefaultParagraphFont"/>
    <w:rsid w:val="005C63C7"/>
    <w:rPr>
      <w:rFonts w:ascii="Arial" w:hAnsi="Arial"/>
      <w:b/>
      <w:bCs/>
      <w:sz w:val="20"/>
      <w:lang w:val="en-US"/>
    </w:rPr>
  </w:style>
  <w:style w:type="paragraph" w:styleId="TOC1">
    <w:name w:val="toc 1"/>
    <w:next w:val="Normal"/>
    <w:semiHidden/>
    <w:rsid w:val="005C63C7"/>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character" w:styleId="PageNumber">
    <w:name w:val="page number"/>
    <w:rsid w:val="005C63C7"/>
    <w:rPr>
      <w:rFonts w:ascii="Arial" w:hAnsi="Arial"/>
      <w:sz w:val="20"/>
    </w:rPr>
  </w:style>
  <w:style w:type="paragraph" w:styleId="BalloonText">
    <w:name w:val="Balloon Text"/>
    <w:basedOn w:val="Normal"/>
    <w:link w:val="BalloonTextChar"/>
    <w:uiPriority w:val="99"/>
    <w:semiHidden/>
    <w:unhideWhenUsed/>
    <w:rsid w:val="005C63C7"/>
    <w:rPr>
      <w:rFonts w:ascii="Tahoma" w:hAnsi="Tahoma" w:cs="Tahoma"/>
      <w:sz w:val="16"/>
      <w:szCs w:val="16"/>
    </w:rPr>
  </w:style>
  <w:style w:type="character" w:customStyle="1" w:styleId="BalloonTextChar">
    <w:name w:val="Balloon Text Char"/>
    <w:basedOn w:val="DefaultParagraphFont"/>
    <w:link w:val="BalloonText"/>
    <w:uiPriority w:val="99"/>
    <w:semiHidden/>
    <w:rsid w:val="005C63C7"/>
    <w:rPr>
      <w:rFonts w:ascii="Tahoma" w:eastAsia="Times New Roman" w:hAnsi="Tahoma" w:cs="Tahoma"/>
      <w:sz w:val="16"/>
      <w:szCs w:val="16"/>
    </w:rPr>
  </w:style>
  <w:style w:type="paragraph" w:styleId="Footer">
    <w:name w:val="footer"/>
    <w:aliases w:val="doc_path_name"/>
    <w:basedOn w:val="Normal"/>
    <w:link w:val="FooterChar"/>
    <w:unhideWhenUsed/>
    <w:rsid w:val="001B7A6E"/>
    <w:pPr>
      <w:tabs>
        <w:tab w:val="center" w:pos="4680"/>
        <w:tab w:val="right" w:pos="9360"/>
      </w:tabs>
    </w:pPr>
  </w:style>
  <w:style w:type="character" w:customStyle="1" w:styleId="FooterChar">
    <w:name w:val="Footer Char"/>
    <w:aliases w:val="doc_path_name Char1"/>
    <w:basedOn w:val="DefaultParagraphFont"/>
    <w:link w:val="Footer"/>
    <w:rsid w:val="001B7A6E"/>
    <w:rPr>
      <w:rFonts w:ascii="Arial" w:eastAsia="Times New Roman" w:hAnsi="Arial" w:cs="Times New Roman"/>
      <w:sz w:val="20"/>
      <w:szCs w:val="20"/>
    </w:rPr>
  </w:style>
  <w:style w:type="paragraph" w:styleId="ListParagraph">
    <w:name w:val="List Paragraph"/>
    <w:basedOn w:val="Normal"/>
    <w:uiPriority w:val="34"/>
    <w:qFormat/>
    <w:rsid w:val="00F869BF"/>
    <w:pPr>
      <w:ind w:left="720"/>
      <w:jc w:val="left"/>
    </w:pPr>
    <w:rPr>
      <w:rFonts w:ascii="Calibri" w:eastAsia="Calibri" w:hAnsi="Calibri"/>
      <w:sz w:val="22"/>
      <w:szCs w:val="22"/>
      <w:lang w:val="nl-NL" w:eastAsia="nl-NL"/>
    </w:rPr>
  </w:style>
  <w:style w:type="character" w:customStyle="1" w:styleId="Heading1Char">
    <w:name w:val="Heading 1 Char"/>
    <w:basedOn w:val="DefaultParagraphFont"/>
    <w:link w:val="Heading1"/>
    <w:rsid w:val="002F72E2"/>
    <w:rPr>
      <w:rFonts w:ascii="Arial" w:eastAsia="Times New Roman" w:hAnsi="Arial" w:cs="Times New Roman"/>
      <w:caps/>
      <w:sz w:val="20"/>
      <w:szCs w:val="20"/>
    </w:rPr>
  </w:style>
  <w:style w:type="character" w:customStyle="1" w:styleId="Heading2Char">
    <w:name w:val="Heading 2 Char"/>
    <w:basedOn w:val="DefaultParagraphFont"/>
    <w:link w:val="Heading2"/>
    <w:rsid w:val="002F72E2"/>
    <w:rPr>
      <w:rFonts w:ascii="Arial" w:eastAsia="Times New Roman" w:hAnsi="Arial" w:cs="Times New Roman"/>
      <w:sz w:val="20"/>
      <w:szCs w:val="20"/>
      <w:u w:val="single"/>
    </w:rPr>
  </w:style>
  <w:style w:type="character" w:customStyle="1" w:styleId="Heading3Char">
    <w:name w:val="Heading 3 Char"/>
    <w:basedOn w:val="DefaultParagraphFont"/>
    <w:link w:val="Heading3"/>
    <w:rsid w:val="002F72E2"/>
    <w:rPr>
      <w:rFonts w:ascii="Arial" w:eastAsia="Times New Roman" w:hAnsi="Arial" w:cs="Times New Roman"/>
      <w:i/>
      <w:sz w:val="20"/>
      <w:szCs w:val="20"/>
    </w:rPr>
  </w:style>
  <w:style w:type="character" w:customStyle="1" w:styleId="Heading4Char">
    <w:name w:val="Heading 4 Char"/>
    <w:basedOn w:val="DefaultParagraphFont"/>
    <w:link w:val="Heading4"/>
    <w:rsid w:val="002F72E2"/>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2F72E2"/>
    <w:rPr>
      <w:rFonts w:ascii="Arial" w:eastAsia="Times New Roman" w:hAnsi="Arial" w:cs="Times New Roman"/>
      <w:sz w:val="18"/>
      <w:szCs w:val="18"/>
    </w:rPr>
  </w:style>
  <w:style w:type="paragraph" w:styleId="FootnoteText">
    <w:name w:val="footnote text"/>
    <w:link w:val="FootnoteTextChar"/>
    <w:autoRedefine/>
    <w:rsid w:val="002F72E2"/>
    <w:pPr>
      <w:tabs>
        <w:tab w:val="left" w:pos="284"/>
      </w:tabs>
      <w:spacing w:before="60" w:after="0" w:line="240" w:lineRule="auto"/>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2F72E2"/>
    <w:rPr>
      <w:rFonts w:ascii="Arial" w:eastAsia="Times New Roman" w:hAnsi="Arial" w:cs="Times New Roman"/>
      <w:sz w:val="16"/>
      <w:szCs w:val="20"/>
    </w:rPr>
  </w:style>
  <w:style w:type="character" w:styleId="FootnoteReference">
    <w:name w:val="footnote reference"/>
    <w:basedOn w:val="DefaultParagraphFont"/>
    <w:semiHidden/>
    <w:rsid w:val="002F72E2"/>
    <w:rPr>
      <w:vertAlign w:val="superscript"/>
    </w:rPr>
  </w:style>
  <w:style w:type="paragraph" w:styleId="TOC2">
    <w:name w:val="toc 2"/>
    <w:next w:val="Normal"/>
    <w:autoRedefine/>
    <w:semiHidden/>
    <w:rsid w:val="002F72E2"/>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2F72E2"/>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2F72E2"/>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5">
    <w:name w:val="toc 5"/>
    <w:next w:val="Normal"/>
    <w:autoRedefine/>
    <w:semiHidden/>
    <w:rsid w:val="002F72E2"/>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character" w:customStyle="1" w:styleId="FooterChar1">
    <w:name w:val="Footer Char1"/>
    <w:aliases w:val="doc_path_name Char"/>
    <w:rsid w:val="002F72E2"/>
    <w:rPr>
      <w:rFonts w:ascii="Arial" w:hAnsi="Arial"/>
      <w:sz w:val="14"/>
      <w:lang w:val="en-US" w:eastAsia="en-US" w:bidi="ar-SA"/>
    </w:rPr>
  </w:style>
  <w:style w:type="character" w:customStyle="1" w:styleId="ordinary-span-edit2">
    <w:name w:val="ordinary-span-edit2"/>
    <w:basedOn w:val="DefaultParagraphFont"/>
    <w:rsid w:val="002F72E2"/>
  </w:style>
  <w:style w:type="paragraph" w:customStyle="1" w:styleId="s0">
    <w:name w:val="s0"/>
    <w:rsid w:val="002F72E2"/>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NormalWeb">
    <w:name w:val="Normal (Web)"/>
    <w:basedOn w:val="Normal"/>
    <w:uiPriority w:val="99"/>
    <w:semiHidden/>
    <w:unhideWhenUsed/>
    <w:rsid w:val="002F72E2"/>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2F72E2"/>
    <w:rPr>
      <w:i/>
      <w:iCs/>
    </w:rPr>
  </w:style>
  <w:style w:type="paragraph" w:styleId="EndnoteText">
    <w:name w:val="endnote text"/>
    <w:basedOn w:val="Normal"/>
    <w:link w:val="EndnoteTextChar"/>
    <w:uiPriority w:val="99"/>
    <w:semiHidden/>
    <w:unhideWhenUsed/>
    <w:rsid w:val="002F72E2"/>
  </w:style>
  <w:style w:type="character" w:customStyle="1" w:styleId="EndnoteTextChar">
    <w:name w:val="Endnote Text Char"/>
    <w:basedOn w:val="DefaultParagraphFont"/>
    <w:link w:val="EndnoteText"/>
    <w:uiPriority w:val="99"/>
    <w:semiHidden/>
    <w:rsid w:val="002F72E2"/>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2F72E2"/>
    <w:rPr>
      <w:vertAlign w:val="superscript"/>
    </w:rPr>
  </w:style>
  <w:style w:type="paragraph" w:customStyle="1" w:styleId="Default">
    <w:name w:val="Default"/>
    <w:rsid w:val="00FB227A"/>
    <w:pPr>
      <w:autoSpaceDE w:val="0"/>
      <w:autoSpaceDN w:val="0"/>
      <w:adjustRightInd w:val="0"/>
      <w:spacing w:after="0" w:line="240" w:lineRule="auto"/>
    </w:pPr>
    <w:rPr>
      <w:rFonts w:ascii="Arial" w:hAnsi="Arial" w:cs="Arial"/>
      <w:color w:val="000000"/>
      <w:sz w:val="24"/>
      <w:szCs w:val="24"/>
      <w:lang w:val="de-DE"/>
    </w:rPr>
  </w:style>
  <w:style w:type="character" w:customStyle="1" w:styleId="shorttext">
    <w:name w:val="short_text"/>
    <w:basedOn w:val="DefaultParagraphFont"/>
    <w:rsid w:val="00846AE9"/>
  </w:style>
  <w:style w:type="character" w:customStyle="1" w:styleId="hps">
    <w:name w:val="hps"/>
    <w:basedOn w:val="DefaultParagraphFont"/>
    <w:rsid w:val="00846AE9"/>
  </w:style>
  <w:style w:type="character" w:styleId="Hyperlink">
    <w:name w:val="Hyperlink"/>
    <w:uiPriority w:val="99"/>
    <w:unhideWhenUsed/>
    <w:rsid w:val="00DD5B58"/>
    <w:rPr>
      <w:color w:val="0000FF"/>
      <w:u w:val="single"/>
    </w:rPr>
  </w:style>
  <w:style w:type="paragraph" w:customStyle="1" w:styleId="a">
    <w:name w:val="바탕글"/>
    <w:basedOn w:val="Normal"/>
    <w:rsid w:val="005F03A1"/>
    <w:pPr>
      <w:widowControl w:val="0"/>
      <w:shd w:val="clear" w:color="auto" w:fill="FFFFFF"/>
      <w:wordWrap w:val="0"/>
      <w:autoSpaceDE w:val="0"/>
      <w:autoSpaceDN w:val="0"/>
      <w:snapToGrid w:val="0"/>
      <w:spacing w:line="384" w:lineRule="auto"/>
      <w:textAlignment w:val="baseline"/>
    </w:pPr>
    <w:rPr>
      <w:rFonts w:ascii="Gulim" w:eastAsia="Gulim" w:hAnsi="Gulim" w:cs="Gulim"/>
      <w:color w:val="000000"/>
      <w:lang w:eastAsia="ko-KR"/>
    </w:rPr>
  </w:style>
  <w:style w:type="character" w:customStyle="1" w:styleId="noir">
    <w:name w:val="noir"/>
    <w:basedOn w:val="DefaultParagraphFont"/>
    <w:rsid w:val="004903BA"/>
  </w:style>
  <w:style w:type="table" w:styleId="TableGrid">
    <w:name w:val="Table Grid"/>
    <w:basedOn w:val="TableNormal"/>
    <w:uiPriority w:val="59"/>
    <w:rsid w:val="004903B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3C7"/>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2F72E2"/>
    <w:pPr>
      <w:keepNext/>
      <w:spacing w:after="0" w:line="240" w:lineRule="auto"/>
      <w:jc w:val="both"/>
      <w:outlineLvl w:val="0"/>
    </w:pPr>
    <w:rPr>
      <w:rFonts w:ascii="Arial" w:eastAsia="Times New Roman" w:hAnsi="Arial" w:cs="Times New Roman"/>
      <w:caps/>
      <w:sz w:val="20"/>
      <w:szCs w:val="20"/>
    </w:rPr>
  </w:style>
  <w:style w:type="paragraph" w:styleId="Heading2">
    <w:name w:val="heading 2"/>
    <w:next w:val="Normal"/>
    <w:link w:val="Heading2Char"/>
    <w:autoRedefine/>
    <w:qFormat/>
    <w:rsid w:val="002F72E2"/>
    <w:pPr>
      <w:keepNext/>
      <w:spacing w:after="0" w:line="240" w:lineRule="auto"/>
      <w:jc w:val="both"/>
      <w:outlineLvl w:val="1"/>
    </w:pPr>
    <w:rPr>
      <w:rFonts w:ascii="Arial" w:eastAsia="Times New Roman" w:hAnsi="Arial" w:cs="Times New Roman"/>
      <w:sz w:val="20"/>
      <w:szCs w:val="20"/>
      <w:u w:val="single"/>
    </w:rPr>
  </w:style>
  <w:style w:type="paragraph" w:styleId="Heading3">
    <w:name w:val="heading 3"/>
    <w:next w:val="Normal"/>
    <w:link w:val="Heading3Char"/>
    <w:autoRedefine/>
    <w:qFormat/>
    <w:rsid w:val="002F72E2"/>
    <w:pPr>
      <w:keepNext/>
      <w:spacing w:after="0" w:line="240" w:lineRule="auto"/>
      <w:jc w:val="both"/>
      <w:outlineLvl w:val="2"/>
    </w:pPr>
    <w:rPr>
      <w:rFonts w:ascii="Arial" w:eastAsia="Times New Roman" w:hAnsi="Arial" w:cs="Times New Roman"/>
      <w:i/>
      <w:sz w:val="20"/>
      <w:szCs w:val="20"/>
    </w:rPr>
  </w:style>
  <w:style w:type="paragraph" w:styleId="Heading4">
    <w:name w:val="heading 4"/>
    <w:next w:val="Normal"/>
    <w:link w:val="Heading4Char"/>
    <w:autoRedefine/>
    <w:qFormat/>
    <w:rsid w:val="002F72E2"/>
    <w:pPr>
      <w:keepNext/>
      <w:spacing w:after="0" w:line="240" w:lineRule="auto"/>
      <w:ind w:left="567"/>
      <w:jc w:val="both"/>
      <w:outlineLvl w:val="3"/>
    </w:pPr>
    <w:rPr>
      <w:rFonts w:ascii="Arial" w:eastAsia="Times New Roman" w:hAnsi="Arial" w:cs="Times New Roman"/>
      <w:i/>
      <w:sz w:val="20"/>
      <w:szCs w:val="20"/>
      <w:lang w:val="fr-FR"/>
    </w:rPr>
  </w:style>
  <w:style w:type="paragraph" w:styleId="Heading5">
    <w:name w:val="heading 5"/>
    <w:next w:val="Normal"/>
    <w:link w:val="Heading5Char"/>
    <w:autoRedefine/>
    <w:qFormat/>
    <w:rsid w:val="002F72E2"/>
    <w:pPr>
      <w:keepNext/>
      <w:spacing w:after="0" w:line="240" w:lineRule="auto"/>
      <w:ind w:left="1134" w:hanging="567"/>
      <w:jc w:val="both"/>
      <w:outlineLvl w:val="4"/>
    </w:pPr>
    <w:rPr>
      <w:rFonts w:ascii="Arial" w:eastAsia="Times New Roman" w:hAnsi="Arial"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63C7"/>
    <w:pPr>
      <w:jc w:val="center"/>
    </w:pPr>
  </w:style>
  <w:style w:type="character" w:customStyle="1" w:styleId="HeaderChar">
    <w:name w:val="Header Char"/>
    <w:basedOn w:val="DefaultParagraphFont"/>
    <w:link w:val="Header"/>
    <w:uiPriority w:val="99"/>
    <w:rsid w:val="005C63C7"/>
    <w:rPr>
      <w:rFonts w:ascii="Arial" w:eastAsia="Times New Roman" w:hAnsi="Arial" w:cs="Times New Roman"/>
      <w:sz w:val="20"/>
      <w:szCs w:val="20"/>
    </w:rPr>
  </w:style>
  <w:style w:type="paragraph" w:customStyle="1" w:styleId="Docoriginal">
    <w:name w:val="Doc_original"/>
    <w:basedOn w:val="Normal"/>
    <w:link w:val="DocoriginalChar"/>
    <w:rsid w:val="005C63C7"/>
    <w:pPr>
      <w:spacing w:line="280" w:lineRule="exact"/>
      <w:ind w:left="1361"/>
    </w:pPr>
    <w:rPr>
      <w:b/>
      <w:bCs/>
      <w:spacing w:val="10"/>
    </w:rPr>
  </w:style>
  <w:style w:type="paragraph" w:customStyle="1" w:styleId="upove">
    <w:name w:val="upov_e"/>
    <w:basedOn w:val="Normal"/>
    <w:rsid w:val="005C63C7"/>
    <w:pPr>
      <w:spacing w:before="60"/>
      <w:jc w:val="center"/>
    </w:pPr>
    <w:rPr>
      <w:b/>
      <w:bCs/>
      <w:spacing w:val="8"/>
      <w:sz w:val="24"/>
    </w:rPr>
  </w:style>
  <w:style w:type="paragraph" w:customStyle="1" w:styleId="Country">
    <w:name w:val="Country"/>
    <w:basedOn w:val="Normal"/>
    <w:semiHidden/>
    <w:rsid w:val="005C63C7"/>
    <w:pPr>
      <w:spacing w:before="60" w:after="480"/>
      <w:jc w:val="center"/>
    </w:pPr>
  </w:style>
  <w:style w:type="paragraph" w:customStyle="1" w:styleId="Lettrine">
    <w:name w:val="Lettrine"/>
    <w:basedOn w:val="Normal"/>
    <w:rsid w:val="005C63C7"/>
    <w:pPr>
      <w:spacing w:after="120" w:line="340" w:lineRule="atLeast"/>
      <w:jc w:val="right"/>
    </w:pPr>
    <w:rPr>
      <w:b/>
      <w:bCs/>
      <w:sz w:val="56"/>
    </w:rPr>
  </w:style>
  <w:style w:type="paragraph" w:customStyle="1" w:styleId="LogoUPOV">
    <w:name w:val="LogoUPOV"/>
    <w:basedOn w:val="Normal"/>
    <w:rsid w:val="005C63C7"/>
    <w:pPr>
      <w:spacing w:before="720"/>
      <w:jc w:val="center"/>
    </w:pPr>
  </w:style>
  <w:style w:type="paragraph" w:customStyle="1" w:styleId="Sessiontc">
    <w:name w:val="Session_tc"/>
    <w:basedOn w:val="Normal"/>
    <w:rsid w:val="005C63C7"/>
    <w:pPr>
      <w:spacing w:before="240"/>
      <w:jc w:val="center"/>
    </w:pPr>
    <w:rPr>
      <w:b/>
      <w:bCs/>
      <w:caps/>
      <w:kern w:val="28"/>
      <w:sz w:val="24"/>
    </w:rPr>
  </w:style>
  <w:style w:type="paragraph" w:customStyle="1" w:styleId="Sessiontcplacedate">
    <w:name w:val="Session_tc_place_date"/>
    <w:basedOn w:val="Normal"/>
    <w:rsid w:val="005C63C7"/>
    <w:pPr>
      <w:spacing w:before="240"/>
      <w:jc w:val="center"/>
    </w:pPr>
    <w:rPr>
      <w:b/>
      <w:bCs/>
      <w:kern w:val="28"/>
      <w:sz w:val="24"/>
    </w:rPr>
  </w:style>
  <w:style w:type="paragraph" w:customStyle="1" w:styleId="Titleofdoc">
    <w:name w:val="Title_of_doc"/>
    <w:basedOn w:val="Normal"/>
    <w:rsid w:val="005C63C7"/>
    <w:pPr>
      <w:spacing w:before="600"/>
      <w:jc w:val="center"/>
    </w:pPr>
    <w:rPr>
      <w:caps/>
    </w:rPr>
  </w:style>
  <w:style w:type="paragraph" w:customStyle="1" w:styleId="preparedby">
    <w:name w:val="prepared_by"/>
    <w:basedOn w:val="Normal"/>
    <w:uiPriority w:val="99"/>
    <w:rsid w:val="005C63C7"/>
    <w:pPr>
      <w:spacing w:before="240" w:after="600"/>
      <w:jc w:val="center"/>
    </w:pPr>
    <w:rPr>
      <w:i/>
      <w:iCs/>
    </w:rPr>
  </w:style>
  <w:style w:type="paragraph" w:customStyle="1" w:styleId="endofdoc">
    <w:name w:val="end_of_doc"/>
    <w:next w:val="Header"/>
    <w:autoRedefine/>
    <w:rsid w:val="005C63C7"/>
    <w:pPr>
      <w:spacing w:before="480" w:after="0" w:line="240" w:lineRule="auto"/>
      <w:ind w:left="567" w:hanging="567"/>
      <w:jc w:val="right"/>
    </w:pPr>
    <w:rPr>
      <w:rFonts w:ascii="Arial" w:eastAsia="Times New Roman" w:hAnsi="Arial" w:cs="Times New Roman"/>
      <w:sz w:val="20"/>
      <w:szCs w:val="20"/>
    </w:rPr>
  </w:style>
  <w:style w:type="character" w:customStyle="1" w:styleId="DocoriginalChar">
    <w:name w:val="Doc_original Char"/>
    <w:basedOn w:val="DefaultParagraphFont"/>
    <w:link w:val="Docoriginal"/>
    <w:rsid w:val="005C63C7"/>
    <w:rPr>
      <w:rFonts w:ascii="Arial" w:eastAsia="Times New Roman" w:hAnsi="Arial" w:cs="Times New Roman"/>
      <w:b/>
      <w:bCs/>
      <w:spacing w:val="10"/>
      <w:sz w:val="20"/>
      <w:szCs w:val="20"/>
    </w:rPr>
  </w:style>
  <w:style w:type="character" w:customStyle="1" w:styleId="StyleDocoriginalNotBold1">
    <w:name w:val="Style Doc_original + Not Bold1"/>
    <w:basedOn w:val="DefaultParagraphFont"/>
    <w:rsid w:val="005C63C7"/>
    <w:rPr>
      <w:rFonts w:ascii="Arial" w:hAnsi="Arial"/>
      <w:b/>
      <w:bCs/>
      <w:spacing w:val="10"/>
      <w:lang w:val="en-US" w:eastAsia="en-US" w:bidi="ar-SA"/>
    </w:rPr>
  </w:style>
  <w:style w:type="character" w:customStyle="1" w:styleId="StyleDoclangBold">
    <w:name w:val="Style Doc_lang + Bold"/>
    <w:basedOn w:val="DefaultParagraphFont"/>
    <w:rsid w:val="005C63C7"/>
    <w:rPr>
      <w:rFonts w:ascii="Arial" w:hAnsi="Arial"/>
      <w:b/>
      <w:bCs/>
      <w:sz w:val="20"/>
      <w:lang w:val="en-US"/>
    </w:rPr>
  </w:style>
  <w:style w:type="paragraph" w:styleId="TOC1">
    <w:name w:val="toc 1"/>
    <w:next w:val="Normal"/>
    <w:semiHidden/>
    <w:rsid w:val="005C63C7"/>
    <w:pPr>
      <w:tabs>
        <w:tab w:val="right" w:leader="dot" w:pos="9639"/>
      </w:tabs>
      <w:spacing w:after="0" w:line="240" w:lineRule="auto"/>
      <w:ind w:left="284" w:right="284" w:hanging="284"/>
      <w:contextualSpacing/>
    </w:pPr>
    <w:rPr>
      <w:rFonts w:ascii="Arial" w:eastAsia="Times New Roman" w:hAnsi="Arial" w:cs="Times New Roman"/>
      <w:caps/>
      <w:noProof/>
      <w:sz w:val="20"/>
      <w:szCs w:val="20"/>
    </w:rPr>
  </w:style>
  <w:style w:type="character" w:styleId="PageNumber">
    <w:name w:val="page number"/>
    <w:rsid w:val="005C63C7"/>
    <w:rPr>
      <w:rFonts w:ascii="Arial" w:hAnsi="Arial"/>
      <w:sz w:val="20"/>
    </w:rPr>
  </w:style>
  <w:style w:type="paragraph" w:styleId="BalloonText">
    <w:name w:val="Balloon Text"/>
    <w:basedOn w:val="Normal"/>
    <w:link w:val="BalloonTextChar"/>
    <w:uiPriority w:val="99"/>
    <w:semiHidden/>
    <w:unhideWhenUsed/>
    <w:rsid w:val="005C63C7"/>
    <w:rPr>
      <w:rFonts w:ascii="Tahoma" w:hAnsi="Tahoma" w:cs="Tahoma"/>
      <w:sz w:val="16"/>
      <w:szCs w:val="16"/>
    </w:rPr>
  </w:style>
  <w:style w:type="character" w:customStyle="1" w:styleId="BalloonTextChar">
    <w:name w:val="Balloon Text Char"/>
    <w:basedOn w:val="DefaultParagraphFont"/>
    <w:link w:val="BalloonText"/>
    <w:uiPriority w:val="99"/>
    <w:semiHidden/>
    <w:rsid w:val="005C63C7"/>
    <w:rPr>
      <w:rFonts w:ascii="Tahoma" w:eastAsia="Times New Roman" w:hAnsi="Tahoma" w:cs="Tahoma"/>
      <w:sz w:val="16"/>
      <w:szCs w:val="16"/>
    </w:rPr>
  </w:style>
  <w:style w:type="paragraph" w:styleId="Footer">
    <w:name w:val="footer"/>
    <w:aliases w:val="doc_path_name"/>
    <w:basedOn w:val="Normal"/>
    <w:link w:val="FooterChar"/>
    <w:unhideWhenUsed/>
    <w:rsid w:val="001B7A6E"/>
    <w:pPr>
      <w:tabs>
        <w:tab w:val="center" w:pos="4680"/>
        <w:tab w:val="right" w:pos="9360"/>
      </w:tabs>
    </w:pPr>
  </w:style>
  <w:style w:type="character" w:customStyle="1" w:styleId="FooterChar">
    <w:name w:val="Footer Char"/>
    <w:aliases w:val="doc_path_name Char1"/>
    <w:basedOn w:val="DefaultParagraphFont"/>
    <w:link w:val="Footer"/>
    <w:rsid w:val="001B7A6E"/>
    <w:rPr>
      <w:rFonts w:ascii="Arial" w:eastAsia="Times New Roman" w:hAnsi="Arial" w:cs="Times New Roman"/>
      <w:sz w:val="20"/>
      <w:szCs w:val="20"/>
    </w:rPr>
  </w:style>
  <w:style w:type="paragraph" w:styleId="ListParagraph">
    <w:name w:val="List Paragraph"/>
    <w:basedOn w:val="Normal"/>
    <w:uiPriority w:val="34"/>
    <w:qFormat/>
    <w:rsid w:val="00F869BF"/>
    <w:pPr>
      <w:ind w:left="720"/>
      <w:jc w:val="left"/>
    </w:pPr>
    <w:rPr>
      <w:rFonts w:ascii="Calibri" w:eastAsia="Calibri" w:hAnsi="Calibri"/>
      <w:sz w:val="22"/>
      <w:szCs w:val="22"/>
      <w:lang w:val="nl-NL" w:eastAsia="nl-NL"/>
    </w:rPr>
  </w:style>
  <w:style w:type="character" w:customStyle="1" w:styleId="Heading1Char">
    <w:name w:val="Heading 1 Char"/>
    <w:basedOn w:val="DefaultParagraphFont"/>
    <w:link w:val="Heading1"/>
    <w:rsid w:val="002F72E2"/>
    <w:rPr>
      <w:rFonts w:ascii="Arial" w:eastAsia="Times New Roman" w:hAnsi="Arial" w:cs="Times New Roman"/>
      <w:caps/>
      <w:sz w:val="20"/>
      <w:szCs w:val="20"/>
    </w:rPr>
  </w:style>
  <w:style w:type="character" w:customStyle="1" w:styleId="Heading2Char">
    <w:name w:val="Heading 2 Char"/>
    <w:basedOn w:val="DefaultParagraphFont"/>
    <w:link w:val="Heading2"/>
    <w:rsid w:val="002F72E2"/>
    <w:rPr>
      <w:rFonts w:ascii="Arial" w:eastAsia="Times New Roman" w:hAnsi="Arial" w:cs="Times New Roman"/>
      <w:sz w:val="20"/>
      <w:szCs w:val="20"/>
      <w:u w:val="single"/>
    </w:rPr>
  </w:style>
  <w:style w:type="character" w:customStyle="1" w:styleId="Heading3Char">
    <w:name w:val="Heading 3 Char"/>
    <w:basedOn w:val="DefaultParagraphFont"/>
    <w:link w:val="Heading3"/>
    <w:rsid w:val="002F72E2"/>
    <w:rPr>
      <w:rFonts w:ascii="Arial" w:eastAsia="Times New Roman" w:hAnsi="Arial" w:cs="Times New Roman"/>
      <w:i/>
      <w:sz w:val="20"/>
      <w:szCs w:val="20"/>
    </w:rPr>
  </w:style>
  <w:style w:type="character" w:customStyle="1" w:styleId="Heading4Char">
    <w:name w:val="Heading 4 Char"/>
    <w:basedOn w:val="DefaultParagraphFont"/>
    <w:link w:val="Heading4"/>
    <w:rsid w:val="002F72E2"/>
    <w:rPr>
      <w:rFonts w:ascii="Arial" w:eastAsia="Times New Roman" w:hAnsi="Arial" w:cs="Times New Roman"/>
      <w:i/>
      <w:sz w:val="20"/>
      <w:szCs w:val="20"/>
      <w:lang w:val="fr-FR"/>
    </w:rPr>
  </w:style>
  <w:style w:type="character" w:customStyle="1" w:styleId="Heading5Char">
    <w:name w:val="Heading 5 Char"/>
    <w:basedOn w:val="DefaultParagraphFont"/>
    <w:link w:val="Heading5"/>
    <w:rsid w:val="002F72E2"/>
    <w:rPr>
      <w:rFonts w:ascii="Arial" w:eastAsia="Times New Roman" w:hAnsi="Arial" w:cs="Times New Roman"/>
      <w:sz w:val="18"/>
      <w:szCs w:val="18"/>
    </w:rPr>
  </w:style>
  <w:style w:type="paragraph" w:styleId="FootnoteText">
    <w:name w:val="footnote text"/>
    <w:link w:val="FootnoteTextChar"/>
    <w:autoRedefine/>
    <w:rsid w:val="002F72E2"/>
    <w:pPr>
      <w:tabs>
        <w:tab w:val="left" w:pos="284"/>
      </w:tabs>
      <w:spacing w:before="60" w:after="0" w:line="240" w:lineRule="auto"/>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2F72E2"/>
    <w:rPr>
      <w:rFonts w:ascii="Arial" w:eastAsia="Times New Roman" w:hAnsi="Arial" w:cs="Times New Roman"/>
      <w:sz w:val="16"/>
      <w:szCs w:val="20"/>
    </w:rPr>
  </w:style>
  <w:style w:type="character" w:styleId="FootnoteReference">
    <w:name w:val="footnote reference"/>
    <w:basedOn w:val="DefaultParagraphFont"/>
    <w:semiHidden/>
    <w:rsid w:val="002F72E2"/>
    <w:rPr>
      <w:vertAlign w:val="superscript"/>
    </w:rPr>
  </w:style>
  <w:style w:type="paragraph" w:styleId="TOC2">
    <w:name w:val="toc 2"/>
    <w:next w:val="Normal"/>
    <w:autoRedefine/>
    <w:semiHidden/>
    <w:rsid w:val="002F72E2"/>
    <w:pPr>
      <w:tabs>
        <w:tab w:val="right" w:leader="dot" w:pos="9639"/>
      </w:tabs>
      <w:spacing w:before="120" w:after="0" w:line="240" w:lineRule="auto"/>
      <w:ind w:left="851" w:right="284" w:hanging="567"/>
      <w:contextualSpacing/>
    </w:pPr>
    <w:rPr>
      <w:rFonts w:ascii="Arial" w:eastAsia="Times New Roman" w:hAnsi="Arial" w:cs="Times New Roman"/>
      <w:noProof/>
      <w:sz w:val="20"/>
      <w:szCs w:val="20"/>
    </w:rPr>
  </w:style>
  <w:style w:type="paragraph" w:styleId="TOC3">
    <w:name w:val="toc 3"/>
    <w:next w:val="Normal"/>
    <w:autoRedefine/>
    <w:semiHidden/>
    <w:rsid w:val="002F72E2"/>
    <w:pPr>
      <w:tabs>
        <w:tab w:val="right" w:leader="dot" w:pos="9639"/>
      </w:tabs>
      <w:spacing w:before="120" w:after="0" w:line="240" w:lineRule="auto"/>
      <w:ind w:left="851" w:right="283" w:hanging="567"/>
      <w:contextualSpacing/>
    </w:pPr>
    <w:rPr>
      <w:rFonts w:ascii="Arial" w:eastAsia="Times New Roman" w:hAnsi="Arial" w:cs="Times New Roman"/>
      <w:i/>
      <w:noProof/>
      <w:sz w:val="20"/>
      <w:szCs w:val="20"/>
      <w:lang w:val="fr-FR"/>
    </w:rPr>
  </w:style>
  <w:style w:type="paragraph" w:styleId="TOC4">
    <w:name w:val="toc 4"/>
    <w:next w:val="Normal"/>
    <w:autoRedefine/>
    <w:semiHidden/>
    <w:rsid w:val="002F72E2"/>
    <w:pPr>
      <w:tabs>
        <w:tab w:val="right" w:leader="dot" w:pos="9639"/>
      </w:tabs>
      <w:spacing w:before="120" w:after="0" w:line="240" w:lineRule="auto"/>
      <w:ind w:left="851" w:right="283" w:hanging="284"/>
    </w:pPr>
    <w:rPr>
      <w:rFonts w:ascii="Arial" w:eastAsia="Times New Roman" w:hAnsi="Arial" w:cs="Times New Roman"/>
      <w:i/>
      <w:noProof/>
      <w:sz w:val="20"/>
      <w:szCs w:val="20"/>
      <w:lang w:val="fr-FR"/>
    </w:rPr>
  </w:style>
  <w:style w:type="paragraph" w:styleId="TOC5">
    <w:name w:val="toc 5"/>
    <w:next w:val="Normal"/>
    <w:autoRedefine/>
    <w:semiHidden/>
    <w:rsid w:val="002F72E2"/>
    <w:pPr>
      <w:tabs>
        <w:tab w:val="right" w:leader="dot" w:pos="9639"/>
      </w:tabs>
      <w:spacing w:before="120" w:after="0" w:line="240" w:lineRule="auto"/>
      <w:ind w:left="851" w:right="283" w:hanging="283"/>
      <w:jc w:val="both"/>
    </w:pPr>
    <w:rPr>
      <w:rFonts w:ascii="Arial" w:eastAsia="Times New Roman" w:hAnsi="Arial" w:cs="Times New Roman"/>
      <w:noProof/>
      <w:sz w:val="18"/>
      <w:szCs w:val="20"/>
      <w:lang w:val="fr-FR"/>
    </w:rPr>
  </w:style>
  <w:style w:type="character" w:customStyle="1" w:styleId="FooterChar1">
    <w:name w:val="Footer Char1"/>
    <w:aliases w:val="doc_path_name Char"/>
    <w:rsid w:val="002F72E2"/>
    <w:rPr>
      <w:rFonts w:ascii="Arial" w:hAnsi="Arial"/>
      <w:sz w:val="14"/>
      <w:lang w:val="en-US" w:eastAsia="en-US" w:bidi="ar-SA"/>
    </w:rPr>
  </w:style>
  <w:style w:type="character" w:customStyle="1" w:styleId="ordinary-span-edit2">
    <w:name w:val="ordinary-span-edit2"/>
    <w:basedOn w:val="DefaultParagraphFont"/>
    <w:rsid w:val="002F72E2"/>
  </w:style>
  <w:style w:type="paragraph" w:customStyle="1" w:styleId="s0">
    <w:name w:val="s0"/>
    <w:rsid w:val="002F72E2"/>
    <w:pPr>
      <w:widowControl w:val="0"/>
      <w:autoSpaceDE w:val="0"/>
      <w:autoSpaceDN w:val="0"/>
      <w:adjustRightInd w:val="0"/>
      <w:spacing w:after="0" w:line="240" w:lineRule="auto"/>
    </w:pPr>
    <w:rPr>
      <w:rFonts w:ascii="Batang" w:eastAsia="Batang" w:hAnsi="Times New Roman" w:cs="Times New Roman"/>
      <w:sz w:val="24"/>
      <w:szCs w:val="24"/>
      <w:lang w:eastAsia="ko-KR"/>
    </w:rPr>
  </w:style>
  <w:style w:type="paragraph" w:styleId="NormalWeb">
    <w:name w:val="Normal (Web)"/>
    <w:basedOn w:val="Normal"/>
    <w:uiPriority w:val="99"/>
    <w:semiHidden/>
    <w:unhideWhenUsed/>
    <w:rsid w:val="002F72E2"/>
    <w:pPr>
      <w:spacing w:before="100" w:beforeAutospacing="1" w:after="100" w:afterAutospacing="1"/>
      <w:jc w:val="left"/>
    </w:pPr>
    <w:rPr>
      <w:rFonts w:ascii="Times New Roman" w:eastAsiaTheme="minorHAnsi" w:hAnsi="Times New Roman"/>
      <w:sz w:val="24"/>
      <w:szCs w:val="24"/>
    </w:rPr>
  </w:style>
  <w:style w:type="character" w:styleId="Emphasis">
    <w:name w:val="Emphasis"/>
    <w:basedOn w:val="DefaultParagraphFont"/>
    <w:uiPriority w:val="20"/>
    <w:qFormat/>
    <w:rsid w:val="002F72E2"/>
    <w:rPr>
      <w:i/>
      <w:iCs/>
    </w:rPr>
  </w:style>
  <w:style w:type="paragraph" w:styleId="EndnoteText">
    <w:name w:val="endnote text"/>
    <w:basedOn w:val="Normal"/>
    <w:link w:val="EndnoteTextChar"/>
    <w:uiPriority w:val="99"/>
    <w:semiHidden/>
    <w:unhideWhenUsed/>
    <w:rsid w:val="002F72E2"/>
  </w:style>
  <w:style w:type="character" w:customStyle="1" w:styleId="EndnoteTextChar">
    <w:name w:val="Endnote Text Char"/>
    <w:basedOn w:val="DefaultParagraphFont"/>
    <w:link w:val="EndnoteText"/>
    <w:uiPriority w:val="99"/>
    <w:semiHidden/>
    <w:rsid w:val="002F72E2"/>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2F72E2"/>
    <w:rPr>
      <w:vertAlign w:val="superscript"/>
    </w:rPr>
  </w:style>
  <w:style w:type="paragraph" w:customStyle="1" w:styleId="Default">
    <w:name w:val="Default"/>
    <w:rsid w:val="00FB227A"/>
    <w:pPr>
      <w:autoSpaceDE w:val="0"/>
      <w:autoSpaceDN w:val="0"/>
      <w:adjustRightInd w:val="0"/>
      <w:spacing w:after="0" w:line="240" w:lineRule="auto"/>
    </w:pPr>
    <w:rPr>
      <w:rFonts w:ascii="Arial" w:hAnsi="Arial" w:cs="Arial"/>
      <w:color w:val="000000"/>
      <w:sz w:val="24"/>
      <w:szCs w:val="24"/>
      <w:lang w:val="de-DE"/>
    </w:rPr>
  </w:style>
  <w:style w:type="character" w:customStyle="1" w:styleId="shorttext">
    <w:name w:val="short_text"/>
    <w:basedOn w:val="DefaultParagraphFont"/>
    <w:rsid w:val="00846AE9"/>
  </w:style>
  <w:style w:type="character" w:customStyle="1" w:styleId="hps">
    <w:name w:val="hps"/>
    <w:basedOn w:val="DefaultParagraphFont"/>
    <w:rsid w:val="00846AE9"/>
  </w:style>
  <w:style w:type="character" w:styleId="Hyperlink">
    <w:name w:val="Hyperlink"/>
    <w:uiPriority w:val="99"/>
    <w:unhideWhenUsed/>
    <w:rsid w:val="00DD5B58"/>
    <w:rPr>
      <w:color w:val="0000FF"/>
      <w:u w:val="single"/>
    </w:rPr>
  </w:style>
  <w:style w:type="paragraph" w:customStyle="1" w:styleId="a">
    <w:name w:val="바탕글"/>
    <w:basedOn w:val="Normal"/>
    <w:rsid w:val="005F03A1"/>
    <w:pPr>
      <w:widowControl w:val="0"/>
      <w:shd w:val="clear" w:color="auto" w:fill="FFFFFF"/>
      <w:wordWrap w:val="0"/>
      <w:autoSpaceDE w:val="0"/>
      <w:autoSpaceDN w:val="0"/>
      <w:snapToGrid w:val="0"/>
      <w:spacing w:line="384" w:lineRule="auto"/>
      <w:textAlignment w:val="baseline"/>
    </w:pPr>
    <w:rPr>
      <w:rFonts w:ascii="Gulim" w:eastAsia="Gulim" w:hAnsi="Gulim" w:cs="Gulim"/>
      <w:color w:val="000000"/>
      <w:lang w:eastAsia="ko-KR"/>
    </w:rPr>
  </w:style>
  <w:style w:type="character" w:customStyle="1" w:styleId="noir">
    <w:name w:val="noir"/>
    <w:basedOn w:val="DefaultParagraphFont"/>
    <w:rsid w:val="004903BA"/>
  </w:style>
  <w:style w:type="table" w:styleId="TableGrid">
    <w:name w:val="Table Grid"/>
    <w:basedOn w:val="TableNormal"/>
    <w:uiPriority w:val="59"/>
    <w:rsid w:val="004903B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43160">
      <w:bodyDiv w:val="1"/>
      <w:marLeft w:val="0"/>
      <w:marRight w:val="0"/>
      <w:marTop w:val="0"/>
      <w:marBottom w:val="0"/>
      <w:divBdr>
        <w:top w:val="none" w:sz="0" w:space="0" w:color="auto"/>
        <w:left w:val="none" w:sz="0" w:space="0" w:color="auto"/>
        <w:bottom w:val="none" w:sz="0" w:space="0" w:color="auto"/>
        <w:right w:val="none" w:sz="0" w:space="0" w:color="auto"/>
      </w:divBdr>
    </w:div>
    <w:div w:id="366302283">
      <w:bodyDiv w:val="1"/>
      <w:marLeft w:val="0"/>
      <w:marRight w:val="0"/>
      <w:marTop w:val="0"/>
      <w:marBottom w:val="0"/>
      <w:divBdr>
        <w:top w:val="none" w:sz="0" w:space="0" w:color="auto"/>
        <w:left w:val="none" w:sz="0" w:space="0" w:color="auto"/>
        <w:bottom w:val="none" w:sz="0" w:space="0" w:color="auto"/>
        <w:right w:val="none" w:sz="0" w:space="0" w:color="auto"/>
      </w:divBdr>
    </w:div>
    <w:div w:id="374887759">
      <w:bodyDiv w:val="1"/>
      <w:marLeft w:val="0"/>
      <w:marRight w:val="0"/>
      <w:marTop w:val="0"/>
      <w:marBottom w:val="0"/>
      <w:divBdr>
        <w:top w:val="none" w:sz="0" w:space="0" w:color="auto"/>
        <w:left w:val="none" w:sz="0" w:space="0" w:color="auto"/>
        <w:bottom w:val="none" w:sz="0" w:space="0" w:color="auto"/>
        <w:right w:val="none" w:sz="0" w:space="0" w:color="auto"/>
      </w:divBdr>
    </w:div>
    <w:div w:id="461315277">
      <w:bodyDiv w:val="1"/>
      <w:marLeft w:val="0"/>
      <w:marRight w:val="0"/>
      <w:marTop w:val="0"/>
      <w:marBottom w:val="0"/>
      <w:divBdr>
        <w:top w:val="none" w:sz="0" w:space="0" w:color="auto"/>
        <w:left w:val="none" w:sz="0" w:space="0" w:color="auto"/>
        <w:bottom w:val="none" w:sz="0" w:space="0" w:color="auto"/>
        <w:right w:val="none" w:sz="0" w:space="0" w:color="auto"/>
      </w:divBdr>
    </w:div>
    <w:div w:id="1610700639">
      <w:bodyDiv w:val="1"/>
      <w:marLeft w:val="0"/>
      <w:marRight w:val="0"/>
      <w:marTop w:val="0"/>
      <w:marBottom w:val="0"/>
      <w:divBdr>
        <w:top w:val="none" w:sz="0" w:space="0" w:color="auto"/>
        <w:left w:val="none" w:sz="0" w:space="0" w:color="auto"/>
        <w:bottom w:val="none" w:sz="0" w:space="0" w:color="auto"/>
        <w:right w:val="none" w:sz="0" w:space="0" w:color="auto"/>
      </w:divBdr>
    </w:div>
    <w:div w:id="1722511052">
      <w:bodyDiv w:val="1"/>
      <w:marLeft w:val="0"/>
      <w:marRight w:val="0"/>
      <w:marTop w:val="0"/>
      <w:marBottom w:val="0"/>
      <w:divBdr>
        <w:top w:val="none" w:sz="0" w:space="0" w:color="auto"/>
        <w:left w:val="none" w:sz="0" w:space="0" w:color="auto"/>
        <w:bottom w:val="none" w:sz="0" w:space="0" w:color="auto"/>
        <w:right w:val="none" w:sz="0" w:space="0" w:color="auto"/>
      </w:divBdr>
    </w:div>
    <w:div w:id="1727412113">
      <w:bodyDiv w:val="1"/>
      <w:marLeft w:val="0"/>
      <w:marRight w:val="0"/>
      <w:marTop w:val="0"/>
      <w:marBottom w:val="0"/>
      <w:divBdr>
        <w:top w:val="none" w:sz="0" w:space="0" w:color="auto"/>
        <w:left w:val="none" w:sz="0" w:space="0" w:color="auto"/>
        <w:bottom w:val="none" w:sz="0" w:space="0" w:color="auto"/>
        <w:right w:val="none" w:sz="0" w:space="0" w:color="auto"/>
      </w:divBdr>
    </w:div>
    <w:div w:id="192475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yperlink" Target="mailto:carole.dirwimmer@geves.fr" TargetMode="Externa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mailto:stephanie.christien@geves.fr" TargetMode="External"/><Relationship Id="rId25" Type="http://schemas.openxmlformats.org/officeDocument/2006/relationships/header" Target="header11.xm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mailto:celine.muret@geves.fr" TargetMode="Externa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hinsyu.maff.go.jp/en/en_top.html" TargetMode="External"/><Relationship Id="rId32"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yperlink" Target="mailto:chrystelle.jouy@geves.fr" TargetMode="Externa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9.xml"/><Relationship Id="rId27" Type="http://schemas.openxmlformats.org/officeDocument/2006/relationships/footer" Target="footer1.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5208</Words>
  <Characters>29687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Jessica</dc:creator>
  <cp:lastModifiedBy>OERTEL Romy</cp:lastModifiedBy>
  <cp:revision>53</cp:revision>
  <cp:lastPrinted>2014-07-15T14:52:00Z</cp:lastPrinted>
  <dcterms:created xsi:type="dcterms:W3CDTF">2014-07-07T13:15:00Z</dcterms:created>
  <dcterms:modified xsi:type="dcterms:W3CDTF">2014-07-23T15:33:00Z</dcterms:modified>
</cp:coreProperties>
</file>