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56E0F" w:rsidTr="00EB4E9C">
        <w:tc>
          <w:tcPr>
            <w:tcW w:w="6522" w:type="dxa"/>
          </w:tcPr>
          <w:p w:rsidR="00DC3802" w:rsidRPr="00356E0F" w:rsidRDefault="00DC3802" w:rsidP="00AC2883">
            <w:r w:rsidRPr="00356E0F">
              <w:rPr>
                <w:noProof/>
              </w:rPr>
              <w:drawing>
                <wp:inline distT="0" distB="0" distL="0" distR="0" wp14:anchorId="7659017F" wp14:editId="4F9B5C32">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356E0F" w:rsidRDefault="00DC3802" w:rsidP="00AC2883">
            <w:pPr>
              <w:pStyle w:val="Lettrine"/>
            </w:pPr>
            <w:r w:rsidRPr="00356E0F">
              <w:t>E</w:t>
            </w:r>
          </w:p>
        </w:tc>
      </w:tr>
      <w:tr w:rsidR="00DC3802" w:rsidRPr="00356E0F" w:rsidTr="00EB4E9C">
        <w:tc>
          <w:tcPr>
            <w:tcW w:w="6522" w:type="dxa"/>
          </w:tcPr>
          <w:p w:rsidR="00DC3802" w:rsidRPr="00356E0F" w:rsidRDefault="00DC3802" w:rsidP="00AC2883">
            <w:pPr>
              <w:pStyle w:val="upove"/>
            </w:pPr>
            <w:r w:rsidRPr="00356E0F">
              <w:t>International Union for the Protection of New Varieties of Plants</w:t>
            </w:r>
          </w:p>
        </w:tc>
        <w:tc>
          <w:tcPr>
            <w:tcW w:w="3117" w:type="dxa"/>
          </w:tcPr>
          <w:p w:rsidR="00DC3802" w:rsidRPr="00356E0F" w:rsidRDefault="00DC3802" w:rsidP="00DA4973"/>
        </w:tc>
      </w:tr>
    </w:tbl>
    <w:p w:rsidR="00DC3802" w:rsidRPr="00356E0F" w:rsidRDefault="00DC3802" w:rsidP="00DC3802"/>
    <w:p w:rsidR="00DA4973" w:rsidRPr="00356E0F"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356E0F" w:rsidTr="00EB4E9C">
        <w:tc>
          <w:tcPr>
            <w:tcW w:w="6512" w:type="dxa"/>
          </w:tcPr>
          <w:p w:rsidR="00EB4E9C" w:rsidRPr="00455112" w:rsidRDefault="00E70039" w:rsidP="00DA4499">
            <w:pPr>
              <w:pStyle w:val="Sessiontc"/>
            </w:pPr>
            <w:r w:rsidRPr="00455112">
              <w:t xml:space="preserve">Technical Working Party for </w:t>
            </w:r>
            <w:r w:rsidR="00440285" w:rsidRPr="00300C1E">
              <w:t>Fruit Crops</w:t>
            </w:r>
          </w:p>
          <w:p w:rsidR="00EB4E9C" w:rsidRPr="00455112" w:rsidRDefault="00440285" w:rsidP="00F6618A">
            <w:pPr>
              <w:pStyle w:val="Sessiontcplacedate"/>
              <w:rPr>
                <w:sz w:val="22"/>
              </w:rPr>
            </w:pPr>
            <w:r w:rsidRPr="00300C1E">
              <w:t>Forty-Eighth Session</w:t>
            </w:r>
            <w:r w:rsidRPr="00300C1E">
              <w:br/>
              <w:t>Kelowna, British Columbia, Canada, September 18 to 22, 2017</w:t>
            </w:r>
          </w:p>
        </w:tc>
        <w:tc>
          <w:tcPr>
            <w:tcW w:w="3127" w:type="dxa"/>
          </w:tcPr>
          <w:p w:rsidR="00DA4499" w:rsidRPr="00455112" w:rsidRDefault="00621302" w:rsidP="003C7FBE">
            <w:pPr>
              <w:pStyle w:val="Doccode"/>
            </w:pPr>
            <w:r w:rsidRPr="00455112">
              <w:t>T</w:t>
            </w:r>
            <w:r w:rsidR="00E70039" w:rsidRPr="00455112">
              <w:t>W</w:t>
            </w:r>
            <w:r w:rsidR="00440285">
              <w:t>F</w:t>
            </w:r>
            <w:r w:rsidR="00EB4E9C" w:rsidRPr="00455112">
              <w:t>/</w:t>
            </w:r>
            <w:r w:rsidR="00440285">
              <w:t>48</w:t>
            </w:r>
            <w:r w:rsidR="00EB4E9C" w:rsidRPr="00455112">
              <w:t>/</w:t>
            </w:r>
            <w:r w:rsidR="00FD33CA" w:rsidRPr="00455112">
              <w:t>3</w:t>
            </w:r>
          </w:p>
          <w:p w:rsidR="00EB4E9C" w:rsidRPr="00455112" w:rsidRDefault="00EB4E9C" w:rsidP="003C7FBE">
            <w:pPr>
              <w:pStyle w:val="Docoriginal"/>
            </w:pPr>
            <w:r w:rsidRPr="00455112">
              <w:t>Original:</w:t>
            </w:r>
            <w:r w:rsidRPr="00455112">
              <w:rPr>
                <w:b w:val="0"/>
                <w:spacing w:val="0"/>
              </w:rPr>
              <w:t xml:space="preserve">  English</w:t>
            </w:r>
          </w:p>
          <w:p w:rsidR="00EB4E9C" w:rsidRPr="00356E0F" w:rsidRDefault="00EB4E9C" w:rsidP="00367712">
            <w:pPr>
              <w:pStyle w:val="Docoriginal"/>
            </w:pPr>
            <w:r w:rsidRPr="00455112">
              <w:t>Date:</w:t>
            </w:r>
            <w:r w:rsidRPr="00455112">
              <w:rPr>
                <w:b w:val="0"/>
                <w:spacing w:val="0"/>
              </w:rPr>
              <w:t xml:space="preserve">  </w:t>
            </w:r>
            <w:bookmarkStart w:id="0" w:name="_GoBack"/>
            <w:bookmarkEnd w:id="0"/>
            <w:r w:rsidR="00367712" w:rsidRPr="00367712">
              <w:rPr>
                <w:b w:val="0"/>
                <w:spacing w:val="0"/>
              </w:rPr>
              <w:t>November 16</w:t>
            </w:r>
            <w:r w:rsidRPr="00367712">
              <w:rPr>
                <w:b w:val="0"/>
                <w:spacing w:val="0"/>
              </w:rPr>
              <w:t>, 201</w:t>
            </w:r>
            <w:r w:rsidR="005630A3" w:rsidRPr="00367712">
              <w:rPr>
                <w:b w:val="0"/>
                <w:spacing w:val="0"/>
              </w:rPr>
              <w:t>8</w:t>
            </w:r>
          </w:p>
        </w:tc>
      </w:tr>
    </w:tbl>
    <w:p w:rsidR="000D7780" w:rsidRPr="00356E0F" w:rsidRDefault="000861B3" w:rsidP="006A644A">
      <w:pPr>
        <w:pStyle w:val="Titleofdoc0"/>
      </w:pPr>
      <w:bookmarkStart w:id="1" w:name="TitleOfDoc"/>
      <w:bookmarkEnd w:id="1"/>
      <w:r w:rsidRPr="00356E0F">
        <w:t>Reports on Developments in Plant Variety Protection from Members and Observers</w:t>
      </w:r>
    </w:p>
    <w:p w:rsidR="006A644A" w:rsidRPr="00356E0F" w:rsidRDefault="00AE0EF1" w:rsidP="006A644A">
      <w:pPr>
        <w:pStyle w:val="preparedby1"/>
        <w:jc w:val="left"/>
      </w:pPr>
      <w:bookmarkStart w:id="2" w:name="Prepared"/>
      <w:bookmarkEnd w:id="2"/>
      <w:r w:rsidRPr="00356E0F">
        <w:t xml:space="preserve">Document </w:t>
      </w:r>
      <w:r w:rsidR="0061555F" w:rsidRPr="00356E0F">
        <w:t>prepared by the Office of the Union</w:t>
      </w:r>
    </w:p>
    <w:p w:rsidR="00050E16" w:rsidRPr="00356E0F" w:rsidRDefault="00050E16" w:rsidP="006A644A">
      <w:pPr>
        <w:pStyle w:val="Disclaimer"/>
      </w:pPr>
      <w:r w:rsidRPr="00356E0F">
        <w:t>Disclaimer:  this document does not represent UPOV policies or guidance</w:t>
      </w:r>
    </w:p>
    <w:p w:rsidR="00772C52" w:rsidRPr="00356E0F" w:rsidRDefault="00772C52" w:rsidP="00772C52">
      <w:pPr>
        <w:tabs>
          <w:tab w:val="left" w:pos="567"/>
        </w:tabs>
        <w:rPr>
          <w:rFonts w:cs="Arial"/>
          <w:snapToGrid w:val="0"/>
        </w:rPr>
      </w:pPr>
      <w:r w:rsidRPr="00356E0F">
        <w:rPr>
          <w:rFonts w:cs="Arial"/>
        </w:rPr>
        <w:fldChar w:fldCharType="begin"/>
      </w:r>
      <w:r w:rsidRPr="00356E0F">
        <w:rPr>
          <w:rFonts w:cs="Arial"/>
        </w:rPr>
        <w:instrText xml:space="preserve"> AUTONUM  </w:instrText>
      </w:r>
      <w:r w:rsidRPr="00356E0F">
        <w:rPr>
          <w:rFonts w:cs="Arial"/>
        </w:rPr>
        <w:fldChar w:fldCharType="end"/>
      </w:r>
      <w:r w:rsidRPr="00356E0F">
        <w:rPr>
          <w:rFonts w:cs="Arial"/>
        </w:rPr>
        <w:tab/>
        <w:t xml:space="preserve">The Technical Committee (TC), at its </w:t>
      </w:r>
      <w:r w:rsidRPr="00356E0F">
        <w:rPr>
          <w:rFonts w:cs="Arial"/>
          <w:snapToGrid w:val="0"/>
        </w:rPr>
        <w:t>forty-seventh session held in Geneva, from April 4 to 6, 2011, agreed to request the Office of the Union to invite experts to submit written reports to the Office of the Union in advance of the Technical Working Party (TWP) sessions in order that a document containing those reports could be prepared by the Office of the Union.  The TC noted that TWP experts would be invited to make a brief oral summary of their written report at the session and would also be encouraged to make reports under the agenda item “Experiences with new types and species”, as appropriate.  The TC also noted that TWP experts would have an opportunity to raise questions concerning matters of interest (see document TC/47/26 “Report on the Conclusions”, paragraphs 9 and 10).</w:t>
      </w:r>
    </w:p>
    <w:p w:rsidR="00772C52" w:rsidRPr="00356E0F" w:rsidRDefault="00772C52" w:rsidP="00772C52">
      <w:pPr>
        <w:tabs>
          <w:tab w:val="left" w:pos="567"/>
        </w:tabs>
        <w:rPr>
          <w:rFonts w:cs="Arial"/>
          <w:snapToGrid w:val="0"/>
        </w:rPr>
      </w:pPr>
    </w:p>
    <w:p w:rsidR="00772C52" w:rsidRPr="00134F7F" w:rsidRDefault="00772C52" w:rsidP="00772C52">
      <w:pPr>
        <w:tabs>
          <w:tab w:val="left" w:pos="567"/>
        </w:tabs>
        <w:rPr>
          <w:rFonts w:cs="Arial"/>
          <w:snapToGrid w:val="0"/>
        </w:rPr>
      </w:pPr>
      <w:r w:rsidRPr="00356E0F">
        <w:rPr>
          <w:rFonts w:cs="Arial"/>
          <w:snapToGrid w:val="0"/>
        </w:rPr>
        <w:fldChar w:fldCharType="begin"/>
      </w:r>
      <w:r w:rsidRPr="00356E0F">
        <w:rPr>
          <w:rFonts w:cs="Arial"/>
          <w:snapToGrid w:val="0"/>
        </w:rPr>
        <w:instrText xml:space="preserve"> AUTONUM  \* Arabic </w:instrText>
      </w:r>
      <w:r w:rsidRPr="00356E0F">
        <w:rPr>
          <w:rFonts w:cs="Arial"/>
          <w:snapToGrid w:val="0"/>
        </w:rPr>
        <w:fldChar w:fldCharType="end"/>
      </w:r>
      <w:r w:rsidRPr="00356E0F">
        <w:rPr>
          <w:rFonts w:cs="Arial"/>
          <w:snapToGrid w:val="0"/>
        </w:rPr>
        <w:tab/>
        <w:t xml:space="preserve">Written reports were </w:t>
      </w:r>
      <w:r w:rsidR="00356E0F" w:rsidRPr="00356E0F">
        <w:rPr>
          <w:rFonts w:cs="Arial"/>
          <w:snapToGrid w:val="0"/>
        </w:rPr>
        <w:t>invited</w:t>
      </w:r>
      <w:r w:rsidRPr="00356E0F">
        <w:rPr>
          <w:rFonts w:cs="Arial"/>
          <w:snapToGrid w:val="0"/>
        </w:rPr>
        <w:t xml:space="preserve"> by the Office of the Union in </w:t>
      </w:r>
      <w:r w:rsidRPr="00356E0F">
        <w:rPr>
          <w:rFonts w:cs="Arial"/>
        </w:rPr>
        <w:t xml:space="preserve">Circular E-17/082 of </w:t>
      </w:r>
      <w:r w:rsidRPr="00934100">
        <w:rPr>
          <w:rFonts w:cs="Arial"/>
        </w:rPr>
        <w:t>May 1</w:t>
      </w:r>
      <w:r w:rsidR="000079D4" w:rsidRPr="00934100">
        <w:rPr>
          <w:rFonts w:cs="Arial"/>
        </w:rPr>
        <w:t>6</w:t>
      </w:r>
      <w:r w:rsidRPr="00934100">
        <w:rPr>
          <w:rFonts w:cs="Arial"/>
        </w:rPr>
        <w:t>, 2017</w:t>
      </w:r>
      <w:r w:rsidRPr="00934100">
        <w:rPr>
          <w:rFonts w:cs="Arial"/>
          <w:snapToGrid w:val="0"/>
        </w:rPr>
        <w:t>.</w:t>
      </w:r>
      <w:r w:rsidRPr="00356E0F">
        <w:rPr>
          <w:rFonts w:cs="Arial"/>
          <w:snapToGrid w:val="0"/>
        </w:rPr>
        <w:t xml:space="preserve">  The following reports were </w:t>
      </w:r>
      <w:r w:rsidR="00116C05">
        <w:rPr>
          <w:rFonts w:cs="Arial"/>
          <w:snapToGrid w:val="0"/>
        </w:rPr>
        <w:t>provided</w:t>
      </w:r>
      <w:r w:rsidRPr="00134F7F">
        <w:rPr>
          <w:rFonts w:cs="Arial"/>
          <w:snapToGrid w:val="0"/>
        </w:rPr>
        <w:t>:</w:t>
      </w:r>
    </w:p>
    <w:p w:rsidR="00772C52" w:rsidRPr="00134F7F" w:rsidRDefault="00772C52" w:rsidP="00772C52">
      <w:pPr>
        <w:tabs>
          <w:tab w:val="left" w:pos="567"/>
        </w:tabs>
        <w:rPr>
          <w:rFonts w:cs="Arial"/>
          <w:snapToGrid w:val="0"/>
          <w:u w:val="single"/>
        </w:rPr>
      </w:pPr>
    </w:p>
    <w:p w:rsidR="00DF6F47" w:rsidRPr="00134F7F" w:rsidRDefault="00DF6F47" w:rsidP="00DF6F47">
      <w:pPr>
        <w:pStyle w:val="ListParagraph"/>
        <w:numPr>
          <w:ilvl w:val="0"/>
          <w:numId w:val="1"/>
        </w:numPr>
        <w:rPr>
          <w:rFonts w:eastAsiaTheme="minorEastAsia" w:cs="Arial"/>
          <w:snapToGrid w:val="0"/>
          <w:lang w:eastAsia="ja-JP"/>
        </w:rPr>
      </w:pPr>
      <w:r w:rsidRPr="00134F7F">
        <w:rPr>
          <w:rFonts w:cs="Arial"/>
          <w:snapToGrid w:val="0"/>
          <w:u w:val="single"/>
        </w:rPr>
        <w:t>Members of the Union</w:t>
      </w:r>
      <w:r w:rsidRPr="00134F7F">
        <w:rPr>
          <w:rFonts w:cs="Arial"/>
          <w:snapToGrid w:val="0"/>
        </w:rPr>
        <w:t xml:space="preserve">:  Annexes I to </w:t>
      </w:r>
      <w:r w:rsidR="000A5128">
        <w:rPr>
          <w:rFonts w:cs="Arial"/>
          <w:snapToGrid w:val="0"/>
        </w:rPr>
        <w:t>X</w:t>
      </w:r>
      <w:r w:rsidR="00AD0449" w:rsidRPr="00134F7F">
        <w:rPr>
          <w:rFonts w:cs="Arial"/>
          <w:snapToGrid w:val="0"/>
        </w:rPr>
        <w:t>:</w:t>
      </w:r>
      <w:r w:rsidRPr="00134F7F">
        <w:rPr>
          <w:rFonts w:cs="Arial"/>
          <w:snapToGrid w:val="0"/>
        </w:rPr>
        <w:t xml:space="preserve">  </w:t>
      </w:r>
      <w:r w:rsidR="00AD0449" w:rsidRPr="00134F7F">
        <w:rPr>
          <w:rFonts w:cs="Arial"/>
          <w:snapToGrid w:val="0"/>
        </w:rPr>
        <w:t xml:space="preserve">Brazil, Czech Republic, European Union, France, </w:t>
      </w:r>
      <w:r w:rsidR="00B1045B">
        <w:rPr>
          <w:rFonts w:cs="Arial"/>
          <w:snapToGrid w:val="0"/>
        </w:rPr>
        <w:t xml:space="preserve">Japan, </w:t>
      </w:r>
      <w:r w:rsidR="00AD0449" w:rsidRPr="00134F7F">
        <w:rPr>
          <w:rFonts w:cs="Arial"/>
          <w:snapToGrid w:val="0"/>
        </w:rPr>
        <w:t>N</w:t>
      </w:r>
      <w:r w:rsidR="00B1045B">
        <w:rPr>
          <w:rFonts w:cs="Arial"/>
          <w:snapToGrid w:val="0"/>
        </w:rPr>
        <w:t>etherlands, New Zealand, Poland</w:t>
      </w:r>
      <w:r w:rsidR="00882410">
        <w:rPr>
          <w:rFonts w:cs="Arial"/>
          <w:snapToGrid w:val="0"/>
        </w:rPr>
        <w:t>, Republic of Korea</w:t>
      </w:r>
      <w:r w:rsidR="00B1045B">
        <w:rPr>
          <w:rFonts w:cs="Arial"/>
          <w:snapToGrid w:val="0"/>
        </w:rPr>
        <w:t xml:space="preserve"> and</w:t>
      </w:r>
      <w:r w:rsidR="00AD0449" w:rsidRPr="00134F7F">
        <w:rPr>
          <w:rFonts w:cs="Arial"/>
          <w:snapToGrid w:val="0"/>
        </w:rPr>
        <w:t xml:space="preserve"> Turkey</w:t>
      </w:r>
    </w:p>
    <w:p w:rsidR="00AD0449" w:rsidRPr="00134F7F" w:rsidRDefault="00AD0449" w:rsidP="00AD0449">
      <w:pPr>
        <w:pStyle w:val="ListParagraph"/>
        <w:rPr>
          <w:rFonts w:eastAsiaTheme="minorEastAsia" w:cs="Arial"/>
          <w:snapToGrid w:val="0"/>
          <w:lang w:eastAsia="ja-JP"/>
        </w:rPr>
      </w:pPr>
    </w:p>
    <w:p w:rsidR="00AD0449" w:rsidRPr="00134F7F" w:rsidRDefault="00AD0449" w:rsidP="00AD0449">
      <w:pPr>
        <w:pStyle w:val="ListParagraph"/>
        <w:numPr>
          <w:ilvl w:val="0"/>
          <w:numId w:val="1"/>
        </w:numPr>
        <w:rPr>
          <w:rFonts w:eastAsiaTheme="minorEastAsia" w:cs="Arial"/>
          <w:snapToGrid w:val="0"/>
          <w:lang w:eastAsia="ja-JP"/>
        </w:rPr>
      </w:pPr>
      <w:r w:rsidRPr="00134F7F">
        <w:rPr>
          <w:rFonts w:eastAsiaTheme="minorEastAsia" w:cs="Arial"/>
          <w:snapToGrid w:val="0"/>
          <w:u w:val="single"/>
          <w:lang w:eastAsia="ja-JP"/>
        </w:rPr>
        <w:t>Organizations</w:t>
      </w:r>
      <w:r w:rsidRPr="00134F7F">
        <w:rPr>
          <w:rFonts w:eastAsiaTheme="minorEastAsia" w:cs="Arial"/>
          <w:snapToGrid w:val="0"/>
          <w:lang w:eastAsia="ja-JP"/>
        </w:rPr>
        <w:t xml:space="preserve">: Annex </w:t>
      </w:r>
      <w:r w:rsidR="00134F7F" w:rsidRPr="00134F7F">
        <w:rPr>
          <w:rFonts w:eastAsiaTheme="minorEastAsia" w:cs="Arial"/>
          <w:snapToGrid w:val="0"/>
          <w:lang w:eastAsia="ja-JP"/>
        </w:rPr>
        <w:t>X</w:t>
      </w:r>
      <w:r w:rsidR="00FA6CC4">
        <w:rPr>
          <w:rFonts w:eastAsiaTheme="minorEastAsia" w:cs="Arial"/>
          <w:snapToGrid w:val="0"/>
          <w:lang w:eastAsia="ja-JP"/>
        </w:rPr>
        <w:t>I</w:t>
      </w:r>
      <w:r w:rsidRPr="00134F7F">
        <w:rPr>
          <w:rFonts w:eastAsiaTheme="minorEastAsia" w:cs="Arial"/>
          <w:snapToGrid w:val="0"/>
          <w:lang w:eastAsia="ja-JP"/>
        </w:rPr>
        <w:t>:  International Community of Breeders of Asexually Reproduced Ornamental and Fruit-Tree Varieties (CIOPORA)</w:t>
      </w:r>
    </w:p>
    <w:p w:rsidR="00440285" w:rsidRPr="00134F7F" w:rsidRDefault="00440285" w:rsidP="00440285">
      <w:pPr>
        <w:pStyle w:val="ListParagraph"/>
        <w:rPr>
          <w:rFonts w:eastAsiaTheme="minorEastAsia" w:cs="Arial"/>
          <w:snapToGrid w:val="0"/>
          <w:lang w:eastAsia="ja-JP"/>
        </w:rPr>
      </w:pPr>
    </w:p>
    <w:p w:rsidR="00772C52" w:rsidRPr="00356E0F" w:rsidRDefault="00772C52" w:rsidP="00772C52">
      <w:pPr>
        <w:tabs>
          <w:tab w:val="left" w:pos="567"/>
        </w:tabs>
        <w:rPr>
          <w:rFonts w:cs="Arial"/>
          <w:snapToGrid w:val="0"/>
        </w:rPr>
      </w:pPr>
    </w:p>
    <w:p w:rsidR="00772C52" w:rsidRDefault="00772C52" w:rsidP="00772C52">
      <w:pPr>
        <w:tabs>
          <w:tab w:val="left" w:pos="567"/>
        </w:tabs>
        <w:rPr>
          <w:rFonts w:cs="Arial"/>
          <w:snapToGrid w:val="0"/>
        </w:rPr>
      </w:pPr>
    </w:p>
    <w:p w:rsidR="00A5783F" w:rsidRPr="00356E0F" w:rsidRDefault="00A5783F" w:rsidP="00772C52">
      <w:pPr>
        <w:tabs>
          <w:tab w:val="left" w:pos="567"/>
        </w:tabs>
        <w:rPr>
          <w:rFonts w:cs="Arial"/>
          <w:snapToGrid w:val="0"/>
        </w:rPr>
      </w:pPr>
    </w:p>
    <w:p w:rsidR="00050E16" w:rsidRPr="00356E0F" w:rsidRDefault="00772C52" w:rsidP="00772C52">
      <w:pPr>
        <w:jc w:val="right"/>
        <w:rPr>
          <w:snapToGrid w:val="0"/>
        </w:rPr>
      </w:pPr>
      <w:r w:rsidRPr="00356E0F">
        <w:rPr>
          <w:snapToGrid w:val="0"/>
        </w:rPr>
        <w:t>[Annexes follow]</w:t>
      </w:r>
    </w:p>
    <w:p w:rsidR="009B440E" w:rsidRPr="00356E0F" w:rsidRDefault="009B440E" w:rsidP="00050E16">
      <w:pPr>
        <w:jc w:val="right"/>
      </w:pPr>
    </w:p>
    <w:p w:rsidR="00E70039" w:rsidRPr="00356E0F" w:rsidRDefault="00E70039">
      <w:pPr>
        <w:jc w:val="left"/>
      </w:pPr>
    </w:p>
    <w:p w:rsidR="00772C52" w:rsidRPr="00356E0F" w:rsidRDefault="00772C52" w:rsidP="009B440E">
      <w:pPr>
        <w:jc w:val="left"/>
        <w:sectPr w:rsidR="00772C52" w:rsidRPr="00356E0F" w:rsidSect="00906DDC">
          <w:headerReference w:type="even" r:id="rId8"/>
          <w:headerReference w:type="default" r:id="rId9"/>
          <w:footerReference w:type="even" r:id="rId10"/>
          <w:footerReference w:type="default" r:id="rId11"/>
          <w:headerReference w:type="first" r:id="rId12"/>
          <w:footerReference w:type="first" r:id="rId13"/>
          <w:pgSz w:w="11907" w:h="16840" w:code="9"/>
          <w:pgMar w:top="510" w:right="1134" w:bottom="1134" w:left="1134" w:header="510" w:footer="680" w:gutter="0"/>
          <w:cols w:space="720"/>
          <w:titlePg/>
        </w:sectPr>
      </w:pPr>
    </w:p>
    <w:p w:rsidR="00772C52" w:rsidRPr="00356E0F" w:rsidRDefault="00772C52" w:rsidP="00772C52">
      <w:pPr>
        <w:jc w:val="center"/>
      </w:pPr>
    </w:p>
    <w:p w:rsidR="00AB713E" w:rsidRDefault="00542EF1" w:rsidP="00AB713E">
      <w:pPr>
        <w:jc w:val="center"/>
        <w:rPr>
          <w:rFonts w:cs="Arial"/>
        </w:rPr>
      </w:pPr>
      <w:r>
        <w:rPr>
          <w:rFonts w:cs="Arial"/>
        </w:rPr>
        <w:t>BRAZIL</w:t>
      </w:r>
    </w:p>
    <w:p w:rsidR="00542EF1" w:rsidRDefault="00542EF1" w:rsidP="00AB713E">
      <w:pPr>
        <w:jc w:val="center"/>
        <w:rPr>
          <w:rFonts w:cs="Arial"/>
        </w:rPr>
      </w:pPr>
    </w:p>
    <w:p w:rsidR="00542EF1" w:rsidRPr="00D40AEB" w:rsidRDefault="00542EF1" w:rsidP="00D40AEB">
      <w:pPr>
        <w:rPr>
          <w:rFonts w:cs="Arial"/>
        </w:rPr>
      </w:pPr>
    </w:p>
    <w:p w:rsidR="00542EF1" w:rsidRPr="00D40AEB" w:rsidRDefault="00542EF1" w:rsidP="00D40AEB">
      <w:pPr>
        <w:rPr>
          <w:rFonts w:cs="Arial"/>
          <w:color w:val="000000"/>
          <w:lang w:eastAsia="pt-BR"/>
        </w:rPr>
      </w:pPr>
      <w:r w:rsidRPr="00D40AEB">
        <w:rPr>
          <w:rFonts w:cs="Arial"/>
          <w:color w:val="000000"/>
          <w:lang w:eastAsia="pt-BR"/>
        </w:rPr>
        <w:t xml:space="preserve">1. The National Plant Variety Protection Service (SNPC) on the Ministry of Agriculture, Livestock and Food Supply (MAPA), is the national authority for the examination of applications and for granting Plant Breeder’s Rights in Brazil. </w:t>
      </w:r>
    </w:p>
    <w:p w:rsidR="00542EF1" w:rsidRPr="00D40AEB" w:rsidRDefault="00542EF1" w:rsidP="00D40AEB">
      <w:pPr>
        <w:rPr>
          <w:rFonts w:cs="Arial"/>
          <w:color w:val="000000"/>
          <w:lang w:eastAsia="pt-BR"/>
        </w:rPr>
      </w:pPr>
    </w:p>
    <w:p w:rsidR="00542EF1" w:rsidRPr="00D40AEB" w:rsidRDefault="00542EF1" w:rsidP="00D40AEB">
      <w:pPr>
        <w:rPr>
          <w:rFonts w:cs="Arial"/>
          <w:color w:val="000000"/>
          <w:lang w:eastAsia="pt-BR"/>
        </w:rPr>
      </w:pPr>
      <w:r w:rsidRPr="00D40AEB">
        <w:rPr>
          <w:rFonts w:cs="Arial"/>
          <w:color w:val="000000"/>
          <w:lang w:eastAsia="pt-BR"/>
        </w:rPr>
        <w:t>2. In 2016, SNPC received 326 applications: agricultural crops (198), ornamentals (51), vegetables (12), fruit crops (44), forest trees (15), forage crops (03) and medicinal and aromatic (03).</w:t>
      </w:r>
    </w:p>
    <w:p w:rsidR="00542EF1" w:rsidRPr="00D40AEB" w:rsidRDefault="00542EF1" w:rsidP="00D40AEB">
      <w:pPr>
        <w:rPr>
          <w:rFonts w:cs="Arial"/>
          <w:color w:val="000000"/>
          <w:lang w:eastAsia="pt-BR"/>
        </w:rPr>
      </w:pPr>
    </w:p>
    <w:p w:rsidR="00542EF1" w:rsidRPr="00D40AEB" w:rsidRDefault="00542EF1" w:rsidP="00D40AEB">
      <w:pPr>
        <w:rPr>
          <w:rFonts w:cs="Arial"/>
          <w:color w:val="000000"/>
          <w:lang w:eastAsia="pt-BR"/>
        </w:rPr>
      </w:pPr>
      <w:r w:rsidRPr="00D40AEB">
        <w:rPr>
          <w:rFonts w:cs="Arial"/>
          <w:color w:val="000000"/>
          <w:lang w:eastAsia="pt-BR"/>
        </w:rPr>
        <w:t xml:space="preserve">3. Those 44 applications of fruit crops were for the following: </w:t>
      </w:r>
      <w:proofErr w:type="spellStart"/>
      <w:r w:rsidRPr="00D40AEB">
        <w:rPr>
          <w:rFonts w:cs="Arial"/>
          <w:i/>
          <w:color w:val="000000"/>
          <w:lang w:eastAsia="pt-BR"/>
        </w:rPr>
        <w:t>Prunus</w:t>
      </w:r>
      <w:proofErr w:type="spellEnd"/>
      <w:r w:rsidRPr="00D40AEB">
        <w:rPr>
          <w:rFonts w:cs="Arial"/>
          <w:i/>
          <w:color w:val="000000"/>
          <w:lang w:eastAsia="pt-BR"/>
        </w:rPr>
        <w:t xml:space="preserve"> </w:t>
      </w:r>
      <w:proofErr w:type="spellStart"/>
      <w:r w:rsidRPr="00D40AEB">
        <w:rPr>
          <w:rFonts w:cs="Arial"/>
          <w:i/>
          <w:color w:val="000000"/>
          <w:lang w:eastAsia="pt-BR"/>
        </w:rPr>
        <w:t>persica</w:t>
      </w:r>
      <w:proofErr w:type="spellEnd"/>
      <w:r w:rsidRPr="00D40AEB">
        <w:rPr>
          <w:rFonts w:cs="Arial"/>
          <w:i/>
          <w:color w:val="000000"/>
          <w:lang w:eastAsia="pt-BR"/>
        </w:rPr>
        <w:t xml:space="preserve"> </w:t>
      </w:r>
      <w:r w:rsidRPr="00D40AEB">
        <w:rPr>
          <w:rFonts w:cs="Arial"/>
          <w:color w:val="000000"/>
          <w:lang w:eastAsia="pt-BR"/>
        </w:rPr>
        <w:t xml:space="preserve">(14), </w:t>
      </w:r>
      <w:proofErr w:type="spellStart"/>
      <w:r w:rsidRPr="00D40AEB">
        <w:rPr>
          <w:rFonts w:cs="Arial"/>
          <w:i/>
          <w:color w:val="000000"/>
          <w:lang w:eastAsia="pt-BR"/>
        </w:rPr>
        <w:t>Vitis</w:t>
      </w:r>
      <w:proofErr w:type="spellEnd"/>
      <w:r w:rsidRPr="00D40AEB">
        <w:rPr>
          <w:rFonts w:cs="Arial"/>
          <w:color w:val="000000"/>
          <w:lang w:eastAsia="pt-BR"/>
        </w:rPr>
        <w:t xml:space="preserve"> (14), </w:t>
      </w:r>
      <w:proofErr w:type="spellStart"/>
      <w:r w:rsidRPr="00D40AEB">
        <w:rPr>
          <w:rFonts w:cs="Arial"/>
          <w:i/>
          <w:color w:val="000000"/>
          <w:lang w:eastAsia="pt-BR"/>
        </w:rPr>
        <w:t>Malus</w:t>
      </w:r>
      <w:proofErr w:type="spellEnd"/>
      <w:r w:rsidRPr="00D40AEB">
        <w:rPr>
          <w:rFonts w:cs="Arial"/>
          <w:i/>
          <w:color w:val="000000"/>
          <w:lang w:eastAsia="pt-BR"/>
        </w:rPr>
        <w:t xml:space="preserve"> </w:t>
      </w:r>
      <w:proofErr w:type="spellStart"/>
      <w:r w:rsidRPr="00D40AEB">
        <w:rPr>
          <w:rFonts w:cs="Arial"/>
          <w:i/>
          <w:color w:val="000000"/>
          <w:lang w:eastAsia="pt-BR"/>
        </w:rPr>
        <w:t>domestica</w:t>
      </w:r>
      <w:proofErr w:type="spellEnd"/>
      <w:r w:rsidRPr="00D40AEB">
        <w:rPr>
          <w:rFonts w:cs="Arial"/>
          <w:color w:val="000000"/>
          <w:lang w:eastAsia="pt-BR"/>
        </w:rPr>
        <w:t xml:space="preserve"> (05), </w:t>
      </w:r>
      <w:proofErr w:type="spellStart"/>
      <w:r w:rsidRPr="00D40AEB">
        <w:rPr>
          <w:rFonts w:cs="Arial"/>
          <w:i/>
          <w:color w:val="000000"/>
          <w:lang w:eastAsia="pt-BR"/>
        </w:rPr>
        <w:t>Fragaria</w:t>
      </w:r>
      <w:proofErr w:type="spellEnd"/>
      <w:r w:rsidRPr="00D40AEB">
        <w:rPr>
          <w:rFonts w:cs="Arial"/>
          <w:color w:val="000000"/>
          <w:lang w:eastAsia="pt-BR"/>
        </w:rPr>
        <w:t xml:space="preserve"> (03) </w:t>
      </w:r>
      <w:r w:rsidRPr="00D40AEB">
        <w:rPr>
          <w:rFonts w:cs="Arial"/>
          <w:i/>
          <w:color w:val="000000"/>
          <w:lang w:eastAsia="pt-BR"/>
        </w:rPr>
        <w:t>Malus</w:t>
      </w:r>
      <w:r w:rsidRPr="00D40AEB">
        <w:rPr>
          <w:rFonts w:cs="Arial"/>
          <w:color w:val="000000"/>
          <w:lang w:eastAsia="pt-BR"/>
        </w:rPr>
        <w:t xml:space="preserve"> Mill. (rootstock) (02), </w:t>
      </w:r>
      <w:proofErr w:type="spellStart"/>
      <w:r w:rsidRPr="00D40AEB">
        <w:rPr>
          <w:rFonts w:cs="Arial"/>
          <w:i/>
          <w:color w:val="000000"/>
          <w:lang w:eastAsia="pt-BR"/>
        </w:rPr>
        <w:t>Prunus</w:t>
      </w:r>
      <w:proofErr w:type="spellEnd"/>
      <w:r w:rsidRPr="00D40AEB">
        <w:rPr>
          <w:rFonts w:cs="Arial"/>
          <w:i/>
          <w:color w:val="000000"/>
          <w:lang w:eastAsia="pt-BR"/>
        </w:rPr>
        <w:t xml:space="preserve"> </w:t>
      </w:r>
      <w:proofErr w:type="spellStart"/>
      <w:r w:rsidRPr="00D40AEB">
        <w:rPr>
          <w:rFonts w:cs="Arial"/>
          <w:i/>
          <w:color w:val="000000"/>
          <w:lang w:eastAsia="pt-BR"/>
        </w:rPr>
        <w:t>salicina</w:t>
      </w:r>
      <w:proofErr w:type="spellEnd"/>
      <w:r w:rsidRPr="00D40AEB">
        <w:rPr>
          <w:rFonts w:cs="Arial"/>
          <w:i/>
          <w:color w:val="000000"/>
          <w:lang w:eastAsia="pt-BR"/>
        </w:rPr>
        <w:t xml:space="preserve"> </w:t>
      </w:r>
      <w:r w:rsidRPr="00D40AEB">
        <w:rPr>
          <w:rFonts w:cs="Arial"/>
          <w:color w:val="000000"/>
          <w:lang w:eastAsia="pt-BR"/>
        </w:rPr>
        <w:t>(01</w:t>
      </w:r>
      <w:proofErr w:type="gramStart"/>
      <w:r w:rsidRPr="00D40AEB">
        <w:rPr>
          <w:rFonts w:cs="Arial"/>
          <w:color w:val="000000"/>
          <w:lang w:eastAsia="pt-BR"/>
        </w:rPr>
        <w:t xml:space="preserve">),  </w:t>
      </w:r>
      <w:proofErr w:type="spellStart"/>
      <w:r w:rsidRPr="00D40AEB">
        <w:rPr>
          <w:rFonts w:cs="Arial"/>
          <w:i/>
          <w:color w:val="000000"/>
          <w:lang w:eastAsia="pt-BR"/>
        </w:rPr>
        <w:t>Rubus</w:t>
      </w:r>
      <w:proofErr w:type="spellEnd"/>
      <w:proofErr w:type="gramEnd"/>
      <w:r w:rsidRPr="00D40AEB">
        <w:rPr>
          <w:rFonts w:cs="Arial"/>
          <w:i/>
          <w:color w:val="000000"/>
          <w:lang w:eastAsia="pt-BR"/>
        </w:rPr>
        <w:t xml:space="preserve"> </w:t>
      </w:r>
      <w:proofErr w:type="spellStart"/>
      <w:r w:rsidRPr="00D40AEB">
        <w:rPr>
          <w:rFonts w:cs="Arial"/>
          <w:i/>
          <w:color w:val="000000"/>
          <w:lang w:eastAsia="pt-BR"/>
        </w:rPr>
        <w:t>idaeus</w:t>
      </w:r>
      <w:proofErr w:type="spellEnd"/>
      <w:r w:rsidRPr="00D40AEB">
        <w:rPr>
          <w:rFonts w:cs="Arial"/>
          <w:i/>
          <w:color w:val="000000"/>
          <w:lang w:eastAsia="pt-BR"/>
        </w:rPr>
        <w:t xml:space="preserve"> </w:t>
      </w:r>
      <w:r w:rsidRPr="00D40AEB">
        <w:rPr>
          <w:rFonts w:cs="Arial"/>
          <w:color w:val="000000"/>
          <w:lang w:eastAsia="pt-BR"/>
        </w:rPr>
        <w:t xml:space="preserve">(01) and </w:t>
      </w:r>
      <w:proofErr w:type="spellStart"/>
      <w:r w:rsidRPr="00D40AEB">
        <w:rPr>
          <w:rFonts w:cs="Arial"/>
          <w:i/>
          <w:color w:val="000000"/>
          <w:lang w:eastAsia="pt-BR"/>
        </w:rPr>
        <w:t>Vaccinium</w:t>
      </w:r>
      <w:proofErr w:type="spellEnd"/>
      <w:r w:rsidRPr="00D40AEB">
        <w:rPr>
          <w:rFonts w:cs="Arial"/>
          <w:color w:val="000000"/>
          <w:lang w:eastAsia="pt-BR"/>
        </w:rPr>
        <w:t xml:space="preserve"> (04).</w:t>
      </w:r>
    </w:p>
    <w:p w:rsidR="00542EF1" w:rsidRPr="00D40AEB" w:rsidRDefault="00542EF1" w:rsidP="00D40AEB">
      <w:pPr>
        <w:rPr>
          <w:rFonts w:cs="Arial"/>
          <w:color w:val="000000"/>
          <w:lang w:eastAsia="pt-BR"/>
        </w:rPr>
      </w:pPr>
    </w:p>
    <w:p w:rsidR="00542EF1" w:rsidRPr="00D40AEB" w:rsidRDefault="00542EF1" w:rsidP="00D40AEB">
      <w:pPr>
        <w:rPr>
          <w:rFonts w:cs="Arial"/>
          <w:color w:val="000000"/>
          <w:lang w:eastAsia="pt-BR"/>
        </w:rPr>
      </w:pPr>
      <w:r w:rsidRPr="00D40AEB">
        <w:rPr>
          <w:rFonts w:cs="Arial"/>
          <w:color w:val="000000"/>
          <w:lang w:eastAsia="pt-BR"/>
        </w:rPr>
        <w:t>4. Applications of fruit crops were filed from nationals of: Brazil (17), USA (13), Italy (08), Australia (03), Chile (01), New Zealand (01) and United Kingdom (01).</w:t>
      </w:r>
    </w:p>
    <w:p w:rsidR="00542EF1" w:rsidRPr="00D40AEB" w:rsidRDefault="00542EF1" w:rsidP="00D40AEB">
      <w:pPr>
        <w:rPr>
          <w:rFonts w:cs="Arial"/>
          <w:color w:val="000000"/>
          <w:lang w:eastAsia="pt-BR"/>
        </w:rPr>
      </w:pPr>
    </w:p>
    <w:p w:rsidR="00542EF1" w:rsidRPr="00D40AEB" w:rsidRDefault="00542EF1" w:rsidP="00D40AEB">
      <w:pPr>
        <w:rPr>
          <w:rFonts w:cs="Arial"/>
          <w:color w:val="000000"/>
          <w:lang w:eastAsia="pt-BR"/>
        </w:rPr>
      </w:pPr>
      <w:r w:rsidRPr="00D40AEB">
        <w:rPr>
          <w:rFonts w:cs="Arial"/>
          <w:color w:val="000000"/>
          <w:lang w:eastAsia="pt-BR"/>
        </w:rPr>
        <w:t xml:space="preserve">5. Thirteen (13) titles were granted in 2016 to the following species: </w:t>
      </w:r>
      <w:proofErr w:type="spellStart"/>
      <w:r w:rsidRPr="00D40AEB">
        <w:rPr>
          <w:rFonts w:cs="Arial"/>
          <w:i/>
          <w:color w:val="000000"/>
          <w:lang w:eastAsia="pt-BR"/>
        </w:rPr>
        <w:t>Malus</w:t>
      </w:r>
      <w:proofErr w:type="spellEnd"/>
      <w:r w:rsidRPr="00D40AEB">
        <w:rPr>
          <w:rFonts w:cs="Arial"/>
          <w:i/>
          <w:color w:val="000000"/>
          <w:lang w:eastAsia="pt-BR"/>
        </w:rPr>
        <w:t xml:space="preserve"> </w:t>
      </w:r>
      <w:proofErr w:type="spellStart"/>
      <w:r w:rsidRPr="00D40AEB">
        <w:rPr>
          <w:rFonts w:cs="Arial"/>
          <w:i/>
          <w:color w:val="000000"/>
          <w:lang w:eastAsia="pt-BR"/>
        </w:rPr>
        <w:t>domestica</w:t>
      </w:r>
      <w:proofErr w:type="spellEnd"/>
      <w:r w:rsidRPr="00D40AEB">
        <w:rPr>
          <w:rFonts w:cs="Arial"/>
          <w:i/>
          <w:color w:val="000000"/>
          <w:lang w:eastAsia="pt-BR"/>
        </w:rPr>
        <w:t xml:space="preserve"> </w:t>
      </w:r>
      <w:r w:rsidRPr="00D40AEB">
        <w:rPr>
          <w:rFonts w:cs="Arial"/>
          <w:color w:val="000000"/>
          <w:lang w:eastAsia="pt-BR"/>
        </w:rPr>
        <w:t xml:space="preserve">(05), </w:t>
      </w:r>
      <w:proofErr w:type="spellStart"/>
      <w:r w:rsidRPr="00D40AEB">
        <w:rPr>
          <w:rFonts w:cs="Arial"/>
          <w:i/>
          <w:color w:val="000000"/>
          <w:lang w:eastAsia="pt-BR"/>
        </w:rPr>
        <w:t>Rubus</w:t>
      </w:r>
      <w:proofErr w:type="spellEnd"/>
      <w:r w:rsidRPr="00D40AEB">
        <w:rPr>
          <w:rFonts w:cs="Arial"/>
          <w:i/>
          <w:color w:val="000000"/>
          <w:lang w:eastAsia="pt-BR"/>
        </w:rPr>
        <w:t xml:space="preserve"> </w:t>
      </w:r>
      <w:proofErr w:type="spellStart"/>
      <w:r w:rsidRPr="00D40AEB">
        <w:rPr>
          <w:rFonts w:cs="Arial"/>
          <w:i/>
          <w:color w:val="000000"/>
          <w:lang w:eastAsia="pt-BR"/>
        </w:rPr>
        <w:t>idaeus</w:t>
      </w:r>
      <w:proofErr w:type="spellEnd"/>
      <w:r w:rsidRPr="00D40AEB">
        <w:rPr>
          <w:rFonts w:cs="Arial"/>
          <w:color w:val="000000"/>
          <w:lang w:eastAsia="pt-BR"/>
        </w:rPr>
        <w:t xml:space="preserve"> (03), </w:t>
      </w:r>
      <w:proofErr w:type="spellStart"/>
      <w:r w:rsidRPr="00D40AEB">
        <w:rPr>
          <w:rFonts w:cs="Arial"/>
          <w:i/>
          <w:color w:val="000000"/>
          <w:lang w:eastAsia="pt-BR"/>
        </w:rPr>
        <w:t>Actinidia</w:t>
      </w:r>
      <w:proofErr w:type="spellEnd"/>
      <w:r w:rsidRPr="00D40AEB">
        <w:rPr>
          <w:rFonts w:cs="Arial"/>
          <w:color w:val="000000"/>
          <w:lang w:eastAsia="pt-BR"/>
        </w:rPr>
        <w:t xml:space="preserve"> (01), </w:t>
      </w:r>
      <w:r w:rsidRPr="00D40AEB">
        <w:rPr>
          <w:rFonts w:cs="Arial"/>
          <w:i/>
          <w:color w:val="000000"/>
          <w:lang w:eastAsia="pt-BR"/>
        </w:rPr>
        <w:t>Citrus</w:t>
      </w:r>
      <w:r w:rsidRPr="00D40AEB">
        <w:rPr>
          <w:rFonts w:cs="Arial"/>
          <w:color w:val="000000"/>
          <w:lang w:eastAsia="pt-BR"/>
        </w:rPr>
        <w:t xml:space="preserve"> (01), </w:t>
      </w:r>
      <w:proofErr w:type="spellStart"/>
      <w:r w:rsidRPr="00D40AEB">
        <w:rPr>
          <w:rFonts w:cs="Arial"/>
          <w:i/>
          <w:color w:val="000000"/>
          <w:lang w:eastAsia="pt-BR"/>
        </w:rPr>
        <w:t>Paulinia</w:t>
      </w:r>
      <w:proofErr w:type="spellEnd"/>
      <w:r w:rsidRPr="00D40AEB">
        <w:rPr>
          <w:rFonts w:cs="Arial"/>
          <w:i/>
          <w:color w:val="000000"/>
          <w:lang w:eastAsia="pt-BR"/>
        </w:rPr>
        <w:t xml:space="preserve"> </w:t>
      </w:r>
      <w:proofErr w:type="spellStart"/>
      <w:r w:rsidRPr="00D40AEB">
        <w:rPr>
          <w:rFonts w:cs="Arial"/>
          <w:i/>
          <w:color w:val="000000"/>
          <w:lang w:eastAsia="pt-BR"/>
        </w:rPr>
        <w:t>cupana</w:t>
      </w:r>
      <w:proofErr w:type="spellEnd"/>
      <w:r w:rsidRPr="00D40AEB">
        <w:rPr>
          <w:rFonts w:cs="Arial"/>
          <w:color w:val="000000"/>
          <w:lang w:eastAsia="pt-BR"/>
        </w:rPr>
        <w:t xml:space="preserve"> (01), </w:t>
      </w:r>
      <w:proofErr w:type="spellStart"/>
      <w:r w:rsidRPr="00D40AEB">
        <w:rPr>
          <w:rFonts w:cs="Arial"/>
          <w:i/>
          <w:color w:val="000000"/>
          <w:lang w:eastAsia="pt-BR"/>
        </w:rPr>
        <w:t>Prunus</w:t>
      </w:r>
      <w:proofErr w:type="spellEnd"/>
      <w:r w:rsidRPr="00D40AEB">
        <w:rPr>
          <w:rFonts w:cs="Arial"/>
          <w:i/>
          <w:color w:val="000000"/>
          <w:lang w:eastAsia="pt-BR"/>
        </w:rPr>
        <w:t xml:space="preserve"> </w:t>
      </w:r>
      <w:proofErr w:type="spellStart"/>
      <w:r w:rsidRPr="00D40AEB">
        <w:rPr>
          <w:rFonts w:cs="Arial"/>
          <w:i/>
          <w:color w:val="000000"/>
          <w:lang w:eastAsia="pt-BR"/>
        </w:rPr>
        <w:t>salicina</w:t>
      </w:r>
      <w:proofErr w:type="spellEnd"/>
      <w:r w:rsidRPr="00D40AEB">
        <w:rPr>
          <w:rFonts w:cs="Arial"/>
          <w:color w:val="000000"/>
          <w:lang w:eastAsia="pt-BR"/>
        </w:rPr>
        <w:t xml:space="preserve"> (01), </w:t>
      </w:r>
      <w:proofErr w:type="spellStart"/>
      <w:r w:rsidRPr="00D40AEB">
        <w:rPr>
          <w:rFonts w:cs="Arial"/>
          <w:i/>
          <w:color w:val="000000"/>
          <w:lang w:eastAsia="pt-BR"/>
        </w:rPr>
        <w:t>Rubus</w:t>
      </w:r>
      <w:proofErr w:type="spellEnd"/>
      <w:r w:rsidRPr="00D40AEB">
        <w:rPr>
          <w:rFonts w:cs="Arial"/>
          <w:i/>
          <w:color w:val="000000"/>
          <w:lang w:eastAsia="pt-BR"/>
        </w:rPr>
        <w:t xml:space="preserve"> </w:t>
      </w:r>
      <w:proofErr w:type="spellStart"/>
      <w:r w:rsidRPr="00D40AEB">
        <w:rPr>
          <w:rFonts w:cs="Arial"/>
          <w:color w:val="000000"/>
          <w:lang w:eastAsia="pt-BR"/>
        </w:rPr>
        <w:t>subg</w:t>
      </w:r>
      <w:proofErr w:type="spellEnd"/>
      <w:r w:rsidRPr="00D40AEB">
        <w:rPr>
          <w:rFonts w:cs="Arial"/>
          <w:color w:val="000000"/>
          <w:lang w:eastAsia="pt-BR"/>
        </w:rPr>
        <w:t xml:space="preserve">. </w:t>
      </w:r>
      <w:proofErr w:type="spellStart"/>
      <w:r w:rsidRPr="00D40AEB">
        <w:rPr>
          <w:rFonts w:cs="Arial"/>
          <w:i/>
          <w:color w:val="000000"/>
          <w:lang w:eastAsia="pt-BR"/>
        </w:rPr>
        <w:t>Eubatus</w:t>
      </w:r>
      <w:proofErr w:type="spellEnd"/>
      <w:r w:rsidRPr="00D40AEB">
        <w:rPr>
          <w:rFonts w:cs="Arial"/>
          <w:color w:val="000000"/>
          <w:lang w:eastAsia="pt-BR"/>
        </w:rPr>
        <w:t xml:space="preserve"> (01).</w:t>
      </w:r>
    </w:p>
    <w:p w:rsidR="00542EF1" w:rsidRPr="00D40AEB" w:rsidRDefault="00542EF1" w:rsidP="00D40AEB">
      <w:pPr>
        <w:rPr>
          <w:rFonts w:cs="Arial"/>
          <w:color w:val="000000"/>
          <w:lang w:eastAsia="pt-BR"/>
        </w:rPr>
      </w:pPr>
    </w:p>
    <w:p w:rsidR="00542EF1" w:rsidRPr="00D40AEB" w:rsidRDefault="00542EF1" w:rsidP="00D40AEB">
      <w:pPr>
        <w:rPr>
          <w:rFonts w:cs="Arial"/>
          <w:lang w:eastAsia="pt-BR"/>
        </w:rPr>
      </w:pPr>
      <w:r w:rsidRPr="00D40AEB">
        <w:rPr>
          <w:rFonts w:cs="Arial"/>
          <w:lang w:eastAsia="pt-BR"/>
        </w:rPr>
        <w:t>6. Those titles were granted to applicants from: Brazil (07), Netherlands (03), New Zealand (01), Italy (01) and Australia (01).</w:t>
      </w:r>
    </w:p>
    <w:p w:rsidR="00542EF1" w:rsidRPr="00D40AEB" w:rsidRDefault="00542EF1" w:rsidP="00D40AEB">
      <w:pPr>
        <w:rPr>
          <w:rFonts w:cs="Arial"/>
          <w:lang w:eastAsia="pt-BR"/>
        </w:rPr>
      </w:pPr>
    </w:p>
    <w:p w:rsidR="00542EF1" w:rsidRPr="00D40AEB" w:rsidRDefault="00542EF1" w:rsidP="00D40AEB">
      <w:pPr>
        <w:rPr>
          <w:rFonts w:cs="Arial"/>
          <w:lang w:eastAsia="pt-BR"/>
        </w:rPr>
      </w:pPr>
      <w:r w:rsidRPr="00D40AEB">
        <w:rPr>
          <w:rFonts w:cs="Arial"/>
          <w:lang w:eastAsia="pt-BR"/>
        </w:rPr>
        <w:t>7. Up to July 31th, 2017, SNPC received 171 applications, 9 of them to fruit crops; and granted 169 titles, 10 of them to fruit crops</w:t>
      </w:r>
      <w:r w:rsidRPr="00D40AEB">
        <w:rPr>
          <w:rFonts w:cs="Arial"/>
          <w:i/>
          <w:lang w:eastAsia="pt-BR"/>
        </w:rPr>
        <w:t>.</w:t>
      </w:r>
    </w:p>
    <w:p w:rsidR="00542EF1" w:rsidRPr="00D40AEB" w:rsidRDefault="00542EF1" w:rsidP="00D40AEB">
      <w:pPr>
        <w:rPr>
          <w:rFonts w:cs="Arial"/>
          <w:lang w:eastAsia="pt-BR"/>
        </w:rPr>
      </w:pPr>
    </w:p>
    <w:p w:rsidR="00542EF1" w:rsidRDefault="00542EF1" w:rsidP="00542EF1"/>
    <w:p w:rsidR="00224777" w:rsidRDefault="00224777" w:rsidP="00542EF1"/>
    <w:p w:rsidR="00224777" w:rsidRDefault="00224777" w:rsidP="00224777">
      <w:r>
        <w:t xml:space="preserve">A copy of the presentation given by the expert from Brazil on </w:t>
      </w:r>
      <w:proofErr w:type="spellStart"/>
      <w:r>
        <w:t>Guarana</w:t>
      </w:r>
      <w:proofErr w:type="spellEnd"/>
      <w:r>
        <w:t xml:space="preserve"> (</w:t>
      </w:r>
      <w:proofErr w:type="spellStart"/>
      <w:r>
        <w:rPr>
          <w:i/>
          <w:iCs/>
        </w:rPr>
        <w:t>Paullinia</w:t>
      </w:r>
      <w:proofErr w:type="spellEnd"/>
      <w:r>
        <w:rPr>
          <w:i/>
          <w:iCs/>
        </w:rPr>
        <w:t xml:space="preserve"> </w:t>
      </w:r>
      <w:proofErr w:type="spellStart"/>
      <w:r>
        <w:rPr>
          <w:i/>
          <w:iCs/>
        </w:rPr>
        <w:t>cupana</w:t>
      </w:r>
      <w:proofErr w:type="spellEnd"/>
      <w:r>
        <w:t xml:space="preserve"> </w:t>
      </w:r>
      <w:proofErr w:type="spellStart"/>
      <w:r>
        <w:t>Kunth</w:t>
      </w:r>
      <w:proofErr w:type="spellEnd"/>
      <w:r>
        <w:t>)</w:t>
      </w:r>
      <w:r w:rsidR="00FC03A8">
        <w:t xml:space="preserve"> at the forty</w:t>
      </w:r>
      <w:r w:rsidR="00FC03A8">
        <w:noBreakHyphen/>
        <w:t>eighth session of the Technical Working Party for Fruit crops (TWF/48)</w:t>
      </w:r>
      <w:r>
        <w:t xml:space="preserve"> follows below:</w:t>
      </w:r>
    </w:p>
    <w:p w:rsidR="00224777" w:rsidRDefault="00224777" w:rsidP="00224777"/>
    <w:p w:rsidR="00224777" w:rsidRDefault="00224777">
      <w:pPr>
        <w:jc w:val="left"/>
      </w:pPr>
      <w:r>
        <w:br w:type="page"/>
      </w:r>
    </w:p>
    <w:p w:rsidR="00224777" w:rsidRDefault="00224777" w:rsidP="00224777"/>
    <w:p w:rsidR="005A792F" w:rsidRDefault="005A792F" w:rsidP="005A792F">
      <w:pPr>
        <w:jc w:val="center"/>
      </w:pPr>
      <w:r>
        <w:t>GUARANA (</w:t>
      </w:r>
      <w:r>
        <w:rPr>
          <w:i/>
          <w:iCs/>
        </w:rPr>
        <w:t>PAULLINIA CUPANA</w:t>
      </w:r>
      <w:r>
        <w:t xml:space="preserve"> KUNTH)</w:t>
      </w:r>
    </w:p>
    <w:p w:rsidR="00AF6CD6" w:rsidRDefault="00AF6CD6" w:rsidP="005A792F">
      <w:pPr>
        <w:jc w:val="center"/>
      </w:pPr>
    </w:p>
    <w:p w:rsidR="005A792F" w:rsidRDefault="00AF6CD6" w:rsidP="005A792F">
      <w:pPr>
        <w:jc w:val="center"/>
      </w:pPr>
      <w:r>
        <w:t>Presentation prepared by an expert from Brazil</w:t>
      </w:r>
    </w:p>
    <w:p w:rsidR="005A792F" w:rsidRDefault="005A792F" w:rsidP="00224777"/>
    <w:p w:rsidR="00224777" w:rsidRDefault="00224777" w:rsidP="00224777"/>
    <w:p w:rsidR="00224777" w:rsidRDefault="00224777" w:rsidP="00224777">
      <w:pPr>
        <w:jc w:val="center"/>
      </w:pPr>
      <w:r w:rsidRPr="00224777">
        <w:rPr>
          <w:noProof/>
        </w:rPr>
        <w:drawing>
          <wp:inline distT="0" distB="0" distL="0" distR="0" wp14:anchorId="0A3D7ABB" wp14:editId="7A7D6CBE">
            <wp:extent cx="4388400" cy="3290400"/>
            <wp:effectExtent l="19050" t="19050" r="1270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542EF1"/>
    <w:p w:rsidR="00224777" w:rsidRDefault="00224777" w:rsidP="00542EF1"/>
    <w:p w:rsidR="00224777" w:rsidRDefault="00224777" w:rsidP="00542EF1"/>
    <w:p w:rsidR="00224777" w:rsidRDefault="00224777" w:rsidP="00542EF1"/>
    <w:p w:rsidR="00224777" w:rsidRPr="00356E0F" w:rsidRDefault="00224777" w:rsidP="00224777">
      <w:pPr>
        <w:jc w:val="center"/>
      </w:pPr>
      <w:r w:rsidRPr="00224777">
        <w:rPr>
          <w:noProof/>
        </w:rPr>
        <w:drawing>
          <wp:inline distT="0" distB="0" distL="0" distR="0" wp14:anchorId="05A77C75" wp14:editId="0FC239EA">
            <wp:extent cx="4388400" cy="3290400"/>
            <wp:effectExtent l="19050" t="19050" r="12700"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8400" cy="3290400"/>
                    </a:xfrm>
                    <a:prstGeom prst="rect">
                      <a:avLst/>
                    </a:prstGeom>
                    <a:ln>
                      <a:solidFill>
                        <a:schemeClr val="tx1"/>
                      </a:solidFill>
                    </a:ln>
                  </pic:spPr>
                </pic:pic>
              </a:graphicData>
            </a:graphic>
          </wp:inline>
        </w:drawing>
      </w:r>
    </w:p>
    <w:p w:rsidR="00772C52" w:rsidRDefault="00772C52"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lastRenderedPageBreak/>
        <w:drawing>
          <wp:inline distT="0" distB="0" distL="0" distR="0" wp14:anchorId="14C57A45" wp14:editId="7F826200">
            <wp:extent cx="4388400" cy="3290400"/>
            <wp:effectExtent l="19050" t="19050" r="1270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drawing>
          <wp:inline distT="0" distB="0" distL="0" distR="0" wp14:anchorId="7AD31B15" wp14:editId="4668136B">
            <wp:extent cx="4388400" cy="3290400"/>
            <wp:effectExtent l="19050" t="19050" r="1270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lastRenderedPageBreak/>
        <w:drawing>
          <wp:inline distT="0" distB="0" distL="0" distR="0" wp14:anchorId="1F6395A6" wp14:editId="658E57E1">
            <wp:extent cx="4388400" cy="3290400"/>
            <wp:effectExtent l="19050" t="19050" r="12700"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drawing>
          <wp:inline distT="0" distB="0" distL="0" distR="0" wp14:anchorId="449239C6" wp14:editId="19C01A71">
            <wp:extent cx="4388400" cy="3290400"/>
            <wp:effectExtent l="19050" t="19050" r="1270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lastRenderedPageBreak/>
        <w:drawing>
          <wp:inline distT="0" distB="0" distL="0" distR="0" wp14:anchorId="2F5626B3" wp14:editId="786A43FE">
            <wp:extent cx="4388400" cy="3290400"/>
            <wp:effectExtent l="19050" t="19050" r="12700" b="247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400" cy="3290400"/>
                    </a:xfrm>
                    <a:prstGeom prst="rect">
                      <a:avLst/>
                    </a:prstGeom>
                    <a:ln>
                      <a:solidFill>
                        <a:schemeClr val="tx1"/>
                      </a:solidFill>
                    </a:ln>
                  </pic:spPr>
                </pic:pic>
              </a:graphicData>
            </a:graphic>
          </wp:inline>
        </w:drawing>
      </w: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347CF3">
      <w:pPr>
        <w:rPr>
          <w:rFonts w:cs="Arial"/>
          <w:snapToGrid w:val="0"/>
        </w:rPr>
      </w:pPr>
    </w:p>
    <w:p w:rsidR="00224777" w:rsidRDefault="00224777" w:rsidP="00224777">
      <w:pPr>
        <w:jc w:val="center"/>
        <w:rPr>
          <w:rFonts w:cs="Arial"/>
          <w:snapToGrid w:val="0"/>
        </w:rPr>
      </w:pPr>
      <w:r w:rsidRPr="00224777">
        <w:rPr>
          <w:rFonts w:cs="Arial"/>
          <w:noProof/>
          <w:snapToGrid w:val="0"/>
        </w:rPr>
        <w:drawing>
          <wp:inline distT="0" distB="0" distL="0" distR="0" wp14:anchorId="46023871" wp14:editId="4250ED50">
            <wp:extent cx="4388400" cy="3290400"/>
            <wp:effectExtent l="19050" t="19050" r="127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8400" cy="3290400"/>
                    </a:xfrm>
                    <a:prstGeom prst="rect">
                      <a:avLst/>
                    </a:prstGeom>
                    <a:ln>
                      <a:solidFill>
                        <a:schemeClr val="tx1"/>
                      </a:solidFill>
                    </a:ln>
                  </pic:spPr>
                </pic:pic>
              </a:graphicData>
            </a:graphic>
          </wp:inline>
        </w:drawing>
      </w:r>
    </w:p>
    <w:p w:rsidR="00224777" w:rsidRPr="00356E0F" w:rsidRDefault="00224777" w:rsidP="00347CF3">
      <w:pPr>
        <w:rPr>
          <w:rFonts w:cs="Arial"/>
          <w:snapToGrid w:val="0"/>
        </w:rPr>
      </w:pPr>
    </w:p>
    <w:p w:rsidR="00224777" w:rsidRDefault="00224777" w:rsidP="00772C52">
      <w:pPr>
        <w:spacing w:line="360" w:lineRule="auto"/>
        <w:jc w:val="right"/>
      </w:pPr>
    </w:p>
    <w:p w:rsidR="00224777" w:rsidRDefault="00224777" w:rsidP="00772C52">
      <w:pPr>
        <w:spacing w:line="360" w:lineRule="auto"/>
        <w:jc w:val="right"/>
      </w:pPr>
    </w:p>
    <w:p w:rsidR="00772C52" w:rsidRPr="00356E0F" w:rsidRDefault="00772C52" w:rsidP="00772C52">
      <w:pPr>
        <w:spacing w:line="360" w:lineRule="auto"/>
        <w:jc w:val="right"/>
      </w:pPr>
      <w:r w:rsidRPr="00356E0F">
        <w:t>[Annex II follows]</w:t>
      </w:r>
    </w:p>
    <w:p w:rsidR="00E864C2" w:rsidRPr="00356E0F" w:rsidRDefault="00E864C2" w:rsidP="00E864C2">
      <w:pPr>
        <w:spacing w:line="360" w:lineRule="auto"/>
      </w:pPr>
    </w:p>
    <w:p w:rsidR="00AB713E" w:rsidRPr="00356E0F" w:rsidRDefault="00AB713E" w:rsidP="00772C52">
      <w:pPr>
        <w:spacing w:line="360" w:lineRule="auto"/>
        <w:jc w:val="right"/>
        <w:sectPr w:rsidR="00AB713E" w:rsidRPr="00356E0F" w:rsidSect="00772C52">
          <w:headerReference w:type="default" r:id="rId22"/>
          <w:headerReference w:type="first" r:id="rId23"/>
          <w:pgSz w:w="11907" w:h="16840" w:code="9"/>
          <w:pgMar w:top="510" w:right="1134" w:bottom="1134" w:left="1134" w:header="510" w:footer="680" w:gutter="0"/>
          <w:pgNumType w:start="1"/>
          <w:cols w:space="720"/>
          <w:titlePg/>
        </w:sectPr>
      </w:pPr>
    </w:p>
    <w:p w:rsidR="00AB713E" w:rsidRPr="00356E0F" w:rsidRDefault="00AB713E" w:rsidP="00AB713E">
      <w:pPr>
        <w:jc w:val="center"/>
      </w:pPr>
    </w:p>
    <w:p w:rsidR="00AB713E" w:rsidRDefault="00C8280F" w:rsidP="00AB713E">
      <w:pPr>
        <w:jc w:val="center"/>
      </w:pPr>
      <w:r>
        <w:t>CZECH REPUBLIC</w:t>
      </w:r>
    </w:p>
    <w:p w:rsidR="00C8280F" w:rsidRDefault="00C8280F" w:rsidP="00AB713E">
      <w:pPr>
        <w:jc w:val="center"/>
      </w:pPr>
    </w:p>
    <w:p w:rsidR="00C8280F" w:rsidRDefault="00C8280F" w:rsidP="00AB713E">
      <w:pPr>
        <w:jc w:val="center"/>
      </w:pPr>
    </w:p>
    <w:p w:rsidR="00C8280F" w:rsidRPr="00855A8F" w:rsidRDefault="00C8280F" w:rsidP="00C8280F">
      <w:pPr>
        <w:rPr>
          <w:rFonts w:cs="Calibri"/>
          <w:lang w:val="en-GB"/>
        </w:rPr>
      </w:pPr>
      <w:r w:rsidRPr="00855A8F">
        <w:rPr>
          <w:rFonts w:cs="Calibri"/>
          <w:lang w:val="en-GB"/>
        </w:rPr>
        <w:t>Report of activities of the Central Institute for Supervising and Testing in Agriculture (ÚKZÚZ)</w:t>
      </w:r>
    </w:p>
    <w:p w:rsidR="00A351E2" w:rsidRPr="007B07D3" w:rsidRDefault="00A351E2" w:rsidP="00C8280F">
      <w:pPr>
        <w:rPr>
          <w:rFonts w:cs="Calibri"/>
          <w:i/>
          <w:lang w:val="en-GB"/>
        </w:rPr>
      </w:pPr>
    </w:p>
    <w:tbl>
      <w:tblPr>
        <w:tblW w:w="8520" w:type="dxa"/>
        <w:jc w:val="center"/>
        <w:tblCellMar>
          <w:left w:w="70" w:type="dxa"/>
          <w:right w:w="70" w:type="dxa"/>
        </w:tblCellMar>
        <w:tblLook w:val="04A0" w:firstRow="1" w:lastRow="0" w:firstColumn="1" w:lastColumn="0" w:noHBand="0" w:noVBand="1"/>
      </w:tblPr>
      <w:tblGrid>
        <w:gridCol w:w="3212"/>
        <w:gridCol w:w="1120"/>
        <w:gridCol w:w="1074"/>
        <w:gridCol w:w="1038"/>
        <w:gridCol w:w="1038"/>
        <w:gridCol w:w="1038"/>
      </w:tblGrid>
      <w:tr w:rsidR="00C8280F" w:rsidRPr="00086ECF" w:rsidTr="00D40AEB">
        <w:trPr>
          <w:trHeight w:val="510"/>
          <w:jc w:val="center"/>
        </w:trPr>
        <w:tc>
          <w:tcPr>
            <w:tcW w:w="3212" w:type="dxa"/>
            <w:tcBorders>
              <w:top w:val="single" w:sz="4" w:space="0" w:color="auto"/>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120" w:type="dxa"/>
            <w:tcBorders>
              <w:top w:val="single" w:sz="4" w:space="0" w:color="auto"/>
              <w:left w:val="single" w:sz="4" w:space="0" w:color="auto"/>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2012</w:t>
            </w:r>
          </w:p>
        </w:tc>
        <w:tc>
          <w:tcPr>
            <w:tcW w:w="1074" w:type="dxa"/>
            <w:tcBorders>
              <w:top w:val="single" w:sz="4" w:space="0" w:color="auto"/>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2013</w:t>
            </w:r>
          </w:p>
        </w:tc>
        <w:tc>
          <w:tcPr>
            <w:tcW w:w="1038" w:type="dxa"/>
            <w:tcBorders>
              <w:top w:val="single" w:sz="4" w:space="0" w:color="auto"/>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2014</w:t>
            </w:r>
          </w:p>
        </w:tc>
        <w:tc>
          <w:tcPr>
            <w:tcW w:w="1038" w:type="dxa"/>
            <w:tcBorders>
              <w:top w:val="single" w:sz="4" w:space="0" w:color="auto"/>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2015</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2016</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u w:val="single"/>
                <w:lang w:val="en-GB" w:eastAsia="cs-CZ"/>
              </w:rPr>
            </w:pPr>
            <w:r w:rsidRPr="00086ECF">
              <w:rPr>
                <w:rFonts w:cs="Arial"/>
                <w:u w:val="single"/>
                <w:lang w:val="en-GB" w:eastAsia="cs-CZ"/>
              </w:rPr>
              <w:t>National Listing</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r>
      <w:tr w:rsidR="00C8280F" w:rsidRPr="00086ECF" w:rsidTr="00D40AEB">
        <w:trPr>
          <w:trHeight w:val="300"/>
          <w:jc w:val="center"/>
        </w:trPr>
        <w:tc>
          <w:tcPr>
            <w:tcW w:w="3212"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Number of applications</w:t>
            </w:r>
          </w:p>
        </w:tc>
        <w:tc>
          <w:tcPr>
            <w:tcW w:w="1120"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491</w:t>
            </w:r>
          </w:p>
        </w:tc>
        <w:tc>
          <w:tcPr>
            <w:tcW w:w="1074"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538</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620</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573</w:t>
            </w:r>
          </w:p>
        </w:tc>
        <w:tc>
          <w:tcPr>
            <w:tcW w:w="1038" w:type="dxa"/>
            <w:tcBorders>
              <w:top w:val="nil"/>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580</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468</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494</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561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517</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524</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18</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33</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49</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45</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9</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r>
      <w:tr w:rsidR="00C8280F" w:rsidRPr="00086ECF" w:rsidTr="00D40AEB">
        <w:trPr>
          <w:trHeight w:val="300"/>
          <w:jc w:val="center"/>
        </w:trPr>
        <w:tc>
          <w:tcPr>
            <w:tcW w:w="3212" w:type="dxa"/>
            <w:tcBorders>
              <w:top w:val="single" w:sz="4" w:space="0" w:color="auto"/>
              <w:left w:val="single" w:sz="4" w:space="0" w:color="auto"/>
              <w:bottom w:val="single" w:sz="4" w:space="0" w:color="auto"/>
              <w:right w:val="nil"/>
            </w:tcBorders>
            <w:shd w:val="clear" w:color="auto" w:fill="auto"/>
            <w:vAlign w:val="center"/>
            <w:hideMark/>
          </w:tcPr>
          <w:p w:rsidR="00C8280F" w:rsidRPr="00086ECF" w:rsidRDefault="00C8280F" w:rsidP="002F2FDB">
            <w:pPr>
              <w:rPr>
                <w:rFonts w:cs="Arial"/>
                <w:lang w:val="en-GB" w:eastAsia="cs-CZ"/>
              </w:rPr>
            </w:pPr>
            <w:r w:rsidRPr="00086ECF">
              <w:rPr>
                <w:rFonts w:cs="Arial"/>
                <w:lang w:val="en-GB" w:eastAsia="cs-CZ"/>
              </w:rPr>
              <w:t>Number of listed varieties</w:t>
            </w:r>
          </w:p>
        </w:tc>
        <w:tc>
          <w:tcPr>
            <w:tcW w:w="1120" w:type="dxa"/>
            <w:tcBorders>
              <w:top w:val="single" w:sz="4" w:space="0" w:color="auto"/>
              <w:left w:val="single" w:sz="4" w:space="0" w:color="auto"/>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164</w:t>
            </w:r>
          </w:p>
        </w:tc>
        <w:tc>
          <w:tcPr>
            <w:tcW w:w="1074"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160</w:t>
            </w:r>
          </w:p>
        </w:tc>
        <w:tc>
          <w:tcPr>
            <w:tcW w:w="1038"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175</w:t>
            </w:r>
          </w:p>
        </w:tc>
        <w:tc>
          <w:tcPr>
            <w:tcW w:w="1038"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200</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185</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120</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127</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140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136</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148</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39</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33</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39</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35</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24</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r>
      <w:tr w:rsidR="00C8280F" w:rsidRPr="00086ECF" w:rsidTr="00D40AEB">
        <w:trPr>
          <w:trHeight w:val="300"/>
          <w:jc w:val="center"/>
        </w:trPr>
        <w:tc>
          <w:tcPr>
            <w:tcW w:w="4332" w:type="dxa"/>
            <w:gridSpan w:val="2"/>
            <w:tcBorders>
              <w:top w:val="single" w:sz="4" w:space="0" w:color="auto"/>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National Listing by the end of December 2016</w:t>
            </w:r>
          </w:p>
        </w:tc>
        <w:tc>
          <w:tcPr>
            <w:tcW w:w="1074" w:type="dxa"/>
            <w:tcBorders>
              <w:top w:val="single" w:sz="4" w:space="0" w:color="auto"/>
              <w:left w:val="nil"/>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single" w:sz="4" w:space="0" w:color="auto"/>
              <w:left w:val="nil"/>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single" w:sz="4" w:space="0" w:color="auto"/>
              <w:left w:val="nil"/>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single" w:sz="4" w:space="0" w:color="auto"/>
              <w:left w:val="nil"/>
              <w:bottom w:val="nil"/>
              <w:right w:val="single" w:sz="4" w:space="0" w:color="auto"/>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Total</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3246</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1863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893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461</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r>
      <w:tr w:rsidR="00C8280F" w:rsidRPr="00086ECF" w:rsidTr="00D40AEB">
        <w:trPr>
          <w:trHeight w:val="300"/>
          <w:jc w:val="center"/>
        </w:trPr>
        <w:tc>
          <w:tcPr>
            <w:tcW w:w="3212"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Aromatic crops</w:t>
            </w:r>
          </w:p>
        </w:tc>
        <w:tc>
          <w:tcPr>
            <w:tcW w:w="1120"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c>
          <w:tcPr>
            <w:tcW w:w="1074"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ascii="Arial CE" w:hAnsi="Arial CE" w:cs="Arial CE"/>
                <w:lang w:val="en-GB" w:eastAsia="cs-CZ"/>
              </w:rPr>
            </w:pPr>
            <w:r w:rsidRPr="00086ECF">
              <w:rPr>
                <w:rFonts w:ascii="Arial CE" w:hAnsi="Arial CE" w:cs="Arial CE"/>
                <w:lang w:val="en-GB" w:eastAsia="cs-CZ"/>
              </w:rPr>
              <w:t> </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nil"/>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27</w:t>
            </w:r>
          </w:p>
        </w:tc>
      </w:tr>
      <w:tr w:rsidR="00C8280F" w:rsidRPr="00086ECF" w:rsidTr="00D40AEB">
        <w:trPr>
          <w:trHeight w:val="51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120" w:type="dxa"/>
            <w:tcBorders>
              <w:top w:val="nil"/>
              <w:left w:val="single" w:sz="4" w:space="0" w:color="auto"/>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2012</w:t>
            </w:r>
          </w:p>
        </w:tc>
        <w:tc>
          <w:tcPr>
            <w:tcW w:w="1074" w:type="dxa"/>
            <w:tcBorders>
              <w:top w:val="nil"/>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2013</w:t>
            </w:r>
          </w:p>
        </w:tc>
        <w:tc>
          <w:tcPr>
            <w:tcW w:w="1038" w:type="dxa"/>
            <w:tcBorders>
              <w:top w:val="nil"/>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2014</w:t>
            </w:r>
          </w:p>
        </w:tc>
        <w:tc>
          <w:tcPr>
            <w:tcW w:w="1038" w:type="dxa"/>
            <w:tcBorders>
              <w:top w:val="nil"/>
              <w:left w:val="nil"/>
              <w:bottom w:val="single" w:sz="4" w:space="0" w:color="auto"/>
              <w:right w:val="nil"/>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2015</w:t>
            </w:r>
          </w:p>
        </w:tc>
        <w:tc>
          <w:tcPr>
            <w:tcW w:w="1038" w:type="dxa"/>
            <w:tcBorders>
              <w:top w:val="nil"/>
              <w:left w:val="nil"/>
              <w:bottom w:val="single" w:sz="4" w:space="0" w:color="auto"/>
              <w:right w:val="single" w:sz="4" w:space="0" w:color="auto"/>
            </w:tcBorders>
            <w:shd w:val="clear" w:color="auto" w:fill="auto"/>
            <w:vAlign w:val="center"/>
            <w:hideMark/>
          </w:tcPr>
          <w:p w:rsidR="00C8280F" w:rsidRPr="00086ECF" w:rsidRDefault="00C8280F" w:rsidP="002F2FDB">
            <w:pPr>
              <w:jc w:val="center"/>
              <w:rPr>
                <w:rFonts w:cs="Arial"/>
                <w:b/>
                <w:bCs/>
                <w:lang w:val="en-GB" w:eastAsia="cs-CZ"/>
              </w:rPr>
            </w:pPr>
            <w:r w:rsidRPr="00086ECF">
              <w:rPr>
                <w:rFonts w:cs="Arial"/>
                <w:b/>
                <w:bCs/>
                <w:lang w:val="en-GB" w:eastAsia="cs-CZ"/>
              </w:rPr>
              <w:t>2016</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u w:val="single"/>
                <w:lang w:val="en-GB" w:eastAsia="cs-CZ"/>
              </w:rPr>
            </w:pPr>
            <w:r w:rsidRPr="00086ECF">
              <w:rPr>
                <w:rFonts w:cs="Arial"/>
                <w:u w:val="single"/>
                <w:lang w:val="en-GB" w:eastAsia="cs-CZ"/>
              </w:rPr>
              <w:t>National Plant Variety Rights</w:t>
            </w:r>
          </w:p>
        </w:tc>
        <w:tc>
          <w:tcPr>
            <w:tcW w:w="1120" w:type="dxa"/>
            <w:tcBorders>
              <w:top w:val="nil"/>
              <w:left w:val="single" w:sz="4" w:space="0" w:color="auto"/>
              <w:bottom w:val="nil"/>
              <w:right w:val="nil"/>
            </w:tcBorders>
            <w:shd w:val="clear" w:color="auto" w:fill="auto"/>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c>
          <w:tcPr>
            <w:tcW w:w="1074" w:type="dxa"/>
            <w:tcBorders>
              <w:top w:val="nil"/>
              <w:left w:val="nil"/>
              <w:bottom w:val="nil"/>
              <w:right w:val="nil"/>
            </w:tcBorders>
            <w:shd w:val="clear" w:color="auto" w:fill="auto"/>
            <w:vAlign w:val="center"/>
            <w:hideMark/>
          </w:tcPr>
          <w:p w:rsidR="00C8280F" w:rsidRPr="00086ECF" w:rsidRDefault="00C8280F" w:rsidP="002F2FDB">
            <w:pPr>
              <w:jc w:val="center"/>
              <w:rPr>
                <w:rFonts w:cs="Arial"/>
                <w:lang w:val="en-GB" w:eastAsia="cs-CZ"/>
              </w:rPr>
            </w:pPr>
          </w:p>
        </w:tc>
        <w:tc>
          <w:tcPr>
            <w:tcW w:w="1038" w:type="dxa"/>
            <w:tcBorders>
              <w:top w:val="nil"/>
              <w:left w:val="nil"/>
              <w:bottom w:val="nil"/>
              <w:right w:val="nil"/>
            </w:tcBorders>
            <w:shd w:val="clear" w:color="auto" w:fill="auto"/>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r>
      <w:tr w:rsidR="00C8280F" w:rsidRPr="00086ECF" w:rsidTr="00D40AEB">
        <w:trPr>
          <w:trHeight w:val="300"/>
          <w:jc w:val="center"/>
        </w:trPr>
        <w:tc>
          <w:tcPr>
            <w:tcW w:w="3212"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Number of applications</w:t>
            </w:r>
          </w:p>
        </w:tc>
        <w:tc>
          <w:tcPr>
            <w:tcW w:w="1120"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55</w:t>
            </w:r>
          </w:p>
        </w:tc>
        <w:tc>
          <w:tcPr>
            <w:tcW w:w="1074"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70</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99</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80</w:t>
            </w:r>
          </w:p>
        </w:tc>
        <w:tc>
          <w:tcPr>
            <w:tcW w:w="1038" w:type="dxa"/>
            <w:tcBorders>
              <w:top w:val="nil"/>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68</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30</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72</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49</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39</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17</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8</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19</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19</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22</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17</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Aromatic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r>
      <w:tr w:rsidR="00C8280F" w:rsidRPr="00086ECF" w:rsidTr="00D40AEB">
        <w:trPr>
          <w:trHeight w:val="300"/>
          <w:jc w:val="center"/>
        </w:trPr>
        <w:tc>
          <w:tcPr>
            <w:tcW w:w="3212" w:type="dxa"/>
            <w:tcBorders>
              <w:top w:val="single" w:sz="4" w:space="0" w:color="auto"/>
              <w:left w:val="single" w:sz="4" w:space="0" w:color="auto"/>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Number of granted varieties</w:t>
            </w:r>
          </w:p>
        </w:tc>
        <w:tc>
          <w:tcPr>
            <w:tcW w:w="1120" w:type="dxa"/>
            <w:tcBorders>
              <w:top w:val="single" w:sz="4" w:space="0" w:color="auto"/>
              <w:left w:val="single" w:sz="4" w:space="0" w:color="auto"/>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59</w:t>
            </w:r>
          </w:p>
        </w:tc>
        <w:tc>
          <w:tcPr>
            <w:tcW w:w="1074"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58</w:t>
            </w:r>
          </w:p>
        </w:tc>
        <w:tc>
          <w:tcPr>
            <w:tcW w:w="1038"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93</w:t>
            </w:r>
          </w:p>
        </w:tc>
        <w:tc>
          <w:tcPr>
            <w:tcW w:w="1038" w:type="dxa"/>
            <w:tcBorders>
              <w:top w:val="single" w:sz="4" w:space="0" w:color="auto"/>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62</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73</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36</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65</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34</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45</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4</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6</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11</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9</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9</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13</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12</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10</w:t>
            </w:r>
          </w:p>
        </w:tc>
        <w:tc>
          <w:tcPr>
            <w:tcW w:w="1038"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16</w:t>
            </w: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15</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Aromatic crops</w:t>
            </w:r>
          </w:p>
        </w:tc>
        <w:tc>
          <w:tcPr>
            <w:tcW w:w="1120" w:type="dxa"/>
            <w:tcBorders>
              <w:top w:val="nil"/>
              <w:left w:val="single" w:sz="4" w:space="0" w:color="auto"/>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2</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w:t>
            </w:r>
          </w:p>
        </w:tc>
        <w:tc>
          <w:tcPr>
            <w:tcW w:w="1038" w:type="dxa"/>
            <w:tcBorders>
              <w:top w:val="nil"/>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0</w:t>
            </w:r>
          </w:p>
        </w:tc>
      </w:tr>
      <w:tr w:rsidR="00C8280F" w:rsidRPr="00086ECF" w:rsidTr="00D40AEB">
        <w:trPr>
          <w:trHeight w:val="300"/>
          <w:jc w:val="center"/>
        </w:trPr>
        <w:tc>
          <w:tcPr>
            <w:tcW w:w="5406" w:type="dxa"/>
            <w:gridSpan w:val="3"/>
            <w:tcBorders>
              <w:top w:val="single" w:sz="4" w:space="0" w:color="auto"/>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Czech Plant Variety Rights by the end of December 2016</w:t>
            </w:r>
          </w:p>
        </w:tc>
        <w:tc>
          <w:tcPr>
            <w:tcW w:w="1038" w:type="dxa"/>
            <w:tcBorders>
              <w:top w:val="single" w:sz="4" w:space="0" w:color="auto"/>
              <w:left w:val="nil"/>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single" w:sz="4" w:space="0" w:color="auto"/>
              <w:left w:val="nil"/>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single" w:sz="4" w:space="0" w:color="auto"/>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Total</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761</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Agricultural crops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512</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Vegetables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31</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Fruits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126</w:t>
            </w:r>
          </w:p>
        </w:tc>
      </w:tr>
      <w:tr w:rsidR="00C8280F" w:rsidRPr="00086ECF" w:rsidTr="00D40AEB">
        <w:trPr>
          <w:trHeight w:val="300"/>
          <w:jc w:val="center"/>
        </w:trPr>
        <w:tc>
          <w:tcPr>
            <w:tcW w:w="3212" w:type="dxa"/>
            <w:tcBorders>
              <w:top w:val="nil"/>
              <w:left w:val="single" w:sz="4" w:space="0" w:color="auto"/>
              <w:bottom w:val="nil"/>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Ornamentals</w:t>
            </w:r>
          </w:p>
        </w:tc>
        <w:tc>
          <w:tcPr>
            <w:tcW w:w="1120" w:type="dxa"/>
            <w:tcBorders>
              <w:top w:val="nil"/>
              <w:left w:val="nil"/>
              <w:bottom w:val="nil"/>
              <w:right w:val="nil"/>
            </w:tcBorders>
            <w:shd w:val="clear" w:color="auto" w:fill="auto"/>
            <w:noWrap/>
            <w:vAlign w:val="center"/>
            <w:hideMark/>
          </w:tcPr>
          <w:p w:rsidR="00C8280F" w:rsidRPr="00086ECF" w:rsidRDefault="00C8280F" w:rsidP="002F2FDB">
            <w:pPr>
              <w:rPr>
                <w:rFonts w:cs="Arial"/>
                <w:lang w:val="en-GB" w:eastAsia="cs-CZ"/>
              </w:rPr>
            </w:pPr>
          </w:p>
        </w:tc>
        <w:tc>
          <w:tcPr>
            <w:tcW w:w="1074" w:type="dxa"/>
            <w:tcBorders>
              <w:top w:val="nil"/>
              <w:left w:val="nil"/>
              <w:bottom w:val="nil"/>
              <w:right w:val="nil"/>
            </w:tcBorders>
            <w:shd w:val="clear" w:color="auto" w:fill="auto"/>
            <w:noWrap/>
            <w:vAlign w:val="center"/>
            <w:hideMark/>
          </w:tcPr>
          <w:p w:rsidR="00C8280F" w:rsidRPr="00086ECF" w:rsidRDefault="00C8280F" w:rsidP="002F2FDB">
            <w:pPr>
              <w:jc w:val="cente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nil"/>
            </w:tcBorders>
            <w:shd w:val="clear" w:color="auto" w:fill="auto"/>
            <w:noWrap/>
            <w:vAlign w:val="center"/>
            <w:hideMark/>
          </w:tcPr>
          <w:p w:rsidR="00C8280F" w:rsidRPr="00086ECF" w:rsidRDefault="00C8280F" w:rsidP="002F2FDB">
            <w:pPr>
              <w:rPr>
                <w:rFonts w:ascii="Times New Roman" w:hAnsi="Times New Roman"/>
                <w:lang w:val="en-GB" w:eastAsia="cs-CZ"/>
              </w:rPr>
            </w:pPr>
          </w:p>
        </w:tc>
        <w:tc>
          <w:tcPr>
            <w:tcW w:w="1038" w:type="dxa"/>
            <w:tcBorders>
              <w:top w:val="nil"/>
              <w:left w:val="nil"/>
              <w:bottom w:val="nil"/>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84</w:t>
            </w:r>
          </w:p>
        </w:tc>
      </w:tr>
      <w:tr w:rsidR="00C8280F" w:rsidRPr="00086ECF" w:rsidTr="00D40AEB">
        <w:trPr>
          <w:trHeight w:val="300"/>
          <w:jc w:val="center"/>
        </w:trPr>
        <w:tc>
          <w:tcPr>
            <w:tcW w:w="3212" w:type="dxa"/>
            <w:tcBorders>
              <w:top w:val="nil"/>
              <w:left w:val="single" w:sz="4" w:space="0" w:color="auto"/>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Aromatic crops</w:t>
            </w:r>
          </w:p>
        </w:tc>
        <w:tc>
          <w:tcPr>
            <w:tcW w:w="1120" w:type="dxa"/>
            <w:tcBorders>
              <w:top w:val="nil"/>
              <w:left w:val="nil"/>
              <w:bottom w:val="single" w:sz="4" w:space="0" w:color="auto"/>
              <w:right w:val="nil"/>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 </w:t>
            </w:r>
          </w:p>
        </w:tc>
        <w:tc>
          <w:tcPr>
            <w:tcW w:w="1074" w:type="dxa"/>
            <w:tcBorders>
              <w:top w:val="nil"/>
              <w:left w:val="nil"/>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nil"/>
              <w:left w:val="nil"/>
              <w:bottom w:val="single" w:sz="4" w:space="0" w:color="auto"/>
              <w:right w:val="nil"/>
            </w:tcBorders>
            <w:shd w:val="clear" w:color="auto" w:fill="auto"/>
            <w:noWrap/>
            <w:vAlign w:val="center"/>
            <w:hideMark/>
          </w:tcPr>
          <w:p w:rsidR="00C8280F" w:rsidRPr="00086ECF" w:rsidRDefault="00C8280F" w:rsidP="002F2FDB">
            <w:pPr>
              <w:rPr>
                <w:rFonts w:cs="Arial"/>
                <w:lang w:val="en-GB" w:eastAsia="cs-CZ"/>
              </w:rPr>
            </w:pPr>
            <w:r w:rsidRPr="00086ECF">
              <w:rPr>
                <w:rFonts w:cs="Arial"/>
                <w:lang w:val="en-GB" w:eastAsia="cs-CZ"/>
              </w:rPr>
              <w:t> </w:t>
            </w:r>
          </w:p>
        </w:tc>
        <w:tc>
          <w:tcPr>
            <w:tcW w:w="1038" w:type="dxa"/>
            <w:tcBorders>
              <w:top w:val="nil"/>
              <w:left w:val="nil"/>
              <w:bottom w:val="single" w:sz="4" w:space="0" w:color="auto"/>
              <w:right w:val="single" w:sz="4" w:space="0" w:color="auto"/>
            </w:tcBorders>
            <w:shd w:val="clear" w:color="auto" w:fill="auto"/>
            <w:noWrap/>
            <w:vAlign w:val="center"/>
            <w:hideMark/>
          </w:tcPr>
          <w:p w:rsidR="00C8280F" w:rsidRPr="00086ECF" w:rsidRDefault="00C8280F" w:rsidP="002F2FDB">
            <w:pPr>
              <w:jc w:val="center"/>
              <w:rPr>
                <w:rFonts w:cs="Arial"/>
                <w:lang w:val="en-GB" w:eastAsia="cs-CZ"/>
              </w:rPr>
            </w:pPr>
            <w:r w:rsidRPr="00086ECF">
              <w:rPr>
                <w:rFonts w:cs="Arial"/>
                <w:lang w:val="en-GB" w:eastAsia="cs-CZ"/>
              </w:rPr>
              <w:t>8</w:t>
            </w:r>
          </w:p>
        </w:tc>
      </w:tr>
    </w:tbl>
    <w:p w:rsidR="00C8280F" w:rsidRPr="007B07D3" w:rsidRDefault="00C8280F" w:rsidP="00C8280F">
      <w:pPr>
        <w:rPr>
          <w:rFonts w:cs="Calibri"/>
          <w:i/>
          <w:lang w:val="en-GB"/>
        </w:rPr>
      </w:pPr>
    </w:p>
    <w:p w:rsidR="00C8280F" w:rsidRPr="007B07D3" w:rsidRDefault="00C8280F" w:rsidP="00C8280F">
      <w:pPr>
        <w:rPr>
          <w:rFonts w:cs="Calibri"/>
          <w:i/>
          <w:lang w:val="en-GB"/>
        </w:rPr>
      </w:pPr>
      <w:r w:rsidRPr="007B07D3">
        <w:rPr>
          <w:rFonts w:cs="Calibri"/>
          <w:i/>
          <w:lang w:val="en-GB"/>
        </w:rPr>
        <w:br w:type="page"/>
      </w:r>
      <w:r w:rsidRPr="007B07D3">
        <w:rPr>
          <w:rFonts w:cs="Calibri"/>
          <w:i/>
          <w:lang w:val="en-GB"/>
        </w:rPr>
        <w:lastRenderedPageBreak/>
        <w:t>Overview of the situation in fruit sector</w:t>
      </w:r>
    </w:p>
    <w:p w:rsidR="00C8280F" w:rsidRPr="007B07D3" w:rsidRDefault="00C8280F" w:rsidP="00C8280F">
      <w:pPr>
        <w:rPr>
          <w:rFonts w:cs="Calibri"/>
          <w:i/>
          <w:lang w:val="en-GB"/>
        </w:rPr>
      </w:pPr>
    </w:p>
    <w:p w:rsidR="00C8280F" w:rsidRPr="007B07D3" w:rsidRDefault="00C8280F" w:rsidP="00C8280F">
      <w:pPr>
        <w:rPr>
          <w:rFonts w:cs="Calibri"/>
          <w:lang w:val="en-GB"/>
        </w:rPr>
      </w:pPr>
      <w:r w:rsidRPr="007B07D3">
        <w:rPr>
          <w:rFonts w:cs="Calibri"/>
          <w:lang w:val="en-GB"/>
        </w:rPr>
        <w:t>Implementation of the EU marketing directive</w:t>
      </w:r>
    </w:p>
    <w:p w:rsidR="00C8280F" w:rsidRPr="007B07D3" w:rsidRDefault="00C8280F" w:rsidP="00C8280F">
      <w:pPr>
        <w:rPr>
          <w:rFonts w:cs="Calibri"/>
          <w:lang w:val="en-GB"/>
        </w:rPr>
      </w:pPr>
      <w:r w:rsidRPr="007B07D3">
        <w:rPr>
          <w:rFonts w:cs="Calibri"/>
          <w:lang w:val="en-GB"/>
        </w:rPr>
        <w:t>Directive 2008/90 has been already implemented in the Czech Republic seed legislation,</w:t>
      </w:r>
      <w:r w:rsidRPr="007B07D3">
        <w:rPr>
          <w:lang w:val="en-GB"/>
        </w:rPr>
        <w:t xml:space="preserve"> </w:t>
      </w:r>
      <w:r w:rsidRPr="007B07D3">
        <w:rPr>
          <w:rFonts w:cs="Calibri"/>
          <w:lang w:val="en-GB"/>
        </w:rPr>
        <w:t>Act No. 219/2003 Coll., on the marketing of seed and planting material of cultivated plants and later amendments to the Act .</w:t>
      </w:r>
      <w:r w:rsidRPr="007B07D3">
        <w:rPr>
          <w:rFonts w:cs="Calibri"/>
          <w:lang w:val="en-GB"/>
        </w:rPr>
        <w:br/>
      </w:r>
    </w:p>
    <w:p w:rsidR="00C8280F" w:rsidRPr="007B07D3" w:rsidRDefault="00C8280F" w:rsidP="00C8280F">
      <w:pPr>
        <w:rPr>
          <w:rFonts w:cs="Calibri"/>
          <w:lang w:val="en-GB"/>
        </w:rPr>
      </w:pPr>
      <w:r w:rsidRPr="007B07D3">
        <w:rPr>
          <w:rFonts w:cs="Calibri"/>
          <w:lang w:val="en-GB"/>
        </w:rPr>
        <w:t xml:space="preserve">More than 500 varieties were considered for officially recognised description purposes as follows: apple (180), pear (96), sweet cherry (49), apricot (33), plum (27), sour cherry (19), gooseberry (18), blackberry (14), peach (14), strawberry (11), black currant (10), red currant (10), </w:t>
      </w:r>
      <w:proofErr w:type="spellStart"/>
      <w:r w:rsidRPr="007B07D3">
        <w:rPr>
          <w:rFonts w:cs="Calibri"/>
          <w:lang w:val="en-GB"/>
        </w:rPr>
        <w:t>ribes</w:t>
      </w:r>
      <w:proofErr w:type="spellEnd"/>
      <w:r w:rsidRPr="007B07D3">
        <w:rPr>
          <w:rFonts w:cs="Calibri"/>
          <w:lang w:val="en-GB"/>
        </w:rPr>
        <w:t xml:space="preserve"> (10), quince (8), raspberry (7), white currant (6), hazelnut (2), walnut (1).</w:t>
      </w:r>
    </w:p>
    <w:p w:rsidR="00C8280F" w:rsidRPr="007B07D3" w:rsidRDefault="00C8280F" w:rsidP="00C8280F">
      <w:pPr>
        <w:rPr>
          <w:rFonts w:cs="Calibri"/>
          <w:lang w:val="en-GB"/>
        </w:rPr>
      </w:pPr>
    </w:p>
    <w:p w:rsidR="00C8280F" w:rsidRPr="007B07D3" w:rsidRDefault="00C8280F" w:rsidP="00C8280F">
      <w:pPr>
        <w:rPr>
          <w:rFonts w:cs="Calibri"/>
          <w:lang w:val="en-GB"/>
        </w:rPr>
      </w:pPr>
      <w:r w:rsidRPr="007B07D3">
        <w:rPr>
          <w:rFonts w:cs="Calibri"/>
          <w:lang w:val="en-GB"/>
        </w:rPr>
        <w:t>CPVO</w:t>
      </w:r>
    </w:p>
    <w:p w:rsidR="00C8280F" w:rsidRPr="007B07D3" w:rsidRDefault="00C8280F" w:rsidP="00C8280F">
      <w:pPr>
        <w:rPr>
          <w:rFonts w:cs="Calibri"/>
          <w:lang w:val="en-GB"/>
        </w:rPr>
      </w:pPr>
      <w:r w:rsidRPr="007B07D3">
        <w:rPr>
          <w:rFonts w:cs="Calibri"/>
          <w:lang w:val="en-GB"/>
        </w:rPr>
        <w:t xml:space="preserve">UKZUZ has entrusted for three fruit species: apple, honeysuckle and grapevine. The extension of scope of entrustment has been requested this year. Newly, after fulfilled CPVO requirements during CPVO Quality Audit assessment visit in June 2017, walnut will be included among UKZUZ entrusted species. </w:t>
      </w:r>
    </w:p>
    <w:p w:rsidR="00C8280F" w:rsidRPr="007B07D3" w:rsidRDefault="00C8280F" w:rsidP="00C8280F">
      <w:pPr>
        <w:rPr>
          <w:rFonts w:cs="Calibri"/>
          <w:i/>
          <w:lang w:val="en-GB"/>
        </w:rPr>
      </w:pPr>
    </w:p>
    <w:p w:rsidR="00C8280F" w:rsidRPr="007B07D3" w:rsidRDefault="00C8280F" w:rsidP="00C8280F">
      <w:pPr>
        <w:rPr>
          <w:rFonts w:cs="Calibri"/>
          <w:i/>
          <w:lang w:val="en-GB"/>
        </w:rPr>
      </w:pPr>
      <w:r w:rsidRPr="007B07D3">
        <w:rPr>
          <w:rFonts w:cs="Calibri"/>
          <w:i/>
          <w:lang w:val="en-GB"/>
        </w:rPr>
        <w:t>Fruit breeding in CZ</w:t>
      </w:r>
    </w:p>
    <w:p w:rsidR="00C8280F" w:rsidRPr="007B07D3" w:rsidRDefault="00C8280F" w:rsidP="00C8280F">
      <w:pPr>
        <w:rPr>
          <w:rFonts w:cs="Calibri"/>
          <w:lang w:val="en-GB"/>
        </w:rPr>
      </w:pPr>
      <w:r w:rsidRPr="007B07D3">
        <w:rPr>
          <w:rFonts w:cs="Calibri"/>
          <w:lang w:val="en-GB"/>
        </w:rPr>
        <w:t xml:space="preserve">There are two most important research institutes: </w:t>
      </w:r>
    </w:p>
    <w:p w:rsidR="00C8280F" w:rsidRPr="007B07D3" w:rsidRDefault="00C8280F" w:rsidP="00C8280F">
      <w:pPr>
        <w:rPr>
          <w:rFonts w:cs="Calibri"/>
          <w:lang w:val="en-GB"/>
        </w:rPr>
      </w:pPr>
      <w:r w:rsidRPr="007B07D3">
        <w:rPr>
          <w:rFonts w:cs="Calibri"/>
          <w:lang w:val="en-GB"/>
        </w:rPr>
        <w:t xml:space="preserve">Research and Breeding Institute of Pomology </w:t>
      </w:r>
      <w:proofErr w:type="spellStart"/>
      <w:r w:rsidRPr="007B07D3">
        <w:rPr>
          <w:rFonts w:cs="Calibri"/>
          <w:lang w:val="en-GB"/>
        </w:rPr>
        <w:t>Holovousy</w:t>
      </w:r>
      <w:proofErr w:type="spellEnd"/>
      <w:r w:rsidRPr="007B07D3">
        <w:rPr>
          <w:rFonts w:cs="Calibri"/>
          <w:lang w:val="en-GB"/>
        </w:rPr>
        <w:t>, focused on  breeding new varieties of apple, sweet cherry, apricot and plum. The Institute also carries out tests of fruit crop for the presence of viruses.</w:t>
      </w:r>
    </w:p>
    <w:p w:rsidR="00C8280F" w:rsidRPr="007B07D3" w:rsidRDefault="00C8280F" w:rsidP="00C8280F">
      <w:pPr>
        <w:rPr>
          <w:rFonts w:cs="Calibri"/>
          <w:lang w:val="en-GB"/>
        </w:rPr>
      </w:pPr>
      <w:r w:rsidRPr="007B07D3">
        <w:rPr>
          <w:rFonts w:cs="Calibri"/>
          <w:lang w:val="en-GB"/>
        </w:rPr>
        <w:t>The second one is Institute of Experimental Botany AS CR, focused on research of resistance against diseases in apples and on breeding of scab resistant and powdery mildew tolerant apple varieties. The varieties are protected by Plant Variety Rights in the Czech Republic, Switzerland, Ukraine and in the European Union, and by United States patent.</w:t>
      </w:r>
    </w:p>
    <w:p w:rsidR="00C8280F" w:rsidRPr="007B07D3" w:rsidRDefault="00C8280F" w:rsidP="00C8280F">
      <w:pPr>
        <w:rPr>
          <w:rFonts w:cs="Calibri"/>
          <w:lang w:val="en-GB"/>
        </w:rPr>
      </w:pPr>
      <w:r w:rsidRPr="007B07D3">
        <w:rPr>
          <w:rFonts w:cs="Calibri"/>
          <w:lang w:val="en-GB"/>
        </w:rPr>
        <w:t>Apart from these institutes, there are several private fruit breeders who focus on Czech market.</w:t>
      </w:r>
    </w:p>
    <w:p w:rsidR="00C8280F" w:rsidRPr="007B07D3" w:rsidRDefault="00C8280F" w:rsidP="00C8280F">
      <w:pPr>
        <w:rPr>
          <w:rFonts w:cs="Calibri"/>
          <w:lang w:val="en-GB"/>
        </w:rPr>
      </w:pPr>
    </w:p>
    <w:p w:rsidR="00C8280F" w:rsidRPr="007B07D3" w:rsidRDefault="00C8280F" w:rsidP="00C8280F">
      <w:pPr>
        <w:rPr>
          <w:rFonts w:cs="Calibri"/>
          <w:lang w:val="en-GB"/>
        </w:rPr>
      </w:pPr>
    </w:p>
    <w:p w:rsidR="00D210C2" w:rsidRPr="00D210C2" w:rsidRDefault="00D210C2" w:rsidP="00D210C2">
      <w:pPr>
        <w:rPr>
          <w:rFonts w:eastAsia="MS Mincho" w:cs="Arial"/>
          <w:lang w:eastAsia="ja-JP"/>
        </w:rPr>
      </w:pPr>
    </w:p>
    <w:p w:rsidR="00776C6E" w:rsidRPr="00356E0F" w:rsidRDefault="005D30EC" w:rsidP="00D210C2">
      <w:pPr>
        <w:spacing w:line="360" w:lineRule="auto"/>
        <w:jc w:val="right"/>
      </w:pPr>
      <w:r w:rsidRPr="00356E0F">
        <w:t>[Annex III follows]</w:t>
      </w:r>
    </w:p>
    <w:p w:rsidR="00776C6E" w:rsidRPr="00356E0F" w:rsidRDefault="00776C6E" w:rsidP="00772C52">
      <w:pPr>
        <w:jc w:val="center"/>
        <w:sectPr w:rsidR="00776C6E" w:rsidRPr="00356E0F" w:rsidSect="00772C52">
          <w:headerReference w:type="default" r:id="rId24"/>
          <w:headerReference w:type="first" r:id="rId25"/>
          <w:pgSz w:w="11907" w:h="16840" w:code="9"/>
          <w:pgMar w:top="510" w:right="1134" w:bottom="1134" w:left="1134" w:header="510" w:footer="680" w:gutter="0"/>
          <w:pgNumType w:start="1"/>
          <w:cols w:space="720"/>
          <w:titlePg/>
        </w:sectPr>
      </w:pPr>
    </w:p>
    <w:p w:rsidR="00772C52" w:rsidRPr="00356E0F" w:rsidRDefault="00772C52" w:rsidP="00772C52">
      <w:pPr>
        <w:jc w:val="center"/>
      </w:pPr>
    </w:p>
    <w:p w:rsidR="00776C6E" w:rsidRDefault="000F5376" w:rsidP="00772C52">
      <w:pPr>
        <w:jc w:val="center"/>
      </w:pPr>
      <w:r>
        <w:t>EUROPEAN UNION</w:t>
      </w:r>
    </w:p>
    <w:p w:rsidR="000F5376" w:rsidRDefault="000F5376" w:rsidP="00772C52">
      <w:pPr>
        <w:jc w:val="center"/>
      </w:pPr>
    </w:p>
    <w:p w:rsidR="000F5376" w:rsidRPr="000F5376" w:rsidRDefault="000F5376" w:rsidP="000F5376">
      <w:pPr>
        <w:rPr>
          <w:rFonts w:cs="Arial"/>
        </w:rPr>
      </w:pPr>
    </w:p>
    <w:p w:rsidR="000F5376" w:rsidRPr="000F5376" w:rsidRDefault="000F5376" w:rsidP="000F5376">
      <w:pPr>
        <w:rPr>
          <w:rFonts w:eastAsia="Calibri" w:cs="Arial"/>
          <w:i/>
        </w:rPr>
      </w:pPr>
      <w:r w:rsidRPr="000F5376">
        <w:rPr>
          <w:rFonts w:eastAsia="Calibri" w:cs="Arial"/>
          <w:i/>
        </w:rPr>
        <w:t>Report on activities of the Community Plant Variety Office (CPVO) of the European Union (EU)</w:t>
      </w:r>
    </w:p>
    <w:p w:rsidR="000F5376" w:rsidRPr="000F5376" w:rsidRDefault="000F5376" w:rsidP="000F5376">
      <w:pPr>
        <w:rPr>
          <w:rFonts w:eastAsia="Calibri" w:cs="Arial"/>
        </w:rPr>
      </w:pPr>
    </w:p>
    <w:p w:rsidR="000F5376" w:rsidRPr="00AA2309" w:rsidRDefault="000F5376" w:rsidP="000F5376">
      <w:pPr>
        <w:rPr>
          <w:rFonts w:eastAsia="Calibri" w:cs="Arial"/>
        </w:rPr>
      </w:pPr>
      <w:r w:rsidRPr="00AA2309">
        <w:rPr>
          <w:rFonts w:eastAsia="Calibri" w:cs="Arial"/>
          <w:i/>
        </w:rPr>
        <w:t>Statistics for 2016</w:t>
      </w:r>
      <w:r w:rsidRPr="00AA2309">
        <w:rPr>
          <w:rFonts w:eastAsia="Calibri" w:cs="Arial"/>
        </w:rPr>
        <w:t xml:space="preserve">: In 2015, the CPVO received 3 299 for Community plant variety rights which represented an increase of 6% compared to the previous year. The number of applications in the fruit sector in 2016 remained at a high level. There were only 5 applications less than in 2015. The top three crops were peach, apple and strawberry. A significant increase compared to the previous year was noted for apple and apricot applications. </w:t>
      </w:r>
    </w:p>
    <w:p w:rsidR="000F5376" w:rsidRPr="00AA2309" w:rsidRDefault="000F5376" w:rsidP="000F5376">
      <w:pPr>
        <w:rPr>
          <w:rFonts w:eastAsia="Calibri" w:cs="Arial"/>
        </w:rPr>
      </w:pPr>
    </w:p>
    <w:p w:rsidR="000F5376" w:rsidRPr="00AA2309" w:rsidRDefault="000F5376" w:rsidP="000F5376">
      <w:pPr>
        <w:rPr>
          <w:rFonts w:eastAsia="Cambria" w:cs="Arial"/>
          <w:lang w:val="en-GB"/>
        </w:rPr>
      </w:pPr>
      <w:r w:rsidRPr="00AA2309">
        <w:rPr>
          <w:rFonts w:eastAsia="Cambria" w:cs="Arial"/>
          <w:lang w:val="en-GB"/>
        </w:rPr>
        <w:t xml:space="preserve">In 2015, the Office granted 2 980 titles for Community protection, which represents the highest number ever granted by the CPVO within a calendar year. </w:t>
      </w:r>
    </w:p>
    <w:p w:rsidR="000F5376" w:rsidRPr="00AA2309" w:rsidRDefault="000F5376" w:rsidP="000F5376">
      <w:pPr>
        <w:rPr>
          <w:rFonts w:eastAsia="Calibri" w:cs="Arial"/>
          <w:lang w:val="en-GB"/>
        </w:rPr>
      </w:pPr>
    </w:p>
    <w:p w:rsidR="000F5376" w:rsidRPr="00AA2309" w:rsidRDefault="000F5376" w:rsidP="000F5376">
      <w:pPr>
        <w:rPr>
          <w:rFonts w:eastAsia="Calibri" w:cs="Arial"/>
        </w:rPr>
      </w:pPr>
      <w:r w:rsidRPr="00AA2309">
        <w:rPr>
          <w:rFonts w:eastAsia="Calibri" w:cs="Arial"/>
          <w:i/>
        </w:rPr>
        <w:t>Fees:</w:t>
      </w:r>
      <w:r w:rsidRPr="00AA2309">
        <w:rPr>
          <w:rFonts w:eastAsia="Calibri" w:cs="Arial"/>
        </w:rPr>
        <w:t xml:space="preserve"> The application fee for online filling has been reduced to 450 EUR since 1.1.2016.</w:t>
      </w:r>
    </w:p>
    <w:p w:rsidR="000F5376" w:rsidRPr="00AA2309" w:rsidRDefault="000F5376" w:rsidP="000F5376">
      <w:pPr>
        <w:rPr>
          <w:rFonts w:eastAsia="Calibri" w:cs="Arial"/>
        </w:rPr>
      </w:pPr>
    </w:p>
    <w:p w:rsidR="000F5376" w:rsidRPr="00AA2309" w:rsidRDefault="000F5376" w:rsidP="000F5376">
      <w:pPr>
        <w:rPr>
          <w:rFonts w:cs="Arial"/>
          <w:lang w:eastAsia="fr-FR"/>
        </w:rPr>
      </w:pPr>
      <w:r w:rsidRPr="00AA2309">
        <w:rPr>
          <w:rFonts w:eastAsia="Cambria" w:cs="Arial"/>
          <w:i/>
        </w:rPr>
        <w:t>Administrative</w:t>
      </w:r>
      <w:r w:rsidRPr="00AA2309">
        <w:rPr>
          <w:rFonts w:eastAsia="Cambria" w:cs="Arial"/>
        </w:rPr>
        <w:t xml:space="preserve"> </w:t>
      </w:r>
      <w:r w:rsidRPr="00AA2309">
        <w:rPr>
          <w:rFonts w:eastAsia="Cambria" w:cs="Arial"/>
          <w:i/>
        </w:rPr>
        <w:t>Council</w:t>
      </w:r>
      <w:r w:rsidRPr="00AA2309">
        <w:rPr>
          <w:rFonts w:eastAsia="Cambria" w:cs="Arial"/>
        </w:rPr>
        <w:t xml:space="preserve">: </w:t>
      </w:r>
      <w:r w:rsidRPr="00AA2309">
        <w:rPr>
          <w:rFonts w:cs="Arial"/>
          <w:lang w:eastAsia="fr-FR"/>
        </w:rPr>
        <w:t>In 2016, the Administrative Council adopted new CPVO-Technical protocols concerning the following fruit crops:  apple rootstocks and mandarins. The Council furthermore agreed to increase the fees for taking over reports to € 320.  In addition, a procedure was adopted to assess non EU-based examination offices before initiating technical cooperation and it revised the so-called novelty guidelines.</w:t>
      </w:r>
    </w:p>
    <w:p w:rsidR="000F5376" w:rsidRPr="00AA2309" w:rsidRDefault="000F5376" w:rsidP="000F5376">
      <w:pPr>
        <w:rPr>
          <w:rFonts w:eastAsia="Cambria" w:cs="Arial"/>
          <w:i/>
          <w:lang w:val="en-GB"/>
        </w:rPr>
      </w:pPr>
    </w:p>
    <w:p w:rsidR="000F5376" w:rsidRPr="00AA2309" w:rsidRDefault="000F5376" w:rsidP="000F5376">
      <w:pPr>
        <w:rPr>
          <w:rFonts w:eastAsia="Calibri" w:cs="Arial"/>
        </w:rPr>
      </w:pPr>
      <w:r w:rsidRPr="00AA2309">
        <w:rPr>
          <w:rFonts w:eastAsia="Cambria" w:cs="Arial"/>
          <w:i/>
          <w:lang w:val="en-GB"/>
        </w:rPr>
        <w:t xml:space="preserve">Cooperation with the European Patent Office (EPO): </w:t>
      </w:r>
      <w:r w:rsidRPr="00AA2309">
        <w:rPr>
          <w:rFonts w:eastAsia="Cambria" w:cs="Arial"/>
          <w:lang w:val="en-GB"/>
        </w:rPr>
        <w:t>The CPVO reinforced its cooperation with the EPO and organized a common workshop for patent examiners and CPVO experts in September 2016. Another workshop was organised in spring 2017 at the EPO premises. Both offices are in particular investigating possibilities that EPO has access in a searchable way to a whole range of variety description and technical questionnaire information. This would enable the EPO to have better information on prior art in case of applications for plant related characteristics.</w:t>
      </w:r>
      <w:r w:rsidRPr="00AA2309">
        <w:rPr>
          <w:rFonts w:eastAsia="Calibri" w:cs="Arial"/>
        </w:rPr>
        <w:t xml:space="preserve"> </w:t>
      </w:r>
    </w:p>
    <w:p w:rsidR="000F5376" w:rsidRPr="00AA2309" w:rsidRDefault="000F5376" w:rsidP="000F5376">
      <w:pPr>
        <w:rPr>
          <w:rFonts w:eastAsia="Calibri" w:cs="Arial"/>
          <w:lang w:val="en-GB"/>
        </w:rPr>
      </w:pPr>
    </w:p>
    <w:p w:rsidR="000F5376" w:rsidRPr="00AA2309" w:rsidRDefault="000F5376" w:rsidP="000F5376">
      <w:pPr>
        <w:rPr>
          <w:rFonts w:cs="Arial"/>
          <w:lang w:val="en-GB" w:eastAsia="fr-FR"/>
        </w:rPr>
      </w:pPr>
      <w:r w:rsidRPr="00AA2309">
        <w:rPr>
          <w:rFonts w:cs="Arial"/>
          <w:i/>
          <w:lang w:val="en-GB" w:eastAsia="fr-FR"/>
        </w:rPr>
        <w:t>R&amp;D:</w:t>
      </w:r>
      <w:r w:rsidRPr="00AA2309">
        <w:rPr>
          <w:rFonts w:cs="Arial"/>
          <w:lang w:val="en-GB" w:eastAsia="fr-FR"/>
        </w:rPr>
        <w:t xml:space="preserve"> </w:t>
      </w:r>
    </w:p>
    <w:p w:rsidR="000F5376" w:rsidRPr="00AA2309" w:rsidRDefault="000F5376" w:rsidP="000F5376">
      <w:pPr>
        <w:rPr>
          <w:rFonts w:eastAsia="Cambria" w:cs="Arial"/>
        </w:rPr>
      </w:pPr>
      <w:r w:rsidRPr="00AA2309">
        <w:rPr>
          <w:rFonts w:eastAsia="Cambria" w:cs="Arial"/>
          <w:i/>
        </w:rPr>
        <w:t>The CPVO ad hoc</w:t>
      </w:r>
      <w:r w:rsidRPr="00AA2309">
        <w:rPr>
          <w:rFonts w:eastAsia="Cambria" w:cs="Arial"/>
        </w:rPr>
        <w:t xml:space="preserve"> working group for the integration of molecular data into DUS testing IMODDUS had its first meeting in April 2016, followed by another one in January 2017. The working group provided its opinion for 7 project proposals. One of them proposes to set up a toolbox to identify apple mutants with the help of molecular tools. The working group furthermore developed a document on the CPVO Strategy for </w:t>
      </w:r>
      <w:proofErr w:type="spellStart"/>
      <w:r w:rsidRPr="00AA2309">
        <w:rPr>
          <w:rFonts w:eastAsia="Cambria" w:cs="Arial"/>
        </w:rPr>
        <w:t>Imoddus</w:t>
      </w:r>
      <w:proofErr w:type="spellEnd"/>
      <w:r w:rsidRPr="00AA2309">
        <w:rPr>
          <w:rFonts w:eastAsia="Cambria" w:cs="Arial"/>
        </w:rPr>
        <w:t xml:space="preserve"> which has been endorsed by the AC in 2017. IMODDUS will meet every year alternately with the UPOV-BMT working group.</w:t>
      </w:r>
    </w:p>
    <w:p w:rsidR="000F5376" w:rsidRPr="00AA2309" w:rsidRDefault="000F5376" w:rsidP="000F5376">
      <w:pPr>
        <w:rPr>
          <w:rFonts w:cs="Arial"/>
          <w:lang w:eastAsia="fr-FR"/>
        </w:rPr>
      </w:pPr>
    </w:p>
    <w:p w:rsidR="000F5376" w:rsidRPr="00AA2309" w:rsidRDefault="000F5376" w:rsidP="000F5376">
      <w:pPr>
        <w:rPr>
          <w:rFonts w:cs="Arial"/>
          <w:lang w:val="en-GB" w:eastAsia="fr-FR"/>
        </w:rPr>
      </w:pPr>
      <w:r w:rsidRPr="00AA2309">
        <w:rPr>
          <w:rFonts w:eastAsia="Cambria" w:cs="Arial"/>
          <w:lang w:val="en-GB"/>
        </w:rPr>
        <w:t xml:space="preserve">In 2016, the CPVO has received the highest number of applications for co-financing R&amp;D projects. Among the projects approved in 2016 there is the “Ring test for strawberries”. </w:t>
      </w:r>
      <w:r w:rsidRPr="00AA2309">
        <w:rPr>
          <w:rFonts w:cs="Arial"/>
          <w:lang w:val="en-GB" w:eastAsia="fr-FR"/>
        </w:rPr>
        <w:t xml:space="preserve">The participants to the project (CIOPORA, </w:t>
      </w:r>
      <w:proofErr w:type="spellStart"/>
      <w:r w:rsidRPr="00AA2309">
        <w:rPr>
          <w:rFonts w:cs="Arial"/>
          <w:lang w:val="en-GB" w:eastAsia="fr-FR"/>
        </w:rPr>
        <w:t>Bundessortenamt</w:t>
      </w:r>
      <w:proofErr w:type="spellEnd"/>
      <w:r w:rsidRPr="00AA2309">
        <w:rPr>
          <w:rFonts w:cs="Arial"/>
          <w:lang w:val="en-GB" w:eastAsia="fr-FR"/>
        </w:rPr>
        <w:t>, COBORU, DGAV and OEVV) will investigate on possibilities of harmonisation of the DUS testing, updating example varieties and check suitability of some characteristics proposed to be added to the Technical Protocol. An expected outcome may be a proposal for a revision of the UPOV technical guideline. A kick-off meeting was organised in June 2016. During the meeting the project partners decided about details of the project. After the meeting, submission of plant material to the testing stations took place. In spring and summer 2017 first observations were carried out. The partners met in March in Huelva (Spain) and in May in Lisbon (Portugal) in order to exchange experience and comment on the growing trials. The interim report on the project is scheduled for the end of 2018 and the final report - by the end in 2019.</w:t>
      </w:r>
    </w:p>
    <w:p w:rsidR="000F5376" w:rsidRPr="00AA2309" w:rsidRDefault="000F5376" w:rsidP="000F5376">
      <w:pPr>
        <w:rPr>
          <w:rFonts w:eastAsia="Calibri" w:cs="Arial"/>
          <w:lang w:val="en-GB"/>
        </w:rPr>
      </w:pPr>
    </w:p>
    <w:p w:rsidR="000F5376" w:rsidRPr="00AA2309" w:rsidRDefault="000F5376" w:rsidP="000F5376">
      <w:pPr>
        <w:rPr>
          <w:rFonts w:cs="Arial"/>
          <w:lang w:val="en-GB" w:eastAsia="fr-FR"/>
        </w:rPr>
      </w:pPr>
      <w:r w:rsidRPr="00AA2309">
        <w:rPr>
          <w:rFonts w:cs="Arial"/>
          <w:i/>
          <w:lang w:eastAsia="fr-FR"/>
        </w:rPr>
        <w:t xml:space="preserve">Fruit experts’ meeting: </w:t>
      </w:r>
      <w:r w:rsidRPr="00AA2309">
        <w:rPr>
          <w:rFonts w:cs="Arial"/>
          <w:lang w:eastAsia="fr-FR"/>
        </w:rPr>
        <w:t>The annual meeting of 2017 took place in March, in combination with the visit of the trial set up by one partner of the “Strawberry ring test”. The meetings were</w:t>
      </w:r>
      <w:r w:rsidRPr="00AA2309">
        <w:rPr>
          <w:rFonts w:cs="Arial"/>
          <w:lang w:val="en-GB" w:eastAsia="fr-FR"/>
        </w:rPr>
        <w:t xml:space="preserve"> attended by representatives of the CPVO’s entrusted examination offices and CIOPORA. Experts discussed in particular </w:t>
      </w:r>
      <w:bookmarkStart w:id="3" w:name="_Toc478392852"/>
      <w:r w:rsidRPr="00AA2309">
        <w:rPr>
          <w:rFonts w:cs="Arial"/>
          <w:lang w:val="en-GB" w:eastAsia="fr-FR"/>
        </w:rPr>
        <w:t xml:space="preserve">the </w:t>
      </w:r>
      <w:r w:rsidRPr="00AA2309">
        <w:rPr>
          <w:rFonts w:cs="Arial"/>
          <w:lang w:eastAsia="fr-FR"/>
        </w:rPr>
        <w:t xml:space="preserve">status and use of the reserve plants, the reduction of the number of observation periods in the fruit sector, </w:t>
      </w:r>
      <w:bookmarkEnd w:id="3"/>
      <w:r w:rsidRPr="00AA2309">
        <w:rPr>
          <w:rFonts w:cs="Arial"/>
          <w:lang w:eastAsia="fr-FR"/>
        </w:rPr>
        <w:t xml:space="preserve">the possible improvement of the strawberry TQ’s by inserting more characteristics and the date of entry into force of the technical protocols. </w:t>
      </w:r>
    </w:p>
    <w:p w:rsidR="000F5376" w:rsidRPr="00AA2309" w:rsidRDefault="000F5376" w:rsidP="000F5376">
      <w:pPr>
        <w:autoSpaceDE w:val="0"/>
        <w:autoSpaceDN w:val="0"/>
        <w:adjustRightInd w:val="0"/>
        <w:rPr>
          <w:rFonts w:eastAsia="Calibri" w:cs="Arial"/>
          <w:lang w:val="en-GB"/>
        </w:rPr>
      </w:pPr>
    </w:p>
    <w:p w:rsidR="000F5376" w:rsidRPr="00AA2309" w:rsidRDefault="000F5376" w:rsidP="000F5376">
      <w:pPr>
        <w:rPr>
          <w:rFonts w:cs="Arial"/>
          <w:i/>
          <w:lang w:eastAsia="fr-FR"/>
        </w:rPr>
      </w:pPr>
      <w:r w:rsidRPr="00AA2309">
        <w:rPr>
          <w:rFonts w:cs="Arial"/>
          <w:i/>
          <w:lang w:eastAsia="fr-FR"/>
        </w:rPr>
        <w:t>For up-to-date information on the CPVO’s activities, please visit the CPVO website, read its newsletter and follow and engage with the CPVO on Twitter: @</w:t>
      </w:r>
      <w:proofErr w:type="spellStart"/>
      <w:r w:rsidRPr="00AA2309">
        <w:rPr>
          <w:rFonts w:cs="Arial"/>
          <w:i/>
          <w:lang w:eastAsia="fr-FR"/>
        </w:rPr>
        <w:t>CPVOTweets</w:t>
      </w:r>
      <w:proofErr w:type="spellEnd"/>
    </w:p>
    <w:p w:rsidR="000F5376" w:rsidRPr="000F5376" w:rsidRDefault="000F5376" w:rsidP="000F5376">
      <w:pPr>
        <w:autoSpaceDE w:val="0"/>
        <w:autoSpaceDN w:val="0"/>
        <w:adjustRightInd w:val="0"/>
        <w:rPr>
          <w:rFonts w:eastAsia="Calibri" w:cs="Arial"/>
          <w:lang w:val="en-GB"/>
        </w:rPr>
      </w:pPr>
    </w:p>
    <w:p w:rsidR="000F5376" w:rsidRPr="000F5376" w:rsidRDefault="000F5376" w:rsidP="000F5376">
      <w:pPr>
        <w:rPr>
          <w:rFonts w:cs="Arial"/>
          <w:lang w:val="en-GB"/>
        </w:rPr>
      </w:pPr>
    </w:p>
    <w:p w:rsidR="00776C6E" w:rsidRPr="00356E0F" w:rsidRDefault="00776C6E" w:rsidP="001919AC">
      <w:pPr>
        <w:spacing w:line="360" w:lineRule="auto"/>
        <w:jc w:val="right"/>
      </w:pPr>
      <w:r w:rsidRPr="00356E0F">
        <w:t>[Annex I</w:t>
      </w:r>
      <w:r w:rsidR="001919AC">
        <w:t>V</w:t>
      </w:r>
      <w:r w:rsidRPr="00356E0F">
        <w:t xml:space="preserve"> follows]</w:t>
      </w:r>
    </w:p>
    <w:p w:rsidR="00776C6E" w:rsidRPr="00356E0F" w:rsidRDefault="00776C6E" w:rsidP="00776C6E">
      <w:pPr>
        <w:sectPr w:rsidR="00776C6E" w:rsidRPr="00356E0F" w:rsidSect="00772C52">
          <w:headerReference w:type="default" r:id="rId26"/>
          <w:headerReference w:type="first" r:id="rId27"/>
          <w:pgSz w:w="11907" w:h="16840" w:code="9"/>
          <w:pgMar w:top="510" w:right="1134" w:bottom="1134" w:left="1134" w:header="510" w:footer="680" w:gutter="0"/>
          <w:pgNumType w:start="1"/>
          <w:cols w:space="720"/>
          <w:titlePg/>
        </w:sectPr>
      </w:pPr>
    </w:p>
    <w:p w:rsidR="00776C6E" w:rsidRPr="00356E0F" w:rsidRDefault="00776C6E" w:rsidP="00776C6E">
      <w:pPr>
        <w:jc w:val="center"/>
      </w:pPr>
    </w:p>
    <w:p w:rsidR="00776C6E" w:rsidRDefault="0035019C" w:rsidP="00772C52">
      <w:pPr>
        <w:jc w:val="center"/>
      </w:pPr>
      <w:r>
        <w:t>FRANCE</w:t>
      </w:r>
    </w:p>
    <w:p w:rsidR="0035019C" w:rsidRPr="0035019C" w:rsidRDefault="0035019C" w:rsidP="0035019C">
      <w:pPr>
        <w:rPr>
          <w:rFonts w:cs="Arial"/>
        </w:rPr>
      </w:pP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 xml:space="preserve">The activity in the framework of national listing and the activity in the framework of DUS bilateral agreements remain globally stable. </w:t>
      </w:r>
    </w:p>
    <w:p w:rsidR="0035019C" w:rsidRPr="0035019C" w:rsidRDefault="0035019C" w:rsidP="0035019C">
      <w:pPr>
        <w:rPr>
          <w:rFonts w:eastAsia="Calibri" w:cs="Arial"/>
        </w:rPr>
      </w:pPr>
      <w:r w:rsidRPr="0035019C">
        <w:rPr>
          <w:rFonts w:eastAsia="Calibri" w:cs="Arial"/>
        </w:rPr>
        <w:t xml:space="preserve">The plant breeding effort remains important and even in development for some crops regarding the capacity of genetic improvement to contribute to the challenges in the field of protection of environment and health. </w:t>
      </w:r>
    </w:p>
    <w:p w:rsidR="0035019C" w:rsidRPr="0035019C" w:rsidRDefault="0035019C" w:rsidP="0035019C">
      <w:pPr>
        <w:rPr>
          <w:rFonts w:eastAsia="Calibri" w:cs="Arial"/>
        </w:rPr>
      </w:pPr>
    </w:p>
    <w:p w:rsidR="0035019C" w:rsidRPr="00AA2309" w:rsidRDefault="0035019C" w:rsidP="0035019C">
      <w:pPr>
        <w:rPr>
          <w:rFonts w:eastAsia="Calibri" w:cs="Arial"/>
        </w:rPr>
      </w:pPr>
      <w:r w:rsidRPr="00AA2309">
        <w:rPr>
          <w:rFonts w:eastAsia="Calibri" w:cs="Arial"/>
        </w:rPr>
        <w:t xml:space="preserve">GEVES has a new website which can be consulted here </w:t>
      </w:r>
      <w:hyperlink r:id="rId28" w:history="1">
        <w:r w:rsidRPr="00AA2309">
          <w:rPr>
            <w:rFonts w:eastAsia="Calibri" w:cs="Arial"/>
            <w:color w:val="0000FF"/>
            <w:u w:val="single"/>
          </w:rPr>
          <w:t>www.geves.fr</w:t>
        </w:r>
      </w:hyperlink>
      <w:r w:rsidRPr="00AA2309">
        <w:rPr>
          <w:rFonts w:eastAsia="Calibri" w:cs="Arial"/>
        </w:rPr>
        <w:t xml:space="preserve"> </w:t>
      </w: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 xml:space="preserve">In total, GEVES studies each year about 1400 new varieties, </w:t>
      </w:r>
    </w:p>
    <w:p w:rsidR="0035019C" w:rsidRPr="0035019C" w:rsidRDefault="0035019C" w:rsidP="0035019C">
      <w:pPr>
        <w:numPr>
          <w:ilvl w:val="0"/>
          <w:numId w:val="5"/>
        </w:numPr>
        <w:spacing w:after="200" w:line="276" w:lineRule="auto"/>
        <w:contextualSpacing/>
        <w:rPr>
          <w:rFonts w:eastAsia="Calibri" w:cs="Arial"/>
        </w:rPr>
      </w:pPr>
      <w:proofErr w:type="gramStart"/>
      <w:r w:rsidRPr="0035019C">
        <w:rPr>
          <w:rFonts w:eastAsia="Calibri" w:cs="Arial"/>
        </w:rPr>
        <w:t>around  100</w:t>
      </w:r>
      <w:proofErr w:type="gramEnd"/>
      <w:r w:rsidRPr="0035019C">
        <w:rPr>
          <w:rFonts w:eastAsia="Calibri" w:cs="Arial"/>
        </w:rPr>
        <w:t xml:space="preserve"> new candidate varieties, a year, in the fruit sector.</w:t>
      </w:r>
    </w:p>
    <w:p w:rsidR="0035019C" w:rsidRPr="0035019C" w:rsidRDefault="0035019C" w:rsidP="0035019C">
      <w:pPr>
        <w:numPr>
          <w:ilvl w:val="0"/>
          <w:numId w:val="5"/>
        </w:numPr>
        <w:spacing w:after="200" w:line="276" w:lineRule="auto"/>
        <w:contextualSpacing/>
        <w:rPr>
          <w:rFonts w:eastAsia="Calibri" w:cs="Arial"/>
        </w:rPr>
      </w:pPr>
      <w:proofErr w:type="gramStart"/>
      <w:r w:rsidRPr="0035019C">
        <w:rPr>
          <w:rFonts w:eastAsia="Calibri" w:cs="Arial"/>
        </w:rPr>
        <w:t>around  1000</w:t>
      </w:r>
      <w:proofErr w:type="gramEnd"/>
      <w:r w:rsidRPr="0035019C">
        <w:rPr>
          <w:rFonts w:eastAsia="Calibri" w:cs="Arial"/>
        </w:rPr>
        <w:t xml:space="preserve"> new candidate varieties, a year, in the agricultural sector.</w:t>
      </w:r>
    </w:p>
    <w:p w:rsidR="0035019C" w:rsidRPr="0035019C" w:rsidRDefault="0035019C" w:rsidP="0035019C">
      <w:pPr>
        <w:numPr>
          <w:ilvl w:val="0"/>
          <w:numId w:val="5"/>
        </w:numPr>
        <w:spacing w:after="200" w:line="276" w:lineRule="auto"/>
        <w:contextualSpacing/>
        <w:rPr>
          <w:rFonts w:eastAsia="Calibri" w:cs="Arial"/>
        </w:rPr>
      </w:pPr>
      <w:proofErr w:type="gramStart"/>
      <w:r w:rsidRPr="0035019C">
        <w:rPr>
          <w:rFonts w:eastAsia="Calibri" w:cs="Arial"/>
        </w:rPr>
        <w:t>around  70</w:t>
      </w:r>
      <w:proofErr w:type="gramEnd"/>
      <w:r w:rsidRPr="0035019C">
        <w:rPr>
          <w:rFonts w:eastAsia="Calibri" w:cs="Arial"/>
        </w:rPr>
        <w:t xml:space="preserve"> new candidate varieties, a year, in the </w:t>
      </w:r>
      <w:r w:rsidR="0034630A" w:rsidRPr="0035019C">
        <w:rPr>
          <w:rFonts w:eastAsia="Calibri" w:cs="Arial"/>
        </w:rPr>
        <w:t>ornamental</w:t>
      </w:r>
      <w:r w:rsidRPr="0035019C">
        <w:rPr>
          <w:rFonts w:eastAsia="Calibri" w:cs="Arial"/>
        </w:rPr>
        <w:t xml:space="preserve"> sector.</w:t>
      </w:r>
    </w:p>
    <w:p w:rsidR="0035019C" w:rsidRPr="0035019C" w:rsidRDefault="0035019C" w:rsidP="0035019C">
      <w:pPr>
        <w:numPr>
          <w:ilvl w:val="0"/>
          <w:numId w:val="5"/>
        </w:numPr>
        <w:spacing w:after="200" w:line="276" w:lineRule="auto"/>
        <w:contextualSpacing/>
        <w:rPr>
          <w:rFonts w:eastAsia="Calibri" w:cs="Arial"/>
        </w:rPr>
      </w:pPr>
      <w:proofErr w:type="gramStart"/>
      <w:r w:rsidRPr="0035019C">
        <w:rPr>
          <w:rFonts w:eastAsia="Calibri" w:cs="Arial"/>
        </w:rPr>
        <w:t>around  230</w:t>
      </w:r>
      <w:proofErr w:type="gramEnd"/>
      <w:r w:rsidRPr="0035019C">
        <w:rPr>
          <w:rFonts w:eastAsia="Calibri" w:cs="Arial"/>
        </w:rPr>
        <w:t xml:space="preserve"> new candidate varieties, a year, in the vegetables sector.</w:t>
      </w:r>
    </w:p>
    <w:p w:rsidR="0035019C" w:rsidRPr="0035019C" w:rsidRDefault="0035019C" w:rsidP="0035019C">
      <w:pPr>
        <w:ind w:left="360"/>
        <w:rPr>
          <w:rFonts w:eastAsia="Calibri" w:cs="Arial"/>
        </w:rPr>
      </w:pPr>
    </w:p>
    <w:p w:rsidR="0035019C" w:rsidRPr="0035019C" w:rsidRDefault="0035019C" w:rsidP="0035019C">
      <w:pPr>
        <w:rPr>
          <w:rFonts w:eastAsia="Calibri" w:cs="Arial"/>
        </w:rPr>
      </w:pPr>
      <w:r w:rsidRPr="0035019C">
        <w:rPr>
          <w:rFonts w:eastAsia="Calibri" w:cs="Arial"/>
        </w:rPr>
        <w:t xml:space="preserve">However, the number of application for some species decreases in France (for example sunflower and maize), whereas the number of application for some other species increases (for example cereals, sugar beet, ornamental and fruit species) </w:t>
      </w: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 xml:space="preserve">GEVES activity is entrusted by the CPVO. GEVES, as an examination office on behalf of CPVO, receives around 600 requests of results each year including about 2/3 of take over reports related to field and vegetable crops tested first for national listing. GEVES also sends each year about 400 reports to other examination offices (about 100 examinations and 300 take-overs) and buy about 120 reports from them in the framework of bilateral agreements. </w:t>
      </w:r>
    </w:p>
    <w:p w:rsidR="0035019C" w:rsidRPr="0035019C" w:rsidRDefault="0035019C" w:rsidP="0035019C">
      <w:pPr>
        <w:rPr>
          <w:rFonts w:eastAsia="Calibri" w:cs="Arial"/>
        </w:rPr>
      </w:pPr>
      <w:r w:rsidRPr="0035019C">
        <w:rPr>
          <w:rFonts w:eastAsia="Calibri" w:cs="Arial"/>
        </w:rPr>
        <w:t xml:space="preserve">The International System of Cooperation is active and efficient. For more information, the international cooperation service of GEVES can be contacted here : </w:t>
      </w:r>
      <w:hyperlink r:id="rId29" w:history="1">
        <w:r w:rsidRPr="0035019C">
          <w:rPr>
            <w:rFonts w:eastAsia="Calibri" w:cs="Arial"/>
            <w:color w:val="0000FF"/>
            <w:u w:val="single"/>
          </w:rPr>
          <w:t>anne-lise.kouditey@geves.fr</w:t>
        </w:r>
      </w:hyperlink>
      <w:r w:rsidRPr="0035019C">
        <w:rPr>
          <w:rFonts w:eastAsia="Calibri" w:cs="Arial"/>
        </w:rPr>
        <w:t xml:space="preserve"> </w:t>
      </w: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 xml:space="preserve">GEVES has recently gained experience on DUS tests of new species: </w:t>
      </w:r>
      <w:proofErr w:type="spellStart"/>
      <w:r w:rsidRPr="0035019C">
        <w:rPr>
          <w:rFonts w:eastAsia="Calibri" w:cs="Arial"/>
        </w:rPr>
        <w:t>Sesamum</w:t>
      </w:r>
      <w:proofErr w:type="spellEnd"/>
      <w:r w:rsidRPr="0035019C">
        <w:rPr>
          <w:rFonts w:eastAsia="Calibri" w:cs="Arial"/>
        </w:rPr>
        <w:t xml:space="preserve"> </w:t>
      </w:r>
      <w:proofErr w:type="spellStart"/>
      <w:r w:rsidRPr="0035019C">
        <w:rPr>
          <w:rFonts w:eastAsia="Calibri" w:cs="Arial"/>
        </w:rPr>
        <w:t>indicum</w:t>
      </w:r>
      <w:proofErr w:type="spellEnd"/>
      <w:r w:rsidRPr="0035019C">
        <w:rPr>
          <w:rFonts w:eastAsia="Calibri" w:cs="Arial"/>
        </w:rPr>
        <w:t xml:space="preserve">, </w:t>
      </w:r>
      <w:proofErr w:type="spellStart"/>
      <w:r w:rsidRPr="0035019C">
        <w:rPr>
          <w:rFonts w:eastAsia="Calibri" w:cs="Arial"/>
        </w:rPr>
        <w:t>Chenopodium</w:t>
      </w:r>
      <w:proofErr w:type="spellEnd"/>
      <w:r w:rsidRPr="0035019C">
        <w:rPr>
          <w:rFonts w:eastAsia="Calibri" w:cs="Arial"/>
        </w:rPr>
        <w:t xml:space="preserve"> quinoa, Musa </w:t>
      </w:r>
      <w:proofErr w:type="spellStart"/>
      <w:r w:rsidRPr="0035019C">
        <w:rPr>
          <w:rFonts w:eastAsia="Calibri" w:cs="Arial"/>
        </w:rPr>
        <w:t>acuminata</w:t>
      </w:r>
      <w:proofErr w:type="spellEnd"/>
      <w:r w:rsidRPr="0035019C">
        <w:rPr>
          <w:rFonts w:eastAsia="Calibri" w:cs="Arial"/>
        </w:rPr>
        <w:t xml:space="preserve">, Vanilla </w:t>
      </w:r>
      <w:proofErr w:type="spellStart"/>
      <w:r w:rsidRPr="0035019C">
        <w:rPr>
          <w:rFonts w:eastAsia="Calibri" w:cs="Arial"/>
        </w:rPr>
        <w:t>planifolia</w:t>
      </w:r>
      <w:proofErr w:type="spellEnd"/>
      <w:r w:rsidRPr="0035019C">
        <w:rPr>
          <w:rFonts w:eastAsia="Calibri" w:cs="Arial"/>
        </w:rPr>
        <w:t xml:space="preserve">, Allium </w:t>
      </w:r>
      <w:proofErr w:type="spellStart"/>
      <w:r w:rsidRPr="0035019C">
        <w:rPr>
          <w:rFonts w:eastAsia="Calibri" w:cs="Arial"/>
        </w:rPr>
        <w:t>tuncelianum</w:t>
      </w:r>
      <w:proofErr w:type="spellEnd"/>
      <w:r w:rsidRPr="0035019C">
        <w:rPr>
          <w:rFonts w:eastAsia="Calibri" w:cs="Arial"/>
        </w:rPr>
        <w:t xml:space="preserve">, </w:t>
      </w:r>
      <w:proofErr w:type="spellStart"/>
      <w:r w:rsidRPr="0035019C">
        <w:rPr>
          <w:rFonts w:eastAsia="Calibri" w:cs="Arial"/>
        </w:rPr>
        <w:t>Genista</w:t>
      </w:r>
      <w:proofErr w:type="spellEnd"/>
      <w:r w:rsidRPr="0035019C">
        <w:rPr>
          <w:rFonts w:eastAsia="Calibri" w:cs="Arial"/>
        </w:rPr>
        <w:t xml:space="preserve"> </w:t>
      </w:r>
      <w:proofErr w:type="spellStart"/>
      <w:r w:rsidRPr="0035019C">
        <w:rPr>
          <w:rFonts w:eastAsia="Calibri" w:cs="Arial"/>
        </w:rPr>
        <w:t>stenopetala</w:t>
      </w:r>
      <w:proofErr w:type="spellEnd"/>
      <w:r w:rsidRPr="0035019C">
        <w:rPr>
          <w:rFonts w:eastAsia="Calibri" w:cs="Arial"/>
        </w:rPr>
        <w:t xml:space="preserve">, </w:t>
      </w:r>
      <w:proofErr w:type="spellStart"/>
      <w:r w:rsidRPr="0035019C">
        <w:rPr>
          <w:rFonts w:eastAsia="Calibri" w:cs="Arial"/>
        </w:rPr>
        <w:t>Lathyrus</w:t>
      </w:r>
      <w:proofErr w:type="spellEnd"/>
      <w:r w:rsidRPr="0035019C">
        <w:rPr>
          <w:rFonts w:eastAsia="Calibri" w:cs="Arial"/>
        </w:rPr>
        <w:t xml:space="preserve"> </w:t>
      </w:r>
      <w:proofErr w:type="spellStart"/>
      <w:r w:rsidRPr="0035019C">
        <w:rPr>
          <w:rFonts w:eastAsia="Calibri" w:cs="Arial"/>
        </w:rPr>
        <w:t>sativus</w:t>
      </w:r>
      <w:proofErr w:type="spellEnd"/>
      <w:r w:rsidRPr="0035019C">
        <w:rPr>
          <w:rFonts w:eastAsia="Calibri" w:cs="Arial"/>
        </w:rPr>
        <w:t xml:space="preserve">, Deutzia spp., </w:t>
      </w:r>
      <w:proofErr w:type="spellStart"/>
      <w:r w:rsidRPr="0035019C">
        <w:rPr>
          <w:rFonts w:eastAsia="Calibri" w:cs="Arial"/>
        </w:rPr>
        <w:t>Lonicera</w:t>
      </w:r>
      <w:proofErr w:type="spellEnd"/>
      <w:r w:rsidRPr="0035019C">
        <w:rPr>
          <w:rFonts w:eastAsia="Calibri" w:cs="Arial"/>
        </w:rPr>
        <w:t xml:space="preserve"> L. </w:t>
      </w:r>
      <w:proofErr w:type="spellStart"/>
      <w:r w:rsidRPr="0035019C">
        <w:rPr>
          <w:rFonts w:eastAsia="Calibri" w:cs="Arial"/>
        </w:rPr>
        <w:t>var</w:t>
      </w:r>
      <w:proofErr w:type="spellEnd"/>
      <w:r w:rsidRPr="0035019C">
        <w:rPr>
          <w:rFonts w:eastAsia="Calibri" w:cs="Arial"/>
        </w:rPr>
        <w:t xml:space="preserve"> </w:t>
      </w:r>
      <w:proofErr w:type="spellStart"/>
      <w:r w:rsidRPr="0035019C">
        <w:rPr>
          <w:rFonts w:eastAsia="Calibri" w:cs="Arial"/>
        </w:rPr>
        <w:t>EmphyllocallyxMaxim</w:t>
      </w:r>
      <w:proofErr w:type="spellEnd"/>
      <w:r w:rsidRPr="0035019C">
        <w:rPr>
          <w:rFonts w:eastAsia="Calibri" w:cs="Arial"/>
        </w:rPr>
        <w:t xml:space="preserve">., Brassica </w:t>
      </w:r>
      <w:proofErr w:type="spellStart"/>
      <w:r w:rsidRPr="0035019C">
        <w:rPr>
          <w:rFonts w:eastAsia="Calibri" w:cs="Arial"/>
        </w:rPr>
        <w:t>rapa</w:t>
      </w:r>
      <w:proofErr w:type="spellEnd"/>
      <w:r w:rsidRPr="0035019C">
        <w:rPr>
          <w:rFonts w:eastAsia="Calibri" w:cs="Arial"/>
        </w:rPr>
        <w:t xml:space="preserve"> subsp. </w:t>
      </w:r>
      <w:proofErr w:type="spellStart"/>
      <w:r w:rsidRPr="0035019C">
        <w:rPr>
          <w:rFonts w:eastAsia="Calibri" w:cs="Arial"/>
        </w:rPr>
        <w:t>Nipposinica</w:t>
      </w:r>
      <w:proofErr w:type="spellEnd"/>
      <w:r w:rsidRPr="0035019C">
        <w:rPr>
          <w:rFonts w:eastAsia="Calibri" w:cs="Arial"/>
        </w:rPr>
        <w:t>.</w:t>
      </w:r>
    </w:p>
    <w:p w:rsidR="0035019C" w:rsidRPr="0035019C" w:rsidRDefault="0035019C" w:rsidP="0035019C">
      <w:pPr>
        <w:rPr>
          <w:rFonts w:eastAsia="Calibri" w:cs="Arial"/>
        </w:rPr>
      </w:pPr>
    </w:p>
    <w:p w:rsidR="0035019C" w:rsidRPr="0035019C" w:rsidRDefault="0035019C" w:rsidP="0035019C">
      <w:pPr>
        <w:rPr>
          <w:rFonts w:eastAsia="Calibri" w:cs="Arial"/>
        </w:rPr>
      </w:pPr>
    </w:p>
    <w:p w:rsidR="0035019C" w:rsidRPr="00AA2309" w:rsidRDefault="0035019C" w:rsidP="0035019C">
      <w:pPr>
        <w:rPr>
          <w:rFonts w:eastAsia="Calibri" w:cs="Arial"/>
        </w:rPr>
      </w:pPr>
      <w:r w:rsidRPr="00AA2309">
        <w:rPr>
          <w:rFonts w:eastAsia="Calibri" w:cs="Arial"/>
        </w:rPr>
        <w:t xml:space="preserve">In addition to that, the French National Office for PBR (INOV) has received 94 applications in 2016, out of which 95% were tested for DUS by GEVES.  </w:t>
      </w:r>
    </w:p>
    <w:p w:rsidR="0035019C" w:rsidRPr="00AA2309" w:rsidRDefault="0035019C" w:rsidP="0035019C">
      <w:pPr>
        <w:rPr>
          <w:rFonts w:eastAsia="Calibri" w:cs="Arial"/>
        </w:rPr>
      </w:pPr>
    </w:p>
    <w:p w:rsidR="0035019C" w:rsidRPr="00AA2309" w:rsidRDefault="0035019C" w:rsidP="0035019C">
      <w:pPr>
        <w:rPr>
          <w:rFonts w:eastAsia="Calibri" w:cs="Arial"/>
        </w:rPr>
      </w:pPr>
      <w:r w:rsidRPr="00AA2309">
        <w:rPr>
          <w:rFonts w:eastAsia="Calibri" w:cs="Arial"/>
        </w:rPr>
        <w:t>GEVES has been involved for the last few years in the following topics:</w:t>
      </w:r>
    </w:p>
    <w:p w:rsidR="0035019C" w:rsidRPr="00AA2309" w:rsidRDefault="0035019C" w:rsidP="0035019C">
      <w:pPr>
        <w:ind w:left="708"/>
        <w:rPr>
          <w:rFonts w:eastAsia="Calibri" w:cs="Arial"/>
        </w:rPr>
      </w:pPr>
      <w:r w:rsidRPr="00AA2309">
        <w:rPr>
          <w:rFonts w:eastAsia="Calibri" w:cs="Arial"/>
        </w:rPr>
        <w:t>- cooperation between Examination Offices to share common data bases of phenotypic variety descriptions</w:t>
      </w:r>
    </w:p>
    <w:p w:rsidR="0035019C" w:rsidRPr="00AA2309" w:rsidRDefault="0035019C" w:rsidP="0035019C">
      <w:pPr>
        <w:ind w:left="708"/>
        <w:rPr>
          <w:rFonts w:eastAsia="Calibri" w:cs="Arial"/>
        </w:rPr>
      </w:pPr>
      <w:r w:rsidRPr="00AA2309">
        <w:rPr>
          <w:rFonts w:eastAsia="Calibri" w:cs="Arial"/>
        </w:rPr>
        <w:t>- the use of molecular markers in the DUS tests for the management of reference collections, for the identification and characterization of varieties, for checking of hybrid conformity. It is routinely used in maize, barley, sorghum, and fruit species</w:t>
      </w:r>
    </w:p>
    <w:p w:rsidR="0035019C" w:rsidRPr="00AA2309" w:rsidRDefault="0035019C" w:rsidP="0035019C">
      <w:pPr>
        <w:ind w:left="705"/>
        <w:rPr>
          <w:rFonts w:eastAsia="Calibri" w:cs="Arial"/>
        </w:rPr>
      </w:pPr>
      <w:r w:rsidRPr="00AA2309">
        <w:rPr>
          <w:rFonts w:eastAsia="Calibri" w:cs="Arial"/>
        </w:rPr>
        <w:t>- continuous improvement of our methods and protocols, in line with CPVO TPs and CPVO requirements and UPOV guidance</w:t>
      </w:r>
    </w:p>
    <w:p w:rsidR="0035019C" w:rsidRPr="00AA2309" w:rsidRDefault="0035019C" w:rsidP="0035019C">
      <w:pPr>
        <w:ind w:left="705"/>
        <w:rPr>
          <w:rFonts w:eastAsia="Calibri" w:cs="Arial"/>
        </w:rPr>
      </w:pPr>
      <w:r w:rsidRPr="00AA2309">
        <w:rPr>
          <w:rFonts w:eastAsia="Calibri" w:cs="Arial"/>
        </w:rPr>
        <w:t xml:space="preserve">- the exchange of data and files via electronic platforms, accessible to other Examination Offices, to the CPVO, to DUS examiners or to applicants, </w:t>
      </w:r>
      <w:proofErr w:type="gramStart"/>
      <w:r w:rsidRPr="00AA2309">
        <w:rPr>
          <w:rFonts w:eastAsia="Calibri" w:cs="Arial"/>
        </w:rPr>
        <w:t>such  as</w:t>
      </w:r>
      <w:proofErr w:type="gramEnd"/>
      <w:r w:rsidRPr="00AA2309">
        <w:rPr>
          <w:rFonts w:eastAsia="Calibri" w:cs="Arial"/>
        </w:rPr>
        <w:t xml:space="preserve"> “Sharing the online application of the CPVO”, “Exchange electronic documents : B2B platform with the CPVO”  and  web services from the CPVO Variety Finder.</w:t>
      </w:r>
    </w:p>
    <w:p w:rsidR="0035019C" w:rsidRPr="00AA2309" w:rsidRDefault="0035019C" w:rsidP="0035019C">
      <w:pPr>
        <w:ind w:left="705"/>
        <w:rPr>
          <w:rFonts w:eastAsia="Calibri" w:cs="Arial"/>
        </w:rPr>
      </w:pPr>
    </w:p>
    <w:p w:rsidR="0035019C" w:rsidRPr="00AA2309" w:rsidRDefault="0035019C" w:rsidP="0035019C">
      <w:pPr>
        <w:rPr>
          <w:rFonts w:eastAsia="Calibri" w:cs="Arial"/>
        </w:rPr>
      </w:pPr>
      <w:r w:rsidRPr="00AA2309">
        <w:rPr>
          <w:rFonts w:eastAsia="Calibri" w:cs="Arial"/>
        </w:rPr>
        <w:t xml:space="preserve">Considering recent </w:t>
      </w:r>
      <w:proofErr w:type="spellStart"/>
      <w:r w:rsidRPr="00AA2309">
        <w:rPr>
          <w:rFonts w:eastAsia="Calibri" w:cs="Arial"/>
        </w:rPr>
        <w:t>recommandations</w:t>
      </w:r>
      <w:proofErr w:type="spellEnd"/>
      <w:r w:rsidRPr="00AA2309">
        <w:rPr>
          <w:rFonts w:eastAsia="Calibri" w:cs="Arial"/>
        </w:rPr>
        <w:t xml:space="preserve"> and discussions at UPOV, GEVES supports:</w:t>
      </w:r>
    </w:p>
    <w:p w:rsidR="0035019C" w:rsidRPr="00AA2309" w:rsidRDefault="0035019C" w:rsidP="0035019C">
      <w:pPr>
        <w:rPr>
          <w:rFonts w:eastAsia="Calibri" w:cs="Arial"/>
        </w:rPr>
      </w:pPr>
      <w:r w:rsidRPr="00AA2309">
        <w:rPr>
          <w:rFonts w:eastAsia="Calibri" w:cs="Arial"/>
        </w:rPr>
        <w:t xml:space="preserve">-the optimization of DUS reference collections and especially </w:t>
      </w:r>
    </w:p>
    <w:p w:rsidR="0035019C" w:rsidRPr="00AA2309" w:rsidRDefault="0035019C" w:rsidP="0035019C">
      <w:pPr>
        <w:ind w:left="705"/>
        <w:rPr>
          <w:rFonts w:eastAsia="Calibri" w:cs="Arial"/>
        </w:rPr>
      </w:pPr>
      <w:r w:rsidRPr="00AA2309">
        <w:rPr>
          <w:rFonts w:eastAsia="Calibri" w:cs="Arial"/>
        </w:rPr>
        <w:t>. structuration of DUS reference collections in three areas: theoretical, technical and effective collections (TWV/49/29 Add, 2015).</w:t>
      </w:r>
    </w:p>
    <w:p w:rsidR="0035019C" w:rsidRPr="00AA2309" w:rsidRDefault="0035019C" w:rsidP="0035019C">
      <w:pPr>
        <w:ind w:left="705"/>
        <w:rPr>
          <w:rFonts w:eastAsia="Calibri" w:cs="Arial"/>
        </w:rPr>
      </w:pPr>
      <w:r w:rsidRPr="00AA2309">
        <w:rPr>
          <w:rFonts w:eastAsia="Calibri" w:cs="Arial"/>
        </w:rPr>
        <w:t>. development of international DUS data bases managed by Examination Offices</w:t>
      </w:r>
      <w:r w:rsidRPr="00AA2309">
        <w:rPr>
          <w:rFonts w:eastAsia="Calibri" w:cs="Arial"/>
          <w:bCs/>
        </w:rPr>
        <w:t xml:space="preserve"> collaborating to share data and </w:t>
      </w:r>
      <w:proofErr w:type="gramStart"/>
      <w:r w:rsidRPr="00AA2309">
        <w:rPr>
          <w:rFonts w:eastAsia="Calibri" w:cs="Arial"/>
          <w:bCs/>
        </w:rPr>
        <w:t>check  the</w:t>
      </w:r>
      <w:proofErr w:type="gramEnd"/>
      <w:r w:rsidRPr="00AA2309">
        <w:rPr>
          <w:rFonts w:eastAsia="Calibri" w:cs="Arial"/>
          <w:bCs/>
        </w:rPr>
        <w:t xml:space="preserve"> Distinctness together</w:t>
      </w:r>
      <w:r w:rsidRPr="00AA2309">
        <w:rPr>
          <w:rFonts w:eastAsia="Calibri" w:cs="Arial"/>
        </w:rPr>
        <w:t xml:space="preserve">. This approach re </w:t>
      </w:r>
      <w:proofErr w:type="spellStart"/>
      <w:r w:rsidRPr="00AA2309">
        <w:rPr>
          <w:rFonts w:eastAsia="Calibri" w:cs="Arial"/>
        </w:rPr>
        <w:t>inforces</w:t>
      </w:r>
      <w:proofErr w:type="spellEnd"/>
      <w:r w:rsidRPr="00AA2309">
        <w:rPr>
          <w:rFonts w:eastAsia="Calibri" w:cs="Arial"/>
        </w:rPr>
        <w:t xml:space="preserve"> the DUS expertise and the quality of the Distinctness criteria.</w:t>
      </w:r>
    </w:p>
    <w:p w:rsidR="0035019C" w:rsidRPr="00AA2309" w:rsidRDefault="0035019C" w:rsidP="0035019C">
      <w:pPr>
        <w:rPr>
          <w:rFonts w:eastAsia="Calibri" w:cs="Arial"/>
        </w:rPr>
      </w:pPr>
      <w:r w:rsidRPr="00AA2309">
        <w:rPr>
          <w:rFonts w:eastAsia="Calibri" w:cs="Arial"/>
        </w:rPr>
        <w:t>-the development of the use of molecular markers in the DUS examination, as a complementary element, and in the control of conformity of DUS material and materials from granted varieties.</w:t>
      </w:r>
    </w:p>
    <w:p w:rsidR="0035019C" w:rsidRPr="00AA2309" w:rsidRDefault="0035019C" w:rsidP="0035019C">
      <w:pPr>
        <w:rPr>
          <w:rFonts w:eastAsia="Calibri" w:cs="Arial"/>
        </w:rPr>
      </w:pPr>
      <w:r w:rsidRPr="00AA2309">
        <w:rPr>
          <w:rFonts w:eastAsia="Calibri" w:cs="Arial"/>
        </w:rPr>
        <w:lastRenderedPageBreak/>
        <w:t xml:space="preserve">-the optimization of the duration of the DUS examination: consider the one DUS cycle examination as operational as soon as DUS criteria and reliable description are satisfied. In this area, the use of molecular markers, as a complement, could be evaluated as </w:t>
      </w:r>
      <w:proofErr w:type="gramStart"/>
      <w:r w:rsidRPr="00AA2309">
        <w:rPr>
          <w:rFonts w:eastAsia="Calibri" w:cs="Arial"/>
        </w:rPr>
        <w:t>an</w:t>
      </w:r>
      <w:proofErr w:type="gramEnd"/>
      <w:r w:rsidRPr="00AA2309">
        <w:rPr>
          <w:rFonts w:eastAsia="Calibri" w:cs="Arial"/>
        </w:rPr>
        <w:t xml:space="preserve"> help to shorten the examination,</w:t>
      </w:r>
    </w:p>
    <w:p w:rsidR="0035019C" w:rsidRPr="00AA2309" w:rsidRDefault="0035019C" w:rsidP="0035019C">
      <w:pPr>
        <w:rPr>
          <w:rFonts w:eastAsia="Calibri" w:cs="Arial"/>
        </w:rPr>
      </w:pPr>
      <w:r w:rsidRPr="00AA2309">
        <w:rPr>
          <w:rFonts w:eastAsia="Calibri" w:cs="Arial"/>
        </w:rPr>
        <w:t xml:space="preserve">-the revision on how to assess uniformity by off types on basis of more than one growing cycle or on the basis of sub samples </w:t>
      </w:r>
    </w:p>
    <w:p w:rsidR="0035019C" w:rsidRPr="0035019C" w:rsidRDefault="0035019C" w:rsidP="0035019C">
      <w:pPr>
        <w:spacing w:before="100" w:beforeAutospacing="1" w:after="100" w:afterAutospacing="1"/>
        <w:rPr>
          <w:rFonts w:eastAsia="Calibri" w:cs="Arial"/>
          <w:lang w:eastAsia="fr-FR"/>
        </w:rPr>
      </w:pPr>
      <w:r w:rsidRPr="0035019C">
        <w:rPr>
          <w:rFonts w:eastAsia="Calibri" w:cs="Arial"/>
        </w:rPr>
        <w:t xml:space="preserve">GEVES uses in routine genetic disease resistance characteristics, processed in bio tests, for DUS results. It provides also services, facilities, protocols, identified standards and strains for such activities to Examination Offices and seed companies, in the world. For more information, please contact : GEVES SNES </w:t>
      </w:r>
      <w:hyperlink r:id="rId30" w:history="1">
        <w:r w:rsidRPr="0035019C">
          <w:rPr>
            <w:rFonts w:eastAsia="Calibri" w:cs="Arial"/>
            <w:color w:val="0000FF"/>
            <w:u w:val="single"/>
            <w:lang w:eastAsia="fr-FR"/>
          </w:rPr>
          <w:t>valerie.grimault@geves.fr</w:t>
        </w:r>
      </w:hyperlink>
      <w:r w:rsidRPr="0035019C">
        <w:rPr>
          <w:rFonts w:eastAsia="Calibri" w:cs="Arial"/>
          <w:lang w:eastAsia="fr-FR"/>
        </w:rPr>
        <w:t>.</w:t>
      </w:r>
    </w:p>
    <w:p w:rsidR="0035019C" w:rsidRPr="0035019C" w:rsidRDefault="0035019C" w:rsidP="0035019C">
      <w:pPr>
        <w:rPr>
          <w:rFonts w:eastAsia="Calibri" w:cs="Arial"/>
        </w:rPr>
      </w:pPr>
      <w:r w:rsidRPr="0035019C">
        <w:rPr>
          <w:rFonts w:eastAsia="Calibri" w:cs="Arial"/>
        </w:rPr>
        <w:t>GEVES will host the UPOV BMT in La Rochelle in 2017.</w:t>
      </w:r>
    </w:p>
    <w:p w:rsidR="0035019C" w:rsidRPr="0035019C" w:rsidRDefault="0035019C" w:rsidP="0035019C">
      <w:pPr>
        <w:rPr>
          <w:rFonts w:eastAsia="Calibri" w:cs="Arial"/>
        </w:rPr>
      </w:pP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In the fruit sector, in 2017, there are under examination:</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101 Peaches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71 Apples (including 22 Gala mutants and 9 Fuji mutants)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61 Apricots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29 Cherries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21 Japanese Plum</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11 Pears and interspecific hybrids of Pear</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 xml:space="preserve">4 </w:t>
      </w:r>
      <w:proofErr w:type="spellStart"/>
      <w:r w:rsidRPr="0035019C">
        <w:rPr>
          <w:rFonts w:eastAsia="Calibri" w:cs="Arial"/>
        </w:rPr>
        <w:t>Prunus</w:t>
      </w:r>
      <w:proofErr w:type="spellEnd"/>
      <w:r w:rsidRPr="0035019C">
        <w:rPr>
          <w:rFonts w:eastAsia="Calibri" w:cs="Arial"/>
        </w:rPr>
        <w:t xml:space="preserve"> rootstocks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 xml:space="preserve">2 </w:t>
      </w:r>
      <w:proofErr w:type="spellStart"/>
      <w:r w:rsidRPr="0035019C">
        <w:rPr>
          <w:rFonts w:eastAsia="Calibri" w:cs="Arial"/>
        </w:rPr>
        <w:t>Loniceras</w:t>
      </w:r>
      <w:proofErr w:type="spellEnd"/>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2 Bananas</w:t>
      </w:r>
    </w:p>
    <w:p w:rsidR="0035019C" w:rsidRPr="0035019C" w:rsidRDefault="0035019C" w:rsidP="0035019C">
      <w:pPr>
        <w:numPr>
          <w:ilvl w:val="0"/>
          <w:numId w:val="12"/>
        </w:numPr>
        <w:spacing w:after="200" w:line="276" w:lineRule="auto"/>
        <w:contextualSpacing/>
        <w:rPr>
          <w:rFonts w:eastAsia="Calibri" w:cs="Arial"/>
        </w:rPr>
      </w:pPr>
      <w:r w:rsidRPr="0035019C">
        <w:rPr>
          <w:rFonts w:eastAsia="Calibri" w:cs="Arial"/>
        </w:rPr>
        <w:t>1 Vanilla</w:t>
      </w:r>
    </w:p>
    <w:p w:rsidR="0035019C" w:rsidRPr="0035019C" w:rsidRDefault="0035019C" w:rsidP="0035019C">
      <w:pPr>
        <w:rPr>
          <w:rFonts w:eastAsia="Calibri" w:cs="Arial"/>
        </w:rPr>
      </w:pPr>
    </w:p>
    <w:p w:rsidR="0035019C" w:rsidRPr="0035019C" w:rsidRDefault="0035019C" w:rsidP="0035019C">
      <w:pPr>
        <w:rPr>
          <w:rFonts w:eastAsia="Calibri" w:cs="Arial"/>
        </w:rPr>
      </w:pPr>
      <w:r w:rsidRPr="0035019C">
        <w:rPr>
          <w:rFonts w:eastAsia="Calibri" w:cs="Arial"/>
        </w:rPr>
        <w:t>The most important topics for the fruit team this year were the implementation of new European regulation for fruit trees commercialization, and the improvement of Gala and Fuji mutants DUS tests.</w:t>
      </w:r>
    </w:p>
    <w:p w:rsidR="0035019C" w:rsidRPr="0035019C" w:rsidRDefault="0035019C" w:rsidP="0035019C">
      <w:pPr>
        <w:rPr>
          <w:rFonts w:cs="Arial"/>
        </w:rPr>
      </w:pPr>
    </w:p>
    <w:p w:rsidR="00263876" w:rsidRPr="00356E0F" w:rsidRDefault="00263876" w:rsidP="00FE7328"/>
    <w:p w:rsidR="00557B7E" w:rsidRDefault="00557B7E" w:rsidP="0066330F">
      <w:pPr>
        <w:rPr>
          <w:rFonts w:cs="Arial"/>
          <w:snapToGrid w:val="0"/>
        </w:rPr>
      </w:pPr>
    </w:p>
    <w:p w:rsidR="00263876" w:rsidRDefault="00E146B9" w:rsidP="0066330F">
      <w:pPr>
        <w:jc w:val="right"/>
        <w:rPr>
          <w:rFonts w:cs="Arial"/>
        </w:rPr>
      </w:pPr>
      <w:r w:rsidRPr="00356E0F">
        <w:rPr>
          <w:rFonts w:cs="Arial"/>
        </w:rPr>
        <w:t>[Annex</w:t>
      </w:r>
      <w:r w:rsidR="0066330F">
        <w:rPr>
          <w:rFonts w:cs="Arial"/>
        </w:rPr>
        <w:t xml:space="preserve"> </w:t>
      </w:r>
      <w:r w:rsidR="00934100">
        <w:rPr>
          <w:rFonts w:cs="Arial"/>
        </w:rPr>
        <w:t>V</w:t>
      </w:r>
      <w:r w:rsidRPr="00356E0F">
        <w:rPr>
          <w:rFonts w:cs="Arial"/>
        </w:rPr>
        <w:t xml:space="preserve"> </w:t>
      </w:r>
      <w:r w:rsidR="00F151F2">
        <w:rPr>
          <w:rFonts w:cs="Arial"/>
        </w:rPr>
        <w:t>follows</w:t>
      </w:r>
      <w:r w:rsidRPr="00356E0F">
        <w:rPr>
          <w:rFonts w:cs="Arial"/>
        </w:rPr>
        <w:t>]</w:t>
      </w:r>
    </w:p>
    <w:p w:rsidR="00596C21" w:rsidRDefault="00596C21" w:rsidP="000E6FA6">
      <w:pPr>
        <w:rPr>
          <w:rFonts w:cs="Arial"/>
        </w:rPr>
      </w:pPr>
    </w:p>
    <w:p w:rsidR="00596C21" w:rsidRDefault="00596C21" w:rsidP="00596C21">
      <w:pPr>
        <w:sectPr w:rsidR="00596C21" w:rsidSect="00772C52">
          <w:headerReference w:type="default" r:id="rId31"/>
          <w:headerReference w:type="first" r:id="rId32"/>
          <w:pgSz w:w="11907" w:h="16840" w:code="9"/>
          <w:pgMar w:top="510" w:right="1134" w:bottom="1134" w:left="1134" w:header="510" w:footer="680" w:gutter="0"/>
          <w:pgNumType w:start="1"/>
          <w:cols w:space="720"/>
          <w:titlePg/>
        </w:sectPr>
      </w:pPr>
    </w:p>
    <w:p w:rsidR="00596C21" w:rsidRDefault="00596C21" w:rsidP="000E6FA6">
      <w:pPr>
        <w:jc w:val="center"/>
      </w:pPr>
    </w:p>
    <w:p w:rsidR="00E76400" w:rsidRDefault="00E76400" w:rsidP="000E6FA6">
      <w:pPr>
        <w:jc w:val="center"/>
      </w:pPr>
      <w:r>
        <w:t>JAPAN</w:t>
      </w:r>
    </w:p>
    <w:p w:rsidR="00E76400" w:rsidRDefault="00E76400" w:rsidP="000E6FA6">
      <w:pPr>
        <w:jc w:val="center"/>
      </w:pPr>
    </w:p>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rPr>
          <w:rFonts w:cs="Arial"/>
        </w:rPr>
      </w:pPr>
      <w:r w:rsidRPr="00A731FB">
        <w:rPr>
          <w:rFonts w:cs="Arial"/>
        </w:rPr>
        <w:t>1. Number of application and granted in 2016</w:t>
      </w:r>
    </w:p>
    <w:p w:rsidR="00E76400" w:rsidRPr="00A731FB" w:rsidRDefault="00E76400" w:rsidP="00A731FB">
      <w:pPr>
        <w:autoSpaceDE w:val="0"/>
        <w:autoSpaceDN w:val="0"/>
        <w:adjustRightInd w:val="0"/>
        <w:ind w:firstLineChars="150" w:firstLine="300"/>
        <w:rPr>
          <w:rFonts w:cs="Arial"/>
        </w:rPr>
      </w:pPr>
      <w:r w:rsidRPr="00A731FB">
        <w:rPr>
          <w:rFonts w:cs="Arial"/>
        </w:rPr>
        <w:t>(1) Number of applications</w:t>
      </w:r>
    </w:p>
    <w:tbl>
      <w:tblPr>
        <w:tblW w:w="8364"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1842"/>
        <w:gridCol w:w="1418"/>
        <w:gridCol w:w="1984"/>
        <w:gridCol w:w="1560"/>
      </w:tblGrid>
      <w:tr w:rsidR="00E76400" w:rsidRPr="00A731FB" w:rsidTr="002F2FDB">
        <w:trPr>
          <w:trHeight w:val="285"/>
        </w:trPr>
        <w:tc>
          <w:tcPr>
            <w:tcW w:w="1560" w:type="dxa"/>
          </w:tcPr>
          <w:p w:rsidR="00E76400" w:rsidRPr="00A731FB" w:rsidRDefault="00E76400" w:rsidP="00A731FB">
            <w:pPr>
              <w:autoSpaceDE w:val="0"/>
              <w:autoSpaceDN w:val="0"/>
              <w:adjustRightInd w:val="0"/>
              <w:ind w:left="-31"/>
              <w:rPr>
                <w:rFonts w:cs="Arial"/>
              </w:rPr>
            </w:pPr>
            <w:r w:rsidRPr="00A731FB">
              <w:rPr>
                <w:rFonts w:cs="Arial"/>
              </w:rPr>
              <w:t>Year</w:t>
            </w:r>
          </w:p>
        </w:tc>
        <w:tc>
          <w:tcPr>
            <w:tcW w:w="1842" w:type="dxa"/>
            <w:tcBorders>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Number</w:t>
            </w:r>
          </w:p>
        </w:tc>
        <w:tc>
          <w:tcPr>
            <w:tcW w:w="1418" w:type="dxa"/>
            <w:tcBorders>
              <w:left w:val="dashed" w:sz="4" w:space="0" w:color="auto"/>
              <w:right w:val="single" w:sz="4" w:space="0" w:color="auto"/>
            </w:tcBorders>
          </w:tcPr>
          <w:p w:rsidR="00E76400" w:rsidRPr="00A731FB" w:rsidRDefault="00E76400" w:rsidP="00A731FB">
            <w:pPr>
              <w:autoSpaceDE w:val="0"/>
              <w:autoSpaceDN w:val="0"/>
              <w:adjustRightInd w:val="0"/>
              <w:rPr>
                <w:rFonts w:cs="Arial"/>
              </w:rPr>
            </w:pPr>
            <w:r w:rsidRPr="00A731FB">
              <w:rPr>
                <w:rFonts w:cs="Arial"/>
              </w:rPr>
              <w:t>(2016/2015)</w:t>
            </w:r>
          </w:p>
        </w:tc>
        <w:tc>
          <w:tcPr>
            <w:tcW w:w="1984" w:type="dxa"/>
            <w:tcBorders>
              <w:left w:val="single" w:sz="4" w:space="0" w:color="auto"/>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Fruit</w:t>
            </w:r>
          </w:p>
        </w:tc>
        <w:tc>
          <w:tcPr>
            <w:tcW w:w="1560" w:type="dxa"/>
            <w:tcBorders>
              <w:lef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 xml:space="preserve">(2016/2015) </w:t>
            </w:r>
          </w:p>
        </w:tc>
      </w:tr>
      <w:tr w:rsidR="00E76400" w:rsidRPr="00A731FB" w:rsidTr="002F2FDB">
        <w:trPr>
          <w:trHeight w:val="421"/>
        </w:trPr>
        <w:tc>
          <w:tcPr>
            <w:tcW w:w="1560" w:type="dxa"/>
            <w:tcBorders>
              <w:top w:val="single" w:sz="4" w:space="0" w:color="auto"/>
              <w:left w:val="single" w:sz="4" w:space="0" w:color="auto"/>
              <w:bottom w:val="single" w:sz="4" w:space="0" w:color="auto"/>
              <w:right w:val="single" w:sz="4" w:space="0" w:color="auto"/>
            </w:tcBorders>
          </w:tcPr>
          <w:p w:rsidR="00E76400" w:rsidRPr="00A731FB" w:rsidRDefault="00E76400" w:rsidP="00A731FB">
            <w:pPr>
              <w:autoSpaceDE w:val="0"/>
              <w:autoSpaceDN w:val="0"/>
              <w:adjustRightInd w:val="0"/>
              <w:ind w:left="-31"/>
              <w:rPr>
                <w:rFonts w:cs="Arial"/>
              </w:rPr>
            </w:pPr>
            <w:r w:rsidRPr="00A731FB">
              <w:rPr>
                <w:rFonts w:cs="Arial"/>
              </w:rPr>
              <w:t>1978 to 2016</w:t>
            </w:r>
          </w:p>
        </w:tc>
        <w:tc>
          <w:tcPr>
            <w:tcW w:w="1842" w:type="dxa"/>
            <w:tcBorders>
              <w:top w:val="single" w:sz="4" w:space="0" w:color="auto"/>
              <w:left w:val="single" w:sz="4" w:space="0" w:color="auto"/>
              <w:bottom w:val="single" w:sz="4" w:space="0" w:color="auto"/>
              <w:right w:val="dashed" w:sz="4" w:space="0" w:color="auto"/>
            </w:tcBorders>
          </w:tcPr>
          <w:p w:rsidR="00E76400" w:rsidRPr="00A731FB" w:rsidRDefault="00E76400" w:rsidP="00A731FB">
            <w:pPr>
              <w:autoSpaceDE w:val="0"/>
              <w:autoSpaceDN w:val="0"/>
              <w:adjustRightInd w:val="0"/>
              <w:ind w:left="-31"/>
              <w:rPr>
                <w:rFonts w:cs="Arial"/>
                <w:highlight w:val="yellow"/>
              </w:rPr>
            </w:pPr>
            <w:r w:rsidRPr="00A731FB">
              <w:rPr>
                <w:rFonts w:cs="Arial"/>
              </w:rPr>
              <w:t>31,884</w:t>
            </w:r>
          </w:p>
        </w:tc>
        <w:tc>
          <w:tcPr>
            <w:tcW w:w="1418" w:type="dxa"/>
            <w:tcBorders>
              <w:top w:val="single" w:sz="4" w:space="0" w:color="auto"/>
              <w:left w:val="dashed" w:sz="4" w:space="0" w:color="auto"/>
              <w:bottom w:val="single" w:sz="4" w:space="0" w:color="auto"/>
              <w:right w:val="single" w:sz="4" w:space="0" w:color="auto"/>
            </w:tcBorders>
          </w:tcPr>
          <w:p w:rsidR="00E76400" w:rsidRPr="00A731FB" w:rsidRDefault="00E76400" w:rsidP="00A731FB">
            <w:pPr>
              <w:autoSpaceDE w:val="0"/>
              <w:autoSpaceDN w:val="0"/>
              <w:adjustRightInd w:val="0"/>
              <w:rPr>
                <w:rFonts w:cs="Arial"/>
              </w:rPr>
            </w:pPr>
            <w:r w:rsidRPr="00A731FB">
              <w:rPr>
                <w:rFonts w:cs="Arial"/>
              </w:rPr>
              <w:t>-</w:t>
            </w:r>
          </w:p>
        </w:tc>
        <w:tc>
          <w:tcPr>
            <w:tcW w:w="1984" w:type="dxa"/>
            <w:tcBorders>
              <w:top w:val="single" w:sz="4" w:space="0" w:color="auto"/>
              <w:left w:val="single" w:sz="4" w:space="0" w:color="auto"/>
              <w:bottom w:val="single" w:sz="4" w:space="0" w:color="auto"/>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1,653</w:t>
            </w:r>
          </w:p>
        </w:tc>
        <w:tc>
          <w:tcPr>
            <w:tcW w:w="1560" w:type="dxa"/>
            <w:tcBorders>
              <w:top w:val="single" w:sz="4" w:space="0" w:color="auto"/>
              <w:left w:val="dashed" w:sz="4" w:space="0" w:color="auto"/>
              <w:bottom w:val="single" w:sz="4" w:space="0" w:color="auto"/>
              <w:right w:val="single" w:sz="4" w:space="0" w:color="auto"/>
            </w:tcBorders>
          </w:tcPr>
          <w:p w:rsidR="00E76400" w:rsidRPr="00A731FB" w:rsidRDefault="00E76400" w:rsidP="00A731FB">
            <w:pPr>
              <w:autoSpaceDE w:val="0"/>
              <w:autoSpaceDN w:val="0"/>
              <w:adjustRightInd w:val="0"/>
              <w:ind w:left="-31"/>
              <w:rPr>
                <w:rFonts w:cs="Arial"/>
              </w:rPr>
            </w:pPr>
            <w:r w:rsidRPr="00A731FB">
              <w:rPr>
                <w:rFonts w:cs="Arial"/>
              </w:rPr>
              <w:t>-</w:t>
            </w:r>
          </w:p>
        </w:tc>
      </w:tr>
      <w:tr w:rsidR="00E76400" w:rsidRPr="00A731FB" w:rsidTr="002F2FDB">
        <w:trPr>
          <w:trHeight w:val="723"/>
        </w:trPr>
        <w:tc>
          <w:tcPr>
            <w:tcW w:w="1560" w:type="dxa"/>
          </w:tcPr>
          <w:p w:rsidR="00E76400" w:rsidRPr="00A731FB" w:rsidRDefault="00E76400" w:rsidP="00A731FB">
            <w:pPr>
              <w:autoSpaceDE w:val="0"/>
              <w:autoSpaceDN w:val="0"/>
              <w:adjustRightInd w:val="0"/>
              <w:ind w:left="-31"/>
              <w:rPr>
                <w:rFonts w:cs="Arial"/>
              </w:rPr>
            </w:pPr>
            <w:r w:rsidRPr="00A731FB">
              <w:rPr>
                <w:rFonts w:cs="Arial"/>
              </w:rPr>
              <w:t>2015</w:t>
            </w:r>
          </w:p>
          <w:p w:rsidR="00E76400" w:rsidRPr="00A731FB" w:rsidRDefault="00E76400" w:rsidP="00A731FB">
            <w:pPr>
              <w:autoSpaceDE w:val="0"/>
              <w:autoSpaceDN w:val="0"/>
              <w:adjustRightInd w:val="0"/>
              <w:ind w:left="-31"/>
              <w:rPr>
                <w:rFonts w:cs="Arial"/>
              </w:rPr>
            </w:pPr>
            <w:r w:rsidRPr="00A731FB">
              <w:rPr>
                <w:rFonts w:cs="Arial"/>
              </w:rPr>
              <w:t>2016</w:t>
            </w:r>
          </w:p>
        </w:tc>
        <w:tc>
          <w:tcPr>
            <w:tcW w:w="1842" w:type="dxa"/>
            <w:tcBorders>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 xml:space="preserve">   912</w:t>
            </w:r>
          </w:p>
          <w:p w:rsidR="00E76400" w:rsidRPr="00A731FB" w:rsidRDefault="00E76400" w:rsidP="00A731FB">
            <w:pPr>
              <w:autoSpaceDE w:val="0"/>
              <w:autoSpaceDN w:val="0"/>
              <w:adjustRightInd w:val="0"/>
              <w:ind w:left="-31"/>
              <w:rPr>
                <w:rFonts w:cs="Arial"/>
              </w:rPr>
            </w:pPr>
            <w:r w:rsidRPr="00A731FB">
              <w:rPr>
                <w:rFonts w:cs="Arial"/>
              </w:rPr>
              <w:t xml:space="preserve">   977</w:t>
            </w:r>
          </w:p>
        </w:tc>
        <w:tc>
          <w:tcPr>
            <w:tcW w:w="1418" w:type="dxa"/>
            <w:tcBorders>
              <w:left w:val="dashed" w:sz="4" w:space="0" w:color="auto"/>
              <w:right w:val="single" w:sz="4" w:space="0" w:color="auto"/>
            </w:tcBorders>
          </w:tcPr>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rPr>
                <w:rFonts w:cs="Arial"/>
              </w:rPr>
            </w:pPr>
            <w:r w:rsidRPr="00A731FB">
              <w:rPr>
                <w:rFonts w:cs="Arial"/>
              </w:rPr>
              <w:t>(107%)</w:t>
            </w:r>
          </w:p>
        </w:tc>
        <w:tc>
          <w:tcPr>
            <w:tcW w:w="1984" w:type="dxa"/>
            <w:tcBorders>
              <w:left w:val="single" w:sz="4" w:space="0" w:color="auto"/>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 xml:space="preserve">   65</w:t>
            </w:r>
          </w:p>
          <w:p w:rsidR="00E76400" w:rsidRPr="00A731FB" w:rsidRDefault="00E76400" w:rsidP="00A731FB">
            <w:pPr>
              <w:autoSpaceDE w:val="0"/>
              <w:autoSpaceDN w:val="0"/>
              <w:adjustRightInd w:val="0"/>
              <w:ind w:left="-31"/>
              <w:rPr>
                <w:rFonts w:cs="Arial"/>
              </w:rPr>
            </w:pPr>
            <w:r w:rsidRPr="00A731FB">
              <w:rPr>
                <w:rFonts w:cs="Arial"/>
              </w:rPr>
              <w:t xml:space="preserve">   30</w:t>
            </w:r>
          </w:p>
        </w:tc>
        <w:tc>
          <w:tcPr>
            <w:tcW w:w="1560" w:type="dxa"/>
            <w:tcBorders>
              <w:left w:val="dashed" w:sz="4" w:space="0" w:color="auto"/>
            </w:tcBorders>
          </w:tcPr>
          <w:p w:rsidR="00E76400" w:rsidRPr="00A731FB" w:rsidRDefault="00E76400" w:rsidP="00A731FB">
            <w:pPr>
              <w:autoSpaceDE w:val="0"/>
              <w:autoSpaceDN w:val="0"/>
              <w:adjustRightInd w:val="0"/>
              <w:ind w:left="-31"/>
              <w:rPr>
                <w:rFonts w:cs="Arial"/>
              </w:rPr>
            </w:pPr>
          </w:p>
          <w:p w:rsidR="00E76400" w:rsidRPr="00A731FB" w:rsidRDefault="00E76400" w:rsidP="00A731FB">
            <w:pPr>
              <w:autoSpaceDE w:val="0"/>
              <w:autoSpaceDN w:val="0"/>
              <w:adjustRightInd w:val="0"/>
              <w:ind w:left="-31"/>
              <w:rPr>
                <w:rFonts w:cs="Arial"/>
              </w:rPr>
            </w:pPr>
            <w:r w:rsidRPr="00A731FB">
              <w:rPr>
                <w:rFonts w:cs="Arial"/>
              </w:rPr>
              <w:t xml:space="preserve"> (46%)</w:t>
            </w:r>
          </w:p>
        </w:tc>
      </w:tr>
    </w:tbl>
    <w:p w:rsidR="00E76400" w:rsidRPr="00A731FB" w:rsidRDefault="00E76400" w:rsidP="00A731FB">
      <w:pPr>
        <w:autoSpaceDE w:val="0"/>
        <w:autoSpaceDN w:val="0"/>
        <w:adjustRightInd w:val="0"/>
        <w:ind w:firstLineChars="200" w:firstLine="400"/>
        <w:rPr>
          <w:rFonts w:cs="Arial"/>
        </w:rPr>
      </w:pPr>
    </w:p>
    <w:p w:rsidR="00E76400" w:rsidRPr="00A731FB" w:rsidRDefault="00E76400" w:rsidP="00A731FB">
      <w:pPr>
        <w:autoSpaceDE w:val="0"/>
        <w:autoSpaceDN w:val="0"/>
        <w:adjustRightInd w:val="0"/>
        <w:ind w:leftChars="-200" w:left="-400" w:firstLineChars="352" w:firstLine="704"/>
        <w:rPr>
          <w:rFonts w:cs="Arial"/>
        </w:rPr>
      </w:pPr>
      <w:r w:rsidRPr="00A731FB">
        <w:rPr>
          <w:rFonts w:cs="Arial"/>
          <w:i/>
          <w:u w:val="single"/>
        </w:rPr>
        <w:t>Top 5 of application for Fruit in 2016</w:t>
      </w:r>
    </w:p>
    <w:p w:rsidR="00E76400" w:rsidRPr="00A731FB" w:rsidRDefault="00E76400" w:rsidP="00A731FB">
      <w:pPr>
        <w:autoSpaceDE w:val="0"/>
        <w:autoSpaceDN w:val="0"/>
        <w:adjustRightInd w:val="0"/>
        <w:ind w:firstLineChars="250" w:firstLine="500"/>
        <w:rPr>
          <w:rFonts w:cs="Arial"/>
        </w:rPr>
      </w:pPr>
      <w:r w:rsidRPr="00A731FB">
        <w:rPr>
          <w:rFonts w:cs="Arial"/>
        </w:rPr>
        <w:t xml:space="preserve">Apple </w:t>
      </w:r>
      <w:proofErr w:type="gramStart"/>
      <w:r w:rsidRPr="00A731FB">
        <w:rPr>
          <w:rFonts w:cs="Arial"/>
        </w:rPr>
        <w:t>8 ,</w:t>
      </w:r>
      <w:proofErr w:type="gramEnd"/>
      <w:r w:rsidRPr="00A731FB">
        <w:rPr>
          <w:rFonts w:cs="Arial"/>
        </w:rPr>
        <w:t xml:space="preserve"> Citrus 5 , Peach 4 , Grape 3 , Chestnut 2 </w:t>
      </w:r>
    </w:p>
    <w:tbl>
      <w:tblPr>
        <w:tblW w:w="0" w:type="auto"/>
        <w:tblInd w:w="655" w:type="dxa"/>
        <w:tblBorders>
          <w:insideV w:val="single" w:sz="4" w:space="0" w:color="auto"/>
        </w:tblBorders>
        <w:tblLayout w:type="fixed"/>
        <w:tblCellMar>
          <w:left w:w="99" w:type="dxa"/>
          <w:right w:w="99" w:type="dxa"/>
        </w:tblCellMar>
        <w:tblLook w:val="0000" w:firstRow="0" w:lastRow="0" w:firstColumn="0" w:lastColumn="0" w:noHBand="0" w:noVBand="0"/>
      </w:tblPr>
      <w:tblGrid>
        <w:gridCol w:w="8516"/>
      </w:tblGrid>
      <w:tr w:rsidR="00E76400" w:rsidRPr="00A731FB" w:rsidTr="002F2FDB">
        <w:trPr>
          <w:trHeight w:val="403"/>
        </w:trPr>
        <w:tc>
          <w:tcPr>
            <w:tcW w:w="8516" w:type="dxa"/>
          </w:tcPr>
          <w:p w:rsidR="00E76400" w:rsidRPr="00A731FB" w:rsidRDefault="00E76400" w:rsidP="00A731FB">
            <w:pPr>
              <w:rPr>
                <w:rFonts w:cs="Arial"/>
              </w:rPr>
            </w:pPr>
          </w:p>
        </w:tc>
      </w:tr>
    </w:tbl>
    <w:p w:rsidR="00E76400" w:rsidRPr="00A731FB" w:rsidRDefault="00E76400" w:rsidP="00A731FB">
      <w:pPr>
        <w:autoSpaceDE w:val="0"/>
        <w:autoSpaceDN w:val="0"/>
        <w:adjustRightInd w:val="0"/>
        <w:ind w:firstLineChars="150" w:firstLine="300"/>
        <w:rPr>
          <w:rFonts w:cs="Arial"/>
        </w:rPr>
      </w:pPr>
      <w:r w:rsidRPr="00A731FB">
        <w:rPr>
          <w:rFonts w:cs="Arial"/>
        </w:rPr>
        <w:t>(2) Number of granted</w:t>
      </w:r>
    </w:p>
    <w:tbl>
      <w:tblPr>
        <w:tblW w:w="8364"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0"/>
        <w:gridCol w:w="1842"/>
        <w:gridCol w:w="1418"/>
        <w:gridCol w:w="1984"/>
        <w:gridCol w:w="1560"/>
      </w:tblGrid>
      <w:tr w:rsidR="00E76400" w:rsidRPr="00A731FB" w:rsidTr="002F2FDB">
        <w:trPr>
          <w:trHeight w:val="375"/>
        </w:trPr>
        <w:tc>
          <w:tcPr>
            <w:tcW w:w="1560" w:type="dxa"/>
          </w:tcPr>
          <w:p w:rsidR="00E76400" w:rsidRPr="00A731FB" w:rsidRDefault="00E76400" w:rsidP="00A731FB">
            <w:pPr>
              <w:autoSpaceDE w:val="0"/>
              <w:autoSpaceDN w:val="0"/>
              <w:adjustRightInd w:val="0"/>
              <w:ind w:left="-31"/>
              <w:rPr>
                <w:rFonts w:cs="Arial"/>
              </w:rPr>
            </w:pPr>
            <w:r w:rsidRPr="00A731FB">
              <w:rPr>
                <w:rFonts w:cs="Arial"/>
              </w:rPr>
              <w:t>Year</w:t>
            </w:r>
          </w:p>
        </w:tc>
        <w:tc>
          <w:tcPr>
            <w:tcW w:w="1842" w:type="dxa"/>
            <w:tcBorders>
              <w:right w:val="dashed" w:sz="4" w:space="0" w:color="auto"/>
            </w:tcBorders>
          </w:tcPr>
          <w:p w:rsidR="00E76400" w:rsidRPr="00A731FB" w:rsidRDefault="00E76400" w:rsidP="00A731FB">
            <w:pPr>
              <w:autoSpaceDE w:val="0"/>
              <w:autoSpaceDN w:val="0"/>
              <w:adjustRightInd w:val="0"/>
              <w:ind w:left="-31"/>
              <w:rPr>
                <w:rFonts w:cs="Arial"/>
              </w:rPr>
            </w:pPr>
            <w:r w:rsidRPr="00A731FB">
              <w:rPr>
                <w:rFonts w:cs="Arial"/>
              </w:rPr>
              <w:t>Number</w:t>
            </w:r>
          </w:p>
        </w:tc>
        <w:tc>
          <w:tcPr>
            <w:tcW w:w="1418" w:type="dxa"/>
            <w:tcBorders>
              <w:left w:val="dashed" w:sz="4" w:space="0" w:color="auto"/>
              <w:right w:val="single" w:sz="4" w:space="0" w:color="auto"/>
            </w:tcBorders>
          </w:tcPr>
          <w:p w:rsidR="00E76400" w:rsidRPr="00A731FB" w:rsidRDefault="00E76400" w:rsidP="00A731FB">
            <w:pPr>
              <w:autoSpaceDE w:val="0"/>
              <w:autoSpaceDN w:val="0"/>
              <w:adjustRightInd w:val="0"/>
              <w:rPr>
                <w:rFonts w:cs="Arial"/>
              </w:rPr>
            </w:pPr>
            <w:r w:rsidRPr="00A731FB">
              <w:rPr>
                <w:rFonts w:cs="Arial"/>
              </w:rPr>
              <w:t>(2016/2015)</w:t>
            </w:r>
          </w:p>
        </w:tc>
        <w:tc>
          <w:tcPr>
            <w:tcW w:w="1984" w:type="dxa"/>
            <w:tcBorders>
              <w:left w:val="single" w:sz="4" w:space="0" w:color="auto"/>
              <w:right w:val="dashed" w:sz="4" w:space="0" w:color="auto"/>
            </w:tcBorders>
          </w:tcPr>
          <w:p w:rsidR="00E76400" w:rsidRPr="00A731FB" w:rsidRDefault="00E76400" w:rsidP="00A731FB">
            <w:pPr>
              <w:autoSpaceDE w:val="0"/>
              <w:autoSpaceDN w:val="0"/>
              <w:adjustRightInd w:val="0"/>
              <w:ind w:left="-31"/>
              <w:rPr>
                <w:rFonts w:cs="Arial"/>
                <w:b/>
              </w:rPr>
            </w:pPr>
            <w:r w:rsidRPr="00A731FB">
              <w:rPr>
                <w:rFonts w:cs="Arial"/>
              </w:rPr>
              <w:t>Fruit</w:t>
            </w:r>
          </w:p>
        </w:tc>
        <w:tc>
          <w:tcPr>
            <w:tcW w:w="1560" w:type="dxa"/>
            <w:tcBorders>
              <w:left w:val="dashed" w:sz="4" w:space="0" w:color="auto"/>
            </w:tcBorders>
          </w:tcPr>
          <w:p w:rsidR="00E76400" w:rsidRPr="00A731FB" w:rsidRDefault="00E76400" w:rsidP="00A731FB">
            <w:pPr>
              <w:autoSpaceDE w:val="0"/>
              <w:autoSpaceDN w:val="0"/>
              <w:adjustRightInd w:val="0"/>
              <w:ind w:left="-1"/>
              <w:rPr>
                <w:rFonts w:cs="Arial"/>
              </w:rPr>
            </w:pPr>
            <w:r w:rsidRPr="00A731FB">
              <w:rPr>
                <w:rFonts w:cs="Arial"/>
              </w:rPr>
              <w:t>(2016/2015)</w:t>
            </w:r>
          </w:p>
        </w:tc>
      </w:tr>
      <w:tr w:rsidR="00E76400" w:rsidRPr="00A731FB" w:rsidTr="002F2FDB">
        <w:trPr>
          <w:trHeight w:val="371"/>
        </w:trPr>
        <w:tc>
          <w:tcPr>
            <w:tcW w:w="1560" w:type="dxa"/>
            <w:tcBorders>
              <w:top w:val="single" w:sz="4" w:space="0" w:color="auto"/>
              <w:left w:val="single" w:sz="4" w:space="0" w:color="auto"/>
              <w:bottom w:val="single" w:sz="4" w:space="0" w:color="auto"/>
              <w:right w:val="single" w:sz="4" w:space="0" w:color="auto"/>
            </w:tcBorders>
          </w:tcPr>
          <w:p w:rsidR="00E76400" w:rsidRPr="00A731FB" w:rsidRDefault="00E76400" w:rsidP="00A731FB">
            <w:pPr>
              <w:autoSpaceDE w:val="0"/>
              <w:autoSpaceDN w:val="0"/>
              <w:adjustRightInd w:val="0"/>
              <w:ind w:left="-31"/>
              <w:rPr>
                <w:rFonts w:cs="Arial"/>
              </w:rPr>
            </w:pPr>
            <w:r w:rsidRPr="00A731FB">
              <w:rPr>
                <w:rFonts w:cs="Arial"/>
              </w:rPr>
              <w:t>1978 to 2016</w:t>
            </w:r>
          </w:p>
        </w:tc>
        <w:tc>
          <w:tcPr>
            <w:tcW w:w="1842" w:type="dxa"/>
            <w:tcBorders>
              <w:top w:val="single" w:sz="4" w:space="0" w:color="auto"/>
              <w:left w:val="single" w:sz="4" w:space="0" w:color="auto"/>
              <w:bottom w:val="single" w:sz="4" w:space="0" w:color="auto"/>
              <w:right w:val="dashed" w:sz="4" w:space="0" w:color="auto"/>
            </w:tcBorders>
          </w:tcPr>
          <w:p w:rsidR="00E76400" w:rsidRPr="00A731FB" w:rsidRDefault="00E76400" w:rsidP="00A731FB">
            <w:pPr>
              <w:autoSpaceDE w:val="0"/>
              <w:autoSpaceDN w:val="0"/>
              <w:adjustRightInd w:val="0"/>
              <w:ind w:left="-1"/>
              <w:rPr>
                <w:rFonts w:cs="Arial"/>
              </w:rPr>
            </w:pPr>
            <w:r w:rsidRPr="00A731FB">
              <w:rPr>
                <w:rFonts w:cs="Arial"/>
              </w:rPr>
              <w:t>25,571</w:t>
            </w:r>
          </w:p>
        </w:tc>
        <w:tc>
          <w:tcPr>
            <w:tcW w:w="1418" w:type="dxa"/>
            <w:tcBorders>
              <w:top w:val="single" w:sz="4" w:space="0" w:color="auto"/>
              <w:left w:val="dashed" w:sz="4" w:space="0" w:color="auto"/>
              <w:bottom w:val="single" w:sz="4" w:space="0" w:color="auto"/>
              <w:right w:val="single" w:sz="4" w:space="0" w:color="auto"/>
            </w:tcBorders>
          </w:tcPr>
          <w:p w:rsidR="00E76400" w:rsidRPr="00A731FB" w:rsidRDefault="00E76400" w:rsidP="00A731FB">
            <w:pPr>
              <w:autoSpaceDE w:val="0"/>
              <w:autoSpaceDN w:val="0"/>
              <w:adjustRightInd w:val="0"/>
              <w:rPr>
                <w:rFonts w:cs="Arial"/>
              </w:rPr>
            </w:pPr>
            <w:r w:rsidRPr="00A731FB">
              <w:rPr>
                <w:rFonts w:cs="Arial"/>
              </w:rPr>
              <w:t>-</w:t>
            </w:r>
          </w:p>
        </w:tc>
        <w:tc>
          <w:tcPr>
            <w:tcW w:w="1984" w:type="dxa"/>
            <w:tcBorders>
              <w:top w:val="single" w:sz="4" w:space="0" w:color="auto"/>
              <w:left w:val="single" w:sz="4" w:space="0" w:color="auto"/>
              <w:bottom w:val="single" w:sz="4" w:space="0" w:color="auto"/>
              <w:right w:val="dashed" w:sz="4" w:space="0" w:color="auto"/>
            </w:tcBorders>
          </w:tcPr>
          <w:p w:rsidR="00E76400" w:rsidRPr="00A731FB" w:rsidRDefault="00E76400" w:rsidP="00A731FB">
            <w:pPr>
              <w:autoSpaceDE w:val="0"/>
              <w:autoSpaceDN w:val="0"/>
              <w:adjustRightInd w:val="0"/>
              <w:ind w:left="-1"/>
              <w:rPr>
                <w:rFonts w:cs="Arial"/>
              </w:rPr>
            </w:pPr>
            <w:r w:rsidRPr="00A731FB">
              <w:rPr>
                <w:rFonts w:cs="Arial"/>
              </w:rPr>
              <w:t>1,345</w:t>
            </w:r>
          </w:p>
        </w:tc>
        <w:tc>
          <w:tcPr>
            <w:tcW w:w="1560" w:type="dxa"/>
            <w:tcBorders>
              <w:top w:val="single" w:sz="4" w:space="0" w:color="auto"/>
              <w:left w:val="dashed" w:sz="4" w:space="0" w:color="auto"/>
              <w:bottom w:val="single" w:sz="4" w:space="0" w:color="auto"/>
              <w:right w:val="single" w:sz="4" w:space="0" w:color="auto"/>
            </w:tcBorders>
          </w:tcPr>
          <w:p w:rsidR="00E76400" w:rsidRPr="00A731FB" w:rsidRDefault="00E76400" w:rsidP="00A731FB">
            <w:pPr>
              <w:autoSpaceDE w:val="0"/>
              <w:autoSpaceDN w:val="0"/>
              <w:adjustRightInd w:val="0"/>
              <w:ind w:left="-1"/>
              <w:rPr>
                <w:rFonts w:cs="Arial"/>
              </w:rPr>
            </w:pPr>
            <w:r w:rsidRPr="00A731FB">
              <w:rPr>
                <w:rFonts w:cs="Arial"/>
              </w:rPr>
              <w:t>-</w:t>
            </w:r>
          </w:p>
        </w:tc>
      </w:tr>
      <w:tr w:rsidR="00E76400" w:rsidRPr="00A731FB" w:rsidTr="002F2FDB">
        <w:trPr>
          <w:trHeight w:val="615"/>
        </w:trPr>
        <w:tc>
          <w:tcPr>
            <w:tcW w:w="1560" w:type="dxa"/>
          </w:tcPr>
          <w:p w:rsidR="00E76400" w:rsidRPr="00A731FB" w:rsidRDefault="00E76400" w:rsidP="00A731FB">
            <w:pPr>
              <w:autoSpaceDE w:val="0"/>
              <w:autoSpaceDN w:val="0"/>
              <w:adjustRightInd w:val="0"/>
              <w:ind w:left="-31"/>
              <w:rPr>
                <w:rFonts w:cs="Arial"/>
              </w:rPr>
            </w:pPr>
            <w:r w:rsidRPr="00A731FB">
              <w:rPr>
                <w:rFonts w:cs="Arial"/>
              </w:rPr>
              <w:t>2015</w:t>
            </w:r>
          </w:p>
          <w:p w:rsidR="00E76400" w:rsidRPr="00A731FB" w:rsidRDefault="00E76400" w:rsidP="00A731FB">
            <w:pPr>
              <w:autoSpaceDE w:val="0"/>
              <w:autoSpaceDN w:val="0"/>
              <w:adjustRightInd w:val="0"/>
              <w:ind w:left="-31"/>
              <w:rPr>
                <w:rFonts w:cs="Arial"/>
              </w:rPr>
            </w:pPr>
            <w:r w:rsidRPr="00A731FB">
              <w:rPr>
                <w:rFonts w:cs="Arial"/>
              </w:rPr>
              <w:t>2016</w:t>
            </w:r>
          </w:p>
        </w:tc>
        <w:tc>
          <w:tcPr>
            <w:tcW w:w="1842" w:type="dxa"/>
            <w:tcBorders>
              <w:right w:val="dashed" w:sz="4" w:space="0" w:color="auto"/>
            </w:tcBorders>
          </w:tcPr>
          <w:p w:rsidR="00E76400" w:rsidRPr="00A731FB" w:rsidRDefault="00E76400" w:rsidP="00A731FB">
            <w:pPr>
              <w:tabs>
                <w:tab w:val="left" w:pos="435"/>
                <w:tab w:val="center" w:pos="680"/>
              </w:tabs>
              <w:autoSpaceDE w:val="0"/>
              <w:autoSpaceDN w:val="0"/>
              <w:adjustRightInd w:val="0"/>
              <w:ind w:left="-1"/>
              <w:rPr>
                <w:rFonts w:cs="Arial"/>
              </w:rPr>
            </w:pPr>
            <w:r w:rsidRPr="00A731FB">
              <w:rPr>
                <w:rFonts w:cs="Arial"/>
              </w:rPr>
              <w:t xml:space="preserve">   847</w:t>
            </w:r>
          </w:p>
          <w:p w:rsidR="00E76400" w:rsidRPr="00A731FB" w:rsidRDefault="00E76400" w:rsidP="00A731FB">
            <w:pPr>
              <w:tabs>
                <w:tab w:val="left" w:pos="435"/>
                <w:tab w:val="center" w:pos="680"/>
              </w:tabs>
              <w:autoSpaceDE w:val="0"/>
              <w:autoSpaceDN w:val="0"/>
              <w:adjustRightInd w:val="0"/>
              <w:ind w:left="-1"/>
              <w:rPr>
                <w:rFonts w:cs="Arial"/>
              </w:rPr>
            </w:pPr>
            <w:r w:rsidRPr="00A731FB">
              <w:rPr>
                <w:rFonts w:cs="Arial"/>
              </w:rPr>
              <w:t xml:space="preserve">   942</w:t>
            </w:r>
          </w:p>
        </w:tc>
        <w:tc>
          <w:tcPr>
            <w:tcW w:w="1418" w:type="dxa"/>
            <w:tcBorders>
              <w:left w:val="dashed" w:sz="4" w:space="0" w:color="auto"/>
              <w:right w:val="single" w:sz="4" w:space="0" w:color="auto"/>
            </w:tcBorders>
          </w:tcPr>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rPr>
                <w:rFonts w:cs="Arial"/>
              </w:rPr>
            </w:pPr>
            <w:r w:rsidRPr="00A731FB">
              <w:rPr>
                <w:rFonts w:cs="Arial"/>
              </w:rPr>
              <w:t>(111%)</w:t>
            </w:r>
          </w:p>
        </w:tc>
        <w:tc>
          <w:tcPr>
            <w:tcW w:w="1984" w:type="dxa"/>
            <w:tcBorders>
              <w:left w:val="single" w:sz="4" w:space="0" w:color="auto"/>
              <w:right w:val="dashed" w:sz="4" w:space="0" w:color="auto"/>
            </w:tcBorders>
          </w:tcPr>
          <w:p w:rsidR="00E76400" w:rsidRPr="00A731FB" w:rsidRDefault="00E76400" w:rsidP="00A731FB">
            <w:pPr>
              <w:autoSpaceDE w:val="0"/>
              <w:autoSpaceDN w:val="0"/>
              <w:adjustRightInd w:val="0"/>
              <w:ind w:left="-1"/>
              <w:rPr>
                <w:rFonts w:cs="Arial"/>
              </w:rPr>
            </w:pPr>
            <w:r w:rsidRPr="00A731FB">
              <w:rPr>
                <w:rFonts w:cs="Arial"/>
              </w:rPr>
              <w:t xml:space="preserve">  38</w:t>
            </w:r>
          </w:p>
          <w:p w:rsidR="00E76400" w:rsidRPr="00A731FB" w:rsidRDefault="00E76400" w:rsidP="00A731FB">
            <w:pPr>
              <w:autoSpaceDE w:val="0"/>
              <w:autoSpaceDN w:val="0"/>
              <w:adjustRightInd w:val="0"/>
              <w:ind w:left="-1"/>
              <w:rPr>
                <w:rFonts w:cs="Arial"/>
              </w:rPr>
            </w:pPr>
            <w:r w:rsidRPr="00A731FB">
              <w:rPr>
                <w:rFonts w:cs="Arial"/>
              </w:rPr>
              <w:t xml:space="preserve">  48</w:t>
            </w:r>
          </w:p>
        </w:tc>
        <w:tc>
          <w:tcPr>
            <w:tcW w:w="1560" w:type="dxa"/>
            <w:tcBorders>
              <w:left w:val="dashed" w:sz="4" w:space="0" w:color="auto"/>
            </w:tcBorders>
          </w:tcPr>
          <w:p w:rsidR="00E76400" w:rsidRPr="00A731FB" w:rsidRDefault="00E76400" w:rsidP="00A731FB">
            <w:pPr>
              <w:autoSpaceDE w:val="0"/>
              <w:autoSpaceDN w:val="0"/>
              <w:adjustRightInd w:val="0"/>
              <w:ind w:left="-1"/>
              <w:rPr>
                <w:rFonts w:cs="Arial"/>
              </w:rPr>
            </w:pPr>
          </w:p>
          <w:p w:rsidR="00E76400" w:rsidRPr="00A731FB" w:rsidRDefault="00E76400" w:rsidP="00A731FB">
            <w:pPr>
              <w:autoSpaceDE w:val="0"/>
              <w:autoSpaceDN w:val="0"/>
              <w:adjustRightInd w:val="0"/>
              <w:ind w:left="-1"/>
              <w:rPr>
                <w:rFonts w:cs="Arial"/>
              </w:rPr>
            </w:pPr>
            <w:r w:rsidRPr="00A731FB">
              <w:rPr>
                <w:rFonts w:cs="Arial"/>
              </w:rPr>
              <w:t xml:space="preserve"> (126%)</w:t>
            </w:r>
          </w:p>
        </w:tc>
      </w:tr>
    </w:tbl>
    <w:p w:rsidR="00E76400" w:rsidRPr="00A731FB" w:rsidRDefault="00E76400" w:rsidP="00A731FB">
      <w:pPr>
        <w:autoSpaceDE w:val="0"/>
        <w:autoSpaceDN w:val="0"/>
        <w:adjustRightInd w:val="0"/>
        <w:ind w:firstLineChars="200" w:firstLine="400"/>
        <w:rPr>
          <w:rFonts w:cs="Arial"/>
        </w:rPr>
      </w:pPr>
    </w:p>
    <w:p w:rsidR="00E76400" w:rsidRPr="00A731FB" w:rsidRDefault="00E76400" w:rsidP="00A731FB">
      <w:pPr>
        <w:autoSpaceDE w:val="0"/>
        <w:autoSpaceDN w:val="0"/>
        <w:adjustRightInd w:val="0"/>
        <w:ind w:firstLineChars="200" w:firstLine="400"/>
        <w:rPr>
          <w:rFonts w:cs="Arial"/>
          <w:i/>
          <w:u w:val="single"/>
        </w:rPr>
      </w:pPr>
      <w:r w:rsidRPr="00A731FB">
        <w:rPr>
          <w:rFonts w:cs="Arial"/>
          <w:i/>
          <w:u w:val="single"/>
        </w:rPr>
        <w:t>Top 5 of granted for Fruit in 2016</w:t>
      </w:r>
    </w:p>
    <w:tbl>
      <w:tblPr>
        <w:tblW w:w="0" w:type="auto"/>
        <w:tblInd w:w="685" w:type="dxa"/>
        <w:tblBorders>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44"/>
      </w:tblGrid>
      <w:tr w:rsidR="00E76400" w:rsidRPr="00A731FB" w:rsidTr="002F2FDB">
        <w:trPr>
          <w:trHeight w:val="407"/>
        </w:trPr>
        <w:tc>
          <w:tcPr>
            <w:tcW w:w="8544" w:type="dxa"/>
          </w:tcPr>
          <w:p w:rsidR="00E76400" w:rsidRPr="00A731FB" w:rsidRDefault="00E76400" w:rsidP="00A731FB">
            <w:pPr>
              <w:autoSpaceDE w:val="0"/>
              <w:autoSpaceDN w:val="0"/>
              <w:adjustRightInd w:val="0"/>
              <w:rPr>
                <w:rFonts w:cs="Arial"/>
              </w:rPr>
            </w:pPr>
            <w:r w:rsidRPr="00A731FB">
              <w:rPr>
                <w:rFonts w:cs="Arial"/>
              </w:rPr>
              <w:t xml:space="preserve">Apple 13 , Peach 7 , Citrus 7 , Grape 5 , Blueberry 3 , Japanese Pear 3 , Persimmon 3 , Chestnut 3 </w:t>
            </w:r>
          </w:p>
        </w:tc>
      </w:tr>
    </w:tbl>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rPr>
          <w:rFonts w:cs="Arial"/>
        </w:rPr>
      </w:pPr>
      <w:r w:rsidRPr="00A731FB">
        <w:rPr>
          <w:rFonts w:cs="Arial"/>
        </w:rPr>
        <w:t>2. Japanese national test guidelines had harmonized with UPOV TGs in 2016.</w:t>
      </w: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30"/>
      </w:tblGrid>
      <w:tr w:rsidR="00E76400" w:rsidRPr="00A731FB" w:rsidTr="002F2FDB">
        <w:trPr>
          <w:trHeight w:val="390"/>
        </w:trPr>
        <w:tc>
          <w:tcPr>
            <w:tcW w:w="8830" w:type="dxa"/>
          </w:tcPr>
          <w:p w:rsidR="00E76400" w:rsidRPr="00A731FB" w:rsidRDefault="00E76400" w:rsidP="00A731FB">
            <w:pPr>
              <w:autoSpaceDE w:val="0"/>
              <w:autoSpaceDN w:val="0"/>
              <w:adjustRightInd w:val="0"/>
              <w:rPr>
                <w:rFonts w:cs="Arial"/>
              </w:rPr>
            </w:pPr>
            <w:r w:rsidRPr="00A731FB">
              <w:rPr>
                <w:rFonts w:cs="Arial"/>
              </w:rPr>
              <w:t>Genera and Species (4)</w:t>
            </w:r>
          </w:p>
        </w:tc>
      </w:tr>
      <w:tr w:rsidR="00E76400" w:rsidRPr="00A731FB" w:rsidTr="002F2FDB">
        <w:trPr>
          <w:trHeight w:val="423"/>
        </w:trPr>
        <w:tc>
          <w:tcPr>
            <w:tcW w:w="8830" w:type="dxa"/>
          </w:tcPr>
          <w:p w:rsidR="00E76400" w:rsidRPr="00A731FB" w:rsidRDefault="00E76400" w:rsidP="00A731FB">
            <w:pPr>
              <w:autoSpaceDE w:val="0"/>
              <w:autoSpaceDN w:val="0"/>
              <w:adjustRightInd w:val="0"/>
              <w:rPr>
                <w:rFonts w:cs="Arial"/>
              </w:rPr>
            </w:pPr>
            <w:proofErr w:type="spellStart"/>
            <w:r w:rsidRPr="00A731FB">
              <w:rPr>
                <w:rFonts w:cs="Arial"/>
              </w:rPr>
              <w:t>Adlay</w:t>
            </w:r>
            <w:proofErr w:type="spellEnd"/>
            <w:r w:rsidRPr="00A731FB">
              <w:rPr>
                <w:rFonts w:cs="Arial"/>
              </w:rPr>
              <w:t>, Cosmos, Dianthus, Adzuki bean</w:t>
            </w:r>
          </w:p>
        </w:tc>
      </w:tr>
    </w:tbl>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ind w:left="100" w:hangingChars="50" w:hanging="100"/>
        <w:rPr>
          <w:rFonts w:cs="Arial"/>
        </w:rPr>
      </w:pPr>
      <w:r w:rsidRPr="00A731FB">
        <w:rPr>
          <w:rFonts w:cs="Arial"/>
        </w:rPr>
        <w:t>3. Japanese national test guidelines had developed for new type of species in 2016.</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826"/>
      </w:tblGrid>
      <w:tr w:rsidR="00E76400" w:rsidRPr="00A731FB" w:rsidTr="002F2FDB">
        <w:trPr>
          <w:trHeight w:val="390"/>
        </w:trPr>
        <w:tc>
          <w:tcPr>
            <w:tcW w:w="8826" w:type="dxa"/>
          </w:tcPr>
          <w:p w:rsidR="00E76400" w:rsidRPr="00A731FB" w:rsidRDefault="00E76400" w:rsidP="00A731FB">
            <w:pPr>
              <w:autoSpaceDE w:val="0"/>
              <w:autoSpaceDN w:val="0"/>
              <w:adjustRightInd w:val="0"/>
              <w:rPr>
                <w:rFonts w:cs="Arial"/>
              </w:rPr>
            </w:pPr>
            <w:r w:rsidRPr="00A731FB">
              <w:rPr>
                <w:rFonts w:cs="Arial"/>
              </w:rPr>
              <w:t>Genera and Species (11)</w:t>
            </w:r>
          </w:p>
        </w:tc>
      </w:tr>
      <w:tr w:rsidR="00E76400" w:rsidRPr="00367712" w:rsidTr="002F2FDB">
        <w:trPr>
          <w:trHeight w:val="547"/>
        </w:trPr>
        <w:tc>
          <w:tcPr>
            <w:tcW w:w="8826" w:type="dxa"/>
            <w:tcBorders>
              <w:bottom w:val="single" w:sz="4" w:space="0" w:color="auto"/>
            </w:tcBorders>
          </w:tcPr>
          <w:p w:rsidR="00E76400" w:rsidRPr="00A731FB" w:rsidRDefault="00E76400" w:rsidP="00A731FB">
            <w:pPr>
              <w:autoSpaceDE w:val="0"/>
              <w:autoSpaceDN w:val="0"/>
              <w:adjustRightInd w:val="0"/>
              <w:rPr>
                <w:rFonts w:cs="Arial"/>
                <w:i/>
                <w:lang w:val="de-DE"/>
              </w:rPr>
            </w:pPr>
            <w:r w:rsidRPr="00A731FB">
              <w:rPr>
                <w:rFonts w:cs="Arial"/>
                <w:i/>
                <w:lang w:val="de-DE"/>
              </w:rPr>
              <w:t xml:space="preserve">Allium ampeloprasum L., Allium karataviense Regel, </w:t>
            </w:r>
          </w:p>
          <w:p w:rsidR="00E76400" w:rsidRPr="00A731FB" w:rsidRDefault="00E76400" w:rsidP="00A731FB">
            <w:pPr>
              <w:autoSpaceDE w:val="0"/>
              <w:autoSpaceDN w:val="0"/>
              <w:adjustRightInd w:val="0"/>
              <w:rPr>
                <w:rFonts w:cs="Arial"/>
                <w:i/>
                <w:lang w:val="de-DE"/>
              </w:rPr>
            </w:pPr>
            <w:r w:rsidRPr="00A731FB">
              <w:rPr>
                <w:rFonts w:cs="Arial"/>
                <w:i/>
                <w:lang w:val="de-DE"/>
              </w:rPr>
              <w:t>Allium victorialis L. subsp. platyphyllum Hulten, Chelone L.,</w:t>
            </w:r>
          </w:p>
          <w:p w:rsidR="00E76400" w:rsidRPr="00A731FB" w:rsidRDefault="00E76400" w:rsidP="00A731FB">
            <w:pPr>
              <w:autoSpaceDE w:val="0"/>
              <w:autoSpaceDN w:val="0"/>
              <w:adjustRightInd w:val="0"/>
              <w:rPr>
                <w:rFonts w:cs="Arial"/>
                <w:i/>
                <w:lang w:val="de-DE"/>
              </w:rPr>
            </w:pPr>
            <w:r w:rsidRPr="00B87EF7">
              <w:rPr>
                <w:rFonts w:cs="Arial"/>
                <w:i/>
                <w:lang w:val="de-DE"/>
              </w:rPr>
              <w:t xml:space="preserve">Hebe Comm. ex Juss., Hemizygia (Benth.) </w:t>
            </w:r>
            <w:r w:rsidRPr="00A731FB">
              <w:rPr>
                <w:rFonts w:cs="Arial"/>
                <w:i/>
                <w:lang w:val="de-DE"/>
              </w:rPr>
              <w:t>Briq., Iberis L.,</w:t>
            </w:r>
          </w:p>
          <w:p w:rsidR="00E76400" w:rsidRPr="00116C05" w:rsidRDefault="00E76400" w:rsidP="00A731FB">
            <w:pPr>
              <w:autoSpaceDE w:val="0"/>
              <w:autoSpaceDN w:val="0"/>
              <w:adjustRightInd w:val="0"/>
              <w:rPr>
                <w:rFonts w:cs="Arial"/>
                <w:i/>
                <w:lang w:val="de-DE"/>
              </w:rPr>
            </w:pPr>
            <w:r w:rsidRPr="00116C05">
              <w:rPr>
                <w:rFonts w:cs="Arial"/>
                <w:i/>
                <w:lang w:val="de-DE"/>
              </w:rPr>
              <w:t>Lophomyrtus Burret, Pittosporum tenuifolium Gaertn., Thuja occidentalis L., Vaccinium vitis-idaea L</w:t>
            </w:r>
          </w:p>
        </w:tc>
      </w:tr>
    </w:tbl>
    <w:p w:rsidR="00E76400" w:rsidRPr="00A731FB" w:rsidRDefault="00E76400" w:rsidP="00A731FB">
      <w:pPr>
        <w:autoSpaceDE w:val="0"/>
        <w:autoSpaceDN w:val="0"/>
        <w:adjustRightInd w:val="0"/>
        <w:rPr>
          <w:rFonts w:cs="Arial"/>
        </w:rPr>
      </w:pPr>
      <w:r w:rsidRPr="00116C05">
        <w:rPr>
          <w:rFonts w:cs="Arial"/>
          <w:lang w:val="de-DE"/>
        </w:rPr>
        <w:t xml:space="preserve">     </w:t>
      </w:r>
      <w:r w:rsidRPr="00A731FB">
        <w:rPr>
          <w:rFonts w:cs="Arial"/>
          <w:bCs/>
        </w:rPr>
        <w:t xml:space="preserve">Web-site: </w:t>
      </w:r>
      <w:hyperlink r:id="rId33" w:history="1">
        <w:r w:rsidRPr="00A731FB">
          <w:rPr>
            <w:rStyle w:val="Hyperlink"/>
            <w:rFonts w:cs="Arial"/>
          </w:rPr>
          <w:t>http://www.hinsyu.maff.go.jp/info/sinsakijun/botanical_taxon_e.html</w:t>
        </w:r>
      </w:hyperlink>
    </w:p>
    <w:p w:rsidR="00E76400" w:rsidRPr="00A731FB" w:rsidRDefault="00E76400" w:rsidP="00A731FB">
      <w:pPr>
        <w:autoSpaceDE w:val="0"/>
        <w:autoSpaceDN w:val="0"/>
        <w:adjustRightInd w:val="0"/>
        <w:rPr>
          <w:rFonts w:cs="Arial"/>
        </w:rPr>
      </w:pPr>
    </w:p>
    <w:p w:rsidR="00E76400" w:rsidRPr="00A731FB" w:rsidRDefault="00E76400" w:rsidP="00A731FB">
      <w:pPr>
        <w:autoSpaceDE w:val="0"/>
        <w:autoSpaceDN w:val="0"/>
        <w:adjustRightInd w:val="0"/>
        <w:rPr>
          <w:rFonts w:cs="Arial"/>
        </w:rPr>
      </w:pPr>
      <w:r w:rsidRPr="00A731FB">
        <w:rPr>
          <w:rFonts w:cs="Arial"/>
        </w:rPr>
        <w:t>4. Other.</w:t>
      </w:r>
    </w:p>
    <w:p w:rsidR="00E76400" w:rsidRPr="00A731FB" w:rsidRDefault="00D2563D" w:rsidP="00A731FB">
      <w:pPr>
        <w:widowControl w:val="0"/>
        <w:numPr>
          <w:ilvl w:val="0"/>
          <w:numId w:val="3"/>
        </w:numPr>
        <w:autoSpaceDE w:val="0"/>
        <w:autoSpaceDN w:val="0"/>
        <w:adjustRightInd w:val="0"/>
        <w:rPr>
          <w:rFonts w:cs="Arial"/>
        </w:rPr>
      </w:pPr>
      <w:r>
        <w:rPr>
          <w:rFonts w:cs="Arial"/>
        </w:rPr>
        <w:t xml:space="preserve">    We offer UPOV members </w:t>
      </w:r>
      <w:r w:rsidR="00E76400" w:rsidRPr="00A731FB">
        <w:rPr>
          <w:rFonts w:cs="Arial"/>
        </w:rPr>
        <w:t>the examination report at no charge by exchanging the Memorandum of Cooperation (MOC). We have exchanged t</w:t>
      </w:r>
      <w:r>
        <w:rPr>
          <w:rFonts w:cs="Arial"/>
        </w:rPr>
        <w:t xml:space="preserve">he MOC documents with 11 members </w:t>
      </w:r>
      <w:r w:rsidR="00E76400" w:rsidRPr="00A731FB">
        <w:rPr>
          <w:rFonts w:cs="Arial"/>
        </w:rPr>
        <w:t>as of now.</w:t>
      </w:r>
    </w:p>
    <w:p w:rsidR="00E76400" w:rsidRPr="00A731FB" w:rsidRDefault="00E76400" w:rsidP="00A731FB">
      <w:pPr>
        <w:pStyle w:val="ListParagraph"/>
        <w:rPr>
          <w:rFonts w:cs="Arial"/>
        </w:rPr>
      </w:pPr>
    </w:p>
    <w:p w:rsidR="00E76400" w:rsidRPr="00A731FB" w:rsidRDefault="00E76400" w:rsidP="00A731FB">
      <w:pPr>
        <w:widowControl w:val="0"/>
        <w:numPr>
          <w:ilvl w:val="0"/>
          <w:numId w:val="3"/>
        </w:numPr>
        <w:autoSpaceDE w:val="0"/>
        <w:autoSpaceDN w:val="0"/>
        <w:adjustRightInd w:val="0"/>
        <w:rPr>
          <w:rFonts w:cs="Arial"/>
        </w:rPr>
      </w:pPr>
      <w:r w:rsidRPr="00A731FB">
        <w:rPr>
          <w:rFonts w:cs="Arial"/>
        </w:rPr>
        <w:t xml:space="preserve">    To promote that registered varieties in Japan will be applied for foreign authorities, we are setting up the manual for applying for foreign authorities, the consultation desk, and to assist the cost for them.</w:t>
      </w:r>
    </w:p>
    <w:p w:rsidR="00E76400" w:rsidRPr="00A731FB" w:rsidRDefault="00E76400" w:rsidP="00A731FB">
      <w:pPr>
        <w:pStyle w:val="ListParagraph"/>
        <w:rPr>
          <w:rFonts w:cs="Arial"/>
        </w:rPr>
      </w:pPr>
    </w:p>
    <w:p w:rsidR="00E76400" w:rsidRPr="00A731FB" w:rsidRDefault="00E76400" w:rsidP="00A731FB">
      <w:pPr>
        <w:widowControl w:val="0"/>
        <w:numPr>
          <w:ilvl w:val="0"/>
          <w:numId w:val="3"/>
        </w:numPr>
        <w:autoSpaceDE w:val="0"/>
        <w:autoSpaceDN w:val="0"/>
        <w:adjustRightInd w:val="0"/>
        <w:rPr>
          <w:rFonts w:cs="Arial"/>
        </w:rPr>
      </w:pPr>
      <w:r w:rsidRPr="00A731FB">
        <w:rPr>
          <w:rFonts w:cs="Arial"/>
        </w:rPr>
        <w:t xml:space="preserve">    We have established the East Asia Plant Variety Protection (EAPVP) Forum since 2008, which is held to facilitate the improvement of the implementation and the harmonization of the plant variety protection system based on the UPOV system in the Asian region.</w:t>
      </w:r>
    </w:p>
    <w:p w:rsidR="00E76400" w:rsidRPr="00A731FB" w:rsidRDefault="00E76400" w:rsidP="00A731FB">
      <w:pPr>
        <w:autoSpaceDE w:val="0"/>
        <w:autoSpaceDN w:val="0"/>
        <w:adjustRightInd w:val="0"/>
        <w:ind w:left="420" w:firstLineChars="200" w:firstLine="400"/>
        <w:rPr>
          <w:rFonts w:cs="Arial"/>
        </w:rPr>
      </w:pPr>
      <w:r w:rsidRPr="00A731FB">
        <w:rPr>
          <w:rFonts w:cs="Arial"/>
        </w:rPr>
        <w:t>The 10th EAPVP Forum meeting will be held at Naypyidaw, Myanmar in September 2017.</w:t>
      </w:r>
    </w:p>
    <w:p w:rsidR="00E76400" w:rsidRPr="00A731FB" w:rsidRDefault="00E76400" w:rsidP="00A731FB">
      <w:pPr>
        <w:pStyle w:val="ListParagraph"/>
        <w:rPr>
          <w:rFonts w:cs="Arial"/>
        </w:rPr>
      </w:pPr>
    </w:p>
    <w:p w:rsidR="00E76400" w:rsidRPr="00A731FB" w:rsidRDefault="00E76400" w:rsidP="00A731FB">
      <w:pPr>
        <w:widowControl w:val="0"/>
        <w:numPr>
          <w:ilvl w:val="0"/>
          <w:numId w:val="3"/>
        </w:numPr>
        <w:autoSpaceDE w:val="0"/>
        <w:autoSpaceDN w:val="0"/>
        <w:adjustRightInd w:val="0"/>
        <w:rPr>
          <w:rFonts w:cs="Arial"/>
        </w:rPr>
      </w:pPr>
      <w:r w:rsidRPr="00A731FB">
        <w:rPr>
          <w:rFonts w:cs="Arial"/>
        </w:rPr>
        <w:t xml:space="preserve">    The Center for Seeds and Seedlings, NARO (NCSS) and the Netherlands Inspection Service for Horticulture (</w:t>
      </w:r>
      <w:proofErr w:type="spellStart"/>
      <w:r w:rsidRPr="00A731FB">
        <w:rPr>
          <w:rFonts w:cs="Arial"/>
        </w:rPr>
        <w:t>Naktuinbouw</w:t>
      </w:r>
      <w:proofErr w:type="spellEnd"/>
      <w:r w:rsidRPr="00A731FB">
        <w:rPr>
          <w:rFonts w:cs="Arial"/>
        </w:rPr>
        <w:t xml:space="preserve">) concluded the Memorandum of Understanding (MOU) on May 23, 2017 for joint work on DUS test for PVP system.    </w:t>
      </w:r>
    </w:p>
    <w:p w:rsidR="00E76400" w:rsidRPr="00A731FB" w:rsidRDefault="00E76400" w:rsidP="00A731FB">
      <w:pPr>
        <w:autoSpaceDE w:val="0"/>
        <w:autoSpaceDN w:val="0"/>
        <w:adjustRightInd w:val="0"/>
        <w:ind w:left="420" w:firstLineChars="200" w:firstLine="400"/>
        <w:rPr>
          <w:rFonts w:cs="Arial"/>
        </w:rPr>
      </w:pPr>
      <w:r w:rsidRPr="00A731FB">
        <w:rPr>
          <w:rFonts w:cs="Arial"/>
        </w:rPr>
        <w:lastRenderedPageBreak/>
        <w:t>The MOU signified the start of enhancing international cooperation to promote partnership and ensure PVP system which protects plant breeders' rights that will eventually promote the breeding of new varieties.</w:t>
      </w:r>
    </w:p>
    <w:p w:rsidR="00E76400" w:rsidRPr="00A731FB" w:rsidRDefault="00E76400" w:rsidP="00A731FB">
      <w:pPr>
        <w:autoSpaceDE w:val="0"/>
        <w:autoSpaceDN w:val="0"/>
        <w:adjustRightInd w:val="0"/>
        <w:ind w:left="420" w:firstLineChars="200" w:firstLine="400"/>
        <w:rPr>
          <w:rFonts w:cs="Arial"/>
        </w:rPr>
      </w:pPr>
      <w:r w:rsidRPr="00A731FB">
        <w:rPr>
          <w:rFonts w:cs="Arial"/>
        </w:rPr>
        <w:t xml:space="preserve">The agreement for collaboration is aimed at jointly developing calibration manuals for DUS test for new varieties based on the NCSS manual for DUS test and the </w:t>
      </w:r>
      <w:proofErr w:type="spellStart"/>
      <w:r w:rsidRPr="00A731FB">
        <w:rPr>
          <w:rFonts w:cs="Arial"/>
        </w:rPr>
        <w:t>Naktuinbouw</w:t>
      </w:r>
      <w:proofErr w:type="spellEnd"/>
      <w:r w:rsidRPr="00A731FB">
        <w:rPr>
          <w:rFonts w:cs="Arial"/>
        </w:rPr>
        <w:t xml:space="preserve"> calibration book. Over the next 5 years, both NCSS and </w:t>
      </w:r>
      <w:proofErr w:type="spellStart"/>
      <w:r w:rsidRPr="00A731FB">
        <w:rPr>
          <w:rFonts w:cs="Arial"/>
        </w:rPr>
        <w:t>Naktuinbouw</w:t>
      </w:r>
      <w:proofErr w:type="spellEnd"/>
      <w:r w:rsidRPr="00A731FB">
        <w:rPr>
          <w:rFonts w:cs="Arial"/>
        </w:rPr>
        <w:t xml:space="preserve"> have agreed to complete 10 harmonized calibration manuals. </w:t>
      </w:r>
    </w:p>
    <w:p w:rsidR="00E76400" w:rsidRPr="00A731FB" w:rsidRDefault="00E76400" w:rsidP="00A731FB">
      <w:pPr>
        <w:autoSpaceDE w:val="0"/>
        <w:autoSpaceDN w:val="0"/>
        <w:adjustRightInd w:val="0"/>
        <w:ind w:left="420" w:firstLineChars="200" w:firstLine="400"/>
        <w:rPr>
          <w:rFonts w:cs="Arial"/>
        </w:rPr>
      </w:pPr>
      <w:r w:rsidRPr="00A731FB">
        <w:rPr>
          <w:rFonts w:cs="Arial"/>
        </w:rPr>
        <w:t>The joint manual will be particularly useful not only for examination of new varieties in Japan and the Netherlands but could also be used in other countries.</w:t>
      </w:r>
    </w:p>
    <w:p w:rsidR="00E76400" w:rsidRPr="00A731FB" w:rsidRDefault="00E76400" w:rsidP="00A731FB">
      <w:pPr>
        <w:autoSpaceDE w:val="0"/>
        <w:autoSpaceDN w:val="0"/>
        <w:adjustRightInd w:val="0"/>
        <w:ind w:left="420"/>
        <w:rPr>
          <w:rFonts w:cs="Arial"/>
        </w:rPr>
      </w:pPr>
      <w:r w:rsidRPr="00A731FB">
        <w:rPr>
          <w:rFonts w:cs="Arial"/>
        </w:rPr>
        <w:t>http://www.naro.affrc.go.jp/english/topics/075715.html</w:t>
      </w:r>
    </w:p>
    <w:p w:rsidR="00E76400" w:rsidRPr="00A731FB" w:rsidRDefault="00E76400" w:rsidP="00A731FB">
      <w:pPr>
        <w:autoSpaceDE w:val="0"/>
        <w:autoSpaceDN w:val="0"/>
        <w:adjustRightInd w:val="0"/>
        <w:ind w:left="420" w:firstLineChars="200" w:firstLine="400"/>
        <w:rPr>
          <w:rFonts w:cs="Arial"/>
        </w:rPr>
      </w:pPr>
    </w:p>
    <w:p w:rsidR="00E76400" w:rsidRPr="00A731FB" w:rsidRDefault="00E76400" w:rsidP="00A731FB">
      <w:pPr>
        <w:autoSpaceDE w:val="0"/>
        <w:autoSpaceDN w:val="0"/>
        <w:adjustRightInd w:val="0"/>
        <w:ind w:left="420" w:firstLineChars="200" w:firstLine="400"/>
        <w:rPr>
          <w:rFonts w:cs="Arial"/>
        </w:rPr>
      </w:pPr>
    </w:p>
    <w:p w:rsidR="00E76400" w:rsidRPr="005D2BA0" w:rsidRDefault="00E76400" w:rsidP="00E76400">
      <w:pPr>
        <w:autoSpaceDE w:val="0"/>
        <w:autoSpaceDN w:val="0"/>
        <w:adjustRightInd w:val="0"/>
        <w:ind w:left="420" w:firstLineChars="200" w:firstLine="480"/>
        <w:jc w:val="left"/>
        <w:rPr>
          <w:rFonts w:cs="Arial"/>
          <w:sz w:val="24"/>
        </w:rPr>
      </w:pPr>
    </w:p>
    <w:p w:rsidR="00E76400" w:rsidRDefault="00E76400" w:rsidP="00E76400">
      <w:pPr>
        <w:spacing w:line="360" w:lineRule="auto"/>
        <w:jc w:val="right"/>
      </w:pPr>
      <w:r>
        <w:t xml:space="preserve">[Annex </w:t>
      </w:r>
      <w:r w:rsidRPr="00356E0F">
        <w:t>V</w:t>
      </w:r>
      <w:r>
        <w:t>I</w:t>
      </w:r>
      <w:r w:rsidRPr="00356E0F">
        <w:t xml:space="preserve"> follows]</w:t>
      </w:r>
    </w:p>
    <w:p w:rsidR="00E76400" w:rsidRDefault="00E76400" w:rsidP="00E76400">
      <w:pPr>
        <w:spacing w:line="360" w:lineRule="auto"/>
        <w:sectPr w:rsidR="00E76400" w:rsidSect="00772C52">
          <w:headerReference w:type="default" r:id="rId34"/>
          <w:headerReference w:type="first" r:id="rId35"/>
          <w:pgSz w:w="11907" w:h="16840" w:code="9"/>
          <w:pgMar w:top="510" w:right="1134" w:bottom="1134" w:left="1134" w:header="510" w:footer="680" w:gutter="0"/>
          <w:pgNumType w:start="1"/>
          <w:cols w:space="720"/>
          <w:titlePg/>
        </w:sectPr>
      </w:pPr>
    </w:p>
    <w:p w:rsidR="00E76400" w:rsidRDefault="00E76400" w:rsidP="000E6FA6">
      <w:pPr>
        <w:jc w:val="center"/>
      </w:pPr>
    </w:p>
    <w:p w:rsidR="000E6FA6" w:rsidRPr="00356E0F" w:rsidRDefault="000E6FA6" w:rsidP="000E6FA6">
      <w:pPr>
        <w:jc w:val="center"/>
      </w:pPr>
      <w:r>
        <w:t>NETHERLANDS</w:t>
      </w:r>
    </w:p>
    <w:p w:rsidR="000E6FA6" w:rsidRPr="00356E0F" w:rsidRDefault="000E6FA6" w:rsidP="000E6FA6">
      <w:pPr>
        <w:jc w:val="center"/>
      </w:pPr>
    </w:p>
    <w:p w:rsidR="000E6FA6" w:rsidRPr="00AA2309" w:rsidRDefault="000E6FA6" w:rsidP="000E6FA6">
      <w:pPr>
        <w:rPr>
          <w:lang w:val="en-GB"/>
        </w:rPr>
      </w:pPr>
    </w:p>
    <w:p w:rsidR="000E6FA6" w:rsidRPr="00AA2309" w:rsidRDefault="000E6FA6" w:rsidP="000E6FA6">
      <w:pPr>
        <w:rPr>
          <w:lang w:val="en-GB"/>
        </w:rPr>
      </w:pPr>
      <w:proofErr w:type="spellStart"/>
      <w:r w:rsidRPr="00AA2309">
        <w:rPr>
          <w:lang w:val="en-GB"/>
        </w:rPr>
        <w:t>Naktuinbouw</w:t>
      </w:r>
      <w:proofErr w:type="spellEnd"/>
      <w:r w:rsidRPr="00AA2309">
        <w:rPr>
          <w:lang w:val="en-GB"/>
        </w:rPr>
        <w:t xml:space="preserve"> developments</w:t>
      </w:r>
    </w:p>
    <w:p w:rsidR="000E6FA6" w:rsidRPr="00AA2309" w:rsidRDefault="000E6FA6" w:rsidP="000E6FA6">
      <w:pPr>
        <w:rPr>
          <w:lang w:val="en-GB"/>
        </w:rPr>
      </w:pPr>
      <w:r w:rsidRPr="00AA2309">
        <w:rPr>
          <w:lang w:val="en-GB"/>
        </w:rPr>
        <w:t>Organisation</w:t>
      </w:r>
    </w:p>
    <w:p w:rsidR="000E6FA6" w:rsidRPr="00AA2309" w:rsidRDefault="000E6FA6" w:rsidP="000E6FA6">
      <w:pPr>
        <w:rPr>
          <w:lang w:val="en-GB"/>
        </w:rPr>
      </w:pPr>
    </w:p>
    <w:p w:rsidR="000E6FA6" w:rsidRPr="00B16C01" w:rsidRDefault="000E6FA6" w:rsidP="000E6FA6">
      <w:pPr>
        <w:rPr>
          <w:lang w:val="en-GB"/>
        </w:rPr>
      </w:pPr>
      <w:r w:rsidRPr="00AA2309">
        <w:rPr>
          <w:lang w:val="en-GB"/>
        </w:rPr>
        <w:t xml:space="preserve">In January 2017 Mrs Agnes van </w:t>
      </w:r>
      <w:proofErr w:type="spellStart"/>
      <w:r w:rsidRPr="00AA2309">
        <w:rPr>
          <w:lang w:val="en-GB"/>
        </w:rPr>
        <w:t>Ardenne</w:t>
      </w:r>
      <w:proofErr w:type="spellEnd"/>
      <w:r w:rsidRPr="00AA2309">
        <w:rPr>
          <w:lang w:val="en-GB"/>
        </w:rPr>
        <w:t xml:space="preserve"> was appointed by the Minister of Economic Affairs as Chairman of the Board of </w:t>
      </w:r>
      <w:proofErr w:type="spellStart"/>
      <w:r w:rsidRPr="00AA2309">
        <w:rPr>
          <w:lang w:val="en-GB"/>
        </w:rPr>
        <w:t>Naktuinbouw</w:t>
      </w:r>
      <w:proofErr w:type="spellEnd"/>
      <w:r w:rsidRPr="00AA2309">
        <w:rPr>
          <w:lang w:val="en-GB"/>
        </w:rPr>
        <w:t xml:space="preserve">. In this appointment Mrs van </w:t>
      </w:r>
      <w:proofErr w:type="spellStart"/>
      <w:r w:rsidRPr="00AA2309">
        <w:rPr>
          <w:lang w:val="en-GB"/>
        </w:rPr>
        <w:t>Ardenne</w:t>
      </w:r>
      <w:proofErr w:type="spellEnd"/>
      <w:r w:rsidRPr="00AA2309">
        <w:rPr>
          <w:lang w:val="en-GB"/>
        </w:rPr>
        <w:t xml:space="preserve"> (former Minister of Development)</w:t>
      </w:r>
      <w:r w:rsidRPr="00B16C01">
        <w:rPr>
          <w:lang w:val="en-GB"/>
        </w:rPr>
        <w:t xml:space="preserve"> succeeded Mr Henk Lange (former CEO </w:t>
      </w:r>
      <w:proofErr w:type="spellStart"/>
      <w:r w:rsidRPr="00B16C01">
        <w:rPr>
          <w:lang w:val="en-GB"/>
        </w:rPr>
        <w:t>Nunhem</w:t>
      </w:r>
      <w:proofErr w:type="spellEnd"/>
      <w:r w:rsidRPr="00B16C01">
        <w:rPr>
          <w:lang w:val="en-GB"/>
        </w:rPr>
        <w:t xml:space="preserve"> Seeds). </w:t>
      </w:r>
    </w:p>
    <w:p w:rsidR="000E6FA6" w:rsidRPr="00B16C01" w:rsidRDefault="000E6FA6" w:rsidP="000E6FA6">
      <w:pPr>
        <w:rPr>
          <w:lang w:val="en-GB"/>
        </w:rPr>
      </w:pPr>
    </w:p>
    <w:p w:rsidR="000E6FA6" w:rsidRPr="00B16C01" w:rsidRDefault="000E6FA6" w:rsidP="000E6FA6">
      <w:pPr>
        <w:rPr>
          <w:lang w:val="en-GB"/>
        </w:rPr>
      </w:pPr>
      <w:r w:rsidRPr="00B16C01">
        <w:rPr>
          <w:lang w:val="en-GB"/>
        </w:rPr>
        <w:t xml:space="preserve">Within </w:t>
      </w:r>
      <w:proofErr w:type="spellStart"/>
      <w:r w:rsidRPr="00B16C01">
        <w:rPr>
          <w:lang w:val="en-GB"/>
        </w:rPr>
        <w:t>Naktuinbouw</w:t>
      </w:r>
      <w:proofErr w:type="spellEnd"/>
      <w:r w:rsidRPr="00B16C01">
        <w:rPr>
          <w:lang w:val="en-GB"/>
        </w:rPr>
        <w:t xml:space="preserve"> a strategic plan is being developed for the next 5 years. In the new plan more attention will be paid to the clients of </w:t>
      </w:r>
      <w:proofErr w:type="spellStart"/>
      <w:r w:rsidRPr="00B16C01">
        <w:rPr>
          <w:lang w:val="en-GB"/>
        </w:rPr>
        <w:t>Naktuinbouw</w:t>
      </w:r>
      <w:proofErr w:type="spellEnd"/>
      <w:r w:rsidRPr="00B16C01">
        <w:rPr>
          <w:lang w:val="en-GB"/>
        </w:rPr>
        <w:t xml:space="preserve"> especially in relation to Quality inspection and Laboratory services. Another important aspect will be increased attention on DNA databases and big data, not only for possible use in Variety testing but also for inspection services. In the next few years a new R&amp;D laboratory will be constructed in </w:t>
      </w:r>
      <w:proofErr w:type="spellStart"/>
      <w:r w:rsidRPr="00B16C01">
        <w:rPr>
          <w:lang w:val="en-GB"/>
        </w:rPr>
        <w:t>Roelofarendsveen</w:t>
      </w:r>
      <w:proofErr w:type="spellEnd"/>
      <w:r w:rsidRPr="00B16C01">
        <w:rPr>
          <w:lang w:val="en-GB"/>
        </w:rPr>
        <w:t xml:space="preserve"> with an investment of € 6-7 million. In addition the </w:t>
      </w:r>
      <w:proofErr w:type="spellStart"/>
      <w:r w:rsidRPr="00B16C01">
        <w:rPr>
          <w:lang w:val="en-GB"/>
        </w:rPr>
        <w:t>Naktuinbouw</w:t>
      </w:r>
      <w:proofErr w:type="spellEnd"/>
      <w:r w:rsidRPr="00B16C01">
        <w:rPr>
          <w:lang w:val="en-GB"/>
        </w:rPr>
        <w:t xml:space="preserve"> location at Horst focusing on the production of virus free plant material of soft fruit species will be renovated with an investment of € 2-3 million.  </w:t>
      </w:r>
    </w:p>
    <w:p w:rsidR="000E6FA6" w:rsidRPr="00B16C01" w:rsidRDefault="000E6FA6" w:rsidP="000E6FA6">
      <w:pPr>
        <w:rPr>
          <w:lang w:val="en-GB"/>
        </w:rPr>
      </w:pPr>
    </w:p>
    <w:p w:rsidR="000E6FA6" w:rsidRPr="00AA2309" w:rsidRDefault="000E6FA6" w:rsidP="000E6FA6">
      <w:pPr>
        <w:rPr>
          <w:lang w:val="en-GB"/>
        </w:rPr>
      </w:pPr>
      <w:r w:rsidRPr="00AA2309">
        <w:rPr>
          <w:lang w:val="en-GB"/>
        </w:rPr>
        <w:t xml:space="preserve">New Head of Variety Research </w:t>
      </w:r>
      <w:proofErr w:type="spellStart"/>
      <w:r w:rsidRPr="00AA2309">
        <w:rPr>
          <w:lang w:val="en-GB"/>
        </w:rPr>
        <w:t>Naktuinbouw</w:t>
      </w:r>
      <w:proofErr w:type="spellEnd"/>
    </w:p>
    <w:p w:rsidR="000E6FA6" w:rsidRPr="00AA2309" w:rsidRDefault="000E6FA6" w:rsidP="000E6FA6">
      <w:pPr>
        <w:rPr>
          <w:lang w:val="en-GB"/>
        </w:rPr>
      </w:pPr>
      <w:r w:rsidRPr="00AA2309">
        <w:rPr>
          <w:lang w:val="en-GB"/>
        </w:rPr>
        <w:t xml:space="preserve">At the first of November 2016 Mr. Bert Scholte joined </w:t>
      </w:r>
      <w:proofErr w:type="spellStart"/>
      <w:r w:rsidRPr="00AA2309">
        <w:rPr>
          <w:lang w:val="en-GB"/>
        </w:rPr>
        <w:t>Naktuinbouw</w:t>
      </w:r>
      <w:proofErr w:type="spellEnd"/>
      <w:r w:rsidRPr="00AA2309">
        <w:rPr>
          <w:lang w:val="en-GB"/>
        </w:rPr>
        <w:t>. After a transfer period of 2 month he has taken over the duties from Mr. Kees van Ettekoven as Head of the Variety Department.</w:t>
      </w:r>
    </w:p>
    <w:p w:rsidR="000E6FA6" w:rsidRPr="00AA2309" w:rsidRDefault="000E6FA6" w:rsidP="000E6FA6">
      <w:pPr>
        <w:rPr>
          <w:lang w:val="en-GB"/>
        </w:rPr>
      </w:pPr>
      <w:r w:rsidRPr="00AA2309">
        <w:rPr>
          <w:lang w:val="en-GB"/>
        </w:rPr>
        <w:t xml:space="preserve"> </w:t>
      </w:r>
    </w:p>
    <w:p w:rsidR="000E6FA6" w:rsidRPr="00AA2309" w:rsidRDefault="000E6FA6" w:rsidP="000E6FA6">
      <w:pPr>
        <w:rPr>
          <w:lang w:val="en-GB"/>
        </w:rPr>
      </w:pPr>
      <w:r w:rsidRPr="00AA2309">
        <w:rPr>
          <w:lang w:val="en-GB"/>
        </w:rPr>
        <w:t xml:space="preserve">Number of applications received </w:t>
      </w:r>
    </w:p>
    <w:p w:rsidR="000E6FA6" w:rsidRPr="00AA2309" w:rsidRDefault="000E6FA6" w:rsidP="000E6FA6">
      <w:pPr>
        <w:rPr>
          <w:lang w:val="en-GB"/>
        </w:rPr>
      </w:pPr>
      <w:r w:rsidRPr="00AA2309">
        <w:rPr>
          <w:lang w:val="en-GB"/>
        </w:rPr>
        <w:t>In 2016, the following number applications were received for testing for the first year for National listing, and for National or European Plant Breeders’ Rights (in brackets the difference with 2015):</w:t>
      </w:r>
    </w:p>
    <w:p w:rsidR="000E6FA6" w:rsidRPr="00AA2309" w:rsidRDefault="000E6FA6" w:rsidP="000E6FA6">
      <w:pPr>
        <w:rPr>
          <w:lang w:val="en-GB"/>
        </w:rPr>
      </w:pPr>
      <w:r w:rsidRPr="00AA2309">
        <w:rPr>
          <w:lang w:val="en-GB"/>
        </w:rPr>
        <w:t>Ornamentals</w:t>
      </w:r>
      <w:r w:rsidRPr="00AA2309">
        <w:rPr>
          <w:lang w:val="en-GB"/>
        </w:rPr>
        <w:tab/>
        <w:t xml:space="preserve">  850 (+2%)</w:t>
      </w:r>
    </w:p>
    <w:p w:rsidR="000E6FA6" w:rsidRPr="00AA2309" w:rsidRDefault="000E6FA6" w:rsidP="000E6FA6">
      <w:pPr>
        <w:rPr>
          <w:lang w:val="en-GB"/>
        </w:rPr>
      </w:pPr>
      <w:r w:rsidRPr="00AA2309">
        <w:rPr>
          <w:lang w:val="en-GB"/>
        </w:rPr>
        <w:t>Agriculture</w:t>
      </w:r>
      <w:r w:rsidRPr="00AA2309">
        <w:rPr>
          <w:lang w:val="en-GB"/>
        </w:rPr>
        <w:tab/>
      </w:r>
      <w:r w:rsidRPr="00AA2309">
        <w:rPr>
          <w:lang w:val="en-GB"/>
        </w:rPr>
        <w:tab/>
        <w:t xml:space="preserve">  135 (-28%)</w:t>
      </w:r>
    </w:p>
    <w:p w:rsidR="000E6FA6" w:rsidRPr="00AA2309" w:rsidRDefault="000E6FA6" w:rsidP="000E6FA6">
      <w:pPr>
        <w:rPr>
          <w:lang w:val="en-GB"/>
        </w:rPr>
      </w:pPr>
      <w:r w:rsidRPr="00AA2309">
        <w:rPr>
          <w:lang w:val="en-GB"/>
        </w:rPr>
        <w:t>Vegetables</w:t>
      </w:r>
      <w:r w:rsidRPr="00AA2309">
        <w:rPr>
          <w:lang w:val="en-GB"/>
        </w:rPr>
        <w:tab/>
      </w:r>
      <w:r w:rsidRPr="00AA2309">
        <w:rPr>
          <w:lang w:val="en-GB"/>
        </w:rPr>
        <w:tab/>
        <w:t xml:space="preserve">  827 (+10%)</w:t>
      </w:r>
    </w:p>
    <w:p w:rsidR="000E6FA6" w:rsidRPr="00AA2309" w:rsidRDefault="000E6FA6" w:rsidP="000E6FA6">
      <w:pPr>
        <w:rPr>
          <w:lang w:val="en-GB"/>
        </w:rPr>
      </w:pPr>
      <w:r w:rsidRPr="00AA2309">
        <w:rPr>
          <w:lang w:val="en-GB"/>
        </w:rPr>
        <w:t>Total</w:t>
      </w:r>
      <w:r w:rsidRPr="00AA2309">
        <w:rPr>
          <w:lang w:val="en-GB"/>
        </w:rPr>
        <w:tab/>
      </w:r>
      <w:r w:rsidRPr="00AA2309">
        <w:rPr>
          <w:lang w:val="en-GB"/>
        </w:rPr>
        <w:tab/>
      </w:r>
      <w:r w:rsidRPr="00AA2309">
        <w:rPr>
          <w:lang w:val="en-GB"/>
        </w:rPr>
        <w:tab/>
        <w:t>1812 (+3%)</w:t>
      </w:r>
    </w:p>
    <w:p w:rsidR="000E6FA6" w:rsidRPr="00B16C01" w:rsidRDefault="000E6FA6" w:rsidP="000E6FA6">
      <w:pPr>
        <w:rPr>
          <w:lang w:val="en-GB"/>
        </w:rPr>
      </w:pPr>
      <w:r w:rsidRPr="00AA2309">
        <w:rPr>
          <w:lang w:val="en-GB"/>
        </w:rPr>
        <w:t xml:space="preserve">After 2015, this was an increase for Ornamentals and Vegetables, </w:t>
      </w:r>
      <w:proofErr w:type="gramStart"/>
      <w:r w:rsidRPr="00AA2309">
        <w:rPr>
          <w:lang w:val="en-GB"/>
        </w:rPr>
        <w:t>but  a</w:t>
      </w:r>
      <w:proofErr w:type="gramEnd"/>
      <w:r w:rsidRPr="00AA2309">
        <w:rPr>
          <w:lang w:val="en-GB"/>
        </w:rPr>
        <w:t xml:space="preserve"> remarkable decrease in Agricultural</w:t>
      </w:r>
      <w:r w:rsidRPr="00B16C01">
        <w:rPr>
          <w:lang w:val="en-GB"/>
        </w:rPr>
        <w:t xml:space="preserve"> crops. A forecast for 2017 is not yet possible.</w:t>
      </w:r>
    </w:p>
    <w:p w:rsidR="000E6FA6" w:rsidRPr="00B16C01" w:rsidRDefault="000E6FA6" w:rsidP="000E6FA6">
      <w:pPr>
        <w:rPr>
          <w:lang w:val="en-GB"/>
        </w:rPr>
      </w:pPr>
    </w:p>
    <w:p w:rsidR="000E6FA6" w:rsidRPr="00AA2309" w:rsidRDefault="000E6FA6" w:rsidP="000E6FA6">
      <w:pPr>
        <w:rPr>
          <w:lang w:val="en-GB"/>
        </w:rPr>
      </w:pPr>
      <w:r w:rsidRPr="00AA2309">
        <w:rPr>
          <w:lang w:val="en-GB"/>
        </w:rPr>
        <w:t>UPOV-activities</w:t>
      </w:r>
    </w:p>
    <w:p w:rsidR="000E6FA6" w:rsidRPr="00AA2309" w:rsidRDefault="000E6FA6" w:rsidP="000E6FA6">
      <w:pPr>
        <w:rPr>
          <w:lang w:val="en-GB"/>
        </w:rPr>
      </w:pPr>
      <w:r w:rsidRPr="00AA2309">
        <w:rPr>
          <w:lang w:val="en-GB"/>
        </w:rPr>
        <w:t>OAPI meeting in Ivory Coast</w:t>
      </w:r>
    </w:p>
    <w:p w:rsidR="000E6FA6" w:rsidRPr="00AA2309" w:rsidRDefault="000E6FA6" w:rsidP="000E6FA6">
      <w:r w:rsidRPr="00AA2309">
        <w:t xml:space="preserve">From 25 to 28 September 2016 Mr. Kees van Ettekoven and Ms. Cécile Marchenay participated in a seminar about Plant Breeders Rights organized by OAPI, UPOV and CNRA in Ivory Coast. The opening was done by the DG of the Centre National de </w:t>
      </w:r>
      <w:proofErr w:type="spellStart"/>
      <w:r w:rsidRPr="00AA2309">
        <w:t>Recherche</w:t>
      </w:r>
      <w:proofErr w:type="spellEnd"/>
      <w:r w:rsidRPr="00AA2309">
        <w:t xml:space="preserve"> </w:t>
      </w:r>
      <w:proofErr w:type="spellStart"/>
      <w:r w:rsidRPr="00AA2309">
        <w:t>Agricole</w:t>
      </w:r>
      <w:proofErr w:type="spellEnd"/>
      <w:r w:rsidRPr="00AA2309">
        <w:t xml:space="preserve"> and by Mrs. </w:t>
      </w:r>
      <w:proofErr w:type="spellStart"/>
      <w:r w:rsidRPr="00AA2309">
        <w:t>Ay</w:t>
      </w:r>
      <w:r w:rsidR="004E52D0">
        <w:t>i</w:t>
      </w:r>
      <w:r w:rsidRPr="00AA2309">
        <w:t>t</w:t>
      </w:r>
      <w:r w:rsidR="004E52D0">
        <w:t>e</w:t>
      </w:r>
      <w:proofErr w:type="spellEnd"/>
      <w:r w:rsidRPr="00AA2309">
        <w:t xml:space="preserve">, the vice director general of OAPI and the head of the cabinet of the Minister of Scientific Research in Ivory Coast. </w:t>
      </w:r>
    </w:p>
    <w:p w:rsidR="000E6FA6" w:rsidRPr="00AA2309" w:rsidRDefault="000E6FA6" w:rsidP="000E6FA6"/>
    <w:p w:rsidR="000E6FA6" w:rsidRPr="00AA2309" w:rsidRDefault="000E6FA6" w:rsidP="000E6FA6">
      <w:pPr>
        <w:rPr>
          <w:lang w:val="en-GB"/>
        </w:rPr>
      </w:pPr>
    </w:p>
    <w:p w:rsidR="000E6FA6" w:rsidRPr="00AA2309" w:rsidRDefault="000E6FA6" w:rsidP="000E6FA6">
      <w:pPr>
        <w:rPr>
          <w:lang w:val="en-GB"/>
        </w:rPr>
      </w:pPr>
      <w:r w:rsidRPr="00AA2309">
        <w:rPr>
          <w:lang w:val="en-GB"/>
        </w:rPr>
        <w:t>International co-operation.</w:t>
      </w:r>
    </w:p>
    <w:p w:rsidR="000E6FA6" w:rsidRPr="00AA2309" w:rsidRDefault="000E6FA6" w:rsidP="000E6FA6">
      <w:pPr>
        <w:rPr>
          <w:lang w:val="en-GB"/>
        </w:rPr>
      </w:pPr>
      <w:r w:rsidRPr="00AA2309">
        <w:rPr>
          <w:lang w:val="en-GB"/>
        </w:rPr>
        <w:t xml:space="preserve">Together with </w:t>
      </w:r>
      <w:proofErr w:type="spellStart"/>
      <w:r w:rsidRPr="00AA2309">
        <w:rPr>
          <w:lang w:val="en-GB"/>
        </w:rPr>
        <w:t>Wageningen</w:t>
      </w:r>
      <w:proofErr w:type="spellEnd"/>
      <w:r w:rsidRPr="00AA2309">
        <w:rPr>
          <w:lang w:val="en-GB"/>
        </w:rPr>
        <w:t xml:space="preserve"> University and Research Centre, </w:t>
      </w:r>
      <w:proofErr w:type="spellStart"/>
      <w:r w:rsidRPr="00AA2309">
        <w:rPr>
          <w:lang w:val="en-GB"/>
        </w:rPr>
        <w:t>Naktuinbouw</w:t>
      </w:r>
      <w:proofErr w:type="spellEnd"/>
      <w:r w:rsidRPr="00AA2309">
        <w:rPr>
          <w:lang w:val="en-GB"/>
        </w:rPr>
        <w:t xml:space="preserve"> is working on a project in Myanmar to develop a system of Plant Breeders’ Rights and national listing. </w:t>
      </w:r>
    </w:p>
    <w:p w:rsidR="000E6FA6" w:rsidRPr="00B16C01" w:rsidRDefault="000E6FA6" w:rsidP="000E6FA6">
      <w:pPr>
        <w:rPr>
          <w:lang w:val="en-GB"/>
        </w:rPr>
      </w:pPr>
      <w:r w:rsidRPr="00AA2309">
        <w:rPr>
          <w:lang w:val="en-GB"/>
        </w:rPr>
        <w:t xml:space="preserve">In 2016 the Center for Seeds and Seedlings (NCSS), Japan, contacted </w:t>
      </w:r>
      <w:proofErr w:type="spellStart"/>
      <w:r w:rsidRPr="00AA2309">
        <w:rPr>
          <w:lang w:val="en-GB"/>
        </w:rPr>
        <w:t>Naktuinbouw</w:t>
      </w:r>
      <w:proofErr w:type="spellEnd"/>
      <w:r w:rsidRPr="00AA2309">
        <w:rPr>
          <w:lang w:val="en-GB"/>
        </w:rPr>
        <w:t xml:space="preserve"> for cooperation on DUS testing. In this framework, two Japanese colleagues visited </w:t>
      </w:r>
      <w:proofErr w:type="spellStart"/>
      <w:r w:rsidRPr="00AA2309">
        <w:rPr>
          <w:lang w:val="en-GB"/>
        </w:rPr>
        <w:t>Naktuinbouw</w:t>
      </w:r>
      <w:proofErr w:type="spellEnd"/>
      <w:r w:rsidRPr="00AA2309">
        <w:rPr>
          <w:lang w:val="en-GB"/>
        </w:rPr>
        <w:t xml:space="preserve"> to harmonize Testing</w:t>
      </w:r>
      <w:r w:rsidRPr="00B16C01">
        <w:rPr>
          <w:lang w:val="en-GB"/>
        </w:rPr>
        <w:t xml:space="preserve"> manuals/Calibration Books. Recently </w:t>
      </w:r>
      <w:proofErr w:type="spellStart"/>
      <w:r w:rsidRPr="00B16C01">
        <w:rPr>
          <w:lang w:val="en-GB"/>
        </w:rPr>
        <w:t>Naktuinbouw</w:t>
      </w:r>
      <w:proofErr w:type="spellEnd"/>
      <w:r w:rsidRPr="00B16C01">
        <w:rPr>
          <w:lang w:val="en-GB"/>
        </w:rPr>
        <w:t xml:space="preserve"> and NCSS have signed a Memorandum of Understanding for continuing the cooperation.</w:t>
      </w:r>
    </w:p>
    <w:p w:rsidR="000E6FA6" w:rsidRPr="00B16C01" w:rsidRDefault="000E6FA6" w:rsidP="000E6FA6">
      <w:pPr>
        <w:rPr>
          <w:lang w:val="en-GB"/>
        </w:rPr>
      </w:pPr>
      <w:r w:rsidRPr="00B16C01">
        <w:rPr>
          <w:lang w:val="en-GB"/>
        </w:rPr>
        <w:t xml:space="preserve">Together with colleagues from </w:t>
      </w:r>
      <w:proofErr w:type="spellStart"/>
      <w:r w:rsidRPr="00B16C01">
        <w:rPr>
          <w:lang w:val="en-GB"/>
        </w:rPr>
        <w:t>Bundessortenamt</w:t>
      </w:r>
      <w:proofErr w:type="spellEnd"/>
      <w:r w:rsidRPr="00B16C01">
        <w:rPr>
          <w:lang w:val="en-GB"/>
        </w:rPr>
        <w:t xml:space="preserve">, NIAB and </w:t>
      </w:r>
      <w:proofErr w:type="gramStart"/>
      <w:r w:rsidRPr="00B16C01">
        <w:rPr>
          <w:lang w:val="en-GB"/>
        </w:rPr>
        <w:t xml:space="preserve">GEVES,  </w:t>
      </w:r>
      <w:proofErr w:type="spellStart"/>
      <w:r w:rsidRPr="00B16C01">
        <w:rPr>
          <w:lang w:val="en-GB"/>
        </w:rPr>
        <w:t>Naktuinbouw</w:t>
      </w:r>
      <w:proofErr w:type="spellEnd"/>
      <w:proofErr w:type="gramEnd"/>
      <w:r w:rsidRPr="00B16C01">
        <w:rPr>
          <w:lang w:val="en-GB"/>
        </w:rPr>
        <w:t xml:space="preserve"> was present in the joint CPVO stand on the IPM in Essen Germany 2017.</w:t>
      </w:r>
    </w:p>
    <w:p w:rsidR="000E6FA6" w:rsidRPr="00B16C01" w:rsidRDefault="000E6FA6" w:rsidP="000E6FA6">
      <w:pPr>
        <w:rPr>
          <w:lang w:val="en-GB"/>
        </w:rPr>
      </w:pPr>
    </w:p>
    <w:p w:rsidR="000E6FA6" w:rsidRPr="00AA2309" w:rsidRDefault="000E6FA6" w:rsidP="000E6FA6">
      <w:pPr>
        <w:rPr>
          <w:lang w:val="en-GB"/>
        </w:rPr>
      </w:pPr>
      <w:r w:rsidRPr="00AA2309">
        <w:rPr>
          <w:lang w:val="en-GB"/>
        </w:rPr>
        <w:t>Education and internships</w:t>
      </w:r>
    </w:p>
    <w:p w:rsidR="000E6FA6" w:rsidRPr="00AA2309" w:rsidRDefault="000E6FA6" w:rsidP="000E6FA6">
      <w:pPr>
        <w:pStyle w:val="ListParagraph"/>
        <w:numPr>
          <w:ilvl w:val="0"/>
          <w:numId w:val="13"/>
        </w:numPr>
        <w:rPr>
          <w:lang w:val="en-GB"/>
        </w:rPr>
      </w:pPr>
      <w:r w:rsidRPr="00AA2309">
        <w:rPr>
          <w:lang w:val="en-GB"/>
        </w:rPr>
        <w:t xml:space="preserve">The well-known PVP-course was held in </w:t>
      </w:r>
      <w:proofErr w:type="spellStart"/>
      <w:r w:rsidRPr="00AA2309">
        <w:rPr>
          <w:lang w:val="en-GB"/>
        </w:rPr>
        <w:t>Wageningen</w:t>
      </w:r>
      <w:proofErr w:type="spellEnd"/>
      <w:r w:rsidRPr="00AA2309">
        <w:rPr>
          <w:lang w:val="en-GB"/>
        </w:rPr>
        <w:t xml:space="preserve"> (in 2016 under coordination of Laura Piñán González and Judith Meijles).</w:t>
      </w:r>
    </w:p>
    <w:p w:rsidR="000E6FA6" w:rsidRPr="00AA2309" w:rsidRDefault="000E6FA6" w:rsidP="000E6FA6">
      <w:pPr>
        <w:pStyle w:val="ListParagraph"/>
        <w:numPr>
          <w:ilvl w:val="0"/>
          <w:numId w:val="13"/>
        </w:numPr>
        <w:rPr>
          <w:lang w:val="en-GB"/>
        </w:rPr>
      </w:pPr>
      <w:r w:rsidRPr="00AA2309">
        <w:rPr>
          <w:lang w:val="en-GB"/>
        </w:rPr>
        <w:t xml:space="preserve">Like in former years, colleagues from different foreign Examination Offices temporarily joined the </w:t>
      </w:r>
      <w:proofErr w:type="spellStart"/>
      <w:r w:rsidRPr="00AA2309">
        <w:rPr>
          <w:lang w:val="en-GB"/>
        </w:rPr>
        <w:t>Naktuinbouw</w:t>
      </w:r>
      <w:proofErr w:type="spellEnd"/>
      <w:r w:rsidRPr="00AA2309">
        <w:rPr>
          <w:lang w:val="en-GB"/>
        </w:rPr>
        <w:t xml:space="preserve"> DUS-examinations in the framework of the internship programme. This programme focuses on exchange of approaches and views between colleagues by working together in practice.</w:t>
      </w:r>
    </w:p>
    <w:p w:rsidR="000E6FA6" w:rsidRPr="00AA2309" w:rsidRDefault="000E6FA6" w:rsidP="000E6FA6">
      <w:pPr>
        <w:pStyle w:val="ListParagraph"/>
        <w:numPr>
          <w:ilvl w:val="0"/>
          <w:numId w:val="13"/>
        </w:numPr>
        <w:rPr>
          <w:lang w:val="en-GB"/>
        </w:rPr>
      </w:pPr>
      <w:r w:rsidRPr="00AA2309">
        <w:rPr>
          <w:lang w:val="en-GB"/>
        </w:rPr>
        <w:t xml:space="preserve">7 colleagues followed the UPOV DL-305 course with good results, and 3 colleagues successfully followed the UPOV course DL-205. </w:t>
      </w:r>
    </w:p>
    <w:p w:rsidR="000E6FA6" w:rsidRPr="00AA2309" w:rsidRDefault="000E6FA6" w:rsidP="000E6FA6">
      <w:pPr>
        <w:rPr>
          <w:lang w:val="en-GB"/>
        </w:rPr>
      </w:pPr>
    </w:p>
    <w:p w:rsidR="000E6FA6" w:rsidRPr="00AA2309" w:rsidRDefault="000E6FA6" w:rsidP="00B87EF7">
      <w:pPr>
        <w:keepNext/>
        <w:rPr>
          <w:lang w:val="en-GB"/>
        </w:rPr>
      </w:pPr>
      <w:r w:rsidRPr="00AA2309">
        <w:rPr>
          <w:lang w:val="en-GB"/>
        </w:rPr>
        <w:lastRenderedPageBreak/>
        <w:t>National Protocol for True Potato Seed (TPS)</w:t>
      </w:r>
    </w:p>
    <w:p w:rsidR="000E6FA6" w:rsidRPr="00B16C01" w:rsidRDefault="000E6FA6" w:rsidP="000E6FA6">
      <w:pPr>
        <w:rPr>
          <w:lang w:val="en-GB"/>
        </w:rPr>
      </w:pPr>
      <w:r w:rsidRPr="00AA2309">
        <w:rPr>
          <w:lang w:val="en-GB"/>
        </w:rPr>
        <w:t>There is an increasing interest in the possibilities for protecting TPS-varieties with Breeders’ Rights. In the</w:t>
      </w:r>
      <w:r w:rsidRPr="00B16C01">
        <w:rPr>
          <w:lang w:val="en-GB"/>
        </w:rPr>
        <w:t xml:space="preserve"> Netherlands, a new National Protocol was developed for the DUS-examination of TPS. The Protocol was derived from the CPVO-protocol/UPOV-guideline for (</w:t>
      </w:r>
      <w:proofErr w:type="spellStart"/>
      <w:r w:rsidRPr="00B16C01">
        <w:rPr>
          <w:lang w:val="en-GB"/>
        </w:rPr>
        <w:t>vegetatively</w:t>
      </w:r>
      <w:proofErr w:type="spellEnd"/>
      <w:r w:rsidRPr="00B16C01">
        <w:rPr>
          <w:lang w:val="en-GB"/>
        </w:rPr>
        <w:t xml:space="preserve"> propagated) potato, but, according to the UPOV-principles, this new TPS-Protocol is based on the particular features of the TPS-propagation.</w:t>
      </w:r>
    </w:p>
    <w:p w:rsidR="000E6FA6" w:rsidRPr="00B16C01" w:rsidRDefault="000E6FA6" w:rsidP="000E6FA6">
      <w:pPr>
        <w:rPr>
          <w:lang w:val="en-GB"/>
        </w:rPr>
      </w:pPr>
    </w:p>
    <w:p w:rsidR="000E6FA6" w:rsidRPr="00AA2309" w:rsidRDefault="000E6FA6" w:rsidP="000E6FA6">
      <w:pPr>
        <w:rPr>
          <w:lang w:val="en-GB"/>
        </w:rPr>
      </w:pPr>
      <w:r w:rsidRPr="00AA2309">
        <w:rPr>
          <w:lang w:val="en-GB"/>
        </w:rPr>
        <w:t>(Living) reference collections in Ornamentals</w:t>
      </w:r>
    </w:p>
    <w:p w:rsidR="000E6FA6" w:rsidRPr="00AA2309" w:rsidRDefault="000E6FA6" w:rsidP="000E6FA6">
      <w:pPr>
        <w:rPr>
          <w:lang w:val="en-GB"/>
        </w:rPr>
      </w:pPr>
      <w:r w:rsidRPr="00AA2309">
        <w:rPr>
          <w:lang w:val="en-GB"/>
        </w:rPr>
        <w:t xml:space="preserve">In an increasing number of Ornamental crops, </w:t>
      </w:r>
      <w:proofErr w:type="spellStart"/>
      <w:r w:rsidRPr="00AA2309">
        <w:rPr>
          <w:lang w:val="en-GB"/>
        </w:rPr>
        <w:t>Naktuinbouw</w:t>
      </w:r>
      <w:proofErr w:type="spellEnd"/>
      <w:r w:rsidRPr="00AA2309">
        <w:rPr>
          <w:lang w:val="en-GB"/>
        </w:rPr>
        <w:t xml:space="preserve"> keeps a living reference collection according to the CPVO-definitions. In Orchids, much effort was paid to keep the living collection in an optimal condition. For renewing the collection it is very important to have good contacts with the breeders because it takes some time to produce new plant material. Besides living collections, pictures, variety descriptions and experts knowledge, increasing efforts were made to develop ‘DNA-collections’.</w:t>
      </w:r>
    </w:p>
    <w:p w:rsidR="000E6FA6" w:rsidRPr="00AA2309" w:rsidRDefault="000E6FA6" w:rsidP="000E6FA6">
      <w:pPr>
        <w:rPr>
          <w:lang w:val="en-GB"/>
        </w:rPr>
      </w:pPr>
    </w:p>
    <w:p w:rsidR="000E6FA6" w:rsidRPr="00AA2309" w:rsidRDefault="000E6FA6" w:rsidP="000E6FA6">
      <w:pPr>
        <w:rPr>
          <w:lang w:val="en-GB"/>
        </w:rPr>
      </w:pPr>
      <w:r w:rsidRPr="00AA2309">
        <w:rPr>
          <w:lang w:val="en-GB"/>
        </w:rPr>
        <w:t>Primed seed, also for maintenance control</w:t>
      </w:r>
    </w:p>
    <w:p w:rsidR="000E6FA6" w:rsidRPr="00AA2309" w:rsidRDefault="000E6FA6" w:rsidP="000E6FA6">
      <w:pPr>
        <w:rPr>
          <w:lang w:val="en-GB"/>
        </w:rPr>
      </w:pPr>
      <w:r w:rsidRPr="00AA2309">
        <w:rPr>
          <w:lang w:val="en-GB"/>
        </w:rPr>
        <w:t>As mentioned in our newsletter of December 2015, not only for Dutch applications for DUS, but also for samples in the framework of maintenance control of tomato rootstock and eggplant, it is allowed to provide primed seeds to the crop responsible persons.  The requirements for these maintenance control samples are as follows:</w:t>
      </w:r>
    </w:p>
    <w:p w:rsidR="000E6FA6" w:rsidRPr="00AA2309" w:rsidRDefault="000E6FA6" w:rsidP="000E6FA6">
      <w:pPr>
        <w:rPr>
          <w:lang w:val="en-GB"/>
        </w:rPr>
      </w:pPr>
    </w:p>
    <w:p w:rsidR="000E6FA6" w:rsidRPr="00AA2309" w:rsidRDefault="000E6FA6" w:rsidP="000E6FA6">
      <w:pPr>
        <w:rPr>
          <w:lang w:val="en-GB"/>
        </w:rPr>
      </w:pPr>
      <w:r w:rsidRPr="00AA2309">
        <w:rPr>
          <w:lang w:val="en-GB"/>
        </w:rPr>
        <w:t>Tomato rootstock (</w:t>
      </w:r>
      <w:proofErr w:type="spellStart"/>
      <w:r w:rsidRPr="00AA2309">
        <w:rPr>
          <w:i/>
          <w:lang w:val="en-GB"/>
        </w:rPr>
        <w:t>Solanum</w:t>
      </w:r>
      <w:proofErr w:type="spellEnd"/>
      <w:r w:rsidRPr="00AA2309">
        <w:rPr>
          <w:i/>
          <w:lang w:val="en-GB"/>
        </w:rPr>
        <w:t xml:space="preserve"> </w:t>
      </w:r>
      <w:proofErr w:type="spellStart"/>
      <w:r w:rsidRPr="00AA2309">
        <w:rPr>
          <w:i/>
          <w:lang w:val="en-GB"/>
        </w:rPr>
        <w:t>lycopersicum</w:t>
      </w:r>
      <w:proofErr w:type="spellEnd"/>
      <w:r w:rsidRPr="00AA2309">
        <w:rPr>
          <w:lang w:val="en-GB"/>
        </w:rPr>
        <w:t xml:space="preserve"> L. x </w:t>
      </w:r>
      <w:proofErr w:type="spellStart"/>
      <w:r w:rsidRPr="00AA2309">
        <w:rPr>
          <w:i/>
          <w:lang w:val="en-GB"/>
        </w:rPr>
        <w:t>Solanum</w:t>
      </w:r>
      <w:proofErr w:type="spellEnd"/>
      <w:r w:rsidRPr="00AA2309">
        <w:rPr>
          <w:i/>
          <w:lang w:val="en-GB"/>
        </w:rPr>
        <w:t xml:space="preserve"> </w:t>
      </w:r>
      <w:proofErr w:type="spellStart"/>
      <w:r w:rsidRPr="00AA2309">
        <w:rPr>
          <w:i/>
          <w:lang w:val="en-GB"/>
        </w:rPr>
        <w:t>habrochaites</w:t>
      </w:r>
      <w:proofErr w:type="spellEnd"/>
      <w:r w:rsidRPr="00AA2309">
        <w:rPr>
          <w:lang w:val="en-GB"/>
        </w:rPr>
        <w:t xml:space="preserve"> S. Knapp &amp; D. M. Spooner of </w:t>
      </w:r>
      <w:proofErr w:type="spellStart"/>
      <w:r w:rsidRPr="00AA2309">
        <w:rPr>
          <w:i/>
          <w:lang w:val="en-GB"/>
        </w:rPr>
        <w:t>Solanum</w:t>
      </w:r>
      <w:proofErr w:type="spellEnd"/>
      <w:r w:rsidRPr="00AA2309">
        <w:rPr>
          <w:i/>
          <w:lang w:val="en-GB"/>
        </w:rPr>
        <w:t xml:space="preserve"> </w:t>
      </w:r>
      <w:proofErr w:type="spellStart"/>
      <w:r w:rsidRPr="00AA2309">
        <w:rPr>
          <w:i/>
          <w:lang w:val="en-GB"/>
        </w:rPr>
        <w:t>lycopersicum</w:t>
      </w:r>
      <w:proofErr w:type="spellEnd"/>
      <w:r w:rsidRPr="00AA2309">
        <w:rPr>
          <w:lang w:val="en-GB"/>
        </w:rPr>
        <w:t xml:space="preserve"> L. x </w:t>
      </w:r>
      <w:proofErr w:type="spellStart"/>
      <w:r w:rsidRPr="00AA2309">
        <w:rPr>
          <w:i/>
          <w:lang w:val="en-GB"/>
        </w:rPr>
        <w:t>Solanum</w:t>
      </w:r>
      <w:proofErr w:type="spellEnd"/>
      <w:r w:rsidRPr="00AA2309">
        <w:rPr>
          <w:i/>
          <w:lang w:val="en-GB"/>
        </w:rPr>
        <w:t xml:space="preserve"> </w:t>
      </w:r>
      <w:proofErr w:type="spellStart"/>
      <w:r w:rsidRPr="00AA2309">
        <w:rPr>
          <w:i/>
          <w:lang w:val="en-GB"/>
        </w:rPr>
        <w:t>pimpinellifolium</w:t>
      </w:r>
      <w:proofErr w:type="spellEnd"/>
      <w:r w:rsidRPr="00AA2309">
        <w:rPr>
          <w:lang w:val="en-GB"/>
        </w:rPr>
        <w:t xml:space="preserve"> L.)</w:t>
      </w:r>
    </w:p>
    <w:p w:rsidR="000E6FA6" w:rsidRPr="00AA2309" w:rsidRDefault="000E6FA6" w:rsidP="000E6FA6">
      <w:pPr>
        <w:rPr>
          <w:lang w:val="en-GB"/>
        </w:rPr>
      </w:pPr>
      <w:r w:rsidRPr="00AA2309">
        <w:rPr>
          <w:lang w:val="en-GB"/>
        </w:rPr>
        <w:t>If not-primed: 480 seeds (was 500 seeds)</w:t>
      </w:r>
    </w:p>
    <w:p w:rsidR="000E6FA6" w:rsidRPr="00AA2309" w:rsidRDefault="000E6FA6" w:rsidP="000E6FA6">
      <w:pPr>
        <w:rPr>
          <w:lang w:val="en-GB"/>
        </w:rPr>
      </w:pPr>
      <w:r w:rsidRPr="00AA2309">
        <w:rPr>
          <w:lang w:val="en-GB"/>
        </w:rPr>
        <w:t>If primed: 12 packages of 40 seeds (sealed laminated aluminium foil bags, label indicating ‘primed’).</w:t>
      </w:r>
    </w:p>
    <w:p w:rsidR="000E6FA6" w:rsidRPr="00AA2309" w:rsidRDefault="000E6FA6" w:rsidP="000E6FA6">
      <w:pPr>
        <w:rPr>
          <w:lang w:val="en-GB"/>
        </w:rPr>
      </w:pPr>
    </w:p>
    <w:p w:rsidR="000E6FA6" w:rsidRPr="00AA2309" w:rsidRDefault="000E6FA6" w:rsidP="000E6FA6">
      <w:pPr>
        <w:rPr>
          <w:lang w:val="en-GB"/>
        </w:rPr>
      </w:pPr>
      <w:r w:rsidRPr="00AA2309">
        <w:rPr>
          <w:lang w:val="en-GB"/>
        </w:rPr>
        <w:t>Eggplant (</w:t>
      </w:r>
      <w:proofErr w:type="spellStart"/>
      <w:r w:rsidRPr="00AA2309">
        <w:rPr>
          <w:i/>
          <w:lang w:val="en-GB"/>
        </w:rPr>
        <w:t>Solanum</w:t>
      </w:r>
      <w:proofErr w:type="spellEnd"/>
      <w:r w:rsidRPr="00AA2309">
        <w:rPr>
          <w:i/>
          <w:lang w:val="en-GB"/>
        </w:rPr>
        <w:t xml:space="preserve"> </w:t>
      </w:r>
      <w:proofErr w:type="spellStart"/>
      <w:r w:rsidRPr="00AA2309">
        <w:rPr>
          <w:i/>
          <w:lang w:val="en-GB"/>
        </w:rPr>
        <w:t>melongena</w:t>
      </w:r>
      <w:proofErr w:type="spellEnd"/>
      <w:r w:rsidRPr="00AA2309">
        <w:rPr>
          <w:lang w:val="en-GB"/>
        </w:rPr>
        <w:t xml:space="preserve"> L.)</w:t>
      </w:r>
    </w:p>
    <w:p w:rsidR="000E6FA6" w:rsidRPr="00AA2309" w:rsidRDefault="000E6FA6" w:rsidP="000E6FA6">
      <w:pPr>
        <w:rPr>
          <w:lang w:val="en-GB"/>
        </w:rPr>
      </w:pPr>
      <w:r w:rsidRPr="00AA2309">
        <w:rPr>
          <w:lang w:val="en-GB"/>
        </w:rPr>
        <w:t>If not-primed: 480 seeds (was 500 seeds)</w:t>
      </w:r>
    </w:p>
    <w:p w:rsidR="000E6FA6" w:rsidRPr="00AA2309" w:rsidRDefault="000E6FA6" w:rsidP="000E6FA6">
      <w:pPr>
        <w:rPr>
          <w:lang w:val="en-GB"/>
        </w:rPr>
      </w:pPr>
      <w:r w:rsidRPr="00AA2309">
        <w:rPr>
          <w:lang w:val="en-GB"/>
        </w:rPr>
        <w:t>If primed: 12 packages of 40 seeds (sealed laminated aluminium foil bags, label indicating ‘primed’).</w:t>
      </w:r>
    </w:p>
    <w:p w:rsidR="000E6FA6" w:rsidRPr="00AA2309" w:rsidRDefault="000E6FA6" w:rsidP="000E6FA6">
      <w:pPr>
        <w:rPr>
          <w:lang w:val="en-GB"/>
        </w:rPr>
      </w:pPr>
    </w:p>
    <w:p w:rsidR="000E6FA6" w:rsidRPr="00AA2309" w:rsidRDefault="000E6FA6" w:rsidP="000E6FA6">
      <w:pPr>
        <w:rPr>
          <w:bCs/>
          <w:lang w:val="en-GB"/>
        </w:rPr>
      </w:pPr>
      <w:r w:rsidRPr="00AA2309">
        <w:rPr>
          <w:bCs/>
          <w:lang w:val="en-GB"/>
        </w:rPr>
        <w:t>Submission of Dutch national applications via the online system on the CPVO-website</w:t>
      </w:r>
    </w:p>
    <w:p w:rsidR="000E6FA6" w:rsidRPr="00B16C01" w:rsidRDefault="000E6FA6" w:rsidP="000E6FA6">
      <w:r w:rsidRPr="00AA2309">
        <w:rPr>
          <w:lang w:val="en-GB"/>
        </w:rPr>
        <w:t>As from now on it is possible to submit online applications for listing in The Netherlands (Board for plant</w:t>
      </w:r>
      <w:r w:rsidRPr="00B16C01">
        <w:rPr>
          <w:lang w:val="en-GB"/>
        </w:rPr>
        <w:t xml:space="preserve"> varieties) or France (GEVES) and/or plant </w:t>
      </w:r>
      <w:proofErr w:type="gramStart"/>
      <w:r w:rsidRPr="00B16C01">
        <w:rPr>
          <w:lang w:val="en-GB"/>
        </w:rPr>
        <w:t>breeders</w:t>
      </w:r>
      <w:proofErr w:type="gramEnd"/>
      <w:r w:rsidRPr="00B16C01">
        <w:rPr>
          <w:lang w:val="en-GB"/>
        </w:rPr>
        <w:t xml:space="preserve"> rights on behalf of the CPVO, GEVES or Dutch board for plant varieties. </w:t>
      </w:r>
      <w:r w:rsidRPr="00B16C01">
        <w:t>The online system is available on the website of the CPVO (</w:t>
      </w:r>
      <w:hyperlink r:id="rId36" w:history="1">
        <w:r w:rsidRPr="00B16C01">
          <w:rPr>
            <w:rStyle w:val="Hyperlink"/>
          </w:rPr>
          <w:t>https://www.plantvarieties.eu</w:t>
        </w:r>
      </w:hyperlink>
      <w:r w:rsidRPr="00B16C01">
        <w:t xml:space="preserve">). </w:t>
      </w:r>
    </w:p>
    <w:p w:rsidR="000E6FA6" w:rsidRPr="00B16C01" w:rsidRDefault="000E6FA6" w:rsidP="000E6FA6"/>
    <w:p w:rsidR="000E6FA6" w:rsidRPr="00AA2309" w:rsidRDefault="000E6FA6" w:rsidP="000E6FA6">
      <w:r w:rsidRPr="00AA2309">
        <w:t>PVP Development Program</w:t>
      </w:r>
    </w:p>
    <w:p w:rsidR="000E6FA6" w:rsidRPr="00AA2309" w:rsidRDefault="000E6FA6" w:rsidP="000E6FA6">
      <w:r w:rsidRPr="00AA2309">
        <w:t>A new tool to help countries to develop their Plant Breeders’ Rights system</w:t>
      </w:r>
    </w:p>
    <w:p w:rsidR="000E6FA6" w:rsidRPr="00AA2309" w:rsidRDefault="000E6FA6" w:rsidP="000E6FA6"/>
    <w:p w:rsidR="000E6FA6" w:rsidRPr="00AA2309" w:rsidRDefault="000E6FA6" w:rsidP="000E6FA6">
      <w:r w:rsidRPr="00AA2309">
        <w:t xml:space="preserve">For the next four years the Dutch Ministry allocates funds to the implementation of this program. </w:t>
      </w:r>
      <w:proofErr w:type="spellStart"/>
      <w:r w:rsidRPr="00AA2309">
        <w:t>Naktuinbouw</w:t>
      </w:r>
      <w:proofErr w:type="spellEnd"/>
      <w:r w:rsidRPr="00AA2309">
        <w:t xml:space="preserve"> is responsible for managing the program and cooperates with the Dutch Agricultural Counsellors and their staff. The Counsellors can propose projects aimed at the creation and/or further development of a Plant Breeders’ Right system in the territory in which they work.</w:t>
      </w:r>
    </w:p>
    <w:p w:rsidR="000E6FA6" w:rsidRPr="00AA2309" w:rsidRDefault="000E6FA6" w:rsidP="000E6FA6">
      <w:pPr>
        <w:rPr>
          <w:lang w:val="en-GB"/>
        </w:rPr>
      </w:pPr>
    </w:p>
    <w:p w:rsidR="000E6FA6" w:rsidRPr="00AA2309" w:rsidRDefault="000E6FA6" w:rsidP="000E6FA6">
      <w:pPr>
        <w:rPr>
          <w:lang w:val="en-GB"/>
        </w:rPr>
      </w:pPr>
      <w:r w:rsidRPr="00AA2309">
        <w:rPr>
          <w:lang w:val="en-GB"/>
        </w:rPr>
        <w:t>Good varieties to feed the world population</w:t>
      </w:r>
    </w:p>
    <w:p w:rsidR="000E6FA6" w:rsidRPr="00AA2309" w:rsidRDefault="000E6FA6" w:rsidP="000E6FA6">
      <w:pPr>
        <w:rPr>
          <w:lang w:val="en-GB"/>
        </w:rPr>
      </w:pPr>
      <w:r w:rsidRPr="00AA2309">
        <w:rPr>
          <w:lang w:val="en-GB"/>
        </w:rPr>
        <w:t>The Netherlands is active in sharing knowledge with third countries.</w:t>
      </w:r>
    </w:p>
    <w:p w:rsidR="000E6FA6" w:rsidRPr="00AA2309" w:rsidRDefault="000E6FA6" w:rsidP="000E6FA6">
      <w:pPr>
        <w:rPr>
          <w:lang w:val="en-GB"/>
        </w:rPr>
      </w:pPr>
      <w:r w:rsidRPr="00AA2309">
        <w:rPr>
          <w:lang w:val="en-GB"/>
        </w:rPr>
        <w:t xml:space="preserve">This open attitude is based on the idea that the world will benefit from the availability of good varieties. The aim is to feed the growing world population and to improve food security and food quality. This applies mainly for food crops, but ornamental varieties also contribute to quality of life. Only an active breeding sector (both publicly and privately) can meet this need for good varieties. Plant Breeders’ Rights according to the UPOV model allows companies and institutions to obtain sufficient revenue for their breeding work. The companies can then invest this in breeding new and even better varieties. </w:t>
      </w:r>
    </w:p>
    <w:p w:rsidR="000E6FA6" w:rsidRPr="00AA2309" w:rsidRDefault="000E6FA6" w:rsidP="000E6FA6">
      <w:pPr>
        <w:rPr>
          <w:lang w:val="en-GB"/>
        </w:rPr>
      </w:pPr>
    </w:p>
    <w:p w:rsidR="000E6FA6" w:rsidRPr="00AA2309" w:rsidRDefault="000E6FA6" w:rsidP="000E6FA6">
      <w:pPr>
        <w:rPr>
          <w:lang w:val="en-GB"/>
        </w:rPr>
      </w:pPr>
      <w:r w:rsidRPr="00AA2309">
        <w:rPr>
          <w:lang w:val="en-GB"/>
        </w:rPr>
        <w:t xml:space="preserve">A harmonised system is crucial </w:t>
      </w:r>
    </w:p>
    <w:p w:rsidR="000E6FA6" w:rsidRPr="00AA2309" w:rsidRDefault="000E6FA6" w:rsidP="000E6FA6">
      <w:pPr>
        <w:rPr>
          <w:lang w:val="en-GB"/>
        </w:rPr>
      </w:pPr>
      <w:proofErr w:type="gramStart"/>
      <w:r w:rsidRPr="00AA2309">
        <w:rPr>
          <w:lang w:val="en-GB"/>
        </w:rPr>
        <w:t>An</w:t>
      </w:r>
      <w:proofErr w:type="gramEnd"/>
      <w:r w:rsidRPr="00AA2309">
        <w:rPr>
          <w:lang w:val="en-GB"/>
        </w:rPr>
        <w:t xml:space="preserve"> harmonised system for the protection of new varieties of plants is important for the world and</w:t>
      </w:r>
      <w:r w:rsidRPr="00AA2309">
        <w:rPr>
          <w:i/>
          <w:lang w:val="en-GB"/>
        </w:rPr>
        <w:t xml:space="preserve"> </w:t>
      </w:r>
      <w:r w:rsidRPr="00AA2309">
        <w:rPr>
          <w:lang w:val="en-GB"/>
        </w:rPr>
        <w:t>for companies who are involved in the breeding of plant varieties.</w:t>
      </w:r>
    </w:p>
    <w:p w:rsidR="000E6FA6" w:rsidRPr="00AA2309" w:rsidRDefault="000E6FA6" w:rsidP="000E6FA6">
      <w:pPr>
        <w:rPr>
          <w:lang w:val="en-GB"/>
        </w:rPr>
      </w:pPr>
      <w:r w:rsidRPr="00AA2309">
        <w:rPr>
          <w:lang w:val="en-GB"/>
        </w:rPr>
        <w:t xml:space="preserve">This is the focus of the Netherlands when we share Dutch knowledge on Plant Breeders’ Rights systems with other countries. A good example is the annual Plant Variety Protection Course, which we organize in </w:t>
      </w:r>
      <w:proofErr w:type="spellStart"/>
      <w:r w:rsidRPr="00AA2309">
        <w:rPr>
          <w:lang w:val="en-GB"/>
        </w:rPr>
        <w:t>Wageningen</w:t>
      </w:r>
      <w:proofErr w:type="spellEnd"/>
      <w:r w:rsidRPr="00AA2309">
        <w:rPr>
          <w:lang w:val="en-GB"/>
        </w:rPr>
        <w:t xml:space="preserve"> in cooperation with the </w:t>
      </w:r>
      <w:proofErr w:type="spellStart"/>
      <w:r w:rsidRPr="00AA2309">
        <w:rPr>
          <w:lang w:val="en-GB"/>
        </w:rPr>
        <w:t>Wageningen</w:t>
      </w:r>
      <w:proofErr w:type="spellEnd"/>
      <w:r w:rsidRPr="00AA2309">
        <w:rPr>
          <w:lang w:val="en-GB"/>
        </w:rPr>
        <w:t xml:space="preserve"> University.</w:t>
      </w:r>
    </w:p>
    <w:p w:rsidR="000E6FA6" w:rsidRPr="00AA2309" w:rsidRDefault="000E6FA6" w:rsidP="000E6FA6">
      <w:pPr>
        <w:rPr>
          <w:lang w:val="en-GB"/>
        </w:rPr>
      </w:pPr>
    </w:p>
    <w:p w:rsidR="000E6FA6" w:rsidRPr="00AA2309" w:rsidRDefault="000E6FA6" w:rsidP="000E6FA6">
      <w:pPr>
        <w:rPr>
          <w:lang w:val="en-GB"/>
        </w:rPr>
      </w:pPr>
      <w:r w:rsidRPr="00AA2309">
        <w:rPr>
          <w:lang w:val="en-GB"/>
        </w:rPr>
        <w:t>How does it work</w:t>
      </w:r>
    </w:p>
    <w:p w:rsidR="000E6FA6" w:rsidRPr="00B16C01" w:rsidRDefault="000E6FA6" w:rsidP="000E6FA6">
      <w:pPr>
        <w:rPr>
          <w:lang w:val="en-GB"/>
        </w:rPr>
      </w:pPr>
      <w:r w:rsidRPr="00B16C01">
        <w:rPr>
          <w:lang w:val="en-GB"/>
        </w:rPr>
        <w:t xml:space="preserve">In the PVP development program, the Netherlands provides a structured response aimed at sharing knowledge in Plant Breeders’ Rights systems around the world. </w:t>
      </w:r>
    </w:p>
    <w:p w:rsidR="000E6FA6" w:rsidRPr="00B16C01" w:rsidRDefault="000E6FA6" w:rsidP="000E6FA6">
      <w:pPr>
        <w:rPr>
          <w:lang w:val="en-GB"/>
        </w:rPr>
      </w:pPr>
      <w:r w:rsidRPr="00B16C01">
        <w:rPr>
          <w:lang w:val="en-GB"/>
        </w:rPr>
        <w:t xml:space="preserve">Third countries can now directly request specific needs in PVP development to </w:t>
      </w:r>
      <w:proofErr w:type="spellStart"/>
      <w:r w:rsidRPr="00B16C01">
        <w:rPr>
          <w:lang w:val="en-GB"/>
        </w:rPr>
        <w:t>Naktuinbouw</w:t>
      </w:r>
      <w:proofErr w:type="spellEnd"/>
      <w:r w:rsidRPr="00B16C01">
        <w:rPr>
          <w:lang w:val="en-GB"/>
        </w:rPr>
        <w:t xml:space="preserve">. These requests aim at working together with Dutch experts in order to develop and implement Plant Breeders’ Rights systems. </w:t>
      </w:r>
    </w:p>
    <w:p w:rsidR="000E6FA6" w:rsidRPr="00B16C01" w:rsidRDefault="000E6FA6" w:rsidP="000E6FA6">
      <w:pPr>
        <w:rPr>
          <w:lang w:val="en-GB"/>
        </w:rPr>
      </w:pPr>
      <w:proofErr w:type="spellStart"/>
      <w:r w:rsidRPr="00B16C01">
        <w:rPr>
          <w:lang w:val="en-GB"/>
        </w:rPr>
        <w:lastRenderedPageBreak/>
        <w:t>Naktuinbouw</w:t>
      </w:r>
      <w:proofErr w:type="spellEnd"/>
      <w:r w:rsidRPr="00B16C01">
        <w:rPr>
          <w:lang w:val="en-GB"/>
        </w:rPr>
        <w:t xml:space="preserve"> is responsible for the coordination, design and a large part of the implementation of the activities. Of course we are supervised by the Ministry in these subjects.</w:t>
      </w:r>
    </w:p>
    <w:p w:rsidR="000E6FA6" w:rsidRPr="00B16C01" w:rsidRDefault="000E6FA6" w:rsidP="000E6FA6">
      <w:pPr>
        <w:rPr>
          <w:lang w:val="en-GB"/>
        </w:rPr>
      </w:pPr>
      <w:r w:rsidRPr="00B16C01">
        <w:rPr>
          <w:lang w:val="en-GB"/>
        </w:rPr>
        <w:t>We work together with the Board for Plant Varieties, the Ministry and other experts and/or sector organisations. International cooperation may also be possible by involving CPVO/UPOV or colleagues of other Examination Offices.</w:t>
      </w:r>
    </w:p>
    <w:p w:rsidR="000E6FA6" w:rsidRPr="00B16C01" w:rsidRDefault="000E6FA6" w:rsidP="000E6FA6">
      <w:pPr>
        <w:rPr>
          <w:lang w:val="en-GB"/>
        </w:rPr>
      </w:pPr>
    </w:p>
    <w:p w:rsidR="000E6FA6" w:rsidRPr="00AA2309" w:rsidRDefault="000E6FA6" w:rsidP="000E6FA6">
      <w:pPr>
        <w:rPr>
          <w:lang w:val="en-GB"/>
        </w:rPr>
      </w:pPr>
      <w:r w:rsidRPr="00AA2309">
        <w:rPr>
          <w:lang w:val="en-GB"/>
        </w:rPr>
        <w:t>Proposals for this program?</w:t>
      </w:r>
    </w:p>
    <w:p w:rsidR="000E6FA6" w:rsidRPr="00AA2309" w:rsidRDefault="000E6FA6" w:rsidP="000E6FA6">
      <w:pPr>
        <w:rPr>
          <w:lang w:val="en-GB"/>
        </w:rPr>
      </w:pPr>
      <w:r w:rsidRPr="00AA2309">
        <w:rPr>
          <w:lang w:val="en-GB"/>
        </w:rPr>
        <w:t>The network of Agricultural Counsellors working at the Dutch Embassies in different countries is an important source of information. They are the eyes on the ground that know the needs in their territory. Others may also propose projects through this network. There is a large range of tools in the program available, such as:</w:t>
      </w:r>
    </w:p>
    <w:p w:rsidR="000E6FA6" w:rsidRPr="00AA2309" w:rsidRDefault="000E6FA6" w:rsidP="000E6FA6">
      <w:pPr>
        <w:pStyle w:val="ListParagraph"/>
        <w:numPr>
          <w:ilvl w:val="0"/>
          <w:numId w:val="14"/>
        </w:numPr>
        <w:rPr>
          <w:lang w:val="en-GB"/>
        </w:rPr>
      </w:pPr>
      <w:r w:rsidRPr="00AA2309">
        <w:rPr>
          <w:lang w:val="en-GB"/>
        </w:rPr>
        <w:t>awareness missions in the Netherlands for groups of decision makers</w:t>
      </w:r>
    </w:p>
    <w:p w:rsidR="000E6FA6" w:rsidRPr="00AA2309" w:rsidRDefault="000E6FA6" w:rsidP="000E6FA6">
      <w:pPr>
        <w:pStyle w:val="ListParagraph"/>
        <w:numPr>
          <w:ilvl w:val="0"/>
          <w:numId w:val="14"/>
        </w:numPr>
        <w:rPr>
          <w:lang w:val="en-GB"/>
        </w:rPr>
      </w:pPr>
      <w:r w:rsidRPr="00AA2309">
        <w:rPr>
          <w:lang w:val="en-GB"/>
        </w:rPr>
        <w:t xml:space="preserve">local experts participating in the PVP course in </w:t>
      </w:r>
      <w:proofErr w:type="spellStart"/>
      <w:r w:rsidRPr="00AA2309">
        <w:rPr>
          <w:lang w:val="en-GB"/>
        </w:rPr>
        <w:t>Wageningen</w:t>
      </w:r>
      <w:proofErr w:type="spellEnd"/>
    </w:p>
    <w:p w:rsidR="000E6FA6" w:rsidRPr="00AA2309" w:rsidRDefault="000E6FA6" w:rsidP="000E6FA6">
      <w:pPr>
        <w:pStyle w:val="ListParagraph"/>
        <w:numPr>
          <w:ilvl w:val="0"/>
          <w:numId w:val="14"/>
        </w:numPr>
        <w:rPr>
          <w:lang w:val="en-GB"/>
        </w:rPr>
      </w:pPr>
      <w:r w:rsidRPr="00AA2309">
        <w:rPr>
          <w:lang w:val="en-GB"/>
        </w:rPr>
        <w:t>training of experts in the work of crop experts</w:t>
      </w:r>
    </w:p>
    <w:p w:rsidR="000E6FA6" w:rsidRPr="00AA2309" w:rsidRDefault="000E6FA6" w:rsidP="000E6FA6">
      <w:pPr>
        <w:pStyle w:val="ListParagraph"/>
        <w:numPr>
          <w:ilvl w:val="0"/>
          <w:numId w:val="14"/>
        </w:numPr>
        <w:rPr>
          <w:lang w:val="en-GB"/>
        </w:rPr>
      </w:pPr>
      <w:r w:rsidRPr="00AA2309">
        <w:rPr>
          <w:lang w:val="en-GB"/>
        </w:rPr>
        <w:t>help in the establishment of an Office for Plant Breeders’ Right in a country</w:t>
      </w:r>
    </w:p>
    <w:p w:rsidR="000E6FA6" w:rsidRPr="00AA2309" w:rsidRDefault="000E6FA6" w:rsidP="000E6FA6">
      <w:pPr>
        <w:pStyle w:val="ListParagraph"/>
        <w:numPr>
          <w:ilvl w:val="0"/>
          <w:numId w:val="14"/>
        </w:numPr>
        <w:rPr>
          <w:lang w:val="en-GB"/>
        </w:rPr>
      </w:pPr>
      <w:r w:rsidRPr="00AA2309">
        <w:rPr>
          <w:lang w:val="en-GB"/>
        </w:rPr>
        <w:t>advise on organisational and administrative matters</w:t>
      </w:r>
    </w:p>
    <w:p w:rsidR="000E6FA6" w:rsidRPr="00AA2309" w:rsidRDefault="000E6FA6" w:rsidP="000E6FA6">
      <w:pPr>
        <w:pStyle w:val="ListParagraph"/>
        <w:numPr>
          <w:ilvl w:val="0"/>
          <w:numId w:val="14"/>
        </w:numPr>
        <w:rPr>
          <w:lang w:val="en-GB"/>
        </w:rPr>
      </w:pPr>
      <w:r w:rsidRPr="00AA2309">
        <w:rPr>
          <w:lang w:val="en-GB"/>
        </w:rPr>
        <w:t>tailor-made trainings in the country</w:t>
      </w:r>
    </w:p>
    <w:p w:rsidR="000E6FA6" w:rsidRPr="00AA2309" w:rsidRDefault="000E6FA6" w:rsidP="000E6FA6">
      <w:pPr>
        <w:pStyle w:val="ListParagraph"/>
        <w:numPr>
          <w:ilvl w:val="0"/>
          <w:numId w:val="14"/>
        </w:numPr>
        <w:rPr>
          <w:lang w:val="en-GB"/>
        </w:rPr>
      </w:pPr>
      <w:r w:rsidRPr="00AA2309">
        <w:rPr>
          <w:lang w:val="en-GB"/>
        </w:rPr>
        <w:t>awareness programs for farmers and traders</w:t>
      </w:r>
    </w:p>
    <w:p w:rsidR="000E6FA6" w:rsidRPr="00AA2309" w:rsidRDefault="000E6FA6" w:rsidP="000E6FA6">
      <w:pPr>
        <w:rPr>
          <w:lang w:val="en-GB"/>
        </w:rPr>
      </w:pPr>
      <w:r w:rsidRPr="00AA2309">
        <w:rPr>
          <w:lang w:val="en-GB"/>
        </w:rPr>
        <w:t xml:space="preserve">Based on the received proposals </w:t>
      </w:r>
      <w:proofErr w:type="spellStart"/>
      <w:r w:rsidRPr="00AA2309">
        <w:rPr>
          <w:lang w:val="en-GB"/>
        </w:rPr>
        <w:t>Naktuinbouw</w:t>
      </w:r>
      <w:proofErr w:type="spellEnd"/>
      <w:r w:rsidRPr="00AA2309">
        <w:rPr>
          <w:lang w:val="en-GB"/>
        </w:rPr>
        <w:t xml:space="preserve"> will select projects for the next year and propose these to a steering committee. When agreement is reached this annual plan will be presented to the Ministry for their consent.</w:t>
      </w:r>
    </w:p>
    <w:p w:rsidR="000E6FA6" w:rsidRPr="00AA2309" w:rsidRDefault="000E6FA6" w:rsidP="000E6FA6">
      <w:pPr>
        <w:rPr>
          <w:lang w:val="en-GB"/>
        </w:rPr>
      </w:pPr>
    </w:p>
    <w:p w:rsidR="000E6FA6" w:rsidRPr="00AA2309" w:rsidRDefault="000E6FA6" w:rsidP="000E6FA6">
      <w:pPr>
        <w:rPr>
          <w:lang w:val="en-GB"/>
        </w:rPr>
      </w:pPr>
      <w:r w:rsidRPr="00AA2309">
        <w:rPr>
          <w:lang w:val="en-GB"/>
        </w:rPr>
        <w:t>Projects running in 2017</w:t>
      </w:r>
    </w:p>
    <w:p w:rsidR="000E6FA6" w:rsidRPr="00AA2309" w:rsidRDefault="000E6FA6" w:rsidP="000E6FA6">
      <w:pPr>
        <w:rPr>
          <w:lang w:val="en-GB"/>
        </w:rPr>
      </w:pPr>
      <w:r w:rsidRPr="00AA2309">
        <w:rPr>
          <w:lang w:val="en-GB"/>
        </w:rPr>
        <w:t xml:space="preserve">In 2017 projects were approved in India, Indonesia, Cuba, Iran (Islamic Republic of), Viet Nam, China, Turkey, Ukraine, Cambodia, United Republic of Tanzania, Ghana and there is a project on the position of small farmers in UPOV PBR. </w:t>
      </w:r>
    </w:p>
    <w:p w:rsidR="000E6FA6" w:rsidRPr="00AA2309" w:rsidRDefault="000E6FA6" w:rsidP="000E6FA6">
      <w:pPr>
        <w:rPr>
          <w:lang w:val="en-GB"/>
        </w:rPr>
      </w:pPr>
    </w:p>
    <w:p w:rsidR="000E6FA6" w:rsidRPr="00AA2309" w:rsidRDefault="000E6FA6" w:rsidP="000E6FA6">
      <w:pPr>
        <w:rPr>
          <w:lang w:val="en-GB"/>
        </w:rPr>
      </w:pPr>
      <w:r w:rsidRPr="00AA2309">
        <w:rPr>
          <w:lang w:val="en-GB"/>
        </w:rPr>
        <w:t>Please send questions to:</w:t>
      </w:r>
    </w:p>
    <w:p w:rsidR="000E6FA6" w:rsidRPr="00AA2309" w:rsidRDefault="000E6FA6" w:rsidP="000E6FA6">
      <w:pPr>
        <w:rPr>
          <w:lang w:val="en-GB"/>
        </w:rPr>
      </w:pPr>
      <w:r w:rsidRPr="00AA2309">
        <w:rPr>
          <w:lang w:val="en-GB"/>
        </w:rPr>
        <w:t>PVPtoolbox@naktuinbouw.nl</w:t>
      </w:r>
    </w:p>
    <w:p w:rsidR="000E6FA6" w:rsidRPr="00AA2309" w:rsidRDefault="000E6FA6" w:rsidP="000E6FA6">
      <w:pPr>
        <w:rPr>
          <w:lang w:val="en-GB"/>
        </w:rPr>
      </w:pPr>
    </w:p>
    <w:p w:rsidR="000E6FA6" w:rsidRPr="00AA2309" w:rsidRDefault="000E6FA6" w:rsidP="000E6FA6">
      <w:pPr>
        <w:rPr>
          <w:lang w:val="en-GB"/>
        </w:rPr>
      </w:pPr>
      <w:r w:rsidRPr="00AA2309">
        <w:rPr>
          <w:lang w:val="en-GB"/>
        </w:rPr>
        <w:t>CPVO Audit</w:t>
      </w:r>
    </w:p>
    <w:p w:rsidR="000E6FA6" w:rsidRPr="00B16C01" w:rsidRDefault="000E6FA6" w:rsidP="000E6FA6">
      <w:pPr>
        <w:rPr>
          <w:lang w:val="en-GB"/>
        </w:rPr>
      </w:pPr>
      <w:r w:rsidRPr="00AA2309">
        <w:rPr>
          <w:lang w:val="en-GB"/>
        </w:rPr>
        <w:t xml:space="preserve">On 30 and 31 of August 2016 the CPVO held the three-yearly audit at </w:t>
      </w:r>
      <w:proofErr w:type="spellStart"/>
      <w:r w:rsidRPr="00AA2309">
        <w:rPr>
          <w:lang w:val="en-GB"/>
        </w:rPr>
        <w:t>Naktuinbouw</w:t>
      </w:r>
      <w:proofErr w:type="spellEnd"/>
      <w:r w:rsidRPr="00AA2309">
        <w:rPr>
          <w:lang w:val="en-GB"/>
        </w:rPr>
        <w:t>. During two days the</w:t>
      </w:r>
      <w:r w:rsidRPr="00B16C01">
        <w:rPr>
          <w:lang w:val="en-GB"/>
        </w:rPr>
        <w:t xml:space="preserve"> audit team checked the administrative and technical procedures </w:t>
      </w:r>
      <w:r>
        <w:rPr>
          <w:lang w:val="en-GB"/>
        </w:rPr>
        <w:t>related to the PBR-</w:t>
      </w:r>
      <w:r w:rsidRPr="00B16C01">
        <w:rPr>
          <w:lang w:val="en-GB"/>
        </w:rPr>
        <w:t>work. The audit team was very satisfied however there was one remark for which a corrective action was needed. This issue has been resolved in the meantime.</w:t>
      </w:r>
    </w:p>
    <w:p w:rsidR="000E6FA6" w:rsidRPr="00B16C01" w:rsidRDefault="000E6FA6" w:rsidP="000E6FA6">
      <w:pPr>
        <w:rPr>
          <w:lang w:val="en-GB"/>
        </w:rPr>
      </w:pPr>
    </w:p>
    <w:p w:rsidR="000E6FA6" w:rsidRPr="00B16C01" w:rsidRDefault="000E6FA6" w:rsidP="000E6FA6">
      <w:pPr>
        <w:rPr>
          <w:lang w:val="en-GB"/>
        </w:rPr>
      </w:pPr>
    </w:p>
    <w:p w:rsidR="000E6FA6" w:rsidRPr="00B16C01" w:rsidRDefault="000E6FA6" w:rsidP="000E6FA6">
      <w:pPr>
        <w:rPr>
          <w:lang w:val="en-GB"/>
        </w:rPr>
      </w:pPr>
      <w:proofErr w:type="spellStart"/>
      <w:r w:rsidRPr="00B16C01">
        <w:rPr>
          <w:lang w:val="en-GB"/>
        </w:rPr>
        <w:t>Naktuinbouw</w:t>
      </w:r>
      <w:proofErr w:type="spellEnd"/>
      <w:r w:rsidRPr="00B16C01">
        <w:rPr>
          <w:lang w:val="en-GB"/>
        </w:rPr>
        <w:t>, June 2017</w:t>
      </w:r>
    </w:p>
    <w:p w:rsidR="000E6FA6" w:rsidRPr="00D5303B" w:rsidRDefault="000E6FA6" w:rsidP="005327E9">
      <w:pPr>
        <w:rPr>
          <w:lang w:val="en-GB"/>
        </w:rPr>
      </w:pPr>
    </w:p>
    <w:p w:rsidR="000E6FA6" w:rsidRPr="001D5D5E" w:rsidRDefault="000E6FA6" w:rsidP="000E6FA6"/>
    <w:p w:rsidR="000E6FA6" w:rsidRPr="00A24305" w:rsidRDefault="000E6FA6" w:rsidP="000E6FA6"/>
    <w:p w:rsidR="000E6FA6" w:rsidRPr="00356E0F" w:rsidRDefault="003846CA" w:rsidP="000E6FA6">
      <w:pPr>
        <w:spacing w:line="360" w:lineRule="auto"/>
        <w:jc w:val="right"/>
      </w:pPr>
      <w:r>
        <w:t xml:space="preserve">[Annex </w:t>
      </w:r>
      <w:r w:rsidR="000E6FA6" w:rsidRPr="00356E0F">
        <w:t>V</w:t>
      </w:r>
      <w:r w:rsidR="000A5128">
        <w:t>I</w:t>
      </w:r>
      <w:r>
        <w:t>I</w:t>
      </w:r>
      <w:r w:rsidR="000E6FA6" w:rsidRPr="00356E0F">
        <w:t xml:space="preserve"> follows]</w:t>
      </w:r>
    </w:p>
    <w:p w:rsidR="000E6FA6" w:rsidRDefault="000E6FA6" w:rsidP="000E6FA6">
      <w:pPr>
        <w:sectPr w:rsidR="000E6FA6" w:rsidSect="00772C52">
          <w:headerReference w:type="default" r:id="rId37"/>
          <w:headerReference w:type="first" r:id="rId38"/>
          <w:pgSz w:w="11907" w:h="16840" w:code="9"/>
          <w:pgMar w:top="510" w:right="1134" w:bottom="1134" w:left="1134" w:header="510" w:footer="680" w:gutter="0"/>
          <w:pgNumType w:start="1"/>
          <w:cols w:space="720"/>
          <w:titlePg/>
        </w:sectPr>
      </w:pPr>
    </w:p>
    <w:p w:rsidR="000E6FA6" w:rsidRDefault="000E6FA6" w:rsidP="005327E9">
      <w:pPr>
        <w:jc w:val="center"/>
      </w:pPr>
    </w:p>
    <w:p w:rsidR="005327E9" w:rsidRDefault="005327E9" w:rsidP="005327E9">
      <w:pPr>
        <w:jc w:val="center"/>
      </w:pPr>
      <w:r>
        <w:t>NEW ZEALAND</w:t>
      </w:r>
    </w:p>
    <w:p w:rsidR="005327E9" w:rsidRDefault="005327E9" w:rsidP="005327E9">
      <w:pPr>
        <w:jc w:val="center"/>
      </w:pPr>
    </w:p>
    <w:p w:rsidR="005327E9" w:rsidRDefault="005327E9" w:rsidP="005327E9">
      <w:pPr>
        <w:jc w:val="center"/>
      </w:pPr>
    </w:p>
    <w:p w:rsidR="005327E9" w:rsidRPr="006A3568" w:rsidRDefault="005327E9" w:rsidP="005327E9">
      <w:pPr>
        <w:rPr>
          <w:rFonts w:cs="Arial"/>
          <w:b/>
        </w:rPr>
      </w:pPr>
    </w:p>
    <w:p w:rsidR="005327E9" w:rsidRDefault="005327E9" w:rsidP="005327E9">
      <w:pPr>
        <w:rPr>
          <w:rFonts w:cs="Arial"/>
        </w:rPr>
      </w:pPr>
      <w:r>
        <w:rPr>
          <w:rFonts w:cs="Arial"/>
        </w:rPr>
        <w:t>The number of a</w:t>
      </w:r>
      <w:r w:rsidRPr="006A3568">
        <w:rPr>
          <w:rFonts w:cs="Arial"/>
        </w:rPr>
        <w:t>pplications for fruit varieties in 201</w:t>
      </w:r>
      <w:r>
        <w:rPr>
          <w:rFonts w:cs="Arial"/>
        </w:rPr>
        <w:t>6</w:t>
      </w:r>
      <w:r w:rsidRPr="006A3568">
        <w:rPr>
          <w:rFonts w:cs="Arial"/>
        </w:rPr>
        <w:t>/1</w:t>
      </w:r>
      <w:r>
        <w:rPr>
          <w:rFonts w:cs="Arial"/>
        </w:rPr>
        <w:t xml:space="preserve">7 has slightly increased in comparison with </w:t>
      </w:r>
      <w:r w:rsidRPr="006A3568">
        <w:rPr>
          <w:rFonts w:cs="Arial"/>
        </w:rPr>
        <w:t>the same period in 201</w:t>
      </w:r>
      <w:r>
        <w:rPr>
          <w:rFonts w:cs="Arial"/>
        </w:rPr>
        <w:t>5</w:t>
      </w:r>
      <w:r w:rsidRPr="006A3568">
        <w:rPr>
          <w:rFonts w:cs="Arial"/>
        </w:rPr>
        <w:t>/1</w:t>
      </w:r>
      <w:r>
        <w:rPr>
          <w:rFonts w:cs="Arial"/>
        </w:rPr>
        <w:t>6. Application numbers have levelled and are in the range of 30 – 40 for the period following a peak at 73 in 2013/14. The most important genera are apple and blueberry.</w:t>
      </w:r>
    </w:p>
    <w:p w:rsidR="005327E9" w:rsidRDefault="005327E9" w:rsidP="005327E9">
      <w:pPr>
        <w:rPr>
          <w:rFonts w:cs="Arial"/>
        </w:rPr>
      </w:pPr>
    </w:p>
    <w:p w:rsidR="005327E9" w:rsidRDefault="005327E9" w:rsidP="005327E9">
      <w:pPr>
        <w:rPr>
          <w:rFonts w:cs="Arial"/>
        </w:rPr>
      </w:pPr>
      <w:r>
        <w:rPr>
          <w:rFonts w:cs="Arial"/>
        </w:rPr>
        <w:t>The meaningful management of time between application date and access to plant material for foreign bred varieties is the greatest challenge to fruit testing in New Zealand.  It is not uncommon for there to be four to five years between the application date and suitable plant material is available for a growing trial. This situation is out of the control of the breeder and the PVR authority and is primarily caused by national biosecurity requirements. For some genera, quarantine facilities have a limited capacity which compounds the situation.  In order to provide information to fruit breeders, guidance on the availability of plant material has been revised.</w:t>
      </w:r>
    </w:p>
    <w:p w:rsidR="005327E9" w:rsidRDefault="005327E9" w:rsidP="005327E9">
      <w:pPr>
        <w:rPr>
          <w:rFonts w:cs="Arial"/>
        </w:rPr>
      </w:pPr>
    </w:p>
    <w:p w:rsidR="005327E9" w:rsidRDefault="001B0E91" w:rsidP="005327E9">
      <w:pPr>
        <w:rPr>
          <w:rStyle w:val="Hyperlink"/>
          <w:rFonts w:cs="Arial"/>
        </w:rPr>
      </w:pPr>
      <w:hyperlink r:id="rId39" w:history="1">
        <w:r w:rsidR="005327E9" w:rsidRPr="00687AD6">
          <w:rPr>
            <w:rStyle w:val="Hyperlink"/>
            <w:rFonts w:cs="Arial"/>
          </w:rPr>
          <w:t>https://www.iponz.govt.nz/about-ip/pvr/technical-guidance/current/availability-and-supply-of-plant-material/</w:t>
        </w:r>
      </w:hyperlink>
    </w:p>
    <w:p w:rsidR="005327E9" w:rsidRDefault="005327E9" w:rsidP="005327E9">
      <w:pPr>
        <w:rPr>
          <w:rFonts w:cs="Arial"/>
        </w:rPr>
      </w:pPr>
    </w:p>
    <w:p w:rsidR="005327E9" w:rsidRDefault="005327E9" w:rsidP="005327E9">
      <w:r>
        <w:t xml:space="preserve">A national DUS testing </w:t>
      </w:r>
      <w:proofErr w:type="spellStart"/>
      <w:r>
        <w:t>centre</w:t>
      </w:r>
      <w:proofErr w:type="spellEnd"/>
      <w:r>
        <w:t xml:space="preserve"> for </w:t>
      </w:r>
      <w:proofErr w:type="spellStart"/>
      <w:r w:rsidRPr="00E8648A">
        <w:rPr>
          <w:i/>
        </w:rPr>
        <w:t>Rubus</w:t>
      </w:r>
      <w:proofErr w:type="spellEnd"/>
      <w:r>
        <w:t xml:space="preserve"> and higher chill </w:t>
      </w:r>
      <w:proofErr w:type="spellStart"/>
      <w:r w:rsidRPr="000A76F9">
        <w:rPr>
          <w:i/>
        </w:rPr>
        <w:t>Vaccinium</w:t>
      </w:r>
      <w:proofErr w:type="spellEnd"/>
      <w:r w:rsidRPr="000A76F9">
        <w:rPr>
          <w:i/>
        </w:rPr>
        <w:t xml:space="preserve"> </w:t>
      </w:r>
      <w:r>
        <w:t xml:space="preserve">species has been under development for several years in cooperation with a private partner. The Partner provides the location and cultivation expertise and the PVRO provide plant material of varieties under application and testing skills. The Partner is affiliated to an industry </w:t>
      </w:r>
      <w:proofErr w:type="spellStart"/>
      <w:r>
        <w:t>organisation</w:t>
      </w:r>
      <w:proofErr w:type="spellEnd"/>
      <w:r>
        <w:t xml:space="preserve"> but is not involved in any breeding activity. The first evaluations are expected to begin in Spring 2017.</w:t>
      </w:r>
    </w:p>
    <w:p w:rsidR="005327E9" w:rsidRDefault="005327E9" w:rsidP="005327E9"/>
    <w:p w:rsidR="005327E9" w:rsidRDefault="005327E9" w:rsidP="005327E9">
      <w:r>
        <w:t xml:space="preserve">NZ provides test reports under the UPOV Convention for fruit varieties to any other UPOV member state on request. Requests for the supply of reports for apple varieties from South American members have increased in recent years. Test report requests from Australia for </w:t>
      </w:r>
      <w:proofErr w:type="spellStart"/>
      <w:r w:rsidRPr="00CB25B1">
        <w:rPr>
          <w:i/>
        </w:rPr>
        <w:t>Rubus</w:t>
      </w:r>
      <w:proofErr w:type="spellEnd"/>
      <w:r>
        <w:t xml:space="preserve"> and </w:t>
      </w:r>
      <w:proofErr w:type="spellStart"/>
      <w:r w:rsidRPr="000A76F9">
        <w:rPr>
          <w:i/>
        </w:rPr>
        <w:t>Vaccinium</w:t>
      </w:r>
      <w:proofErr w:type="spellEnd"/>
      <w:r>
        <w:rPr>
          <w:i/>
        </w:rPr>
        <w:t xml:space="preserve"> </w:t>
      </w:r>
      <w:r>
        <w:t>have also increased in recent years.</w:t>
      </w:r>
    </w:p>
    <w:p w:rsidR="005327E9" w:rsidRPr="00CB25B1" w:rsidRDefault="005327E9" w:rsidP="005327E9"/>
    <w:p w:rsidR="005327E9" w:rsidRDefault="005327E9" w:rsidP="005327E9">
      <w:r>
        <w:t xml:space="preserve">An assessment has begun regarding the use of sweetness and acidity characters for determining distinctness, uniformity and stability in apple varieties. The current test guideline does not include these characters, but is often used for other fruit genera.  The assessment has arisen due to the inability to distinguish between two home garden type apple varieties using the characters in the current test guideline. The breeder has a strong view that there is a difference between the two varieties due to sweetness and acidity when tree ripened.  </w:t>
      </w:r>
    </w:p>
    <w:p w:rsidR="005327E9" w:rsidRPr="00D5303B" w:rsidRDefault="005327E9" w:rsidP="005327E9">
      <w:pPr>
        <w:rPr>
          <w:lang w:val="en-GB"/>
        </w:rPr>
      </w:pPr>
    </w:p>
    <w:p w:rsidR="005327E9" w:rsidRPr="001D5D5E" w:rsidRDefault="005327E9" w:rsidP="005327E9"/>
    <w:p w:rsidR="005327E9" w:rsidRPr="00A24305" w:rsidRDefault="005327E9" w:rsidP="005327E9"/>
    <w:p w:rsidR="005327E9" w:rsidRPr="00356E0F" w:rsidRDefault="005327E9" w:rsidP="005327E9">
      <w:pPr>
        <w:spacing w:line="360" w:lineRule="auto"/>
        <w:jc w:val="right"/>
      </w:pPr>
      <w:r>
        <w:t xml:space="preserve">[Annex </w:t>
      </w:r>
      <w:r w:rsidRPr="00356E0F">
        <w:t>V</w:t>
      </w:r>
      <w:r w:rsidR="000A5128">
        <w:t>I</w:t>
      </w:r>
      <w:r>
        <w:t>II</w:t>
      </w:r>
      <w:r w:rsidRPr="00356E0F">
        <w:t xml:space="preserve"> follows]</w:t>
      </w:r>
    </w:p>
    <w:p w:rsidR="005327E9" w:rsidRDefault="005327E9" w:rsidP="005327E9">
      <w:pPr>
        <w:sectPr w:rsidR="005327E9" w:rsidSect="00772C52">
          <w:headerReference w:type="default" r:id="rId40"/>
          <w:headerReference w:type="first" r:id="rId41"/>
          <w:pgSz w:w="11907" w:h="16840" w:code="9"/>
          <w:pgMar w:top="510" w:right="1134" w:bottom="1134" w:left="1134" w:header="510" w:footer="680" w:gutter="0"/>
          <w:pgNumType w:start="1"/>
          <w:cols w:space="720"/>
          <w:titlePg/>
        </w:sectPr>
      </w:pPr>
    </w:p>
    <w:p w:rsidR="005327E9" w:rsidRDefault="005327E9" w:rsidP="005327E9">
      <w:pPr>
        <w:jc w:val="center"/>
      </w:pPr>
    </w:p>
    <w:p w:rsidR="00701EB9" w:rsidRDefault="00701EB9" w:rsidP="005327E9">
      <w:pPr>
        <w:jc w:val="center"/>
      </w:pPr>
      <w:r>
        <w:t>POLAND</w:t>
      </w:r>
    </w:p>
    <w:p w:rsidR="00701EB9" w:rsidRDefault="00701EB9" w:rsidP="005327E9">
      <w:pPr>
        <w:jc w:val="center"/>
      </w:pPr>
    </w:p>
    <w:p w:rsidR="00701EB9" w:rsidRDefault="00701EB9" w:rsidP="005327E9">
      <w:pPr>
        <w:jc w:val="center"/>
      </w:pPr>
    </w:p>
    <w:p w:rsidR="00701EB9" w:rsidRPr="00AA2309" w:rsidRDefault="00701EB9" w:rsidP="00701EB9"/>
    <w:p w:rsidR="00701EB9" w:rsidRPr="00701EB9" w:rsidRDefault="00701EB9" w:rsidP="00701EB9">
      <w:pPr>
        <w:rPr>
          <w:b/>
          <w:bCs/>
        </w:rPr>
      </w:pPr>
    </w:p>
    <w:p w:rsidR="00701EB9" w:rsidRDefault="00701EB9" w:rsidP="00701EB9">
      <w:r w:rsidRPr="00701EB9">
        <w:t>In Poland at the end of July 2017 there were 1177 protected varieties of which 115 for fruit plants (78</w:t>
      </w:r>
      <w:r w:rsidRPr="00701EB9">
        <w:rPr>
          <w:color w:val="FF0000"/>
        </w:rPr>
        <w:t xml:space="preserve"> </w:t>
      </w:r>
      <w:r w:rsidRPr="00701EB9">
        <w:t xml:space="preserve">from national breeders and 37 from foreign): mainly </w:t>
      </w:r>
      <w:proofErr w:type="gramStart"/>
      <w:r w:rsidRPr="00701EB9">
        <w:t>Apple,  Blackberry</w:t>
      </w:r>
      <w:proofErr w:type="gramEnd"/>
      <w:r w:rsidRPr="00701EB9">
        <w:t xml:space="preserve">, Lingonberry, Pear,  Raspberry and Strawberry. New varieties of </w:t>
      </w:r>
      <w:proofErr w:type="gramStart"/>
      <w:r w:rsidRPr="00701EB9">
        <w:t>Blackberry,  Strawberry</w:t>
      </w:r>
      <w:proofErr w:type="gramEnd"/>
      <w:r w:rsidRPr="00701EB9">
        <w:t xml:space="preserve">, Wild Strawberry and </w:t>
      </w:r>
      <w:proofErr w:type="spellStart"/>
      <w:r w:rsidRPr="00701EB9">
        <w:t>Prunus</w:t>
      </w:r>
      <w:proofErr w:type="spellEnd"/>
      <w:r w:rsidRPr="00701EB9">
        <w:t xml:space="preserve"> Rootstock  were granted  PBR in Poland this year. Currently we have 36 candidate fruit varieties under tests. The Research Centre for Cultivar Testing (COBORU) </w:t>
      </w:r>
      <w:proofErr w:type="gramStart"/>
      <w:r w:rsidRPr="00701EB9">
        <w:t>is  CPVO</w:t>
      </w:r>
      <w:proofErr w:type="gramEnd"/>
      <w:r w:rsidRPr="00701EB9">
        <w:t xml:space="preserve"> entrusted Examination Office for  DUS tests for 11 fruit species.  Currently there are 22 varieties under test on behalf of the CPVO (Apple, Blueberry, Raspberry and Strawberry) and some further tests of Blueberry varieties will start this year. </w:t>
      </w:r>
    </w:p>
    <w:p w:rsidR="00701EB9" w:rsidRPr="00701EB9" w:rsidRDefault="00701EB9" w:rsidP="00701EB9">
      <w:pPr>
        <w:rPr>
          <w:b/>
        </w:rPr>
      </w:pPr>
    </w:p>
    <w:p w:rsidR="00701EB9" w:rsidRPr="00701EB9" w:rsidRDefault="00701EB9" w:rsidP="00701EB9">
      <w:pPr>
        <w:rPr>
          <w:b/>
          <w:bCs/>
        </w:rPr>
      </w:pPr>
      <w:r w:rsidRPr="00701EB9">
        <w:t>COBORU tests 20 varieties in 7 species of fruit plants for Estonia, Finland, Latvia and Lithuania.</w:t>
      </w:r>
    </w:p>
    <w:p w:rsidR="005973EB" w:rsidRDefault="005973EB" w:rsidP="005973EB"/>
    <w:p w:rsidR="005973EB" w:rsidRPr="00D5303B" w:rsidRDefault="005973EB" w:rsidP="005973EB">
      <w:pPr>
        <w:rPr>
          <w:lang w:val="en-GB"/>
        </w:rPr>
      </w:pPr>
    </w:p>
    <w:p w:rsidR="005973EB" w:rsidRPr="001D5D5E" w:rsidRDefault="005973EB" w:rsidP="005973EB"/>
    <w:p w:rsidR="005973EB" w:rsidRPr="00A24305" w:rsidRDefault="005973EB" w:rsidP="005973EB"/>
    <w:p w:rsidR="005973EB" w:rsidRPr="00356E0F" w:rsidRDefault="005973EB" w:rsidP="005973EB">
      <w:pPr>
        <w:spacing w:line="360" w:lineRule="auto"/>
        <w:jc w:val="right"/>
      </w:pPr>
      <w:r>
        <w:t xml:space="preserve">[Annex </w:t>
      </w:r>
      <w:r w:rsidR="000A5128">
        <w:t>IX</w:t>
      </w:r>
      <w:r w:rsidRPr="00356E0F">
        <w:t xml:space="preserve"> follows]</w:t>
      </w:r>
    </w:p>
    <w:p w:rsidR="005973EB" w:rsidRDefault="005973EB" w:rsidP="005973EB">
      <w:pPr>
        <w:sectPr w:rsidR="005973EB" w:rsidSect="00772C52">
          <w:headerReference w:type="default" r:id="rId42"/>
          <w:headerReference w:type="first" r:id="rId43"/>
          <w:pgSz w:w="11907" w:h="16840" w:code="9"/>
          <w:pgMar w:top="510" w:right="1134" w:bottom="1134" w:left="1134" w:header="510" w:footer="680" w:gutter="0"/>
          <w:pgNumType w:start="1"/>
          <w:cols w:space="720"/>
          <w:titlePg/>
        </w:sectPr>
      </w:pPr>
    </w:p>
    <w:p w:rsidR="005973EB" w:rsidRDefault="005973EB" w:rsidP="005973EB">
      <w:pPr>
        <w:jc w:val="center"/>
      </w:pPr>
    </w:p>
    <w:p w:rsidR="00534516" w:rsidRDefault="00534516" w:rsidP="005973EB">
      <w:pPr>
        <w:jc w:val="center"/>
      </w:pPr>
      <w:r>
        <w:t>REPUBLIC OF KOREA</w:t>
      </w:r>
    </w:p>
    <w:p w:rsidR="00534516" w:rsidRDefault="00534516" w:rsidP="005973EB">
      <w:pPr>
        <w:jc w:val="center"/>
      </w:pPr>
    </w:p>
    <w:p w:rsidR="00535325" w:rsidRDefault="00535325" w:rsidP="005973EB">
      <w:pPr>
        <w:jc w:val="center"/>
      </w:pPr>
    </w:p>
    <w:p w:rsidR="00534516" w:rsidRDefault="00B87EF7" w:rsidP="00B87EF7">
      <w:r>
        <w:t xml:space="preserve">1. </w:t>
      </w:r>
      <w:r w:rsidR="00534516" w:rsidRPr="00B13C14">
        <w:rPr>
          <w:rFonts w:hint="eastAsia"/>
        </w:rPr>
        <w:t>Plant Breeder's Right</w:t>
      </w:r>
    </w:p>
    <w:p w:rsidR="006E5495" w:rsidRPr="00B13C14" w:rsidRDefault="006E5495" w:rsidP="006E5495">
      <w:pPr>
        <w:pStyle w:val="ListParagraph"/>
      </w:pPr>
    </w:p>
    <w:p w:rsidR="00534516" w:rsidRPr="00B13C14" w:rsidRDefault="00534516" w:rsidP="00534516">
      <w:r w:rsidRPr="00B13C14">
        <w:rPr>
          <w:rFonts w:hint="eastAsia"/>
        </w:rPr>
        <w:t>Total number of application as of September 11, 2017 has been reached 9,321 and among them, 6,834 varieties were registered and 1,360 varieties were rejected or cancelled since implementation of PVP system in 1998.</w:t>
      </w:r>
    </w:p>
    <w:p w:rsidR="00534516" w:rsidRPr="00B13C14" w:rsidRDefault="00534516" w:rsidP="00534516"/>
    <w:p w:rsidR="00534516" w:rsidRPr="00B13C14" w:rsidRDefault="00534516" w:rsidP="00534516">
      <w:r w:rsidRPr="00B13C14">
        <w:rPr>
          <w:rFonts w:hint="eastAsia"/>
        </w:rPr>
        <w:t xml:space="preserve">In </w:t>
      </w:r>
      <w:r w:rsidR="006E5495">
        <w:t xml:space="preserve">the Republic of </w:t>
      </w:r>
      <w:r w:rsidRPr="00B13C14">
        <w:rPr>
          <w:rFonts w:hint="eastAsia"/>
        </w:rPr>
        <w:t>Korea, according to the Seed and Industrial Act, National Forest Seed Variety Center (called as NFSVC) is responsible for the forest PVP system including ornamental trees, plant flowers and mushrooms, etc.</w:t>
      </w:r>
    </w:p>
    <w:p w:rsidR="00534516" w:rsidRPr="00B13C14" w:rsidRDefault="00534516" w:rsidP="00534516">
      <w:r w:rsidRPr="00B13C14">
        <w:rPr>
          <w:rFonts w:hint="eastAsia"/>
        </w:rPr>
        <w:t>Since National Forest Seed Variety Center (NFSVC) established in 2008, the number of new varieties for Forest PVP application has reached 322 by the end of 2016. 156 varieties are granted for protection and 7 varieties are rejected. 138 varieties are under DUS test. Among 322 varieties, 111 varieties were ornamental species, 44 varieties were edible species, 78 varieties were fruit species and 62 varieties were mushrooms.</w:t>
      </w:r>
    </w:p>
    <w:p w:rsidR="00534516" w:rsidRDefault="00534516" w:rsidP="00534516">
      <w:r w:rsidRPr="00B13C14">
        <w:rPr>
          <w:rFonts w:hint="eastAsia"/>
        </w:rPr>
        <w:t xml:space="preserve">Until now, 246 forest national test guidelines were published for forest plant such as Edible </w:t>
      </w:r>
      <w:proofErr w:type="spellStart"/>
      <w:r w:rsidRPr="00B13C14">
        <w:rPr>
          <w:rFonts w:hint="eastAsia"/>
        </w:rPr>
        <w:t>deepblue</w:t>
      </w:r>
      <w:proofErr w:type="spellEnd"/>
      <w:r w:rsidRPr="00B13C14">
        <w:rPr>
          <w:rFonts w:hint="eastAsia"/>
        </w:rPr>
        <w:t xml:space="preserve"> honeysuckle (</w:t>
      </w:r>
      <w:proofErr w:type="spellStart"/>
      <w:r w:rsidRPr="00B13C14">
        <w:rPr>
          <w:rFonts w:hint="eastAsia"/>
          <w:i/>
          <w:iCs/>
        </w:rPr>
        <w:t>Lonicera</w:t>
      </w:r>
      <w:proofErr w:type="spellEnd"/>
      <w:r w:rsidRPr="00B13C14">
        <w:rPr>
          <w:rFonts w:hint="eastAsia"/>
          <w:i/>
          <w:iCs/>
        </w:rPr>
        <w:t xml:space="preserve"> </w:t>
      </w:r>
      <w:proofErr w:type="spellStart"/>
      <w:r w:rsidRPr="00B13C14">
        <w:rPr>
          <w:rFonts w:hint="eastAsia"/>
          <w:i/>
          <w:iCs/>
        </w:rPr>
        <w:t>caerulea</w:t>
      </w:r>
      <w:proofErr w:type="spellEnd"/>
      <w:r w:rsidRPr="00B13C14">
        <w:rPr>
          <w:rFonts w:hint="eastAsia"/>
          <w:i/>
          <w:iCs/>
        </w:rPr>
        <w:t xml:space="preserve"> var. edulis</w:t>
      </w:r>
      <w:r w:rsidRPr="00B13C14">
        <w:rPr>
          <w:rFonts w:hint="eastAsia"/>
        </w:rPr>
        <w:t>), Round-leaf spike speedwell (</w:t>
      </w:r>
      <w:r w:rsidRPr="00B13C14">
        <w:rPr>
          <w:rFonts w:hint="eastAsia"/>
          <w:i/>
          <w:iCs/>
        </w:rPr>
        <w:t>Veronica rotunda</w:t>
      </w:r>
      <w:r w:rsidRPr="00B13C14">
        <w:rPr>
          <w:rFonts w:hint="eastAsia"/>
        </w:rPr>
        <w:t xml:space="preserve">), Nut-bearing </w:t>
      </w:r>
      <w:proofErr w:type="spellStart"/>
      <w:r w:rsidRPr="00B13C14">
        <w:rPr>
          <w:rFonts w:hint="eastAsia"/>
        </w:rPr>
        <w:t>torreya</w:t>
      </w:r>
      <w:proofErr w:type="spellEnd"/>
      <w:r w:rsidRPr="00B13C14">
        <w:rPr>
          <w:rFonts w:hint="eastAsia"/>
        </w:rPr>
        <w:t xml:space="preserve"> (</w:t>
      </w:r>
      <w:proofErr w:type="spellStart"/>
      <w:r w:rsidRPr="00B13C14">
        <w:rPr>
          <w:rFonts w:hint="eastAsia"/>
          <w:i/>
          <w:iCs/>
        </w:rPr>
        <w:t>Torreya</w:t>
      </w:r>
      <w:proofErr w:type="spellEnd"/>
      <w:r w:rsidRPr="00B13C14">
        <w:rPr>
          <w:rFonts w:hint="eastAsia"/>
          <w:i/>
          <w:iCs/>
        </w:rPr>
        <w:t xml:space="preserve"> </w:t>
      </w:r>
      <w:proofErr w:type="spellStart"/>
      <w:r w:rsidRPr="00B13C14">
        <w:rPr>
          <w:rFonts w:hint="eastAsia"/>
          <w:i/>
          <w:iCs/>
        </w:rPr>
        <w:t>nucifera</w:t>
      </w:r>
      <w:proofErr w:type="spellEnd"/>
      <w:r w:rsidRPr="00B13C14">
        <w:rPr>
          <w:rFonts w:hint="eastAsia"/>
        </w:rPr>
        <w:t>), etc.</w:t>
      </w:r>
    </w:p>
    <w:p w:rsidR="00534516" w:rsidRDefault="00534516" w:rsidP="00534516"/>
    <w:p w:rsidR="00535325" w:rsidRPr="00B13C14" w:rsidRDefault="00535325" w:rsidP="00534516"/>
    <w:p w:rsidR="00534516" w:rsidRPr="00B13C14" w:rsidRDefault="00534516" w:rsidP="00534516">
      <w:r w:rsidRPr="00B13C14">
        <w:rPr>
          <w:rFonts w:hint="eastAsia"/>
        </w:rPr>
        <w:t>2. Integrated Information System of PVP Examination in KSVS</w:t>
      </w:r>
    </w:p>
    <w:p w:rsidR="00534516" w:rsidRPr="00B13C14" w:rsidRDefault="00534516" w:rsidP="00534516">
      <w:r w:rsidRPr="00B13C14">
        <w:rPr>
          <w:noProof/>
        </w:rPr>
        <w:drawing>
          <wp:inline distT="0" distB="0" distL="0" distR="0" wp14:anchorId="33541F23" wp14:editId="3D3B637F">
            <wp:extent cx="5111115" cy="2340610"/>
            <wp:effectExtent l="19050" t="0" r="0" b="0"/>
            <wp:docPr id="61" name="_x274779560" descr="EMB000029fc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4779560" descr="EMB000029fc0432"/>
                    <pic:cNvPicPr>
                      <a:picLocks noChangeAspect="1" noChangeArrowheads="1"/>
                    </pic:cNvPicPr>
                  </pic:nvPicPr>
                  <pic:blipFill>
                    <a:blip r:embed="rId44" cstate="print"/>
                    <a:srcRect/>
                    <a:stretch>
                      <a:fillRect/>
                    </a:stretch>
                  </pic:blipFill>
                  <pic:spPr bwMode="auto">
                    <a:xfrm>
                      <a:off x="0" y="0"/>
                      <a:ext cx="5111115" cy="2340610"/>
                    </a:xfrm>
                    <a:prstGeom prst="rect">
                      <a:avLst/>
                    </a:prstGeom>
                    <a:noFill/>
                    <a:ln w="9525">
                      <a:noFill/>
                      <a:miter lim="800000"/>
                      <a:headEnd/>
                      <a:tailEnd/>
                    </a:ln>
                  </pic:spPr>
                </pic:pic>
              </a:graphicData>
            </a:graphic>
          </wp:inline>
        </w:drawing>
      </w:r>
    </w:p>
    <w:p w:rsidR="00534516" w:rsidRDefault="00534516" w:rsidP="00534516"/>
    <w:p w:rsidR="00534516" w:rsidRPr="00B13C14" w:rsidRDefault="00534516" w:rsidP="00534516">
      <w:r w:rsidRPr="00B13C14">
        <w:rPr>
          <w:rFonts w:hint="eastAsia"/>
        </w:rPr>
        <w:t xml:space="preserve">Electronic Application System </w:t>
      </w:r>
    </w:p>
    <w:p w:rsidR="00534516" w:rsidRPr="006E5495" w:rsidRDefault="00534516" w:rsidP="00534516">
      <w:r w:rsidRPr="006E5495">
        <w:rPr>
          <w:rFonts w:hint="eastAsia"/>
        </w:rPr>
        <w:t xml:space="preserve">- Internet, </w:t>
      </w:r>
      <w:r w:rsidR="006E5495" w:rsidRPr="006E5495">
        <w:t>URL:</w:t>
      </w:r>
      <w:r w:rsidRPr="006E5495">
        <w:rPr>
          <w:rFonts w:hint="eastAsia"/>
        </w:rPr>
        <w:t xml:space="preserve"> </w:t>
      </w:r>
      <w:hyperlink r:id="rId45" w:history="1">
        <w:r w:rsidR="006E5495" w:rsidRPr="006E5495">
          <w:rPr>
            <w:rStyle w:val="Hyperlink"/>
            <w:rFonts w:hint="eastAsia"/>
          </w:rPr>
          <w:t>http://www.seednet.go.kr</w:t>
        </w:r>
      </w:hyperlink>
      <w:r w:rsidR="006E5495" w:rsidRPr="006E5495">
        <w:t xml:space="preserve"> </w:t>
      </w:r>
    </w:p>
    <w:p w:rsidR="00534516" w:rsidRPr="00B13C14" w:rsidRDefault="00534516" w:rsidP="00534516">
      <w:r w:rsidRPr="00B13C14">
        <w:rPr>
          <w:rFonts w:hint="eastAsia"/>
        </w:rPr>
        <w:t>- Applicant can fill in and file up application form and pay application fee</w:t>
      </w:r>
    </w:p>
    <w:p w:rsidR="00534516" w:rsidRPr="00B13C14" w:rsidRDefault="00534516" w:rsidP="00534516">
      <w:r w:rsidRPr="00B13C14">
        <w:rPr>
          <w:noProof/>
        </w:rPr>
        <w:drawing>
          <wp:inline distT="0" distB="0" distL="0" distR="0" wp14:anchorId="2A64DA8D" wp14:editId="7A211DC6">
            <wp:extent cx="4135120" cy="2047240"/>
            <wp:effectExtent l="19050" t="0" r="0" b="0"/>
            <wp:docPr id="62" name="_x274736600" descr="EMB000029fc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74736600" descr="EMB000029fc0433"/>
                    <pic:cNvPicPr>
                      <a:picLocks noChangeAspect="1" noChangeArrowheads="1"/>
                    </pic:cNvPicPr>
                  </pic:nvPicPr>
                  <pic:blipFill>
                    <a:blip r:embed="rId46" cstate="print"/>
                    <a:srcRect/>
                    <a:stretch>
                      <a:fillRect/>
                    </a:stretch>
                  </pic:blipFill>
                  <pic:spPr bwMode="auto">
                    <a:xfrm>
                      <a:off x="0" y="0"/>
                      <a:ext cx="4135120" cy="2047240"/>
                    </a:xfrm>
                    <a:prstGeom prst="rect">
                      <a:avLst/>
                    </a:prstGeom>
                    <a:noFill/>
                    <a:ln w="9525">
                      <a:noFill/>
                      <a:miter lim="800000"/>
                      <a:headEnd/>
                      <a:tailEnd/>
                    </a:ln>
                  </pic:spPr>
                </pic:pic>
              </a:graphicData>
            </a:graphic>
          </wp:inline>
        </w:drawing>
      </w:r>
    </w:p>
    <w:p w:rsidR="00534516" w:rsidRDefault="00534516" w:rsidP="00534516"/>
    <w:p w:rsidR="00534516" w:rsidRPr="00B13C14" w:rsidRDefault="00534516" w:rsidP="00534516">
      <w:r w:rsidRPr="00B13C14">
        <w:rPr>
          <w:rFonts w:hint="eastAsia"/>
        </w:rPr>
        <w:t>PVP Examination Aid System</w:t>
      </w:r>
    </w:p>
    <w:p w:rsidR="00534516" w:rsidRPr="006E5495" w:rsidRDefault="00534516" w:rsidP="00534516">
      <w:r w:rsidRPr="006E5495">
        <w:rPr>
          <w:rFonts w:hint="eastAsia"/>
        </w:rPr>
        <w:t xml:space="preserve">- Intranet, </w:t>
      </w:r>
      <w:r w:rsidR="006E5495" w:rsidRPr="006E5495">
        <w:t>URL:</w:t>
      </w:r>
      <w:r w:rsidRPr="006E5495">
        <w:rPr>
          <w:rFonts w:hint="eastAsia"/>
        </w:rPr>
        <w:t xml:space="preserve"> </w:t>
      </w:r>
      <w:hyperlink r:id="rId47" w:history="1">
        <w:r w:rsidR="006E5495" w:rsidRPr="006E5495">
          <w:rPr>
            <w:rStyle w:val="Hyperlink"/>
            <w:rFonts w:hint="eastAsia"/>
          </w:rPr>
          <w:t>http://portal.seed.go.kr</w:t>
        </w:r>
      </w:hyperlink>
      <w:r w:rsidR="006E5495" w:rsidRPr="006E5495">
        <w:t xml:space="preserve"> </w:t>
      </w:r>
    </w:p>
    <w:p w:rsidR="00534516" w:rsidRPr="00B13C14" w:rsidRDefault="00534516" w:rsidP="00534516">
      <w:r w:rsidRPr="00B13C14">
        <w:rPr>
          <w:rFonts w:hint="eastAsia"/>
        </w:rPr>
        <w:t xml:space="preserve">- Operation staff receives electronic application form and manages PVPR </w:t>
      </w:r>
    </w:p>
    <w:p w:rsidR="00534516" w:rsidRPr="00B13C14" w:rsidRDefault="00534516" w:rsidP="00534516">
      <w:r w:rsidRPr="00B13C14">
        <w:rPr>
          <w:rFonts w:hint="eastAsia"/>
        </w:rPr>
        <w:t>- Examiner inspects PVP application and decides whether he/she grants PVPR or rejects application</w:t>
      </w:r>
    </w:p>
    <w:p w:rsidR="00534516" w:rsidRDefault="00534516" w:rsidP="00534516"/>
    <w:p w:rsidR="00534516" w:rsidRPr="00B13C14" w:rsidRDefault="00534516" w:rsidP="00534516">
      <w:r w:rsidRPr="00B13C14">
        <w:rPr>
          <w:rFonts w:hint="eastAsia"/>
        </w:rPr>
        <w:t>DUS Examination Aid System</w:t>
      </w:r>
    </w:p>
    <w:p w:rsidR="00534516" w:rsidRPr="006E5495" w:rsidRDefault="00534516" w:rsidP="00534516">
      <w:r w:rsidRPr="006E5495">
        <w:rPr>
          <w:rFonts w:hint="eastAsia"/>
        </w:rPr>
        <w:t xml:space="preserve">- Intranet, </w:t>
      </w:r>
      <w:r w:rsidR="006E5495" w:rsidRPr="006E5495">
        <w:t>URL:</w:t>
      </w:r>
      <w:r w:rsidRPr="006E5495">
        <w:rPr>
          <w:rFonts w:hint="eastAsia"/>
        </w:rPr>
        <w:t xml:space="preserve"> </w:t>
      </w:r>
      <w:hyperlink r:id="rId48" w:history="1">
        <w:r w:rsidR="006E5495" w:rsidRPr="002B49D8">
          <w:rPr>
            <w:rStyle w:val="Hyperlink"/>
            <w:rFonts w:hint="eastAsia"/>
          </w:rPr>
          <w:t>http://portal.seed.go.kr</w:t>
        </w:r>
      </w:hyperlink>
      <w:r w:rsidR="006E5495">
        <w:t xml:space="preserve"> </w:t>
      </w:r>
    </w:p>
    <w:p w:rsidR="00534516" w:rsidRPr="00B13C14" w:rsidRDefault="00534516" w:rsidP="00534516">
      <w:r w:rsidRPr="00B13C14">
        <w:rPr>
          <w:rFonts w:hint="eastAsia"/>
        </w:rPr>
        <w:t>- DUS Examiner enters DUS trial data and practices statistical processing and then writes DUS trial report</w:t>
      </w:r>
    </w:p>
    <w:p w:rsidR="00534516" w:rsidRDefault="00534516" w:rsidP="00534516"/>
    <w:p w:rsidR="00534516" w:rsidRPr="00B13C14" w:rsidRDefault="00534516" w:rsidP="00534516">
      <w:r w:rsidRPr="00B13C14">
        <w:rPr>
          <w:rFonts w:hint="eastAsia"/>
        </w:rPr>
        <w:t xml:space="preserve">Electronic Document Management </w:t>
      </w:r>
      <w:r w:rsidR="006E5495" w:rsidRPr="00B13C14">
        <w:t>System (</w:t>
      </w:r>
      <w:r w:rsidRPr="00B13C14">
        <w:rPr>
          <w:rFonts w:hint="eastAsia"/>
        </w:rPr>
        <w:t>EDMS)</w:t>
      </w:r>
    </w:p>
    <w:p w:rsidR="00534516" w:rsidRPr="00B13C14" w:rsidRDefault="00534516" w:rsidP="00534516">
      <w:r w:rsidRPr="00B13C14">
        <w:rPr>
          <w:rFonts w:hint="eastAsia"/>
        </w:rPr>
        <w:t xml:space="preserve">- Intranet, </w:t>
      </w:r>
      <w:r w:rsidR="006E5495" w:rsidRPr="00B13C14">
        <w:t>URL:</w:t>
      </w:r>
      <w:r w:rsidRPr="00B13C14">
        <w:rPr>
          <w:rFonts w:hint="eastAsia"/>
        </w:rPr>
        <w:t xml:space="preserve"> </w:t>
      </w:r>
      <w:hyperlink r:id="rId49" w:history="1">
        <w:r w:rsidR="006E5495" w:rsidRPr="002B49D8">
          <w:rPr>
            <w:rStyle w:val="Hyperlink"/>
            <w:rFonts w:hint="eastAsia"/>
          </w:rPr>
          <w:t>http://portal.seed.go.kr</w:t>
        </w:r>
      </w:hyperlink>
      <w:r w:rsidR="006E5495">
        <w:t xml:space="preserve"> </w:t>
      </w:r>
    </w:p>
    <w:p w:rsidR="00534516" w:rsidRPr="00B13C14" w:rsidRDefault="00534516" w:rsidP="00534516">
      <w:r w:rsidRPr="00B13C14">
        <w:rPr>
          <w:rFonts w:hint="eastAsia"/>
        </w:rPr>
        <w:t>- Application form and all documents related to Examination are converted to PDF file format and transferred to EDMS for storage, search and reference</w:t>
      </w:r>
    </w:p>
    <w:p w:rsidR="00534516" w:rsidRDefault="00534516" w:rsidP="00534516"/>
    <w:p w:rsidR="00535325" w:rsidRDefault="00535325" w:rsidP="00534516"/>
    <w:p w:rsidR="00534516" w:rsidRPr="00B13C14" w:rsidRDefault="00534516" w:rsidP="00534516">
      <w:r w:rsidRPr="00B13C14">
        <w:rPr>
          <w:rFonts w:hint="eastAsia"/>
        </w:rPr>
        <w:t>3. Variety Characteristic Search System</w:t>
      </w:r>
    </w:p>
    <w:p w:rsidR="00534516" w:rsidRDefault="00534516" w:rsidP="00534516"/>
    <w:p w:rsidR="00534516" w:rsidRPr="00B13C14" w:rsidRDefault="00534516" w:rsidP="00534516">
      <w:r w:rsidRPr="00B13C14">
        <w:rPr>
          <w:rFonts w:hint="eastAsia"/>
        </w:rPr>
        <w:t>Objective</w:t>
      </w:r>
    </w:p>
    <w:p w:rsidR="00534516" w:rsidRPr="00B13C14" w:rsidRDefault="00534516" w:rsidP="00534516">
      <w:r w:rsidRPr="00B13C14">
        <w:rPr>
          <w:rFonts w:hint="eastAsia"/>
        </w:rPr>
        <w:t>- PBR judge or examiner for DUS trial is easy to select comparing variety by searching plant variety characteristics</w:t>
      </w:r>
    </w:p>
    <w:p w:rsidR="00534516" w:rsidRDefault="00534516" w:rsidP="00534516"/>
    <w:p w:rsidR="00534516" w:rsidRPr="00B13C14" w:rsidRDefault="00534516" w:rsidP="00534516">
      <w:r w:rsidRPr="00B13C14">
        <w:rPr>
          <w:rFonts w:hint="eastAsia"/>
        </w:rPr>
        <w:t>Database</w:t>
      </w:r>
    </w:p>
    <w:p w:rsidR="00534516" w:rsidRPr="00B13C14" w:rsidRDefault="00534516" w:rsidP="00534516">
      <w:r w:rsidRPr="00B13C14">
        <w:rPr>
          <w:rFonts w:hint="eastAsia"/>
        </w:rPr>
        <w:t>- applied variety, reference variety and so on (since 1998)</w:t>
      </w:r>
    </w:p>
    <w:p w:rsidR="00534516" w:rsidRPr="00B13C14" w:rsidRDefault="00534516" w:rsidP="00534516">
      <w:r w:rsidRPr="00B13C14">
        <w:rPr>
          <w:rFonts w:hint="eastAsia"/>
        </w:rPr>
        <w:t xml:space="preserve">- stored variety </w:t>
      </w:r>
      <w:proofErr w:type="gramStart"/>
      <w:r w:rsidRPr="00B13C14">
        <w:rPr>
          <w:rFonts w:hint="eastAsia"/>
        </w:rPr>
        <w:t>number :</w:t>
      </w:r>
      <w:proofErr w:type="gramEnd"/>
      <w:r w:rsidRPr="00B13C14">
        <w:rPr>
          <w:rFonts w:hint="eastAsia"/>
        </w:rPr>
        <w:t xml:space="preserve"> 15,366 (251 crops)</w:t>
      </w:r>
    </w:p>
    <w:p w:rsidR="00534516" w:rsidRDefault="00534516" w:rsidP="00534516"/>
    <w:p w:rsidR="00534516" w:rsidRPr="00B13C14" w:rsidRDefault="00534516" w:rsidP="00534516">
      <w:r w:rsidRPr="00B13C14">
        <w:rPr>
          <w:rFonts w:hint="eastAsia"/>
        </w:rPr>
        <w:t xml:space="preserve">Development course </w:t>
      </w:r>
    </w:p>
    <w:p w:rsidR="00534516" w:rsidRPr="00B13C14" w:rsidRDefault="00534516" w:rsidP="00534516">
      <w:r w:rsidRPr="00B13C14">
        <w:rPr>
          <w:rFonts w:hint="eastAsia"/>
        </w:rPr>
        <w:t>- To store various image of variety in PV Database</w:t>
      </w:r>
    </w:p>
    <w:p w:rsidR="00534516" w:rsidRPr="00B13C14" w:rsidRDefault="00534516" w:rsidP="00534516">
      <w:r w:rsidRPr="00B13C14">
        <w:rPr>
          <w:rFonts w:hint="eastAsia"/>
        </w:rPr>
        <w:t xml:space="preserve">- Number of stored variety </w:t>
      </w:r>
      <w:proofErr w:type="gramStart"/>
      <w:r w:rsidRPr="00B13C14">
        <w:rPr>
          <w:rFonts w:hint="eastAsia"/>
        </w:rPr>
        <w:t>image :</w:t>
      </w:r>
      <w:proofErr w:type="gramEnd"/>
      <w:r w:rsidRPr="00B13C14">
        <w:rPr>
          <w:rFonts w:hint="eastAsia"/>
        </w:rPr>
        <w:t xml:space="preserve"> 14,806(221 crops/6,515 varieties) </w:t>
      </w:r>
    </w:p>
    <w:p w:rsidR="00534516" w:rsidRDefault="00534516" w:rsidP="00534516"/>
    <w:p w:rsidR="00535325" w:rsidRDefault="00535325" w:rsidP="00534516"/>
    <w:p w:rsidR="00534516" w:rsidRDefault="00534516" w:rsidP="00534516">
      <w:r w:rsidRPr="00B13C14">
        <w:rPr>
          <w:rFonts w:hint="eastAsia"/>
        </w:rPr>
        <w:t>4. Plant Variety Protection Law</w:t>
      </w:r>
    </w:p>
    <w:p w:rsidR="006E5495" w:rsidRPr="00B13C14" w:rsidRDefault="006E5495" w:rsidP="00534516"/>
    <w:p w:rsidR="00534516" w:rsidRPr="00B13C14" w:rsidRDefault="00534516" w:rsidP="00534516">
      <w:r w:rsidRPr="00B13C14">
        <w:rPr>
          <w:rFonts w:hint="eastAsia"/>
        </w:rPr>
        <w:t xml:space="preserve">In </w:t>
      </w:r>
      <w:r w:rsidR="006E5495">
        <w:t xml:space="preserve">the Republic of </w:t>
      </w:r>
      <w:r w:rsidRPr="00B13C14">
        <w:rPr>
          <w:rFonts w:hint="eastAsia"/>
        </w:rPr>
        <w:t>Korea, Plant variety protection was enforced by Seed Industry Law since 1997. Recently, new Plant Variety Protection Law was amended partially in February of this year for reinforcing its effectiveness. This law shall enter into force on March 1, 2017.</w:t>
      </w:r>
    </w:p>
    <w:p w:rsidR="00534516" w:rsidRDefault="00534516" w:rsidP="00534516">
      <w:r w:rsidRPr="00B13C14">
        <w:rPr>
          <w:rFonts w:hint="eastAsia"/>
        </w:rPr>
        <w:t xml:space="preserve">And in respect of amendment of the Law, the patent law also was amended and will be enacted. </w:t>
      </w:r>
    </w:p>
    <w:p w:rsidR="00535325" w:rsidRDefault="00535325" w:rsidP="00534516"/>
    <w:p w:rsidR="00535325" w:rsidRPr="00B13C14" w:rsidRDefault="00535325" w:rsidP="00534516"/>
    <w:p w:rsidR="00534516" w:rsidRDefault="00534516" w:rsidP="00534516">
      <w:r w:rsidRPr="00B13C14">
        <w:rPr>
          <w:rFonts w:hint="eastAsia"/>
        </w:rPr>
        <w:t>5. Molecular Techniques</w:t>
      </w:r>
    </w:p>
    <w:p w:rsidR="006E5495" w:rsidRPr="00B13C14" w:rsidRDefault="006E5495" w:rsidP="00534516"/>
    <w:p w:rsidR="00534516" w:rsidRDefault="00534516" w:rsidP="00534516">
      <w:r w:rsidRPr="00B13C14">
        <w:rPr>
          <w:rFonts w:hint="eastAsia"/>
        </w:rPr>
        <w:t>Recently, our country is actively applying DNA analysis to seed circulation management of several crops. The representative example is analyzed about comparison of DNA profiles between registered seed and marketing seed. In addition, we are utilizing molecular markers in genetic purity assessment of national list of varieties of rice, barley and soybean.</w:t>
      </w:r>
    </w:p>
    <w:p w:rsidR="004A610B" w:rsidRDefault="004A610B" w:rsidP="00534516"/>
    <w:p w:rsidR="004A610B" w:rsidRPr="00B13C14" w:rsidRDefault="004A610B" w:rsidP="00534516"/>
    <w:p w:rsidR="00534516" w:rsidRDefault="00534516" w:rsidP="00534516">
      <w:r w:rsidRPr="00B13C14">
        <w:rPr>
          <w:rFonts w:hint="eastAsia"/>
        </w:rPr>
        <w:t>6. International Cooperation</w:t>
      </w:r>
    </w:p>
    <w:p w:rsidR="006E5495" w:rsidRPr="00B13C14" w:rsidRDefault="006E5495" w:rsidP="00534516"/>
    <w:p w:rsidR="00534516" w:rsidRPr="00B13C14" w:rsidRDefault="00534516" w:rsidP="00534516">
      <w:r w:rsidRPr="00B13C14">
        <w:rPr>
          <w:rFonts w:hint="eastAsia"/>
        </w:rPr>
        <w:t>KSVS provides PVP training course for the 11 experts from America, Europe and African countries for 3 weeks in May 2016, supported by KOICA financially.</w:t>
      </w:r>
    </w:p>
    <w:p w:rsidR="00534516" w:rsidRPr="00B13C14" w:rsidRDefault="00534516" w:rsidP="00534516">
      <w:r w:rsidRPr="00B13C14">
        <w:rPr>
          <w:rFonts w:hint="eastAsia"/>
        </w:rPr>
        <w:t xml:space="preserve">KSVS hosted the UPOV Technical Working Party of Ornamentals and Forest Trees. This session was held on 12-17 June 2016 in </w:t>
      </w:r>
      <w:proofErr w:type="spellStart"/>
      <w:r w:rsidRPr="00B13C14">
        <w:rPr>
          <w:rFonts w:hint="eastAsia"/>
        </w:rPr>
        <w:t>Gimcheon</w:t>
      </w:r>
      <w:proofErr w:type="spellEnd"/>
      <w:r w:rsidRPr="00B13C14">
        <w:rPr>
          <w:rFonts w:hint="eastAsia"/>
        </w:rPr>
        <w:t>.</w:t>
      </w:r>
    </w:p>
    <w:p w:rsidR="00534516" w:rsidRPr="00D5303B" w:rsidRDefault="00534516" w:rsidP="00534516">
      <w:pPr>
        <w:rPr>
          <w:lang w:val="en-GB"/>
        </w:rPr>
      </w:pPr>
    </w:p>
    <w:p w:rsidR="00534516" w:rsidRPr="001D5D5E" w:rsidRDefault="00534516" w:rsidP="00534516"/>
    <w:p w:rsidR="00534516" w:rsidRPr="00A24305" w:rsidRDefault="00534516" w:rsidP="00534516"/>
    <w:p w:rsidR="00534516" w:rsidRPr="00356E0F" w:rsidRDefault="00534516" w:rsidP="00534516">
      <w:pPr>
        <w:spacing w:line="360" w:lineRule="auto"/>
        <w:jc w:val="right"/>
      </w:pPr>
      <w:r>
        <w:t>[Annex X</w:t>
      </w:r>
      <w:r w:rsidRPr="00356E0F">
        <w:t xml:space="preserve"> follows]</w:t>
      </w:r>
    </w:p>
    <w:p w:rsidR="00534516" w:rsidRDefault="00534516" w:rsidP="00534516">
      <w:pPr>
        <w:sectPr w:rsidR="00534516" w:rsidSect="00772C52">
          <w:headerReference w:type="default" r:id="rId50"/>
          <w:headerReference w:type="first" r:id="rId51"/>
          <w:pgSz w:w="11907" w:h="16840" w:code="9"/>
          <w:pgMar w:top="510" w:right="1134" w:bottom="1134" w:left="1134" w:header="510" w:footer="680" w:gutter="0"/>
          <w:pgNumType w:start="1"/>
          <w:cols w:space="720"/>
          <w:titlePg/>
        </w:sectPr>
      </w:pPr>
    </w:p>
    <w:p w:rsidR="00534516" w:rsidRPr="00356E0F" w:rsidRDefault="00534516" w:rsidP="005973EB">
      <w:pPr>
        <w:jc w:val="center"/>
      </w:pPr>
    </w:p>
    <w:p w:rsidR="005973EB" w:rsidRDefault="005973EB" w:rsidP="005973EB">
      <w:pPr>
        <w:jc w:val="center"/>
      </w:pPr>
      <w:r>
        <w:t>TURKEY</w:t>
      </w:r>
    </w:p>
    <w:p w:rsidR="005973EB" w:rsidRDefault="005973EB" w:rsidP="005973EB">
      <w:pPr>
        <w:jc w:val="cente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3A56E983" wp14:editId="334911E5">
            <wp:extent cx="5274000" cy="3967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154046BA" wp14:editId="5DE5FA73">
            <wp:extent cx="5274000" cy="39672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5AC60669" wp14:editId="79F0D4EA">
            <wp:extent cx="5274000" cy="39672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27250EFE" wp14:editId="53BCF506">
            <wp:extent cx="5274000" cy="39672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1310BD5A" wp14:editId="043CD4D4">
            <wp:extent cx="5274000" cy="39672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2CBD8629" wp14:editId="7DD08EC2">
            <wp:extent cx="5274000" cy="39672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4501ADB3" wp14:editId="6C71845E">
            <wp:extent cx="5274000" cy="39672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59EFE9E8" wp14:editId="63ED4883">
            <wp:extent cx="5274000" cy="3967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2103C4A0" wp14:editId="289AEB58">
            <wp:extent cx="5274000" cy="39672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5A4351CE" wp14:editId="63A62692">
            <wp:extent cx="5274000" cy="39672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7822ADF7" wp14:editId="6578D164">
            <wp:extent cx="5274000" cy="3967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6705E27C" wp14:editId="67CEA43C">
            <wp:extent cx="5274000" cy="39672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7D7F6EEE" wp14:editId="1CCF9833">
            <wp:extent cx="5274000" cy="39672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630E9A31" wp14:editId="423E3672">
            <wp:extent cx="5274000" cy="3967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r>
        <w:rPr>
          <w:noProof/>
        </w:rPr>
        <w:drawing>
          <wp:inline distT="0" distB="0" distL="0" distR="0" wp14:anchorId="67BB9BC9" wp14:editId="23546F33">
            <wp:extent cx="5274000" cy="39672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000" cy="3967200"/>
                    </a:xfrm>
                    <a:prstGeom prst="rect">
                      <a:avLst/>
                    </a:prstGeom>
                  </pic:spPr>
                </pic:pic>
              </a:graphicData>
            </a:graphic>
          </wp:inline>
        </w:drawing>
      </w: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Default="005973EB" w:rsidP="005973EB">
      <w:pPr>
        <w:jc w:val="center"/>
        <w:rPr>
          <w:rFonts w:cs="Arial"/>
          <w:snapToGrid w:val="0"/>
        </w:rPr>
      </w:pPr>
    </w:p>
    <w:p w:rsidR="005973EB" w:rsidRPr="00356E0F" w:rsidRDefault="005973EB" w:rsidP="005973EB">
      <w:pPr>
        <w:jc w:val="center"/>
        <w:rPr>
          <w:rFonts w:cs="Arial"/>
          <w:snapToGrid w:val="0"/>
        </w:rPr>
      </w:pPr>
      <w:r>
        <w:rPr>
          <w:noProof/>
        </w:rPr>
        <w:drawing>
          <wp:inline distT="0" distB="0" distL="0" distR="0" wp14:anchorId="793AB0B2" wp14:editId="5B998D34">
            <wp:extent cx="5274000" cy="39672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000" cy="3967200"/>
                    </a:xfrm>
                    <a:prstGeom prst="rect">
                      <a:avLst/>
                    </a:prstGeom>
                  </pic:spPr>
                </pic:pic>
              </a:graphicData>
            </a:graphic>
          </wp:inline>
        </w:drawing>
      </w:r>
    </w:p>
    <w:p w:rsidR="005973EB" w:rsidRPr="00356E0F" w:rsidRDefault="005973EB" w:rsidP="005973EB">
      <w:pPr>
        <w:rPr>
          <w:rFonts w:cs="Arial"/>
          <w:snapToGrid w:val="0"/>
        </w:rPr>
      </w:pPr>
    </w:p>
    <w:p w:rsidR="005973EB" w:rsidRDefault="005973EB" w:rsidP="005973EB">
      <w:pPr>
        <w:rPr>
          <w:rFonts w:cs="Arial"/>
          <w:snapToGrid w:val="0"/>
        </w:rPr>
      </w:pPr>
    </w:p>
    <w:p w:rsidR="005973EB" w:rsidRPr="00356E0F" w:rsidRDefault="005973EB" w:rsidP="005973EB">
      <w:pPr>
        <w:jc w:val="center"/>
        <w:rPr>
          <w:rFonts w:cs="Arial"/>
          <w:snapToGrid w:val="0"/>
        </w:rPr>
      </w:pPr>
    </w:p>
    <w:p w:rsidR="005973EB" w:rsidRDefault="005973EB" w:rsidP="005973EB">
      <w:pPr>
        <w:jc w:val="right"/>
        <w:rPr>
          <w:rFonts w:cs="Arial"/>
        </w:rPr>
        <w:sectPr w:rsidR="005973EB" w:rsidSect="00772C52">
          <w:headerReference w:type="default" r:id="rId67"/>
          <w:headerReference w:type="first" r:id="rId68"/>
          <w:pgSz w:w="11907" w:h="16840" w:code="9"/>
          <w:pgMar w:top="510" w:right="1134" w:bottom="1134" w:left="1134" w:header="510" w:footer="680" w:gutter="0"/>
          <w:pgNumType w:start="1"/>
          <w:cols w:space="720"/>
          <w:titlePg/>
        </w:sectPr>
      </w:pPr>
      <w:r w:rsidRPr="00356E0F">
        <w:rPr>
          <w:rFonts w:cs="Arial"/>
        </w:rPr>
        <w:t>[Annex</w:t>
      </w:r>
      <w:r w:rsidR="000A5128">
        <w:rPr>
          <w:rFonts w:cs="Arial"/>
        </w:rPr>
        <w:t xml:space="preserve"> </w:t>
      </w:r>
      <w:r w:rsidR="000D6AE3">
        <w:rPr>
          <w:rFonts w:cs="Arial"/>
        </w:rPr>
        <w:t>X</w:t>
      </w:r>
      <w:r w:rsidR="00B87EF7">
        <w:rPr>
          <w:rFonts w:cs="Arial"/>
        </w:rPr>
        <w:t>I</w:t>
      </w:r>
      <w:r>
        <w:rPr>
          <w:rFonts w:cs="Arial"/>
        </w:rPr>
        <w:t xml:space="preserve"> follows</w:t>
      </w:r>
      <w:r w:rsidRPr="00356E0F">
        <w:rPr>
          <w:rFonts w:cs="Arial"/>
        </w:rPr>
        <w:t>]</w:t>
      </w:r>
    </w:p>
    <w:p w:rsidR="005973EB" w:rsidRDefault="005973EB" w:rsidP="005973EB">
      <w:pPr>
        <w:jc w:val="center"/>
        <w:rPr>
          <w:rFonts w:cs="Arial"/>
        </w:rPr>
      </w:pPr>
    </w:p>
    <w:p w:rsidR="005973EB" w:rsidRDefault="005973EB" w:rsidP="005973EB">
      <w:pPr>
        <w:jc w:val="center"/>
      </w:pPr>
      <w:r w:rsidRPr="00CF0015">
        <w:rPr>
          <w:rFonts w:eastAsiaTheme="minorEastAsia" w:cs="Arial"/>
          <w:snapToGrid w:val="0"/>
          <w:lang w:eastAsia="ja-JP"/>
        </w:rPr>
        <w:t>INTERNATIONAL COMMUNITY OF BREEDERS OF ASEXUALLY REPRODUCED ORNAMENTAL AND FRUIT-TREE VARIETIES (CIOPORA)</w:t>
      </w:r>
    </w:p>
    <w:p w:rsidR="005973EB" w:rsidRDefault="005973EB" w:rsidP="005973EB">
      <w:pPr>
        <w:jc w:val="center"/>
      </w:pPr>
    </w:p>
    <w:p w:rsidR="005973EB" w:rsidRDefault="005973EB" w:rsidP="005973EB">
      <w:pPr>
        <w:jc w:val="center"/>
      </w:pPr>
    </w:p>
    <w:p w:rsidR="005973EB" w:rsidRPr="00AA2309" w:rsidRDefault="005973EB" w:rsidP="005973EB">
      <w:pPr>
        <w:jc w:val="center"/>
      </w:pPr>
    </w:p>
    <w:p w:rsidR="005973EB" w:rsidRPr="00AA2309" w:rsidRDefault="005973EB" w:rsidP="005973EB">
      <w:pPr>
        <w:jc w:val="center"/>
      </w:pPr>
      <w:r w:rsidRPr="00AA2309">
        <w:t>CIOPORA Brief on 2016/2017 activities, for consideration in the TWO and TWF</w:t>
      </w:r>
    </w:p>
    <w:p w:rsidR="005973EB" w:rsidRPr="00AA2309" w:rsidRDefault="005973EB" w:rsidP="005973EB">
      <w:pPr>
        <w:jc w:val="center"/>
      </w:pPr>
    </w:p>
    <w:p w:rsidR="005973EB" w:rsidRPr="00AA2309" w:rsidRDefault="005973EB" w:rsidP="005973EB">
      <w:pPr>
        <w:rPr>
          <w:rFonts w:cs="Arial"/>
        </w:rPr>
      </w:pPr>
    </w:p>
    <w:p w:rsidR="005973EB" w:rsidRPr="00AA2309" w:rsidRDefault="005973EB" w:rsidP="005973EB">
      <w:pPr>
        <w:numPr>
          <w:ilvl w:val="0"/>
          <w:numId w:val="15"/>
        </w:numPr>
        <w:ind w:left="0" w:firstLine="0"/>
        <w:rPr>
          <w:rFonts w:cs="Arial"/>
          <w:i/>
        </w:rPr>
      </w:pPr>
      <w:r w:rsidRPr="00AA2309">
        <w:rPr>
          <w:rFonts w:cs="Arial"/>
          <w:i/>
        </w:rPr>
        <w:t>CIOPORA Position Papers on IP</w:t>
      </w:r>
    </w:p>
    <w:p w:rsidR="005973EB" w:rsidRPr="00AA2309" w:rsidRDefault="005973EB" w:rsidP="005973EB">
      <w:pPr>
        <w:rPr>
          <w:rFonts w:cs="Arial"/>
          <w:i/>
        </w:rPr>
      </w:pPr>
    </w:p>
    <w:p w:rsidR="005973EB" w:rsidRPr="00AA2309" w:rsidRDefault="005973EB" w:rsidP="005973EB">
      <w:pPr>
        <w:numPr>
          <w:ilvl w:val="1"/>
          <w:numId w:val="15"/>
        </w:numPr>
        <w:ind w:left="0" w:firstLine="0"/>
        <w:rPr>
          <w:rFonts w:cs="Arial"/>
          <w:i/>
        </w:rPr>
      </w:pPr>
      <w:r w:rsidRPr="00AA2309">
        <w:rPr>
          <w:rFonts w:cs="Arial"/>
        </w:rPr>
        <w:t>In May and June 2016 the CIOPORA members have approved a new Position Paper on EDV in a written procedure.</w:t>
      </w:r>
    </w:p>
    <w:p w:rsidR="005973EB" w:rsidRPr="00AA2309" w:rsidRDefault="005973EB" w:rsidP="005973EB">
      <w:pPr>
        <w:rPr>
          <w:rFonts w:cs="Arial"/>
        </w:rPr>
      </w:pPr>
    </w:p>
    <w:p w:rsidR="005973EB" w:rsidRPr="00AA2309" w:rsidRDefault="005973EB" w:rsidP="005973EB">
      <w:pPr>
        <w:rPr>
          <w:rFonts w:cs="Arial"/>
        </w:rPr>
      </w:pPr>
      <w:r w:rsidRPr="00AA2309">
        <w:rPr>
          <w:rFonts w:cs="Arial"/>
        </w:rPr>
        <w:t>Key Statements:</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CIOPORA requests that the EDV concept is clarified through an objective approach and a clear and self-consistent definition, which meets the objective to balance the scope of new breeding techniques and traditional breeding.</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 xml:space="preserve">CIOPORA maintains that for </w:t>
      </w:r>
      <w:proofErr w:type="spellStart"/>
      <w:r w:rsidRPr="00AA2309">
        <w:rPr>
          <w:rFonts w:cs="Arial"/>
        </w:rPr>
        <w:t>vegetatively</w:t>
      </w:r>
      <w:proofErr w:type="spellEnd"/>
      <w:r w:rsidRPr="00AA2309">
        <w:rPr>
          <w:rFonts w:cs="Arial"/>
        </w:rPr>
        <w:t xml:space="preserve"> reproduced ornamental and fruit varieties the EDV concept shall establish dependency for varieties, which are phenotypically distinct and predominantly derived from the Initial Variety. </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The degree of the phenotypic similarity and the number of phenotypic differences between the EDV and the Initial Variety shall not be taken into consideration for the establishment of dependency, but for the assessment of distinctness.</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Predominant derivation is given if material of the Initial Variety has been used for the creation of the EDV and a very high degree of genetic conformity between the Initial Variety and the EDV exists.</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The methods and required degrees of genetic conformity should be established crop-by-crop on the basis of state of the art protocols agreed upon by a panel of experts, including representatives of the breeders of the crop concerned, and has to be proven by the title holder of the Initial Variety in case of dispute and litigation.</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CIOPORA maintains that mutants and GMOs – as far as they are distinct from the Initial Variety – are EDVs, whenever they retain a very high genetic conformity to the Initial Variety as established by the panel of experts, because mutants and GMOs per definition are predominantly derived from the Initial Variety.</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 xml:space="preserve">CIOPORA maintains that the outcomes of repeated back-crossing – as far as they are distinct from the Initial Variety – are EDVs in case they retain a very high genetic conformity to the Initial Variety as established by the panel of experts.  </w:t>
      </w:r>
    </w:p>
    <w:p w:rsidR="005973EB" w:rsidRPr="00AA2309" w:rsidRDefault="005973EB" w:rsidP="005973EB">
      <w:pPr>
        <w:rPr>
          <w:rFonts w:cs="Arial"/>
        </w:rPr>
      </w:pPr>
    </w:p>
    <w:p w:rsidR="005973EB" w:rsidRPr="00AA2309" w:rsidRDefault="005973EB" w:rsidP="005973EB">
      <w:pPr>
        <w:rPr>
          <w:rFonts w:cs="Arial"/>
        </w:rPr>
      </w:pPr>
      <w:r w:rsidRPr="00AA2309">
        <w:rPr>
          <w:rFonts w:cs="Arial"/>
        </w:rPr>
        <w:t>•</w:t>
      </w:r>
      <w:r w:rsidRPr="00AA2309">
        <w:rPr>
          <w:rFonts w:cs="Arial"/>
        </w:rPr>
        <w:tab/>
        <w:t>CIOPORA recognizes that there is a realistic possibility that with advancing technologies it might become possible to create independent varieties by new methods, in particular genetic engineering.</w:t>
      </w:r>
    </w:p>
    <w:p w:rsidR="005973EB" w:rsidRPr="00AA2309" w:rsidRDefault="005973EB" w:rsidP="005973EB">
      <w:pPr>
        <w:rPr>
          <w:rFonts w:cs="Arial"/>
        </w:rPr>
      </w:pPr>
    </w:p>
    <w:p w:rsidR="005973EB" w:rsidRPr="00AA2309" w:rsidRDefault="005973EB" w:rsidP="005973EB">
      <w:pPr>
        <w:rPr>
          <w:rFonts w:cs="Arial"/>
        </w:rPr>
      </w:pPr>
      <w:r w:rsidRPr="00AA2309">
        <w:rPr>
          <w:rFonts w:cs="Arial"/>
          <w:i/>
        </w:rPr>
        <w:t>1.2</w:t>
      </w:r>
      <w:r w:rsidRPr="00AA2309">
        <w:rPr>
          <w:rFonts w:cs="Arial"/>
        </w:rPr>
        <w:tab/>
        <w:t xml:space="preserve">The Board of CIOPORA has finalized a Board Proposal for a </w:t>
      </w:r>
      <w:r w:rsidRPr="00AA2309">
        <w:rPr>
          <w:rFonts w:cs="Arial"/>
          <w:i/>
        </w:rPr>
        <w:t>CIOPORA Position Paper on Patents for Plant Related Inventions.</w:t>
      </w:r>
      <w:r w:rsidRPr="00AA2309">
        <w:rPr>
          <w:rFonts w:cs="Arial"/>
        </w:rPr>
        <w:t xml:space="preserve"> It has been sent to the CIOPORA members for approval in a written procedure. </w:t>
      </w:r>
    </w:p>
    <w:p w:rsidR="005973EB" w:rsidRPr="00AA2309" w:rsidRDefault="005973EB" w:rsidP="005973EB">
      <w:pPr>
        <w:rPr>
          <w:rFonts w:cs="Arial"/>
        </w:rPr>
      </w:pPr>
    </w:p>
    <w:p w:rsidR="005973EB" w:rsidRPr="00AA2309" w:rsidRDefault="005973EB" w:rsidP="005973EB">
      <w:pPr>
        <w:rPr>
          <w:rFonts w:cs="Arial"/>
        </w:rPr>
      </w:pPr>
    </w:p>
    <w:p w:rsidR="005973EB" w:rsidRPr="00AA2309" w:rsidRDefault="005973EB" w:rsidP="005973EB">
      <w:pPr>
        <w:numPr>
          <w:ilvl w:val="0"/>
          <w:numId w:val="15"/>
        </w:numPr>
        <w:ind w:left="0" w:firstLine="0"/>
        <w:rPr>
          <w:rFonts w:cs="Arial"/>
        </w:rPr>
      </w:pPr>
      <w:r w:rsidRPr="00AA2309">
        <w:rPr>
          <w:rFonts w:cs="Arial"/>
          <w:i/>
        </w:rPr>
        <w:t>Minimum Distance: Case Study on Minimum Distance</w:t>
      </w:r>
    </w:p>
    <w:p w:rsidR="005973EB" w:rsidRPr="00AA2309" w:rsidRDefault="005973EB" w:rsidP="005973EB">
      <w:pPr>
        <w:rPr>
          <w:rFonts w:cs="Arial"/>
        </w:rPr>
      </w:pPr>
    </w:p>
    <w:p w:rsidR="005973EB" w:rsidRPr="00AA2309" w:rsidRDefault="005973EB" w:rsidP="005973EB">
      <w:pPr>
        <w:rPr>
          <w:rFonts w:cs="Arial"/>
        </w:rPr>
      </w:pPr>
      <w:r w:rsidRPr="00AA2309">
        <w:rPr>
          <w:rFonts w:cs="Arial"/>
        </w:rPr>
        <w:t xml:space="preserve">Together with the CPVO and the Examination Offices </w:t>
      </w:r>
      <w:proofErr w:type="spellStart"/>
      <w:r w:rsidRPr="00AA2309">
        <w:rPr>
          <w:rFonts w:cs="Arial"/>
        </w:rPr>
        <w:t>Naktuinbouw</w:t>
      </w:r>
      <w:proofErr w:type="spellEnd"/>
      <w:r w:rsidRPr="00AA2309">
        <w:rPr>
          <w:rFonts w:cs="Arial"/>
        </w:rPr>
        <w:t xml:space="preserve"> (</w:t>
      </w:r>
      <w:proofErr w:type="spellStart"/>
      <w:r w:rsidRPr="00AA2309">
        <w:rPr>
          <w:rFonts w:cs="Arial"/>
        </w:rPr>
        <w:t>Roelofarendsveen</w:t>
      </w:r>
      <w:proofErr w:type="spellEnd"/>
      <w:r w:rsidRPr="00AA2309">
        <w:rPr>
          <w:rFonts w:cs="Arial"/>
        </w:rPr>
        <w:t xml:space="preserve">, The Netherlands), </w:t>
      </w:r>
      <w:proofErr w:type="spellStart"/>
      <w:r w:rsidRPr="00AA2309">
        <w:rPr>
          <w:rFonts w:cs="Arial"/>
        </w:rPr>
        <w:t>Bundessortenamt</w:t>
      </w:r>
      <w:proofErr w:type="spellEnd"/>
      <w:r w:rsidRPr="00AA2309">
        <w:rPr>
          <w:rFonts w:cs="Arial"/>
        </w:rPr>
        <w:t xml:space="preserve"> (Hanover, Germany),</w:t>
      </w:r>
      <w:r w:rsidRPr="00AA2309">
        <w:rPr>
          <w:rFonts w:cs="Arial"/>
        </w:rPr>
        <w:tab/>
        <w:t xml:space="preserve"> NIAB (Cambridge, United  Kingdom), UKZUZ (Brno, Czech Republic) and GEVES (Angers, France) CIOPORA has conducted a case study on Minimum Distance in Apple, Rose and Pelargonium. </w:t>
      </w:r>
    </w:p>
    <w:p w:rsidR="005973EB" w:rsidRPr="00AA2309" w:rsidRDefault="005973EB" w:rsidP="005973EB">
      <w:pPr>
        <w:rPr>
          <w:rFonts w:cs="Arial"/>
        </w:rPr>
      </w:pPr>
    </w:p>
    <w:p w:rsidR="005973EB" w:rsidRPr="00AA2309" w:rsidRDefault="005973EB" w:rsidP="005973EB">
      <w:pPr>
        <w:rPr>
          <w:rFonts w:cs="Arial"/>
        </w:rPr>
      </w:pPr>
      <w:r w:rsidRPr="00AA2309">
        <w:rPr>
          <w:rFonts w:cs="Arial"/>
        </w:rPr>
        <w:t>The case study is completed now. The results will be presented to the TWO and the TWF.</w:t>
      </w:r>
    </w:p>
    <w:p w:rsidR="005973EB" w:rsidRPr="00AA2309" w:rsidRDefault="005973EB" w:rsidP="005973EB">
      <w:pPr>
        <w:rPr>
          <w:rFonts w:cs="Arial"/>
        </w:rPr>
      </w:pPr>
    </w:p>
    <w:p w:rsidR="005973EB" w:rsidRPr="00AA2309" w:rsidRDefault="005973EB" w:rsidP="005973EB">
      <w:pPr>
        <w:rPr>
          <w:rFonts w:cs="Arial"/>
          <w:u w:val="single"/>
        </w:rPr>
      </w:pPr>
      <w:r w:rsidRPr="00AA2309">
        <w:rPr>
          <w:rFonts w:cs="Arial"/>
          <w:u w:val="single"/>
        </w:rPr>
        <w:br w:type="page"/>
      </w:r>
    </w:p>
    <w:p w:rsidR="005973EB" w:rsidRPr="00AA2309" w:rsidRDefault="005973EB" w:rsidP="005973EB">
      <w:pPr>
        <w:numPr>
          <w:ilvl w:val="0"/>
          <w:numId w:val="15"/>
        </w:numPr>
        <w:ind w:left="0" w:firstLine="0"/>
        <w:rPr>
          <w:rFonts w:cs="Arial"/>
          <w:u w:val="single"/>
        </w:rPr>
      </w:pPr>
      <w:r w:rsidRPr="00AA2309">
        <w:rPr>
          <w:rFonts w:cs="Arial"/>
          <w:u w:val="single"/>
        </w:rPr>
        <w:lastRenderedPageBreak/>
        <w:t>People</w:t>
      </w:r>
    </w:p>
    <w:p w:rsidR="00542E89" w:rsidRPr="00AA2309" w:rsidRDefault="00542E89" w:rsidP="00542E89">
      <w:pPr>
        <w:rPr>
          <w:rFonts w:cs="Arial"/>
          <w:u w:val="single"/>
        </w:rPr>
      </w:pPr>
    </w:p>
    <w:p w:rsidR="005973EB" w:rsidRPr="00AA2309" w:rsidRDefault="005973EB" w:rsidP="005973EB">
      <w:pPr>
        <w:rPr>
          <w:rFonts w:cs="Arial"/>
        </w:rPr>
      </w:pPr>
      <w:r w:rsidRPr="00AA2309">
        <w:rPr>
          <w:rFonts w:cs="Arial"/>
        </w:rPr>
        <w:t>CIOPORA Elects New Board</w:t>
      </w:r>
    </w:p>
    <w:p w:rsidR="005973EB" w:rsidRPr="00AA2309" w:rsidRDefault="005973EB" w:rsidP="005973EB">
      <w:pPr>
        <w:rPr>
          <w:rFonts w:cs="Arial"/>
        </w:rPr>
      </w:pPr>
      <w:r w:rsidRPr="00AA2309">
        <w:rPr>
          <w:rFonts w:cs="Arial"/>
        </w:rPr>
        <w:t xml:space="preserve">CIOPORA held elections for a new Board and President during the association’s 56th Annual General Meeting (AGM) held April 24-28 in Toronto.  </w:t>
      </w:r>
    </w:p>
    <w:p w:rsidR="005973EB" w:rsidRPr="00AA2309" w:rsidRDefault="005973EB" w:rsidP="005973EB">
      <w:pPr>
        <w:rPr>
          <w:rFonts w:cs="Arial"/>
        </w:rPr>
      </w:pPr>
      <w:r w:rsidRPr="00AA2309">
        <w:rPr>
          <w:rFonts w:cs="Arial"/>
        </w:rPr>
        <w:t>Steve Hutton, President and CEO of Star® Roses &amp; Plants/</w:t>
      </w:r>
      <w:proofErr w:type="spellStart"/>
      <w:r w:rsidRPr="00AA2309">
        <w:rPr>
          <w:rFonts w:cs="Arial"/>
        </w:rPr>
        <w:t>Conard</w:t>
      </w:r>
      <w:proofErr w:type="spellEnd"/>
      <w:r w:rsidRPr="00AA2309">
        <w:rPr>
          <w:rFonts w:cs="Arial"/>
        </w:rPr>
        <w:t>-Pyle of the USA, was elected President of CIOPORA.  </w:t>
      </w:r>
    </w:p>
    <w:p w:rsidR="005973EB" w:rsidRPr="00AA2309" w:rsidRDefault="005973EB" w:rsidP="005973EB">
      <w:pPr>
        <w:rPr>
          <w:rFonts w:cs="Arial"/>
        </w:rPr>
      </w:pPr>
      <w:r w:rsidRPr="00AA2309">
        <w:rPr>
          <w:rFonts w:cs="Arial"/>
        </w:rPr>
        <w:t>The following individuals complete the Board, which will serve CIOPORA from 2017-2020:</w:t>
      </w:r>
    </w:p>
    <w:p w:rsidR="005973EB" w:rsidRPr="00AA2309" w:rsidRDefault="005973EB" w:rsidP="005973EB">
      <w:pPr>
        <w:numPr>
          <w:ilvl w:val="0"/>
          <w:numId w:val="16"/>
        </w:numPr>
        <w:rPr>
          <w:rFonts w:cs="Arial"/>
        </w:rPr>
      </w:pPr>
      <w:r w:rsidRPr="00AA2309">
        <w:rPr>
          <w:rFonts w:cs="Arial"/>
        </w:rPr>
        <w:t>Wendy Cashmore, Plant &amp; Food Research (New Zealand) – Vice President</w:t>
      </w:r>
    </w:p>
    <w:p w:rsidR="005973EB" w:rsidRPr="00AA2309" w:rsidRDefault="005973EB" w:rsidP="005973EB">
      <w:pPr>
        <w:numPr>
          <w:ilvl w:val="0"/>
          <w:numId w:val="16"/>
        </w:numPr>
        <w:rPr>
          <w:rFonts w:cs="Arial"/>
        </w:rPr>
      </w:pPr>
      <w:r w:rsidRPr="00AA2309">
        <w:rPr>
          <w:rFonts w:cs="Arial"/>
        </w:rPr>
        <w:t xml:space="preserve">Per </w:t>
      </w:r>
      <w:proofErr w:type="spellStart"/>
      <w:r w:rsidRPr="00AA2309">
        <w:rPr>
          <w:rFonts w:cs="Arial"/>
        </w:rPr>
        <w:t>Klemm</w:t>
      </w:r>
      <w:proofErr w:type="spellEnd"/>
      <w:r w:rsidRPr="00AA2309">
        <w:rPr>
          <w:rFonts w:cs="Arial"/>
        </w:rPr>
        <w:t>, Selecta One (Germany) – Vice President</w:t>
      </w:r>
    </w:p>
    <w:p w:rsidR="005973EB" w:rsidRPr="00AA2309" w:rsidRDefault="005973EB" w:rsidP="005973EB">
      <w:pPr>
        <w:numPr>
          <w:ilvl w:val="0"/>
          <w:numId w:val="16"/>
        </w:numPr>
        <w:rPr>
          <w:rFonts w:cs="Arial"/>
        </w:rPr>
      </w:pPr>
      <w:r w:rsidRPr="00AA2309">
        <w:rPr>
          <w:rFonts w:cs="Arial"/>
        </w:rPr>
        <w:t>Dominique Thévenon, A.I.G.N. (USA) – Treasurer</w:t>
      </w:r>
    </w:p>
    <w:p w:rsidR="005973EB" w:rsidRPr="00AA2309" w:rsidRDefault="005973EB" w:rsidP="005973EB">
      <w:pPr>
        <w:numPr>
          <w:ilvl w:val="0"/>
          <w:numId w:val="16"/>
        </w:numPr>
        <w:rPr>
          <w:rFonts w:cs="Arial"/>
          <w:lang w:val="fr-FR"/>
        </w:rPr>
      </w:pPr>
      <w:r w:rsidRPr="00AA2309">
        <w:rPr>
          <w:rFonts w:cs="Arial"/>
          <w:lang w:val="fr-FR"/>
        </w:rPr>
        <w:t xml:space="preserve">Bruno Etavard, </w:t>
      </w:r>
      <w:proofErr w:type="spellStart"/>
      <w:r w:rsidRPr="00AA2309">
        <w:rPr>
          <w:rFonts w:cs="Arial"/>
          <w:lang w:val="fr-FR"/>
        </w:rPr>
        <w:t>Meilland</w:t>
      </w:r>
      <w:proofErr w:type="spellEnd"/>
      <w:r w:rsidRPr="00AA2309">
        <w:rPr>
          <w:rFonts w:cs="Arial"/>
          <w:lang w:val="fr-FR"/>
        </w:rPr>
        <w:t xml:space="preserve"> International (France)</w:t>
      </w:r>
    </w:p>
    <w:p w:rsidR="005973EB" w:rsidRPr="00AA2309" w:rsidRDefault="005973EB" w:rsidP="005973EB">
      <w:pPr>
        <w:numPr>
          <w:ilvl w:val="0"/>
          <w:numId w:val="16"/>
        </w:numPr>
        <w:rPr>
          <w:rFonts w:cs="Arial"/>
        </w:rPr>
      </w:pPr>
      <w:r w:rsidRPr="00AA2309">
        <w:rPr>
          <w:rFonts w:cs="Arial"/>
        </w:rPr>
        <w:t xml:space="preserve">Lars </w:t>
      </w:r>
      <w:proofErr w:type="spellStart"/>
      <w:r w:rsidRPr="00AA2309">
        <w:rPr>
          <w:rFonts w:cs="Arial"/>
        </w:rPr>
        <w:t>Henriksen</w:t>
      </w:r>
      <w:proofErr w:type="spellEnd"/>
      <w:r w:rsidRPr="00AA2309">
        <w:rPr>
          <w:rFonts w:cs="Arial"/>
        </w:rPr>
        <w:t xml:space="preserve">, </w:t>
      </w:r>
      <w:proofErr w:type="spellStart"/>
      <w:r w:rsidRPr="00AA2309">
        <w:rPr>
          <w:rFonts w:cs="Arial"/>
        </w:rPr>
        <w:t>FloriPartner</w:t>
      </w:r>
      <w:proofErr w:type="spellEnd"/>
      <w:r w:rsidRPr="00AA2309">
        <w:rPr>
          <w:rFonts w:cs="Arial"/>
        </w:rPr>
        <w:t xml:space="preserve"> A/S (Denmark)</w:t>
      </w:r>
    </w:p>
    <w:p w:rsidR="005973EB" w:rsidRPr="00AA2309" w:rsidRDefault="005973EB" w:rsidP="005973EB">
      <w:pPr>
        <w:numPr>
          <w:ilvl w:val="0"/>
          <w:numId w:val="16"/>
        </w:numPr>
        <w:rPr>
          <w:rFonts w:cs="Arial"/>
          <w:lang w:val="de-CH"/>
        </w:rPr>
      </w:pPr>
      <w:r w:rsidRPr="00AA2309">
        <w:rPr>
          <w:rFonts w:cs="Arial"/>
          <w:lang w:val="de-CH"/>
        </w:rPr>
        <w:t>Rafi Karniel, Grapa Varieties (Israel)</w:t>
      </w:r>
    </w:p>
    <w:p w:rsidR="005973EB" w:rsidRPr="00AA2309" w:rsidRDefault="005973EB" w:rsidP="005973EB">
      <w:pPr>
        <w:numPr>
          <w:ilvl w:val="0"/>
          <w:numId w:val="16"/>
        </w:numPr>
        <w:rPr>
          <w:rFonts w:cs="Arial"/>
        </w:rPr>
      </w:pPr>
      <w:r w:rsidRPr="00AA2309">
        <w:rPr>
          <w:rFonts w:cs="Arial"/>
        </w:rPr>
        <w:t>Maarten Leune, Royalty Administration International (The Netherlands)</w:t>
      </w:r>
    </w:p>
    <w:p w:rsidR="005973EB" w:rsidRPr="00AA2309" w:rsidRDefault="005973EB" w:rsidP="005973EB">
      <w:pPr>
        <w:numPr>
          <w:ilvl w:val="0"/>
          <w:numId w:val="16"/>
        </w:numPr>
        <w:rPr>
          <w:rFonts w:cs="Arial"/>
        </w:rPr>
      </w:pPr>
      <w:r w:rsidRPr="00AA2309">
        <w:rPr>
          <w:rFonts w:cs="Arial"/>
        </w:rPr>
        <w:t>Jan de Riek, ILVO (Belgium)</w:t>
      </w:r>
    </w:p>
    <w:p w:rsidR="005973EB" w:rsidRPr="00AA2309" w:rsidRDefault="005973EB" w:rsidP="005973EB">
      <w:pPr>
        <w:numPr>
          <w:ilvl w:val="0"/>
          <w:numId w:val="16"/>
        </w:numPr>
        <w:rPr>
          <w:rFonts w:cs="Arial"/>
          <w:lang w:val="es-ES_tradnl"/>
        </w:rPr>
      </w:pPr>
      <w:proofErr w:type="spellStart"/>
      <w:r w:rsidRPr="00AA2309">
        <w:rPr>
          <w:rFonts w:cs="Arial"/>
          <w:lang w:val="es-ES_tradnl"/>
        </w:rPr>
        <w:t>Dean</w:t>
      </w:r>
      <w:proofErr w:type="spellEnd"/>
      <w:r w:rsidRPr="00AA2309">
        <w:rPr>
          <w:rFonts w:cs="Arial"/>
          <w:lang w:val="es-ES_tradnl"/>
        </w:rPr>
        <w:t xml:space="preserve"> Rule, </w:t>
      </w:r>
      <w:proofErr w:type="spellStart"/>
      <w:r w:rsidRPr="00AA2309">
        <w:rPr>
          <w:rFonts w:cs="Arial"/>
          <w:lang w:val="es-ES_tradnl"/>
        </w:rPr>
        <w:t>Conectiflor</w:t>
      </w:r>
      <w:proofErr w:type="spellEnd"/>
      <w:r w:rsidRPr="00AA2309">
        <w:rPr>
          <w:rFonts w:cs="Arial"/>
          <w:lang w:val="es-ES_tradnl"/>
        </w:rPr>
        <w:t> SA (Ecuador)</w:t>
      </w:r>
    </w:p>
    <w:p w:rsidR="005973EB" w:rsidRPr="00AA2309" w:rsidRDefault="005973EB" w:rsidP="005973EB">
      <w:pPr>
        <w:numPr>
          <w:ilvl w:val="0"/>
          <w:numId w:val="16"/>
        </w:numPr>
        <w:rPr>
          <w:rFonts w:cs="Arial"/>
        </w:rPr>
      </w:pPr>
      <w:r w:rsidRPr="00AA2309">
        <w:rPr>
          <w:rFonts w:cs="Arial"/>
        </w:rPr>
        <w:t xml:space="preserve">Peter van der </w:t>
      </w:r>
      <w:proofErr w:type="spellStart"/>
      <w:r w:rsidRPr="00AA2309">
        <w:rPr>
          <w:rFonts w:cs="Arial"/>
        </w:rPr>
        <w:t>Weijden</w:t>
      </w:r>
      <w:proofErr w:type="spellEnd"/>
      <w:r w:rsidRPr="00AA2309">
        <w:rPr>
          <w:rFonts w:cs="Arial"/>
        </w:rPr>
        <w:t xml:space="preserve">, Florist Holland and </w:t>
      </w:r>
      <w:proofErr w:type="spellStart"/>
      <w:r w:rsidRPr="00AA2309">
        <w:rPr>
          <w:rFonts w:cs="Arial"/>
        </w:rPr>
        <w:t>HilverdaKooij</w:t>
      </w:r>
      <w:proofErr w:type="spellEnd"/>
      <w:r w:rsidRPr="00AA2309">
        <w:rPr>
          <w:rFonts w:cs="Arial"/>
        </w:rPr>
        <w:t> (The Netherlands)</w:t>
      </w:r>
    </w:p>
    <w:p w:rsidR="005973EB" w:rsidRPr="00AA2309" w:rsidRDefault="005973EB" w:rsidP="005973EB">
      <w:pPr>
        <w:rPr>
          <w:rFonts w:cs="Arial"/>
          <w:u w:val="single"/>
        </w:rPr>
      </w:pPr>
    </w:p>
    <w:p w:rsidR="005973EB" w:rsidRPr="00AA2309" w:rsidRDefault="005973EB" w:rsidP="005973EB">
      <w:pPr>
        <w:rPr>
          <w:rFonts w:cs="Arial"/>
          <w:u w:val="single"/>
        </w:rPr>
      </w:pPr>
    </w:p>
    <w:p w:rsidR="005973EB" w:rsidRPr="00AA2309" w:rsidRDefault="005973EB" w:rsidP="005973EB">
      <w:pPr>
        <w:rPr>
          <w:rFonts w:cs="Arial"/>
        </w:rPr>
      </w:pPr>
      <w:r w:rsidRPr="00AA2309">
        <w:rPr>
          <w:rFonts w:cs="Arial"/>
        </w:rPr>
        <w:t>CIOPORA Board Appoints New Head, Vice Technical Experts for Ornamentals</w:t>
      </w:r>
    </w:p>
    <w:p w:rsidR="005973EB" w:rsidRPr="00AA2309" w:rsidRDefault="005973EB" w:rsidP="005973EB">
      <w:pPr>
        <w:rPr>
          <w:rFonts w:cs="Arial"/>
        </w:rPr>
      </w:pPr>
    </w:p>
    <w:p w:rsidR="005973EB" w:rsidRPr="00AA2309" w:rsidRDefault="005973EB" w:rsidP="005973EB">
      <w:pPr>
        <w:rPr>
          <w:rFonts w:cs="Arial"/>
        </w:rPr>
      </w:pPr>
      <w:r w:rsidRPr="00AA2309">
        <w:rPr>
          <w:rFonts w:cs="Arial"/>
        </w:rPr>
        <w:t xml:space="preserve">Ms. Silvia </w:t>
      </w:r>
      <w:proofErr w:type="spellStart"/>
      <w:r w:rsidRPr="00AA2309">
        <w:rPr>
          <w:rFonts w:cs="Arial"/>
        </w:rPr>
        <w:t>Sartorelli</w:t>
      </w:r>
      <w:proofErr w:type="spellEnd"/>
      <w:r w:rsidRPr="00AA2309">
        <w:rPr>
          <w:rFonts w:cs="Arial"/>
        </w:rPr>
        <w:t xml:space="preserve"> of Cultivar Protection (Brazil) will serve as the new Head Technical Expert (HTE) for Ornamentals and Mr. Herman </w:t>
      </w:r>
      <w:proofErr w:type="spellStart"/>
      <w:r w:rsidRPr="00AA2309">
        <w:rPr>
          <w:rFonts w:cs="Arial"/>
        </w:rPr>
        <w:t>Scholten</w:t>
      </w:r>
      <w:proofErr w:type="spellEnd"/>
      <w:r w:rsidRPr="00AA2309">
        <w:rPr>
          <w:rFonts w:cs="Arial"/>
        </w:rPr>
        <w:t xml:space="preserve"> of Royalty Administration International (The Netherlands) as the Vice HTE.</w:t>
      </w:r>
    </w:p>
    <w:p w:rsidR="005973EB" w:rsidRPr="00AA2309" w:rsidRDefault="005973EB" w:rsidP="005973EB">
      <w:pPr>
        <w:rPr>
          <w:rFonts w:cs="Arial"/>
        </w:rPr>
      </w:pPr>
    </w:p>
    <w:p w:rsidR="005973EB" w:rsidRPr="00AA2309" w:rsidRDefault="005973EB" w:rsidP="005973EB">
      <w:pPr>
        <w:rPr>
          <w:rFonts w:cs="Arial"/>
          <w:u w:val="single"/>
        </w:rPr>
      </w:pPr>
      <w:r w:rsidRPr="00B87EF7">
        <w:rPr>
          <w:rFonts w:cs="Arial"/>
          <w:noProof/>
        </w:rPr>
        <w:drawing>
          <wp:inline distT="0" distB="0" distL="0" distR="0" wp14:anchorId="2EFCF654" wp14:editId="3982B40E">
            <wp:extent cx="252412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4125" cy="1819275"/>
                    </a:xfrm>
                    <a:prstGeom prst="rect">
                      <a:avLst/>
                    </a:prstGeom>
                    <a:noFill/>
                  </pic:spPr>
                </pic:pic>
              </a:graphicData>
            </a:graphic>
          </wp:inline>
        </w:drawing>
      </w:r>
    </w:p>
    <w:p w:rsidR="005973EB" w:rsidRPr="00AA2309" w:rsidRDefault="005973EB" w:rsidP="005973EB">
      <w:pPr>
        <w:rPr>
          <w:rFonts w:cs="Arial"/>
          <w:u w:val="single"/>
        </w:rPr>
      </w:pPr>
    </w:p>
    <w:p w:rsidR="005973EB" w:rsidRPr="00AA2309" w:rsidRDefault="005973EB" w:rsidP="005973EB">
      <w:pPr>
        <w:rPr>
          <w:rFonts w:cs="Arial"/>
          <w:u w:val="single"/>
        </w:rPr>
      </w:pPr>
    </w:p>
    <w:p w:rsidR="005973EB" w:rsidRPr="00AA2309" w:rsidRDefault="005973EB" w:rsidP="005973EB">
      <w:pPr>
        <w:rPr>
          <w:rFonts w:cs="Arial"/>
          <w:u w:val="single"/>
        </w:rPr>
      </w:pPr>
    </w:p>
    <w:p w:rsidR="005973EB" w:rsidRPr="00AA2309" w:rsidRDefault="005973EB" w:rsidP="005973EB">
      <w:pPr>
        <w:rPr>
          <w:rFonts w:cs="Arial"/>
        </w:rPr>
      </w:pPr>
      <w:r w:rsidRPr="00AA2309">
        <w:rPr>
          <w:rFonts w:cs="Arial"/>
        </w:rPr>
        <w:t xml:space="preserve">The Board appointed Mr. Jan </w:t>
      </w:r>
      <w:proofErr w:type="spellStart"/>
      <w:r w:rsidRPr="00AA2309">
        <w:rPr>
          <w:rFonts w:cs="Arial"/>
        </w:rPr>
        <w:t>Wouter</w:t>
      </w:r>
      <w:proofErr w:type="spellEnd"/>
      <w:r w:rsidRPr="00AA2309">
        <w:rPr>
          <w:rFonts w:cs="Arial"/>
        </w:rPr>
        <w:t xml:space="preserve"> van Eck, Fresh Forward, The Netherlands, as new Crop leader for Strawberries.</w:t>
      </w:r>
    </w:p>
    <w:p w:rsidR="005973EB" w:rsidRPr="00AA2309" w:rsidRDefault="005973EB" w:rsidP="005973EB">
      <w:pPr>
        <w:rPr>
          <w:rFonts w:cs="Arial"/>
        </w:rPr>
      </w:pPr>
    </w:p>
    <w:p w:rsidR="005973EB" w:rsidRPr="00AA2309" w:rsidRDefault="005973EB" w:rsidP="005973EB">
      <w:pPr>
        <w:rPr>
          <w:rFonts w:cs="Arial"/>
        </w:rPr>
      </w:pPr>
      <w:r w:rsidRPr="00AA2309">
        <w:rPr>
          <w:rFonts w:cs="Arial"/>
        </w:rPr>
        <w:t xml:space="preserve">CIOPORA Board appointed Mr. Peter </w:t>
      </w:r>
      <w:proofErr w:type="spellStart"/>
      <w:r w:rsidRPr="00AA2309">
        <w:rPr>
          <w:rFonts w:cs="Arial"/>
        </w:rPr>
        <w:t>Allderman</w:t>
      </w:r>
      <w:proofErr w:type="spellEnd"/>
      <w:r w:rsidRPr="00AA2309">
        <w:rPr>
          <w:rFonts w:cs="Arial"/>
        </w:rPr>
        <w:t xml:space="preserve">, </w:t>
      </w:r>
      <w:proofErr w:type="spellStart"/>
      <w:r w:rsidRPr="00AA2309">
        <w:rPr>
          <w:rFonts w:cs="Arial"/>
        </w:rPr>
        <w:t>TopFruit</w:t>
      </w:r>
      <w:proofErr w:type="spellEnd"/>
      <w:r w:rsidRPr="00AA2309">
        <w:rPr>
          <w:rFonts w:cs="Arial"/>
        </w:rPr>
        <w:t>, South Africa, as new Crop Leader for Apples.</w:t>
      </w:r>
    </w:p>
    <w:p w:rsidR="005973EB" w:rsidRPr="00AA2309" w:rsidRDefault="005973EB" w:rsidP="005973EB">
      <w:pPr>
        <w:rPr>
          <w:rFonts w:cs="Arial"/>
        </w:rPr>
      </w:pPr>
    </w:p>
    <w:p w:rsidR="005973EB" w:rsidRPr="00AA2309" w:rsidRDefault="005973EB" w:rsidP="005973EB">
      <w:pPr>
        <w:rPr>
          <w:rFonts w:cs="Arial"/>
          <w:u w:val="single"/>
        </w:rPr>
      </w:pPr>
    </w:p>
    <w:p w:rsidR="005973EB" w:rsidRPr="00AA2309" w:rsidRDefault="005973EB" w:rsidP="005973EB">
      <w:pPr>
        <w:numPr>
          <w:ilvl w:val="0"/>
          <w:numId w:val="15"/>
        </w:numPr>
        <w:ind w:left="0" w:firstLine="0"/>
        <w:rPr>
          <w:rFonts w:cs="Arial"/>
          <w:u w:val="single"/>
        </w:rPr>
      </w:pPr>
      <w:r w:rsidRPr="00AA2309">
        <w:rPr>
          <w:rFonts w:cs="Arial"/>
          <w:u w:val="single"/>
        </w:rPr>
        <w:t>Participation in UPOV TWP</w:t>
      </w:r>
    </w:p>
    <w:p w:rsidR="005973EB" w:rsidRPr="00AA2309" w:rsidRDefault="005973EB" w:rsidP="005973EB">
      <w:pPr>
        <w:rPr>
          <w:rFonts w:cs="Arial"/>
          <w:u w:val="single"/>
        </w:rPr>
      </w:pPr>
    </w:p>
    <w:p w:rsidR="005973EB" w:rsidRPr="00AA2309" w:rsidRDefault="005973EB" w:rsidP="005973EB">
      <w:pPr>
        <w:rPr>
          <w:rFonts w:cs="Arial"/>
          <w:u w:val="single"/>
        </w:rPr>
      </w:pPr>
      <w:r w:rsidRPr="00AA2309">
        <w:rPr>
          <w:rFonts w:cs="Arial"/>
        </w:rPr>
        <w:t>CIOPORA shall participate in the TWO, the TWF and the BMT meetings in 2017.</w:t>
      </w:r>
      <w:r w:rsidRPr="00AA2309">
        <w:rPr>
          <w:rFonts w:cs="Arial"/>
          <w:u w:val="single"/>
        </w:rPr>
        <w:t xml:space="preserve"> </w:t>
      </w:r>
    </w:p>
    <w:p w:rsidR="005973EB" w:rsidRPr="00AA2309" w:rsidRDefault="005973EB" w:rsidP="005973EB">
      <w:pPr>
        <w:rPr>
          <w:rFonts w:cs="Arial"/>
          <w:u w:val="single"/>
        </w:rPr>
      </w:pPr>
    </w:p>
    <w:p w:rsidR="005973EB" w:rsidRPr="00AA2309" w:rsidRDefault="005973EB" w:rsidP="005973EB">
      <w:pPr>
        <w:numPr>
          <w:ilvl w:val="0"/>
          <w:numId w:val="15"/>
        </w:numPr>
        <w:ind w:left="0" w:firstLine="0"/>
        <w:rPr>
          <w:rFonts w:cs="Arial"/>
          <w:u w:val="single"/>
        </w:rPr>
      </w:pPr>
      <w:r w:rsidRPr="00AA2309">
        <w:rPr>
          <w:rFonts w:cs="Arial"/>
          <w:u w:val="single"/>
        </w:rPr>
        <w:t>Next CIOPORA AGM</w:t>
      </w:r>
    </w:p>
    <w:p w:rsidR="005973EB" w:rsidRPr="00AA2309" w:rsidRDefault="005973EB" w:rsidP="005973EB">
      <w:pPr>
        <w:rPr>
          <w:rFonts w:cs="Arial"/>
        </w:rPr>
      </w:pPr>
    </w:p>
    <w:p w:rsidR="005973EB" w:rsidRPr="00AA2309" w:rsidRDefault="005973EB" w:rsidP="005973EB">
      <w:pPr>
        <w:rPr>
          <w:rFonts w:cs="Arial"/>
        </w:rPr>
      </w:pPr>
      <w:r w:rsidRPr="00AA2309">
        <w:rPr>
          <w:rFonts w:cs="Arial"/>
        </w:rPr>
        <w:t>The next CIOPORA Annual General Meeting is scheduled to take place on April 23-27, 2018, in Ghent, Belgium.</w:t>
      </w:r>
    </w:p>
    <w:p w:rsidR="005973EB" w:rsidRPr="00AA2309" w:rsidRDefault="005973EB" w:rsidP="005973EB">
      <w:pPr>
        <w:rPr>
          <w:rFonts w:cs="Arial"/>
        </w:rPr>
      </w:pPr>
    </w:p>
    <w:p w:rsidR="005973EB" w:rsidRPr="00492843" w:rsidRDefault="005973EB" w:rsidP="005973EB">
      <w:pPr>
        <w:rPr>
          <w:rFonts w:cs="Arial"/>
          <w:b/>
        </w:rPr>
      </w:pPr>
      <w:r w:rsidRPr="00492843">
        <w:rPr>
          <w:rFonts w:cs="Arial"/>
        </w:rPr>
        <w:t>The venue of the AGM 2019 will be the Cape Region, South Africa.</w:t>
      </w:r>
    </w:p>
    <w:p w:rsidR="005973EB" w:rsidRDefault="005973EB" w:rsidP="005973EB">
      <w:pPr>
        <w:jc w:val="center"/>
      </w:pPr>
    </w:p>
    <w:p w:rsidR="00446D9D" w:rsidRDefault="00446D9D" w:rsidP="005973EB">
      <w:pPr>
        <w:jc w:val="center"/>
      </w:pPr>
    </w:p>
    <w:p w:rsidR="005973EB" w:rsidRDefault="005973EB" w:rsidP="005973EB">
      <w:pPr>
        <w:jc w:val="center"/>
      </w:pPr>
    </w:p>
    <w:p w:rsidR="005973EB" w:rsidRPr="00356E0F" w:rsidRDefault="005973EB" w:rsidP="005973EB">
      <w:pPr>
        <w:jc w:val="right"/>
      </w:pPr>
      <w:r w:rsidRPr="00356E0F">
        <w:rPr>
          <w:rFonts w:cs="Arial"/>
        </w:rPr>
        <w:t>[End of Annex</w:t>
      </w:r>
      <w:r w:rsidR="000A5128">
        <w:rPr>
          <w:rFonts w:cs="Arial"/>
        </w:rPr>
        <w:t xml:space="preserve"> </w:t>
      </w:r>
      <w:r w:rsidR="003D754F">
        <w:rPr>
          <w:rFonts w:cs="Arial"/>
        </w:rPr>
        <w:t>X</w:t>
      </w:r>
      <w:r w:rsidR="00446D9D">
        <w:rPr>
          <w:rFonts w:cs="Arial"/>
        </w:rPr>
        <w:t>I</w:t>
      </w:r>
      <w:r w:rsidRPr="00356E0F">
        <w:rPr>
          <w:rFonts w:cs="Arial"/>
        </w:rPr>
        <w:t xml:space="preserve"> and of document]</w:t>
      </w:r>
    </w:p>
    <w:sectPr w:rsidR="005973EB" w:rsidRPr="00356E0F" w:rsidSect="00772C52">
      <w:headerReference w:type="default" r:id="rId70"/>
      <w:headerReference w:type="first" r:id="rId7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1C78" w:rsidRDefault="00A11C78" w:rsidP="006655D3">
      <w:r>
        <w:separator/>
      </w:r>
    </w:p>
    <w:p w:rsidR="00A11C78" w:rsidRDefault="00A11C78" w:rsidP="006655D3"/>
    <w:p w:rsidR="00A11C78" w:rsidRDefault="00A11C78" w:rsidP="006655D3"/>
  </w:endnote>
  <w:endnote w:type="continuationSeparator" w:id="0">
    <w:p w:rsidR="00A11C78" w:rsidRDefault="00A11C78" w:rsidP="006655D3">
      <w:r>
        <w:separator/>
      </w:r>
    </w:p>
    <w:p w:rsidR="00A11C78" w:rsidRPr="00294751" w:rsidRDefault="00A11C78">
      <w:pPr>
        <w:pStyle w:val="Footer"/>
        <w:spacing w:after="60"/>
        <w:rPr>
          <w:sz w:val="18"/>
          <w:lang w:val="fr-FR"/>
        </w:rPr>
      </w:pPr>
      <w:r w:rsidRPr="00294751">
        <w:rPr>
          <w:sz w:val="18"/>
          <w:lang w:val="fr-FR"/>
        </w:rPr>
        <w:t>[Suite de la note de la page précédente]</w:t>
      </w:r>
    </w:p>
    <w:p w:rsidR="00A11C78" w:rsidRPr="00294751" w:rsidRDefault="00A11C78" w:rsidP="006655D3">
      <w:pPr>
        <w:rPr>
          <w:lang w:val="fr-FR"/>
        </w:rPr>
      </w:pPr>
    </w:p>
    <w:p w:rsidR="00A11C78" w:rsidRPr="00294751" w:rsidRDefault="00A11C78" w:rsidP="006655D3">
      <w:pPr>
        <w:rPr>
          <w:lang w:val="fr-FR"/>
        </w:rPr>
      </w:pPr>
    </w:p>
  </w:endnote>
  <w:endnote w:type="continuationNotice" w:id="1">
    <w:p w:rsidR="00A11C78" w:rsidRPr="00294751" w:rsidRDefault="00A11C78" w:rsidP="006655D3">
      <w:pPr>
        <w:rPr>
          <w:lang w:val="fr-FR"/>
        </w:rPr>
      </w:pPr>
      <w:r w:rsidRPr="00294751">
        <w:rPr>
          <w:lang w:val="fr-FR"/>
        </w:rPr>
        <w:t>[Suite de la note page suivante]</w:t>
      </w:r>
    </w:p>
    <w:p w:rsidR="00A11C78" w:rsidRPr="00294751" w:rsidRDefault="00A11C78" w:rsidP="006655D3">
      <w:pPr>
        <w:rPr>
          <w:lang w:val="fr-FR"/>
        </w:rPr>
      </w:pPr>
    </w:p>
    <w:p w:rsidR="00A11C78" w:rsidRPr="00294751" w:rsidRDefault="00A11C78"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CE">
    <w:altName w:val="Arial"/>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333" w:rsidRDefault="002C5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333" w:rsidRDefault="002C53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333" w:rsidRDefault="002C5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1C78" w:rsidRDefault="00A11C78" w:rsidP="006655D3">
      <w:r>
        <w:separator/>
      </w:r>
    </w:p>
  </w:footnote>
  <w:footnote w:type="continuationSeparator" w:id="0">
    <w:p w:rsidR="00A11C78" w:rsidRDefault="00A11C78" w:rsidP="006655D3">
      <w:r>
        <w:separator/>
      </w:r>
    </w:p>
  </w:footnote>
  <w:footnote w:type="continuationNotice" w:id="1">
    <w:p w:rsidR="00A11C78" w:rsidRPr="00AB530F" w:rsidRDefault="00A11C78"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5333" w:rsidRDefault="002C533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00CB1763">
      <w:rPr>
        <w:rStyle w:val="PageNumber"/>
      </w:rPr>
      <w:t>/3</w:t>
    </w:r>
  </w:p>
  <w:p w:rsidR="00A11C78" w:rsidRPr="00356E0F" w:rsidRDefault="00A11C78" w:rsidP="00EB048E">
    <w:pPr>
      <w:pStyle w:val="Header"/>
    </w:pPr>
    <w:proofErr w:type="spellStart"/>
    <w:r w:rsidRPr="00356E0F">
      <w:t>Annex</w:t>
    </w:r>
    <w:proofErr w:type="spellEnd"/>
    <w:r w:rsidRPr="00356E0F">
      <w:t xml:space="preserve"> </w:t>
    </w:r>
    <w:r>
      <w:t>IV</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367712">
      <w:rPr>
        <w:rStyle w:val="PageNumber"/>
        <w:noProof/>
      </w:rPr>
      <w:t>2</w:t>
    </w:r>
    <w:r w:rsidRPr="00C5280D">
      <w:rPr>
        <w:rStyle w:val="PageNumber"/>
        <w:lang w:val="en-US"/>
      </w:rPr>
      <w:fldChar w:fldCharType="end"/>
    </w:r>
  </w:p>
  <w:p w:rsidR="00A11C78" w:rsidRPr="00356E0F" w:rsidRDefault="00A11C78" w:rsidP="006655D3">
    <w:pPr>
      <w:rPr>
        <w:lang w:val="fr-FR"/>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IV</w:t>
    </w:r>
  </w:p>
  <w:p w:rsidR="00A11C78" w:rsidRDefault="00A11C78" w:rsidP="007F42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00CB1763">
      <w:rPr>
        <w:rStyle w:val="PageNumber"/>
      </w:rPr>
      <w:t>/3</w:t>
    </w:r>
  </w:p>
  <w:p w:rsidR="00A11C78" w:rsidRPr="00356E0F" w:rsidRDefault="00A11C78" w:rsidP="00EB048E">
    <w:pPr>
      <w:pStyle w:val="Header"/>
    </w:pPr>
    <w:proofErr w:type="spellStart"/>
    <w:r w:rsidRPr="00356E0F">
      <w:t>Annex</w:t>
    </w:r>
    <w:proofErr w:type="spellEnd"/>
    <w:r w:rsidRPr="00356E0F">
      <w:t xml:space="preserve"> </w:t>
    </w:r>
    <w:r>
      <w:t>V</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367712">
      <w:rPr>
        <w:rStyle w:val="PageNumber"/>
        <w:noProof/>
      </w:rPr>
      <w:t>2</w:t>
    </w:r>
    <w:r w:rsidRPr="00C5280D">
      <w:rPr>
        <w:rStyle w:val="PageNumber"/>
        <w:lang w:val="en-US"/>
      </w:rPr>
      <w:fldChar w:fldCharType="end"/>
    </w:r>
  </w:p>
  <w:p w:rsidR="00A11C78" w:rsidRPr="00356E0F" w:rsidRDefault="00A11C78" w:rsidP="006655D3">
    <w:pPr>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V</w:t>
    </w:r>
  </w:p>
  <w:p w:rsidR="00A11C78" w:rsidRDefault="00A11C78" w:rsidP="007F42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00CB1763">
      <w:rPr>
        <w:rStyle w:val="PageNumber"/>
      </w:rPr>
      <w:t>/3</w:t>
    </w:r>
  </w:p>
  <w:p w:rsidR="00A11C78" w:rsidRPr="00356E0F" w:rsidRDefault="00A11C78" w:rsidP="00EB048E">
    <w:pPr>
      <w:pStyle w:val="Header"/>
    </w:pPr>
    <w:proofErr w:type="spellStart"/>
    <w:r w:rsidRPr="00356E0F">
      <w:t>Annex</w:t>
    </w:r>
    <w:proofErr w:type="spellEnd"/>
    <w:r w:rsidRPr="00356E0F">
      <w:t xml:space="preserve"> </w:t>
    </w:r>
    <w:r>
      <w:t>VI</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1B0E91">
      <w:rPr>
        <w:rStyle w:val="PageNumber"/>
        <w:noProof/>
      </w:rPr>
      <w:t>3</w:t>
    </w:r>
    <w:r w:rsidRPr="00C5280D">
      <w:rPr>
        <w:rStyle w:val="PageNumber"/>
        <w:lang w:val="en-US"/>
      </w:rPr>
      <w:fldChar w:fldCharType="end"/>
    </w:r>
  </w:p>
  <w:p w:rsidR="00A11C78" w:rsidRPr="00356E0F" w:rsidRDefault="00A11C78" w:rsidP="006655D3">
    <w:pPr>
      <w:rPr>
        <w:lang w:val="fr-FR"/>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VI</w:t>
    </w:r>
  </w:p>
  <w:p w:rsidR="00A11C78" w:rsidRDefault="00A11C78" w:rsidP="007F42D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Pr="00356E0F">
      <w:rPr>
        <w:rStyle w:val="PageNumber"/>
      </w:rPr>
      <w:t xml:space="preserve">/3 </w:t>
    </w:r>
    <w:proofErr w:type="spellStart"/>
    <w:r w:rsidRPr="00356E0F">
      <w:rPr>
        <w:rStyle w:val="PageNumber"/>
      </w:rPr>
      <w:t>Prov</w:t>
    </w:r>
    <w:proofErr w:type="spellEnd"/>
    <w:r w:rsidRPr="00356E0F">
      <w:rPr>
        <w:rStyle w:val="PageNumber"/>
      </w:rPr>
      <w:t>.</w:t>
    </w:r>
  </w:p>
  <w:p w:rsidR="00A11C78" w:rsidRPr="00356E0F" w:rsidRDefault="00A11C78" w:rsidP="00EB048E">
    <w:pPr>
      <w:pStyle w:val="Header"/>
    </w:pPr>
    <w:proofErr w:type="spellStart"/>
    <w:r w:rsidRPr="00356E0F">
      <w:t>Annex</w:t>
    </w:r>
    <w:proofErr w:type="spellEnd"/>
    <w:r w:rsidRPr="00356E0F">
      <w:t xml:space="preserve"> </w:t>
    </w:r>
    <w:r>
      <w:t>V</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Pr>
        <w:rStyle w:val="PageNumber"/>
        <w:noProof/>
      </w:rPr>
      <w:t>1</w:t>
    </w:r>
    <w:r w:rsidRPr="00C5280D">
      <w:rPr>
        <w:rStyle w:val="PageNumber"/>
        <w:lang w:val="en-US"/>
      </w:rPr>
      <w:fldChar w:fldCharType="end"/>
    </w:r>
  </w:p>
  <w:p w:rsidR="00A11C78" w:rsidRPr="00356E0F" w:rsidRDefault="00A11C78" w:rsidP="006655D3">
    <w:pPr>
      <w:rPr>
        <w:lang w:val="fr-FR"/>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VII</w:t>
    </w:r>
  </w:p>
  <w:p w:rsidR="00A11C78" w:rsidRDefault="00A11C78" w:rsidP="007F42D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Pr="00356E0F">
      <w:rPr>
        <w:rStyle w:val="PageNumber"/>
      </w:rPr>
      <w:t xml:space="preserve">/3 </w:t>
    </w:r>
    <w:proofErr w:type="spellStart"/>
    <w:r w:rsidRPr="00356E0F">
      <w:rPr>
        <w:rStyle w:val="PageNumber"/>
      </w:rPr>
      <w:t>Prov</w:t>
    </w:r>
    <w:proofErr w:type="spellEnd"/>
    <w:r w:rsidRPr="00356E0F">
      <w:rPr>
        <w:rStyle w:val="PageNumber"/>
      </w:rPr>
      <w:t>.</w:t>
    </w:r>
  </w:p>
  <w:p w:rsidR="00A11C78" w:rsidRPr="00356E0F" w:rsidRDefault="00A11C78" w:rsidP="00EB048E">
    <w:pPr>
      <w:pStyle w:val="Header"/>
    </w:pPr>
    <w:proofErr w:type="spellStart"/>
    <w:r w:rsidRPr="00356E0F">
      <w:t>Annex</w:t>
    </w:r>
    <w:proofErr w:type="spellEnd"/>
    <w:r w:rsidRPr="00356E0F">
      <w:t xml:space="preserve"> </w:t>
    </w:r>
    <w:r>
      <w:t>V</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Pr>
        <w:rStyle w:val="PageNumber"/>
        <w:noProof/>
      </w:rPr>
      <w:t>1</w:t>
    </w:r>
    <w:r w:rsidRPr="00C5280D">
      <w:rPr>
        <w:rStyle w:val="PageNumber"/>
        <w:lang w:val="en-US"/>
      </w:rPr>
      <w:fldChar w:fldCharType="end"/>
    </w:r>
  </w:p>
  <w:p w:rsidR="00A11C78" w:rsidRPr="00356E0F" w:rsidRDefault="00A11C78" w:rsidP="006655D3">
    <w:pPr>
      <w:rPr>
        <w:lang w:val="fr-FR"/>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VIII</w:t>
    </w:r>
  </w:p>
  <w:p w:rsidR="00A11C78" w:rsidRDefault="00A11C78" w:rsidP="007F42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C5280D" w:rsidRDefault="00A11C78" w:rsidP="00EB048E">
    <w:pPr>
      <w:pStyle w:val="Header"/>
      <w:rPr>
        <w:rStyle w:val="PageNumber"/>
        <w:lang w:val="en-US"/>
      </w:rPr>
    </w:pPr>
    <w:r>
      <w:rPr>
        <w:rStyle w:val="PageNumber"/>
        <w:lang w:val="en-US"/>
      </w:rPr>
      <w:t>TWA/46/3</w:t>
    </w:r>
  </w:p>
  <w:p w:rsidR="00A11C78" w:rsidRPr="00C5280D" w:rsidRDefault="00A11C78"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1</w:t>
    </w:r>
    <w:r w:rsidRPr="00C5280D">
      <w:rPr>
        <w:rStyle w:val="PageNumber"/>
        <w:lang w:val="en-US"/>
      </w:rPr>
      <w:fldChar w:fldCharType="end"/>
    </w:r>
  </w:p>
  <w:p w:rsidR="00A11C78" w:rsidRPr="00C5280D" w:rsidRDefault="00A11C78" w:rsidP="006655D3"/>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516" w:rsidRPr="00356E0F" w:rsidRDefault="00534516"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00CB1763">
      <w:rPr>
        <w:rStyle w:val="PageNumber"/>
      </w:rPr>
      <w:t>/3</w:t>
    </w:r>
  </w:p>
  <w:p w:rsidR="00534516" w:rsidRPr="00356E0F" w:rsidRDefault="00534516" w:rsidP="00EB048E">
    <w:pPr>
      <w:pStyle w:val="Header"/>
    </w:pPr>
    <w:proofErr w:type="spellStart"/>
    <w:r w:rsidRPr="00356E0F">
      <w:t>Annex</w:t>
    </w:r>
    <w:proofErr w:type="spellEnd"/>
    <w:r w:rsidRPr="00356E0F">
      <w:t xml:space="preserve"> </w:t>
    </w:r>
    <w:r>
      <w:t>IX</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367712">
      <w:rPr>
        <w:rStyle w:val="PageNumber"/>
        <w:noProof/>
      </w:rPr>
      <w:t>2</w:t>
    </w:r>
    <w:r w:rsidRPr="00C5280D">
      <w:rPr>
        <w:rStyle w:val="PageNumber"/>
        <w:lang w:val="en-US"/>
      </w:rPr>
      <w:fldChar w:fldCharType="end"/>
    </w:r>
  </w:p>
  <w:p w:rsidR="00534516" w:rsidRPr="00356E0F" w:rsidRDefault="00534516" w:rsidP="006655D3">
    <w:pPr>
      <w:rPr>
        <w:lang w:val="fr-FR"/>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516" w:rsidRDefault="00CB1763" w:rsidP="007F42DF">
    <w:pPr>
      <w:jc w:val="center"/>
    </w:pPr>
    <w:r>
      <w:t>TWF/48/3</w:t>
    </w:r>
  </w:p>
  <w:p w:rsidR="00534516" w:rsidRDefault="00534516" w:rsidP="007F42DF">
    <w:pPr>
      <w:jc w:val="center"/>
    </w:pPr>
  </w:p>
  <w:p w:rsidR="00534516" w:rsidRDefault="00534516" w:rsidP="007F42DF">
    <w:pPr>
      <w:pStyle w:val="Header"/>
    </w:pPr>
    <w:r>
      <w:t>ANNEX IX</w:t>
    </w:r>
  </w:p>
  <w:p w:rsidR="00534516" w:rsidRDefault="00534516" w:rsidP="007F42D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0D6AE3" w:rsidRDefault="00CB1763" w:rsidP="002F2FDB">
    <w:pPr>
      <w:pStyle w:val="Header"/>
      <w:rPr>
        <w:rStyle w:val="PageNumber"/>
        <w:lang w:val="fr-CH"/>
      </w:rPr>
    </w:pPr>
    <w:r>
      <w:rPr>
        <w:rStyle w:val="PageNumber"/>
        <w:lang w:val="fr-CH"/>
      </w:rPr>
      <w:t>TWF/48/3</w:t>
    </w:r>
  </w:p>
  <w:p w:rsidR="00A11C78" w:rsidRPr="000D6AE3" w:rsidRDefault="00534516" w:rsidP="00EB048E">
    <w:pPr>
      <w:pStyle w:val="Header"/>
      <w:rPr>
        <w:lang w:val="fr-CH"/>
      </w:rPr>
    </w:pPr>
    <w:proofErr w:type="spellStart"/>
    <w:r>
      <w:rPr>
        <w:lang w:val="fr-CH"/>
      </w:rPr>
      <w:t>Annex</w:t>
    </w:r>
    <w:proofErr w:type="spellEnd"/>
    <w:r>
      <w:rPr>
        <w:lang w:val="fr-CH"/>
      </w:rPr>
      <w:t xml:space="preserve"> </w:t>
    </w:r>
    <w:r w:rsidR="00A11C78" w:rsidRPr="000D6AE3">
      <w:rPr>
        <w:lang w:val="fr-CH"/>
      </w:rPr>
      <w:t xml:space="preserve">X, page </w:t>
    </w:r>
    <w:r w:rsidR="00A11C78" w:rsidRPr="00C5280D">
      <w:rPr>
        <w:rStyle w:val="PageNumber"/>
        <w:lang w:val="en-US"/>
      </w:rPr>
      <w:fldChar w:fldCharType="begin"/>
    </w:r>
    <w:r w:rsidR="00A11C78" w:rsidRPr="000D6AE3">
      <w:rPr>
        <w:rStyle w:val="PageNumber"/>
        <w:lang w:val="fr-CH"/>
      </w:rPr>
      <w:instrText xml:space="preserve"> PAGE </w:instrText>
    </w:r>
    <w:r w:rsidR="00A11C78" w:rsidRPr="00C5280D">
      <w:rPr>
        <w:rStyle w:val="PageNumber"/>
        <w:lang w:val="en-US"/>
      </w:rPr>
      <w:fldChar w:fldCharType="separate"/>
    </w:r>
    <w:r w:rsidR="00367712">
      <w:rPr>
        <w:rStyle w:val="PageNumber"/>
        <w:noProof/>
        <w:lang w:val="fr-CH"/>
      </w:rPr>
      <w:t>8</w:t>
    </w:r>
    <w:r w:rsidR="00A11C78" w:rsidRPr="00C5280D">
      <w:rPr>
        <w:rStyle w:val="PageNumber"/>
        <w:lang w:val="en-US"/>
      </w:rPr>
      <w:fldChar w:fldCharType="end"/>
    </w:r>
  </w:p>
  <w:p w:rsidR="00A11C78" w:rsidRPr="000D6AE3" w:rsidRDefault="00A11C78" w:rsidP="006655D3">
    <w:pPr>
      <w:rPr>
        <w:lang w:val="fr-CH"/>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534516" w:rsidP="007F42DF">
    <w:pPr>
      <w:pStyle w:val="Header"/>
    </w:pPr>
    <w:r>
      <w:t xml:space="preserve">ANNEX </w:t>
    </w:r>
    <w:r w:rsidR="00A11C78">
      <w:t>X</w:t>
    </w:r>
  </w:p>
  <w:p w:rsidR="00A11C78" w:rsidRDefault="00A11C78" w:rsidP="007F42D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134F7F" w:rsidRDefault="00CB1763" w:rsidP="002F2FDB">
    <w:pPr>
      <w:pStyle w:val="Header"/>
      <w:rPr>
        <w:rStyle w:val="PageNumber"/>
        <w:lang w:val="fr-CH"/>
      </w:rPr>
    </w:pPr>
    <w:r>
      <w:rPr>
        <w:rStyle w:val="PageNumber"/>
        <w:lang w:val="fr-CH"/>
      </w:rPr>
      <w:t>TWF/48/3</w:t>
    </w:r>
  </w:p>
  <w:p w:rsidR="00A11C78" w:rsidRPr="00134F7F" w:rsidRDefault="00A11C78" w:rsidP="00EB048E">
    <w:pPr>
      <w:pStyle w:val="Header"/>
      <w:rPr>
        <w:lang w:val="fr-CH"/>
      </w:rPr>
    </w:pPr>
    <w:proofErr w:type="spellStart"/>
    <w:r>
      <w:rPr>
        <w:lang w:val="fr-CH"/>
      </w:rPr>
      <w:t>Annex</w:t>
    </w:r>
    <w:proofErr w:type="spellEnd"/>
    <w:r>
      <w:rPr>
        <w:lang w:val="fr-CH"/>
      </w:rPr>
      <w:t xml:space="preserve"> </w:t>
    </w:r>
    <w:r w:rsidRPr="00134F7F">
      <w:rPr>
        <w:lang w:val="fr-CH"/>
      </w:rPr>
      <w:t>X</w:t>
    </w:r>
    <w:r w:rsidR="00534516">
      <w:rPr>
        <w:lang w:val="fr-CH"/>
      </w:rPr>
      <w:t>I</w:t>
    </w:r>
    <w:r w:rsidRPr="00134F7F">
      <w:rPr>
        <w:lang w:val="fr-CH"/>
      </w:rPr>
      <w:t xml:space="preserve">, page </w:t>
    </w:r>
    <w:r w:rsidRPr="00C5280D">
      <w:rPr>
        <w:rStyle w:val="PageNumber"/>
        <w:lang w:val="en-US"/>
      </w:rPr>
      <w:fldChar w:fldCharType="begin"/>
    </w:r>
    <w:r w:rsidRPr="00134F7F">
      <w:rPr>
        <w:rStyle w:val="PageNumber"/>
        <w:lang w:val="fr-CH"/>
      </w:rPr>
      <w:instrText xml:space="preserve"> PAGE </w:instrText>
    </w:r>
    <w:r w:rsidRPr="00C5280D">
      <w:rPr>
        <w:rStyle w:val="PageNumber"/>
        <w:lang w:val="en-US"/>
      </w:rPr>
      <w:fldChar w:fldCharType="separate"/>
    </w:r>
    <w:r w:rsidR="00367712">
      <w:rPr>
        <w:rStyle w:val="PageNumber"/>
        <w:noProof/>
        <w:lang w:val="fr-CH"/>
      </w:rPr>
      <w:t>2</w:t>
    </w:r>
    <w:r w:rsidRPr="00C5280D">
      <w:rPr>
        <w:rStyle w:val="PageNumber"/>
        <w:lang w:val="en-US"/>
      </w:rPr>
      <w:fldChar w:fldCharType="end"/>
    </w:r>
  </w:p>
  <w:p w:rsidR="00A11C78" w:rsidRPr="00134F7F" w:rsidRDefault="00A11C78" w:rsidP="006655D3">
    <w:pPr>
      <w:rPr>
        <w:lang w:val="fr-CH"/>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X</w:t>
    </w:r>
    <w:r w:rsidR="00534516">
      <w:t>I</w:t>
    </w:r>
  </w:p>
  <w:p w:rsidR="00A11C78" w:rsidRDefault="00A11C78" w:rsidP="007F42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A11C78">
    <w:pPr>
      <w:pStyle w:val="Header"/>
    </w:pPr>
  </w:p>
  <w:p w:rsidR="00A11C78" w:rsidRDefault="00A11C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C5280D" w:rsidRDefault="00CB1763" w:rsidP="00EB048E">
    <w:pPr>
      <w:pStyle w:val="Header"/>
      <w:rPr>
        <w:rStyle w:val="PageNumber"/>
        <w:lang w:val="en-US"/>
      </w:rPr>
    </w:pPr>
    <w:r>
      <w:rPr>
        <w:rStyle w:val="PageNumber"/>
        <w:lang w:val="en-US"/>
      </w:rPr>
      <w:t>TW</w:t>
    </w:r>
    <w:r w:rsidR="002C5333">
      <w:rPr>
        <w:rStyle w:val="PageNumber"/>
        <w:lang w:val="en-US"/>
      </w:rPr>
      <w:t>F</w:t>
    </w:r>
    <w:r>
      <w:rPr>
        <w:rStyle w:val="PageNumber"/>
        <w:lang w:val="en-US"/>
      </w:rPr>
      <w:t>/</w:t>
    </w:r>
    <w:r w:rsidR="002C5333">
      <w:rPr>
        <w:rStyle w:val="PageNumber"/>
        <w:lang w:val="en-US"/>
      </w:rPr>
      <w:t>48</w:t>
    </w:r>
    <w:r>
      <w:rPr>
        <w:rStyle w:val="PageNumber"/>
        <w:lang w:val="en-US"/>
      </w:rPr>
      <w:t>/3</w:t>
    </w:r>
  </w:p>
  <w:p w:rsidR="00A11C78" w:rsidRPr="00C5280D" w:rsidRDefault="00A11C78"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B0E91">
      <w:rPr>
        <w:rStyle w:val="PageNumber"/>
        <w:noProof/>
        <w:lang w:val="en-US"/>
      </w:rPr>
      <w:t>5</w:t>
    </w:r>
    <w:r w:rsidRPr="00C5280D">
      <w:rPr>
        <w:rStyle w:val="PageNumber"/>
        <w:lang w:val="en-US"/>
      </w:rPr>
      <w:fldChar w:fldCharType="end"/>
    </w:r>
  </w:p>
  <w:p w:rsidR="00A11C78" w:rsidRPr="00C5280D" w:rsidRDefault="00A11C78" w:rsidP="00A402CF">
    <w:pPr>
      <w:jc w:val="cent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CB06B6" w:rsidRDefault="00A11C78" w:rsidP="00347CF3">
    <w:pPr>
      <w:pStyle w:val="Header"/>
      <w:rPr>
        <w:rFonts w:eastAsiaTheme="minorEastAsia"/>
        <w:lang w:eastAsia="ja-JP"/>
      </w:rPr>
    </w:pPr>
    <w:r w:rsidRPr="00CB06B6">
      <w:t>TW</w:t>
    </w:r>
    <w:r>
      <w:t>F</w:t>
    </w:r>
    <w:r w:rsidRPr="00CB06B6">
      <w:t>/</w:t>
    </w:r>
    <w:r>
      <w:t>48</w:t>
    </w:r>
    <w:r w:rsidRPr="00CB06B6">
      <w:rPr>
        <w:rFonts w:eastAsiaTheme="minorEastAsia" w:hint="eastAsia"/>
        <w:lang w:eastAsia="ja-JP"/>
      </w:rPr>
      <w:t>/</w:t>
    </w:r>
    <w:r>
      <w:rPr>
        <w:rFonts w:eastAsiaTheme="minorEastAsia"/>
        <w:lang w:eastAsia="ja-JP"/>
      </w:rPr>
      <w:t>3</w:t>
    </w:r>
  </w:p>
  <w:p w:rsidR="00A11C78" w:rsidRPr="00CB06B6" w:rsidRDefault="00A11C78" w:rsidP="00347CF3">
    <w:pPr>
      <w:pStyle w:val="Header"/>
    </w:pPr>
  </w:p>
  <w:p w:rsidR="00A11C78" w:rsidRPr="00CB06B6" w:rsidRDefault="00A11C78" w:rsidP="00347CF3">
    <w:pPr>
      <w:pStyle w:val="Header"/>
    </w:pPr>
    <w:r w:rsidRPr="00CB06B6">
      <w:t>ANNEX I</w:t>
    </w:r>
  </w:p>
  <w:p w:rsidR="00A11C78" w:rsidRPr="00CB06B6" w:rsidRDefault="00A11C78" w:rsidP="00347C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F</w:t>
    </w:r>
    <w:r w:rsidRPr="00356E0F">
      <w:rPr>
        <w:rStyle w:val="PageNumber"/>
      </w:rPr>
      <w:t>/</w:t>
    </w:r>
    <w:r>
      <w:rPr>
        <w:rStyle w:val="PageNumber"/>
      </w:rPr>
      <w:t>48</w:t>
    </w:r>
    <w:r w:rsidR="00CB1763">
      <w:rPr>
        <w:rStyle w:val="PageNumber"/>
      </w:rPr>
      <w:t>/3</w:t>
    </w:r>
  </w:p>
  <w:p w:rsidR="00A11C78" w:rsidRPr="00356E0F" w:rsidRDefault="00A11C78" w:rsidP="00EB048E">
    <w:pPr>
      <w:pStyle w:val="Header"/>
    </w:pPr>
    <w:proofErr w:type="spellStart"/>
    <w:r w:rsidRPr="00356E0F">
      <w:t>Annex</w:t>
    </w:r>
    <w:proofErr w:type="spellEnd"/>
    <w:r w:rsidRPr="00356E0F">
      <w:t xml:space="preserve"> </w:t>
    </w:r>
    <w:r>
      <w:t>II</w:t>
    </w:r>
    <w:r w:rsidRPr="00356E0F">
      <w:t xml:space="preserve">,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sidR="00367712">
      <w:rPr>
        <w:rStyle w:val="PageNumber"/>
        <w:noProof/>
      </w:rPr>
      <w:t>2</w:t>
    </w:r>
    <w:r w:rsidRPr="00C5280D">
      <w:rPr>
        <w:rStyle w:val="PageNumber"/>
        <w:lang w:val="en-US"/>
      </w:rPr>
      <w:fldChar w:fldCharType="end"/>
    </w:r>
  </w:p>
  <w:p w:rsidR="00A11C78" w:rsidRPr="00356E0F" w:rsidRDefault="00A11C78" w:rsidP="006655D3">
    <w:pP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II</w:t>
    </w:r>
  </w:p>
  <w:p w:rsidR="00A11C78" w:rsidRDefault="00A11C78" w:rsidP="007F42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Pr="00356E0F" w:rsidRDefault="00A11C78" w:rsidP="00EB048E">
    <w:pPr>
      <w:pStyle w:val="Header"/>
      <w:rPr>
        <w:rStyle w:val="PageNumber"/>
      </w:rPr>
    </w:pPr>
    <w:r w:rsidRPr="00356E0F">
      <w:rPr>
        <w:rStyle w:val="PageNumber"/>
      </w:rPr>
      <w:t>TW</w:t>
    </w:r>
    <w:r>
      <w:rPr>
        <w:rStyle w:val="PageNumber"/>
      </w:rPr>
      <w:t>V</w:t>
    </w:r>
    <w:r w:rsidRPr="00356E0F">
      <w:rPr>
        <w:rStyle w:val="PageNumber"/>
      </w:rPr>
      <w:t>/</w:t>
    </w:r>
    <w:r>
      <w:rPr>
        <w:rStyle w:val="PageNumber"/>
      </w:rPr>
      <w:t>51</w:t>
    </w:r>
    <w:r w:rsidRPr="00356E0F">
      <w:rPr>
        <w:rStyle w:val="PageNumber"/>
      </w:rPr>
      <w:t xml:space="preserve">/3 </w:t>
    </w:r>
    <w:proofErr w:type="spellStart"/>
    <w:r w:rsidRPr="00356E0F">
      <w:rPr>
        <w:rStyle w:val="PageNumber"/>
      </w:rPr>
      <w:t>Prov</w:t>
    </w:r>
    <w:proofErr w:type="spellEnd"/>
    <w:r w:rsidRPr="00356E0F">
      <w:rPr>
        <w:rStyle w:val="PageNumber"/>
      </w:rPr>
      <w:t>.</w:t>
    </w:r>
  </w:p>
  <w:p w:rsidR="00A11C78" w:rsidRPr="00356E0F" w:rsidRDefault="00A11C78" w:rsidP="00EB048E">
    <w:pPr>
      <w:pStyle w:val="Header"/>
    </w:pPr>
    <w:proofErr w:type="spellStart"/>
    <w:r w:rsidRPr="00356E0F">
      <w:t>Annex</w:t>
    </w:r>
    <w:proofErr w:type="spellEnd"/>
    <w:r w:rsidRPr="00356E0F">
      <w:t xml:space="preserve"> </w:t>
    </w:r>
    <w:r>
      <w:t>II</w:t>
    </w:r>
    <w:r w:rsidRPr="00356E0F">
      <w:t xml:space="preserve">I, page </w:t>
    </w:r>
    <w:r w:rsidRPr="00C5280D">
      <w:rPr>
        <w:rStyle w:val="PageNumber"/>
        <w:lang w:val="en-US"/>
      </w:rPr>
      <w:fldChar w:fldCharType="begin"/>
    </w:r>
    <w:r w:rsidRPr="00356E0F">
      <w:rPr>
        <w:rStyle w:val="PageNumber"/>
      </w:rPr>
      <w:instrText xml:space="preserve"> PAGE </w:instrText>
    </w:r>
    <w:r w:rsidRPr="00C5280D">
      <w:rPr>
        <w:rStyle w:val="PageNumber"/>
        <w:lang w:val="en-US"/>
      </w:rPr>
      <w:fldChar w:fldCharType="separate"/>
    </w:r>
    <w:r>
      <w:rPr>
        <w:rStyle w:val="PageNumber"/>
        <w:noProof/>
      </w:rPr>
      <w:t>1</w:t>
    </w:r>
    <w:r w:rsidRPr="00C5280D">
      <w:rPr>
        <w:rStyle w:val="PageNumber"/>
        <w:lang w:val="en-US"/>
      </w:rPr>
      <w:fldChar w:fldCharType="end"/>
    </w:r>
  </w:p>
  <w:p w:rsidR="00A11C78" w:rsidRPr="00356E0F" w:rsidRDefault="00A11C78" w:rsidP="006655D3">
    <w:pPr>
      <w:rPr>
        <w:lang w:val="fr-FR"/>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C78" w:rsidRDefault="00CB1763" w:rsidP="007F42DF">
    <w:pPr>
      <w:jc w:val="center"/>
    </w:pPr>
    <w:r>
      <w:t>TWF/48/3</w:t>
    </w:r>
  </w:p>
  <w:p w:rsidR="00A11C78" w:rsidRDefault="00A11C78" w:rsidP="007F42DF">
    <w:pPr>
      <w:jc w:val="center"/>
    </w:pPr>
  </w:p>
  <w:p w:rsidR="00A11C78" w:rsidRDefault="00A11C78" w:rsidP="007F42DF">
    <w:pPr>
      <w:pStyle w:val="Header"/>
    </w:pPr>
    <w:r>
      <w:t>ANNEX III</w:t>
    </w:r>
  </w:p>
  <w:p w:rsidR="00A11C78" w:rsidRDefault="00A11C78" w:rsidP="007F4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65FA3"/>
    <w:multiLevelType w:val="hybridMultilevel"/>
    <w:tmpl w:val="7D80FEF4"/>
    <w:lvl w:ilvl="0" w:tplc="3D42936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E212944"/>
    <w:multiLevelType w:val="multilevel"/>
    <w:tmpl w:val="F4A03EF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2" w15:restartNumberingAfterBreak="0">
    <w:nsid w:val="18DE385F"/>
    <w:multiLevelType w:val="hybridMultilevel"/>
    <w:tmpl w:val="FC7E3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E82F47"/>
    <w:multiLevelType w:val="hybridMultilevel"/>
    <w:tmpl w:val="C638D2D0"/>
    <w:lvl w:ilvl="0" w:tplc="3D429364">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DC79F9"/>
    <w:multiLevelType w:val="hybridMultilevel"/>
    <w:tmpl w:val="4C2C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94572"/>
    <w:multiLevelType w:val="hybridMultilevel"/>
    <w:tmpl w:val="E6A602C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0F80E9B"/>
    <w:multiLevelType w:val="hybridMultilevel"/>
    <w:tmpl w:val="7F2407C2"/>
    <w:lvl w:ilvl="0" w:tplc="9EB862A2">
      <w:start w:val="2016"/>
      <w:numFmt w:val="bullet"/>
      <w:lvlText w:val="-"/>
      <w:lvlJc w:val="left"/>
      <w:pPr>
        <w:ind w:left="420" w:hanging="360"/>
      </w:pPr>
      <w:rPr>
        <w:rFonts w:ascii="Tahoma" w:eastAsia="Tahoma" w:hAnsi="Tahoma" w:cs="Tahoma"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53925E76"/>
    <w:multiLevelType w:val="hybridMultilevel"/>
    <w:tmpl w:val="2BC8F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A413D2"/>
    <w:multiLevelType w:val="multilevel"/>
    <w:tmpl w:val="088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76893"/>
    <w:multiLevelType w:val="hybridMultilevel"/>
    <w:tmpl w:val="0A022C62"/>
    <w:lvl w:ilvl="0" w:tplc="3D42936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7FD5B03"/>
    <w:multiLevelType w:val="hybridMultilevel"/>
    <w:tmpl w:val="3D122D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D5F515B"/>
    <w:multiLevelType w:val="hybridMultilevel"/>
    <w:tmpl w:val="C2DE7680"/>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6818271D"/>
    <w:multiLevelType w:val="hybridMultilevel"/>
    <w:tmpl w:val="7640E6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FE15A35"/>
    <w:multiLevelType w:val="hybridMultilevel"/>
    <w:tmpl w:val="6F489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71F73"/>
    <w:multiLevelType w:val="hybridMultilevel"/>
    <w:tmpl w:val="91F638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7C1F00BA"/>
    <w:multiLevelType w:val="hybridMultilevel"/>
    <w:tmpl w:val="222E971C"/>
    <w:lvl w:ilvl="0" w:tplc="0409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E752FA5"/>
    <w:multiLevelType w:val="hybridMultilevel"/>
    <w:tmpl w:val="0458E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0"/>
  </w:num>
  <w:num w:numId="5">
    <w:abstractNumId w:val="9"/>
  </w:num>
  <w:num w:numId="6">
    <w:abstractNumId w:val="3"/>
  </w:num>
  <w:num w:numId="7">
    <w:abstractNumId w:val="0"/>
  </w:num>
  <w:num w:numId="8">
    <w:abstractNumId w:val="2"/>
  </w:num>
  <w:num w:numId="9">
    <w:abstractNumId w:val="16"/>
  </w:num>
  <w:num w:numId="10">
    <w:abstractNumId w:val="11"/>
  </w:num>
  <w:num w:numId="11">
    <w:abstractNumId w:val="15"/>
  </w:num>
  <w:num w:numId="12">
    <w:abstractNumId w:val="7"/>
  </w:num>
  <w:num w:numId="13">
    <w:abstractNumId w:val="12"/>
  </w:num>
  <w:num w:numId="14">
    <w:abstractNumId w:val="14"/>
  </w:num>
  <w:num w:numId="15">
    <w:abstractNumId w:val="1"/>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65C"/>
    <w:rsid w:val="000079D4"/>
    <w:rsid w:val="00010CF3"/>
    <w:rsid w:val="00011E27"/>
    <w:rsid w:val="000148BC"/>
    <w:rsid w:val="00024AB8"/>
    <w:rsid w:val="00030854"/>
    <w:rsid w:val="00036028"/>
    <w:rsid w:val="00044642"/>
    <w:rsid w:val="000446B9"/>
    <w:rsid w:val="00047E21"/>
    <w:rsid w:val="00050E16"/>
    <w:rsid w:val="00085505"/>
    <w:rsid w:val="000861B3"/>
    <w:rsid w:val="000A5128"/>
    <w:rsid w:val="000B4C7D"/>
    <w:rsid w:val="000B761E"/>
    <w:rsid w:val="000C4E25"/>
    <w:rsid w:val="000C7021"/>
    <w:rsid w:val="000D6AE3"/>
    <w:rsid w:val="000D6BBC"/>
    <w:rsid w:val="000D7780"/>
    <w:rsid w:val="000E636A"/>
    <w:rsid w:val="000E6FA6"/>
    <w:rsid w:val="000F2F11"/>
    <w:rsid w:val="000F4CA4"/>
    <w:rsid w:val="000F5376"/>
    <w:rsid w:val="00100717"/>
    <w:rsid w:val="00105929"/>
    <w:rsid w:val="00110C36"/>
    <w:rsid w:val="001131D5"/>
    <w:rsid w:val="001132F2"/>
    <w:rsid w:val="00116C05"/>
    <w:rsid w:val="00134F7F"/>
    <w:rsid w:val="00141DB8"/>
    <w:rsid w:val="001571A2"/>
    <w:rsid w:val="00172084"/>
    <w:rsid w:val="0017474A"/>
    <w:rsid w:val="001758C6"/>
    <w:rsid w:val="00182B99"/>
    <w:rsid w:val="001919AC"/>
    <w:rsid w:val="001B0E91"/>
    <w:rsid w:val="001D3B9D"/>
    <w:rsid w:val="001D45BA"/>
    <w:rsid w:val="001D5D5E"/>
    <w:rsid w:val="001D6303"/>
    <w:rsid w:val="00204047"/>
    <w:rsid w:val="0021332C"/>
    <w:rsid w:val="00213982"/>
    <w:rsid w:val="00215A42"/>
    <w:rsid w:val="00224777"/>
    <w:rsid w:val="00224F34"/>
    <w:rsid w:val="00242CEA"/>
    <w:rsid w:val="0024416D"/>
    <w:rsid w:val="00263876"/>
    <w:rsid w:val="00271911"/>
    <w:rsid w:val="002800A0"/>
    <w:rsid w:val="002801B3"/>
    <w:rsid w:val="00281060"/>
    <w:rsid w:val="002940E8"/>
    <w:rsid w:val="00294751"/>
    <w:rsid w:val="002A6E50"/>
    <w:rsid w:val="002B4298"/>
    <w:rsid w:val="002C256A"/>
    <w:rsid w:val="002C5333"/>
    <w:rsid w:val="002F2FDB"/>
    <w:rsid w:val="00305835"/>
    <w:rsid w:val="00305A7F"/>
    <w:rsid w:val="003152FE"/>
    <w:rsid w:val="00321F5B"/>
    <w:rsid w:val="00327436"/>
    <w:rsid w:val="00335389"/>
    <w:rsid w:val="00344BD6"/>
    <w:rsid w:val="0034630A"/>
    <w:rsid w:val="00347CF3"/>
    <w:rsid w:val="0035019C"/>
    <w:rsid w:val="0035528D"/>
    <w:rsid w:val="00356E0F"/>
    <w:rsid w:val="00361821"/>
    <w:rsid w:val="00361E9E"/>
    <w:rsid w:val="00367712"/>
    <w:rsid w:val="00370BF0"/>
    <w:rsid w:val="003846CA"/>
    <w:rsid w:val="003B74F8"/>
    <w:rsid w:val="003C7FBE"/>
    <w:rsid w:val="003D227C"/>
    <w:rsid w:val="003D2B4D"/>
    <w:rsid w:val="003D754F"/>
    <w:rsid w:val="003F6160"/>
    <w:rsid w:val="004269F6"/>
    <w:rsid w:val="00430BAC"/>
    <w:rsid w:val="00440285"/>
    <w:rsid w:val="00444A88"/>
    <w:rsid w:val="00446D9D"/>
    <w:rsid w:val="00446E22"/>
    <w:rsid w:val="0045165C"/>
    <w:rsid w:val="00455112"/>
    <w:rsid w:val="00474DA4"/>
    <w:rsid w:val="00476B4D"/>
    <w:rsid w:val="004805FA"/>
    <w:rsid w:val="004935D2"/>
    <w:rsid w:val="0049744F"/>
    <w:rsid w:val="004A610B"/>
    <w:rsid w:val="004B1215"/>
    <w:rsid w:val="004C39C2"/>
    <w:rsid w:val="004D047D"/>
    <w:rsid w:val="004D3FA3"/>
    <w:rsid w:val="004E52D0"/>
    <w:rsid w:val="004F1E9E"/>
    <w:rsid w:val="004F305A"/>
    <w:rsid w:val="00512164"/>
    <w:rsid w:val="00520297"/>
    <w:rsid w:val="005327E9"/>
    <w:rsid w:val="005338F9"/>
    <w:rsid w:val="00534516"/>
    <w:rsid w:val="00535325"/>
    <w:rsid w:val="0054281C"/>
    <w:rsid w:val="00542E89"/>
    <w:rsid w:val="00542EF1"/>
    <w:rsid w:val="00544581"/>
    <w:rsid w:val="0055268D"/>
    <w:rsid w:val="00557B7E"/>
    <w:rsid w:val="00562CE8"/>
    <w:rsid w:val="005630A3"/>
    <w:rsid w:val="00563284"/>
    <w:rsid w:val="00576BE4"/>
    <w:rsid w:val="00577BFA"/>
    <w:rsid w:val="00596C21"/>
    <w:rsid w:val="005973EB"/>
    <w:rsid w:val="005A400A"/>
    <w:rsid w:val="005A792F"/>
    <w:rsid w:val="005B5AF4"/>
    <w:rsid w:val="005C58B7"/>
    <w:rsid w:val="005D30EC"/>
    <w:rsid w:val="005F7B92"/>
    <w:rsid w:val="00612379"/>
    <w:rsid w:val="006153B6"/>
    <w:rsid w:val="0061555F"/>
    <w:rsid w:val="00621302"/>
    <w:rsid w:val="006345CD"/>
    <w:rsid w:val="00636CA6"/>
    <w:rsid w:val="00641200"/>
    <w:rsid w:val="00656C5E"/>
    <w:rsid w:val="0066330F"/>
    <w:rsid w:val="006655D3"/>
    <w:rsid w:val="00667404"/>
    <w:rsid w:val="00687EB4"/>
    <w:rsid w:val="00695C56"/>
    <w:rsid w:val="006A5CDE"/>
    <w:rsid w:val="006A644A"/>
    <w:rsid w:val="006A7692"/>
    <w:rsid w:val="006B17D2"/>
    <w:rsid w:val="006C224E"/>
    <w:rsid w:val="006D780A"/>
    <w:rsid w:val="006E1166"/>
    <w:rsid w:val="006E5495"/>
    <w:rsid w:val="00701EB9"/>
    <w:rsid w:val="0071271E"/>
    <w:rsid w:val="00713A9C"/>
    <w:rsid w:val="00732AA2"/>
    <w:rsid w:val="00732DEC"/>
    <w:rsid w:val="00735BD5"/>
    <w:rsid w:val="00751613"/>
    <w:rsid w:val="007556F6"/>
    <w:rsid w:val="007607C4"/>
    <w:rsid w:val="00760EEF"/>
    <w:rsid w:val="00772728"/>
    <w:rsid w:val="00772C52"/>
    <w:rsid w:val="00776C6E"/>
    <w:rsid w:val="00777EE5"/>
    <w:rsid w:val="00784836"/>
    <w:rsid w:val="0079023E"/>
    <w:rsid w:val="007A2854"/>
    <w:rsid w:val="007A3306"/>
    <w:rsid w:val="007B69DE"/>
    <w:rsid w:val="007C1D92"/>
    <w:rsid w:val="007C4CB9"/>
    <w:rsid w:val="007D0B9D"/>
    <w:rsid w:val="007D19B0"/>
    <w:rsid w:val="007E2B19"/>
    <w:rsid w:val="007F42DF"/>
    <w:rsid w:val="007F498F"/>
    <w:rsid w:val="0080679D"/>
    <w:rsid w:val="00807BC7"/>
    <w:rsid w:val="008108B0"/>
    <w:rsid w:val="00811B20"/>
    <w:rsid w:val="008211B5"/>
    <w:rsid w:val="0082296E"/>
    <w:rsid w:val="00824099"/>
    <w:rsid w:val="00846D7C"/>
    <w:rsid w:val="00855A8F"/>
    <w:rsid w:val="00860A1D"/>
    <w:rsid w:val="00867AC1"/>
    <w:rsid w:val="00882410"/>
    <w:rsid w:val="00890DF8"/>
    <w:rsid w:val="008A743F"/>
    <w:rsid w:val="008C0970"/>
    <w:rsid w:val="008D0BC5"/>
    <w:rsid w:val="008D2CF7"/>
    <w:rsid w:val="008E14BC"/>
    <w:rsid w:val="008F7703"/>
    <w:rsid w:val="00900C26"/>
    <w:rsid w:val="0090197F"/>
    <w:rsid w:val="00906DDC"/>
    <w:rsid w:val="00934100"/>
    <w:rsid w:val="00934E09"/>
    <w:rsid w:val="00936253"/>
    <w:rsid w:val="00940D46"/>
    <w:rsid w:val="00952DD4"/>
    <w:rsid w:val="00965AE7"/>
    <w:rsid w:val="00970FED"/>
    <w:rsid w:val="00992D82"/>
    <w:rsid w:val="00997029"/>
    <w:rsid w:val="009A7339"/>
    <w:rsid w:val="009B440E"/>
    <w:rsid w:val="009D690D"/>
    <w:rsid w:val="009D7FFE"/>
    <w:rsid w:val="009E65B6"/>
    <w:rsid w:val="00A11C78"/>
    <w:rsid w:val="00A24305"/>
    <w:rsid w:val="00A24C10"/>
    <w:rsid w:val="00A351E2"/>
    <w:rsid w:val="00A402CF"/>
    <w:rsid w:val="00A42AC3"/>
    <w:rsid w:val="00A430CF"/>
    <w:rsid w:val="00A53A36"/>
    <w:rsid w:val="00A54309"/>
    <w:rsid w:val="00A5783F"/>
    <w:rsid w:val="00A731FB"/>
    <w:rsid w:val="00AA2309"/>
    <w:rsid w:val="00AB2B93"/>
    <w:rsid w:val="00AB530F"/>
    <w:rsid w:val="00AB713E"/>
    <w:rsid w:val="00AB7E5B"/>
    <w:rsid w:val="00AC2883"/>
    <w:rsid w:val="00AD0449"/>
    <w:rsid w:val="00AD45D6"/>
    <w:rsid w:val="00AE0EF1"/>
    <w:rsid w:val="00AE2937"/>
    <w:rsid w:val="00AE3F7D"/>
    <w:rsid w:val="00AF6CD6"/>
    <w:rsid w:val="00B015A1"/>
    <w:rsid w:val="00B07301"/>
    <w:rsid w:val="00B1045B"/>
    <w:rsid w:val="00B11108"/>
    <w:rsid w:val="00B114FE"/>
    <w:rsid w:val="00B11F3E"/>
    <w:rsid w:val="00B17D8F"/>
    <w:rsid w:val="00B224DE"/>
    <w:rsid w:val="00B324D4"/>
    <w:rsid w:val="00B46575"/>
    <w:rsid w:val="00B61777"/>
    <w:rsid w:val="00B84BBD"/>
    <w:rsid w:val="00B87EF7"/>
    <w:rsid w:val="00BA43FB"/>
    <w:rsid w:val="00BC127D"/>
    <w:rsid w:val="00BC1FE6"/>
    <w:rsid w:val="00BD71DB"/>
    <w:rsid w:val="00BF0188"/>
    <w:rsid w:val="00BF6E34"/>
    <w:rsid w:val="00C061B6"/>
    <w:rsid w:val="00C2446C"/>
    <w:rsid w:val="00C36AE5"/>
    <w:rsid w:val="00C41F17"/>
    <w:rsid w:val="00C527FA"/>
    <w:rsid w:val="00C5280D"/>
    <w:rsid w:val="00C53EB3"/>
    <w:rsid w:val="00C54E43"/>
    <w:rsid w:val="00C5791C"/>
    <w:rsid w:val="00C66290"/>
    <w:rsid w:val="00C72B7A"/>
    <w:rsid w:val="00C806BE"/>
    <w:rsid w:val="00C8280F"/>
    <w:rsid w:val="00C973F2"/>
    <w:rsid w:val="00CA304C"/>
    <w:rsid w:val="00CA774A"/>
    <w:rsid w:val="00CB1763"/>
    <w:rsid w:val="00CB7064"/>
    <w:rsid w:val="00CC11B0"/>
    <w:rsid w:val="00CC2841"/>
    <w:rsid w:val="00CF1330"/>
    <w:rsid w:val="00CF60DD"/>
    <w:rsid w:val="00CF7E36"/>
    <w:rsid w:val="00D210C2"/>
    <w:rsid w:val="00D2563D"/>
    <w:rsid w:val="00D30CC8"/>
    <w:rsid w:val="00D3708D"/>
    <w:rsid w:val="00D40426"/>
    <w:rsid w:val="00D40AEB"/>
    <w:rsid w:val="00D57C96"/>
    <w:rsid w:val="00D57D18"/>
    <w:rsid w:val="00D74E13"/>
    <w:rsid w:val="00D83134"/>
    <w:rsid w:val="00D91203"/>
    <w:rsid w:val="00D95174"/>
    <w:rsid w:val="00D959E4"/>
    <w:rsid w:val="00D97F4C"/>
    <w:rsid w:val="00DA1712"/>
    <w:rsid w:val="00DA4499"/>
    <w:rsid w:val="00DA4973"/>
    <w:rsid w:val="00DA6F36"/>
    <w:rsid w:val="00DB596E"/>
    <w:rsid w:val="00DB7773"/>
    <w:rsid w:val="00DB7F30"/>
    <w:rsid w:val="00DC00EA"/>
    <w:rsid w:val="00DC3802"/>
    <w:rsid w:val="00DC7289"/>
    <w:rsid w:val="00DE179F"/>
    <w:rsid w:val="00DF6F47"/>
    <w:rsid w:val="00E07D87"/>
    <w:rsid w:val="00E146B9"/>
    <w:rsid w:val="00E32F7E"/>
    <w:rsid w:val="00E5267B"/>
    <w:rsid w:val="00E60BF2"/>
    <w:rsid w:val="00E70039"/>
    <w:rsid w:val="00E72D49"/>
    <w:rsid w:val="00E7593C"/>
    <w:rsid w:val="00E76400"/>
    <w:rsid w:val="00E7678A"/>
    <w:rsid w:val="00E864C2"/>
    <w:rsid w:val="00E935F1"/>
    <w:rsid w:val="00E94A81"/>
    <w:rsid w:val="00E977AF"/>
    <w:rsid w:val="00EA1B81"/>
    <w:rsid w:val="00EA1FFB"/>
    <w:rsid w:val="00EB048E"/>
    <w:rsid w:val="00EB4E9C"/>
    <w:rsid w:val="00EC481C"/>
    <w:rsid w:val="00EE1AFA"/>
    <w:rsid w:val="00EE34DF"/>
    <w:rsid w:val="00EF2F89"/>
    <w:rsid w:val="00F03E98"/>
    <w:rsid w:val="00F1237A"/>
    <w:rsid w:val="00F127EB"/>
    <w:rsid w:val="00F13D84"/>
    <w:rsid w:val="00F151F2"/>
    <w:rsid w:val="00F22CBD"/>
    <w:rsid w:val="00F272F1"/>
    <w:rsid w:val="00F45372"/>
    <w:rsid w:val="00F5459A"/>
    <w:rsid w:val="00F560F7"/>
    <w:rsid w:val="00F6334D"/>
    <w:rsid w:val="00F6618A"/>
    <w:rsid w:val="00FA49AB"/>
    <w:rsid w:val="00FA5445"/>
    <w:rsid w:val="00FA6CC4"/>
    <w:rsid w:val="00FB2AEB"/>
    <w:rsid w:val="00FC03A8"/>
    <w:rsid w:val="00FD11BB"/>
    <w:rsid w:val="00FD33CA"/>
    <w:rsid w:val="00FE39C7"/>
    <w:rsid w:val="00FE6501"/>
    <w:rsid w:val="00FE7328"/>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6878D93"/>
  <w15:docId w15:val="{B395927C-FBB0-4C51-BFBB-0580DEE2A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link w:val="Heading4Char"/>
    <w:autoRedefine/>
    <w:uiPriority w:val="99"/>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ListParagraph">
    <w:name w:val="List Paragraph"/>
    <w:basedOn w:val="Normal"/>
    <w:uiPriority w:val="34"/>
    <w:qFormat/>
    <w:rsid w:val="00772C52"/>
    <w:pPr>
      <w:ind w:left="720"/>
      <w:contextualSpacing/>
    </w:pPr>
  </w:style>
  <w:style w:type="character" w:customStyle="1" w:styleId="HeaderChar">
    <w:name w:val="Header Char"/>
    <w:basedOn w:val="DefaultParagraphFont"/>
    <w:link w:val="Header"/>
    <w:uiPriority w:val="99"/>
    <w:rsid w:val="00347CF3"/>
    <w:rPr>
      <w:rFonts w:ascii="Arial" w:hAnsi="Arial"/>
      <w:lang w:val="fr-FR"/>
    </w:rPr>
  </w:style>
  <w:style w:type="paragraph" w:customStyle="1" w:styleId="Signatureinfos">
    <w:name w:val="Signature infos"/>
    <w:basedOn w:val="Normal"/>
    <w:qFormat/>
    <w:rsid w:val="00347CF3"/>
    <w:pPr>
      <w:spacing w:line="288" w:lineRule="auto"/>
      <w:jc w:val="left"/>
    </w:pPr>
    <w:rPr>
      <w:rFonts w:ascii="Tahoma" w:hAnsi="Tahoma"/>
      <w:sz w:val="18"/>
      <w:szCs w:val="24"/>
      <w:lang w:val="de-DE" w:eastAsia="fr-FR"/>
    </w:rPr>
  </w:style>
  <w:style w:type="character" w:customStyle="1" w:styleId="Heading4Char">
    <w:name w:val="Heading 4 Char"/>
    <w:basedOn w:val="DefaultParagraphFont"/>
    <w:link w:val="Heading4"/>
    <w:uiPriority w:val="99"/>
    <w:locked/>
    <w:rsid w:val="00263876"/>
    <w:rPr>
      <w:rFonts w:ascii="Arial" w:hAnsi="Arial"/>
      <w:u w:val="single"/>
      <w:lang w:val="fr-FR"/>
    </w:rPr>
  </w:style>
  <w:style w:type="paragraph" w:styleId="BodyText3">
    <w:name w:val="Body Text 3"/>
    <w:basedOn w:val="Normal"/>
    <w:link w:val="BodyText3Char"/>
    <w:uiPriority w:val="99"/>
    <w:rsid w:val="00263876"/>
    <w:pPr>
      <w:jc w:val="center"/>
    </w:pPr>
    <w:rPr>
      <w:rFonts w:cs="Arial"/>
      <w:b/>
      <w:bCs/>
      <w:sz w:val="24"/>
      <w:szCs w:val="24"/>
    </w:rPr>
  </w:style>
  <w:style w:type="character" w:customStyle="1" w:styleId="BodyText3Char">
    <w:name w:val="Body Text 3 Char"/>
    <w:basedOn w:val="DefaultParagraphFont"/>
    <w:link w:val="BodyText3"/>
    <w:uiPriority w:val="99"/>
    <w:rsid w:val="00263876"/>
    <w:rPr>
      <w:rFonts w:ascii="Arial" w:hAnsi="Arial" w:cs="Arial"/>
      <w:b/>
      <w:bCs/>
      <w:sz w:val="24"/>
      <w:szCs w:val="24"/>
    </w:rPr>
  </w:style>
  <w:style w:type="character" w:styleId="Emphasis">
    <w:name w:val="Emphasis"/>
    <w:basedOn w:val="DefaultParagraphFont"/>
    <w:uiPriority w:val="99"/>
    <w:qFormat/>
    <w:rsid w:val="00263876"/>
    <w:rPr>
      <w:rFonts w:cs="Times New Roman"/>
      <w:i/>
      <w:iCs/>
    </w:rPr>
  </w:style>
  <w:style w:type="paragraph" w:styleId="PlainText">
    <w:name w:val="Plain Text"/>
    <w:basedOn w:val="Normal"/>
    <w:link w:val="PlainTextChar"/>
    <w:uiPriority w:val="99"/>
    <w:unhideWhenUsed/>
    <w:rsid w:val="001D5D5E"/>
    <w:pPr>
      <w:jc w:val="left"/>
    </w:pPr>
    <w:rPr>
      <w:rFonts w:ascii="Consolas" w:eastAsia="Calibri" w:hAnsi="Consolas" w:cs="Consolas"/>
      <w:sz w:val="21"/>
      <w:szCs w:val="21"/>
      <w:lang w:val="nl-NL"/>
    </w:rPr>
  </w:style>
  <w:style w:type="character" w:customStyle="1" w:styleId="PlainTextChar">
    <w:name w:val="Plain Text Char"/>
    <w:basedOn w:val="DefaultParagraphFont"/>
    <w:link w:val="PlainText"/>
    <w:uiPriority w:val="99"/>
    <w:rsid w:val="001D5D5E"/>
    <w:rPr>
      <w:rFonts w:ascii="Consolas" w:eastAsia="Calibri" w:hAnsi="Consolas" w:cs="Consolas"/>
      <w:sz w:val="21"/>
      <w:szCs w:val="21"/>
      <w:lang w:val="nl-NL"/>
    </w:rPr>
  </w:style>
  <w:style w:type="paragraph" w:customStyle="1" w:styleId="Default">
    <w:name w:val="Default"/>
    <w:basedOn w:val="Normal"/>
    <w:rsid w:val="001D5D5E"/>
    <w:pPr>
      <w:autoSpaceDE w:val="0"/>
      <w:autoSpaceDN w:val="0"/>
      <w:jc w:val="left"/>
    </w:pPr>
    <w:rPr>
      <w:rFonts w:eastAsiaTheme="minorHAnsi" w:cs="Arial"/>
      <w:color w:val="000000"/>
      <w:sz w:val="24"/>
      <w:szCs w:val="24"/>
      <w:lang w:val="nl-NL"/>
    </w:rPr>
  </w:style>
  <w:style w:type="character" w:styleId="FollowedHyperlink">
    <w:name w:val="FollowedHyperlink"/>
    <w:basedOn w:val="DefaultParagraphFont"/>
    <w:rsid w:val="00A24305"/>
    <w:rPr>
      <w:color w:val="800080" w:themeColor="followedHyperlink"/>
      <w:u w:val="single"/>
    </w:rPr>
  </w:style>
  <w:style w:type="character" w:customStyle="1" w:styleId="Heading2Char">
    <w:name w:val="Heading 2 Char"/>
    <w:link w:val="Heading2"/>
    <w:rsid w:val="00701EB9"/>
    <w:rPr>
      <w:rFonts w:ascii="Arial" w:hAnsi="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9.png"/><Relationship Id="rId42" Type="http://schemas.openxmlformats.org/officeDocument/2006/relationships/header" Target="header18.xml"/><Relationship Id="rId47" Type="http://schemas.openxmlformats.org/officeDocument/2006/relationships/hyperlink" Target="http://portal.seed.go.kr" TargetMode="External"/><Relationship Id="rId63" Type="http://schemas.openxmlformats.org/officeDocument/2006/relationships/image" Target="media/image23.png"/><Relationship Id="rId68" Type="http://schemas.openxmlformats.org/officeDocument/2006/relationships/header" Target="header23.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mailto:anne-lise.kouditey@geves.fr" TargetMode="Externa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yperlink" Target="http://www.seednet.go.kr" TargetMode="External"/><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image" Target="media/image21.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yperlink" Target="mailto:valerie.grimault@geves.fr" TargetMode="Externa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yperlink" Target="http://portal.seed.go.kr" TargetMode="External"/><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eader" Target="header7.xml"/><Relationship Id="rId33" Type="http://schemas.openxmlformats.org/officeDocument/2006/relationships/hyperlink" Target="http://www.hinsyu.maff.go.jp/info/sinsakijun/botanical_taxon_e.html" TargetMode="External"/><Relationship Id="rId38" Type="http://schemas.openxmlformats.org/officeDocument/2006/relationships/header" Target="header15.xml"/><Relationship Id="rId46" Type="http://schemas.openxmlformats.org/officeDocument/2006/relationships/image" Target="media/image11.png"/><Relationship Id="rId59" Type="http://schemas.openxmlformats.org/officeDocument/2006/relationships/image" Target="media/image19.png"/><Relationship Id="rId67" Type="http://schemas.openxmlformats.org/officeDocument/2006/relationships/header" Target="header22.xml"/><Relationship Id="rId20" Type="http://schemas.openxmlformats.org/officeDocument/2006/relationships/image" Target="media/image8.png"/><Relationship Id="rId41" Type="http://schemas.openxmlformats.org/officeDocument/2006/relationships/header" Target="header17.xml"/><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yperlink" Target="http://www.geves.fr" TargetMode="External"/><Relationship Id="rId36" Type="http://schemas.openxmlformats.org/officeDocument/2006/relationships/hyperlink" Target="https://www.plantvarieties.eu" TargetMode="External"/><Relationship Id="rId49" Type="http://schemas.openxmlformats.org/officeDocument/2006/relationships/hyperlink" Target="http://portal.seed.go.kr" TargetMode="External"/><Relationship Id="rId57" Type="http://schemas.openxmlformats.org/officeDocument/2006/relationships/image" Target="media/image17.pn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image" Target="media/image10.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hyperlink" Target="https://www.iponz.govt.nz/about-ip/pvr/technical-guidance/current/availability-and-supply-of-plant-material/" TargetMode="Externa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image" Target="media/image15.png"/><Relationship Id="rId7" Type="http://schemas.openxmlformats.org/officeDocument/2006/relationships/image" Target="media/image1.png"/><Relationship Id="rId71" Type="http://schemas.openxmlformats.org/officeDocument/2006/relationships/header" Target="header25.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A\Twa46\template\twa_4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twa_46</Template>
  <TotalTime>0</TotalTime>
  <Pages>30</Pages>
  <Words>6129</Words>
  <Characters>34357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TWA/46/3</vt:lpstr>
    </vt:vector>
  </TitlesOfParts>
  <Company>UPOV</Company>
  <LinksUpToDate>false</LinksUpToDate>
  <CharactersWithSpaces>40406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TWF/48/3</dc:title>
  <dc:creator>SANCHEZ-VIZCAINO GOMEZ Rosa Maria</dc:creator>
  <cp:lastModifiedBy>MAY Jessica</cp:lastModifiedBy>
  <cp:revision>20</cp:revision>
  <cp:lastPrinted>2017-09-05T14:32:00Z</cp:lastPrinted>
  <dcterms:created xsi:type="dcterms:W3CDTF">2018-10-17T08:03:00Z</dcterms:created>
  <dcterms:modified xsi:type="dcterms:W3CDTF">2018-11-20T08:23:00Z</dcterms:modified>
</cp:coreProperties>
</file>