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1B7905" w:rsidTr="00C80845">
        <w:trPr>
          <w:trHeight w:val="1760"/>
        </w:trPr>
        <w:tc>
          <w:tcPr>
            <w:tcW w:w="4243" w:type="dxa"/>
          </w:tcPr>
          <w:p w:rsidR="000D7780" w:rsidRPr="00C5280D" w:rsidRDefault="000D7780" w:rsidP="006655D3"/>
        </w:tc>
        <w:tc>
          <w:tcPr>
            <w:tcW w:w="1646" w:type="dxa"/>
            <w:vAlign w:val="center"/>
          </w:tcPr>
          <w:p w:rsidR="000D7780" w:rsidRPr="00C5280D" w:rsidRDefault="005713E9" w:rsidP="006655D3">
            <w:pPr>
              <w:pStyle w:val="LogoUPOV"/>
            </w:pPr>
            <w:r>
              <w:rPr>
                <w:noProof/>
              </w:rPr>
              <w:drawing>
                <wp:inline distT="0" distB="0" distL="0" distR="0" wp14:anchorId="68FAD2E7" wp14:editId="7979CCB1">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1B7905" w:rsidRDefault="0024416D" w:rsidP="006655D3">
            <w:pPr>
              <w:pStyle w:val="Lettrine"/>
            </w:pPr>
            <w:r w:rsidRPr="001B7905">
              <w:t>E</w:t>
            </w:r>
          </w:p>
          <w:p w:rsidR="000D7780" w:rsidRPr="001B7905" w:rsidRDefault="00667404" w:rsidP="006655D3">
            <w:pPr>
              <w:pStyle w:val="Docoriginal"/>
            </w:pPr>
            <w:r w:rsidRPr="001B7905">
              <w:t>T</w:t>
            </w:r>
            <w:r w:rsidR="00C80845" w:rsidRPr="001B7905">
              <w:t>W</w:t>
            </w:r>
            <w:r w:rsidR="004F0C5C" w:rsidRPr="001B7905">
              <w:t>F</w:t>
            </w:r>
            <w:r w:rsidR="00C80845" w:rsidRPr="001B7905">
              <w:t>/4</w:t>
            </w:r>
            <w:r w:rsidR="003225BE" w:rsidRPr="001B7905">
              <w:t>5</w:t>
            </w:r>
            <w:r w:rsidR="00C80845" w:rsidRPr="001B7905">
              <w:t>/18</w:t>
            </w:r>
          </w:p>
          <w:p w:rsidR="000D7780" w:rsidRPr="001B7905" w:rsidRDefault="0061555F" w:rsidP="006655D3">
            <w:pPr>
              <w:pStyle w:val="Docoriginal"/>
              <w:rPr>
                <w:b w:val="0"/>
                <w:spacing w:val="0"/>
              </w:rPr>
            </w:pPr>
            <w:r w:rsidRPr="001B7905">
              <w:rPr>
                <w:rStyle w:val="StyleDoclangBold"/>
                <w:b/>
                <w:bCs/>
                <w:spacing w:val="0"/>
              </w:rPr>
              <w:t>ORIGINAL</w:t>
            </w:r>
            <w:r w:rsidR="000D7780" w:rsidRPr="001B7905">
              <w:rPr>
                <w:rStyle w:val="StyleDoclangBold"/>
                <w:b/>
                <w:bCs/>
                <w:spacing w:val="0"/>
              </w:rPr>
              <w:t>:</w:t>
            </w:r>
            <w:r w:rsidRPr="001B7905">
              <w:rPr>
                <w:rStyle w:val="StyleDocoriginalNotBold1"/>
                <w:spacing w:val="0"/>
              </w:rPr>
              <w:t xml:space="preserve"> </w:t>
            </w:r>
            <w:r w:rsidR="000D7780" w:rsidRPr="001B7905">
              <w:rPr>
                <w:spacing w:val="0"/>
              </w:rPr>
              <w:t xml:space="preserve"> </w:t>
            </w:r>
            <w:bookmarkStart w:id="0" w:name="Original"/>
            <w:bookmarkEnd w:id="0"/>
            <w:r w:rsidR="0024416D" w:rsidRPr="001B7905">
              <w:rPr>
                <w:b w:val="0"/>
                <w:spacing w:val="0"/>
              </w:rPr>
              <w:t>English</w:t>
            </w:r>
          </w:p>
          <w:p w:rsidR="000D7780" w:rsidRPr="001B7905" w:rsidRDefault="000D7780" w:rsidP="001B7905">
            <w:pPr>
              <w:pStyle w:val="Docoriginal"/>
            </w:pPr>
            <w:r w:rsidRPr="001B7905">
              <w:rPr>
                <w:spacing w:val="0"/>
              </w:rPr>
              <w:t>DATE:</w:t>
            </w:r>
            <w:r w:rsidR="0061555F" w:rsidRPr="001B7905">
              <w:rPr>
                <w:spacing w:val="0"/>
              </w:rPr>
              <w:t xml:space="preserve"> </w:t>
            </w:r>
            <w:r w:rsidRPr="001B7905">
              <w:rPr>
                <w:rStyle w:val="StyleDocoriginalNotBold1"/>
                <w:spacing w:val="0"/>
              </w:rPr>
              <w:t xml:space="preserve"> </w:t>
            </w:r>
            <w:bookmarkStart w:id="1" w:name="Date"/>
            <w:bookmarkEnd w:id="1"/>
            <w:r w:rsidR="00117DD8" w:rsidRPr="001B7905">
              <w:rPr>
                <w:rStyle w:val="StyleDocoriginalNotBold1"/>
                <w:spacing w:val="0"/>
              </w:rPr>
              <w:t xml:space="preserve">May </w:t>
            </w:r>
            <w:r w:rsidR="001B7905">
              <w:rPr>
                <w:rStyle w:val="StyleDocoriginalNotBold1"/>
                <w:spacing w:val="0"/>
              </w:rPr>
              <w:t>21</w:t>
            </w:r>
            <w:bookmarkStart w:id="2" w:name="_GoBack"/>
            <w:bookmarkEnd w:id="2"/>
            <w:r w:rsidR="0024416D" w:rsidRPr="001B7905">
              <w:rPr>
                <w:b w:val="0"/>
                <w:spacing w:val="0"/>
              </w:rPr>
              <w:t xml:space="preserve">, </w:t>
            </w:r>
            <w:r w:rsidR="001131D5" w:rsidRPr="001B7905">
              <w:rPr>
                <w:b w:val="0"/>
                <w:spacing w:val="0"/>
              </w:rPr>
              <w:t>201</w:t>
            </w:r>
            <w:r w:rsidR="00050E16" w:rsidRPr="001B7905">
              <w:rPr>
                <w:b w:val="0"/>
                <w:spacing w:val="0"/>
              </w:rPr>
              <w:t>4</w:t>
            </w:r>
          </w:p>
        </w:tc>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C80845" w:rsidRPr="00C5280D" w:rsidRDefault="00C80845" w:rsidP="00C80845">
      <w:pPr>
        <w:pStyle w:val="Sessiontc"/>
      </w:pPr>
      <w:bookmarkStart w:id="3" w:name="TitleOfDoc"/>
      <w:bookmarkEnd w:id="3"/>
      <w:r w:rsidRPr="00C5280D">
        <w:t xml:space="preserve">Technical </w:t>
      </w:r>
      <w:r>
        <w:t xml:space="preserve">working party for </w:t>
      </w:r>
      <w:r w:rsidR="00E640FB">
        <w:t>FRUIT CROPS</w:t>
      </w:r>
    </w:p>
    <w:p w:rsidR="00C80845" w:rsidRPr="00C5280D" w:rsidRDefault="004F0C5C" w:rsidP="00C80845">
      <w:pPr>
        <w:pStyle w:val="Sessiontcplacedate"/>
      </w:pPr>
      <w:r w:rsidRPr="00C5280D">
        <w:t>Forty-</w:t>
      </w:r>
      <w:r>
        <w:t>Fifth</w:t>
      </w:r>
      <w:r w:rsidRPr="00C5280D">
        <w:t xml:space="preserve"> Session</w:t>
      </w:r>
      <w:r w:rsidR="00C80845" w:rsidRPr="00C5280D">
        <w:br/>
      </w:r>
      <w:r>
        <w:rPr>
          <w:rFonts w:cs="Arial"/>
        </w:rPr>
        <w:t>Marrakesh</w:t>
      </w:r>
      <w:r w:rsidRPr="00CC587F">
        <w:rPr>
          <w:rFonts w:cs="Arial"/>
        </w:rPr>
        <w:t xml:space="preserve">, </w:t>
      </w:r>
      <w:r>
        <w:rPr>
          <w:rFonts w:cs="Arial"/>
        </w:rPr>
        <w:t>Morocco</w:t>
      </w:r>
      <w:r w:rsidRPr="00C5280D">
        <w:t>,</w:t>
      </w:r>
      <w:r>
        <w:t xml:space="preserve"> May 26 to 30, 2014</w:t>
      </w:r>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4" w:name="Prepared"/>
      <w:bookmarkEnd w:id="4"/>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B071F4" w:rsidRDefault="004A3E8F" w:rsidP="004A3E8F">
      <w:pPr>
        <w:rPr>
          <w:snapToGrid w:val="0"/>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B071F4" w:rsidRDefault="004A3E8F" w:rsidP="004A3E8F">
      <w:pPr>
        <w:rPr>
          <w:color w:val="000000"/>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B071F4" w:rsidRDefault="004A3E8F" w:rsidP="004A3E8F"/>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B1029C" w:rsidRDefault="004A3E8F">
      <w:pPr>
        <w:pStyle w:val="TOC1"/>
        <w:rPr>
          <w:rFonts w:asciiTheme="minorHAnsi" w:eastAsiaTheme="minorEastAsia" w:hAnsiTheme="minorHAnsi" w:cstheme="minorBidi"/>
          <w:caps w:val="0"/>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388370949" w:history="1">
        <w:r w:rsidR="00B1029C" w:rsidRPr="00B8334F">
          <w:rPr>
            <w:rStyle w:val="Hyperlink"/>
            <w:noProof/>
          </w:rPr>
          <w:t>background</w:t>
        </w:r>
        <w:r w:rsidR="00B1029C">
          <w:rPr>
            <w:noProof/>
            <w:webHidden/>
          </w:rPr>
          <w:tab/>
        </w:r>
        <w:r w:rsidR="00B1029C">
          <w:rPr>
            <w:noProof/>
            <w:webHidden/>
          </w:rPr>
          <w:fldChar w:fldCharType="begin"/>
        </w:r>
        <w:r w:rsidR="00B1029C">
          <w:rPr>
            <w:noProof/>
            <w:webHidden/>
          </w:rPr>
          <w:instrText xml:space="preserve"> PAGEREF _Toc388370949 \h </w:instrText>
        </w:r>
        <w:r w:rsidR="00B1029C">
          <w:rPr>
            <w:noProof/>
            <w:webHidden/>
          </w:rPr>
        </w:r>
        <w:r w:rsidR="00B1029C">
          <w:rPr>
            <w:noProof/>
            <w:webHidden/>
          </w:rPr>
          <w:fldChar w:fldCharType="separate"/>
        </w:r>
        <w:r w:rsidR="001B7905">
          <w:rPr>
            <w:noProof/>
            <w:webHidden/>
          </w:rPr>
          <w:t>2</w:t>
        </w:r>
        <w:r w:rsidR="00B1029C">
          <w:rPr>
            <w:noProof/>
            <w:webHidden/>
          </w:rPr>
          <w:fldChar w:fldCharType="end"/>
        </w:r>
      </w:hyperlink>
    </w:p>
    <w:p w:rsidR="00B1029C" w:rsidRDefault="001B7905">
      <w:pPr>
        <w:pStyle w:val="TOC1"/>
        <w:rPr>
          <w:rFonts w:asciiTheme="minorHAnsi" w:eastAsiaTheme="minorEastAsia" w:hAnsiTheme="minorHAnsi" w:cstheme="minorBidi"/>
          <w:caps w:val="0"/>
          <w:noProof/>
          <w:sz w:val="22"/>
          <w:szCs w:val="22"/>
        </w:rPr>
      </w:pPr>
      <w:hyperlink w:anchor="_Toc388370950" w:history="1">
        <w:r w:rsidR="00B1029C" w:rsidRPr="00B8334F">
          <w:rPr>
            <w:rStyle w:val="Hyperlink"/>
            <w:noProof/>
          </w:rPr>
          <w:t>DevelopmentS in 2013</w:t>
        </w:r>
        <w:r w:rsidR="00B1029C">
          <w:rPr>
            <w:noProof/>
            <w:webHidden/>
          </w:rPr>
          <w:tab/>
        </w:r>
        <w:r w:rsidR="00B1029C">
          <w:rPr>
            <w:noProof/>
            <w:webHidden/>
          </w:rPr>
          <w:fldChar w:fldCharType="begin"/>
        </w:r>
        <w:r w:rsidR="00B1029C">
          <w:rPr>
            <w:noProof/>
            <w:webHidden/>
          </w:rPr>
          <w:instrText xml:space="preserve"> PAGEREF _Toc388370950 \h </w:instrText>
        </w:r>
        <w:r w:rsidR="00B1029C">
          <w:rPr>
            <w:noProof/>
            <w:webHidden/>
          </w:rPr>
        </w:r>
        <w:r w:rsidR="00B1029C">
          <w:rPr>
            <w:noProof/>
            <w:webHidden/>
          </w:rPr>
          <w:fldChar w:fldCharType="separate"/>
        </w:r>
        <w:r>
          <w:rPr>
            <w:noProof/>
            <w:webHidden/>
          </w:rPr>
          <w:t>2</w:t>
        </w:r>
        <w:r w:rsidR="00B1029C">
          <w:rPr>
            <w:noProof/>
            <w:webHidden/>
          </w:rPr>
          <w:fldChar w:fldCharType="end"/>
        </w:r>
      </w:hyperlink>
    </w:p>
    <w:p w:rsidR="00B1029C" w:rsidRDefault="001B7905">
      <w:pPr>
        <w:pStyle w:val="TOC2"/>
        <w:rPr>
          <w:rFonts w:asciiTheme="minorHAnsi" w:eastAsiaTheme="minorEastAsia" w:hAnsiTheme="minorHAnsi" w:cstheme="minorBidi"/>
          <w:smallCaps w:val="0"/>
          <w:noProof/>
          <w:sz w:val="22"/>
          <w:szCs w:val="22"/>
        </w:rPr>
      </w:pPr>
      <w:hyperlink w:anchor="_Toc388370951" w:history="1">
        <w:r w:rsidR="00B1029C" w:rsidRPr="00B8334F">
          <w:rPr>
            <w:rStyle w:val="Hyperlink"/>
            <w:noProof/>
          </w:rPr>
          <w:t>Technical Committee</w:t>
        </w:r>
        <w:r w:rsidR="00B1029C">
          <w:rPr>
            <w:noProof/>
            <w:webHidden/>
          </w:rPr>
          <w:tab/>
        </w:r>
        <w:r w:rsidR="00B1029C">
          <w:rPr>
            <w:noProof/>
            <w:webHidden/>
          </w:rPr>
          <w:fldChar w:fldCharType="begin"/>
        </w:r>
        <w:r w:rsidR="00B1029C">
          <w:rPr>
            <w:noProof/>
            <w:webHidden/>
          </w:rPr>
          <w:instrText xml:space="preserve"> PAGEREF _Toc388370951 \h </w:instrText>
        </w:r>
        <w:r w:rsidR="00B1029C">
          <w:rPr>
            <w:noProof/>
            <w:webHidden/>
          </w:rPr>
        </w:r>
        <w:r w:rsidR="00B1029C">
          <w:rPr>
            <w:noProof/>
            <w:webHidden/>
          </w:rPr>
          <w:fldChar w:fldCharType="separate"/>
        </w:r>
        <w:r>
          <w:rPr>
            <w:noProof/>
            <w:webHidden/>
          </w:rPr>
          <w:t>2</w:t>
        </w:r>
        <w:r w:rsidR="00B1029C">
          <w:rPr>
            <w:noProof/>
            <w:webHidden/>
          </w:rPr>
          <w:fldChar w:fldCharType="end"/>
        </w:r>
      </w:hyperlink>
    </w:p>
    <w:p w:rsidR="00B1029C" w:rsidRDefault="001B7905">
      <w:pPr>
        <w:pStyle w:val="TOC2"/>
        <w:rPr>
          <w:rFonts w:asciiTheme="minorHAnsi" w:eastAsiaTheme="minorEastAsia" w:hAnsiTheme="minorHAnsi" w:cstheme="minorBidi"/>
          <w:smallCaps w:val="0"/>
          <w:noProof/>
          <w:sz w:val="22"/>
          <w:szCs w:val="22"/>
        </w:rPr>
      </w:pPr>
      <w:hyperlink w:anchor="_Toc388370952" w:history="1">
        <w:r w:rsidR="00B1029C" w:rsidRPr="00B8334F">
          <w:rPr>
            <w:rStyle w:val="Hyperlink"/>
            <w:noProof/>
          </w:rPr>
          <w:t>Consideration by the Technical Working Parties in 2013</w:t>
        </w:r>
        <w:r w:rsidR="00B1029C">
          <w:rPr>
            <w:noProof/>
            <w:webHidden/>
          </w:rPr>
          <w:tab/>
        </w:r>
        <w:r w:rsidR="00B1029C">
          <w:rPr>
            <w:noProof/>
            <w:webHidden/>
          </w:rPr>
          <w:fldChar w:fldCharType="begin"/>
        </w:r>
        <w:r w:rsidR="00B1029C">
          <w:rPr>
            <w:noProof/>
            <w:webHidden/>
          </w:rPr>
          <w:instrText xml:space="preserve"> PAGEREF _Toc388370952 \h </w:instrText>
        </w:r>
        <w:r w:rsidR="00B1029C">
          <w:rPr>
            <w:noProof/>
            <w:webHidden/>
          </w:rPr>
        </w:r>
        <w:r w:rsidR="00B1029C">
          <w:rPr>
            <w:noProof/>
            <w:webHidden/>
          </w:rPr>
          <w:fldChar w:fldCharType="separate"/>
        </w:r>
        <w:r>
          <w:rPr>
            <w:noProof/>
            <w:webHidden/>
          </w:rPr>
          <w:t>2</w:t>
        </w:r>
        <w:r w:rsidR="00B1029C">
          <w:rPr>
            <w:noProof/>
            <w:webHidden/>
          </w:rPr>
          <w:fldChar w:fldCharType="end"/>
        </w:r>
      </w:hyperlink>
    </w:p>
    <w:p w:rsidR="00B1029C" w:rsidRDefault="001B7905">
      <w:pPr>
        <w:pStyle w:val="TOC1"/>
        <w:rPr>
          <w:rFonts w:asciiTheme="minorHAnsi" w:eastAsiaTheme="minorEastAsia" w:hAnsiTheme="minorHAnsi" w:cstheme="minorBidi"/>
          <w:caps w:val="0"/>
          <w:noProof/>
          <w:sz w:val="22"/>
          <w:szCs w:val="22"/>
        </w:rPr>
      </w:pPr>
      <w:hyperlink w:anchor="_Toc388370953" w:history="1">
        <w:r w:rsidR="00B1029C" w:rsidRPr="00B8334F">
          <w:rPr>
            <w:rStyle w:val="Hyperlink"/>
            <w:noProof/>
          </w:rPr>
          <w:t>DevelopmentS in 2014</w:t>
        </w:r>
        <w:r w:rsidR="00B1029C">
          <w:rPr>
            <w:noProof/>
            <w:webHidden/>
          </w:rPr>
          <w:tab/>
        </w:r>
        <w:r w:rsidR="00B1029C">
          <w:rPr>
            <w:noProof/>
            <w:webHidden/>
          </w:rPr>
          <w:fldChar w:fldCharType="begin"/>
        </w:r>
        <w:r w:rsidR="00B1029C">
          <w:rPr>
            <w:noProof/>
            <w:webHidden/>
          </w:rPr>
          <w:instrText xml:space="preserve"> PAGEREF _Toc388370953 \h </w:instrText>
        </w:r>
        <w:r w:rsidR="00B1029C">
          <w:rPr>
            <w:noProof/>
            <w:webHidden/>
          </w:rPr>
        </w:r>
        <w:r w:rsidR="00B1029C">
          <w:rPr>
            <w:noProof/>
            <w:webHidden/>
          </w:rPr>
          <w:fldChar w:fldCharType="separate"/>
        </w:r>
        <w:r>
          <w:rPr>
            <w:noProof/>
            <w:webHidden/>
          </w:rPr>
          <w:t>3</w:t>
        </w:r>
        <w:r w:rsidR="00B1029C">
          <w:rPr>
            <w:noProof/>
            <w:webHidden/>
          </w:rPr>
          <w:fldChar w:fldCharType="end"/>
        </w:r>
      </w:hyperlink>
    </w:p>
    <w:p w:rsidR="00B1029C" w:rsidRDefault="001B7905">
      <w:pPr>
        <w:pStyle w:val="TOC2"/>
        <w:rPr>
          <w:rFonts w:asciiTheme="minorHAnsi" w:eastAsiaTheme="minorEastAsia" w:hAnsiTheme="minorHAnsi" w:cstheme="minorBidi"/>
          <w:smallCaps w:val="0"/>
          <w:noProof/>
          <w:sz w:val="22"/>
          <w:szCs w:val="22"/>
        </w:rPr>
      </w:pPr>
      <w:hyperlink w:anchor="_Toc388370954" w:history="1">
        <w:r w:rsidR="00B1029C" w:rsidRPr="00B8334F">
          <w:rPr>
            <w:rStyle w:val="Hyperlink"/>
            <w:noProof/>
          </w:rPr>
          <w:t>Technical Committee</w:t>
        </w:r>
        <w:r w:rsidR="00B1029C">
          <w:rPr>
            <w:noProof/>
            <w:webHidden/>
          </w:rPr>
          <w:tab/>
        </w:r>
        <w:r w:rsidR="00B1029C">
          <w:rPr>
            <w:noProof/>
            <w:webHidden/>
          </w:rPr>
          <w:fldChar w:fldCharType="begin"/>
        </w:r>
        <w:r w:rsidR="00B1029C">
          <w:rPr>
            <w:noProof/>
            <w:webHidden/>
          </w:rPr>
          <w:instrText xml:space="preserve"> PAGEREF _Toc388370954 \h </w:instrText>
        </w:r>
        <w:r w:rsidR="00B1029C">
          <w:rPr>
            <w:noProof/>
            <w:webHidden/>
          </w:rPr>
        </w:r>
        <w:r w:rsidR="00B1029C">
          <w:rPr>
            <w:noProof/>
            <w:webHidden/>
          </w:rPr>
          <w:fldChar w:fldCharType="separate"/>
        </w:r>
        <w:r>
          <w:rPr>
            <w:noProof/>
            <w:webHidden/>
          </w:rPr>
          <w:t>3</w:t>
        </w:r>
        <w:r w:rsidR="00B1029C">
          <w:rPr>
            <w:noProof/>
            <w:webHidden/>
          </w:rPr>
          <w:fldChar w:fldCharType="end"/>
        </w:r>
      </w:hyperlink>
    </w:p>
    <w:p w:rsidR="00B1029C" w:rsidRDefault="001B7905">
      <w:pPr>
        <w:pStyle w:val="TOC2"/>
        <w:rPr>
          <w:rFonts w:asciiTheme="minorHAnsi" w:eastAsiaTheme="minorEastAsia" w:hAnsiTheme="minorHAnsi" w:cstheme="minorBidi"/>
          <w:smallCaps w:val="0"/>
          <w:noProof/>
          <w:sz w:val="22"/>
          <w:szCs w:val="22"/>
        </w:rPr>
      </w:pPr>
      <w:hyperlink w:anchor="_Toc388370955" w:history="1">
        <w:r w:rsidR="00B1029C" w:rsidRPr="00B8334F">
          <w:rPr>
            <w:rStyle w:val="Hyperlink"/>
            <w:noProof/>
          </w:rPr>
          <w:t>Practical exercise with a common data set</w:t>
        </w:r>
        <w:r w:rsidR="00B1029C">
          <w:rPr>
            <w:noProof/>
            <w:webHidden/>
          </w:rPr>
          <w:tab/>
        </w:r>
        <w:r w:rsidR="00B1029C">
          <w:rPr>
            <w:noProof/>
            <w:webHidden/>
          </w:rPr>
          <w:fldChar w:fldCharType="begin"/>
        </w:r>
        <w:r w:rsidR="00B1029C">
          <w:rPr>
            <w:noProof/>
            <w:webHidden/>
          </w:rPr>
          <w:instrText xml:space="preserve"> PAGEREF _Toc388370955 \h </w:instrText>
        </w:r>
        <w:r w:rsidR="00B1029C">
          <w:rPr>
            <w:noProof/>
            <w:webHidden/>
          </w:rPr>
        </w:r>
        <w:r w:rsidR="00B1029C">
          <w:rPr>
            <w:noProof/>
            <w:webHidden/>
          </w:rPr>
          <w:fldChar w:fldCharType="separate"/>
        </w:r>
        <w:r>
          <w:rPr>
            <w:noProof/>
            <w:webHidden/>
          </w:rPr>
          <w:t>4</w:t>
        </w:r>
        <w:r w:rsidR="00B1029C">
          <w:rPr>
            <w:noProof/>
            <w:webHidden/>
          </w:rPr>
          <w:fldChar w:fldCharType="end"/>
        </w:r>
      </w:hyperlink>
    </w:p>
    <w:p w:rsidR="004A3E8F" w:rsidRPr="00B071F4" w:rsidRDefault="004A3E8F" w:rsidP="00743F4B">
      <w:pPr>
        <w:keepNext/>
        <w:spacing w:before="120" w:line="360" w:lineRule="auto"/>
        <w:ind w:left="851" w:hanging="851"/>
        <w:rPr>
          <w:rFonts w:cs="Arial"/>
          <w:snapToGrid w:val="0"/>
        </w:rPr>
      </w:pPr>
      <w:r w:rsidRPr="0052445F">
        <w:rPr>
          <w:rFonts w:cs="Arial"/>
          <w:snapToGrid w:val="0"/>
        </w:rPr>
        <w:fldChar w:fldCharType="end"/>
      </w:r>
      <w:r w:rsidR="006658B9" w:rsidRPr="00B071F4">
        <w:rPr>
          <w:rFonts w:cs="Arial"/>
          <w:snapToGrid w:val="0"/>
        </w:rPr>
        <w:t xml:space="preserve">ANNEX I </w:t>
      </w:r>
      <w:r w:rsidR="006658B9" w:rsidRPr="00B071F4">
        <w:t>SUMMARY OF DIFFERENT APPROACHES OF TRANSFORMATION OF MEASUREMENTS INTO NOTES FOR VARIETY DESCRIPTION</w:t>
      </w:r>
    </w:p>
    <w:p w:rsidR="00B071F4" w:rsidRPr="00B071F4" w:rsidRDefault="00B071F4" w:rsidP="008F5B10">
      <w:pPr>
        <w:spacing w:line="360" w:lineRule="auto"/>
        <w:ind w:left="851" w:hanging="851"/>
        <w:jc w:val="left"/>
      </w:pPr>
      <w:r w:rsidRPr="00B071F4">
        <w:rPr>
          <w:rFonts w:cs="Arial"/>
          <w:snapToGrid w:val="0"/>
        </w:rPr>
        <w:t xml:space="preserve">ANNEX II </w:t>
      </w:r>
      <w:r>
        <w:t>APPLE VARIETY REFERENCE PROJECT (PREPARED BY AN EXPERT FROM NEW ZEALAND)</w:t>
      </w:r>
      <w:r w:rsidRPr="00B071F4">
        <w:t xml:space="preserve"> </w:t>
      </w:r>
    </w:p>
    <w:p w:rsidR="006658B9" w:rsidRPr="00B071F4" w:rsidRDefault="006658B9" w:rsidP="008F5B10">
      <w:pPr>
        <w:spacing w:line="360" w:lineRule="auto"/>
        <w:ind w:left="851" w:hanging="851"/>
        <w:jc w:val="left"/>
      </w:pPr>
      <w:r w:rsidRPr="00B071F4">
        <w:rPr>
          <w:rFonts w:cs="Arial"/>
          <w:snapToGrid w:val="0"/>
        </w:rPr>
        <w:lastRenderedPageBreak/>
        <w:t>ANNEX I</w:t>
      </w:r>
      <w:r w:rsidR="007D55E3">
        <w:rPr>
          <w:rFonts w:cs="Arial"/>
          <w:snapToGrid w:val="0"/>
        </w:rPr>
        <w:t>I</w:t>
      </w:r>
      <w:r w:rsidRPr="00B071F4">
        <w:rPr>
          <w:rFonts w:cs="Arial"/>
          <w:snapToGrid w:val="0"/>
        </w:rPr>
        <w:t xml:space="preserve">I </w:t>
      </w:r>
      <w:r w:rsidRPr="00B071F4">
        <w:t>DIFFERENT FORMS THAT VARIETY DESCRIPTIONS COULD TAKE AND THE RELEVANCE OF SCALE LEVELS</w:t>
      </w:r>
      <w:r w:rsidR="008F5B10" w:rsidRPr="00B071F4">
        <w:t xml:space="preserve"> (PREPARED BY AN EXPERT FROM GERMANY)</w:t>
      </w:r>
    </w:p>
    <w:p w:rsidR="006658B9" w:rsidRPr="008F5B10" w:rsidRDefault="006658B9" w:rsidP="008F5B10">
      <w:pPr>
        <w:keepNext/>
        <w:spacing w:line="360" w:lineRule="auto"/>
        <w:ind w:left="851" w:hanging="851"/>
        <w:rPr>
          <w:sz w:val="18"/>
        </w:rPr>
      </w:pPr>
      <w:r w:rsidRPr="00B071F4">
        <w:rPr>
          <w:rFonts w:cs="Arial"/>
          <w:snapToGrid w:val="0"/>
        </w:rPr>
        <w:t>ANNEX I</w:t>
      </w:r>
      <w:r w:rsidR="007D55E3">
        <w:rPr>
          <w:rFonts w:cs="Arial"/>
          <w:snapToGrid w:val="0"/>
        </w:rPr>
        <w:t>V</w:t>
      </w:r>
      <w:r w:rsidR="008F5B10" w:rsidRPr="00B071F4">
        <w:rPr>
          <w:rFonts w:cs="Arial"/>
          <w:snapToGrid w:val="0"/>
        </w:rPr>
        <w:t xml:space="preserve"> GUIDANCE FOR DEVELOPMENT OF VARIETIES DESCRIPTIONS IN ITALY</w:t>
      </w:r>
      <w:r w:rsidR="008F5B10" w:rsidRPr="008F5B10">
        <w:rPr>
          <w:rFonts w:cs="Arial"/>
          <w:snapToGrid w:val="0"/>
          <w:sz w:val="18"/>
        </w:rPr>
        <w:t xml:space="preserve"> </w:t>
      </w:r>
    </w:p>
    <w:p w:rsidR="004A3E8F" w:rsidRDefault="004A3E8F" w:rsidP="004A3E8F">
      <w:pPr>
        <w:jc w:val="center"/>
        <w:rPr>
          <w:snapToGrid w:val="0"/>
        </w:rPr>
      </w:pPr>
    </w:p>
    <w:p w:rsidR="004A3E8F" w:rsidRDefault="004A3E8F" w:rsidP="004A3E8F">
      <w:pPr>
        <w:pStyle w:val="Heading1"/>
      </w:pPr>
      <w:bookmarkStart w:id="5" w:name="_Toc388370949"/>
      <w:r>
        <w:t>background</w:t>
      </w:r>
      <w:bookmarkEnd w:id="5"/>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6"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6"/>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 xml:space="preserve">of this document.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7" w:name="_Toc388370950"/>
      <w:r>
        <w:t>DevelopmentS in 2013</w:t>
      </w:r>
      <w:bookmarkEnd w:id="7"/>
    </w:p>
    <w:p w:rsidR="004A3E8F" w:rsidRDefault="004A3E8F" w:rsidP="004A3E8F">
      <w:pPr>
        <w:pStyle w:val="Heading1"/>
      </w:pPr>
    </w:p>
    <w:p w:rsidR="004A3E8F" w:rsidRDefault="004A3E8F" w:rsidP="004A3E8F">
      <w:pPr>
        <w:pStyle w:val="Heading2"/>
      </w:pPr>
      <w:bookmarkStart w:id="8" w:name="_Toc388370951"/>
      <w:r>
        <w:t>Technical Committee</w:t>
      </w:r>
      <w:bookmarkEnd w:id="8"/>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 xml:space="preserve">pollinated and/or </w:t>
      </w:r>
      <w:proofErr w:type="spellStart"/>
      <w:r w:rsidRPr="00422D72">
        <w:rPr>
          <w:iCs/>
          <w:spacing w:val="-4"/>
        </w:rPr>
        <w:t>vegetatively</w:t>
      </w:r>
      <w:proofErr w:type="spellEnd"/>
      <w:r w:rsidRPr="00422D72">
        <w:rPr>
          <w:iCs/>
          <w:spacing w:val="-4"/>
        </w:rPr>
        <w:t>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4A3E8F" w:rsidRDefault="00126239" w:rsidP="004A3E8F">
      <w:pPr>
        <w:pStyle w:val="Heading2"/>
      </w:pPr>
      <w:bookmarkStart w:id="9" w:name="_Toc372555732"/>
      <w:bookmarkStart w:id="10" w:name="_Toc372633488"/>
      <w:bookmarkStart w:id="11" w:name="_Toc388370952"/>
      <w:r>
        <w:t>Consideration</w:t>
      </w:r>
      <w:r w:rsidR="004A3E8F">
        <w:t xml:space="preserve"> by the Technical Working Parties in 2013</w:t>
      </w:r>
      <w:bookmarkEnd w:id="9"/>
      <w:bookmarkEnd w:id="10"/>
      <w:bookmarkEnd w:id="11"/>
    </w:p>
    <w:p w:rsidR="004A3E8F" w:rsidRDefault="004A3E8F" w:rsidP="004A3E8F">
      <w:pPr>
        <w:rPr>
          <w:snapToGrid w:val="0"/>
        </w:rPr>
      </w:pPr>
    </w:p>
    <w:p w:rsidR="004A3E8F" w:rsidRPr="00F00C80" w:rsidRDefault="004A3E8F" w:rsidP="004A3E8F">
      <w:pPr>
        <w:pStyle w:val="Titleofdoc0"/>
        <w:spacing w:before="0"/>
        <w:jc w:val="both"/>
        <w:rPr>
          <w:rFonts w:cs="Arial"/>
          <w:caps w:val="0"/>
        </w:rPr>
      </w:pPr>
      <w:r w:rsidRPr="00F00C80">
        <w:fldChar w:fldCharType="begin"/>
      </w:r>
      <w:r w:rsidRPr="00F00C80">
        <w:instrText xml:space="preserve"> AUTONUM  </w:instrText>
      </w:r>
      <w:r w:rsidRPr="00F00C80">
        <w:fldChar w:fldCharType="end"/>
      </w:r>
      <w:r w:rsidRPr="00F00C80">
        <w:tab/>
      </w:r>
      <w:r w:rsidRPr="00F00C80">
        <w:rPr>
          <w:rFonts w:cs="Arial"/>
          <w:caps w:val="0"/>
        </w:rPr>
        <w:t>The TWO, TWF</w:t>
      </w:r>
      <w:r>
        <w:rPr>
          <w:rFonts w:cs="Arial"/>
          <w:caps w:val="0"/>
        </w:rPr>
        <w:t xml:space="preserve">, </w:t>
      </w:r>
      <w:r w:rsidRPr="00F00C80">
        <w:rPr>
          <w:rFonts w:cs="Arial"/>
          <w:caps w:val="0"/>
        </w:rPr>
        <w:t>TWV</w:t>
      </w:r>
      <w:r>
        <w:rPr>
          <w:rFonts w:cs="Arial"/>
          <w:caps w:val="0"/>
        </w:rPr>
        <w:t>, TWC</w:t>
      </w:r>
      <w:r w:rsidRPr="00F00C80">
        <w:rPr>
          <w:rFonts w:cs="Arial"/>
          <w:caps w:val="0"/>
        </w:rPr>
        <w:t xml:space="preserve"> </w:t>
      </w:r>
      <w:r>
        <w:rPr>
          <w:rFonts w:cs="Arial"/>
          <w:caps w:val="0"/>
        </w:rPr>
        <w:t xml:space="preserve">and TWA </w:t>
      </w:r>
      <w:r w:rsidRPr="00F00C80">
        <w:rPr>
          <w:rFonts w:cs="Arial"/>
          <w:caps w:val="0"/>
        </w:rPr>
        <w:t>considered document</w:t>
      </w:r>
      <w:r>
        <w:rPr>
          <w:rFonts w:cs="Arial"/>
          <w:caps w:val="0"/>
        </w:rPr>
        <w:t>s</w:t>
      </w:r>
      <w:r w:rsidRPr="00F00C80">
        <w:rPr>
          <w:rFonts w:cs="Arial"/>
          <w:caps w:val="0"/>
        </w:rPr>
        <w:t xml:space="preserve"> </w:t>
      </w:r>
      <w:r w:rsidRPr="00F00C80">
        <w:t xml:space="preserve">TWO/46/18, TWF/44/18, </w:t>
      </w:r>
      <w:r w:rsidRPr="00F00C80">
        <w:rPr>
          <w:caps w:val="0"/>
        </w:rPr>
        <w:t>TWV/47/18,</w:t>
      </w:r>
      <w:r>
        <w:rPr>
          <w:caps w:val="0"/>
        </w:rPr>
        <w:t xml:space="preserve"> TWC/31/18 and TWA/42/18,</w:t>
      </w:r>
      <w:r w:rsidRPr="00F00C80">
        <w:rPr>
          <w:caps w:val="0"/>
        </w:rPr>
        <w:t xml:space="preserve"> respectively </w:t>
      </w:r>
      <w:r w:rsidRPr="00F00C80">
        <w:rPr>
          <w:rFonts w:cs="Arial"/>
          <w:caps w:val="0"/>
        </w:rPr>
        <w:t>(see document TWO/46/29 “Report”, paragraphs 40 to 42, document TWF/44/31 “Report”, paragraphs 43 to 46, document TWV/47/34 “Report”, paragraphs 43 to 46</w:t>
      </w:r>
      <w:r>
        <w:rPr>
          <w:rFonts w:cs="Arial"/>
          <w:caps w:val="0"/>
        </w:rPr>
        <w:t xml:space="preserve">, </w:t>
      </w:r>
      <w:r w:rsidRPr="00951CE0">
        <w:rPr>
          <w:rFonts w:cs="Arial"/>
          <w:caps w:val="0"/>
        </w:rPr>
        <w:t xml:space="preserve">document TWC/31/32 “Report”, paragraphs </w:t>
      </w:r>
      <w:r>
        <w:rPr>
          <w:rFonts w:cs="Arial"/>
          <w:caps w:val="0"/>
        </w:rPr>
        <w:t>40 to 45, and document TWA/4</w:t>
      </w:r>
      <w:r w:rsidR="008B2EC3">
        <w:rPr>
          <w:rFonts w:cs="Arial"/>
          <w:caps w:val="0"/>
        </w:rPr>
        <w:t>2/31 “Report”, paragraphs 44 to </w:t>
      </w:r>
      <w:r>
        <w:rPr>
          <w:rFonts w:cs="Arial"/>
          <w:caps w:val="0"/>
        </w:rPr>
        <w:t>49).</w:t>
      </w:r>
    </w:p>
    <w:p w:rsidR="004A3E8F" w:rsidRDefault="004A3E8F" w:rsidP="004A3E8F">
      <w:pPr>
        <w:pStyle w:val="Titleofdoc0"/>
        <w:spacing w:before="0"/>
        <w:jc w:val="both"/>
        <w:rPr>
          <w:rFonts w:cs="Arial"/>
          <w:caps w:val="0"/>
        </w:rPr>
      </w:pPr>
    </w:p>
    <w:p w:rsidR="004A3E8F" w:rsidRPr="00F00C80" w:rsidRDefault="004A3E8F" w:rsidP="004A3E8F">
      <w:r w:rsidRPr="00F00C80">
        <w:lastRenderedPageBreak/>
        <w:fldChar w:fldCharType="begin"/>
      </w:r>
      <w:r w:rsidRPr="00F00C80">
        <w:instrText xml:space="preserve"> AUTONUM  </w:instrText>
      </w:r>
      <w:r w:rsidRPr="00F00C80">
        <w:fldChar w:fldCharType="end"/>
      </w:r>
      <w:r w:rsidRPr="00F00C80">
        <w:tab/>
        <w:t xml:space="preserve">The TWO agreed with the practical exercise and requested the development of guidance on data processing for the assessment of distinctness and for producing variety descriptions of </w:t>
      </w:r>
      <w:proofErr w:type="spellStart"/>
      <w:r w:rsidRPr="00F00C80">
        <w:t>vegetatively</w:t>
      </w:r>
      <w:proofErr w:type="spellEnd"/>
      <w:r w:rsidRPr="00F00C80">
        <w:t xml:space="preserve"> propagated crops</w:t>
      </w:r>
      <w:r>
        <w:t xml:space="preserve"> </w:t>
      </w:r>
      <w:r w:rsidRPr="00F00C80">
        <w:rPr>
          <w:rFonts w:cs="Arial"/>
        </w:rPr>
        <w:t>(see document TWO/46/29 “Report”, paragraph 42</w:t>
      </w:r>
      <w:r>
        <w:rPr>
          <w:rFonts w:cs="Arial"/>
        </w:rPr>
        <w:t>)</w:t>
      </w:r>
      <w:r w:rsidRPr="00F00C80">
        <w:t xml:space="preserve">. </w:t>
      </w:r>
    </w:p>
    <w:p w:rsidR="004A3E8F" w:rsidRPr="00F00C80" w:rsidRDefault="004A3E8F" w:rsidP="004A3E8F"/>
    <w:p w:rsidR="004A3E8F" w:rsidRPr="00C83EB2" w:rsidRDefault="004A3E8F" w:rsidP="004A3E8F">
      <w:pPr>
        <w:rPr>
          <w:caps/>
        </w:rPr>
      </w:pPr>
      <w:r w:rsidRPr="00F00C80">
        <w:fldChar w:fldCharType="begin"/>
      </w:r>
      <w:r w:rsidRPr="00F00C80">
        <w:instrText xml:space="preserve"> AUTONUM  </w:instrText>
      </w:r>
      <w:r w:rsidRPr="00F00C80">
        <w:fldChar w:fldCharType="end"/>
      </w:r>
      <w:r w:rsidRPr="00F00C80">
        <w:tab/>
        <w:t>The TWF and the TWV a</w:t>
      </w:r>
      <w:r w:rsidRPr="00C83EB2">
        <w:t xml:space="preserve">greed that the COY method is working well for cross pollinated crops and highlighted the importance of developing guidance for producing variety descriptions for </w:t>
      </w:r>
      <w:r w:rsidRPr="00C83EB2">
        <w:rPr>
          <w:iCs/>
          <w:spacing w:val="-4"/>
        </w:rPr>
        <w:t>self</w:t>
      </w:r>
      <w:r w:rsidRPr="00C83EB2">
        <w:rPr>
          <w:iCs/>
          <w:spacing w:val="-4"/>
        </w:rPr>
        <w:noBreakHyphen/>
        <w:t xml:space="preserve">pollinated and/or </w:t>
      </w:r>
      <w:proofErr w:type="spellStart"/>
      <w:r w:rsidRPr="00C83EB2">
        <w:rPr>
          <w:iCs/>
          <w:spacing w:val="-4"/>
        </w:rPr>
        <w:t>vegetatively</w:t>
      </w:r>
      <w:proofErr w:type="spellEnd"/>
      <w:r w:rsidRPr="00C83EB2">
        <w:rPr>
          <w:iCs/>
          <w:spacing w:val="-4"/>
        </w:rPr>
        <w:t> propagated varieties</w:t>
      </w:r>
      <w:r w:rsidRPr="00C83EB2">
        <w:rPr>
          <w:color w:val="000000"/>
        </w:rPr>
        <w:t xml:space="preserve">. The TWF </w:t>
      </w:r>
      <w:r w:rsidRPr="00462D28">
        <w:rPr>
          <w:color w:val="000000"/>
        </w:rPr>
        <w:t xml:space="preserve">invited the </w:t>
      </w:r>
      <w:r w:rsidRPr="00462D28">
        <w:t>expert from New Zealand to make a presentation at the forty-fifth session of the TWF in 2014, on the project for “apple reference varieties” that began in New Zealand in 2011, and how this work would contribute to developing improved example varieties and variety descriptions</w:t>
      </w:r>
      <w:r>
        <w:t xml:space="preserve"> (see </w:t>
      </w:r>
      <w:r w:rsidRPr="00F00C80">
        <w:rPr>
          <w:rFonts w:cs="Arial"/>
        </w:rPr>
        <w:t>documen</w:t>
      </w:r>
      <w:r>
        <w:rPr>
          <w:rFonts w:cs="Arial"/>
        </w:rPr>
        <w:t xml:space="preserve">t TWF/44/31 “Report”, paragraph 45 and </w:t>
      </w:r>
      <w:r w:rsidRPr="00F00C80">
        <w:rPr>
          <w:rFonts w:cs="Arial"/>
        </w:rPr>
        <w:t>document TWV/47/34 “Report”, paragraph</w:t>
      </w:r>
      <w:r>
        <w:rPr>
          <w:rFonts w:cs="Arial"/>
        </w:rPr>
        <w:t xml:space="preserve"> 45)</w:t>
      </w:r>
      <w:r w:rsidRPr="00462D28">
        <w:t>.</w:t>
      </w:r>
    </w:p>
    <w:p w:rsidR="004A3E8F" w:rsidRPr="00C83EB2" w:rsidRDefault="004A3E8F" w:rsidP="004A3E8F">
      <w:pPr>
        <w:rPr>
          <w:caps/>
        </w:rPr>
      </w:pPr>
    </w:p>
    <w:p w:rsidR="004A3E8F" w:rsidRPr="00761EB2" w:rsidRDefault="004A3E8F" w:rsidP="004A3E8F">
      <w:r w:rsidRPr="00F00C80">
        <w:fldChar w:fldCharType="begin"/>
      </w:r>
      <w:r w:rsidRPr="00F00C80">
        <w:instrText xml:space="preserve"> AUTONUM  </w:instrText>
      </w:r>
      <w:r w:rsidRPr="00F00C80">
        <w:fldChar w:fldCharType="end"/>
      </w:r>
      <w:r w:rsidRPr="00F00C80">
        <w:tab/>
        <w:t>The TWF and the TWV a</w:t>
      </w:r>
      <w:r w:rsidRPr="00C83EB2">
        <w:t xml:space="preserve">greed with the </w:t>
      </w:r>
      <w:r>
        <w:t xml:space="preserve">value of a </w:t>
      </w:r>
      <w:r w:rsidRPr="00C83EB2">
        <w:t xml:space="preserve">practical exercise and requested the development of guidance on data processing for the assessment of distinctness and for producing variety descriptions of </w:t>
      </w:r>
      <w:proofErr w:type="spellStart"/>
      <w:r w:rsidRPr="00C83EB2">
        <w:t>vegetatively</w:t>
      </w:r>
      <w:proofErr w:type="spellEnd"/>
      <w:r w:rsidRPr="00C83EB2">
        <w:t xml:space="preserve"> propagated </w:t>
      </w:r>
      <w:r w:rsidR="00746F1E" w:rsidRPr="00C83EB2">
        <w:t>crops</w:t>
      </w:r>
      <w:r w:rsidR="00746F1E">
        <w:t xml:space="preserve"> (</w:t>
      </w:r>
      <w:r>
        <w:t xml:space="preserve">see </w:t>
      </w:r>
      <w:r w:rsidRPr="00F00C80">
        <w:rPr>
          <w:rFonts w:cs="Arial"/>
        </w:rPr>
        <w:t>documen</w:t>
      </w:r>
      <w:r>
        <w:rPr>
          <w:rFonts w:cs="Arial"/>
        </w:rPr>
        <w:t xml:space="preserve">t TWF/44/31 “Report”, paragraph 46 and </w:t>
      </w:r>
      <w:r w:rsidRPr="00F00C80">
        <w:rPr>
          <w:rFonts w:cs="Arial"/>
        </w:rPr>
        <w:t>document TWV/47/34 “Report”, paragraph</w:t>
      </w:r>
      <w:r>
        <w:rPr>
          <w:rFonts w:cs="Arial"/>
        </w:rPr>
        <w:t xml:space="preserve"> 46)</w:t>
      </w:r>
      <w:r>
        <w:t>.</w:t>
      </w:r>
    </w:p>
    <w:p w:rsidR="004A3E8F" w:rsidRDefault="004A3E8F" w:rsidP="004A3E8F">
      <w:pPr>
        <w:pStyle w:val="Heading4"/>
        <w:keepNext w:val="0"/>
        <w:rPr>
          <w:lang w:val="en-US"/>
        </w:rPr>
      </w:pPr>
    </w:p>
    <w:p w:rsidR="004A3E8F" w:rsidRPr="00A65FD9" w:rsidRDefault="004A3E8F" w:rsidP="008B2EC3">
      <w:r w:rsidRPr="00A65FD9">
        <w:fldChar w:fldCharType="begin"/>
      </w:r>
      <w:r w:rsidRPr="00A65FD9">
        <w:instrText xml:space="preserve"> AUTONUM  </w:instrText>
      </w:r>
      <w:r w:rsidRPr="00A65FD9">
        <w:fldChar w:fldCharType="end"/>
      </w:r>
      <w:r>
        <w:tab/>
      </w:r>
      <w:r w:rsidRPr="00A65FD9">
        <w:t>The TWC received a presentation by an expert from the United Kingdom on a preliminary use of the Flax data set to illustrate two different methods from the United Ki</w:t>
      </w:r>
      <w:r>
        <w:t>ngdom, as contained in document </w:t>
      </w:r>
      <w:r w:rsidRPr="00A65FD9">
        <w:t>TWC/31/18 Add.</w:t>
      </w:r>
      <w:r>
        <w:t>.</w:t>
      </w:r>
      <w:r w:rsidRPr="00CD4A0C">
        <w:t xml:space="preserve"> </w:t>
      </w:r>
      <w:r w:rsidRPr="00A65FD9">
        <w:t xml:space="preserve">The TWC welcomed the data set of Flax varieties offered by the experts from France for the practical exercise. The TWC noted that the document had been prepared to illustrate the way in which the different methods could be </w:t>
      </w:r>
      <w:r>
        <w:t>applied</w:t>
      </w:r>
      <w:r w:rsidRPr="00A65FD9">
        <w:t xml:space="preserve"> and noted that </w:t>
      </w:r>
      <w:r>
        <w:t xml:space="preserve">in the United Kingdom </w:t>
      </w:r>
      <w:r w:rsidRPr="00A65FD9">
        <w:t xml:space="preserve">one of the methods </w:t>
      </w:r>
      <w:r>
        <w:t>is currently applied</w:t>
      </w:r>
      <w:r w:rsidRPr="00A65FD9">
        <w:t xml:space="preserve"> to herbage crops, </w:t>
      </w:r>
      <w:r>
        <w:t xml:space="preserve">and so might not be suitable for Flax, and would need to be evaluated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 xml:space="preserve">paragraphs </w:t>
      </w:r>
      <w:r>
        <w:rPr>
          <w:rFonts w:cs="Arial"/>
          <w:caps/>
        </w:rPr>
        <w:t xml:space="preserve">41 </w:t>
      </w:r>
      <w:r>
        <w:rPr>
          <w:rFonts w:cs="Arial"/>
        </w:rPr>
        <w:t>and</w:t>
      </w:r>
      <w:r>
        <w:rPr>
          <w:rFonts w:cs="Arial"/>
          <w:caps/>
        </w:rPr>
        <w:t xml:space="preserve"> 42).</w:t>
      </w:r>
    </w:p>
    <w:p w:rsidR="00A5705A" w:rsidRDefault="00A5705A" w:rsidP="00A5705A"/>
    <w:p w:rsidR="004A3E8F" w:rsidRDefault="004A3E8F" w:rsidP="008B2EC3">
      <w:r>
        <w:fldChar w:fldCharType="begin"/>
      </w:r>
      <w:r>
        <w:instrText xml:space="preserve"> AUTONUM  </w:instrText>
      </w:r>
      <w:r>
        <w:fldChar w:fldCharType="end"/>
      </w:r>
      <w:r>
        <w:tab/>
        <w:t>The TWC noted that there was no guidance on the production of variety descriptions for cross</w:t>
      </w:r>
      <w:r>
        <w:noBreakHyphen/>
        <w:t>pollinated, self</w:t>
      </w:r>
      <w:r>
        <w:noBreakHyphen/>
        <w:t xml:space="preserve">pollinated or </w:t>
      </w:r>
      <w:proofErr w:type="spellStart"/>
      <w:r>
        <w:t>vegetatively</w:t>
      </w:r>
      <w:proofErr w:type="spellEnd"/>
      <w:r>
        <w:t xml:space="preserve"> propagated crops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43</w:t>
      </w:r>
      <w:r>
        <w:rPr>
          <w:rFonts w:cs="Arial"/>
          <w:caps/>
        </w:rPr>
        <w:t>)</w:t>
      </w:r>
      <w:r>
        <w:t>.</w:t>
      </w:r>
    </w:p>
    <w:p w:rsidR="004A3E8F" w:rsidRPr="00A65FD9" w:rsidRDefault="004A3E8F" w:rsidP="008B2EC3"/>
    <w:p w:rsidR="004A3E8F" w:rsidRPr="00966A08" w:rsidRDefault="004A3E8F" w:rsidP="008B2EC3">
      <w:r w:rsidRPr="00A65FD9">
        <w:fldChar w:fldCharType="begin"/>
      </w:r>
      <w:r w:rsidRPr="00A65FD9">
        <w:instrText xml:space="preserve"> AUTONUM  </w:instrText>
      </w:r>
      <w:r w:rsidRPr="00A65FD9">
        <w:fldChar w:fldCharType="end"/>
      </w:r>
      <w:r w:rsidRPr="00A65FD9">
        <w:tab/>
        <w:t xml:space="preserve">The TWC agreed that the Office of the Union should seek to ensure that the crops and data in the practical exercise would enable all methods for self-pollinated and/or </w:t>
      </w:r>
      <w:proofErr w:type="spellStart"/>
      <w:r w:rsidRPr="00A65FD9">
        <w:t>vegetatively</w:t>
      </w:r>
      <w:proofErr w:type="spellEnd"/>
      <w:r w:rsidRPr="00A65FD9">
        <w:t xml:space="preserve"> pr</w:t>
      </w:r>
      <w:r>
        <w:t xml:space="preserve">opagated varieties mentioned to be included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45</w:t>
      </w:r>
      <w:r>
        <w:rPr>
          <w:rFonts w:cs="Arial"/>
          <w:caps/>
        </w:rPr>
        <w:t>)</w:t>
      </w:r>
      <w:r>
        <w:t>.</w:t>
      </w:r>
    </w:p>
    <w:p w:rsidR="004A3E8F" w:rsidRDefault="004A3E8F" w:rsidP="004A3E8F"/>
    <w:p w:rsidR="004A3E8F" w:rsidRPr="00BD6040" w:rsidRDefault="004A3E8F" w:rsidP="004A3E8F">
      <w:pPr>
        <w:rPr>
          <w:color w:val="000000"/>
        </w:rPr>
      </w:pPr>
      <w:r w:rsidRPr="004B761D">
        <w:fldChar w:fldCharType="begin"/>
      </w:r>
      <w:r w:rsidRPr="004B761D">
        <w:instrText xml:space="preserve"> AUTONUM  </w:instrText>
      </w:r>
      <w:r w:rsidRPr="004B761D">
        <w:fldChar w:fldCharType="end"/>
      </w:r>
      <w:r w:rsidRPr="004B761D">
        <w:tab/>
        <w:t>The TW</w:t>
      </w:r>
      <w:r>
        <w:t>A</w:t>
      </w:r>
      <w:r w:rsidRPr="004B761D">
        <w:t xml:space="preserve"> </w:t>
      </w:r>
      <w:r w:rsidRPr="00D25E50">
        <w:t>highlighted the importance of producing guidance for variety descriptions in general and agreed that the COY method was not used for producing variety descriptions but for assessing distinctness and uniformity</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46)</w:t>
      </w:r>
      <w:r w:rsidRPr="00D25E50">
        <w:t>.</w:t>
      </w:r>
      <w:r>
        <w:t xml:space="preserve"> </w:t>
      </w:r>
    </w:p>
    <w:p w:rsidR="004A3E8F" w:rsidRPr="00BD6040" w:rsidRDefault="004A3E8F" w:rsidP="004A3E8F">
      <w:pPr>
        <w:rPr>
          <w:caps/>
        </w:rPr>
      </w:pPr>
    </w:p>
    <w:p w:rsidR="004A3E8F" w:rsidRDefault="004A3E8F" w:rsidP="004A3E8F">
      <w:r w:rsidRPr="00BD6040">
        <w:fldChar w:fldCharType="begin"/>
      </w:r>
      <w:r w:rsidRPr="00BD6040">
        <w:instrText xml:space="preserve"> AUTONUM  </w:instrText>
      </w:r>
      <w:r w:rsidRPr="00BD6040">
        <w:fldChar w:fldCharType="end"/>
      </w:r>
      <w:r w:rsidRPr="00BD6040">
        <w:tab/>
        <w:t>The TW</w:t>
      </w:r>
      <w:r>
        <w:t xml:space="preserve">A agreed with the TWC that there was no </w:t>
      </w:r>
      <w:r w:rsidRPr="00BD6040">
        <w:t>guidance on data processing for the assessment of distinctness and for</w:t>
      </w:r>
      <w:r>
        <w:t xml:space="preserve"> producing variety descriptions. The TWA supported the continuation of the practical exercise and the further steps agreed by the TWC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47)</w:t>
      </w:r>
      <w:r>
        <w:t xml:space="preserve">. </w:t>
      </w:r>
    </w:p>
    <w:p w:rsidR="004A3E8F" w:rsidRDefault="004A3E8F" w:rsidP="004A3E8F"/>
    <w:p w:rsidR="004A3E8F" w:rsidRDefault="004A3E8F" w:rsidP="004A3E8F">
      <w:r w:rsidRPr="004B761D">
        <w:rPr>
          <w:caps/>
        </w:rPr>
        <w:fldChar w:fldCharType="begin"/>
      </w:r>
      <w:r w:rsidRPr="004B761D">
        <w:rPr>
          <w:caps/>
        </w:rPr>
        <w:instrText xml:space="preserve"> AUTONUM  </w:instrText>
      </w:r>
      <w:r w:rsidRPr="004B761D">
        <w:rPr>
          <w:caps/>
        </w:rPr>
        <w:fldChar w:fldCharType="end"/>
      </w:r>
      <w:r w:rsidRPr="004B761D">
        <w:rPr>
          <w:caps/>
        </w:rPr>
        <w:tab/>
      </w:r>
      <w:r w:rsidRPr="00BF5024">
        <w:t>T</w:t>
      </w:r>
      <w:r>
        <w:t>he TWA agreed that, in parallel to the practical exercise</w:t>
      </w:r>
      <w:r w:rsidRPr="005946CC">
        <w:t>, the expert from Germany should develop a text to explain the different forms that variety descriptions could take and the relevance</w:t>
      </w:r>
      <w:r>
        <w:t xml:space="preserve"> of scale levels in that regard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48)</w:t>
      </w:r>
      <w:r w:rsidRPr="00D25E50">
        <w:t>.</w:t>
      </w:r>
      <w:r>
        <w:t xml:space="preserve">  </w:t>
      </w:r>
    </w:p>
    <w:p w:rsidR="004A3E8F" w:rsidRDefault="004A3E8F" w:rsidP="004A3E8F"/>
    <w:p w:rsidR="004A3E8F" w:rsidRDefault="004A3E8F" w:rsidP="004A3E8F">
      <w:r w:rsidRPr="00D25E50">
        <w:rPr>
          <w:caps/>
        </w:rPr>
        <w:fldChar w:fldCharType="begin"/>
      </w:r>
      <w:r w:rsidRPr="00D25E50">
        <w:rPr>
          <w:caps/>
        </w:rPr>
        <w:instrText xml:space="preserve"> AUTONUM  </w:instrText>
      </w:r>
      <w:r w:rsidRPr="00D25E50">
        <w:rPr>
          <w:caps/>
        </w:rPr>
        <w:fldChar w:fldCharType="end"/>
      </w:r>
      <w:r w:rsidRPr="00D25E50">
        <w:rPr>
          <w:caps/>
        </w:rPr>
        <w:tab/>
      </w:r>
      <w:r w:rsidRPr="00D25E50">
        <w:t>The TWA noted the interest of Italy to participate in the practical exercise with use of a common data set</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49)</w:t>
      </w:r>
      <w:r w:rsidRPr="00D25E50">
        <w:t>.</w:t>
      </w:r>
    </w:p>
    <w:p w:rsidR="008B2EC3" w:rsidRDefault="008B2EC3" w:rsidP="004A3E8F"/>
    <w:p w:rsidR="002E4602" w:rsidRDefault="002E4602" w:rsidP="002E4602">
      <w:pPr>
        <w:pStyle w:val="Heading1"/>
      </w:pPr>
      <w:bookmarkStart w:id="12" w:name="_Toc388370953"/>
      <w:r>
        <w:t>DevelopmentS in 2014</w:t>
      </w:r>
      <w:bookmarkEnd w:id="12"/>
    </w:p>
    <w:p w:rsidR="002E4602" w:rsidRDefault="002E4602" w:rsidP="002E4602">
      <w:pPr>
        <w:pStyle w:val="Heading1"/>
      </w:pPr>
    </w:p>
    <w:p w:rsidR="002E4602" w:rsidRDefault="002E4602" w:rsidP="002E4602">
      <w:pPr>
        <w:pStyle w:val="Heading2"/>
      </w:pPr>
      <w:bookmarkStart w:id="13" w:name="_Toc388370954"/>
      <w:r>
        <w:t>Technical Committee</w:t>
      </w:r>
      <w:bookmarkEnd w:id="13"/>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r w:rsidR="00F05CB9">
        <w:t xml:space="preserve"> The </w:t>
      </w:r>
      <w:r w:rsidR="00A10A2B" w:rsidRPr="00BD373E">
        <w:t xml:space="preserve">expert from New Zealand </w:t>
      </w:r>
      <w:r w:rsidR="00B50E4E">
        <w:t xml:space="preserve">will present a document </w:t>
      </w:r>
      <w:r w:rsidR="00A40AB2">
        <w:t>on “</w:t>
      </w:r>
      <w:r w:rsidR="00B50E4E">
        <w:t xml:space="preserve">Apple variety reference project” at the </w:t>
      </w:r>
      <w:r w:rsidR="00B50E4E" w:rsidRPr="00BD373E">
        <w:t>forty-fifth session</w:t>
      </w:r>
      <w:r w:rsidR="00B50E4E">
        <w:t xml:space="preserve"> of the TWF in 2014, as reproduced in Annex II to this</w:t>
      </w:r>
      <w:r w:rsidR="00F05CB9">
        <w:t xml:space="preserve"> document.</w:t>
      </w:r>
    </w:p>
    <w:p w:rsidR="002E4602" w:rsidRDefault="002E4602" w:rsidP="002E4602">
      <w:pPr>
        <w:rPr>
          <w:snapToGrid w:val="0"/>
        </w:rPr>
      </w:pPr>
    </w:p>
    <w:p w:rsidR="002E4602" w:rsidRDefault="002E4602" w:rsidP="002E4602">
      <w:pPr>
        <w:rPr>
          <w:snapToGrid w:val="0"/>
        </w:rPr>
      </w:pPr>
      <w:r>
        <w:lastRenderedPageBreak/>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Pr="005B0790">
        <w:t xml:space="preserve"> in Annex II</w:t>
      </w:r>
      <w:r w:rsidR="00B50E4E">
        <w:t>I</w:t>
      </w:r>
      <w:r w:rsidRPr="005B0790">
        <w:t xml:space="preserve"> </w:t>
      </w:r>
      <w:r w:rsidR="000F09FC">
        <w:t>to</w:t>
      </w:r>
      <w:r w:rsidRPr="005B0790">
        <w:t xml:space="preserve"> this document.</w:t>
      </w:r>
    </w:p>
    <w:p w:rsidR="002E4602" w:rsidRDefault="002E4602" w:rsidP="002E4602"/>
    <w:p w:rsidR="00797745" w:rsidRDefault="00797745" w:rsidP="00797745">
      <w:r>
        <w:fldChar w:fldCharType="begin"/>
      </w:r>
      <w:r>
        <w:instrText xml:space="preserve"> AUTONUM  </w:instrText>
      </w:r>
      <w:r>
        <w:fldChar w:fldCharType="end"/>
      </w:r>
      <w:r>
        <w:tab/>
        <w:t>An expert from Italy has provided a presentation on “Guidance for development of Variety Descriptions in Italy”</w:t>
      </w:r>
      <w:r w:rsidR="00A40AB2">
        <w:t>, as reproduced in the Annex IV</w:t>
      </w:r>
      <w:r>
        <w:t xml:space="preserve"> of this document.  </w:t>
      </w:r>
    </w:p>
    <w:p w:rsidR="00797745" w:rsidRDefault="00797745" w:rsidP="002E4602"/>
    <w:p w:rsidR="00801147" w:rsidRDefault="00801147" w:rsidP="00801147">
      <w:pPr>
        <w:pStyle w:val="Heading2"/>
      </w:pPr>
      <w:bookmarkStart w:id="14" w:name="_Toc388370955"/>
      <w:r>
        <w:t>Practical exercise</w:t>
      </w:r>
      <w:r w:rsidR="006A551C">
        <w:t xml:space="preserve"> with a common data set</w:t>
      </w:r>
      <w:bookmarkEnd w:id="14"/>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 (see paragraph 8 of this document)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126239">
        <w:t>ill</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Results have been received</w:t>
      </w:r>
      <w:r>
        <w:t xml:space="preserve"> from France, Germany, Italy</w:t>
      </w:r>
      <w:r w:rsidRPr="00C713C5">
        <w:t xml:space="preserve"> and United Kingdom</w:t>
      </w:r>
      <w:r>
        <w:t xml:space="preserve">. </w:t>
      </w:r>
      <w:r w:rsidR="006713C0">
        <w:t>All available</w:t>
      </w:r>
      <w:r>
        <w:t xml:space="preserve"> resu</w:t>
      </w:r>
      <w:r w:rsidR="001D54A8">
        <w:t xml:space="preserve">lts </w:t>
      </w:r>
      <w:r>
        <w:t>will be presented to the TWC at its thirty-second session, to be held in Helsinki, Finland from June 3 to 6, 2014.</w:t>
      </w:r>
    </w:p>
    <w:p w:rsidR="00797745" w:rsidRPr="002E4602" w:rsidRDefault="00797745" w:rsidP="002E4602"/>
    <w:p w:rsidR="004B2AEE" w:rsidRDefault="00513A4E" w:rsidP="00513A4E">
      <w:pPr>
        <w:pStyle w:val="DecisionParagraphs"/>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rPr>
          <w:rFonts w:cs="Arial"/>
        </w:rPr>
        <w:t>The T</w:t>
      </w:r>
      <w:r w:rsidR="002E4602">
        <w:rPr>
          <w:rFonts w:cs="Arial"/>
        </w:rPr>
        <w:t>W</w:t>
      </w:r>
      <w:r w:rsidR="004F0C5C">
        <w:rPr>
          <w:rFonts w:cs="Arial"/>
        </w:rPr>
        <w:t>F</w:t>
      </w:r>
      <w:r w:rsidRPr="0008344F">
        <w:rPr>
          <w:rFonts w:cs="Arial"/>
        </w:rPr>
        <w:t xml:space="preserve"> is invited to</w:t>
      </w:r>
      <w:r w:rsidR="00B15117">
        <w:rPr>
          <w:rFonts w:cs="Arial"/>
        </w:rPr>
        <w:t xml:space="preserve"> note</w:t>
      </w:r>
      <w:r w:rsidR="004B2AEE">
        <w:rPr>
          <w:rFonts w:cs="Arial"/>
        </w:rPr>
        <w:t>:</w:t>
      </w:r>
    </w:p>
    <w:p w:rsidR="00BD373E" w:rsidRDefault="00BD373E" w:rsidP="00513A4E">
      <w:pPr>
        <w:pStyle w:val="DecisionParagraphs"/>
        <w:rPr>
          <w:rFonts w:cs="Arial"/>
        </w:rPr>
      </w:pPr>
    </w:p>
    <w:p w:rsidR="000C2CAF" w:rsidRDefault="008B2EC3" w:rsidP="008B2EC3">
      <w:pPr>
        <w:pStyle w:val="DecisionParagraphs"/>
        <w:tabs>
          <w:tab w:val="clear" w:pos="5387"/>
          <w:tab w:val="left" w:pos="5954"/>
        </w:tabs>
        <w:ind w:firstLine="567"/>
        <w:rPr>
          <w:rFonts w:cs="Arial"/>
        </w:rPr>
      </w:pPr>
      <w:r>
        <w:rPr>
          <w:rFonts w:cs="Arial"/>
        </w:rPr>
        <w:t>(a)</w:t>
      </w:r>
      <w:r>
        <w:rPr>
          <w:rFonts w:cs="Arial"/>
        </w:rPr>
        <w:tab/>
      </w:r>
      <w:r w:rsidR="00362B3D">
        <w:rPr>
          <w:rFonts w:cs="Arial"/>
        </w:rPr>
        <w:t xml:space="preserve">that </w:t>
      </w:r>
      <w:r w:rsidR="00B15117">
        <w:rPr>
          <w:rFonts w:cs="Arial"/>
        </w:rPr>
        <w:t>a</w:t>
      </w:r>
      <w:r w:rsidR="000C2CAF" w:rsidRPr="00BD373E">
        <w:t xml:space="preserve">n expert from New Zealand </w:t>
      </w:r>
      <w:r w:rsidR="00A40AB2">
        <w:t xml:space="preserve">will </w:t>
      </w:r>
      <w:r w:rsidR="000C2CAF" w:rsidRPr="00BD373E">
        <w:t xml:space="preserve">make a presentation at </w:t>
      </w:r>
      <w:r w:rsidR="000C2CAF">
        <w:t>the</w:t>
      </w:r>
      <w:r w:rsidR="000C2CAF" w:rsidRPr="00BD373E">
        <w:t xml:space="preserve"> forty-fifth session</w:t>
      </w:r>
      <w:r w:rsidR="000C2CAF" w:rsidRPr="000C2CAF">
        <w:t xml:space="preserve"> </w:t>
      </w:r>
      <w:r w:rsidR="000C2CAF">
        <w:t>of the</w:t>
      </w:r>
      <w:r w:rsidR="000C2CAF" w:rsidRPr="00B4225A">
        <w:t xml:space="preserve"> </w:t>
      </w:r>
      <w:r w:rsidR="000C2CAF">
        <w:t>TWF</w:t>
      </w:r>
      <w:r w:rsidR="000C2CAF" w:rsidRPr="00BD373E">
        <w:t>, on the project for “apple reference varieties”</w:t>
      </w:r>
      <w:r w:rsidR="00F05CB9">
        <w:t xml:space="preserve">, as reproduced in </w:t>
      </w:r>
      <w:r w:rsidR="00A40AB2">
        <w:t>Annex II</w:t>
      </w:r>
      <w:r w:rsidR="00F05CB9">
        <w:t xml:space="preserve"> to this document</w:t>
      </w:r>
      <w:r w:rsidR="000C2CAF">
        <w:t>;</w:t>
      </w:r>
    </w:p>
    <w:p w:rsidR="000C2CAF" w:rsidRDefault="000C2CAF" w:rsidP="008B2EC3">
      <w:pPr>
        <w:pStyle w:val="DecisionParagraphs"/>
        <w:tabs>
          <w:tab w:val="clear" w:pos="5387"/>
          <w:tab w:val="left" w:pos="5954"/>
        </w:tabs>
        <w:ind w:firstLine="567"/>
        <w:rPr>
          <w:rFonts w:cs="Arial"/>
        </w:rPr>
      </w:pPr>
    </w:p>
    <w:p w:rsidR="004B2AEE" w:rsidRDefault="000C2CAF" w:rsidP="008B2EC3">
      <w:pPr>
        <w:pStyle w:val="DecisionParagraphs"/>
        <w:tabs>
          <w:tab w:val="clear" w:pos="5387"/>
          <w:tab w:val="left" w:pos="5954"/>
        </w:tabs>
        <w:ind w:firstLine="567"/>
        <w:rPr>
          <w:rFonts w:cs="Arial"/>
          <w:snapToGrid w:val="0"/>
        </w:rPr>
      </w:pPr>
      <w:r>
        <w:rPr>
          <w:rFonts w:cs="Arial"/>
        </w:rPr>
        <w:t>(b)</w:t>
      </w:r>
      <w:r>
        <w:rPr>
          <w:rFonts w:cs="Arial"/>
        </w:rPr>
        <w:tab/>
      </w:r>
      <w:proofErr w:type="gramStart"/>
      <w:r w:rsidR="00797745">
        <w:rPr>
          <w:rFonts w:cs="Arial"/>
        </w:rPr>
        <w:t>the</w:t>
      </w:r>
      <w:proofErr w:type="gramEnd"/>
      <w:r w:rsidR="0053460D">
        <w:t xml:space="preserve"> </w:t>
      </w:r>
      <w:r w:rsidR="002A2F15">
        <w:t>explanation of</w:t>
      </w:r>
      <w:r w:rsidR="004B2AEE" w:rsidRPr="005946CC">
        <w:t xml:space="preserve"> the different forms that variety descriptions could take and the relevance</w:t>
      </w:r>
      <w:r w:rsidR="004B2AEE">
        <w:t xml:space="preserve"> of scale levels in that regard,</w:t>
      </w:r>
      <w:r w:rsidR="004B2AEE" w:rsidRPr="00746F1E">
        <w:rPr>
          <w:rFonts w:cs="Arial"/>
          <w:snapToGrid w:val="0"/>
        </w:rPr>
        <w:t xml:space="preserve"> </w:t>
      </w:r>
      <w:r w:rsidR="002A2F15">
        <w:rPr>
          <w:rFonts w:cs="Arial"/>
          <w:snapToGrid w:val="0"/>
        </w:rPr>
        <w:t>as presented</w:t>
      </w:r>
      <w:r w:rsidR="0015355A">
        <w:rPr>
          <w:rFonts w:cs="Arial"/>
          <w:snapToGrid w:val="0"/>
        </w:rPr>
        <w:t xml:space="preserve"> in Annex</w:t>
      </w:r>
      <w:r w:rsidR="005B0790">
        <w:rPr>
          <w:rFonts w:cs="Arial"/>
          <w:snapToGrid w:val="0"/>
        </w:rPr>
        <w:t> </w:t>
      </w:r>
      <w:r w:rsidR="0015355A">
        <w:rPr>
          <w:rFonts w:cs="Arial"/>
          <w:snapToGrid w:val="0"/>
        </w:rPr>
        <w:t>I</w:t>
      </w:r>
      <w:r w:rsidR="00A40AB2">
        <w:rPr>
          <w:rFonts w:cs="Arial"/>
          <w:snapToGrid w:val="0"/>
        </w:rPr>
        <w:t>I</w:t>
      </w:r>
      <w:r w:rsidR="0015355A">
        <w:rPr>
          <w:rFonts w:cs="Arial"/>
          <w:snapToGrid w:val="0"/>
        </w:rPr>
        <w:t xml:space="preserve">I </w:t>
      </w:r>
      <w:r w:rsidR="002A2F15">
        <w:rPr>
          <w:rFonts w:cs="Arial"/>
          <w:snapToGrid w:val="0"/>
        </w:rPr>
        <w:t>to</w:t>
      </w:r>
      <w:r w:rsidR="0015355A">
        <w:rPr>
          <w:rFonts w:cs="Arial"/>
          <w:snapToGrid w:val="0"/>
        </w:rPr>
        <w:t xml:space="preserve"> this document</w:t>
      </w:r>
      <w:r w:rsidR="00BD373E">
        <w:rPr>
          <w:rFonts w:cs="Arial"/>
          <w:snapToGrid w:val="0"/>
        </w:rPr>
        <w:t xml:space="preserve">; </w:t>
      </w:r>
    </w:p>
    <w:p w:rsidR="00F415CD" w:rsidRDefault="00F415CD" w:rsidP="008B2EC3">
      <w:pPr>
        <w:pStyle w:val="DecisionParagraphs"/>
        <w:tabs>
          <w:tab w:val="clear" w:pos="5387"/>
          <w:tab w:val="left" w:pos="5954"/>
        </w:tabs>
        <w:ind w:left="5954"/>
        <w:rPr>
          <w:rFonts w:cs="Arial"/>
        </w:rPr>
      </w:pPr>
    </w:p>
    <w:p w:rsidR="00F415CD" w:rsidRDefault="00E24D75" w:rsidP="008B2EC3">
      <w:pPr>
        <w:pStyle w:val="DecisionParagraphs"/>
        <w:tabs>
          <w:tab w:val="clear" w:pos="5387"/>
          <w:tab w:val="left" w:pos="5954"/>
        </w:tabs>
        <w:ind w:firstLine="567"/>
        <w:rPr>
          <w:rFonts w:cs="Arial"/>
        </w:rPr>
      </w:pPr>
      <w:r>
        <w:rPr>
          <w:rFonts w:cs="Arial"/>
        </w:rPr>
        <w:t>(c</w:t>
      </w:r>
      <w:r w:rsidR="008B2EC3">
        <w:rPr>
          <w:rFonts w:cs="Arial"/>
        </w:rPr>
        <w:t>)</w:t>
      </w:r>
      <w:r w:rsidR="008B2EC3">
        <w:rPr>
          <w:rFonts w:cs="Arial"/>
        </w:rPr>
        <w:tab/>
      </w:r>
      <w:proofErr w:type="gramStart"/>
      <w:r w:rsidR="00A40AB2">
        <w:rPr>
          <w:rFonts w:cs="Arial"/>
        </w:rPr>
        <w:t>the</w:t>
      </w:r>
      <w:proofErr w:type="gramEnd"/>
      <w:r w:rsidR="00A40AB2">
        <w:rPr>
          <w:rFonts w:cs="Arial"/>
        </w:rPr>
        <w:t xml:space="preserve"> guidance for </w:t>
      </w:r>
      <w:r w:rsidR="0012082A">
        <w:rPr>
          <w:rFonts w:cs="Arial"/>
        </w:rPr>
        <w:t>variety</w:t>
      </w:r>
      <w:r w:rsidR="0053460D">
        <w:rPr>
          <w:rFonts w:cs="Arial"/>
        </w:rPr>
        <w:t xml:space="preserve"> description</w:t>
      </w:r>
      <w:r w:rsidR="00362B3D">
        <w:rPr>
          <w:rFonts w:cs="Arial"/>
        </w:rPr>
        <w:t xml:space="preserve"> in Italy</w:t>
      </w:r>
      <w:r w:rsidR="00A40AB2">
        <w:rPr>
          <w:rFonts w:cs="Arial"/>
        </w:rPr>
        <w:t>, as presented in Annex IV</w:t>
      </w:r>
      <w:r w:rsidR="0015355A">
        <w:rPr>
          <w:rFonts w:cs="Arial"/>
        </w:rPr>
        <w:t xml:space="preserve"> </w:t>
      </w:r>
      <w:r w:rsidR="002A2F15">
        <w:rPr>
          <w:rFonts w:cs="Arial"/>
        </w:rPr>
        <w:t>to</w:t>
      </w:r>
      <w:r w:rsidR="0015355A">
        <w:rPr>
          <w:rFonts w:cs="Arial"/>
        </w:rPr>
        <w:t xml:space="preserve"> this document;</w:t>
      </w:r>
      <w:r w:rsidR="00F415CD">
        <w:rPr>
          <w:rFonts w:cs="Arial"/>
        </w:rPr>
        <w:t xml:space="preserve"> </w:t>
      </w:r>
      <w:r w:rsidR="00B64BA8">
        <w:rPr>
          <w:rFonts w:cs="Arial"/>
        </w:rPr>
        <w:t>and</w:t>
      </w:r>
    </w:p>
    <w:p w:rsidR="0083706F" w:rsidRDefault="0083706F" w:rsidP="008B2EC3">
      <w:pPr>
        <w:pStyle w:val="ListParagraph"/>
        <w:rPr>
          <w:rFonts w:cs="Arial"/>
        </w:rPr>
      </w:pPr>
    </w:p>
    <w:p w:rsidR="004A3E8F" w:rsidRPr="0053460D" w:rsidRDefault="00E24D75" w:rsidP="0053460D">
      <w:pPr>
        <w:pStyle w:val="DecisionParagraphs"/>
        <w:tabs>
          <w:tab w:val="clear" w:pos="5387"/>
          <w:tab w:val="left" w:pos="5954"/>
        </w:tabs>
        <w:ind w:firstLine="567"/>
        <w:rPr>
          <w:rFonts w:cs="Arial"/>
        </w:rPr>
      </w:pPr>
      <w:r>
        <w:rPr>
          <w:rFonts w:cs="Arial"/>
        </w:rPr>
        <w:t>(d</w:t>
      </w:r>
      <w:r w:rsidR="008B2EC3">
        <w:rPr>
          <w:rFonts w:cs="Arial"/>
        </w:rPr>
        <w:t>)</w:t>
      </w:r>
      <w:r w:rsidR="008B2EC3">
        <w:rPr>
          <w:rFonts w:cs="Arial"/>
        </w:rPr>
        <w:tab/>
      </w:r>
      <w:proofErr w:type="gramStart"/>
      <w:r w:rsidR="00362B3D">
        <w:rPr>
          <w:rFonts w:cs="Arial"/>
        </w:rPr>
        <w:t>that</w:t>
      </w:r>
      <w:proofErr w:type="gramEnd"/>
      <w:r w:rsidR="00362B3D">
        <w:rPr>
          <w:rFonts w:cs="Arial"/>
        </w:rPr>
        <w:t xml:space="preserve"> </w:t>
      </w:r>
      <w:r w:rsidR="0015355A">
        <w:rPr>
          <w:rFonts w:cs="Arial"/>
        </w:rPr>
        <w:t>the results of the practical exercise</w:t>
      </w:r>
      <w:r w:rsidR="009447D1">
        <w:rPr>
          <w:rFonts w:cs="Arial"/>
        </w:rPr>
        <w:t xml:space="preserve"> with a common data set</w:t>
      </w:r>
      <w:r w:rsidR="00126239">
        <w:rPr>
          <w:rFonts w:cs="Arial"/>
        </w:rPr>
        <w:t xml:space="preserve"> </w:t>
      </w:r>
      <w:r w:rsidR="0015355A">
        <w:rPr>
          <w:rFonts w:cs="Arial"/>
        </w:rPr>
        <w:t xml:space="preserve">will be presented </w:t>
      </w:r>
      <w:r w:rsidR="00362B3D">
        <w:t>to the TWC at its thirty-second session</w:t>
      </w:r>
      <w:r w:rsidR="0053460D">
        <w:rPr>
          <w:rFonts w:cs="Arial"/>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5946CC">
          <w:headerReference w:type="default" r:id="rId10"/>
          <w:pgSz w:w="11907" w:h="16840" w:code="9"/>
          <w:pgMar w:top="510" w:right="1134" w:bottom="1134" w:left="1134" w:header="510" w:footer="680" w:gutter="0"/>
          <w:pgNumType w:start="1"/>
          <w:cols w:space="720"/>
          <w:titlePg/>
        </w:sectPr>
      </w:pPr>
    </w:p>
    <w:p w:rsidR="004A3E8F" w:rsidRDefault="004A3E8F" w:rsidP="004A3E8F">
      <w:pPr>
        <w:spacing w:line="360" w:lineRule="auto"/>
        <w:jc w:val="center"/>
      </w:pPr>
      <w:r w:rsidRPr="00956027">
        <w:rPr>
          <w:rFonts w:eastAsia="MS Mincho" w:cs="Arial"/>
          <w:sz w:val="22"/>
        </w:rPr>
        <w:object w:dxaOrig="7202" w:dyaOrig="5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226.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8" ShapeID="_x0000_i1025" DrawAspect="Content" ObjectID="_1462174979" r:id="rId1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6" type="#_x0000_t75" style="width:302.25pt;height:227.2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8" ShapeID="_x0000_i1026" DrawAspect="Content" ObjectID="_1462174980" r:id="rId1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7" type="#_x0000_t75" style="width:306pt;height:231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8" ShapeID="_x0000_i1027" DrawAspect="Content" ObjectID="_1462174981" r:id="rId1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8" type="#_x0000_t75" style="width:309pt;height:23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8" ShapeID="_x0000_i1028" DrawAspect="Content" ObjectID="_1462174982" r:id="rId1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9" type="#_x0000_t75" style="width:309pt;height:23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8" ShapeID="_x0000_i1029" DrawAspect="Content" ObjectID="_1462174983" r:id="rId2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0" type="#_x0000_t75" style="width:310.5pt;height:234.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8" ShapeID="_x0000_i1030" DrawAspect="Content" ObjectID="_1462174984" r:id="rId2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1" type="#_x0000_t75" style="width:316.5pt;height:237.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8" ShapeID="_x0000_i1031" DrawAspect="Content" ObjectID="_1462174985" r:id="rId2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2" type="#_x0000_t75" style="width:322.5pt;height:243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8" ShapeID="_x0000_i1032" DrawAspect="Content" ObjectID="_1462174986" r:id="rId2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3" type="#_x0000_t75" style="width:309pt;height:23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8" ShapeID="_x0000_i1033" DrawAspect="Content" ObjectID="_1462174987" r:id="rId2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4" type="#_x0000_t75" style="width:309pt;height:23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8" ShapeID="_x0000_i1034" DrawAspect="Content" ObjectID="_1462174988" r:id="rId3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5" type="#_x0000_t75" style="width:309pt;height:23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8" ShapeID="_x0000_i1035" DrawAspect="Content" ObjectID="_1462174989" r:id="rId3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6" type="#_x0000_t75" style="width:309pt;height:23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8" ShapeID="_x0000_i1036" DrawAspect="Content" ObjectID="_1462174990" r:id="rId3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7" type="#_x0000_t75" style="width:309pt;height:23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8" ShapeID="_x0000_i1037" DrawAspect="Content" ObjectID="_1462174991" r:id="rId3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8" type="#_x0000_t75" style="width:309pt;height:232.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8" ShapeID="_x0000_i1038" DrawAspect="Content" ObjectID="_1462174992" r:id="rId3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9" type="#_x0000_t75" style="width:309pt;height:232.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8" ShapeID="_x0000_i1039" DrawAspect="Content" ObjectID="_1462174993" r:id="rId4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0" type="#_x0000_t75" style="width:309pt;height:23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8" ShapeID="_x0000_i1040" DrawAspect="Content" ObjectID="_1462174994" r:id="rId4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1" type="#_x0000_t75" style="width:309pt;height:23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8" ShapeID="_x0000_i1041" DrawAspect="Content" ObjectID="_1462174995" r:id="rId44"/>
        </w:object>
      </w:r>
    </w:p>
    <w:p w:rsidR="004A3E8F" w:rsidRDefault="004A3E8F" w:rsidP="004A3E8F">
      <w:pPr>
        <w:spacing w:line="360" w:lineRule="auto"/>
        <w:jc w:val="center"/>
      </w:pPr>
    </w:p>
    <w:p w:rsidR="002E4602" w:rsidRDefault="002E4602" w:rsidP="004A3E8F">
      <w:pPr>
        <w:spacing w:line="360" w:lineRule="auto"/>
      </w:pPr>
    </w:p>
    <w:p w:rsidR="002E4602" w:rsidRDefault="002E4602" w:rsidP="002E4602">
      <w:pPr>
        <w:spacing w:line="360" w:lineRule="auto"/>
        <w:jc w:val="right"/>
        <w:sectPr w:rsidR="002E4602" w:rsidSect="00F852EA">
          <w:headerReference w:type="default" r:id="rId45"/>
          <w:headerReference w:type="first" r:id="rId46"/>
          <w:footerReference w:type="first" r:id="rId47"/>
          <w:pgSz w:w="11907" w:h="16840" w:code="9"/>
          <w:pgMar w:top="510" w:right="1134" w:bottom="1134" w:left="1134" w:header="510" w:footer="680" w:gutter="0"/>
          <w:pgNumType w:start="1"/>
          <w:cols w:space="720"/>
          <w:titlePg/>
        </w:sectPr>
      </w:pPr>
      <w:r>
        <w:t>[Annex II follows]</w:t>
      </w:r>
    </w:p>
    <w:p w:rsidR="00B50E4E" w:rsidRDefault="00B50E4E" w:rsidP="00B50E4E">
      <w:pPr>
        <w:spacing w:line="360" w:lineRule="auto"/>
      </w:pPr>
    </w:p>
    <w:p w:rsidR="00B50E4E" w:rsidRDefault="00B50E4E" w:rsidP="00B50E4E">
      <w:pPr>
        <w:spacing w:line="360" w:lineRule="auto"/>
        <w:jc w:val="center"/>
      </w:pPr>
      <w:r>
        <w:object w:dxaOrig="7632" w:dyaOrig="5403">
          <v:shape id="_x0000_i1042" type="#_x0000_t75" style="width:425.25pt;height:300.7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2" DrawAspect="Content" ObjectID="_1462174996" r:id="rId49"/>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3" type="#_x0000_t75" style="width:425.25pt;height:300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3" DrawAspect="Content" ObjectID="_1462174997" r:id="rId51"/>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4" type="#_x0000_t75" style="width:425.25pt;height:300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4" DrawAspect="Content" ObjectID="_1462174998" r:id="rId53"/>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5" type="#_x0000_t75" style="width:425.25pt;height:300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5" DrawAspect="Content" ObjectID="_1462174999" r:id="rId55"/>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6" type="#_x0000_t75" style="width:425.25pt;height:300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6" DrawAspect="Content" ObjectID="_1462175000" r:id="rId57"/>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7" type="#_x0000_t75" style="width:425.25pt;height:300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7" DrawAspect="Content" ObjectID="_1462175001" r:id="rId59"/>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8" type="#_x0000_t75" style="width:425.25pt;height:300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8" DrawAspect="Content" ObjectID="_1462175002" r:id="rId61"/>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9" type="#_x0000_t75" style="width:425.25pt;height:300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49" DrawAspect="Content" ObjectID="_1462175003" r:id="rId63"/>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0" type="#_x0000_t75" style="width:425.25pt;height:300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0" DrawAspect="Content" ObjectID="_1462175004" r:id="rId65"/>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1" type="#_x0000_t75" style="width:425.25pt;height:300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1" DrawAspect="Content" ObjectID="_1462175005" r:id="rId67"/>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2" type="#_x0000_t75" style="width:425.25pt;height:300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2" DrawAspect="Content" ObjectID="_1462175006" r:id="rId69"/>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3" type="#_x0000_t75" style="width:425.25pt;height:300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3" DrawAspect="Content" ObjectID="_1462175007" r:id="rId71"/>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4" type="#_x0000_t75" style="width:425.25pt;height:300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4" DrawAspect="Content" ObjectID="_1462175008" r:id="rId73"/>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5" type="#_x0000_t75" style="width:425.25pt;height:300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5" DrawAspect="Content" ObjectID="_1462175009" r:id="rId75"/>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6" type="#_x0000_t75" style="width:425.25pt;height:300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6" DrawAspect="Content" ObjectID="_1462175010" r:id="rId77"/>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7" type="#_x0000_t75" style="width:425.25pt;height:300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7" DrawAspect="Content" ObjectID="_1462175011" r:id="rId79"/>
        </w:object>
      </w:r>
    </w:p>
    <w:p w:rsidR="00B50E4E" w:rsidRDefault="00B50E4E" w:rsidP="00B50E4E">
      <w:pPr>
        <w:spacing w:line="360" w:lineRule="auto"/>
        <w:jc w:val="right"/>
      </w:pPr>
      <w:r>
        <w:t>[Annex III follows]</w:t>
      </w:r>
    </w:p>
    <w:p w:rsidR="00B50E4E" w:rsidRDefault="00B50E4E" w:rsidP="00975E35">
      <w:pPr>
        <w:spacing w:line="360" w:lineRule="auto"/>
        <w:jc w:val="center"/>
        <w:sectPr w:rsidR="00B50E4E" w:rsidSect="00F852EA">
          <w:headerReference w:type="default" r:id="rId80"/>
          <w:headerReference w:type="first" r:id="rId81"/>
          <w:pgSz w:w="11907" w:h="16840" w:code="9"/>
          <w:pgMar w:top="510" w:right="1134" w:bottom="1134" w:left="1134" w:header="510" w:footer="680" w:gutter="0"/>
          <w:pgNumType w:start="1"/>
          <w:cols w:space="720"/>
          <w:titlePg/>
        </w:sectPr>
      </w:pPr>
    </w:p>
    <w:p w:rsidR="00B50E4E" w:rsidRDefault="00B50E4E" w:rsidP="00975E35">
      <w:pPr>
        <w:spacing w:line="360" w:lineRule="auto"/>
        <w:jc w:val="center"/>
      </w:pPr>
    </w:p>
    <w:p w:rsidR="000F09FC" w:rsidRDefault="000F09FC" w:rsidP="00975E35">
      <w:pPr>
        <w:spacing w:line="360" w:lineRule="auto"/>
        <w:jc w:val="center"/>
      </w:pPr>
      <w:r w:rsidRPr="000F09FC">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5" w:name="_Toc374557600"/>
      <w:bookmarkStart w:id="16" w:name="_Toc374631085"/>
      <w:bookmarkStart w:id="17" w:name="_Toc374632557"/>
      <w:bookmarkStart w:id="18" w:name="_Toc374635755"/>
      <w:bookmarkStart w:id="19" w:name="_Toc377740963"/>
      <w:bookmarkStart w:id="20" w:name="_Toc377741130"/>
      <w:bookmarkStart w:id="21" w:name="_Toc378079306"/>
      <w:bookmarkStart w:id="22" w:name="_Toc378079654"/>
      <w:bookmarkStart w:id="23" w:name="_Toc378251549"/>
      <w:bookmarkStart w:id="24" w:name="_Toc378252009"/>
      <w:bookmarkStart w:id="25" w:name="_Toc378253039"/>
      <w:bookmarkStart w:id="26" w:name="_Toc381277710"/>
      <w:r w:rsidRPr="00A571A1">
        <w:rPr>
          <w:rFonts w:cs="Arial"/>
        </w:rPr>
        <w:t>Part I: DUS trial design and data analysis</w:t>
      </w:r>
      <w:bookmarkEnd w:id="15"/>
      <w:bookmarkEnd w:id="16"/>
      <w:bookmarkEnd w:id="17"/>
      <w:bookmarkEnd w:id="18"/>
      <w:bookmarkEnd w:id="19"/>
      <w:bookmarkEnd w:id="20"/>
      <w:bookmarkEnd w:id="21"/>
      <w:bookmarkEnd w:id="22"/>
      <w:bookmarkEnd w:id="23"/>
      <w:bookmarkEnd w:id="24"/>
      <w:bookmarkEnd w:id="25"/>
      <w:bookmarkEnd w:id="26"/>
      <w:r w:rsidRPr="00A571A1">
        <w:rPr>
          <w:rFonts w:cs="Arial"/>
        </w:rPr>
        <w:t xml:space="preserve">. </w:t>
      </w:r>
      <w:bookmarkStart w:id="27" w:name="_Toc374557601"/>
      <w:bookmarkStart w:id="28" w:name="_Toc374631086"/>
      <w:bookmarkStart w:id="29" w:name="_Toc374632558"/>
      <w:bookmarkStart w:id="30" w:name="_Toc374635756"/>
      <w:bookmarkStart w:id="31" w:name="_Toc377740964"/>
      <w:bookmarkStart w:id="32" w:name="_Toc377741131"/>
      <w:bookmarkStart w:id="33" w:name="_Toc378079307"/>
      <w:bookmarkStart w:id="34" w:name="_Toc378079655"/>
      <w:bookmarkStart w:id="35" w:name="_Toc378251550"/>
      <w:bookmarkStart w:id="36" w:name="_Toc378252010"/>
      <w:bookmarkStart w:id="37" w:name="_Toc378253040"/>
      <w:bookmarkStart w:id="38" w:name="_Toc378686700"/>
      <w:bookmarkStart w:id="39" w:name="_Toc381277711"/>
      <w:r w:rsidRPr="00A571A1">
        <w:rPr>
          <w:rFonts w:cs="Arial"/>
        </w:rPr>
        <w:t>Section 2 (New): Data to be recorded</w:t>
      </w:r>
      <w:bookmarkEnd w:id="27"/>
      <w:bookmarkEnd w:id="28"/>
      <w:bookmarkEnd w:id="29"/>
      <w:bookmarkEnd w:id="30"/>
      <w:bookmarkEnd w:id="31"/>
      <w:bookmarkEnd w:id="32"/>
      <w:bookmarkEnd w:id="33"/>
      <w:bookmarkEnd w:id="34"/>
      <w:bookmarkEnd w:id="35"/>
      <w:bookmarkEnd w:id="36"/>
      <w:bookmarkEnd w:id="37"/>
      <w:bookmarkEnd w:id="38"/>
      <w:bookmarkEnd w:id="39"/>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060782">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060782">
        <w:tc>
          <w:tcPr>
            <w:tcW w:w="1101" w:type="dxa"/>
            <w:tcBorders>
              <w:top w:val="single" w:sz="4" w:space="0" w:color="auto"/>
            </w:tcBorders>
          </w:tcPr>
          <w:p w:rsidR="00117DD8" w:rsidRPr="00317F03" w:rsidRDefault="00117DD8" w:rsidP="00060782">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060782">
            <w:pPr>
              <w:jc w:val="center"/>
              <w:rPr>
                <w:rFonts w:cs="Arial"/>
              </w:rPr>
            </w:pPr>
            <w:r w:rsidRPr="00317F03">
              <w:rPr>
                <w:rFonts w:cs="Arial"/>
              </w:rPr>
              <w:t>Measurement</w:t>
            </w:r>
            <w:r>
              <w:rPr>
                <w:rFonts w:cs="Arial"/>
              </w:rPr>
              <w:t>s</w:t>
            </w:r>
          </w:p>
          <w:p w:rsidR="00117DD8" w:rsidRPr="00317F03" w:rsidRDefault="00117DD8" w:rsidP="00060782">
            <w:pPr>
              <w:jc w:val="center"/>
              <w:rPr>
                <w:rFonts w:cs="Arial"/>
              </w:rPr>
            </w:pPr>
            <w:r>
              <w:rPr>
                <w:rFonts w:cs="Arial"/>
              </w:rPr>
              <w:t>(QN)</w:t>
            </w:r>
          </w:p>
        </w:tc>
        <w:tc>
          <w:tcPr>
            <w:tcW w:w="2976" w:type="dxa"/>
            <w:tcBorders>
              <w:top w:val="single" w:sz="4" w:space="0" w:color="auto"/>
            </w:tcBorders>
          </w:tcPr>
          <w:p w:rsidR="00117DD8" w:rsidRDefault="00117DD8" w:rsidP="00060782">
            <w:pPr>
              <w:jc w:val="center"/>
              <w:rPr>
                <w:rFonts w:cs="Arial"/>
              </w:rPr>
            </w:pPr>
            <w:r>
              <w:rPr>
                <w:rFonts w:cs="Arial"/>
              </w:rPr>
              <w:t>Visual</w:t>
            </w:r>
            <w:r w:rsidRPr="00317F03">
              <w:rPr>
                <w:rFonts w:cs="Arial"/>
              </w:rPr>
              <w:t xml:space="preserve"> assessment</w:t>
            </w:r>
          </w:p>
          <w:p w:rsidR="00117DD8" w:rsidRPr="00317F03" w:rsidRDefault="00117DD8" w:rsidP="00060782">
            <w:pPr>
              <w:jc w:val="center"/>
              <w:rPr>
                <w:rFonts w:cs="Arial"/>
              </w:rPr>
            </w:pPr>
            <w:r>
              <w:rPr>
                <w:rFonts w:cs="Arial"/>
              </w:rPr>
              <w:t>(QN/QL/PQ)</w:t>
            </w:r>
          </w:p>
        </w:tc>
        <w:tc>
          <w:tcPr>
            <w:tcW w:w="2867" w:type="dxa"/>
            <w:tcBorders>
              <w:top w:val="single" w:sz="4" w:space="0" w:color="auto"/>
            </w:tcBorders>
          </w:tcPr>
          <w:p w:rsidR="00117DD8" w:rsidRPr="00317F03" w:rsidRDefault="00117DD8" w:rsidP="00060782">
            <w:pPr>
              <w:rPr>
                <w:rFonts w:cs="Arial"/>
              </w:rPr>
            </w:pPr>
            <w:r>
              <w:rPr>
                <w:rFonts w:cs="Arial"/>
              </w:rPr>
              <w:t>Remark</w:t>
            </w:r>
          </w:p>
        </w:tc>
      </w:tr>
      <w:tr w:rsidR="00117DD8" w:rsidRPr="00B85321" w:rsidTr="00060782">
        <w:tc>
          <w:tcPr>
            <w:tcW w:w="1101" w:type="dxa"/>
            <w:tcBorders>
              <w:bottom w:val="single" w:sz="4" w:space="0" w:color="auto"/>
            </w:tcBorders>
          </w:tcPr>
          <w:p w:rsidR="00117DD8" w:rsidRPr="00317F03" w:rsidRDefault="00117DD8" w:rsidP="00060782">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BE46F5D" wp14:editId="65913B31">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0F98C309" wp14:editId="727EE9E3">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060782">
            <w:pPr>
              <w:spacing w:before="240"/>
              <w:rPr>
                <w:rFonts w:cs="Arial"/>
              </w:rPr>
            </w:pPr>
            <w:r>
              <w:rPr>
                <w:rFonts w:cs="Arial"/>
              </w:rPr>
              <w:t>Basis for comparison within the same trial</w:t>
            </w:r>
          </w:p>
          <w:p w:rsidR="00117DD8" w:rsidRPr="00317F03" w:rsidRDefault="00117DD8" w:rsidP="00060782">
            <w:pPr>
              <w:rPr>
                <w:rFonts w:cs="Arial"/>
              </w:rPr>
            </w:pPr>
          </w:p>
        </w:tc>
      </w:tr>
      <w:tr w:rsidR="00117DD8" w:rsidRPr="00B85321" w:rsidTr="00060782">
        <w:tc>
          <w:tcPr>
            <w:tcW w:w="1101" w:type="dxa"/>
            <w:tcBorders>
              <w:bottom w:val="nil"/>
              <w:right w:val="single" w:sz="4" w:space="0" w:color="auto"/>
            </w:tcBorders>
          </w:tcPr>
          <w:p w:rsidR="00117DD8" w:rsidRPr="00317F03" w:rsidRDefault="00117DD8" w:rsidP="00060782">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060782">
            <w:pPr>
              <w:spacing w:before="120"/>
              <w:ind w:left="600"/>
              <w:rPr>
                <w:rFonts w:cs="Arial"/>
              </w:rPr>
            </w:pPr>
            <w:r>
              <w:rPr>
                <w:rFonts w:cs="Arial"/>
              </w:rPr>
              <w:t>Transformation into notes</w:t>
            </w:r>
            <w:r w:rsidRPr="00317F03">
              <w:rPr>
                <w:rFonts w:cs="Arial"/>
              </w:rPr>
              <w:t xml:space="preserve"> </w:t>
            </w:r>
          </w:p>
          <w:p w:rsidR="00117DD8" w:rsidRPr="00317F03" w:rsidRDefault="00117DD8" w:rsidP="00060782">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060782">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060782">
            <w:pPr>
              <w:spacing w:before="240"/>
              <w:rPr>
                <w:rFonts w:cs="Arial"/>
              </w:rPr>
            </w:pPr>
            <w:r>
              <w:rPr>
                <w:rFonts w:cs="Arial"/>
              </w:rPr>
              <w:t>Notes resulting from one year and location</w:t>
            </w:r>
          </w:p>
        </w:tc>
      </w:tr>
      <w:tr w:rsidR="00117DD8" w:rsidRPr="00B85321" w:rsidTr="00060782">
        <w:tc>
          <w:tcPr>
            <w:tcW w:w="1101" w:type="dxa"/>
            <w:tcBorders>
              <w:top w:val="nil"/>
            </w:tcBorders>
          </w:tcPr>
          <w:p w:rsidR="00117DD8" w:rsidRPr="00317F03" w:rsidRDefault="00117DD8" w:rsidP="00060782">
            <w:pPr>
              <w:jc w:val="center"/>
              <w:rPr>
                <w:rFonts w:cs="Arial"/>
              </w:rPr>
            </w:pPr>
          </w:p>
        </w:tc>
        <w:tc>
          <w:tcPr>
            <w:tcW w:w="5244" w:type="dxa"/>
            <w:gridSpan w:val="2"/>
            <w:tcBorders>
              <w:top w:val="nil"/>
            </w:tcBorders>
          </w:tcPr>
          <w:p w:rsidR="00117DD8" w:rsidRDefault="00117DD8" w:rsidP="00060782">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09DF9D75" wp14:editId="62A84BDF">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060782">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060782">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060782">
            <w:pPr>
              <w:spacing w:before="240"/>
              <w:rPr>
                <w:rFonts w:cs="Arial"/>
              </w:rPr>
            </w:pPr>
          </w:p>
          <w:p w:rsidR="00117DD8" w:rsidRPr="00317F03" w:rsidRDefault="00117DD8" w:rsidP="00060782">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w:t>
      </w:r>
      <w:r>
        <w:rPr>
          <w:rFonts w:cs="Arial"/>
        </w:rPr>
        <w:lastRenderedPageBreak/>
        <w:t>cycles at the same location can provide a representative description related to the location. The calculation 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4175AA" w:rsidRDefault="004175AA" w:rsidP="00975E35">
      <w:pPr>
        <w:spacing w:line="360" w:lineRule="auto"/>
        <w:jc w:val="center"/>
      </w:pPr>
    </w:p>
    <w:p w:rsidR="004175AA" w:rsidRDefault="00B50E4E" w:rsidP="004175AA">
      <w:pPr>
        <w:spacing w:line="360" w:lineRule="auto"/>
        <w:jc w:val="right"/>
        <w:sectPr w:rsidR="004175AA" w:rsidSect="00F852EA">
          <w:headerReference w:type="default" r:id="rId82"/>
          <w:headerReference w:type="first" r:id="rId83"/>
          <w:pgSz w:w="11907" w:h="16840" w:code="9"/>
          <w:pgMar w:top="510" w:right="1134" w:bottom="1134" w:left="1134" w:header="510" w:footer="680" w:gutter="0"/>
          <w:pgNumType w:start="1"/>
          <w:cols w:space="720"/>
          <w:titlePg/>
        </w:sectPr>
      </w:pPr>
      <w:r>
        <w:t>[Annex IV</w:t>
      </w:r>
      <w:r w:rsidR="004175AA">
        <w:t xml:space="preserve">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4111D49F" wp14:editId="6416A9E2">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4504690"/>
                    </a:xfrm>
                    <a:prstGeom prst="rect">
                      <a:avLst/>
                    </a:prstGeom>
                  </pic:spPr>
                </pic:pic>
              </a:graphicData>
            </a:graphic>
          </wp:inline>
        </w:drawing>
      </w:r>
      <w:r>
        <w:rPr>
          <w:noProof/>
        </w:rPr>
        <w:drawing>
          <wp:inline distT="0" distB="0" distL="0" distR="0" wp14:anchorId="54801FF0" wp14:editId="5256160C">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00000" cy="41472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4B98BEB9" wp14:editId="3DD99C6B">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56578E81" wp14:editId="7802DCD3">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400000" cy="4176000"/>
                    </a:xfrm>
                    <a:prstGeom prst="rect">
                      <a:avLst/>
                    </a:prstGeom>
                  </pic:spPr>
                </pic:pic>
              </a:graphicData>
            </a:graphic>
          </wp:inline>
        </w:drawing>
      </w:r>
    </w:p>
    <w:p w:rsidR="004A3E8F" w:rsidRDefault="004A3E8F" w:rsidP="004175AA">
      <w:pPr>
        <w:spacing w:line="360" w:lineRule="auto"/>
        <w:jc w:val="right"/>
      </w:pPr>
      <w:r>
        <w:t xml:space="preserve">[End of Annex </w:t>
      </w:r>
      <w:r w:rsidR="002E4602">
        <w:t>I</w:t>
      </w:r>
      <w:r w:rsidR="00B50E4E">
        <w:t>V</w:t>
      </w:r>
      <w:r w:rsidR="002E4602">
        <w:t xml:space="preserve"> </w:t>
      </w:r>
      <w:r>
        <w:t>and of document]</w:t>
      </w:r>
    </w:p>
    <w:p w:rsidR="00050E16" w:rsidRPr="00C651CE" w:rsidRDefault="00050E16" w:rsidP="00050E16"/>
    <w:sectPr w:rsidR="00050E16" w:rsidRPr="00C651CE" w:rsidSect="00F852EA">
      <w:headerReference w:type="default" r:id="rId100"/>
      <w:headerReference w:type="first" r:id="rId101"/>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714" w:rsidRDefault="00986714" w:rsidP="006655D3">
      <w:r>
        <w:separator/>
      </w:r>
    </w:p>
    <w:p w:rsidR="00986714" w:rsidRDefault="00986714" w:rsidP="006655D3"/>
    <w:p w:rsidR="00986714" w:rsidRDefault="00986714" w:rsidP="006655D3"/>
  </w:endnote>
  <w:endnote w:type="continuationSeparator" w:id="0">
    <w:p w:rsidR="00986714" w:rsidRDefault="00986714" w:rsidP="006655D3">
      <w:r>
        <w:separator/>
      </w:r>
    </w:p>
    <w:p w:rsidR="00986714" w:rsidRPr="004A3E8F" w:rsidRDefault="00986714">
      <w:pPr>
        <w:pStyle w:val="Footer"/>
        <w:spacing w:after="60"/>
        <w:rPr>
          <w:sz w:val="18"/>
          <w:lang w:val="fr-FR"/>
        </w:rPr>
      </w:pPr>
      <w:r w:rsidRPr="004A3E8F">
        <w:rPr>
          <w:sz w:val="18"/>
          <w:lang w:val="fr-FR"/>
        </w:rPr>
        <w:t>[Suite de la note de la page précédente]</w:t>
      </w:r>
    </w:p>
    <w:p w:rsidR="00986714" w:rsidRPr="004A3E8F" w:rsidRDefault="00986714" w:rsidP="006655D3">
      <w:pPr>
        <w:rPr>
          <w:lang w:val="fr-FR"/>
        </w:rPr>
      </w:pPr>
    </w:p>
    <w:p w:rsidR="00986714" w:rsidRPr="004A3E8F" w:rsidRDefault="00986714" w:rsidP="006655D3">
      <w:pPr>
        <w:rPr>
          <w:lang w:val="fr-FR"/>
        </w:rPr>
      </w:pPr>
    </w:p>
  </w:endnote>
  <w:endnote w:type="continuationNotice" w:id="1">
    <w:p w:rsidR="00986714" w:rsidRPr="004A3E8F" w:rsidRDefault="00986714" w:rsidP="006655D3">
      <w:pPr>
        <w:rPr>
          <w:lang w:val="fr-FR"/>
        </w:rPr>
      </w:pPr>
      <w:r w:rsidRPr="004A3E8F">
        <w:rPr>
          <w:lang w:val="fr-FR"/>
        </w:rPr>
        <w:t>[Suite de la note page suivante]</w:t>
      </w:r>
    </w:p>
    <w:p w:rsidR="00986714" w:rsidRPr="004A3E8F" w:rsidRDefault="00986714" w:rsidP="006655D3">
      <w:pPr>
        <w:rPr>
          <w:lang w:val="fr-FR"/>
        </w:rPr>
      </w:pPr>
    </w:p>
    <w:p w:rsidR="00986714" w:rsidRPr="004A3E8F" w:rsidRDefault="00986714"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B99" w:rsidRPr="004A3E8F" w:rsidRDefault="00182B99" w:rsidP="004A3E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714" w:rsidRDefault="00986714" w:rsidP="006655D3">
      <w:r>
        <w:separator/>
      </w:r>
    </w:p>
  </w:footnote>
  <w:footnote w:type="continuationSeparator" w:id="0">
    <w:p w:rsidR="00986714" w:rsidRDefault="00986714" w:rsidP="006655D3">
      <w:r>
        <w:separator/>
      </w:r>
    </w:p>
  </w:footnote>
  <w:footnote w:type="continuationNotice" w:id="1">
    <w:p w:rsidR="00986714" w:rsidRPr="00AB530F" w:rsidRDefault="0098671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Pr="00C5280D" w:rsidRDefault="002E4602" w:rsidP="004A3E8F">
    <w:pPr>
      <w:pStyle w:val="Header"/>
      <w:rPr>
        <w:rStyle w:val="PageNumber"/>
        <w:lang w:val="en-US"/>
      </w:rPr>
    </w:pPr>
    <w:r>
      <w:rPr>
        <w:rStyle w:val="PageNumber"/>
        <w:lang w:val="en-US"/>
      </w:rPr>
      <w:t>TW</w:t>
    </w:r>
    <w:r w:rsidR="004F0C5C">
      <w:rPr>
        <w:rStyle w:val="PageNumber"/>
        <w:lang w:val="en-US"/>
      </w:rPr>
      <w:t>F/45</w:t>
    </w:r>
    <w:r>
      <w:rPr>
        <w:rStyle w:val="PageNumber"/>
        <w:lang w:val="en-US"/>
      </w:rPr>
      <w:t>/18</w:t>
    </w:r>
  </w:p>
  <w:p w:rsidR="004A3E8F" w:rsidRPr="00C5280D" w:rsidRDefault="004A3E8F" w:rsidP="00FE789F">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B7905">
      <w:rPr>
        <w:rStyle w:val="PageNumber"/>
        <w:noProof/>
        <w:lang w:val="en-US"/>
      </w:rPr>
      <w:t>4</w:t>
    </w:r>
    <w:r w:rsidRPr="00C5280D">
      <w:rPr>
        <w:rStyle w:val="PageNumber"/>
        <w:lang w:val="en-US"/>
      </w:rPr>
      <w:fldChar w:fldCharType="end"/>
    </w:r>
  </w:p>
  <w:p w:rsidR="004A3E8F" w:rsidRPr="00FE789F" w:rsidRDefault="004A3E8F" w:rsidP="005946CC">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F40D89" w:rsidP="004A3E8F">
    <w:pPr>
      <w:pStyle w:val="Header"/>
      <w:rPr>
        <w:rStyle w:val="PageNumber"/>
        <w:lang w:val="en-US"/>
      </w:rPr>
    </w:pPr>
    <w:r>
      <w:rPr>
        <w:rStyle w:val="PageNumber"/>
        <w:lang w:val="en-US"/>
      </w:rPr>
      <w:t>TW</w:t>
    </w:r>
    <w:r w:rsidR="004F0C5C">
      <w:rPr>
        <w:rStyle w:val="PageNumber"/>
        <w:lang w:val="en-US"/>
      </w:rPr>
      <w:t>F</w:t>
    </w:r>
    <w:r>
      <w:rPr>
        <w:rStyle w:val="PageNumber"/>
        <w:lang w:val="en-US"/>
      </w:rPr>
      <w:t>/47/18</w:t>
    </w: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w:t>
    </w:r>
    <w:r w:rsidR="00975E35">
      <w:rPr>
        <w:rStyle w:val="PageNumber"/>
        <w:lang w:val="en-US"/>
      </w:rPr>
      <w:t>I</w:t>
    </w:r>
    <w:r>
      <w:rPr>
        <w:rStyle w:val="PageNumber"/>
        <w:lang w:val="en-US"/>
      </w:rPr>
      <w:t xml:space="preserve">, </w:t>
    </w:r>
    <w:r w:rsidR="003F56E5" w:rsidRPr="00F852EA">
      <w:rPr>
        <w:rStyle w:val="PageNumber"/>
        <w:snapToGrid w:val="0"/>
        <w:lang w:val="en-US"/>
      </w:rPr>
      <w:t xml:space="preserve">page </w:t>
    </w:r>
    <w:r w:rsidR="00F852EA" w:rsidRPr="00F852EA">
      <w:rPr>
        <w:rStyle w:val="PageNumber"/>
        <w:snapToGrid w:val="0"/>
        <w:lang w:val="en-US"/>
      </w:rPr>
      <w:fldChar w:fldCharType="begin"/>
    </w:r>
    <w:r w:rsidR="00F852EA" w:rsidRPr="00F852EA">
      <w:rPr>
        <w:rStyle w:val="PageNumber"/>
        <w:snapToGrid w:val="0"/>
        <w:lang w:val="en-US"/>
      </w:rPr>
      <w:instrText xml:space="preserve"> PAGE </w:instrText>
    </w:r>
    <w:r w:rsidR="00F852EA" w:rsidRPr="00F852EA">
      <w:rPr>
        <w:rStyle w:val="PageNumber"/>
        <w:snapToGrid w:val="0"/>
        <w:lang w:val="en-US"/>
      </w:rPr>
      <w:fldChar w:fldCharType="separate"/>
    </w:r>
    <w:r w:rsidR="001B7905">
      <w:rPr>
        <w:rStyle w:val="PageNumber"/>
        <w:noProof/>
        <w:snapToGrid w:val="0"/>
        <w:lang w:val="en-US"/>
      </w:rPr>
      <w:t>9</w:t>
    </w:r>
    <w:r w:rsidR="00F852EA" w:rsidRPr="00F852EA">
      <w:rPr>
        <w:rStyle w:val="PageNumber"/>
        <w:snapToGrid w:val="0"/>
        <w:lang w:val="en-US"/>
      </w:rPr>
      <w:fldChar w:fldCharType="end"/>
    </w:r>
  </w:p>
  <w:p w:rsidR="00182B99" w:rsidRPr="00C5280D" w:rsidRDefault="00182B99"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4A3E8F" w:rsidP="004A3E8F">
    <w:pPr>
      <w:pStyle w:val="Header"/>
      <w:rPr>
        <w:rStyle w:val="PageNumber"/>
        <w:lang w:val="en-US"/>
      </w:rPr>
    </w:pPr>
    <w:r>
      <w:rPr>
        <w:rStyle w:val="PageNumber"/>
        <w:lang w:val="en-US"/>
      </w:rPr>
      <w:t>T</w:t>
    </w:r>
    <w:r w:rsidR="002E4602">
      <w:rPr>
        <w:rStyle w:val="PageNumber"/>
        <w:lang w:val="en-US"/>
      </w:rPr>
      <w:t>W</w:t>
    </w:r>
    <w:r w:rsidR="004F0C5C">
      <w:rPr>
        <w:rStyle w:val="PageNumber"/>
        <w:lang w:val="en-US"/>
      </w:rPr>
      <w:t>F</w:t>
    </w:r>
    <w:r w:rsidR="002E4602">
      <w:rPr>
        <w:rStyle w:val="PageNumber"/>
        <w:lang w:val="en-US"/>
      </w:rPr>
      <w:t>/4</w:t>
    </w:r>
    <w:r w:rsidR="004F0C5C">
      <w:rPr>
        <w:rStyle w:val="PageNumber"/>
        <w:lang w:val="en-US"/>
      </w:rPr>
      <w:t>5</w:t>
    </w:r>
    <w:r w:rsidR="002E4602">
      <w:rPr>
        <w:rStyle w:val="PageNumber"/>
        <w:lang w:val="en-US"/>
      </w:rPr>
      <w:t>/18</w:t>
    </w:r>
  </w:p>
  <w:p w:rsidR="004A3E8F" w:rsidRDefault="004A3E8F" w:rsidP="004A3E8F">
    <w:pPr>
      <w:pStyle w:val="Header"/>
      <w:rPr>
        <w:rStyle w:val="PageNumber"/>
        <w:lang w:val="en-US"/>
      </w:rPr>
    </w:pP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I</w:t>
    </w:r>
  </w:p>
  <w:p w:rsidR="004A3E8F" w:rsidRDefault="004A3E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124B57" w:rsidP="004A3E8F">
    <w:pPr>
      <w:pStyle w:val="Header"/>
      <w:rPr>
        <w:rStyle w:val="PageNumber"/>
        <w:lang w:val="en-US"/>
      </w:rPr>
    </w:pPr>
    <w:r>
      <w:rPr>
        <w:rStyle w:val="PageNumber"/>
        <w:lang w:val="en-US"/>
      </w:rPr>
      <w:t>TWF/45</w:t>
    </w:r>
    <w:r w:rsidR="00801147">
      <w:rPr>
        <w:rStyle w:val="PageNumber"/>
        <w:lang w:val="en-US"/>
      </w:rPr>
      <w:t>/18</w:t>
    </w:r>
  </w:p>
  <w:p w:rsidR="00801147" w:rsidRPr="00C5280D" w:rsidRDefault="00801147" w:rsidP="004A3E8F">
    <w:pPr>
      <w:pStyle w:val="Header"/>
      <w:rPr>
        <w:rStyle w:val="PageNumber"/>
        <w:lang w:val="en-US"/>
      </w:rPr>
    </w:pPr>
    <w:r>
      <w:rPr>
        <w:rStyle w:val="PageNumber"/>
        <w:lang w:val="en-US"/>
      </w:rPr>
      <w:t xml:space="preserve">Annex </w:t>
    </w:r>
    <w:r w:rsidR="00B50E4E">
      <w:rPr>
        <w:rStyle w:val="PageNumber"/>
        <w:lang w:val="en-US"/>
      </w:rPr>
      <w:t>I</w:t>
    </w:r>
    <w:r>
      <w:rPr>
        <w:rStyle w:val="PageNumber"/>
        <w:lang w:val="en-US"/>
      </w:rPr>
      <w:t xml:space="preserve">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B7905">
      <w:rPr>
        <w:rStyle w:val="PageNumber"/>
        <w:noProof/>
        <w:snapToGrid w:val="0"/>
        <w:lang w:val="en-US"/>
      </w:rPr>
      <w:t>8</w:t>
    </w:r>
    <w:r w:rsidRPr="00F852EA">
      <w:rPr>
        <w:rStyle w:val="PageNumber"/>
        <w:snapToGrid w:val="0"/>
        <w:lang w:val="en-US"/>
      </w:rPr>
      <w:fldChar w:fldCharType="end"/>
    </w:r>
  </w:p>
  <w:p w:rsidR="00801147" w:rsidRPr="00C5280D" w:rsidRDefault="00801147"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02" w:rsidRDefault="00124B57" w:rsidP="004A3E8F">
    <w:pPr>
      <w:pStyle w:val="Header"/>
      <w:rPr>
        <w:rStyle w:val="PageNumber"/>
        <w:lang w:val="en-US"/>
      </w:rPr>
    </w:pPr>
    <w:r>
      <w:rPr>
        <w:rStyle w:val="PageNumber"/>
        <w:lang w:val="en-US"/>
      </w:rPr>
      <w:t>TWF/45</w:t>
    </w:r>
    <w:r w:rsidR="002E4602">
      <w:rPr>
        <w:rStyle w:val="PageNumber"/>
        <w:lang w:val="en-US"/>
      </w:rPr>
      <w:t>/18</w:t>
    </w:r>
  </w:p>
  <w:p w:rsidR="002E4602" w:rsidRDefault="002E4602" w:rsidP="004A3E8F">
    <w:pPr>
      <w:pStyle w:val="Header"/>
      <w:rPr>
        <w:rStyle w:val="PageNumber"/>
        <w:lang w:val="en-US"/>
      </w:rPr>
    </w:pPr>
  </w:p>
  <w:p w:rsidR="002E4602" w:rsidRPr="00C5280D" w:rsidRDefault="002E4602" w:rsidP="004A3E8F">
    <w:pPr>
      <w:pStyle w:val="Header"/>
      <w:rPr>
        <w:rStyle w:val="PageNumber"/>
        <w:lang w:val="en-US"/>
      </w:rPr>
    </w:pPr>
    <w:r>
      <w:rPr>
        <w:rStyle w:val="PageNumber"/>
        <w:lang w:val="en-US"/>
      </w:rPr>
      <w:t xml:space="preserve">ANNEX </w:t>
    </w:r>
    <w:r w:rsidR="00B50E4E">
      <w:rPr>
        <w:rStyle w:val="PageNumber"/>
        <w:lang w:val="en-US"/>
      </w:rPr>
      <w:t>I</w:t>
    </w:r>
    <w:r w:rsidR="004175AA">
      <w:rPr>
        <w:rStyle w:val="PageNumber"/>
        <w:lang w:val="en-US"/>
      </w:rPr>
      <w:t>I</w:t>
    </w:r>
  </w:p>
  <w:p w:rsidR="002E4602" w:rsidRDefault="002E460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82A" w:rsidRDefault="0012082A" w:rsidP="004A3E8F">
    <w:pPr>
      <w:pStyle w:val="Header"/>
      <w:rPr>
        <w:rStyle w:val="PageNumber"/>
        <w:lang w:val="en-US"/>
      </w:rPr>
    </w:pPr>
    <w:r>
      <w:rPr>
        <w:rStyle w:val="PageNumber"/>
        <w:lang w:val="en-US"/>
      </w:rPr>
      <w:t>TWF/45/18</w:t>
    </w:r>
  </w:p>
  <w:p w:rsidR="0012082A" w:rsidRPr="00C5280D" w:rsidRDefault="0012082A" w:rsidP="004A3E8F">
    <w:pPr>
      <w:pStyle w:val="Header"/>
      <w:rPr>
        <w:rStyle w:val="PageNumber"/>
        <w:lang w:val="en-US"/>
      </w:rPr>
    </w:pPr>
    <w:r>
      <w:rPr>
        <w:rStyle w:val="PageNumber"/>
        <w:lang w:val="en-US"/>
      </w:rPr>
      <w:t xml:space="preserve">Annex III,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B7905">
      <w:rPr>
        <w:rStyle w:val="PageNumber"/>
        <w:noProof/>
        <w:snapToGrid w:val="0"/>
        <w:lang w:val="en-US"/>
      </w:rPr>
      <w:t>2</w:t>
    </w:r>
    <w:r w:rsidRPr="00F852EA">
      <w:rPr>
        <w:rStyle w:val="PageNumber"/>
        <w:snapToGrid w:val="0"/>
        <w:lang w:val="en-US"/>
      </w:rPr>
      <w:fldChar w:fldCharType="end"/>
    </w:r>
  </w:p>
  <w:p w:rsidR="0012082A" w:rsidRPr="00C5280D" w:rsidRDefault="0012082A" w:rsidP="006655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82A" w:rsidRDefault="0012082A" w:rsidP="004A3E8F">
    <w:pPr>
      <w:pStyle w:val="Header"/>
      <w:rPr>
        <w:rStyle w:val="PageNumber"/>
        <w:lang w:val="en-US"/>
      </w:rPr>
    </w:pPr>
    <w:r>
      <w:rPr>
        <w:rStyle w:val="PageNumber"/>
        <w:lang w:val="en-US"/>
      </w:rPr>
      <w:t>TWF/45/18</w:t>
    </w:r>
  </w:p>
  <w:p w:rsidR="0012082A" w:rsidRDefault="0012082A" w:rsidP="004A3E8F">
    <w:pPr>
      <w:pStyle w:val="Header"/>
      <w:rPr>
        <w:rStyle w:val="PageNumber"/>
        <w:lang w:val="en-US"/>
      </w:rPr>
    </w:pPr>
  </w:p>
  <w:p w:rsidR="0012082A" w:rsidRPr="00C5280D" w:rsidRDefault="0012082A" w:rsidP="004A3E8F">
    <w:pPr>
      <w:pStyle w:val="Header"/>
      <w:rPr>
        <w:rStyle w:val="PageNumber"/>
        <w:lang w:val="en-US"/>
      </w:rPr>
    </w:pPr>
    <w:r>
      <w:rPr>
        <w:rStyle w:val="PageNumber"/>
        <w:lang w:val="en-US"/>
      </w:rPr>
      <w:t>ANNEX III</w:t>
    </w:r>
  </w:p>
  <w:p w:rsidR="0012082A" w:rsidRDefault="0012082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801147" w:rsidP="004A3E8F">
    <w:pPr>
      <w:pStyle w:val="Header"/>
      <w:rPr>
        <w:rStyle w:val="PageNumber"/>
        <w:lang w:val="en-US"/>
      </w:rPr>
    </w:pPr>
    <w:r>
      <w:rPr>
        <w:rStyle w:val="PageNumber"/>
        <w:lang w:val="en-US"/>
      </w:rPr>
      <w:t>TW</w:t>
    </w:r>
    <w:r w:rsidR="00747D93">
      <w:rPr>
        <w:rStyle w:val="PageNumber"/>
        <w:lang w:val="en-US"/>
      </w:rPr>
      <w:t>F</w:t>
    </w:r>
    <w:r>
      <w:rPr>
        <w:rStyle w:val="PageNumber"/>
        <w:lang w:val="en-US"/>
      </w:rPr>
      <w:t>/4</w:t>
    </w:r>
    <w:r w:rsidR="00747D93">
      <w:rPr>
        <w:rStyle w:val="PageNumber"/>
        <w:lang w:val="en-US"/>
      </w:rPr>
      <w:t>5</w:t>
    </w:r>
    <w:r>
      <w:rPr>
        <w:rStyle w:val="PageNumber"/>
        <w:lang w:val="en-US"/>
      </w:rPr>
      <w:t>/18</w:t>
    </w:r>
  </w:p>
  <w:p w:rsidR="00801147" w:rsidRPr="00C5280D" w:rsidRDefault="00B50E4E" w:rsidP="004A3E8F">
    <w:pPr>
      <w:pStyle w:val="Header"/>
      <w:rPr>
        <w:rStyle w:val="PageNumber"/>
        <w:lang w:val="en-US"/>
      </w:rPr>
    </w:pPr>
    <w:r>
      <w:rPr>
        <w:rStyle w:val="PageNumber"/>
        <w:lang w:val="en-US"/>
      </w:rPr>
      <w:t>Annex IV</w:t>
    </w:r>
    <w:r w:rsidR="00801147">
      <w:rPr>
        <w:rStyle w:val="PageNumber"/>
        <w:lang w:val="en-US"/>
      </w:rPr>
      <w:t xml:space="preserve">, </w:t>
    </w:r>
    <w:r w:rsidR="00801147" w:rsidRPr="00F852EA">
      <w:rPr>
        <w:rStyle w:val="PageNumber"/>
        <w:snapToGrid w:val="0"/>
        <w:lang w:val="en-US"/>
      </w:rPr>
      <w:t xml:space="preserve">page </w:t>
    </w:r>
    <w:r w:rsidR="00801147" w:rsidRPr="00F852EA">
      <w:rPr>
        <w:rStyle w:val="PageNumber"/>
        <w:snapToGrid w:val="0"/>
        <w:lang w:val="en-US"/>
      </w:rPr>
      <w:fldChar w:fldCharType="begin"/>
    </w:r>
    <w:r w:rsidR="00801147" w:rsidRPr="00F852EA">
      <w:rPr>
        <w:rStyle w:val="PageNumber"/>
        <w:snapToGrid w:val="0"/>
        <w:lang w:val="en-US"/>
      </w:rPr>
      <w:instrText xml:space="preserve"> PAGE </w:instrText>
    </w:r>
    <w:r w:rsidR="00801147" w:rsidRPr="00F852EA">
      <w:rPr>
        <w:rStyle w:val="PageNumber"/>
        <w:snapToGrid w:val="0"/>
        <w:lang w:val="en-US"/>
      </w:rPr>
      <w:fldChar w:fldCharType="separate"/>
    </w:r>
    <w:r w:rsidR="001B7905">
      <w:rPr>
        <w:rStyle w:val="PageNumber"/>
        <w:noProof/>
        <w:snapToGrid w:val="0"/>
        <w:lang w:val="en-US"/>
      </w:rPr>
      <w:t>8</w:t>
    </w:r>
    <w:r w:rsidR="00801147" w:rsidRPr="00F852EA">
      <w:rPr>
        <w:rStyle w:val="PageNumber"/>
        <w:snapToGrid w:val="0"/>
        <w:lang w:val="en-US"/>
      </w:rPr>
      <w:fldChar w:fldCharType="end"/>
    </w:r>
  </w:p>
  <w:p w:rsidR="00801147" w:rsidRPr="00C5280D" w:rsidRDefault="00801147" w:rsidP="006655D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0790" w:rsidRDefault="005B0790" w:rsidP="004A3E8F">
    <w:pPr>
      <w:pStyle w:val="Header"/>
      <w:rPr>
        <w:rStyle w:val="PageNumber"/>
        <w:lang w:val="en-US"/>
      </w:rPr>
    </w:pPr>
    <w:r>
      <w:rPr>
        <w:rStyle w:val="PageNumber"/>
        <w:lang w:val="en-US"/>
      </w:rPr>
      <w:t>TW</w:t>
    </w:r>
    <w:r w:rsidR="00F209CD">
      <w:rPr>
        <w:rStyle w:val="PageNumber"/>
        <w:lang w:val="en-US"/>
      </w:rPr>
      <w:t>F</w:t>
    </w:r>
    <w:r>
      <w:rPr>
        <w:rStyle w:val="PageNumber"/>
        <w:lang w:val="en-US"/>
      </w:rPr>
      <w:t>/4</w:t>
    </w:r>
    <w:r w:rsidR="00F209CD">
      <w:rPr>
        <w:rStyle w:val="PageNumber"/>
        <w:lang w:val="en-US"/>
      </w:rPr>
      <w:t>5</w:t>
    </w:r>
    <w:r>
      <w:rPr>
        <w:rStyle w:val="PageNumber"/>
        <w:lang w:val="en-US"/>
      </w:rPr>
      <w:t>/18</w:t>
    </w:r>
  </w:p>
  <w:p w:rsidR="005B0790" w:rsidRDefault="005B0790" w:rsidP="004A3E8F">
    <w:pPr>
      <w:pStyle w:val="Header"/>
      <w:rPr>
        <w:rStyle w:val="PageNumber"/>
        <w:lang w:val="en-US"/>
      </w:rPr>
    </w:pPr>
  </w:p>
  <w:p w:rsidR="005B0790" w:rsidRPr="00C5280D" w:rsidRDefault="00B50E4E" w:rsidP="004A3E8F">
    <w:pPr>
      <w:pStyle w:val="Header"/>
      <w:rPr>
        <w:rStyle w:val="PageNumber"/>
        <w:lang w:val="en-US"/>
      </w:rPr>
    </w:pPr>
    <w:r>
      <w:rPr>
        <w:rStyle w:val="PageNumber"/>
        <w:lang w:val="en-US"/>
      </w:rPr>
      <w:t>ANNEX IV</w:t>
    </w:r>
  </w:p>
  <w:p w:rsidR="005B0790" w:rsidRDefault="005B07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7168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85505"/>
    <w:rsid w:val="000B33B5"/>
    <w:rsid w:val="000C2CAF"/>
    <w:rsid w:val="000C7021"/>
    <w:rsid w:val="000D6BBC"/>
    <w:rsid w:val="000D7780"/>
    <w:rsid w:val="000F09FC"/>
    <w:rsid w:val="000F2F11"/>
    <w:rsid w:val="00105929"/>
    <w:rsid w:val="001131D5"/>
    <w:rsid w:val="00117DD8"/>
    <w:rsid w:val="0012082A"/>
    <w:rsid w:val="00124B57"/>
    <w:rsid w:val="00126239"/>
    <w:rsid w:val="00131FDF"/>
    <w:rsid w:val="00141DB8"/>
    <w:rsid w:val="0015355A"/>
    <w:rsid w:val="00167B2E"/>
    <w:rsid w:val="0017474A"/>
    <w:rsid w:val="001758C6"/>
    <w:rsid w:val="00182B99"/>
    <w:rsid w:val="001B7905"/>
    <w:rsid w:val="001D54A8"/>
    <w:rsid w:val="0021332C"/>
    <w:rsid w:val="00213982"/>
    <w:rsid w:val="00217851"/>
    <w:rsid w:val="0024416D"/>
    <w:rsid w:val="0025466E"/>
    <w:rsid w:val="00262EA5"/>
    <w:rsid w:val="00271911"/>
    <w:rsid w:val="002800A0"/>
    <w:rsid w:val="002801B3"/>
    <w:rsid w:val="00281060"/>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4BD6"/>
    <w:rsid w:val="0035528D"/>
    <w:rsid w:val="00361821"/>
    <w:rsid w:val="00362B3D"/>
    <w:rsid w:val="00374094"/>
    <w:rsid w:val="0038410B"/>
    <w:rsid w:val="003C026D"/>
    <w:rsid w:val="003D227C"/>
    <w:rsid w:val="003D2B4D"/>
    <w:rsid w:val="003E2A1D"/>
    <w:rsid w:val="003F56E5"/>
    <w:rsid w:val="00402C38"/>
    <w:rsid w:val="004175AA"/>
    <w:rsid w:val="00437B5A"/>
    <w:rsid w:val="00444A88"/>
    <w:rsid w:val="00474DA4"/>
    <w:rsid w:val="00476B4D"/>
    <w:rsid w:val="004805FA"/>
    <w:rsid w:val="004A3E8F"/>
    <w:rsid w:val="004B0B8B"/>
    <w:rsid w:val="004B2AEE"/>
    <w:rsid w:val="004D047D"/>
    <w:rsid w:val="004F0C5C"/>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610557"/>
    <w:rsid w:val="00612379"/>
    <w:rsid w:val="0061555F"/>
    <w:rsid w:val="00641200"/>
    <w:rsid w:val="00657D00"/>
    <w:rsid w:val="006655D3"/>
    <w:rsid w:val="006658B9"/>
    <w:rsid w:val="00667404"/>
    <w:rsid w:val="006713C0"/>
    <w:rsid w:val="00687EB4"/>
    <w:rsid w:val="006A551C"/>
    <w:rsid w:val="006B17D2"/>
    <w:rsid w:val="006C224E"/>
    <w:rsid w:val="006D780A"/>
    <w:rsid w:val="006F536D"/>
    <w:rsid w:val="00727292"/>
    <w:rsid w:val="00732DEC"/>
    <w:rsid w:val="00735BD5"/>
    <w:rsid w:val="0074195D"/>
    <w:rsid w:val="00743F4B"/>
    <w:rsid w:val="007468C3"/>
    <w:rsid w:val="00746F1E"/>
    <w:rsid w:val="00747D93"/>
    <w:rsid w:val="00752361"/>
    <w:rsid w:val="007556F6"/>
    <w:rsid w:val="00760EEF"/>
    <w:rsid w:val="00777EE5"/>
    <w:rsid w:val="00784836"/>
    <w:rsid w:val="0079023E"/>
    <w:rsid w:val="00797745"/>
    <w:rsid w:val="007A2854"/>
    <w:rsid w:val="007B3484"/>
    <w:rsid w:val="007D0B9D"/>
    <w:rsid w:val="007D19B0"/>
    <w:rsid w:val="007D55E3"/>
    <w:rsid w:val="007F498F"/>
    <w:rsid w:val="00801147"/>
    <w:rsid w:val="0080679D"/>
    <w:rsid w:val="008108B0"/>
    <w:rsid w:val="00811B20"/>
    <w:rsid w:val="0082296E"/>
    <w:rsid w:val="00824099"/>
    <w:rsid w:val="0083706F"/>
    <w:rsid w:val="00863F46"/>
    <w:rsid w:val="00867AC1"/>
    <w:rsid w:val="00884687"/>
    <w:rsid w:val="008A743F"/>
    <w:rsid w:val="008B2EC3"/>
    <w:rsid w:val="008C0970"/>
    <w:rsid w:val="008D2CF7"/>
    <w:rsid w:val="008E150E"/>
    <w:rsid w:val="008F5B10"/>
    <w:rsid w:val="00900C26"/>
    <w:rsid w:val="0090197F"/>
    <w:rsid w:val="00906DDC"/>
    <w:rsid w:val="009114EA"/>
    <w:rsid w:val="00934E09"/>
    <w:rsid w:val="00936253"/>
    <w:rsid w:val="009447D1"/>
    <w:rsid w:val="00945A53"/>
    <w:rsid w:val="00952DD4"/>
    <w:rsid w:val="00970FED"/>
    <w:rsid w:val="00975E35"/>
    <w:rsid w:val="00986714"/>
    <w:rsid w:val="00992D82"/>
    <w:rsid w:val="00997029"/>
    <w:rsid w:val="009D690D"/>
    <w:rsid w:val="009E2992"/>
    <w:rsid w:val="009E65B6"/>
    <w:rsid w:val="00A06D15"/>
    <w:rsid w:val="00A10A2B"/>
    <w:rsid w:val="00A24C10"/>
    <w:rsid w:val="00A40AB2"/>
    <w:rsid w:val="00A42AC3"/>
    <w:rsid w:val="00A430CF"/>
    <w:rsid w:val="00A54309"/>
    <w:rsid w:val="00A5705A"/>
    <w:rsid w:val="00AB2B93"/>
    <w:rsid w:val="00AB530F"/>
    <w:rsid w:val="00AB7E5B"/>
    <w:rsid w:val="00AE0EF1"/>
    <w:rsid w:val="00AE2937"/>
    <w:rsid w:val="00B071F4"/>
    <w:rsid w:val="00B07301"/>
    <w:rsid w:val="00B1029C"/>
    <w:rsid w:val="00B15117"/>
    <w:rsid w:val="00B224DE"/>
    <w:rsid w:val="00B34A11"/>
    <w:rsid w:val="00B46575"/>
    <w:rsid w:val="00B50E4E"/>
    <w:rsid w:val="00B64BA8"/>
    <w:rsid w:val="00B8440A"/>
    <w:rsid w:val="00B84BBD"/>
    <w:rsid w:val="00B95BE4"/>
    <w:rsid w:val="00BA43FB"/>
    <w:rsid w:val="00BC127D"/>
    <w:rsid w:val="00BC1FE6"/>
    <w:rsid w:val="00BD373E"/>
    <w:rsid w:val="00BE2FC9"/>
    <w:rsid w:val="00BF7405"/>
    <w:rsid w:val="00C061B6"/>
    <w:rsid w:val="00C16CA5"/>
    <w:rsid w:val="00C2446C"/>
    <w:rsid w:val="00C36AE5"/>
    <w:rsid w:val="00C41F17"/>
    <w:rsid w:val="00C5280D"/>
    <w:rsid w:val="00C5791C"/>
    <w:rsid w:val="00C66290"/>
    <w:rsid w:val="00C72B7A"/>
    <w:rsid w:val="00C80845"/>
    <w:rsid w:val="00C91B03"/>
    <w:rsid w:val="00C973F2"/>
    <w:rsid w:val="00CA2014"/>
    <w:rsid w:val="00CA304C"/>
    <w:rsid w:val="00CA774A"/>
    <w:rsid w:val="00CC11B0"/>
    <w:rsid w:val="00CE5F6C"/>
    <w:rsid w:val="00CF7E36"/>
    <w:rsid w:val="00D24AA8"/>
    <w:rsid w:val="00D3708D"/>
    <w:rsid w:val="00D40426"/>
    <w:rsid w:val="00D57C96"/>
    <w:rsid w:val="00D67E3F"/>
    <w:rsid w:val="00D712ED"/>
    <w:rsid w:val="00D91203"/>
    <w:rsid w:val="00D95174"/>
    <w:rsid w:val="00DA6F36"/>
    <w:rsid w:val="00DB596E"/>
    <w:rsid w:val="00DB7773"/>
    <w:rsid w:val="00DC00EA"/>
    <w:rsid w:val="00DC6596"/>
    <w:rsid w:val="00DD4785"/>
    <w:rsid w:val="00E150B8"/>
    <w:rsid w:val="00E24D75"/>
    <w:rsid w:val="00E32F7E"/>
    <w:rsid w:val="00E40809"/>
    <w:rsid w:val="00E5385A"/>
    <w:rsid w:val="00E560C0"/>
    <w:rsid w:val="00E624F4"/>
    <w:rsid w:val="00E640FB"/>
    <w:rsid w:val="00E72D49"/>
    <w:rsid w:val="00E7593C"/>
    <w:rsid w:val="00E7678A"/>
    <w:rsid w:val="00E935F1"/>
    <w:rsid w:val="00E94A81"/>
    <w:rsid w:val="00EA1FFB"/>
    <w:rsid w:val="00EB048E"/>
    <w:rsid w:val="00EB0A2F"/>
    <w:rsid w:val="00EC653B"/>
    <w:rsid w:val="00ED3A87"/>
    <w:rsid w:val="00EE34DF"/>
    <w:rsid w:val="00EF2F89"/>
    <w:rsid w:val="00F05CB9"/>
    <w:rsid w:val="00F1237A"/>
    <w:rsid w:val="00F14E06"/>
    <w:rsid w:val="00F209CD"/>
    <w:rsid w:val="00F22CBD"/>
    <w:rsid w:val="00F40D89"/>
    <w:rsid w:val="00F415CD"/>
    <w:rsid w:val="00F45372"/>
    <w:rsid w:val="00F560F7"/>
    <w:rsid w:val="00F6334D"/>
    <w:rsid w:val="00F852EA"/>
    <w:rsid w:val="00FA49AB"/>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716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7.emf"/><Relationship Id="rId42" Type="http://schemas.openxmlformats.org/officeDocument/2006/relationships/oleObject" Target="embeddings/oleObject16.bin"/><Relationship Id="rId47" Type="http://schemas.openxmlformats.org/officeDocument/2006/relationships/footer" Target="footer1.xml"/><Relationship Id="rId63" Type="http://schemas.openxmlformats.org/officeDocument/2006/relationships/package" Target="embeddings/Microsoft_PowerPoint_Slide8.sldx"/><Relationship Id="rId68" Type="http://schemas.openxmlformats.org/officeDocument/2006/relationships/image" Target="media/image29.emf"/><Relationship Id="rId84" Type="http://schemas.openxmlformats.org/officeDocument/2006/relationships/image" Target="media/image35.png"/><Relationship Id="rId89" Type="http://schemas.openxmlformats.org/officeDocument/2006/relationships/image" Target="media/image40.png"/><Relationship Id="rId7" Type="http://schemas.openxmlformats.org/officeDocument/2006/relationships/footnotes" Target="footnotes.xml"/><Relationship Id="rId71" Type="http://schemas.openxmlformats.org/officeDocument/2006/relationships/package" Target="embeddings/Microsoft_PowerPoint_Slide12.sldx"/><Relationship Id="rId92"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5.emf"/><Relationship Id="rId40" Type="http://schemas.openxmlformats.org/officeDocument/2006/relationships/oleObject" Target="embeddings/oleObject15.bin"/><Relationship Id="rId45" Type="http://schemas.openxmlformats.org/officeDocument/2006/relationships/header" Target="header2.xml"/><Relationship Id="rId53" Type="http://schemas.openxmlformats.org/officeDocument/2006/relationships/package" Target="embeddings/Microsoft_PowerPoint_Slide3.sldx"/><Relationship Id="rId58" Type="http://schemas.openxmlformats.org/officeDocument/2006/relationships/image" Target="media/image24.emf"/><Relationship Id="rId66" Type="http://schemas.openxmlformats.org/officeDocument/2006/relationships/image" Target="media/image28.emf"/><Relationship Id="rId74" Type="http://schemas.openxmlformats.org/officeDocument/2006/relationships/image" Target="media/image32.emf"/><Relationship Id="rId79" Type="http://schemas.openxmlformats.org/officeDocument/2006/relationships/package" Target="embeddings/Microsoft_PowerPoint_Slide16.sldx"/><Relationship Id="rId87" Type="http://schemas.openxmlformats.org/officeDocument/2006/relationships/image" Target="media/image38.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package" Target="embeddings/Microsoft_PowerPoint_Slide7.sldx"/><Relationship Id="rId82" Type="http://schemas.openxmlformats.org/officeDocument/2006/relationships/header" Target="header6.xml"/><Relationship Id="rId90" Type="http://schemas.openxmlformats.org/officeDocument/2006/relationships/image" Target="media/image41.png"/><Relationship Id="rId95" Type="http://schemas.openxmlformats.org/officeDocument/2006/relationships/image" Target="media/image46.png"/><Relationship Id="rId19" Type="http://schemas.openxmlformats.org/officeDocument/2006/relationships/image" Target="media/image6.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0.emf"/><Relationship Id="rId30" Type="http://schemas.openxmlformats.org/officeDocument/2006/relationships/oleObject" Target="embeddings/oleObject10.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image" Target="media/image27.emf"/><Relationship Id="rId69" Type="http://schemas.openxmlformats.org/officeDocument/2006/relationships/package" Target="embeddings/Microsoft_PowerPoint_Slide11.sldx"/><Relationship Id="rId77" Type="http://schemas.openxmlformats.org/officeDocument/2006/relationships/package" Target="embeddings/Microsoft_PowerPoint_Slide15.sldx"/><Relationship Id="rId100"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package" Target="embeddings/Microsoft_PowerPoint_Slide2.sldx"/><Relationship Id="rId72" Type="http://schemas.openxmlformats.org/officeDocument/2006/relationships/image" Target="media/image31.emf"/><Relationship Id="rId80" Type="http://schemas.openxmlformats.org/officeDocument/2006/relationships/header" Target="header4.xml"/><Relationship Id="rId85" Type="http://schemas.openxmlformats.org/officeDocument/2006/relationships/image" Target="media/image36.png"/><Relationship Id="rId93" Type="http://schemas.openxmlformats.org/officeDocument/2006/relationships/image" Target="media/image44.png"/><Relationship Id="rId98"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4.bin"/><Relationship Id="rId46" Type="http://schemas.openxmlformats.org/officeDocument/2006/relationships/header" Target="header3.xml"/><Relationship Id="rId59" Type="http://schemas.openxmlformats.org/officeDocument/2006/relationships/package" Target="embeddings/Microsoft_PowerPoint_Slide6.sldx"/><Relationship Id="rId67" Type="http://schemas.openxmlformats.org/officeDocument/2006/relationships/package" Target="embeddings/Microsoft_PowerPoint_Slide10.sldx"/><Relationship Id="rId103"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image" Target="media/image17.emf"/><Relationship Id="rId54" Type="http://schemas.openxmlformats.org/officeDocument/2006/relationships/image" Target="media/image22.emf"/><Relationship Id="rId62" Type="http://schemas.openxmlformats.org/officeDocument/2006/relationships/image" Target="media/image26.emf"/><Relationship Id="rId70" Type="http://schemas.openxmlformats.org/officeDocument/2006/relationships/image" Target="media/image30.emf"/><Relationship Id="rId75" Type="http://schemas.openxmlformats.org/officeDocument/2006/relationships/package" Target="embeddings/Microsoft_PowerPoint_Slide14.sldx"/><Relationship Id="rId83" Type="http://schemas.openxmlformats.org/officeDocument/2006/relationships/header" Target="header7.xml"/><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package" Target="embeddings/Microsoft_PowerPoint_Slide1.sldx"/><Relationship Id="rId57" Type="http://schemas.openxmlformats.org/officeDocument/2006/relationships/package" Target="embeddings/Microsoft_PowerPoint_Slide5.sldx"/><Relationship Id="rId10" Type="http://schemas.openxmlformats.org/officeDocument/2006/relationships/header" Target="header1.xml"/><Relationship Id="rId31" Type="http://schemas.openxmlformats.org/officeDocument/2006/relationships/image" Target="media/image12.emf"/><Relationship Id="rId44" Type="http://schemas.openxmlformats.org/officeDocument/2006/relationships/oleObject" Target="embeddings/oleObject17.bin"/><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package" Target="embeddings/Microsoft_PowerPoint_Slide9.sldx"/><Relationship Id="rId73" Type="http://schemas.openxmlformats.org/officeDocument/2006/relationships/package" Target="embeddings/Microsoft_PowerPoint_Slide13.sldx"/><Relationship Id="rId78" Type="http://schemas.openxmlformats.org/officeDocument/2006/relationships/image" Target="media/image34.emf"/><Relationship Id="rId81" Type="http://schemas.openxmlformats.org/officeDocument/2006/relationships/header" Target="header5.xml"/><Relationship Id="rId86" Type="http://schemas.openxmlformats.org/officeDocument/2006/relationships/image" Target="media/image37.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image" Target="media/image16.emf"/><Relationship Id="rId34" Type="http://schemas.openxmlformats.org/officeDocument/2006/relationships/oleObject" Target="embeddings/oleObject12.bin"/><Relationship Id="rId50" Type="http://schemas.openxmlformats.org/officeDocument/2006/relationships/image" Target="media/image20.emf"/><Relationship Id="rId55" Type="http://schemas.openxmlformats.org/officeDocument/2006/relationships/package" Target="embeddings/Microsoft_PowerPoint_Slide4.sldx"/><Relationship Id="rId76" Type="http://schemas.openxmlformats.org/officeDocument/2006/relationships/image" Target="media/image33.emf"/><Relationship Id="rId97"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6C3A54-58F0-4C0D-9C7B-119CED31F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42</TotalTime>
  <Pages>31</Pages>
  <Words>2745</Words>
  <Characters>16873</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19579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18</cp:revision>
  <cp:lastPrinted>2014-05-21T08:55:00Z</cp:lastPrinted>
  <dcterms:created xsi:type="dcterms:W3CDTF">2014-05-19T14:05:00Z</dcterms:created>
  <dcterms:modified xsi:type="dcterms:W3CDTF">2014-05-21T08:55:00Z</dcterms:modified>
</cp:coreProperties>
</file>