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3314B7">
              <w:t>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014B78">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3314B7">
              <w:rPr>
                <w:rStyle w:val="StyleDocoriginalNotBold1"/>
                <w:spacing w:val="0"/>
              </w:rPr>
              <w:t>April 1</w:t>
            </w:r>
            <w:r w:rsidR="00014B78">
              <w:rPr>
                <w:rStyle w:val="StyleDocoriginalNotBold1"/>
                <w:spacing w:val="0"/>
              </w:rPr>
              <w:t>8</w:t>
            </w:r>
            <w:bookmarkStart w:id="3" w:name="_GoBack"/>
            <w:bookmarkEnd w:id="3"/>
            <w:r w:rsidR="003314B7">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3314B7" w:rsidRDefault="003314B7" w:rsidP="003314B7">
      <w:pPr>
        <w:pStyle w:val="Titleofdoc0"/>
      </w:pPr>
      <w:bookmarkStart w:id="4" w:name="TitleOfDoc"/>
      <w:bookmarkEnd w:id="4"/>
      <w:r>
        <w:t xml:space="preserve">UPOV information databases </w:t>
      </w:r>
    </w:p>
    <w:p w:rsidR="003314B7" w:rsidRDefault="003314B7" w:rsidP="003314B7">
      <w:pPr>
        <w:pStyle w:val="preparedby1"/>
      </w:pPr>
      <w:bookmarkStart w:id="5" w:name="Prepared"/>
      <w:bookmarkEnd w:id="5"/>
      <w:r>
        <w:t>Document prepared by the Office of the Union</w:t>
      </w:r>
    </w:p>
    <w:p w:rsidR="003314B7" w:rsidRDefault="003314B7" w:rsidP="003314B7">
      <w:r>
        <w:rPr>
          <w:rFonts w:cs="Arial"/>
        </w:rPr>
        <w:fldChar w:fldCharType="begin"/>
      </w:r>
      <w:r>
        <w:rPr>
          <w:rFonts w:cs="Arial"/>
        </w:rPr>
        <w:instrText xml:space="preserve"> AUTONUM  </w:instrText>
      </w:r>
      <w:r>
        <w:rPr>
          <w:rFonts w:cs="Arial"/>
        </w:rPr>
        <w:fldChar w:fldCharType="end"/>
      </w:r>
      <w:r>
        <w:rPr>
          <w:rFonts w:cs="Arial"/>
        </w:rPr>
        <w:tab/>
      </w:r>
      <w:r>
        <w:t>The purpose of this document is to provide an update on developments concerning the GENIE database, the UPOV Code System and the Plant Variety Database (PLUTO database) and to provide information on UPOV code additions and amendments for checking by the relevant authorities, as follows:</w:t>
      </w:r>
    </w:p>
    <w:p w:rsidR="003314B7" w:rsidRDefault="003314B7" w:rsidP="003314B7">
      <w:pPr>
        <w:rPr>
          <w:rFonts w:cs="Arial"/>
        </w:rPr>
      </w:pPr>
    </w:p>
    <w:p w:rsidR="003314B7" w:rsidRDefault="003314B7" w:rsidP="003314B7">
      <w:pPr>
        <w:pStyle w:val="TOC1"/>
        <w:rPr>
          <w:rFonts w:ascii="Times New Roman" w:eastAsia="MS Mincho" w:hAnsi="Times New Roman" w:cs="Arial Unicode MS"/>
          <w:caps w:val="0"/>
          <w:sz w:val="24"/>
          <w:szCs w:val="24"/>
          <w:lang w:val="pl-PL" w:eastAsia="ja-JP" w:bidi="km-KH"/>
        </w:rPr>
      </w:pPr>
      <w:r>
        <w:rPr>
          <w:rFonts w:cs="Arial"/>
          <w:szCs w:val="18"/>
        </w:rPr>
        <w:fldChar w:fldCharType="begin"/>
      </w:r>
      <w:r>
        <w:rPr>
          <w:rFonts w:cs="Arial"/>
          <w:szCs w:val="18"/>
          <w:lang w:val="pl-PL"/>
        </w:rPr>
        <w:instrText xml:space="preserve"> TOC \o "1-3" \u </w:instrText>
      </w:r>
      <w:r>
        <w:rPr>
          <w:rFonts w:cs="Arial"/>
          <w:szCs w:val="18"/>
        </w:rPr>
        <w:fldChar w:fldCharType="separate"/>
      </w:r>
      <w:r>
        <w:rPr>
          <w:lang w:val="pl-PL"/>
        </w:rPr>
        <w:t>GENIE DATABASE</w:t>
      </w:r>
      <w:r>
        <w:rPr>
          <w:lang w:val="pl-PL"/>
        </w:rPr>
        <w:tab/>
      </w:r>
      <w:r>
        <w:fldChar w:fldCharType="begin"/>
      </w:r>
      <w:r>
        <w:rPr>
          <w:lang w:val="pl-PL"/>
        </w:rPr>
        <w:instrText xml:space="preserve"> PAGEREF _Toc353389079 \h </w:instrText>
      </w:r>
      <w:r>
        <w:fldChar w:fldCharType="separate"/>
      </w:r>
      <w:r w:rsidR="00014B78">
        <w:rPr>
          <w:lang w:val="pl-PL"/>
        </w:rPr>
        <w:t>2</w:t>
      </w:r>
      <w:r>
        <w:fldChar w:fldCharType="end"/>
      </w:r>
    </w:p>
    <w:p w:rsidR="003314B7" w:rsidRDefault="003314B7" w:rsidP="003314B7">
      <w:pPr>
        <w:pStyle w:val="TOC1"/>
        <w:rPr>
          <w:lang w:val="pl-PL"/>
        </w:rPr>
      </w:pPr>
    </w:p>
    <w:p w:rsidR="003314B7" w:rsidRDefault="003314B7" w:rsidP="003314B7">
      <w:pPr>
        <w:pStyle w:val="TOC1"/>
        <w:rPr>
          <w:rFonts w:ascii="Times New Roman" w:eastAsia="MS Mincho" w:hAnsi="Times New Roman" w:cs="Arial Unicode MS"/>
          <w:caps w:val="0"/>
          <w:sz w:val="24"/>
          <w:szCs w:val="24"/>
          <w:lang w:val="pl-PL" w:eastAsia="ja-JP" w:bidi="km-KH"/>
        </w:rPr>
      </w:pPr>
      <w:r>
        <w:rPr>
          <w:lang w:val="pl-PL"/>
        </w:rPr>
        <w:t>UPOV CODE SYSTEM</w:t>
      </w:r>
      <w:r>
        <w:rPr>
          <w:lang w:val="pl-PL"/>
        </w:rPr>
        <w:tab/>
      </w:r>
      <w:r>
        <w:fldChar w:fldCharType="begin"/>
      </w:r>
      <w:r>
        <w:rPr>
          <w:lang w:val="pl-PL"/>
        </w:rPr>
        <w:instrText xml:space="preserve"> PAGEREF _Toc353389080 \h </w:instrText>
      </w:r>
      <w:r>
        <w:fldChar w:fldCharType="separate"/>
      </w:r>
      <w:r w:rsidR="00014B78">
        <w:rPr>
          <w:lang w:val="pl-PL"/>
        </w:rPr>
        <w:t>2</w:t>
      </w:r>
      <w:r>
        <w:fldChar w:fldCharType="end"/>
      </w:r>
    </w:p>
    <w:p w:rsidR="003314B7" w:rsidRDefault="003314B7" w:rsidP="003314B7">
      <w:pPr>
        <w:pStyle w:val="TOC2"/>
        <w:rPr>
          <w:rFonts w:ascii="Times New Roman" w:eastAsia="MS Mincho" w:hAnsi="Times New Roman" w:cs="Arial Unicode MS"/>
          <w:sz w:val="24"/>
          <w:szCs w:val="24"/>
          <w:lang w:eastAsia="ja-JP" w:bidi="km-KH"/>
        </w:rPr>
      </w:pPr>
      <w:r>
        <w:rPr>
          <w:rFonts w:cs="Arial"/>
        </w:rPr>
        <w:t>Guide to the UPOV Code System</w:t>
      </w:r>
      <w:r>
        <w:tab/>
      </w:r>
      <w:r>
        <w:fldChar w:fldCharType="begin"/>
      </w:r>
      <w:r>
        <w:instrText xml:space="preserve"> PAGEREF _Toc353389081 \h </w:instrText>
      </w:r>
      <w:r>
        <w:fldChar w:fldCharType="separate"/>
      </w:r>
      <w:r w:rsidR="00014B78">
        <w:t>2</w:t>
      </w:r>
      <w:r>
        <w:fldChar w:fldCharType="end"/>
      </w:r>
    </w:p>
    <w:p w:rsidR="003314B7" w:rsidRDefault="003314B7" w:rsidP="003314B7">
      <w:pPr>
        <w:pStyle w:val="TOC2"/>
        <w:rPr>
          <w:rFonts w:ascii="Times New Roman" w:eastAsia="MS Mincho" w:hAnsi="Times New Roman" w:cs="Arial Unicode MS"/>
          <w:sz w:val="24"/>
          <w:szCs w:val="24"/>
          <w:lang w:eastAsia="ja-JP" w:bidi="km-KH"/>
        </w:rPr>
      </w:pPr>
      <w:r>
        <w:rPr>
          <w:rFonts w:cs="Arial"/>
        </w:rPr>
        <w:t>UPOV code developments</w:t>
      </w:r>
      <w:r>
        <w:tab/>
      </w:r>
      <w:r>
        <w:fldChar w:fldCharType="begin"/>
      </w:r>
      <w:r>
        <w:instrText xml:space="preserve"> PAGEREF _Toc353389082 \h </w:instrText>
      </w:r>
      <w:r>
        <w:fldChar w:fldCharType="separate"/>
      </w:r>
      <w:r w:rsidR="00014B78">
        <w:t>2</w:t>
      </w:r>
      <w:r>
        <w:fldChar w:fldCharType="end"/>
      </w:r>
    </w:p>
    <w:p w:rsidR="003314B7" w:rsidRDefault="003314B7" w:rsidP="003314B7">
      <w:pPr>
        <w:pStyle w:val="TOC1"/>
      </w:pPr>
    </w:p>
    <w:p w:rsidR="003314B7" w:rsidRDefault="003314B7" w:rsidP="003314B7">
      <w:pPr>
        <w:pStyle w:val="TOC1"/>
        <w:rPr>
          <w:rFonts w:ascii="Times New Roman" w:eastAsia="MS Mincho" w:hAnsi="Times New Roman" w:cs="Arial Unicode MS"/>
          <w:caps w:val="0"/>
          <w:sz w:val="24"/>
          <w:szCs w:val="24"/>
          <w:lang w:eastAsia="ja-JP" w:bidi="km-KH"/>
        </w:rPr>
      </w:pPr>
      <w:r>
        <w:t>PLANT VARIETY DATABASE</w:t>
      </w:r>
      <w:r>
        <w:tab/>
      </w:r>
      <w:r>
        <w:fldChar w:fldCharType="begin"/>
      </w:r>
      <w:r>
        <w:instrText xml:space="preserve"> PAGEREF _Toc353389083 \h </w:instrText>
      </w:r>
      <w:r>
        <w:fldChar w:fldCharType="separate"/>
      </w:r>
      <w:r w:rsidR="00014B78">
        <w:t>3</w:t>
      </w:r>
      <w:r>
        <w:fldChar w:fldCharType="end"/>
      </w:r>
    </w:p>
    <w:p w:rsidR="003314B7" w:rsidRDefault="003314B7" w:rsidP="003314B7">
      <w:pPr>
        <w:pStyle w:val="TOC2"/>
        <w:rPr>
          <w:rFonts w:ascii="Times New Roman" w:eastAsia="MS Mincho" w:hAnsi="Times New Roman" w:cs="Arial Unicode MS"/>
          <w:color w:val="000000"/>
          <w:sz w:val="24"/>
          <w:szCs w:val="24"/>
          <w:lang w:eastAsia="ja-JP" w:bidi="km-KH"/>
        </w:rPr>
      </w:pPr>
      <w:r>
        <w:rPr>
          <w:color w:val="000000"/>
        </w:rPr>
        <w:t>Program for Improvements to the Plant Variety Database (“Program”)</w:t>
      </w:r>
      <w:r>
        <w:rPr>
          <w:color w:val="000000"/>
        </w:rPr>
        <w:tab/>
      </w:r>
      <w:r>
        <w:rPr>
          <w:color w:val="000000"/>
        </w:rPr>
        <w:fldChar w:fldCharType="begin"/>
      </w:r>
      <w:r>
        <w:rPr>
          <w:color w:val="000000"/>
        </w:rPr>
        <w:instrText xml:space="preserve"> PAGEREF _Toc353389084 \h </w:instrText>
      </w:r>
      <w:r>
        <w:rPr>
          <w:color w:val="000000"/>
        </w:rPr>
      </w:r>
      <w:r>
        <w:rPr>
          <w:color w:val="000000"/>
        </w:rPr>
        <w:fldChar w:fldCharType="separate"/>
      </w:r>
      <w:r w:rsidR="00014B78">
        <w:rPr>
          <w:color w:val="000000"/>
        </w:rPr>
        <w:t>3</w:t>
      </w:r>
      <w:r>
        <w:rPr>
          <w:color w:val="000000"/>
        </w:rPr>
        <w:fldChar w:fldCharType="end"/>
      </w:r>
    </w:p>
    <w:p w:rsidR="003314B7" w:rsidRDefault="003314B7" w:rsidP="003314B7">
      <w:pPr>
        <w:pStyle w:val="TOC2"/>
        <w:rPr>
          <w:rFonts w:ascii="Times New Roman" w:eastAsia="MS Mincho" w:hAnsi="Times New Roman" w:cs="Arial Unicode MS"/>
          <w:color w:val="000000"/>
          <w:sz w:val="24"/>
          <w:szCs w:val="24"/>
          <w:lang w:eastAsia="ja-JP" w:bidi="km-KH"/>
        </w:rPr>
      </w:pPr>
      <w:r>
        <w:rPr>
          <w:color w:val="000000"/>
        </w:rPr>
        <w:t>Web-based version of the Plant Variety Database (Program:  Section 6)</w:t>
      </w:r>
      <w:r>
        <w:rPr>
          <w:color w:val="000000"/>
        </w:rPr>
        <w:tab/>
      </w:r>
      <w:r>
        <w:rPr>
          <w:color w:val="000000"/>
        </w:rPr>
        <w:fldChar w:fldCharType="begin"/>
      </w:r>
      <w:r>
        <w:rPr>
          <w:color w:val="000000"/>
        </w:rPr>
        <w:instrText xml:space="preserve"> PAGEREF _Toc353389085 \h </w:instrText>
      </w:r>
      <w:r>
        <w:rPr>
          <w:color w:val="000000"/>
        </w:rPr>
      </w:r>
      <w:r>
        <w:rPr>
          <w:color w:val="000000"/>
        </w:rPr>
        <w:fldChar w:fldCharType="separate"/>
      </w:r>
      <w:r w:rsidR="00014B78">
        <w:rPr>
          <w:color w:val="000000"/>
        </w:rPr>
        <w:t>3</w:t>
      </w:r>
      <w:r>
        <w:rPr>
          <w:color w:val="000000"/>
        </w:rPr>
        <w:fldChar w:fldCharType="end"/>
      </w:r>
    </w:p>
    <w:p w:rsidR="003314B7" w:rsidRDefault="003314B7" w:rsidP="003314B7">
      <w:pPr>
        <w:pStyle w:val="TOC2"/>
        <w:rPr>
          <w:rFonts w:ascii="Times New Roman" w:eastAsia="MS Mincho" w:hAnsi="Times New Roman" w:cs="Arial Unicode MS"/>
          <w:color w:val="000000"/>
          <w:sz w:val="24"/>
          <w:szCs w:val="24"/>
          <w:lang w:eastAsia="ja-JP" w:bidi="km-KH"/>
        </w:rPr>
      </w:pPr>
      <w:r>
        <w:rPr>
          <w:color w:val="000000"/>
        </w:rPr>
        <w:t>Provision of assistance to contributors (Program:  Section 2)</w:t>
      </w:r>
      <w:r>
        <w:rPr>
          <w:color w:val="000000"/>
        </w:rPr>
        <w:tab/>
      </w:r>
      <w:r>
        <w:rPr>
          <w:color w:val="000000"/>
        </w:rPr>
        <w:fldChar w:fldCharType="begin"/>
      </w:r>
      <w:r>
        <w:rPr>
          <w:color w:val="000000"/>
        </w:rPr>
        <w:instrText xml:space="preserve"> PAGEREF _Toc353389091 \h </w:instrText>
      </w:r>
      <w:r>
        <w:rPr>
          <w:color w:val="000000"/>
        </w:rPr>
      </w:r>
      <w:r>
        <w:rPr>
          <w:color w:val="000000"/>
        </w:rPr>
        <w:fldChar w:fldCharType="separate"/>
      </w:r>
      <w:r w:rsidR="00014B78">
        <w:rPr>
          <w:color w:val="000000"/>
        </w:rPr>
        <w:t>4</w:t>
      </w:r>
      <w:r>
        <w:rPr>
          <w:color w:val="000000"/>
        </w:rPr>
        <w:fldChar w:fldCharType="end"/>
      </w:r>
    </w:p>
    <w:p w:rsidR="003314B7" w:rsidRDefault="003314B7" w:rsidP="003314B7">
      <w:pPr>
        <w:pStyle w:val="TOC2"/>
        <w:rPr>
          <w:rFonts w:ascii="Times New Roman" w:eastAsia="MS Mincho" w:hAnsi="Times New Roman" w:cs="Arial Unicode MS"/>
          <w:color w:val="000000"/>
          <w:sz w:val="24"/>
          <w:szCs w:val="24"/>
          <w:lang w:eastAsia="ja-JP" w:bidi="km-KH"/>
        </w:rPr>
      </w:pPr>
      <w:r>
        <w:rPr>
          <w:color w:val="000000"/>
        </w:rPr>
        <w:t>Data to be included in the Plant Variety Database (Program:  Section 3)</w:t>
      </w:r>
      <w:r>
        <w:rPr>
          <w:color w:val="000000"/>
        </w:rPr>
        <w:tab/>
      </w:r>
      <w:r>
        <w:rPr>
          <w:color w:val="000000"/>
        </w:rPr>
        <w:fldChar w:fldCharType="begin"/>
      </w:r>
      <w:r>
        <w:rPr>
          <w:color w:val="000000"/>
        </w:rPr>
        <w:instrText xml:space="preserve"> PAGEREF _Toc353389092 \h </w:instrText>
      </w:r>
      <w:r>
        <w:rPr>
          <w:color w:val="000000"/>
        </w:rPr>
      </w:r>
      <w:r>
        <w:rPr>
          <w:color w:val="000000"/>
        </w:rPr>
        <w:fldChar w:fldCharType="separate"/>
      </w:r>
      <w:r w:rsidR="00014B78">
        <w:rPr>
          <w:color w:val="000000"/>
        </w:rPr>
        <w:t>4</w:t>
      </w:r>
      <w:r>
        <w:rPr>
          <w:color w:val="000000"/>
        </w:rPr>
        <w:fldChar w:fldCharType="end"/>
      </w:r>
    </w:p>
    <w:p w:rsidR="003314B7" w:rsidRDefault="003314B7" w:rsidP="003314B7">
      <w:pPr>
        <w:pStyle w:val="TOC2"/>
        <w:rPr>
          <w:rFonts w:ascii="Times New Roman" w:eastAsia="MS Mincho" w:hAnsi="Times New Roman" w:cs="Arial Unicode MS"/>
          <w:color w:val="000000"/>
          <w:sz w:val="24"/>
          <w:szCs w:val="24"/>
          <w:lang w:eastAsia="ja-JP" w:bidi="km-KH"/>
        </w:rPr>
      </w:pPr>
      <w:r>
        <w:rPr>
          <w:color w:val="000000"/>
        </w:rPr>
        <w:t>CD-ROM version of the Plant Variety Database (Program:  Section 6)</w:t>
      </w:r>
      <w:r>
        <w:rPr>
          <w:color w:val="000000"/>
        </w:rPr>
        <w:tab/>
      </w:r>
      <w:r>
        <w:rPr>
          <w:color w:val="000000"/>
        </w:rPr>
        <w:fldChar w:fldCharType="begin"/>
      </w:r>
      <w:r>
        <w:rPr>
          <w:color w:val="000000"/>
        </w:rPr>
        <w:instrText xml:space="preserve"> PAGEREF _Toc353389093 \h </w:instrText>
      </w:r>
      <w:r>
        <w:rPr>
          <w:color w:val="000000"/>
        </w:rPr>
      </w:r>
      <w:r>
        <w:rPr>
          <w:color w:val="000000"/>
        </w:rPr>
        <w:fldChar w:fldCharType="separate"/>
      </w:r>
      <w:r w:rsidR="00014B78">
        <w:rPr>
          <w:color w:val="000000"/>
        </w:rPr>
        <w:t>4</w:t>
      </w:r>
      <w:r>
        <w:rPr>
          <w:color w:val="000000"/>
        </w:rPr>
        <w:fldChar w:fldCharType="end"/>
      </w:r>
    </w:p>
    <w:p w:rsidR="003314B7" w:rsidRDefault="003314B7" w:rsidP="003314B7">
      <w:pPr>
        <w:pStyle w:val="TOC2"/>
        <w:rPr>
          <w:rFonts w:ascii="Times New Roman" w:eastAsia="MS Mincho" w:hAnsi="Times New Roman" w:cs="Arial Unicode MS"/>
          <w:sz w:val="24"/>
          <w:szCs w:val="24"/>
          <w:lang w:eastAsia="ja-JP" w:bidi="km-KH"/>
        </w:rPr>
      </w:pPr>
      <w:r>
        <w:rPr>
          <w:color w:val="000000"/>
        </w:rPr>
        <w:t>Common search platform (Program:  Section 7)</w:t>
      </w:r>
      <w:r>
        <w:tab/>
      </w:r>
      <w:r>
        <w:fldChar w:fldCharType="begin"/>
      </w:r>
      <w:r>
        <w:instrText xml:space="preserve"> PAGEREF _Toc353389094 \h </w:instrText>
      </w:r>
      <w:r>
        <w:fldChar w:fldCharType="separate"/>
      </w:r>
      <w:r w:rsidR="00014B78">
        <w:t>4</w:t>
      </w:r>
      <w:r>
        <w:fldChar w:fldCharType="end"/>
      </w:r>
    </w:p>
    <w:p w:rsidR="003314B7" w:rsidRDefault="003314B7" w:rsidP="003314B7">
      <w:pPr>
        <w:pStyle w:val="TOC1"/>
      </w:pPr>
    </w:p>
    <w:p w:rsidR="003314B7" w:rsidRDefault="003314B7" w:rsidP="003314B7">
      <w:pPr>
        <w:pStyle w:val="TOC1"/>
        <w:ind w:left="0" w:firstLine="0"/>
        <w:rPr>
          <w:rFonts w:ascii="Times New Roman" w:eastAsia="MS Mincho" w:hAnsi="Times New Roman" w:cs="Arial Unicode MS"/>
          <w:caps w:val="0"/>
          <w:sz w:val="24"/>
          <w:szCs w:val="24"/>
          <w:lang w:eastAsia="ja-JP" w:bidi="km-KH"/>
        </w:rPr>
      </w:pPr>
      <w:r>
        <w:t>Survey of members of the Union on their use of databases and electronic application systems</w:t>
      </w:r>
      <w:r>
        <w:tab/>
      </w:r>
      <w:r>
        <w:fldChar w:fldCharType="begin"/>
      </w:r>
      <w:r>
        <w:instrText xml:space="preserve"> PAGEREF _Toc353389095 \h </w:instrText>
      </w:r>
      <w:r>
        <w:fldChar w:fldCharType="separate"/>
      </w:r>
      <w:r w:rsidR="00014B78">
        <w:t>5</w:t>
      </w:r>
      <w:r>
        <w:fldChar w:fldCharType="end"/>
      </w:r>
    </w:p>
    <w:p w:rsidR="003314B7" w:rsidRDefault="003314B7" w:rsidP="003314B7">
      <w:pPr>
        <w:spacing w:before="60" w:after="120"/>
        <w:rPr>
          <w:rFonts w:cs="Arial"/>
          <w:szCs w:val="18"/>
        </w:rPr>
      </w:pPr>
      <w:r>
        <w:rPr>
          <w:rFonts w:cs="Arial"/>
          <w:szCs w:val="18"/>
        </w:rPr>
        <w:fldChar w:fldCharType="end"/>
      </w:r>
    </w:p>
    <w:p w:rsidR="003314B7" w:rsidRDefault="003314B7" w:rsidP="003314B7">
      <w:pPr>
        <w:spacing w:before="60" w:after="120"/>
        <w:rPr>
          <w:sz w:val="18"/>
        </w:rPr>
      </w:pPr>
      <w:r>
        <w:rPr>
          <w:sz w:val="18"/>
        </w:rPr>
        <w:t>ANNEX I</w:t>
      </w:r>
      <w:r>
        <w:rPr>
          <w:sz w:val="18"/>
        </w:rPr>
        <w:tab/>
        <w:t>GUIDE TO THE UPOV CODE SYSTEM</w:t>
      </w:r>
    </w:p>
    <w:p w:rsidR="003314B7" w:rsidRDefault="003314B7" w:rsidP="003314B7">
      <w:pPr>
        <w:spacing w:before="60" w:after="120"/>
        <w:rPr>
          <w:sz w:val="18"/>
        </w:rPr>
      </w:pPr>
      <w:r>
        <w:rPr>
          <w:sz w:val="18"/>
        </w:rPr>
        <w:t>ANNEX II</w:t>
      </w:r>
      <w:r>
        <w:rPr>
          <w:sz w:val="18"/>
        </w:rPr>
        <w:tab/>
        <w:t>AMENDMENTS TO UPOV CODES FOR HYBRIDS</w:t>
      </w:r>
    </w:p>
    <w:p w:rsidR="003314B7" w:rsidRDefault="003314B7" w:rsidP="003314B7">
      <w:pPr>
        <w:spacing w:before="60" w:after="120"/>
        <w:ind w:left="1134" w:right="850" w:hanging="1134"/>
        <w:rPr>
          <w:sz w:val="18"/>
        </w:rPr>
      </w:pPr>
      <w:r>
        <w:rPr>
          <w:sz w:val="18"/>
        </w:rPr>
        <w:t>ANNEX III</w:t>
      </w:r>
      <w:r>
        <w:rPr>
          <w:sz w:val="18"/>
        </w:rPr>
        <w:tab/>
        <w:t>PROGRAM FOR IMPROVEMENTS TO THE PLANT VARIETY DATABASE</w:t>
      </w:r>
    </w:p>
    <w:p w:rsidR="003314B7" w:rsidRDefault="003314B7" w:rsidP="003314B7">
      <w:pPr>
        <w:ind w:left="1134" w:hanging="1134"/>
        <w:rPr>
          <w:rFonts w:cs="Arial"/>
          <w:sz w:val="18"/>
          <w:szCs w:val="18"/>
        </w:rPr>
      </w:pPr>
      <w:r>
        <w:rPr>
          <w:sz w:val="18"/>
          <w:szCs w:val="18"/>
        </w:rPr>
        <w:t>ANNEX IV</w:t>
      </w:r>
      <w:r>
        <w:rPr>
          <w:sz w:val="18"/>
          <w:szCs w:val="18"/>
        </w:rPr>
        <w:tab/>
      </w:r>
      <w:r>
        <w:rPr>
          <w:rFonts w:cs="Arial"/>
          <w:sz w:val="18"/>
          <w:szCs w:val="18"/>
        </w:rPr>
        <w:t xml:space="preserve">REPORT ON DATA CONTRIBUTED TO THE </w:t>
      </w:r>
      <w:r>
        <w:rPr>
          <w:rFonts w:cs="Arial"/>
          <w:color w:val="000000"/>
          <w:sz w:val="18"/>
          <w:szCs w:val="18"/>
        </w:rPr>
        <w:t>PLANT VARIETY DATABASE</w:t>
      </w:r>
      <w:r>
        <w:rPr>
          <w:rFonts w:cs="Arial"/>
          <w:sz w:val="18"/>
          <w:szCs w:val="18"/>
        </w:rPr>
        <w:t xml:space="preserve"> BY MEMBERS OF THE UNION AND OTHER CONTRIBUTORS AND ASSISTANCE FOR DATA CONTRIBUTION</w:t>
      </w:r>
    </w:p>
    <w:p w:rsidR="003314B7" w:rsidRDefault="003314B7" w:rsidP="003314B7">
      <w:pPr>
        <w:spacing w:before="120"/>
        <w:ind w:left="1134" w:right="851" w:hanging="1134"/>
        <w:rPr>
          <w:sz w:val="18"/>
        </w:rPr>
      </w:pPr>
      <w:r>
        <w:rPr>
          <w:sz w:val="18"/>
        </w:rPr>
        <w:t>ANNEX V</w:t>
      </w:r>
      <w:r>
        <w:rPr>
          <w:sz w:val="18"/>
        </w:rPr>
        <w:tab/>
        <w:t>UPOV CODES TO BE CHECKED BY AUTHORITIES (WEBSITE ONLY)</w:t>
      </w:r>
    </w:p>
    <w:p w:rsidR="003314B7" w:rsidRDefault="003314B7" w:rsidP="003314B7">
      <w:pPr>
        <w:spacing w:before="60" w:after="120"/>
        <w:ind w:left="1134" w:right="850" w:hanging="1134"/>
        <w:rPr>
          <w:sz w:val="18"/>
        </w:rPr>
        <w:sectPr w:rsidR="003314B7">
          <w:pgSz w:w="11907" w:h="16840"/>
          <w:pgMar w:top="510" w:right="1134" w:bottom="1134" w:left="1134" w:header="510" w:footer="624" w:gutter="0"/>
          <w:cols w:space="720"/>
        </w:sectPr>
      </w:pPr>
    </w:p>
    <w:p w:rsidR="003314B7" w:rsidRDefault="003314B7" w:rsidP="003314B7">
      <w:pPr>
        <w:pStyle w:val="Heading1"/>
      </w:pPr>
      <w:bookmarkStart w:id="6" w:name="_Toc353389079"/>
      <w:r>
        <w:lastRenderedPageBreak/>
        <w:t>GENIE DATABASE</w:t>
      </w:r>
      <w:bookmarkEnd w:id="6"/>
    </w:p>
    <w:p w:rsidR="003314B7" w:rsidRDefault="003314B7" w:rsidP="003314B7">
      <w:pPr>
        <w:keepNext/>
      </w:pPr>
    </w:p>
    <w:p w:rsidR="003314B7" w:rsidRDefault="003314B7" w:rsidP="003314B7">
      <w:pPr>
        <w:rPr>
          <w:rFonts w:cs="Arial"/>
        </w:rPr>
      </w:pPr>
      <w:r>
        <w:rPr>
          <w:rFonts w:cs="Arial"/>
        </w:rPr>
        <w:fldChar w:fldCharType="begin"/>
      </w:r>
      <w:r>
        <w:rPr>
          <w:rFonts w:cs="Arial"/>
        </w:rPr>
        <w:instrText xml:space="preserve"> AUTONUM  </w:instrText>
      </w:r>
      <w:r>
        <w:rPr>
          <w:rFonts w:cs="Arial"/>
        </w:rPr>
        <w:fldChar w:fldCharType="end"/>
      </w:r>
      <w:r>
        <w:rPr>
          <w:rFonts w:cs="Arial"/>
        </w:rPr>
        <w:tab/>
        <w:t>It is recalled that the GENIE database (</w:t>
      </w:r>
      <w:hyperlink r:id="rId10" w:history="1">
        <w:r>
          <w:rPr>
            <w:rStyle w:val="Hyperlink"/>
          </w:rPr>
          <w:t>http://www.upov.int/genie/en/</w:t>
        </w:r>
      </w:hyperlink>
      <w:r>
        <w:rPr>
          <w:rFonts w:cs="Arial"/>
        </w:rPr>
        <w:t xml:space="preserve">) has been developed to provide, for example, online information on the status of protection (see document C/46/6), cooperation in examination (see document C/46/5), experience in DUS testing (see document TC/49/4), and existence of UPOV Test Guidelines (see document TC/49/2) for different </w:t>
      </w:r>
      <w:proofErr w:type="spellStart"/>
      <w:r>
        <w:rPr>
          <w:rFonts w:cs="Arial"/>
          <w:u w:val="single"/>
        </w:rPr>
        <w:t>GEN</w:t>
      </w:r>
      <w:r>
        <w:rPr>
          <w:rFonts w:cs="Arial"/>
        </w:rPr>
        <w:t>era</w:t>
      </w:r>
      <w:proofErr w:type="spellEnd"/>
      <w:r>
        <w:rPr>
          <w:rFonts w:cs="Arial"/>
        </w:rPr>
        <w:t xml:space="preserve"> and </w:t>
      </w:r>
      <w:proofErr w:type="spellStart"/>
      <w:r>
        <w:rPr>
          <w:rFonts w:cs="Arial"/>
        </w:rPr>
        <w:t>spec</w:t>
      </w:r>
      <w:r>
        <w:rPr>
          <w:rFonts w:cs="Arial"/>
          <w:u w:val="single"/>
        </w:rPr>
        <w:t>IE</w:t>
      </w:r>
      <w:r>
        <w:rPr>
          <w:rFonts w:cs="Arial"/>
        </w:rPr>
        <w:t>s</w:t>
      </w:r>
      <w:proofErr w:type="spellEnd"/>
      <w:r>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3314B7" w:rsidRDefault="003314B7" w:rsidP="003314B7"/>
    <w:p w:rsidR="003314B7" w:rsidRDefault="003314B7" w:rsidP="003314B7"/>
    <w:p w:rsidR="003314B7" w:rsidRDefault="003314B7" w:rsidP="003314B7">
      <w:pPr>
        <w:pStyle w:val="Heading1"/>
      </w:pPr>
      <w:bookmarkStart w:id="7" w:name="_Toc353389080"/>
      <w:r>
        <w:t>UPOV CODE SYSTEM</w:t>
      </w:r>
      <w:bookmarkEnd w:id="7"/>
    </w:p>
    <w:p w:rsidR="003314B7" w:rsidRDefault="003314B7" w:rsidP="003314B7"/>
    <w:p w:rsidR="003314B7" w:rsidRDefault="003314B7" w:rsidP="003314B7">
      <w:pPr>
        <w:pStyle w:val="Heading2"/>
        <w:rPr>
          <w:rFonts w:cs="Arial"/>
        </w:rPr>
      </w:pPr>
      <w:bookmarkStart w:id="8" w:name="_Toc353389081"/>
      <w:r>
        <w:rPr>
          <w:rFonts w:cs="Arial"/>
        </w:rPr>
        <w:t>Guide to the UPOV Code System</w:t>
      </w:r>
      <w:bookmarkEnd w:id="8"/>
    </w:p>
    <w:p w:rsidR="003314B7" w:rsidRDefault="003314B7" w:rsidP="003314B7">
      <w:pPr>
        <w:rPr>
          <w:rFonts w:cs="Arial"/>
          <w:snapToGrid w:val="0"/>
        </w:rPr>
      </w:pPr>
    </w:p>
    <w:p w:rsidR="003314B7" w:rsidRDefault="003314B7" w:rsidP="003314B7">
      <w:pPr>
        <w:rPr>
          <w:rFonts w:cs="Arial"/>
          <w:snapToGrid w:val="0"/>
        </w:rPr>
      </w:pPr>
      <w:r>
        <w:rPr>
          <w:rFonts w:cs="Arial"/>
          <w:snapToGrid w:val="0"/>
          <w:spacing w:val="-2"/>
        </w:rPr>
        <w:fldChar w:fldCharType="begin"/>
      </w:r>
      <w:r>
        <w:rPr>
          <w:rFonts w:cs="Arial"/>
          <w:snapToGrid w:val="0"/>
          <w:spacing w:val="-2"/>
        </w:rPr>
        <w:instrText xml:space="preserve"> AUTONUM  </w:instrText>
      </w:r>
      <w:r>
        <w:rPr>
          <w:rFonts w:cs="Arial"/>
          <w:snapToGrid w:val="0"/>
          <w:spacing w:val="-2"/>
        </w:rPr>
        <w:fldChar w:fldCharType="end"/>
      </w:r>
      <w:r>
        <w:rPr>
          <w:rFonts w:cs="Arial"/>
          <w:snapToGrid w:val="0"/>
          <w:spacing w:val="-2"/>
        </w:rPr>
        <w:tab/>
        <w:t>The “</w:t>
      </w:r>
      <w:bookmarkStart w:id="9" w:name="OLE_LINK7"/>
      <w:bookmarkStart w:id="10" w:name="OLE_LINK4"/>
      <w:r>
        <w:rPr>
          <w:rFonts w:cs="Arial"/>
          <w:snapToGrid w:val="0"/>
          <w:spacing w:val="-2"/>
        </w:rPr>
        <w:t>Guide to the UPOV Code System</w:t>
      </w:r>
      <w:bookmarkEnd w:id="9"/>
      <w:bookmarkEnd w:id="10"/>
      <w:r>
        <w:rPr>
          <w:rFonts w:cs="Arial"/>
          <w:snapToGrid w:val="0"/>
          <w:spacing w:val="-2"/>
        </w:rPr>
        <w:t xml:space="preserve">” </w:t>
      </w:r>
      <w:r>
        <w:rPr>
          <w:rFonts w:cs="Arial"/>
          <w:spacing w:val="-2"/>
        </w:rPr>
        <w:t xml:space="preserve">(see </w:t>
      </w:r>
      <w:hyperlink r:id="rId11" w:history="1">
        <w:r>
          <w:rPr>
            <w:rStyle w:val="Hyperlink"/>
            <w:spacing w:val="-2"/>
          </w:rPr>
          <w:t>http://www.upov.int/genie/en/pdf/upov_code_system.pdf</w:t>
        </w:r>
      </w:hyperlink>
      <w:r>
        <w:rPr>
          <w:rFonts w:cs="Arial"/>
          <w:spacing w:val="-2"/>
        </w:rPr>
        <w:t xml:space="preserve">), </w:t>
      </w:r>
      <w:r>
        <w:rPr>
          <w:rFonts w:cs="Arial"/>
        </w:rPr>
        <w:t xml:space="preserve">as amended by the Technical Committee (TC), at its forty-eighth session, held in Geneva from March 26 to 28, 2012, and the Administrative and Legal Committee (CAJ), at its </w:t>
      </w:r>
      <w:r>
        <w:rPr>
          <w:rFonts w:cs="Arial"/>
          <w:bCs/>
          <w:snapToGrid w:val="0"/>
        </w:rPr>
        <w:t>sixty-fifth session, held on March 29, 2012</w:t>
      </w:r>
      <w:r>
        <w:rPr>
          <w:rFonts w:cs="Arial"/>
        </w:rPr>
        <w:t>,</w:t>
      </w:r>
      <w:r>
        <w:rPr>
          <w:rFonts w:cs="Arial"/>
          <w:snapToGrid w:val="0"/>
        </w:rPr>
        <w:t xml:space="preserve"> is reproduced in Annex I to this document</w:t>
      </w:r>
      <w:r>
        <w:rPr>
          <w:rFonts w:cs="Arial"/>
          <w:bCs/>
          <w:snapToGrid w:val="0"/>
        </w:rPr>
        <w:t xml:space="preserve"> </w:t>
      </w:r>
      <w:r>
        <w:rPr>
          <w:rFonts w:cs="Arial"/>
        </w:rPr>
        <w:t>(see documents TC/48/22 “Report on the Conclusions”, paragraphs 95 to 100 and CAJ/65/13 “Report”, paragraphs 38 to 43)</w:t>
      </w:r>
      <w:r>
        <w:rPr>
          <w:rFonts w:cs="Arial"/>
          <w:snapToGrid w:val="0"/>
        </w:rPr>
        <w:t>.</w:t>
      </w:r>
    </w:p>
    <w:p w:rsidR="003314B7" w:rsidRDefault="003314B7" w:rsidP="003314B7">
      <w:pPr>
        <w:rPr>
          <w:rFonts w:cs="Arial"/>
          <w:snapToGrid w:val="0"/>
        </w:rPr>
      </w:pPr>
    </w:p>
    <w:p w:rsidR="003314B7" w:rsidRDefault="003314B7" w:rsidP="003314B7">
      <w:pPr>
        <w:rPr>
          <w:rFonts w:cs="Arial"/>
          <w:snapToGrid w:val="0"/>
        </w:rPr>
      </w:pPr>
    </w:p>
    <w:p w:rsidR="003314B7" w:rsidRDefault="003314B7" w:rsidP="003314B7">
      <w:pPr>
        <w:pStyle w:val="Heading2"/>
        <w:rPr>
          <w:rFonts w:cs="Arial"/>
        </w:rPr>
      </w:pPr>
      <w:bookmarkStart w:id="11" w:name="_Toc353389082"/>
      <w:bookmarkStart w:id="12" w:name="_Toc316492046"/>
      <w:r>
        <w:rPr>
          <w:rFonts w:cs="Arial"/>
        </w:rPr>
        <w:t>UPOV code developments</w:t>
      </w:r>
      <w:bookmarkEnd w:id="11"/>
      <w:bookmarkEnd w:id="12"/>
    </w:p>
    <w:p w:rsidR="003314B7" w:rsidRDefault="003314B7" w:rsidP="003314B7">
      <w:pPr>
        <w:keepNext/>
        <w:rPr>
          <w:rFonts w:cs="Arial"/>
          <w:snapToGrid w:val="0"/>
        </w:rPr>
      </w:pPr>
    </w:p>
    <w:p w:rsidR="003314B7" w:rsidRDefault="003314B7" w:rsidP="003314B7">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In 2012, 212 new UPOV codes were created and amendments were made to 5 UPOV codes.  The total number of UPOV codes in the GENIE database at the end of 2012 was 7,061. </w:t>
      </w:r>
    </w:p>
    <w:p w:rsidR="003314B7" w:rsidRDefault="003314B7" w:rsidP="003314B7">
      <w:pPr>
        <w:keepNext/>
        <w:rPr>
          <w:rFonts w:cs="Arial"/>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37"/>
        <w:gridCol w:w="972"/>
        <w:gridCol w:w="973"/>
        <w:gridCol w:w="971"/>
        <w:gridCol w:w="1000"/>
        <w:gridCol w:w="971"/>
        <w:gridCol w:w="972"/>
        <w:gridCol w:w="971"/>
        <w:gridCol w:w="972"/>
      </w:tblGrid>
      <w:tr w:rsidR="003314B7" w:rsidTr="003314B7">
        <w:tc>
          <w:tcPr>
            <w:tcW w:w="1843" w:type="dxa"/>
            <w:tcBorders>
              <w:top w:val="dotted" w:sz="4" w:space="0" w:color="auto"/>
              <w:left w:val="dotted" w:sz="4" w:space="0" w:color="auto"/>
              <w:bottom w:val="dotted" w:sz="4" w:space="0" w:color="auto"/>
              <w:right w:val="dotted" w:sz="4" w:space="0" w:color="auto"/>
            </w:tcBorders>
          </w:tcPr>
          <w:p w:rsidR="003314B7" w:rsidRDefault="003314B7">
            <w:pPr>
              <w:keepNext/>
              <w:spacing w:before="40" w:after="40"/>
              <w:jc w:val="right"/>
              <w:rPr>
                <w:rFonts w:cs="Arial"/>
                <w:bCs/>
                <w:snapToGrid w:val="0"/>
                <w:kern w:val="28"/>
                <w:sz w:val="18"/>
                <w:szCs w:val="18"/>
              </w:rPr>
            </w:pPr>
          </w:p>
        </w:tc>
        <w:tc>
          <w:tcPr>
            <w:tcW w:w="7796" w:type="dxa"/>
            <w:gridSpan w:val="8"/>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rPr>
            </w:pPr>
            <w:r>
              <w:rPr>
                <w:rFonts w:cs="Arial"/>
                <w:bCs/>
                <w:snapToGrid w:val="0"/>
                <w:kern w:val="28"/>
                <w:sz w:val="18"/>
                <w:szCs w:val="18"/>
              </w:rPr>
              <w:t>Year</w:t>
            </w:r>
          </w:p>
        </w:tc>
      </w:tr>
      <w:tr w:rsidR="003314B7" w:rsidTr="003314B7">
        <w:tc>
          <w:tcPr>
            <w:tcW w:w="1843" w:type="dxa"/>
            <w:tcBorders>
              <w:top w:val="dotted" w:sz="4" w:space="0" w:color="auto"/>
              <w:left w:val="nil"/>
              <w:bottom w:val="dotted" w:sz="4" w:space="0" w:color="auto"/>
              <w:right w:val="nil"/>
            </w:tcBorders>
          </w:tcPr>
          <w:p w:rsidR="003314B7" w:rsidRDefault="003314B7">
            <w:pPr>
              <w:keepNext/>
              <w:spacing w:before="40" w:after="40"/>
              <w:jc w:val="right"/>
              <w:rPr>
                <w:rFonts w:cs="Arial"/>
                <w:bCs/>
                <w:snapToGrid w:val="0"/>
                <w:kern w:val="28"/>
                <w:sz w:val="10"/>
                <w:szCs w:val="18"/>
              </w:rPr>
            </w:pPr>
          </w:p>
        </w:tc>
        <w:tc>
          <w:tcPr>
            <w:tcW w:w="7796" w:type="dxa"/>
            <w:gridSpan w:val="8"/>
            <w:tcBorders>
              <w:top w:val="dotted" w:sz="4" w:space="0" w:color="auto"/>
              <w:left w:val="nil"/>
              <w:bottom w:val="dotted" w:sz="4" w:space="0" w:color="auto"/>
              <w:right w:val="nil"/>
            </w:tcBorders>
          </w:tcPr>
          <w:p w:rsidR="003314B7" w:rsidRDefault="003314B7">
            <w:pPr>
              <w:keepNext/>
              <w:spacing w:before="40" w:after="40"/>
              <w:jc w:val="center"/>
              <w:rPr>
                <w:rFonts w:cs="Arial"/>
                <w:bCs/>
                <w:snapToGrid w:val="0"/>
                <w:kern w:val="28"/>
                <w:sz w:val="10"/>
                <w:szCs w:val="18"/>
              </w:rPr>
            </w:pPr>
          </w:p>
        </w:tc>
      </w:tr>
      <w:tr w:rsidR="003314B7" w:rsidTr="003314B7">
        <w:tc>
          <w:tcPr>
            <w:tcW w:w="1843" w:type="dxa"/>
            <w:tcBorders>
              <w:top w:val="dotted" w:sz="4" w:space="0" w:color="auto"/>
              <w:left w:val="dotted" w:sz="4" w:space="0" w:color="auto"/>
              <w:bottom w:val="dotted" w:sz="4" w:space="0" w:color="auto"/>
              <w:right w:val="dotted" w:sz="4" w:space="0" w:color="auto"/>
            </w:tcBorders>
          </w:tcPr>
          <w:p w:rsidR="003314B7" w:rsidRDefault="003314B7">
            <w:pPr>
              <w:keepNext/>
              <w:spacing w:before="40" w:after="40"/>
              <w:jc w:val="left"/>
              <w:rPr>
                <w:rFonts w:cs="Arial"/>
                <w:bCs/>
                <w:snapToGrid w:val="0"/>
                <w:kern w:val="28"/>
                <w:sz w:val="18"/>
                <w:szCs w:val="18"/>
                <w:u w:val="single"/>
              </w:rPr>
            </w:pP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u w:val="single"/>
              </w:rPr>
            </w:pPr>
            <w:r>
              <w:rPr>
                <w:rFonts w:cs="Arial"/>
                <w:bCs/>
                <w:snapToGrid w:val="0"/>
                <w:kern w:val="28"/>
                <w:sz w:val="18"/>
                <w:szCs w:val="18"/>
                <w:u w:val="single"/>
              </w:rPr>
              <w:t>2005</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u w:val="single"/>
              </w:rPr>
            </w:pPr>
            <w:r>
              <w:rPr>
                <w:rFonts w:cs="Arial"/>
                <w:bCs/>
                <w:snapToGrid w:val="0"/>
                <w:kern w:val="28"/>
                <w:sz w:val="18"/>
                <w:szCs w:val="18"/>
                <w:u w:val="single"/>
              </w:rPr>
              <w:t>2006</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u w:val="single"/>
              </w:rPr>
            </w:pPr>
            <w:r>
              <w:rPr>
                <w:rFonts w:cs="Arial"/>
                <w:bCs/>
                <w:snapToGrid w:val="0"/>
                <w:kern w:val="28"/>
                <w:sz w:val="18"/>
                <w:szCs w:val="18"/>
                <w:u w:val="single"/>
              </w:rPr>
              <w:t>2007</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u w:val="single"/>
              </w:rPr>
            </w:pPr>
            <w:r>
              <w:rPr>
                <w:rFonts w:cs="Arial"/>
                <w:bCs/>
                <w:snapToGrid w:val="0"/>
                <w:kern w:val="28"/>
                <w:sz w:val="18"/>
                <w:szCs w:val="18"/>
                <w:u w:val="single"/>
              </w:rPr>
              <w:t>2008</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u w:val="single"/>
              </w:rPr>
            </w:pPr>
            <w:r>
              <w:rPr>
                <w:rFonts w:cs="Arial"/>
                <w:bCs/>
                <w:snapToGrid w:val="0"/>
                <w:kern w:val="28"/>
                <w:sz w:val="18"/>
                <w:szCs w:val="18"/>
                <w:u w:val="single"/>
              </w:rPr>
              <w:t>2009</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u w:val="single"/>
              </w:rPr>
            </w:pPr>
            <w:r>
              <w:rPr>
                <w:rFonts w:cs="Arial"/>
                <w:bCs/>
                <w:snapToGrid w:val="0"/>
                <w:kern w:val="28"/>
                <w:sz w:val="18"/>
                <w:szCs w:val="18"/>
                <w:u w:val="single"/>
              </w:rPr>
              <w:t>2010</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u w:val="single"/>
              </w:rPr>
            </w:pPr>
            <w:r>
              <w:rPr>
                <w:rFonts w:cs="Arial"/>
                <w:bCs/>
                <w:snapToGrid w:val="0"/>
                <w:kern w:val="28"/>
                <w:sz w:val="18"/>
                <w:szCs w:val="18"/>
                <w:u w:val="single"/>
              </w:rPr>
              <w:t>2011</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center"/>
              <w:rPr>
                <w:rFonts w:cs="Arial"/>
                <w:bCs/>
                <w:snapToGrid w:val="0"/>
                <w:kern w:val="28"/>
                <w:sz w:val="18"/>
                <w:szCs w:val="18"/>
                <w:u w:val="single"/>
              </w:rPr>
            </w:pPr>
            <w:r>
              <w:rPr>
                <w:rFonts w:cs="Arial"/>
                <w:bCs/>
                <w:snapToGrid w:val="0"/>
                <w:kern w:val="28"/>
                <w:sz w:val="18"/>
                <w:szCs w:val="18"/>
                <w:u w:val="single"/>
              </w:rPr>
              <w:t>2012</w:t>
            </w:r>
          </w:p>
        </w:tc>
      </w:tr>
      <w:tr w:rsidR="003314B7" w:rsidTr="003314B7">
        <w:trPr>
          <w:trHeight w:val="495"/>
        </w:trPr>
        <w:tc>
          <w:tcPr>
            <w:tcW w:w="1843"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left"/>
              <w:rPr>
                <w:rFonts w:cs="Arial"/>
                <w:bCs/>
                <w:snapToGrid w:val="0"/>
                <w:kern w:val="28"/>
                <w:sz w:val="18"/>
                <w:szCs w:val="18"/>
              </w:rPr>
            </w:pPr>
            <w:r>
              <w:rPr>
                <w:rFonts w:cs="Arial"/>
                <w:bCs/>
                <w:snapToGrid w:val="0"/>
                <w:kern w:val="28"/>
                <w:sz w:val="18"/>
                <w:szCs w:val="18"/>
              </w:rPr>
              <w:t>New UPOV codes</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300 (</w:t>
            </w:r>
            <w:proofErr w:type="spellStart"/>
            <w:r>
              <w:rPr>
                <w:rFonts w:cs="Arial"/>
                <w:bCs/>
                <w:snapToGrid w:val="0"/>
                <w:kern w:val="28"/>
                <w:sz w:val="18"/>
                <w:szCs w:val="18"/>
              </w:rPr>
              <w:t>approx</w:t>
            </w:r>
            <w:proofErr w:type="spellEnd"/>
            <w:r>
              <w:rPr>
                <w:rFonts w:cs="Arial"/>
                <w:bCs/>
                <w:snapToGrid w:val="0"/>
                <w:kern w:val="28"/>
                <w:sz w:val="18"/>
                <w:szCs w:val="18"/>
              </w:rPr>
              <w:t>)</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148</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114</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173</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212</w:t>
            </w:r>
          </w:p>
        </w:tc>
      </w:tr>
      <w:tr w:rsidR="003314B7" w:rsidTr="003314B7">
        <w:trPr>
          <w:trHeight w:val="495"/>
        </w:trPr>
        <w:tc>
          <w:tcPr>
            <w:tcW w:w="1843"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jc w:val="left"/>
              <w:rPr>
                <w:rFonts w:cs="Arial"/>
                <w:bCs/>
                <w:snapToGrid w:val="0"/>
                <w:kern w:val="28"/>
                <w:sz w:val="18"/>
                <w:szCs w:val="18"/>
              </w:rPr>
            </w:pPr>
            <w:r>
              <w:rPr>
                <w:rFonts w:cs="Arial"/>
                <w:bCs/>
                <w:snapToGrid w:val="0"/>
                <w:kern w:val="28"/>
                <w:sz w:val="18"/>
                <w:szCs w:val="18"/>
              </w:rPr>
              <w:t>Amendments</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30 (</w:t>
            </w:r>
            <w:proofErr w:type="spellStart"/>
            <w:r>
              <w:rPr>
                <w:rFonts w:cs="Arial"/>
                <w:bCs/>
                <w:snapToGrid w:val="0"/>
                <w:kern w:val="28"/>
                <w:sz w:val="18"/>
                <w:szCs w:val="18"/>
              </w:rPr>
              <w:t>approx</w:t>
            </w:r>
            <w:proofErr w:type="spellEnd"/>
            <w:r>
              <w:rPr>
                <w:rFonts w:cs="Arial"/>
                <w:bCs/>
                <w:snapToGrid w:val="0"/>
                <w:kern w:val="28"/>
                <w:sz w:val="18"/>
                <w:szCs w:val="18"/>
              </w:rPr>
              <w:t>)</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17</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6</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12*</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keepNext/>
              <w:spacing w:before="40" w:after="40"/>
              <w:ind w:right="113"/>
              <w:jc w:val="right"/>
              <w:rPr>
                <w:rFonts w:cs="Arial"/>
                <w:bCs/>
                <w:snapToGrid w:val="0"/>
                <w:kern w:val="28"/>
                <w:sz w:val="18"/>
                <w:szCs w:val="18"/>
              </w:rPr>
            </w:pPr>
            <w:r>
              <w:rPr>
                <w:rFonts w:cs="Arial"/>
                <w:bCs/>
                <w:snapToGrid w:val="0"/>
                <w:kern w:val="28"/>
                <w:sz w:val="18"/>
                <w:szCs w:val="18"/>
              </w:rPr>
              <w:t>5</w:t>
            </w:r>
          </w:p>
        </w:tc>
      </w:tr>
      <w:tr w:rsidR="003314B7" w:rsidTr="003314B7">
        <w:trPr>
          <w:trHeight w:val="495"/>
        </w:trPr>
        <w:tc>
          <w:tcPr>
            <w:tcW w:w="1843"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jc w:val="left"/>
              <w:rPr>
                <w:rFonts w:cs="Arial"/>
                <w:bCs/>
                <w:snapToGrid w:val="0"/>
                <w:kern w:val="28"/>
                <w:sz w:val="18"/>
                <w:szCs w:val="18"/>
              </w:rPr>
            </w:pPr>
            <w:r>
              <w:rPr>
                <w:rFonts w:cs="Arial"/>
                <w:bCs/>
                <w:snapToGrid w:val="0"/>
                <w:kern w:val="28"/>
                <w:sz w:val="18"/>
                <w:szCs w:val="18"/>
              </w:rPr>
              <w:t>Total UPOV Codes (at end of year)</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ind w:right="113"/>
              <w:jc w:val="right"/>
              <w:rPr>
                <w:rFonts w:cs="Arial"/>
                <w:bCs/>
                <w:snapToGrid w:val="0"/>
                <w:kern w:val="28"/>
                <w:sz w:val="18"/>
                <w:szCs w:val="18"/>
              </w:rPr>
            </w:pPr>
            <w:r>
              <w:rPr>
                <w:rFonts w:cs="Arial"/>
                <w:bCs/>
                <w:snapToGrid w:val="0"/>
                <w:kern w:val="28"/>
                <w:sz w:val="18"/>
                <w:szCs w:val="18"/>
              </w:rPr>
              <w:t>5,759</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ind w:right="113"/>
              <w:jc w:val="right"/>
              <w:rPr>
                <w:rFonts w:cs="Arial"/>
                <w:bCs/>
                <w:snapToGrid w:val="0"/>
                <w:kern w:val="28"/>
                <w:sz w:val="18"/>
                <w:szCs w:val="18"/>
              </w:rPr>
            </w:pPr>
            <w:r>
              <w:rPr>
                <w:rFonts w:cs="Arial"/>
                <w:bCs/>
                <w:snapToGrid w:val="0"/>
                <w:kern w:val="28"/>
                <w:sz w:val="18"/>
                <w:szCs w:val="18"/>
              </w:rPr>
              <w:t>5,977</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ind w:right="113"/>
              <w:jc w:val="right"/>
              <w:rPr>
                <w:rFonts w:cs="Arial"/>
                <w:bCs/>
                <w:snapToGrid w:val="0"/>
                <w:kern w:val="28"/>
                <w:sz w:val="18"/>
                <w:szCs w:val="18"/>
              </w:rPr>
            </w:pPr>
            <w:r>
              <w:rPr>
                <w:rFonts w:cs="Arial"/>
                <w:bCs/>
                <w:snapToGrid w:val="0"/>
                <w:kern w:val="28"/>
                <w:sz w:val="18"/>
                <w:szCs w:val="18"/>
              </w:rPr>
              <w:t>6,169</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ind w:right="113"/>
              <w:jc w:val="right"/>
              <w:rPr>
                <w:rFonts w:cs="Arial"/>
                <w:bCs/>
                <w:snapToGrid w:val="0"/>
                <w:kern w:val="28"/>
                <w:sz w:val="18"/>
                <w:szCs w:val="18"/>
              </w:rPr>
            </w:pPr>
            <w:r>
              <w:rPr>
                <w:rFonts w:cs="Arial"/>
                <w:bCs/>
                <w:snapToGrid w:val="0"/>
                <w:kern w:val="28"/>
                <w:sz w:val="18"/>
                <w:szCs w:val="18"/>
              </w:rPr>
              <w:t>6,346</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ind w:right="113"/>
              <w:jc w:val="right"/>
              <w:rPr>
                <w:rFonts w:cs="Arial"/>
                <w:bCs/>
                <w:snapToGrid w:val="0"/>
                <w:kern w:val="28"/>
                <w:sz w:val="18"/>
                <w:szCs w:val="18"/>
              </w:rPr>
            </w:pPr>
            <w:r>
              <w:rPr>
                <w:rFonts w:cs="Arial"/>
                <w:bCs/>
                <w:snapToGrid w:val="0"/>
                <w:kern w:val="28"/>
                <w:sz w:val="18"/>
                <w:szCs w:val="18"/>
              </w:rPr>
              <w:t>6,582</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ind w:right="113"/>
              <w:jc w:val="right"/>
              <w:rPr>
                <w:rFonts w:cs="Arial"/>
                <w:bCs/>
                <w:snapToGrid w:val="0"/>
                <w:kern w:val="28"/>
                <w:sz w:val="18"/>
                <w:szCs w:val="18"/>
              </w:rPr>
            </w:pPr>
            <w:r>
              <w:rPr>
                <w:rFonts w:cs="Arial"/>
                <w:bCs/>
                <w:snapToGrid w:val="0"/>
                <w:kern w:val="28"/>
                <w:sz w:val="18"/>
                <w:szCs w:val="18"/>
              </w:rPr>
              <w:t>6,683</w:t>
            </w:r>
          </w:p>
        </w:tc>
        <w:tc>
          <w:tcPr>
            <w:tcW w:w="974"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ind w:right="113"/>
              <w:jc w:val="right"/>
              <w:rPr>
                <w:rFonts w:cs="Arial"/>
                <w:bCs/>
                <w:snapToGrid w:val="0"/>
                <w:kern w:val="28"/>
                <w:sz w:val="18"/>
                <w:szCs w:val="18"/>
              </w:rPr>
            </w:pPr>
            <w:r>
              <w:rPr>
                <w:rFonts w:cs="Arial"/>
                <w:bCs/>
                <w:snapToGrid w:val="0"/>
                <w:kern w:val="28"/>
                <w:sz w:val="18"/>
                <w:szCs w:val="18"/>
              </w:rPr>
              <w:t>6,851</w:t>
            </w:r>
          </w:p>
        </w:tc>
        <w:tc>
          <w:tcPr>
            <w:tcW w:w="97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ind w:right="113"/>
              <w:jc w:val="right"/>
              <w:rPr>
                <w:rFonts w:cs="Arial"/>
                <w:bCs/>
                <w:snapToGrid w:val="0"/>
                <w:kern w:val="28"/>
                <w:sz w:val="18"/>
                <w:szCs w:val="18"/>
              </w:rPr>
            </w:pPr>
            <w:r>
              <w:rPr>
                <w:rFonts w:cs="Arial"/>
                <w:bCs/>
                <w:snapToGrid w:val="0"/>
                <w:kern w:val="28"/>
                <w:sz w:val="18"/>
                <w:szCs w:val="18"/>
              </w:rPr>
              <w:t>7,061</w:t>
            </w:r>
          </w:p>
        </w:tc>
      </w:tr>
    </w:tbl>
    <w:p w:rsidR="003314B7" w:rsidRDefault="003314B7" w:rsidP="003314B7">
      <w:pPr>
        <w:spacing w:before="120"/>
        <w:ind w:left="1134" w:hanging="567"/>
        <w:rPr>
          <w:rFonts w:cs="Arial"/>
          <w:sz w:val="16"/>
          <w:szCs w:val="18"/>
        </w:rPr>
      </w:pPr>
      <w:r>
        <w:rPr>
          <w:rFonts w:cs="Arial"/>
          <w:snapToGrid w:val="0"/>
          <w:sz w:val="16"/>
          <w:szCs w:val="18"/>
        </w:rPr>
        <w:t>*</w:t>
      </w:r>
      <w:r>
        <w:rPr>
          <w:rFonts w:cs="Arial"/>
          <w:snapToGrid w:val="0"/>
          <w:sz w:val="16"/>
          <w:szCs w:val="18"/>
        </w:rPr>
        <w:tab/>
      </w:r>
      <w:proofErr w:type="gramStart"/>
      <w:r>
        <w:rPr>
          <w:rFonts w:cs="Arial"/>
          <w:snapToGrid w:val="0"/>
          <w:sz w:val="16"/>
          <w:szCs w:val="18"/>
        </w:rPr>
        <w:t>including</w:t>
      </w:r>
      <w:proofErr w:type="gramEnd"/>
      <w:r>
        <w:rPr>
          <w:rFonts w:cs="Arial"/>
          <w:snapToGrid w:val="0"/>
          <w:sz w:val="16"/>
          <w:szCs w:val="18"/>
        </w:rPr>
        <w:t xml:space="preserve"> changes to UPOV codes resulting from reclassification of </w:t>
      </w:r>
      <w:proofErr w:type="spellStart"/>
      <w:r>
        <w:rPr>
          <w:rFonts w:cs="Arial"/>
          <w:i/>
          <w:sz w:val="16"/>
          <w:szCs w:val="18"/>
        </w:rPr>
        <w:t>Lycopersicon</w:t>
      </w:r>
      <w:proofErr w:type="spellEnd"/>
      <w:r>
        <w:rPr>
          <w:rFonts w:cs="Arial"/>
          <w:i/>
          <w:sz w:val="16"/>
          <w:szCs w:val="18"/>
        </w:rPr>
        <w:t xml:space="preserve">, </w:t>
      </w:r>
      <w:proofErr w:type="spellStart"/>
      <w:r>
        <w:rPr>
          <w:rFonts w:cs="Arial"/>
          <w:i/>
          <w:sz w:val="16"/>
          <w:szCs w:val="18"/>
        </w:rPr>
        <w:t>Solanum</w:t>
      </w:r>
      <w:proofErr w:type="spellEnd"/>
      <w:r>
        <w:rPr>
          <w:rFonts w:cs="Arial"/>
          <w:sz w:val="16"/>
          <w:szCs w:val="18"/>
        </w:rPr>
        <w:t xml:space="preserve"> and </w:t>
      </w:r>
      <w:proofErr w:type="spellStart"/>
      <w:r>
        <w:rPr>
          <w:rFonts w:cs="Arial"/>
          <w:i/>
          <w:sz w:val="16"/>
          <w:szCs w:val="18"/>
        </w:rPr>
        <w:t>Cyphomandra</w:t>
      </w:r>
      <w:proofErr w:type="spellEnd"/>
      <w:r>
        <w:rPr>
          <w:rFonts w:cs="Arial"/>
          <w:sz w:val="16"/>
          <w:szCs w:val="18"/>
        </w:rPr>
        <w:t xml:space="preserve"> (see document TC/47/8).</w:t>
      </w:r>
    </w:p>
    <w:p w:rsidR="003314B7" w:rsidRDefault="003314B7" w:rsidP="003314B7">
      <w:pPr>
        <w:rPr>
          <w:rFonts w:cs="Arial"/>
          <w:snapToGrid w:val="0"/>
          <w:sz w:val="18"/>
          <w:szCs w:val="18"/>
        </w:rPr>
      </w:pPr>
    </w:p>
    <w:p w:rsidR="003314B7" w:rsidRDefault="003314B7" w:rsidP="003314B7">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As a consequence of the amended procedure for allocating UPOV codes for hybrid genera and species, such that a single UPOV code covers all hybrid combinations of the same genera/species (see document TC/48/22 “Report on the Conclusions”, paragraph 96, and document CAJ/65/13 “Report”, paragraph 13), a number of existing UPOV codes have been amended as indicated in Annex II to this document.  </w:t>
      </w:r>
      <w:r>
        <w:t xml:space="preserve">The CAJ, </w:t>
      </w:r>
      <w:r>
        <w:rPr>
          <w:rFonts w:cs="Arial"/>
        </w:rPr>
        <w:t xml:space="preserve">at its </w:t>
      </w:r>
      <w:r>
        <w:rPr>
          <w:rFonts w:cs="Arial"/>
          <w:bCs/>
          <w:snapToGrid w:val="0"/>
        </w:rPr>
        <w:t>sixty-sixth session,</w:t>
      </w:r>
      <w:r>
        <w:t xml:space="preserve"> held in Geneva on October 29, 2012, noted that the publication of the amended UPOV Code System would be arranged in conjunction with the consequential changes of a number of UPOV codes, which would be coordinated with the notification to all members of the Union and other contributors to the PLUTO database (see document CAJ/66/8 “Report on the Conclusions”, paragraph 16).</w:t>
      </w:r>
    </w:p>
    <w:p w:rsidR="003314B7" w:rsidRDefault="003314B7" w:rsidP="003314B7">
      <w:pPr>
        <w:rPr>
          <w:rFonts w:cs="Arial"/>
          <w:snapToGrid w:val="0"/>
        </w:rPr>
      </w:pPr>
    </w:p>
    <w:p w:rsidR="003314B7" w:rsidRDefault="003314B7" w:rsidP="003314B7">
      <w:r>
        <w:fldChar w:fldCharType="begin"/>
      </w:r>
      <w:r>
        <w:instrText xml:space="preserve"> AUTONUM  </w:instrText>
      </w:r>
      <w:r>
        <w:fldChar w:fldCharType="end"/>
      </w:r>
      <w:r>
        <w:tab/>
      </w:r>
      <w:r>
        <w:rPr>
          <w:rFonts w:cs="Arial"/>
        </w:rPr>
        <w:t>The TC, at its forty-ninth session, held in Geneva, from March 18 to 20, 2013, noted the amendments to UPOV codes and the plan of the Office of the Union to prepare tables of UPOV code additions and amendments, for checking by the relevant authorities, for each of the TWPs sessions in 2013 (see document TC/49/41 “Report on the conclusions”, paragraph 91).</w:t>
      </w:r>
    </w:p>
    <w:p w:rsidR="003314B7" w:rsidRDefault="003314B7" w:rsidP="003314B7">
      <w:pPr>
        <w:rPr>
          <w:rFonts w:cs="Arial"/>
        </w:rPr>
      </w:pPr>
    </w:p>
    <w:p w:rsidR="003314B7" w:rsidRDefault="003314B7" w:rsidP="003314B7">
      <w:pPr>
        <w:autoSpaceDE w:val="0"/>
        <w:autoSpaceDN w:val="0"/>
        <w:adjustRightInd w:val="0"/>
        <w:rPr>
          <w:szCs w:val="24"/>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szCs w:val="24"/>
        </w:rPr>
        <w:t xml:space="preserve">The Excel file provided as Annex V (available on the website only: see </w:t>
      </w:r>
      <w:hyperlink r:id="rId12" w:history="1">
        <w:r>
          <w:rPr>
            <w:rStyle w:val="Hyperlink"/>
            <w:szCs w:val="24"/>
          </w:rPr>
          <w:t>http://upov.int/meetings/en/details.jsp?meeting_id=28530</w:t>
        </w:r>
      </w:hyperlink>
      <w:r>
        <w:rPr>
          <w:szCs w:val="24"/>
        </w:rPr>
        <w:t xml:space="preserve">) to this document provides information on new UPOV codes added to the GENIE database and UPOV code amendments that have not yet been checked by the relevant authorities according to the procedure set out in Section 3.3 of the Guide to the UPOV Code System (see </w:t>
      </w:r>
      <w:hyperlink r:id="rId13" w:history="1">
        <w:r>
          <w:rPr>
            <w:rStyle w:val="Hyperlink"/>
            <w:spacing w:val="-2"/>
          </w:rPr>
          <w:t>http://www.upov.int/genie/en/pdf/upov_code_system.pdf</w:t>
        </w:r>
      </w:hyperlink>
      <w:r>
        <w:rPr>
          <w:rFonts w:cs="Arial"/>
          <w:spacing w:val="-2"/>
          <w:u w:val="single"/>
        </w:rPr>
        <w:t>)</w:t>
      </w:r>
      <w:r>
        <w:rPr>
          <w:szCs w:val="24"/>
        </w:rPr>
        <w:t>.</w:t>
      </w:r>
    </w:p>
    <w:p w:rsidR="003314B7" w:rsidRDefault="003314B7" w:rsidP="003314B7">
      <w:pPr>
        <w:autoSpaceDE w:val="0"/>
        <w:autoSpaceDN w:val="0"/>
        <w:adjustRightInd w:val="0"/>
        <w:rPr>
          <w:szCs w:val="24"/>
          <w:highlight w:val="yellow"/>
        </w:rPr>
      </w:pPr>
    </w:p>
    <w:p w:rsidR="003314B7" w:rsidRDefault="003314B7" w:rsidP="003314B7">
      <w:pPr>
        <w:autoSpaceDE w:val="0"/>
        <w:autoSpaceDN w:val="0"/>
        <w:adjustRightInd w:val="0"/>
        <w:rPr>
          <w:szCs w:val="24"/>
        </w:rPr>
      </w:pPr>
      <w:r>
        <w:rPr>
          <w:rFonts w:cs="Arial"/>
          <w:snapToGrid w:val="0"/>
        </w:rPr>
        <w:lastRenderedPageBreak/>
        <w:fldChar w:fldCharType="begin"/>
      </w:r>
      <w:r>
        <w:rPr>
          <w:rFonts w:cs="Arial"/>
          <w:snapToGrid w:val="0"/>
        </w:rPr>
        <w:instrText xml:space="preserve"> AUTONUM  </w:instrText>
      </w:r>
      <w:r>
        <w:rPr>
          <w:rFonts w:cs="Arial"/>
          <w:snapToGrid w:val="0"/>
        </w:rPr>
        <w:fldChar w:fldCharType="end"/>
      </w:r>
      <w:r>
        <w:rPr>
          <w:rFonts w:cs="Arial"/>
          <w:snapToGrid w:val="0"/>
        </w:rPr>
        <w:tab/>
      </w:r>
      <w:r>
        <w:rPr>
          <w:szCs w:val="24"/>
        </w:rPr>
        <w:t xml:space="preserve">The Excel file contains two spreadsheets. The file will open on the spreadsheet with UPOV code amendments (“Amendments”): for each change, the old entry is highlighted in the row in red and the changes to the entry are found in the line immediately below that highlighted row (they have the same number in the first column). All Technical Working Parties and </w:t>
      </w:r>
      <w:proofErr w:type="gramStart"/>
      <w:r>
        <w:rPr>
          <w:szCs w:val="24"/>
        </w:rPr>
        <w:t>Authority(</w:t>
      </w:r>
      <w:proofErr w:type="spellStart"/>
      <w:proofErr w:type="gramEnd"/>
      <w:r>
        <w:rPr>
          <w:szCs w:val="24"/>
        </w:rPr>
        <w:t>ies</w:t>
      </w:r>
      <w:proofErr w:type="spellEnd"/>
      <w:r>
        <w:rPr>
          <w:szCs w:val="24"/>
        </w:rPr>
        <w:t>) are requested to check the amendments.</w:t>
      </w:r>
    </w:p>
    <w:p w:rsidR="003314B7" w:rsidRDefault="003314B7" w:rsidP="003314B7">
      <w:pPr>
        <w:autoSpaceDE w:val="0"/>
        <w:autoSpaceDN w:val="0"/>
        <w:adjustRightInd w:val="0"/>
        <w:rPr>
          <w:szCs w:val="24"/>
        </w:rPr>
      </w:pPr>
    </w:p>
    <w:p w:rsidR="003314B7" w:rsidRDefault="003314B7" w:rsidP="003314B7">
      <w:pPr>
        <w:autoSpaceDE w:val="0"/>
        <w:autoSpaceDN w:val="0"/>
        <w:adjustRightInd w:val="0"/>
        <w:rPr>
          <w:szCs w:val="24"/>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t>The second spreadsheet “</w:t>
      </w:r>
      <w:proofErr w:type="spellStart"/>
      <w:r>
        <w:t>New_UPOV_codes</w:t>
      </w:r>
      <w:proofErr w:type="spellEnd"/>
      <w:r>
        <w:t xml:space="preserve"> or information”, contains </w:t>
      </w:r>
      <w:bookmarkStart w:id="13" w:name="OLE_LINK9"/>
      <w:bookmarkStart w:id="14" w:name="OLE_LINK8"/>
      <w:r>
        <w:t>the new UPOV codes or new information added for existing UPOV codes</w:t>
      </w:r>
      <w:bookmarkEnd w:id="13"/>
      <w:bookmarkEnd w:id="14"/>
      <w:r>
        <w:t xml:space="preserve">. Highlighting in grey indicates that the UPOV code or name has not been changed. In this spreadsheet, the column headers highlighted in yellow indicate the relevant Technical Working Party (TWP) and </w:t>
      </w:r>
      <w:proofErr w:type="gramStart"/>
      <w:r>
        <w:t>Authority(</w:t>
      </w:r>
      <w:proofErr w:type="spellStart"/>
      <w:proofErr w:type="gramEnd"/>
      <w:r>
        <w:t>ies</w:t>
      </w:r>
      <w:proofErr w:type="spellEnd"/>
      <w:r>
        <w:t>) which are requested to check the information.</w:t>
      </w:r>
    </w:p>
    <w:p w:rsidR="003314B7" w:rsidRDefault="003314B7" w:rsidP="003314B7">
      <w:pPr>
        <w:pStyle w:val="DecisionInvitingPara"/>
      </w:pPr>
    </w:p>
    <w:p w:rsidR="003314B7" w:rsidRDefault="003314B7" w:rsidP="003314B7">
      <w:pPr>
        <w:pStyle w:val="DecisionInvitingPara"/>
        <w:rPr>
          <w:lang w:val="en-US"/>
        </w:rPr>
      </w:pPr>
      <w:r>
        <w:fldChar w:fldCharType="begin"/>
      </w:r>
      <w:r>
        <w:rPr>
          <w:lang w:val="en-US"/>
        </w:rPr>
        <w:instrText xml:space="preserve"> AUTONUM  </w:instrText>
      </w:r>
      <w:r>
        <w:fldChar w:fldCharType="end"/>
      </w:r>
      <w:r>
        <w:rPr>
          <w:lang w:val="en-US"/>
        </w:rPr>
        <w:tab/>
        <w:t>The TWF is invited to check:</w:t>
      </w:r>
    </w:p>
    <w:p w:rsidR="003314B7" w:rsidRDefault="003314B7" w:rsidP="003314B7">
      <w:pPr>
        <w:pStyle w:val="DecisionInvitingPara"/>
        <w:rPr>
          <w:lang w:val="en-US"/>
        </w:rPr>
      </w:pPr>
    </w:p>
    <w:p w:rsidR="003314B7" w:rsidRDefault="003314B7" w:rsidP="003314B7">
      <w:pPr>
        <w:pStyle w:val="DecisionInvitingPara"/>
        <w:ind w:left="4537"/>
        <w:rPr>
          <w:lang w:val="en-US"/>
        </w:rPr>
      </w:pPr>
      <w:r>
        <w:rPr>
          <w:lang w:val="en-US"/>
        </w:rPr>
        <w:tab/>
        <w:t>(a)</w:t>
      </w:r>
      <w:r>
        <w:rPr>
          <w:lang w:val="en-US"/>
        </w:rPr>
        <w:tab/>
      </w:r>
      <w:proofErr w:type="gramStart"/>
      <w:r>
        <w:rPr>
          <w:lang w:val="en-US"/>
        </w:rPr>
        <w:t>the</w:t>
      </w:r>
      <w:proofErr w:type="gramEnd"/>
      <w:r>
        <w:rPr>
          <w:lang w:val="en-US"/>
        </w:rPr>
        <w:t xml:space="preserve"> amendments to UPOV codes; and</w:t>
      </w:r>
    </w:p>
    <w:p w:rsidR="003314B7" w:rsidRDefault="003314B7" w:rsidP="003314B7">
      <w:pPr>
        <w:pStyle w:val="DecisionInvitingPara"/>
        <w:rPr>
          <w:lang w:val="en-US"/>
        </w:rPr>
      </w:pPr>
    </w:p>
    <w:p w:rsidR="003314B7" w:rsidRDefault="003314B7" w:rsidP="003314B7">
      <w:pPr>
        <w:pStyle w:val="DecisionInvitingPara"/>
        <w:ind w:left="4537"/>
        <w:rPr>
          <w:lang w:val="en-US"/>
        </w:rPr>
      </w:pPr>
      <w:r>
        <w:rPr>
          <w:lang w:val="en-US"/>
        </w:rPr>
        <w:tab/>
        <w:t>(b)</w:t>
      </w:r>
      <w:r>
        <w:rPr>
          <w:lang w:val="en-US"/>
        </w:rPr>
        <w:tab/>
      </w:r>
      <w:proofErr w:type="gramStart"/>
      <w:r>
        <w:rPr>
          <w:lang w:val="en-US"/>
        </w:rPr>
        <w:t>the</w:t>
      </w:r>
      <w:proofErr w:type="gramEnd"/>
      <w:r>
        <w:rPr>
          <w:lang w:val="en-US"/>
        </w:rPr>
        <w:t xml:space="preserve"> new UPOV codes or new information added for existing UPOV codes, which are provided in Annex V to this document.</w:t>
      </w:r>
    </w:p>
    <w:p w:rsidR="003314B7" w:rsidRDefault="003314B7" w:rsidP="003314B7"/>
    <w:p w:rsidR="003314B7" w:rsidRDefault="003314B7" w:rsidP="003314B7"/>
    <w:p w:rsidR="003314B7" w:rsidRDefault="003314B7" w:rsidP="003314B7">
      <w:pPr>
        <w:pStyle w:val="Heading1"/>
      </w:pPr>
      <w:bookmarkStart w:id="15" w:name="_Toc353389083"/>
      <w:r>
        <w:t>PLANT VARIETY DATABASE</w:t>
      </w:r>
      <w:bookmarkEnd w:id="15"/>
    </w:p>
    <w:p w:rsidR="003314B7" w:rsidRDefault="003314B7" w:rsidP="003314B7">
      <w:pPr>
        <w:keepNext/>
      </w:pPr>
    </w:p>
    <w:p w:rsidR="003314B7" w:rsidRDefault="003314B7" w:rsidP="003314B7">
      <w:pPr>
        <w:pStyle w:val="Heading2"/>
      </w:pPr>
      <w:bookmarkStart w:id="16" w:name="_Toc353389084"/>
      <w:r>
        <w:t>Program for Improvements to the Plant Variety Database (“Program”)</w:t>
      </w:r>
      <w:bookmarkEnd w:id="16"/>
    </w:p>
    <w:p w:rsidR="003314B7" w:rsidRDefault="003314B7" w:rsidP="003314B7">
      <w:pPr>
        <w:keepNext/>
        <w:rPr>
          <w:rFonts w:cs="Arial"/>
          <w:bCs/>
        </w:rPr>
      </w:pPr>
    </w:p>
    <w:p w:rsidR="003314B7" w:rsidRDefault="003314B7" w:rsidP="003314B7">
      <w:pPr>
        <w:rPr>
          <w:rFonts w:cs="Arial"/>
          <w:bCs/>
          <w:spacing w:val="-2"/>
        </w:rPr>
      </w:pPr>
      <w:r>
        <w:rPr>
          <w:rFonts w:cs="Arial"/>
          <w:bCs/>
          <w:spacing w:val="-2"/>
        </w:rPr>
        <w:fldChar w:fldCharType="begin"/>
      </w:r>
      <w:r>
        <w:rPr>
          <w:rFonts w:cs="Arial"/>
          <w:bCs/>
          <w:spacing w:val="-2"/>
        </w:rPr>
        <w:instrText xml:space="preserve"> AUTONUM  </w:instrText>
      </w:r>
      <w:r>
        <w:rPr>
          <w:rFonts w:cs="Arial"/>
          <w:bCs/>
          <w:spacing w:val="-2"/>
        </w:rPr>
        <w:fldChar w:fldCharType="end"/>
      </w:r>
      <w:r>
        <w:rPr>
          <w:rFonts w:cs="Arial"/>
          <w:bCs/>
          <w:spacing w:val="-2"/>
        </w:rPr>
        <w:tab/>
        <w:t xml:space="preserve">Annex III to this document contains the Program as approved by the CAJ, at its fifty-ninth session, held in Geneva on April 2, 2009, and amended by the CAJ at its sixty-fifth session, held in Geneva on March 29, 2012. </w:t>
      </w:r>
    </w:p>
    <w:p w:rsidR="003314B7" w:rsidRDefault="003314B7" w:rsidP="003314B7">
      <w:pPr>
        <w:rPr>
          <w:rFonts w:cs="Arial"/>
          <w:bCs/>
          <w:spacing w:val="-2"/>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 xml:space="preserve">The following paragraphs provide an update on developments concerning the </w:t>
      </w:r>
      <w:r>
        <w:rPr>
          <w:rFonts w:cs="Arial"/>
          <w:color w:val="000000"/>
        </w:rPr>
        <w:t xml:space="preserve">program </w:t>
      </w:r>
      <w:r>
        <w:rPr>
          <w:rFonts w:cs="Arial"/>
          <w:bCs/>
          <w:color w:val="000000"/>
        </w:rPr>
        <w:t xml:space="preserve">for improvements to the Plant Variety Database (“Program”) </w:t>
      </w:r>
      <w:r>
        <w:rPr>
          <w:color w:val="000000"/>
        </w:rPr>
        <w:t xml:space="preserve">since the </w:t>
      </w:r>
      <w:r>
        <w:rPr>
          <w:snapToGrid w:val="0"/>
          <w:color w:val="000000"/>
        </w:rPr>
        <w:t>forty-</w:t>
      </w:r>
      <w:r w:rsidR="00A46CB0">
        <w:rPr>
          <w:snapToGrid w:val="0"/>
          <w:color w:val="000000"/>
        </w:rPr>
        <w:t>third</w:t>
      </w:r>
      <w:r>
        <w:rPr>
          <w:snapToGrid w:val="0"/>
          <w:color w:val="000000"/>
        </w:rPr>
        <w:t xml:space="preserve"> session of the TW</w:t>
      </w:r>
      <w:r w:rsidR="00A46CB0">
        <w:rPr>
          <w:snapToGrid w:val="0"/>
          <w:color w:val="000000"/>
        </w:rPr>
        <w:t>F</w:t>
      </w:r>
      <w:r>
        <w:rPr>
          <w:color w:val="000000"/>
        </w:rPr>
        <w:t>.</w:t>
      </w:r>
    </w:p>
    <w:p w:rsidR="003314B7" w:rsidRDefault="003314B7" w:rsidP="003314B7">
      <w:pPr>
        <w:rPr>
          <w:color w:val="000000"/>
        </w:rPr>
      </w:pPr>
    </w:p>
    <w:p w:rsidR="003314B7" w:rsidRDefault="003314B7" w:rsidP="003314B7">
      <w:pPr>
        <w:rPr>
          <w:color w:val="000000"/>
        </w:rPr>
      </w:pPr>
    </w:p>
    <w:p w:rsidR="003314B7" w:rsidRDefault="003314B7" w:rsidP="003314B7">
      <w:pPr>
        <w:pStyle w:val="Heading2"/>
        <w:rPr>
          <w:color w:val="000000"/>
        </w:rPr>
      </w:pPr>
      <w:bookmarkStart w:id="17" w:name="_Toc353389085"/>
      <w:bookmarkStart w:id="18" w:name="_Toc347045759"/>
      <w:r>
        <w:rPr>
          <w:color w:val="000000"/>
        </w:rPr>
        <w:t>Web-based version of the Plant Variety Database (Program:  Section 6)</w:t>
      </w:r>
      <w:bookmarkEnd w:id="17"/>
      <w:bookmarkEnd w:id="18"/>
    </w:p>
    <w:p w:rsidR="003314B7" w:rsidRDefault="003314B7" w:rsidP="003314B7">
      <w:pPr>
        <w:keepNext/>
        <w:rPr>
          <w:bCs/>
          <w:color w:val="000000"/>
        </w:rPr>
      </w:pPr>
    </w:p>
    <w:p w:rsidR="003314B7" w:rsidRDefault="003314B7" w:rsidP="003314B7">
      <w:pPr>
        <w:pStyle w:val="Heading3"/>
        <w:rPr>
          <w:color w:val="000000"/>
        </w:rPr>
      </w:pPr>
      <w:bookmarkStart w:id="19" w:name="_Toc353389086"/>
      <w:bookmarkStart w:id="20" w:name="_Toc347045760"/>
      <w:r>
        <w:rPr>
          <w:color w:val="000000"/>
        </w:rPr>
        <w:t>Information on the latest date of submission by the contributors</w:t>
      </w:r>
      <w:bookmarkEnd w:id="19"/>
      <w:bookmarkEnd w:id="20"/>
    </w:p>
    <w:p w:rsidR="003314B7" w:rsidRDefault="003314B7" w:rsidP="003314B7">
      <w:pPr>
        <w:keepNext/>
        <w:rPr>
          <w:color w:val="000000"/>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 xml:space="preserve">For the short-term, information on the latest date of submission by the contributors has been provided for the Plant Variety Database in the form of a </w:t>
      </w:r>
      <w:proofErr w:type="spellStart"/>
      <w:r>
        <w:rPr>
          <w:color w:val="000000"/>
        </w:rPr>
        <w:t>pdf</w:t>
      </w:r>
      <w:proofErr w:type="spellEnd"/>
      <w:r>
        <w:rPr>
          <w:color w:val="000000"/>
        </w:rPr>
        <w:t xml:space="preserve"> document.  However, in the longer term, it is planned that the date of submission will be provided for individual data retrieved from the database.</w:t>
      </w:r>
    </w:p>
    <w:p w:rsidR="003314B7" w:rsidRDefault="003314B7" w:rsidP="003314B7">
      <w:pPr>
        <w:spacing w:line="360" w:lineRule="auto"/>
        <w:rPr>
          <w:color w:val="000000"/>
        </w:rPr>
      </w:pPr>
    </w:p>
    <w:p w:rsidR="003314B7" w:rsidRDefault="003314B7" w:rsidP="003314B7">
      <w:pPr>
        <w:pStyle w:val="Heading3"/>
        <w:rPr>
          <w:color w:val="000000"/>
        </w:rPr>
      </w:pPr>
      <w:bookmarkStart w:id="21" w:name="_Toc353389087"/>
      <w:bookmarkStart w:id="22" w:name="_Toc347045761"/>
      <w:r>
        <w:rPr>
          <w:color w:val="000000"/>
        </w:rPr>
        <w:t>Search rules</w:t>
      </w:r>
      <w:bookmarkEnd w:id="21"/>
      <w:bookmarkEnd w:id="22"/>
    </w:p>
    <w:p w:rsidR="003314B7" w:rsidRDefault="003314B7" w:rsidP="003314B7">
      <w:pPr>
        <w:rPr>
          <w:color w:val="000000"/>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An explanation of the search rules for the PLUTO database, including the new page that has been provided for searching variety denominations, will be provided and will be demonstrated at the forty-</w:t>
      </w:r>
      <w:r w:rsidR="0089137F">
        <w:rPr>
          <w:color w:val="000000"/>
        </w:rPr>
        <w:t>forth</w:t>
      </w:r>
      <w:r>
        <w:rPr>
          <w:color w:val="000000"/>
        </w:rPr>
        <w:t xml:space="preserve"> session of the TW</w:t>
      </w:r>
      <w:r w:rsidR="0089137F">
        <w:rPr>
          <w:color w:val="000000"/>
        </w:rPr>
        <w:t>F</w:t>
      </w:r>
      <w:r>
        <w:rPr>
          <w:color w:val="000000"/>
        </w:rPr>
        <w:t>.</w:t>
      </w:r>
    </w:p>
    <w:p w:rsidR="003314B7" w:rsidRDefault="003314B7" w:rsidP="003314B7">
      <w:pPr>
        <w:rPr>
          <w:color w:val="000000"/>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CAJ, at its sixty seventh session, held in Geneva on March 21, 2013, noted the presentation made by the Delegation of the European Union on the Community Plant Variety Office (CPVO) experience in the use of its denomination similarity search tool in the examination of proposed denominations (see document CAJ/67/14 “Report on the conclusions”, paragraph 49).</w:t>
      </w:r>
    </w:p>
    <w:p w:rsidR="003314B7" w:rsidRDefault="003314B7" w:rsidP="003314B7">
      <w:pPr>
        <w:rPr>
          <w:color w:val="000000"/>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CAJ welcomed the proposal made during the presentation by the CPVO to explore the possibility to develop a UPOV similarity search tool for variety denomination purposes, based on the CPVO search tool, and agreed to include an item to consider that proposal at its sixty-eighth session, to be held in Geneva on October 21, 2013 (see document CAJ/67/14 “Report on the conclusions”, paragraph 50).</w:t>
      </w:r>
    </w:p>
    <w:p w:rsidR="003314B7" w:rsidRDefault="003314B7" w:rsidP="003314B7">
      <w:pPr>
        <w:spacing w:line="360" w:lineRule="auto"/>
        <w:rPr>
          <w:color w:val="000000"/>
        </w:rPr>
      </w:pPr>
    </w:p>
    <w:p w:rsidR="003314B7" w:rsidRDefault="003314B7" w:rsidP="003314B7">
      <w:pPr>
        <w:pStyle w:val="Heading3"/>
        <w:rPr>
          <w:color w:val="000000"/>
        </w:rPr>
      </w:pPr>
      <w:bookmarkStart w:id="23" w:name="_Toc353389088"/>
      <w:bookmarkStart w:id="24" w:name="_Toc347045762"/>
      <w:bookmarkStart w:id="25" w:name="OLE_LINK2"/>
      <w:bookmarkStart w:id="26" w:name="OLE_LINK1"/>
      <w:r>
        <w:rPr>
          <w:color w:val="000000"/>
        </w:rPr>
        <w:t>Facility to save search settings</w:t>
      </w:r>
      <w:bookmarkEnd w:id="23"/>
      <w:bookmarkEnd w:id="24"/>
    </w:p>
    <w:bookmarkEnd w:id="25"/>
    <w:bookmarkEnd w:id="26"/>
    <w:p w:rsidR="003314B7" w:rsidRDefault="003314B7" w:rsidP="003314B7">
      <w:pPr>
        <w:keepNext/>
        <w:rPr>
          <w:color w:val="000000"/>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 xml:space="preserve">An explanation of the possibilities to save search settings for the PLUTO database will be provided </w:t>
      </w:r>
      <w:bookmarkStart w:id="27" w:name="OLE_LINK3"/>
      <w:r>
        <w:rPr>
          <w:color w:val="000000"/>
        </w:rPr>
        <w:t xml:space="preserve">and will be demonstrated </w:t>
      </w:r>
      <w:bookmarkEnd w:id="27"/>
      <w:r>
        <w:rPr>
          <w:color w:val="000000"/>
        </w:rPr>
        <w:t>at the forty-</w:t>
      </w:r>
      <w:r w:rsidR="0089137F">
        <w:rPr>
          <w:color w:val="000000"/>
        </w:rPr>
        <w:t>fourth</w:t>
      </w:r>
      <w:r>
        <w:rPr>
          <w:color w:val="000000"/>
        </w:rPr>
        <w:t xml:space="preserve"> session of the TW</w:t>
      </w:r>
      <w:r w:rsidR="0089137F">
        <w:rPr>
          <w:color w:val="000000"/>
        </w:rPr>
        <w:t>F</w:t>
      </w:r>
      <w:r>
        <w:rPr>
          <w:color w:val="000000"/>
        </w:rPr>
        <w:t>.</w:t>
      </w:r>
    </w:p>
    <w:p w:rsidR="003314B7" w:rsidRDefault="003314B7" w:rsidP="003314B7">
      <w:pPr>
        <w:spacing w:line="360" w:lineRule="auto"/>
        <w:rPr>
          <w:color w:val="000000"/>
        </w:rPr>
      </w:pPr>
    </w:p>
    <w:p w:rsidR="003314B7" w:rsidRDefault="003314B7" w:rsidP="003314B7">
      <w:pPr>
        <w:pStyle w:val="Heading3"/>
        <w:rPr>
          <w:color w:val="000000"/>
        </w:rPr>
      </w:pPr>
      <w:bookmarkStart w:id="28" w:name="_Toc353389089"/>
      <w:bookmarkStart w:id="29" w:name="_Toc347045763"/>
      <w:r>
        <w:rPr>
          <w:color w:val="000000"/>
        </w:rPr>
        <w:lastRenderedPageBreak/>
        <w:t>User registration</w:t>
      </w:r>
      <w:bookmarkEnd w:id="28"/>
      <w:bookmarkEnd w:id="29"/>
    </w:p>
    <w:p w:rsidR="003314B7" w:rsidRDefault="003314B7" w:rsidP="003314B7">
      <w:pPr>
        <w:keepNext/>
        <w:rPr>
          <w:color w:val="000000"/>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Consultative Committee, at its eighty–second session, held in Geneva on October 19, 2011, agreed to require users of the PLUTO database to register in order that the use of the PLUTO database could be monitored, with a view to using that feedback for future improvements. It was emphasized that this would mean that the PLUTO database would still be freely accessible.  The requirement for users to register was implemented in March, 2013, and an explanation of the registration procedure will be demonstrated at the forty-</w:t>
      </w:r>
      <w:r w:rsidR="0089137F">
        <w:rPr>
          <w:color w:val="000000"/>
        </w:rPr>
        <w:t>fourth</w:t>
      </w:r>
      <w:r>
        <w:rPr>
          <w:color w:val="000000"/>
        </w:rPr>
        <w:t xml:space="preserve"> session of the TW</w:t>
      </w:r>
      <w:r w:rsidR="0089137F">
        <w:rPr>
          <w:color w:val="000000"/>
        </w:rPr>
        <w:t>F</w:t>
      </w:r>
      <w:r>
        <w:rPr>
          <w:color w:val="000000"/>
        </w:rPr>
        <w:t>.</w:t>
      </w:r>
    </w:p>
    <w:p w:rsidR="003314B7" w:rsidRDefault="003314B7" w:rsidP="003314B7">
      <w:pPr>
        <w:spacing w:line="360" w:lineRule="auto"/>
        <w:rPr>
          <w:color w:val="000000"/>
        </w:rPr>
      </w:pPr>
    </w:p>
    <w:p w:rsidR="003314B7" w:rsidRDefault="003314B7" w:rsidP="003314B7">
      <w:pPr>
        <w:pStyle w:val="Heading3"/>
        <w:rPr>
          <w:color w:val="000000"/>
        </w:rPr>
      </w:pPr>
      <w:bookmarkStart w:id="30" w:name="_Toc353389090"/>
      <w:bookmarkStart w:id="31" w:name="_Toc347045764"/>
      <w:r>
        <w:rPr>
          <w:color w:val="000000"/>
        </w:rPr>
        <w:t>Alphabets</w:t>
      </w:r>
      <w:bookmarkEnd w:id="30"/>
      <w:bookmarkEnd w:id="31"/>
    </w:p>
    <w:p w:rsidR="003314B7" w:rsidRDefault="003314B7" w:rsidP="003314B7">
      <w:pPr>
        <w:rPr>
          <w:color w:val="000000"/>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CAJ</w:t>
      </w:r>
      <w:r>
        <w:rPr>
          <w:bCs/>
          <w:snapToGrid w:val="0"/>
          <w:color w:val="000000"/>
        </w:rPr>
        <w:t>, at its sixty-fifth session,</w:t>
      </w:r>
      <w:r>
        <w:rPr>
          <w:color w:val="000000"/>
        </w:rPr>
        <w:t xml:space="preserve"> agreed to amend the Program, as set out in Annex III to document </w:t>
      </w:r>
      <w:r>
        <w:rPr>
          <w:rFonts w:cs="Arial"/>
          <w:snapToGrid w:val="0"/>
          <w:color w:val="000000"/>
        </w:rPr>
        <w:t>CAJ/65/6</w:t>
      </w:r>
      <w:r>
        <w:rPr>
          <w:color w:val="000000"/>
        </w:rPr>
        <w:t xml:space="preserve">, with regard to Section 3.2 “Data quality and completeness” and Section 3.3 “Mandatory items”, in order to introduce the possibility for contributors to the PLUTO database to provide data in the original alphabet, in addition to the data being provided in Roman alphabet.  </w:t>
      </w:r>
    </w:p>
    <w:p w:rsidR="003314B7" w:rsidRDefault="003314B7" w:rsidP="003314B7">
      <w:pPr>
        <w:rPr>
          <w:color w:val="000000"/>
        </w:rPr>
      </w:pPr>
    </w:p>
    <w:p w:rsidR="003314B7" w:rsidRDefault="003314B7" w:rsidP="003314B7">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necessary arrangements for the inclusion of data in the original alphabet, in addition to the data being provided in Roman alphabet, have been made.</w:t>
      </w:r>
    </w:p>
    <w:p w:rsidR="003314B7" w:rsidRDefault="003314B7" w:rsidP="003314B7">
      <w:pPr>
        <w:rPr>
          <w:color w:val="000000"/>
        </w:rPr>
      </w:pPr>
    </w:p>
    <w:p w:rsidR="003314B7" w:rsidRDefault="003314B7" w:rsidP="003314B7">
      <w:pPr>
        <w:rPr>
          <w:color w:val="000000"/>
        </w:rPr>
      </w:pPr>
    </w:p>
    <w:p w:rsidR="003314B7" w:rsidRDefault="003314B7" w:rsidP="003314B7">
      <w:pPr>
        <w:pStyle w:val="Heading2"/>
        <w:rPr>
          <w:color w:val="000000"/>
        </w:rPr>
      </w:pPr>
      <w:bookmarkStart w:id="32" w:name="_Toc353389091"/>
      <w:bookmarkStart w:id="33" w:name="_Toc347045765"/>
      <w:r>
        <w:rPr>
          <w:color w:val="000000"/>
        </w:rPr>
        <w:t>Provision of assistance to contributors (Program:  Section 2)</w:t>
      </w:r>
      <w:bookmarkEnd w:id="32"/>
      <w:bookmarkEnd w:id="33"/>
    </w:p>
    <w:p w:rsidR="003314B7" w:rsidRDefault="003314B7" w:rsidP="003314B7">
      <w:pPr>
        <w:keepNext/>
        <w:rPr>
          <w:rFonts w:cs="Arial"/>
          <w:bCs/>
          <w:color w:val="000000"/>
        </w:rPr>
      </w:pPr>
    </w:p>
    <w:p w:rsidR="003314B7" w:rsidRDefault="003314B7" w:rsidP="003314B7">
      <w:pPr>
        <w:spacing w:after="240"/>
        <w:rPr>
          <w:bCs/>
          <w:color w:val="000000"/>
        </w:rPr>
      </w:pPr>
      <w:r>
        <w:rPr>
          <w:rFonts w:cs="Arial"/>
          <w:bCs/>
          <w:color w:val="000000"/>
        </w:rPr>
        <w:fldChar w:fldCharType="begin"/>
      </w:r>
      <w:r>
        <w:rPr>
          <w:rFonts w:cs="Arial"/>
          <w:bCs/>
          <w:color w:val="000000"/>
        </w:rPr>
        <w:instrText xml:space="preserve"> AUTONUM  </w:instrText>
      </w:r>
      <w:r>
        <w:rPr>
          <w:rFonts w:cs="Arial"/>
          <w:bCs/>
          <w:color w:val="000000"/>
        </w:rPr>
        <w:fldChar w:fldCharType="end"/>
      </w:r>
      <w:r>
        <w:rPr>
          <w:rFonts w:cs="Arial"/>
          <w:bCs/>
          <w:color w:val="000000"/>
        </w:rPr>
        <w:tab/>
        <w:t xml:space="preserve">Annex IV to this document provides a summary of the contributions to the PLUTO database in 2011 and 2012 and the current situation of members of the Union on data contribution.  </w:t>
      </w:r>
    </w:p>
    <w:p w:rsidR="003314B7" w:rsidRDefault="003314B7" w:rsidP="003314B7">
      <w:pPr>
        <w:rPr>
          <w:bCs/>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t>With regard to the assistance provided to contributors, it is recalled that all contributors to the PLUTO database are responsible for the correctness and completeness of the data they supply (see Program, Section 2.4).  In cases where assistance is provided to contributors, the contributor will continue to be responsible for the correctness and completeness of the data.  Thus, contributors will always be requested to approve any suggested modifications of data they supply, including the addition or amendment of UPOV codes, before the data is entered in the PLUTO database.</w:t>
      </w:r>
    </w:p>
    <w:p w:rsidR="003314B7" w:rsidRDefault="003314B7" w:rsidP="003314B7">
      <w:pPr>
        <w:rPr>
          <w:color w:val="000000"/>
        </w:rPr>
      </w:pPr>
    </w:p>
    <w:p w:rsidR="003314B7" w:rsidRDefault="003314B7" w:rsidP="003314B7">
      <w:pPr>
        <w:rPr>
          <w:color w:val="000000"/>
        </w:rPr>
      </w:pPr>
    </w:p>
    <w:p w:rsidR="003314B7" w:rsidRDefault="003314B7" w:rsidP="003314B7">
      <w:pPr>
        <w:pStyle w:val="Heading2"/>
        <w:rPr>
          <w:color w:val="000000"/>
        </w:rPr>
      </w:pPr>
      <w:bookmarkStart w:id="34" w:name="_Toc353389092"/>
      <w:bookmarkStart w:id="35" w:name="_Toc347045766"/>
      <w:r>
        <w:rPr>
          <w:color w:val="000000"/>
        </w:rPr>
        <w:t>Data to be included in the Plant Variety Database (Program:  Section 3)</w:t>
      </w:r>
      <w:bookmarkEnd w:id="34"/>
      <w:bookmarkEnd w:id="35"/>
    </w:p>
    <w:p w:rsidR="003314B7" w:rsidRDefault="003314B7" w:rsidP="003314B7">
      <w:pPr>
        <w:keepNext/>
        <w:rPr>
          <w:rFonts w:cs="Arial"/>
          <w:bCs/>
          <w:color w:val="000000"/>
        </w:rPr>
      </w:pPr>
    </w:p>
    <w:p w:rsidR="003314B7" w:rsidRDefault="003314B7" w:rsidP="003314B7">
      <w:pPr>
        <w:rPr>
          <w:color w:val="000000"/>
        </w:rPr>
      </w:pPr>
      <w:r>
        <w:rPr>
          <w:rFonts w:cs="Arial"/>
          <w:bCs/>
          <w:color w:val="000000"/>
        </w:rPr>
        <w:fldChar w:fldCharType="begin"/>
      </w:r>
      <w:r>
        <w:rPr>
          <w:rFonts w:cs="Arial"/>
          <w:bCs/>
          <w:color w:val="000000"/>
        </w:rPr>
        <w:instrText xml:space="preserve"> AUTONUM  </w:instrText>
      </w:r>
      <w:r>
        <w:rPr>
          <w:rFonts w:cs="Arial"/>
          <w:bCs/>
          <w:color w:val="000000"/>
        </w:rPr>
        <w:fldChar w:fldCharType="end"/>
      </w:r>
      <w:r>
        <w:rPr>
          <w:rFonts w:cs="Arial"/>
          <w:bCs/>
          <w:color w:val="000000"/>
        </w:rPr>
        <w:tab/>
        <w:t xml:space="preserve">The Program in </w:t>
      </w:r>
      <w:r>
        <w:rPr>
          <w:color w:val="000000"/>
        </w:rPr>
        <w:t xml:space="preserve">Annex III to this document reflects the modification of Section </w:t>
      </w:r>
      <w:proofErr w:type="gramStart"/>
      <w:r>
        <w:rPr>
          <w:color w:val="000000"/>
        </w:rPr>
        <w:t>3.2 ”</w:t>
      </w:r>
      <w:proofErr w:type="gramEnd"/>
      <w:r>
        <w:rPr>
          <w:color w:val="000000"/>
        </w:rPr>
        <w:t xml:space="preserve">Data quality and completeness” (see new TAG &lt;800&gt;), in order to introduce the possibility for contributors to the PLUTO database </w:t>
      </w:r>
      <w:r>
        <w:rPr>
          <w:rFonts w:cs="Arial"/>
          <w:bCs/>
          <w:color w:val="000000"/>
        </w:rPr>
        <w:t>to provide information on dates on which a variety was commercialized for the first time in the territory of application and other territories</w:t>
      </w:r>
      <w:r>
        <w:rPr>
          <w:color w:val="000000"/>
        </w:rPr>
        <w:t xml:space="preserve">.  Contributors can now provide </w:t>
      </w:r>
      <w:r>
        <w:rPr>
          <w:rFonts w:cs="Arial"/>
          <w:bCs/>
          <w:color w:val="000000"/>
        </w:rPr>
        <w:t>information on dates on which a variety was commercialized for the first time in the territory of application and other territories.</w:t>
      </w:r>
      <w:r>
        <w:rPr>
          <w:color w:val="000000"/>
        </w:rPr>
        <w:t xml:space="preserve"> </w:t>
      </w:r>
    </w:p>
    <w:p w:rsidR="003314B7" w:rsidRDefault="003314B7" w:rsidP="003314B7">
      <w:pPr>
        <w:rPr>
          <w:color w:val="000000"/>
        </w:rPr>
      </w:pPr>
    </w:p>
    <w:p w:rsidR="003314B7" w:rsidRDefault="003314B7" w:rsidP="003314B7">
      <w:pPr>
        <w:rPr>
          <w:color w:val="000000"/>
        </w:rPr>
      </w:pPr>
    </w:p>
    <w:p w:rsidR="003314B7" w:rsidRDefault="003314B7" w:rsidP="003314B7">
      <w:pPr>
        <w:pStyle w:val="Heading2"/>
        <w:rPr>
          <w:color w:val="000000"/>
        </w:rPr>
      </w:pPr>
      <w:bookmarkStart w:id="36" w:name="_Toc353389093"/>
      <w:bookmarkStart w:id="37" w:name="_Toc347045767"/>
      <w:r>
        <w:rPr>
          <w:color w:val="000000"/>
        </w:rPr>
        <w:t>CD-ROM version of the Plant Variety Database (Program:  Section 6)</w:t>
      </w:r>
      <w:bookmarkEnd w:id="36"/>
      <w:bookmarkEnd w:id="37"/>
      <w:r>
        <w:rPr>
          <w:color w:val="000000"/>
        </w:rPr>
        <w:t xml:space="preserve">  </w:t>
      </w:r>
    </w:p>
    <w:p w:rsidR="003314B7" w:rsidRDefault="003314B7" w:rsidP="003314B7">
      <w:pPr>
        <w:rPr>
          <w:bCs/>
          <w:color w:val="000000"/>
        </w:rPr>
      </w:pPr>
    </w:p>
    <w:p w:rsidR="003314B7" w:rsidRDefault="003314B7" w:rsidP="003314B7">
      <w:pPr>
        <w:rPr>
          <w:bCs/>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t xml:space="preserve">Section 6 of the Program explains that the possibility to create CD-ROM versions of the PLUTO database, without the need for the services of </w:t>
      </w:r>
      <w:proofErr w:type="spellStart"/>
      <w:r>
        <w:rPr>
          <w:bCs/>
          <w:color w:val="000000"/>
        </w:rPr>
        <w:t>Jouve</w:t>
      </w:r>
      <w:proofErr w:type="spellEnd"/>
      <w:r>
        <w:rPr>
          <w:bCs/>
          <w:color w:val="000000"/>
        </w:rPr>
        <w:t xml:space="preserve">, will be developed in parallel to the web-based version of the database.  The production of the UPOV-ROM by </w:t>
      </w:r>
      <w:proofErr w:type="spellStart"/>
      <w:r>
        <w:rPr>
          <w:bCs/>
          <w:color w:val="000000"/>
        </w:rPr>
        <w:t>Jouve</w:t>
      </w:r>
      <w:proofErr w:type="spellEnd"/>
      <w:r>
        <w:rPr>
          <w:bCs/>
          <w:color w:val="000000"/>
        </w:rPr>
        <w:t xml:space="preserve"> was terminated at the end of 2012, after which time the WIPO Brand Database Unit has made arrangements to produce a CD-ROM version of the PLUTO database (PLUTO CD</w:t>
      </w:r>
      <w:r>
        <w:rPr>
          <w:bCs/>
          <w:color w:val="000000"/>
        </w:rPr>
        <w:noBreakHyphen/>
        <w:t>ROM), which can be provided to members of the Union upon request.</w:t>
      </w:r>
    </w:p>
    <w:p w:rsidR="003314B7" w:rsidRDefault="003314B7" w:rsidP="003314B7">
      <w:pPr>
        <w:rPr>
          <w:bCs/>
          <w:color w:val="000000"/>
        </w:rPr>
      </w:pPr>
    </w:p>
    <w:p w:rsidR="003314B7" w:rsidRDefault="003314B7" w:rsidP="003314B7">
      <w:pPr>
        <w:rPr>
          <w:bCs/>
          <w:color w:val="000000"/>
        </w:rPr>
      </w:pPr>
    </w:p>
    <w:p w:rsidR="003314B7" w:rsidRDefault="003314B7" w:rsidP="003314B7">
      <w:pPr>
        <w:pStyle w:val="Heading2"/>
        <w:rPr>
          <w:color w:val="000000"/>
        </w:rPr>
      </w:pPr>
      <w:bookmarkStart w:id="38" w:name="_Toc353389094"/>
      <w:bookmarkStart w:id="39" w:name="_Toc347045768"/>
      <w:r>
        <w:rPr>
          <w:color w:val="000000"/>
        </w:rPr>
        <w:t>Common search platform (Program:  Section 7)</w:t>
      </w:r>
      <w:bookmarkEnd w:id="38"/>
      <w:bookmarkEnd w:id="39"/>
    </w:p>
    <w:p w:rsidR="003314B7" w:rsidRDefault="003314B7" w:rsidP="003314B7">
      <w:pPr>
        <w:rPr>
          <w:bCs/>
          <w:color w:val="000000"/>
        </w:rPr>
      </w:pPr>
    </w:p>
    <w:p w:rsidR="003314B7" w:rsidRDefault="003314B7" w:rsidP="003314B7">
      <w:pPr>
        <w:rPr>
          <w:rFonts w:cs="Arial"/>
          <w:snapToGrid w:val="0"/>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t>Document TW</w:t>
      </w:r>
      <w:r w:rsidR="0089137F">
        <w:rPr>
          <w:bCs/>
          <w:color w:val="000000"/>
        </w:rPr>
        <w:t>F</w:t>
      </w:r>
      <w:r>
        <w:rPr>
          <w:bCs/>
          <w:color w:val="000000"/>
        </w:rPr>
        <w:t>/4</w:t>
      </w:r>
      <w:r w:rsidR="0089137F">
        <w:rPr>
          <w:bCs/>
          <w:color w:val="000000"/>
        </w:rPr>
        <w:t>4</w:t>
      </w:r>
      <w:r>
        <w:rPr>
          <w:bCs/>
          <w:color w:val="000000"/>
        </w:rPr>
        <w:t xml:space="preserve">/4 “Variety Denominations” provides background information on a possible future meeting with </w:t>
      </w:r>
      <w:r>
        <w:rPr>
          <w:rFonts w:cs="Arial"/>
          <w:snapToGrid w:val="0"/>
          <w:color w:val="000000"/>
        </w:rPr>
        <w:t xml:space="preserve">the International Society for Horticultural Science (ISHS) </w:t>
      </w:r>
      <w:r>
        <w:rPr>
          <w:bCs/>
          <w:color w:val="000000"/>
        </w:rPr>
        <w:t>and other relevant partners to discuss denomination classes and the concept of a common search platform for variety denomination searching purposes</w:t>
      </w:r>
      <w:r>
        <w:rPr>
          <w:rFonts w:cs="Arial"/>
          <w:snapToGrid w:val="0"/>
          <w:color w:val="000000"/>
        </w:rPr>
        <w:t>.</w:t>
      </w:r>
    </w:p>
    <w:p w:rsidR="003314B7" w:rsidRDefault="003314B7" w:rsidP="003314B7">
      <w:pPr>
        <w:keepNext/>
        <w:ind w:left="4536"/>
        <w:rPr>
          <w:i/>
          <w:color w:val="000000"/>
        </w:rPr>
      </w:pPr>
      <w:r>
        <w:rPr>
          <w:i/>
          <w:color w:val="000000"/>
        </w:rPr>
        <w:lastRenderedPageBreak/>
        <w:fldChar w:fldCharType="begin"/>
      </w:r>
      <w:r>
        <w:rPr>
          <w:i/>
          <w:color w:val="000000"/>
        </w:rPr>
        <w:instrText xml:space="preserve"> AUTONUM  </w:instrText>
      </w:r>
      <w:r>
        <w:rPr>
          <w:i/>
          <w:color w:val="000000"/>
        </w:rPr>
        <w:fldChar w:fldCharType="end"/>
      </w:r>
      <w:r>
        <w:rPr>
          <w:i/>
          <w:color w:val="000000"/>
        </w:rPr>
        <w:tab/>
        <w:t xml:space="preserve">The TWF is invited to note the developments concerning the </w:t>
      </w:r>
      <w:r>
        <w:rPr>
          <w:rFonts w:cs="Arial"/>
          <w:i/>
          <w:color w:val="000000"/>
        </w:rPr>
        <w:t xml:space="preserve">program </w:t>
      </w:r>
      <w:r>
        <w:rPr>
          <w:rFonts w:cs="Arial"/>
          <w:bCs/>
          <w:i/>
          <w:color w:val="000000"/>
        </w:rPr>
        <w:t xml:space="preserve">for improvements to the Plant Variety Database (“Program”) </w:t>
      </w:r>
      <w:r>
        <w:rPr>
          <w:i/>
          <w:color w:val="000000"/>
        </w:rPr>
        <w:t xml:space="preserve">since the </w:t>
      </w:r>
      <w:r>
        <w:rPr>
          <w:i/>
          <w:snapToGrid w:val="0"/>
          <w:color w:val="000000"/>
        </w:rPr>
        <w:t>forty-</w:t>
      </w:r>
      <w:r w:rsidR="0089137F">
        <w:rPr>
          <w:i/>
          <w:snapToGrid w:val="0"/>
          <w:color w:val="000000"/>
        </w:rPr>
        <w:t>third</w:t>
      </w:r>
      <w:r>
        <w:rPr>
          <w:i/>
          <w:snapToGrid w:val="0"/>
          <w:color w:val="000000"/>
        </w:rPr>
        <w:t xml:space="preserve"> session of the TW</w:t>
      </w:r>
      <w:r w:rsidR="0089137F">
        <w:rPr>
          <w:i/>
          <w:snapToGrid w:val="0"/>
          <w:color w:val="000000"/>
        </w:rPr>
        <w:t>F</w:t>
      </w:r>
      <w:r>
        <w:rPr>
          <w:i/>
          <w:snapToGrid w:val="0"/>
          <w:color w:val="000000"/>
        </w:rPr>
        <w:t>, as set out in paragraphs 13 to 25.</w:t>
      </w:r>
    </w:p>
    <w:p w:rsidR="003314B7" w:rsidRDefault="003314B7" w:rsidP="003314B7">
      <w:pPr>
        <w:keepNext/>
        <w:ind w:left="4536"/>
        <w:rPr>
          <w:i/>
          <w:highlight w:val="yellow"/>
        </w:rPr>
      </w:pPr>
    </w:p>
    <w:p w:rsidR="003314B7" w:rsidRDefault="003314B7" w:rsidP="003314B7">
      <w:pPr>
        <w:keepNext/>
        <w:ind w:left="4536"/>
      </w:pPr>
      <w:r>
        <w:rPr>
          <w:i/>
          <w:highlight w:val="yellow"/>
        </w:rPr>
        <w:tab/>
      </w:r>
    </w:p>
    <w:p w:rsidR="003314B7" w:rsidRDefault="003314B7" w:rsidP="003314B7">
      <w:pPr>
        <w:pStyle w:val="Heading1"/>
      </w:pPr>
      <w:bookmarkStart w:id="40" w:name="_Toc353389095"/>
      <w:r>
        <w:t>Survey of members of the Union on their use of databases and electronic application systems</w:t>
      </w:r>
      <w:bookmarkEnd w:id="40"/>
    </w:p>
    <w:p w:rsidR="003314B7" w:rsidRDefault="003314B7" w:rsidP="003314B7">
      <w:pPr>
        <w:keepNext/>
      </w:pPr>
    </w:p>
    <w:p w:rsidR="003314B7" w:rsidRDefault="003314B7" w:rsidP="003314B7">
      <w:r>
        <w:fldChar w:fldCharType="begin"/>
      </w:r>
      <w:r>
        <w:instrText xml:space="preserve"> AUTONUM  </w:instrText>
      </w:r>
      <w:r>
        <w:fldChar w:fldCharType="end"/>
      </w:r>
      <w:r>
        <w:tab/>
        <w:t xml:space="preserve">The CAJ, </w:t>
      </w:r>
      <w:r>
        <w:rPr>
          <w:rFonts w:cs="Arial"/>
        </w:rPr>
        <w:t xml:space="preserve">at its </w:t>
      </w:r>
      <w:r>
        <w:rPr>
          <w:rFonts w:cs="Arial"/>
          <w:bCs/>
          <w:snapToGrid w:val="0"/>
        </w:rPr>
        <w:t>sixty-sixth session,</w:t>
      </w:r>
      <w:r>
        <w:t xml:space="preserve"> held in Geneva on October 29, 2012, requested the Office of the Union to conduct a survey of members of the Union on their use of databases for plant variety protection purposes and also on their use of electronic application systems (see document CAJ/66/8 “Report on the Conclusions”, paragraph 21).  The Office of the Union intends to issue that survey after the forty-ninth session of the TC and the sixty-seventh session of the CAJ. </w:t>
      </w:r>
    </w:p>
    <w:p w:rsidR="003314B7" w:rsidRDefault="003314B7" w:rsidP="003314B7">
      <w:pPr>
        <w:rPr>
          <w:bCs/>
        </w:rPr>
      </w:pPr>
    </w:p>
    <w:p w:rsidR="003314B7" w:rsidRDefault="003314B7" w:rsidP="003314B7">
      <w:pPr>
        <w:ind w:left="4536"/>
        <w:rPr>
          <w:i/>
        </w:rPr>
      </w:pPr>
      <w:r>
        <w:rPr>
          <w:i/>
        </w:rPr>
        <w:fldChar w:fldCharType="begin"/>
      </w:r>
      <w:r>
        <w:rPr>
          <w:i/>
        </w:rPr>
        <w:instrText xml:space="preserve"> AUTONUM  </w:instrText>
      </w:r>
      <w:r>
        <w:rPr>
          <w:i/>
        </w:rPr>
        <w:fldChar w:fldCharType="end"/>
      </w:r>
      <w:r>
        <w:rPr>
          <w:i/>
        </w:rPr>
        <w:tab/>
        <w:t>The T</w:t>
      </w:r>
      <w:r w:rsidR="00AA4B2A">
        <w:rPr>
          <w:i/>
        </w:rPr>
        <w:t>WF</w:t>
      </w:r>
      <w:r>
        <w:rPr>
          <w:i/>
        </w:rPr>
        <w:t xml:space="preserve"> is invited to note the plans of the Office of the Union to conduct a survey of members of the Union on their use of databases for plant variety protection purposes and on their use of electronic application systems.</w:t>
      </w:r>
    </w:p>
    <w:p w:rsidR="003314B7" w:rsidRDefault="003314B7" w:rsidP="003314B7">
      <w:pPr>
        <w:pStyle w:val="endofdoc"/>
      </w:pPr>
      <w:r>
        <w:t xml:space="preserve"> [Annexes follow]</w:t>
      </w:r>
    </w:p>
    <w:p w:rsidR="003314B7" w:rsidRDefault="003314B7" w:rsidP="003314B7">
      <w:pPr>
        <w:jc w:val="left"/>
        <w:sectPr w:rsidR="003314B7">
          <w:headerReference w:type="default" r:id="rId14"/>
          <w:pgSz w:w="11907" w:h="16840"/>
          <w:pgMar w:top="510" w:right="1134" w:bottom="1134" w:left="1134" w:header="510" w:footer="624" w:gutter="0"/>
          <w:cols w:space="720"/>
        </w:sectPr>
      </w:pPr>
    </w:p>
    <w:p w:rsidR="003314B7" w:rsidRDefault="003314B7" w:rsidP="003314B7">
      <w:pPr>
        <w:jc w:val="center"/>
      </w:pPr>
      <w:r>
        <w:lastRenderedPageBreak/>
        <w:t>GUIDE TO THE UPOV CODE SYSTEM</w:t>
      </w:r>
    </w:p>
    <w:p w:rsidR="003314B7" w:rsidRDefault="003314B7" w:rsidP="003314B7">
      <w:pPr>
        <w:rPr>
          <w:rFonts w:cs="Arial"/>
        </w:rPr>
      </w:pPr>
    </w:p>
    <w:p w:rsidR="003314B7" w:rsidRDefault="003314B7" w:rsidP="003314B7">
      <w:pPr>
        <w:pStyle w:val="Heading1"/>
      </w:pPr>
      <w:bookmarkStart w:id="41" w:name="_Toc353389096"/>
      <w:bookmarkStart w:id="42" w:name="_Toc353206274"/>
      <w:r>
        <w:t>1.</w:t>
      </w:r>
      <w:r>
        <w:tab/>
        <w:t>Purpose</w:t>
      </w:r>
      <w:bookmarkEnd w:id="41"/>
      <w:bookmarkEnd w:id="42"/>
      <w:r>
        <w:t xml:space="preserve"> </w:t>
      </w:r>
    </w:p>
    <w:p w:rsidR="003314B7" w:rsidRDefault="003314B7" w:rsidP="003314B7">
      <w:pPr>
        <w:keepNext/>
        <w:rPr>
          <w:rFonts w:cs="Arial"/>
        </w:rPr>
      </w:pPr>
    </w:p>
    <w:p w:rsidR="003314B7" w:rsidRDefault="003314B7" w:rsidP="003314B7">
      <w:pPr>
        <w:rPr>
          <w:rFonts w:cs="Arial"/>
        </w:rPr>
      </w:pPr>
      <w:r>
        <w:rPr>
          <w:rFonts w:cs="Arial"/>
        </w:rPr>
        <w:t>1.1</w:t>
      </w:r>
      <w:r>
        <w:rPr>
          <w:rFonts w:cs="Arial"/>
        </w:rPr>
        <w:tab/>
        <w:t>The main purpose of the UPOV Code System is to enhance the usefulness of the UPOV Plant Variety Database by overcoming the problem of synonyms for plant taxa.  That is achieved by attributing each taxa a code according to the UPOV Code System (“UPOV code”)</w:t>
      </w:r>
      <w:proofErr w:type="gramStart"/>
      <w:r>
        <w:rPr>
          <w:rFonts w:cs="Arial"/>
        </w:rPr>
        <w:t>;  synonyms</w:t>
      </w:r>
      <w:proofErr w:type="gramEnd"/>
      <w:r>
        <w:rPr>
          <w:rFonts w:cs="Arial"/>
        </w:rPr>
        <w:t xml:space="preserve"> for the same plant taxa are attributed the same UPOV code.</w:t>
      </w:r>
    </w:p>
    <w:p w:rsidR="003314B7" w:rsidRDefault="003314B7" w:rsidP="003314B7">
      <w:pPr>
        <w:rPr>
          <w:rFonts w:cs="Arial"/>
        </w:rPr>
      </w:pPr>
    </w:p>
    <w:p w:rsidR="003314B7" w:rsidRDefault="003314B7" w:rsidP="003314B7">
      <w:pPr>
        <w:rPr>
          <w:rFonts w:cs="Arial"/>
        </w:rPr>
      </w:pPr>
      <w:r>
        <w:rPr>
          <w:rFonts w:cs="Arial"/>
        </w:rPr>
        <w:t>1.2</w:t>
      </w:r>
      <w:r>
        <w:rPr>
          <w:rFonts w:cs="Arial"/>
        </w:rPr>
        <w:tab/>
        <w:t xml:space="preserve">The UPOV Code System is employed in the </w:t>
      </w:r>
      <w:hyperlink r:id="rId15" w:history="1">
        <w:r>
          <w:rPr>
            <w:rStyle w:val="Hyperlink"/>
          </w:rPr>
          <w:t>GENIE database</w:t>
        </w:r>
      </w:hyperlink>
      <w:r>
        <w:rPr>
          <w:rFonts w:cs="Arial"/>
        </w:rPr>
        <w:t xml:space="preserve">, which has been developed to provide, for example, online information on the status of protection (see document C/40/6), cooperation in examination (see document C/40/5), experience in DUS testing (see document TC/43/4), and existence of UPOV Test Guidelines (see document TC/43/2) for different </w:t>
      </w:r>
      <w:proofErr w:type="spellStart"/>
      <w:r>
        <w:rPr>
          <w:rFonts w:cs="Arial"/>
          <w:u w:val="single"/>
        </w:rPr>
        <w:t>GEN</w:t>
      </w:r>
      <w:r>
        <w:rPr>
          <w:rFonts w:cs="Arial"/>
        </w:rPr>
        <w:t>era</w:t>
      </w:r>
      <w:proofErr w:type="spellEnd"/>
      <w:r>
        <w:rPr>
          <w:rFonts w:cs="Arial"/>
        </w:rPr>
        <w:t xml:space="preserve"> and </w:t>
      </w:r>
      <w:proofErr w:type="spellStart"/>
      <w:r>
        <w:rPr>
          <w:rFonts w:cs="Arial"/>
        </w:rPr>
        <w:t>spec</w:t>
      </w:r>
      <w:r>
        <w:rPr>
          <w:rFonts w:cs="Arial"/>
          <w:u w:val="single"/>
        </w:rPr>
        <w:t>IE</w:t>
      </w:r>
      <w:r>
        <w:rPr>
          <w:rFonts w:cs="Arial"/>
        </w:rPr>
        <w:t>s</w:t>
      </w:r>
      <w:proofErr w:type="spellEnd"/>
      <w:r>
        <w:rPr>
          <w:rFonts w:cs="Arial"/>
        </w:rPr>
        <w:t xml:space="preserve"> (hence GENIE), and is also used to generate the relevant Council and Technical Committee (TC) documents concerning that information.  </w:t>
      </w:r>
    </w:p>
    <w:p w:rsidR="003314B7" w:rsidRDefault="003314B7" w:rsidP="003314B7">
      <w:pPr>
        <w:rPr>
          <w:rFonts w:cs="Arial"/>
        </w:rPr>
      </w:pPr>
    </w:p>
    <w:p w:rsidR="003314B7" w:rsidRDefault="003314B7" w:rsidP="003314B7">
      <w:pPr>
        <w:rPr>
          <w:rFonts w:cs="Arial"/>
        </w:rPr>
      </w:pPr>
    </w:p>
    <w:p w:rsidR="003314B7" w:rsidRDefault="003314B7" w:rsidP="003314B7">
      <w:pPr>
        <w:rPr>
          <w:rFonts w:cs="Arial"/>
        </w:rPr>
      </w:pPr>
    </w:p>
    <w:p w:rsidR="003314B7" w:rsidRDefault="003314B7" w:rsidP="003314B7">
      <w:pPr>
        <w:pStyle w:val="Heading1"/>
      </w:pPr>
      <w:bookmarkStart w:id="43" w:name="_Toc353389097"/>
      <w:bookmarkStart w:id="44" w:name="_Toc353206275"/>
      <w:r>
        <w:t>2.</w:t>
      </w:r>
      <w:r>
        <w:tab/>
        <w:t>UPOV code construction</w:t>
      </w:r>
      <w:bookmarkEnd w:id="43"/>
      <w:bookmarkEnd w:id="44"/>
    </w:p>
    <w:p w:rsidR="003314B7" w:rsidRDefault="003314B7" w:rsidP="003314B7"/>
    <w:p w:rsidR="003314B7" w:rsidRDefault="003314B7" w:rsidP="003314B7">
      <w:pPr>
        <w:pStyle w:val="Heading2"/>
      </w:pPr>
      <w:bookmarkStart w:id="45" w:name="_Toc353389098"/>
      <w:bookmarkStart w:id="46" w:name="_Toc353206276"/>
      <w:r>
        <w:rPr>
          <w:u w:val="none"/>
        </w:rPr>
        <w:t>2.1</w:t>
      </w:r>
      <w:r>
        <w:rPr>
          <w:u w:val="none"/>
        </w:rPr>
        <w:tab/>
      </w:r>
      <w:r>
        <w:t>General basis</w:t>
      </w:r>
      <w:bookmarkEnd w:id="45"/>
      <w:bookmarkEnd w:id="46"/>
    </w:p>
    <w:p w:rsidR="003314B7" w:rsidRDefault="003314B7" w:rsidP="003314B7">
      <w:pPr>
        <w:rPr>
          <w:rFonts w:cs="Arial"/>
        </w:rPr>
      </w:pPr>
    </w:p>
    <w:p w:rsidR="003314B7" w:rsidRDefault="003314B7" w:rsidP="003314B7">
      <w:pPr>
        <w:rPr>
          <w:rFonts w:cs="Arial"/>
        </w:rPr>
      </w:pPr>
      <w:r>
        <w:rPr>
          <w:rFonts w:cs="Arial"/>
        </w:rPr>
        <w:t>2.1.1</w:t>
      </w:r>
      <w:r>
        <w:rPr>
          <w:rFonts w:cs="Arial"/>
        </w:rPr>
        <w:tab/>
      </w:r>
      <w:r>
        <w:rPr>
          <w:rFonts w:cs="Arial"/>
          <w:spacing w:val="-2"/>
        </w:rPr>
        <w:t>In general, the following UPOV code construction is used for the UPOV Code System:</w:t>
      </w:r>
    </w:p>
    <w:p w:rsidR="003314B7" w:rsidRDefault="003314B7" w:rsidP="003314B7">
      <w:pPr>
        <w:rPr>
          <w:rFonts w:cs="Arial"/>
        </w:rPr>
      </w:pPr>
    </w:p>
    <w:p w:rsidR="003314B7" w:rsidRDefault="003314B7" w:rsidP="003314B7">
      <w:pPr>
        <w:suppressAutoHyphens/>
        <w:rPr>
          <w:rFonts w:cs="Arial"/>
        </w:rPr>
      </w:pPr>
      <w:r>
        <w:rPr>
          <w:rFonts w:cs="Arial"/>
        </w:rPr>
        <w:tab/>
        <w:t>(a)</w:t>
      </w:r>
      <w:r>
        <w:rPr>
          <w:rFonts w:cs="Arial"/>
        </w:rPr>
        <w:tab/>
      </w:r>
      <w:proofErr w:type="gramStart"/>
      <w:r>
        <w:rPr>
          <w:rFonts w:cs="Arial"/>
        </w:rPr>
        <w:t>an</w:t>
      </w:r>
      <w:proofErr w:type="gramEnd"/>
      <w:r>
        <w:rPr>
          <w:rFonts w:cs="Arial"/>
        </w:rPr>
        <w:t xml:space="preserve"> alphabetic element of five letters (e.g. XXXXX) indicating the </w:t>
      </w:r>
      <w:r>
        <w:rPr>
          <w:rFonts w:cs="Arial"/>
          <w:u w:val="single"/>
        </w:rPr>
        <w:t>genus</w:t>
      </w:r>
      <w:r>
        <w:rPr>
          <w:rFonts w:cs="Arial"/>
        </w:rPr>
        <w:t xml:space="preserve"> (“genus element”);</w:t>
      </w:r>
    </w:p>
    <w:p w:rsidR="003314B7" w:rsidRDefault="003314B7" w:rsidP="003314B7">
      <w:pPr>
        <w:suppressAutoHyphens/>
        <w:rPr>
          <w:rFonts w:cs="Arial"/>
        </w:rPr>
      </w:pPr>
    </w:p>
    <w:p w:rsidR="003314B7" w:rsidRDefault="003314B7" w:rsidP="003314B7">
      <w:pPr>
        <w:suppressAutoHyphens/>
        <w:rPr>
          <w:rFonts w:cs="Arial"/>
        </w:rPr>
      </w:pPr>
      <w:r>
        <w:rPr>
          <w:rFonts w:cs="Arial"/>
        </w:rPr>
        <w:tab/>
        <w:t>(b)</w:t>
      </w:r>
      <w:r>
        <w:rPr>
          <w:rFonts w:cs="Arial"/>
        </w:rPr>
        <w:tab/>
      </w:r>
      <w:proofErr w:type="gramStart"/>
      <w:r>
        <w:rPr>
          <w:rFonts w:cs="Arial"/>
        </w:rPr>
        <w:t>a</w:t>
      </w:r>
      <w:proofErr w:type="gramEnd"/>
      <w:r>
        <w:rPr>
          <w:rFonts w:cs="Arial"/>
        </w:rPr>
        <w:t xml:space="preserve"> three-letter element (e.g. YYY) indicating the </w:t>
      </w:r>
      <w:r>
        <w:rPr>
          <w:rFonts w:cs="Arial"/>
          <w:u w:val="single"/>
        </w:rPr>
        <w:t>species</w:t>
      </w:r>
      <w:r>
        <w:rPr>
          <w:rFonts w:cs="Arial"/>
        </w:rPr>
        <w:t xml:space="preserve"> (“species element”);</w:t>
      </w:r>
    </w:p>
    <w:p w:rsidR="003314B7" w:rsidRDefault="003314B7" w:rsidP="003314B7">
      <w:pPr>
        <w:suppressAutoHyphens/>
        <w:rPr>
          <w:rFonts w:cs="Arial"/>
        </w:rPr>
      </w:pPr>
    </w:p>
    <w:p w:rsidR="003314B7" w:rsidRDefault="003314B7" w:rsidP="003314B7">
      <w:pPr>
        <w:suppressAutoHyphens/>
        <w:rPr>
          <w:rFonts w:cs="Arial"/>
          <w:spacing w:val="-2"/>
        </w:rPr>
      </w:pPr>
      <w:r>
        <w:rPr>
          <w:rFonts w:cs="Arial"/>
          <w:spacing w:val="-2"/>
        </w:rPr>
        <w:tab/>
        <w:t>(c)</w:t>
      </w:r>
      <w:r>
        <w:rPr>
          <w:rFonts w:cs="Arial"/>
          <w:spacing w:val="-2"/>
        </w:rPr>
        <w:tab/>
      </w:r>
      <w:proofErr w:type="gramStart"/>
      <w:r>
        <w:rPr>
          <w:rFonts w:cs="Arial"/>
          <w:spacing w:val="-2"/>
        </w:rPr>
        <w:t>where</w:t>
      </w:r>
      <w:proofErr w:type="gramEnd"/>
      <w:r>
        <w:rPr>
          <w:rFonts w:cs="Arial"/>
          <w:spacing w:val="-2"/>
        </w:rPr>
        <w:t xml:space="preserve"> relevant, a further element of up to three characters (e.g. ZZ1) indicating a </w:t>
      </w:r>
      <w:r>
        <w:rPr>
          <w:rFonts w:cs="Arial"/>
          <w:spacing w:val="-2"/>
          <w:u w:val="single"/>
        </w:rPr>
        <w:t>sub</w:t>
      </w:r>
      <w:r>
        <w:rPr>
          <w:rFonts w:cs="Arial"/>
          <w:spacing w:val="-2"/>
        </w:rPr>
        <w:noBreakHyphen/>
      </w:r>
      <w:r>
        <w:rPr>
          <w:rFonts w:cs="Arial"/>
          <w:spacing w:val="-2"/>
          <w:u w:val="single"/>
        </w:rPr>
        <w:t>specific</w:t>
      </w:r>
      <w:r>
        <w:rPr>
          <w:rFonts w:cs="Arial"/>
          <w:spacing w:val="-2"/>
          <w:u w:val="words"/>
        </w:rPr>
        <w:t xml:space="preserve"> unit </w:t>
      </w:r>
      <w:r>
        <w:rPr>
          <w:rFonts w:cs="Arial"/>
          <w:spacing w:val="-2"/>
        </w:rPr>
        <w:t>(“sub-species element”);</w:t>
      </w:r>
    </w:p>
    <w:p w:rsidR="003314B7" w:rsidRDefault="003314B7" w:rsidP="003314B7">
      <w:pPr>
        <w:suppressAutoHyphens/>
        <w:rPr>
          <w:rFonts w:cs="Arial"/>
          <w:spacing w:val="-2"/>
        </w:rPr>
      </w:pPr>
    </w:p>
    <w:p w:rsidR="003314B7" w:rsidRDefault="003314B7" w:rsidP="003314B7">
      <w:pPr>
        <w:suppressAutoHyphens/>
        <w:ind w:left="1985" w:hanging="1134"/>
        <w:rPr>
          <w:rFonts w:cs="Arial"/>
          <w:spacing w:val="-2"/>
        </w:rPr>
      </w:pPr>
      <w:proofErr w:type="gramStart"/>
      <w:r>
        <w:rPr>
          <w:rFonts w:cs="Arial"/>
          <w:spacing w:val="-2"/>
        </w:rPr>
        <w:t>thus</w:t>
      </w:r>
      <w:proofErr w:type="gramEnd"/>
      <w:r>
        <w:rPr>
          <w:rFonts w:cs="Arial"/>
          <w:spacing w:val="-2"/>
        </w:rPr>
        <w:t>,</w:t>
      </w:r>
      <w:r>
        <w:rPr>
          <w:rFonts w:cs="Arial"/>
          <w:spacing w:val="-2"/>
        </w:rPr>
        <w:tab/>
      </w:r>
      <w:r>
        <w:rPr>
          <w:rFonts w:cs="Arial"/>
          <w:spacing w:val="-2"/>
          <w:bdr w:val="single" w:sz="4" w:space="0" w:color="auto" w:frame="1"/>
        </w:rPr>
        <w:t>  XXXXX_YYY_ZZ1  </w:t>
      </w:r>
    </w:p>
    <w:p w:rsidR="003314B7" w:rsidRDefault="003314B7" w:rsidP="003314B7">
      <w:pPr>
        <w:suppressAutoHyphens/>
        <w:rPr>
          <w:rFonts w:cs="Arial"/>
          <w:spacing w:val="-2"/>
        </w:rPr>
      </w:pPr>
    </w:p>
    <w:p w:rsidR="003314B7" w:rsidRDefault="003314B7" w:rsidP="003314B7">
      <w:pPr>
        <w:rPr>
          <w:rFonts w:cs="Arial"/>
        </w:rPr>
      </w:pPr>
      <w:r>
        <w:rPr>
          <w:rFonts w:cs="Arial"/>
        </w:rPr>
        <w:t>2.1.2</w:t>
      </w:r>
      <w:r>
        <w:rPr>
          <w:rFonts w:cs="Arial"/>
        </w:rPr>
        <w:tab/>
        <w:t>In all cases, the five-letter genus element is to be provided, but the three-letter species element and the sub-specific element are only provided where necessary.</w:t>
      </w:r>
    </w:p>
    <w:p w:rsidR="003314B7" w:rsidRDefault="003314B7" w:rsidP="003314B7">
      <w:pPr>
        <w:suppressAutoHyphens/>
        <w:rPr>
          <w:rFonts w:cs="Arial"/>
          <w:spacing w:val="-2"/>
        </w:rPr>
      </w:pPr>
    </w:p>
    <w:p w:rsidR="003314B7" w:rsidRDefault="003314B7" w:rsidP="003314B7">
      <w:pPr>
        <w:suppressAutoHyphens/>
        <w:rPr>
          <w:rFonts w:cs="Arial"/>
          <w:spacing w:val="-2"/>
        </w:rPr>
      </w:pPr>
      <w:r>
        <w:rPr>
          <w:rFonts w:cs="Arial"/>
          <w:spacing w:val="-2"/>
        </w:rPr>
        <w:t>2.1.3</w:t>
      </w:r>
      <w:r>
        <w:rPr>
          <w:rFonts w:cs="Arial"/>
          <w:spacing w:val="-2"/>
        </w:rPr>
        <w:tab/>
        <w:t>As far as possible, the elements try to follow the first letters of the botanical name of that element, e.g.:</w:t>
      </w:r>
    </w:p>
    <w:p w:rsidR="003314B7" w:rsidRDefault="003314B7" w:rsidP="003314B7">
      <w:pPr>
        <w:suppressAutoHyphens/>
        <w:ind w:right="-1392"/>
        <w:rPr>
          <w:rFonts w:cs="Arial"/>
        </w:rPr>
      </w:pPr>
    </w:p>
    <w:p w:rsidR="003314B7" w:rsidRPr="00A46CB0" w:rsidRDefault="003314B7" w:rsidP="003314B7">
      <w:pPr>
        <w:tabs>
          <w:tab w:val="left" w:pos="3119"/>
        </w:tabs>
        <w:suppressAutoHyphens/>
        <w:spacing w:line="360" w:lineRule="auto"/>
        <w:ind w:left="851" w:right="-1392"/>
        <w:rPr>
          <w:rFonts w:cs="Arial"/>
          <w:lang w:val="fr-FR"/>
        </w:rPr>
      </w:pPr>
      <w:r w:rsidRPr="00A46CB0">
        <w:rPr>
          <w:rFonts w:cs="Arial"/>
          <w:i/>
          <w:lang w:val="fr-FR"/>
        </w:rPr>
        <w:t>Prunus</w:t>
      </w:r>
      <w:r w:rsidRPr="00A46CB0">
        <w:rPr>
          <w:rFonts w:cs="Arial"/>
          <w:i/>
          <w:lang w:val="fr-FR"/>
        </w:rPr>
        <w:tab/>
      </w:r>
      <w:r w:rsidRPr="00A46CB0">
        <w:rPr>
          <w:rFonts w:cs="Arial"/>
          <w:lang w:val="fr-FR"/>
        </w:rPr>
        <w:t>PRUNU_</w:t>
      </w:r>
    </w:p>
    <w:p w:rsidR="003314B7" w:rsidRPr="00A46CB0" w:rsidRDefault="003314B7" w:rsidP="003314B7">
      <w:pPr>
        <w:tabs>
          <w:tab w:val="left" w:pos="3119"/>
        </w:tabs>
        <w:suppressAutoHyphens/>
        <w:ind w:left="851" w:right="-1392"/>
        <w:rPr>
          <w:rFonts w:cs="Arial"/>
          <w:lang w:val="fr-FR"/>
        </w:rPr>
      </w:pPr>
      <w:r w:rsidRPr="00A46CB0">
        <w:rPr>
          <w:rFonts w:cs="Arial"/>
          <w:i/>
          <w:lang w:val="fr-FR"/>
        </w:rPr>
        <w:t xml:space="preserve">Prunus </w:t>
      </w:r>
      <w:proofErr w:type="spellStart"/>
      <w:r w:rsidRPr="00A46CB0">
        <w:rPr>
          <w:rFonts w:cs="Arial"/>
          <w:i/>
          <w:lang w:val="fr-FR"/>
        </w:rPr>
        <w:t>armeniaca</w:t>
      </w:r>
      <w:proofErr w:type="spellEnd"/>
      <w:r w:rsidRPr="00A46CB0">
        <w:rPr>
          <w:rFonts w:cs="Arial"/>
          <w:i/>
          <w:lang w:val="fr-FR"/>
        </w:rPr>
        <w:tab/>
      </w:r>
      <w:r w:rsidRPr="00A46CB0">
        <w:rPr>
          <w:rFonts w:cs="Arial"/>
          <w:lang w:val="fr-FR"/>
        </w:rPr>
        <w:t>PRUNU_ARM</w:t>
      </w:r>
    </w:p>
    <w:p w:rsidR="003314B7" w:rsidRPr="00A46CB0" w:rsidRDefault="003314B7" w:rsidP="003314B7">
      <w:pPr>
        <w:suppressAutoHyphens/>
        <w:ind w:right="-1392"/>
        <w:rPr>
          <w:rFonts w:cs="Arial"/>
          <w:lang w:val="fr-FR"/>
        </w:rPr>
      </w:pPr>
    </w:p>
    <w:p w:rsidR="003314B7" w:rsidRDefault="003314B7" w:rsidP="003314B7">
      <w:pPr>
        <w:suppressAutoHyphens/>
        <w:rPr>
          <w:rFonts w:cs="Arial"/>
        </w:rPr>
      </w:pPr>
      <w:r>
        <w:rPr>
          <w:rFonts w:cs="Arial"/>
        </w:rPr>
        <w:t>2.1.4</w:t>
      </w:r>
      <w:r>
        <w:rPr>
          <w:rFonts w:cs="Arial"/>
        </w:rPr>
        <w:tab/>
        <w:t xml:space="preserve">In some cases, it is necessary to improvise to ensure that similar taxa have different UPOV codes (e.g. </w:t>
      </w:r>
      <w:proofErr w:type="spellStart"/>
      <w:r>
        <w:rPr>
          <w:rFonts w:cs="Arial"/>
          <w:i/>
          <w:snapToGrid w:val="0"/>
          <w:color w:val="000000"/>
        </w:rPr>
        <w:t>Platycodon</w:t>
      </w:r>
      <w:proofErr w:type="spellEnd"/>
      <w:r>
        <w:rPr>
          <w:rFonts w:cs="Arial"/>
          <w:snapToGrid w:val="0"/>
          <w:color w:val="000000"/>
        </w:rPr>
        <w:t xml:space="preserve"> = “PLTYC_” and </w:t>
      </w:r>
      <w:proofErr w:type="spellStart"/>
      <w:r>
        <w:rPr>
          <w:rFonts w:cs="Arial"/>
          <w:i/>
          <w:snapToGrid w:val="0"/>
          <w:color w:val="000000"/>
        </w:rPr>
        <w:t>Platymiscium</w:t>
      </w:r>
      <w:proofErr w:type="spellEnd"/>
      <w:r>
        <w:rPr>
          <w:rFonts w:cs="Arial"/>
          <w:snapToGrid w:val="0"/>
          <w:color w:val="000000"/>
        </w:rPr>
        <w:t xml:space="preserve"> = “PLTYM_”).  In cases where the name is shorter than the UPOV code, the last letter of the name is repeated e.g. </w:t>
      </w:r>
      <w:proofErr w:type="spellStart"/>
      <w:r>
        <w:rPr>
          <w:rFonts w:cs="Arial"/>
          <w:i/>
          <w:snapToGrid w:val="0"/>
          <w:color w:val="000000"/>
        </w:rPr>
        <w:t>Poa</w:t>
      </w:r>
      <w:proofErr w:type="spellEnd"/>
      <w:r>
        <w:rPr>
          <w:rFonts w:cs="Arial"/>
          <w:i/>
          <w:snapToGrid w:val="0"/>
          <w:color w:val="000000"/>
        </w:rPr>
        <w:t> </w:t>
      </w:r>
      <w:r>
        <w:rPr>
          <w:rFonts w:cs="Arial"/>
          <w:snapToGrid w:val="0"/>
          <w:color w:val="000000"/>
        </w:rPr>
        <w:t>= POAAA.</w:t>
      </w:r>
    </w:p>
    <w:p w:rsidR="003314B7" w:rsidRDefault="003314B7" w:rsidP="003314B7">
      <w:pPr>
        <w:suppressAutoHyphens/>
        <w:rPr>
          <w:rFonts w:cs="Arial"/>
        </w:rPr>
      </w:pPr>
    </w:p>
    <w:p w:rsidR="003314B7" w:rsidRDefault="003314B7" w:rsidP="003314B7">
      <w:pPr>
        <w:rPr>
          <w:rFonts w:cs="Arial"/>
        </w:rPr>
      </w:pPr>
      <w:r>
        <w:rPr>
          <w:rFonts w:cs="Arial"/>
        </w:rPr>
        <w:t>2.1.5</w:t>
      </w:r>
      <w:r>
        <w:rPr>
          <w:rFonts w:cs="Arial"/>
        </w:rPr>
        <w:tab/>
        <w:t>In the case of the sub-specific element, the UPOV code is used in a more flexible way to contain more than one level of ranking, thereby avoiding the need for extra elements in the UPOV code.</w:t>
      </w:r>
    </w:p>
    <w:p w:rsidR="003314B7" w:rsidRDefault="003314B7" w:rsidP="003314B7">
      <w:pPr>
        <w:rPr>
          <w:rFonts w:cs="Arial"/>
        </w:rPr>
      </w:pPr>
    </w:p>
    <w:p w:rsidR="003314B7" w:rsidRDefault="003314B7" w:rsidP="003314B7">
      <w:pPr>
        <w:rPr>
          <w:rFonts w:cs="Arial"/>
        </w:rPr>
      </w:pPr>
    </w:p>
    <w:p w:rsidR="003314B7" w:rsidRDefault="003314B7" w:rsidP="003314B7">
      <w:pPr>
        <w:pStyle w:val="Heading2"/>
      </w:pPr>
      <w:bookmarkStart w:id="47" w:name="_Toc353389099"/>
      <w:bookmarkStart w:id="48" w:name="_Toc353206277"/>
      <w:r>
        <w:rPr>
          <w:u w:val="none"/>
        </w:rPr>
        <w:t>2.2</w:t>
      </w:r>
      <w:r>
        <w:rPr>
          <w:u w:val="none"/>
        </w:rPr>
        <w:tab/>
      </w:r>
      <w:r>
        <w:t>Inter-generic and inter-specific hybrids</w:t>
      </w:r>
      <w:bookmarkEnd w:id="47"/>
      <w:bookmarkEnd w:id="48"/>
    </w:p>
    <w:p w:rsidR="003314B7" w:rsidRDefault="003314B7" w:rsidP="003314B7">
      <w:pPr>
        <w:rPr>
          <w:rFonts w:cs="Arial"/>
        </w:rPr>
      </w:pPr>
    </w:p>
    <w:p w:rsidR="003314B7" w:rsidRDefault="003314B7" w:rsidP="003314B7">
      <w:pPr>
        <w:rPr>
          <w:rFonts w:cs="Arial"/>
        </w:rPr>
      </w:pPr>
      <w:r>
        <w:rPr>
          <w:rFonts w:cs="Arial"/>
        </w:rPr>
        <w:t>2.2.1</w:t>
      </w:r>
      <w:r>
        <w:rPr>
          <w:rFonts w:cs="Arial"/>
        </w:rPr>
        <w:tab/>
        <w:t>The letter “x” is not used in the UPOV code to indicate hybrids.</w:t>
      </w:r>
    </w:p>
    <w:p w:rsidR="003314B7" w:rsidRDefault="003314B7" w:rsidP="003314B7">
      <w:pPr>
        <w:rPr>
          <w:rFonts w:cs="Arial"/>
        </w:rPr>
      </w:pPr>
    </w:p>
    <w:p w:rsidR="003314B7" w:rsidRDefault="003314B7" w:rsidP="003314B7">
      <w:pPr>
        <w:rPr>
          <w:rFonts w:cs="Arial"/>
        </w:rPr>
      </w:pPr>
      <w:r>
        <w:rPr>
          <w:rFonts w:cs="Arial"/>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proofErr w:type="spellStart"/>
      <w:r>
        <w:rPr>
          <w:rFonts w:cs="Arial"/>
          <w:i/>
        </w:rPr>
        <w:t>Solanum</w:t>
      </w:r>
      <w:proofErr w:type="spellEnd"/>
      <w:r>
        <w:rPr>
          <w:rFonts w:cs="Arial"/>
          <w:i/>
        </w:rPr>
        <w:t xml:space="preserve"> </w:t>
      </w:r>
      <w:proofErr w:type="spellStart"/>
      <w:r>
        <w:rPr>
          <w:rFonts w:cs="Arial"/>
          <w:i/>
        </w:rPr>
        <w:t>tuberosum</w:t>
      </w:r>
      <w:proofErr w:type="spellEnd"/>
      <w:r>
        <w:rPr>
          <w:rFonts w:cs="Arial"/>
        </w:rPr>
        <w:t xml:space="preserve"> or </w:t>
      </w:r>
      <w:proofErr w:type="spellStart"/>
      <w:r>
        <w:rPr>
          <w:rFonts w:cs="Arial"/>
          <w:i/>
        </w:rPr>
        <w:t>Solanum</w:t>
      </w:r>
      <w:proofErr w:type="spellEnd"/>
      <w:r>
        <w:rPr>
          <w:rFonts w:cs="Arial"/>
        </w:rPr>
        <w:t xml:space="preserve"> x </w:t>
      </w:r>
      <w:proofErr w:type="spellStart"/>
      <w:r>
        <w:rPr>
          <w:rFonts w:cs="Arial"/>
          <w:i/>
        </w:rPr>
        <w:t>tuberosum</w:t>
      </w:r>
      <w:proofErr w:type="spellEnd"/>
      <w:r>
        <w:rPr>
          <w:rFonts w:cs="Arial"/>
        </w:rPr>
        <w:t xml:space="preserve"> if the writer of the second version understands the potato species to be of hybrid origin.)</w:t>
      </w:r>
    </w:p>
    <w:p w:rsidR="003314B7" w:rsidRDefault="003314B7" w:rsidP="003314B7">
      <w:pPr>
        <w:rPr>
          <w:rFonts w:cs="Arial"/>
        </w:rPr>
      </w:pPr>
    </w:p>
    <w:p w:rsidR="003314B7" w:rsidRDefault="003314B7" w:rsidP="003314B7">
      <w:pPr>
        <w:rPr>
          <w:rFonts w:cs="Arial"/>
          <w:snapToGrid w:val="0"/>
        </w:rPr>
      </w:pPr>
      <w:r>
        <w:rPr>
          <w:rFonts w:cs="Arial"/>
          <w:snapToGrid w:val="0"/>
        </w:rPr>
        <w:lastRenderedPageBreak/>
        <w:t>2.2.2</w:t>
      </w:r>
      <w:r>
        <w:rPr>
          <w:rFonts w:cs="Arial"/>
          <w:snapToGrid w:val="0"/>
        </w:rPr>
        <w:tab/>
        <w:t>In the case of a genus which is formed as a hybrid between other genera and for which there is a binomial name (e.g. ×</w:t>
      </w:r>
      <w:proofErr w:type="spellStart"/>
      <w:r>
        <w:rPr>
          <w:rFonts w:cs="Arial"/>
          <w:i/>
          <w:snapToGrid w:val="0"/>
        </w:rPr>
        <w:t>Triticosecale</w:t>
      </w:r>
      <w:proofErr w:type="spellEnd"/>
      <w:r>
        <w:rPr>
          <w:rFonts w:cs="Arial"/>
          <w:snapToGrid w:val="0"/>
        </w:rPr>
        <w:t xml:space="preserve"> [= </w:t>
      </w:r>
      <w:proofErr w:type="spellStart"/>
      <w:r>
        <w:rPr>
          <w:rFonts w:cs="Arial"/>
          <w:i/>
          <w:snapToGrid w:val="0"/>
        </w:rPr>
        <w:t>Triticum</w:t>
      </w:r>
      <w:proofErr w:type="spellEnd"/>
      <w:r>
        <w:rPr>
          <w:rFonts w:cs="Arial"/>
          <w:snapToGrid w:val="0"/>
        </w:rPr>
        <w:t xml:space="preserve"> x </w:t>
      </w:r>
      <w:proofErr w:type="spellStart"/>
      <w:r>
        <w:rPr>
          <w:rFonts w:cs="Arial"/>
          <w:i/>
          <w:snapToGrid w:val="0"/>
        </w:rPr>
        <w:t>Secale</w:t>
      </w:r>
      <w:proofErr w:type="spellEnd"/>
      <w:r>
        <w:rPr>
          <w:rFonts w:cs="Arial"/>
          <w:snapToGrid w:val="0"/>
        </w:rPr>
        <w:t>]), the “genus element” of the UPOV code is based on the binomial name.  For example, ×</w:t>
      </w:r>
      <w:proofErr w:type="spellStart"/>
      <w:r>
        <w:rPr>
          <w:rFonts w:cs="Arial"/>
          <w:i/>
          <w:snapToGrid w:val="0"/>
        </w:rPr>
        <w:t>Triticosecale</w:t>
      </w:r>
      <w:proofErr w:type="spellEnd"/>
      <w:r>
        <w:rPr>
          <w:rFonts w:cs="Arial"/>
          <w:snapToGrid w:val="0"/>
        </w:rPr>
        <w:t xml:space="preserve"> has the UPOV code “TRITL”.</w:t>
      </w:r>
    </w:p>
    <w:p w:rsidR="003314B7" w:rsidRDefault="003314B7" w:rsidP="003314B7">
      <w:pPr>
        <w:rPr>
          <w:rFonts w:cs="Arial"/>
          <w:snapToGrid w:val="0"/>
        </w:rPr>
      </w:pPr>
    </w:p>
    <w:p w:rsidR="003314B7" w:rsidRDefault="003314B7" w:rsidP="003314B7">
      <w:pPr>
        <w:rPr>
          <w:rFonts w:cs="Arial"/>
          <w:snapToGrid w:val="0"/>
        </w:rPr>
      </w:pPr>
      <w:r>
        <w:rPr>
          <w:rFonts w:cs="Arial"/>
          <w:snapToGrid w:val="0"/>
        </w:rPr>
        <w:t>2.2.3</w:t>
      </w:r>
      <w:r>
        <w:rPr>
          <w:rFonts w:cs="Arial"/>
          <w:snapToGrid w:val="0"/>
        </w:rPr>
        <w:tab/>
        <w:t xml:space="preserve">In the case of a genus which is formed as a hybrid between two genera (“hybrid genus”) (e.g. </w:t>
      </w:r>
      <w:r>
        <w:rPr>
          <w:rFonts w:cs="Arial"/>
          <w:i/>
          <w:snapToGrid w:val="0"/>
        </w:rPr>
        <w:t>Alpha</w:t>
      </w:r>
      <w:r>
        <w:rPr>
          <w:rFonts w:cs="Arial"/>
          <w:snapToGrid w:val="0"/>
        </w:rPr>
        <w:t xml:space="preserve"> x </w:t>
      </w:r>
      <w:r>
        <w:rPr>
          <w:rFonts w:cs="Arial"/>
          <w:i/>
          <w:snapToGrid w:val="0"/>
        </w:rPr>
        <w:t>Beta</w:t>
      </w:r>
      <w:r>
        <w:rPr>
          <w:rFonts w:cs="Arial"/>
          <w:snapToGrid w:val="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Pr>
          <w:rFonts w:cs="Arial"/>
          <w:i/>
          <w:snapToGrid w:val="0"/>
        </w:rPr>
        <w:t>Alpha</w:t>
      </w:r>
      <w:r>
        <w:rPr>
          <w:rFonts w:cs="Arial"/>
          <w:snapToGrid w:val="0"/>
        </w:rPr>
        <w:t xml:space="preserve"> (UPOV code: ALPHA) and </w:t>
      </w:r>
      <w:r>
        <w:rPr>
          <w:rFonts w:cs="Arial"/>
          <w:i/>
          <w:snapToGrid w:val="0"/>
        </w:rPr>
        <w:t xml:space="preserve">Beta </w:t>
      </w:r>
      <w:r>
        <w:rPr>
          <w:rFonts w:cs="Arial"/>
          <w:snapToGrid w:val="0"/>
        </w:rPr>
        <w:t>(UPOV code: BETAA) would have the UPOV code “ALBET”.</w:t>
      </w:r>
    </w:p>
    <w:p w:rsidR="003314B7" w:rsidRDefault="003314B7" w:rsidP="003314B7">
      <w:pPr>
        <w:rPr>
          <w:rFonts w:cs="Arial"/>
          <w:snapToGrid w:val="0"/>
        </w:rPr>
      </w:pPr>
    </w:p>
    <w:p w:rsidR="003314B7" w:rsidRDefault="003314B7" w:rsidP="003314B7">
      <w:pPr>
        <w:rPr>
          <w:rFonts w:cs="Arial"/>
          <w:snapToGrid w:val="0"/>
        </w:rPr>
      </w:pPr>
      <w:r>
        <w:rPr>
          <w:rFonts w:cs="Arial"/>
          <w:snapToGrid w:val="0"/>
        </w:rPr>
        <w:t>2.2.4</w:t>
      </w:r>
      <w:r>
        <w:rPr>
          <w:rFonts w:cs="Arial"/>
          <w:snapToGrid w:val="0"/>
        </w:rPr>
        <w:tab/>
        <w:t xml:space="preserve">In the case of a species which is formed as a hybrid between two species and for which there is no binomial name (“hybrid species”) (e.g. </w:t>
      </w:r>
      <w:r>
        <w:rPr>
          <w:rFonts w:cs="Arial"/>
          <w:i/>
          <w:snapToGrid w:val="0"/>
        </w:rPr>
        <w:t xml:space="preserve">Alpha </w:t>
      </w:r>
      <w:proofErr w:type="gramStart"/>
      <w:r>
        <w:rPr>
          <w:rFonts w:cs="Arial"/>
          <w:i/>
          <w:snapToGrid w:val="0"/>
        </w:rPr>
        <w:t>one</w:t>
      </w:r>
      <w:r>
        <w:rPr>
          <w:rFonts w:cs="Arial"/>
          <w:snapToGrid w:val="0"/>
        </w:rPr>
        <w:t xml:space="preserve">  x</w:t>
      </w:r>
      <w:proofErr w:type="gramEnd"/>
      <w:r>
        <w:rPr>
          <w:rFonts w:cs="Arial"/>
          <w:snapToGrid w:val="0"/>
        </w:rPr>
        <w:t xml:space="preserve"> </w:t>
      </w:r>
      <w:r>
        <w:rPr>
          <w:rFonts w:cs="Arial"/>
          <w:i/>
          <w:snapToGrid w:val="0"/>
        </w:rPr>
        <w:t>Alpha two</w:t>
      </w:r>
      <w:r>
        <w:rPr>
          <w:rFonts w:cs="Arial"/>
          <w:snapToGrid w:val="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Pr>
          <w:rFonts w:cs="Arial"/>
          <w:i/>
          <w:snapToGrid w:val="0"/>
        </w:rPr>
        <w:t>Alpha one</w:t>
      </w:r>
      <w:r>
        <w:rPr>
          <w:rFonts w:cs="Arial"/>
          <w:snapToGrid w:val="0"/>
        </w:rPr>
        <w:t xml:space="preserve"> (UPOV code: ALPHA_ONE) x </w:t>
      </w:r>
      <w:r>
        <w:rPr>
          <w:rFonts w:cs="Arial"/>
          <w:i/>
          <w:snapToGrid w:val="0"/>
        </w:rPr>
        <w:t>Alpha two</w:t>
      </w:r>
      <w:r>
        <w:rPr>
          <w:rFonts w:cs="Arial"/>
          <w:snapToGrid w:val="0"/>
        </w:rPr>
        <w:t xml:space="preserve"> (UPOV code:  ALPHA_TWO) would have the UPOV code “ALPHA_OTW”.</w:t>
      </w:r>
    </w:p>
    <w:p w:rsidR="003314B7" w:rsidRDefault="003314B7" w:rsidP="003314B7">
      <w:pPr>
        <w:rPr>
          <w:rFonts w:cs="Arial"/>
          <w:snapToGrid w:val="0"/>
        </w:rPr>
      </w:pPr>
    </w:p>
    <w:p w:rsidR="003314B7" w:rsidRDefault="003314B7" w:rsidP="003314B7">
      <w:pPr>
        <w:rPr>
          <w:rFonts w:cs="Arial"/>
          <w:snapToGrid w:val="0"/>
        </w:rPr>
      </w:pPr>
      <w:r>
        <w:rPr>
          <w:rFonts w:cs="Arial"/>
          <w:snapToGrid w:val="0"/>
        </w:rPr>
        <w:t>2.2.5</w:t>
      </w:r>
      <w:r>
        <w:rPr>
          <w:rFonts w:cs="Arial"/>
          <w:snapToGrid w:val="0"/>
        </w:rPr>
        <w:tab/>
        <w:t>In the case of a hybrid genus (or species) which is formed as a hybrid between more than two genera (or species) and for which there is no binomial name, the same general approach is followed as for a hybrid between two genera (or species)</w:t>
      </w:r>
      <w:proofErr w:type="gramStart"/>
      <w:r>
        <w:rPr>
          <w:rFonts w:cs="Arial"/>
          <w:snapToGrid w:val="0"/>
        </w:rPr>
        <w:t>;  the</w:t>
      </w:r>
      <w:proofErr w:type="gramEnd"/>
      <w:r>
        <w:rPr>
          <w:rFonts w:cs="Arial"/>
          <w:snapToGrid w:val="0"/>
        </w:rPr>
        <w:t xml:space="preserve"> sequence of letters used in the UPOV code is based on the order of female parent followed by male parent.</w:t>
      </w:r>
    </w:p>
    <w:p w:rsidR="003314B7" w:rsidRDefault="003314B7" w:rsidP="003314B7">
      <w:pPr>
        <w:rPr>
          <w:rFonts w:cs="Arial"/>
        </w:rPr>
      </w:pPr>
    </w:p>
    <w:p w:rsidR="003314B7" w:rsidRDefault="003314B7" w:rsidP="003314B7">
      <w:pPr>
        <w:rPr>
          <w:rFonts w:cs="Arial"/>
        </w:rPr>
      </w:pPr>
      <w:r>
        <w:rPr>
          <w:rFonts w:cs="Arial"/>
        </w:rPr>
        <w:t>2.2.6</w:t>
      </w:r>
      <w:r>
        <w:rPr>
          <w:rFonts w:cs="Arial"/>
        </w:rPr>
        <w:tab/>
        <w:t xml:space="preserve">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3314B7" w:rsidRDefault="003314B7" w:rsidP="003314B7">
      <w:pPr>
        <w:ind w:left="567"/>
        <w:rPr>
          <w:rFonts w:cs="Arial"/>
        </w:rPr>
      </w:pPr>
    </w:p>
    <w:p w:rsidR="003314B7" w:rsidRDefault="003314B7" w:rsidP="003314B7">
      <w:pPr>
        <w:ind w:left="567"/>
        <w:rPr>
          <w:rFonts w:cs="Arial"/>
          <w:i/>
        </w:rPr>
      </w:pPr>
      <w:r>
        <w:rPr>
          <w:rFonts w:cs="Arial"/>
          <w:i/>
        </w:rPr>
        <w:t>Example:</w:t>
      </w:r>
    </w:p>
    <w:p w:rsidR="003314B7" w:rsidRDefault="003314B7" w:rsidP="003314B7">
      <w:pPr>
        <w:ind w:left="567"/>
        <w:rPr>
          <w:rFonts w:cs="Arial"/>
          <w:i/>
        </w:rPr>
      </w:pPr>
    </w:p>
    <w:p w:rsidR="003314B7" w:rsidRDefault="003314B7" w:rsidP="003314B7">
      <w:pPr>
        <w:tabs>
          <w:tab w:val="left" w:pos="3686"/>
        </w:tabs>
        <w:ind w:left="567"/>
        <w:rPr>
          <w:rFonts w:cs="Arial"/>
          <w:i/>
        </w:rPr>
      </w:pPr>
      <w:r>
        <w:rPr>
          <w:rFonts w:cs="Arial"/>
        </w:rPr>
        <w:t>UPOV code request received for:</w:t>
      </w:r>
      <w:r>
        <w:rPr>
          <w:rFonts w:cs="Arial"/>
        </w:rPr>
        <w:tab/>
      </w:r>
      <w:r>
        <w:rPr>
          <w:rFonts w:cs="Arial"/>
          <w:i/>
        </w:rPr>
        <w:t>Alpha one</w:t>
      </w:r>
      <w:r>
        <w:rPr>
          <w:rFonts w:cs="Arial"/>
        </w:rPr>
        <w:t xml:space="preserve"> x </w:t>
      </w:r>
      <w:r>
        <w:rPr>
          <w:rFonts w:cs="Arial"/>
          <w:i/>
        </w:rPr>
        <w:t>Alpha two</w:t>
      </w:r>
    </w:p>
    <w:p w:rsidR="003314B7" w:rsidRDefault="003314B7" w:rsidP="003314B7">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3314B7" w:rsidTr="003314B7">
        <w:trPr>
          <w:trHeight w:val="133"/>
        </w:trPr>
        <w:tc>
          <w:tcPr>
            <w:tcW w:w="1984" w:type="dxa"/>
            <w:tcBorders>
              <w:top w:val="dotted" w:sz="4" w:space="0" w:color="auto"/>
              <w:left w:val="dotted" w:sz="4" w:space="0" w:color="auto"/>
              <w:bottom w:val="dotted" w:sz="4" w:space="0" w:color="auto"/>
              <w:right w:val="dotted" w:sz="4" w:space="0" w:color="auto"/>
            </w:tcBorders>
            <w:vAlign w:val="bottom"/>
            <w:hideMark/>
          </w:tcPr>
          <w:p w:rsidR="003314B7" w:rsidRDefault="003314B7">
            <w:pPr>
              <w:spacing w:after="300"/>
              <w:ind w:left="317"/>
              <w:jc w:val="left"/>
              <w:rPr>
                <w:bCs/>
                <w:kern w:val="28"/>
                <w:u w:val="single"/>
              </w:rPr>
            </w:pPr>
            <w:r>
              <w:rPr>
                <w:bCs/>
                <w:kern w:val="28"/>
                <w:u w:val="single"/>
              </w:rPr>
              <w:t>UPOV Code</w:t>
            </w:r>
          </w:p>
        </w:tc>
        <w:tc>
          <w:tcPr>
            <w:tcW w:w="6095" w:type="dxa"/>
            <w:tcBorders>
              <w:top w:val="dotted" w:sz="4" w:space="0" w:color="auto"/>
              <w:left w:val="dotted" w:sz="4" w:space="0" w:color="auto"/>
              <w:bottom w:val="dotted" w:sz="4" w:space="0" w:color="auto"/>
              <w:right w:val="dotted" w:sz="4" w:space="0" w:color="auto"/>
            </w:tcBorders>
            <w:vAlign w:val="bottom"/>
            <w:hideMark/>
          </w:tcPr>
          <w:p w:rsidR="003314B7" w:rsidRDefault="003314B7">
            <w:pPr>
              <w:spacing w:after="300"/>
              <w:ind w:left="317"/>
              <w:rPr>
                <w:bCs/>
                <w:kern w:val="28"/>
                <w:u w:val="single"/>
              </w:rPr>
            </w:pPr>
            <w:r>
              <w:rPr>
                <w:bCs/>
                <w:kern w:val="28"/>
                <w:u w:val="single"/>
              </w:rPr>
              <w:t>Principal Botanical Name</w:t>
            </w:r>
          </w:p>
        </w:tc>
      </w:tr>
      <w:tr w:rsidR="003314B7" w:rsidTr="003314B7">
        <w:trPr>
          <w:trHeight w:val="70"/>
        </w:trPr>
        <w:tc>
          <w:tcPr>
            <w:tcW w:w="1984" w:type="dxa"/>
            <w:tcBorders>
              <w:top w:val="dotted" w:sz="4" w:space="0" w:color="auto"/>
              <w:left w:val="dotted" w:sz="4" w:space="0" w:color="auto"/>
              <w:bottom w:val="dotted" w:sz="4" w:space="0" w:color="auto"/>
              <w:right w:val="dotted" w:sz="4" w:space="0" w:color="auto"/>
            </w:tcBorders>
            <w:vAlign w:val="bottom"/>
            <w:hideMark/>
          </w:tcPr>
          <w:p w:rsidR="003314B7" w:rsidRDefault="003314B7">
            <w:pPr>
              <w:spacing w:after="300"/>
              <w:ind w:left="317"/>
              <w:jc w:val="left"/>
              <w:rPr>
                <w:bCs/>
                <w:kern w:val="28"/>
              </w:rPr>
            </w:pPr>
            <w:r>
              <w:rPr>
                <w:bCs/>
                <w:kern w:val="28"/>
              </w:rPr>
              <w:t>ALPHA_OTW</w:t>
            </w:r>
          </w:p>
        </w:tc>
        <w:tc>
          <w:tcPr>
            <w:tcW w:w="6095" w:type="dxa"/>
            <w:tcBorders>
              <w:top w:val="dotted" w:sz="4" w:space="0" w:color="auto"/>
              <w:left w:val="dotted" w:sz="4" w:space="0" w:color="auto"/>
              <w:bottom w:val="dotted" w:sz="4" w:space="0" w:color="auto"/>
              <w:right w:val="dotted" w:sz="4" w:space="0" w:color="auto"/>
            </w:tcBorders>
            <w:vAlign w:val="bottom"/>
            <w:hideMark/>
          </w:tcPr>
          <w:p w:rsidR="003314B7" w:rsidRDefault="003314B7">
            <w:pPr>
              <w:spacing w:after="300"/>
              <w:ind w:left="317"/>
              <w:rPr>
                <w:bCs/>
                <w:kern w:val="28"/>
              </w:rPr>
            </w:pPr>
            <w:r>
              <w:rPr>
                <w:bCs/>
                <w:i/>
                <w:kern w:val="28"/>
              </w:rPr>
              <w:t>Alpha one</w:t>
            </w:r>
            <w:r>
              <w:rPr>
                <w:bCs/>
                <w:kern w:val="28"/>
              </w:rPr>
              <w:t xml:space="preserve"> x </w:t>
            </w:r>
            <w:r>
              <w:rPr>
                <w:bCs/>
                <w:i/>
                <w:kern w:val="28"/>
              </w:rPr>
              <w:t>Alpha two</w:t>
            </w:r>
          </w:p>
        </w:tc>
      </w:tr>
    </w:tbl>
    <w:p w:rsidR="003314B7" w:rsidRDefault="003314B7" w:rsidP="003314B7">
      <w:pPr>
        <w:ind w:left="567"/>
        <w:rPr>
          <w:rFonts w:cs="Arial"/>
          <w:bCs/>
        </w:rPr>
      </w:pPr>
    </w:p>
    <w:p w:rsidR="003314B7" w:rsidRDefault="003314B7" w:rsidP="003314B7">
      <w:pPr>
        <w:ind w:left="5103" w:hanging="4536"/>
        <w:rPr>
          <w:rFonts w:cs="Arial"/>
          <w:bCs/>
          <w:i/>
        </w:rPr>
      </w:pPr>
      <w:r>
        <w:rPr>
          <w:rFonts w:cs="Arial"/>
          <w:bCs/>
          <w:u w:val="single"/>
        </w:rPr>
        <w:t>Subsequently</w:t>
      </w:r>
      <w:r>
        <w:rPr>
          <w:rFonts w:cs="Arial"/>
          <w:bCs/>
        </w:rPr>
        <w:t>, UPOV code request received for:</w:t>
      </w:r>
      <w:r>
        <w:rPr>
          <w:rFonts w:cs="Arial"/>
          <w:bCs/>
        </w:rPr>
        <w:tab/>
      </w:r>
      <w:r>
        <w:rPr>
          <w:rFonts w:cs="Arial"/>
          <w:bCs/>
          <w:i/>
        </w:rPr>
        <w:t>Alpha two</w:t>
      </w:r>
      <w:r>
        <w:rPr>
          <w:rFonts w:cs="Arial"/>
          <w:bCs/>
        </w:rPr>
        <w:t xml:space="preserve"> x </w:t>
      </w:r>
      <w:r>
        <w:rPr>
          <w:rFonts w:cs="Arial"/>
          <w:bCs/>
          <w:i/>
        </w:rPr>
        <w:t>Alpha one</w:t>
      </w:r>
    </w:p>
    <w:p w:rsidR="003314B7" w:rsidRDefault="003314B7" w:rsidP="003314B7">
      <w:pPr>
        <w:ind w:left="9639" w:hanging="4536"/>
        <w:rPr>
          <w:rFonts w:cs="Arial"/>
          <w:bCs/>
          <w:i/>
        </w:rPr>
      </w:pPr>
      <w:proofErr w:type="gramStart"/>
      <w:r>
        <w:rPr>
          <w:rFonts w:cs="Arial"/>
          <w:bCs/>
          <w:i/>
        </w:rPr>
        <w:t>or</w:t>
      </w:r>
      <w:proofErr w:type="gramEnd"/>
    </w:p>
    <w:p w:rsidR="003314B7" w:rsidRDefault="003314B7" w:rsidP="003314B7">
      <w:pPr>
        <w:ind w:left="5103"/>
        <w:rPr>
          <w:rFonts w:cs="Arial"/>
          <w:bCs/>
          <w:i/>
        </w:rPr>
      </w:pPr>
      <w:r>
        <w:rPr>
          <w:rFonts w:cs="Arial"/>
          <w:bCs/>
          <w:i/>
        </w:rPr>
        <w:t>(Alpha one</w:t>
      </w:r>
      <w:r>
        <w:rPr>
          <w:rFonts w:cs="Arial"/>
          <w:bCs/>
        </w:rPr>
        <w:t xml:space="preserve"> x </w:t>
      </w:r>
      <w:r>
        <w:rPr>
          <w:rFonts w:cs="Arial"/>
          <w:bCs/>
          <w:i/>
        </w:rPr>
        <w:t>Alpha two)</w:t>
      </w:r>
      <w:r>
        <w:rPr>
          <w:rFonts w:cs="Arial"/>
          <w:bCs/>
        </w:rPr>
        <w:t xml:space="preserve"> x </w:t>
      </w:r>
      <w:r>
        <w:rPr>
          <w:rFonts w:cs="Arial"/>
          <w:bCs/>
          <w:i/>
        </w:rPr>
        <w:t>Alpha one</w:t>
      </w:r>
    </w:p>
    <w:p w:rsidR="003314B7" w:rsidRDefault="003314B7" w:rsidP="003314B7">
      <w:pPr>
        <w:ind w:left="5103"/>
        <w:rPr>
          <w:rFonts w:cs="Arial"/>
          <w:bCs/>
          <w:i/>
        </w:rPr>
      </w:pPr>
      <w:proofErr w:type="gramStart"/>
      <w:r>
        <w:rPr>
          <w:rFonts w:cs="Arial"/>
          <w:bCs/>
          <w:i/>
        </w:rPr>
        <w:t>etc</w:t>
      </w:r>
      <w:proofErr w:type="gramEnd"/>
      <w:r>
        <w:rPr>
          <w:rFonts w:cs="Arial"/>
          <w:bCs/>
          <w:i/>
        </w:rPr>
        <w:t>.</w:t>
      </w:r>
    </w:p>
    <w:p w:rsidR="003314B7" w:rsidRDefault="003314B7" w:rsidP="003314B7">
      <w:pPr>
        <w:ind w:left="567"/>
        <w:rPr>
          <w:rFonts w:cs="Arial"/>
          <w:bCs/>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3314B7" w:rsidTr="003314B7">
        <w:tc>
          <w:tcPr>
            <w:tcW w:w="1984" w:type="dxa"/>
            <w:tcBorders>
              <w:top w:val="dotted" w:sz="4" w:space="0" w:color="auto"/>
              <w:left w:val="dotted" w:sz="4" w:space="0" w:color="auto"/>
              <w:bottom w:val="dotted" w:sz="4" w:space="0" w:color="auto"/>
              <w:right w:val="dotted" w:sz="4" w:space="0" w:color="auto"/>
            </w:tcBorders>
            <w:vAlign w:val="bottom"/>
            <w:hideMark/>
          </w:tcPr>
          <w:p w:rsidR="003314B7" w:rsidRDefault="003314B7">
            <w:pPr>
              <w:spacing w:after="300"/>
              <w:ind w:left="317"/>
              <w:rPr>
                <w:bCs/>
                <w:kern w:val="28"/>
                <w:u w:val="single"/>
              </w:rPr>
            </w:pPr>
            <w:r>
              <w:rPr>
                <w:bCs/>
                <w:kern w:val="28"/>
                <w:u w:val="single"/>
              </w:rPr>
              <w:t>UPOV Code</w:t>
            </w:r>
          </w:p>
        </w:tc>
        <w:tc>
          <w:tcPr>
            <w:tcW w:w="6095" w:type="dxa"/>
            <w:tcBorders>
              <w:top w:val="dotted" w:sz="4" w:space="0" w:color="auto"/>
              <w:left w:val="dotted" w:sz="4" w:space="0" w:color="auto"/>
              <w:bottom w:val="dotted" w:sz="4" w:space="0" w:color="auto"/>
              <w:right w:val="dotted" w:sz="4" w:space="0" w:color="auto"/>
            </w:tcBorders>
            <w:vAlign w:val="bottom"/>
            <w:hideMark/>
          </w:tcPr>
          <w:p w:rsidR="003314B7" w:rsidRDefault="003314B7">
            <w:pPr>
              <w:spacing w:after="300"/>
              <w:ind w:left="317"/>
              <w:rPr>
                <w:bCs/>
                <w:kern w:val="28"/>
                <w:u w:val="single"/>
              </w:rPr>
            </w:pPr>
            <w:r>
              <w:rPr>
                <w:bCs/>
                <w:kern w:val="28"/>
                <w:u w:val="single"/>
              </w:rPr>
              <w:t>Principal Botanical Name</w:t>
            </w:r>
          </w:p>
        </w:tc>
      </w:tr>
      <w:tr w:rsidR="003314B7" w:rsidTr="003314B7">
        <w:tc>
          <w:tcPr>
            <w:tcW w:w="1984" w:type="dxa"/>
            <w:tcBorders>
              <w:top w:val="dotted" w:sz="4" w:space="0" w:color="auto"/>
              <w:left w:val="dotted" w:sz="4" w:space="0" w:color="auto"/>
              <w:bottom w:val="dotted" w:sz="4" w:space="0" w:color="auto"/>
              <w:right w:val="dotted" w:sz="4" w:space="0" w:color="auto"/>
            </w:tcBorders>
            <w:vAlign w:val="bottom"/>
            <w:hideMark/>
          </w:tcPr>
          <w:p w:rsidR="003314B7" w:rsidRDefault="003314B7">
            <w:pPr>
              <w:spacing w:after="300"/>
              <w:ind w:left="317"/>
              <w:rPr>
                <w:bCs/>
                <w:kern w:val="28"/>
              </w:rPr>
            </w:pPr>
            <w:r>
              <w:rPr>
                <w:bCs/>
                <w:kern w:val="28"/>
              </w:rPr>
              <w:t>ALPHA_OTW</w:t>
            </w:r>
          </w:p>
        </w:tc>
        <w:tc>
          <w:tcPr>
            <w:tcW w:w="6095" w:type="dxa"/>
            <w:tcBorders>
              <w:top w:val="dotted" w:sz="4" w:space="0" w:color="auto"/>
              <w:left w:val="dotted" w:sz="4" w:space="0" w:color="auto"/>
              <w:bottom w:val="dotted" w:sz="4" w:space="0" w:color="auto"/>
              <w:right w:val="dotted" w:sz="4" w:space="0" w:color="auto"/>
            </w:tcBorders>
            <w:vAlign w:val="bottom"/>
            <w:hideMark/>
          </w:tcPr>
          <w:p w:rsidR="003314B7" w:rsidRDefault="003314B7">
            <w:pPr>
              <w:spacing w:after="300"/>
              <w:ind w:left="317"/>
              <w:rPr>
                <w:bCs/>
                <w:kern w:val="28"/>
              </w:rPr>
            </w:pPr>
            <w:r>
              <w:rPr>
                <w:bCs/>
                <w:kern w:val="28"/>
              </w:rPr>
              <w:t xml:space="preserve">Hybrids between </w:t>
            </w:r>
            <w:r>
              <w:rPr>
                <w:bCs/>
                <w:i/>
                <w:kern w:val="28"/>
              </w:rPr>
              <w:t>Alpha one</w:t>
            </w:r>
            <w:r>
              <w:rPr>
                <w:bCs/>
                <w:kern w:val="28"/>
              </w:rPr>
              <w:t xml:space="preserve"> and </w:t>
            </w:r>
            <w:r>
              <w:rPr>
                <w:bCs/>
                <w:i/>
                <w:kern w:val="28"/>
              </w:rPr>
              <w:t>Alpha two</w:t>
            </w:r>
          </w:p>
        </w:tc>
      </w:tr>
    </w:tbl>
    <w:p w:rsidR="003314B7" w:rsidRDefault="003314B7" w:rsidP="003314B7">
      <w:pPr>
        <w:ind w:left="567"/>
        <w:rPr>
          <w:rFonts w:cs="Arial"/>
        </w:rPr>
      </w:pPr>
    </w:p>
    <w:p w:rsidR="003314B7" w:rsidRDefault="003314B7" w:rsidP="003314B7">
      <w:pPr>
        <w:ind w:left="567"/>
        <w:rPr>
          <w:rFonts w:cs="Arial"/>
        </w:rPr>
      </w:pPr>
    </w:p>
    <w:p w:rsidR="003314B7" w:rsidRDefault="003314B7" w:rsidP="003314B7">
      <w:pPr>
        <w:pStyle w:val="Heading2"/>
      </w:pPr>
      <w:bookmarkStart w:id="49" w:name="_Toc353389100"/>
      <w:bookmarkStart w:id="50" w:name="_Toc353206278"/>
      <w:r>
        <w:rPr>
          <w:u w:val="none"/>
        </w:rPr>
        <w:t>2.3</w:t>
      </w:r>
      <w:r>
        <w:rPr>
          <w:u w:val="none"/>
        </w:rPr>
        <w:tab/>
      </w:r>
      <w:r>
        <w:t xml:space="preserve">Grouping classification:  </w:t>
      </w:r>
      <w:r>
        <w:rPr>
          <w:i/>
        </w:rPr>
        <w:t>Brassica</w:t>
      </w:r>
      <w:r>
        <w:t xml:space="preserve"> and </w:t>
      </w:r>
      <w:r>
        <w:rPr>
          <w:i/>
        </w:rPr>
        <w:t>Beta</w:t>
      </w:r>
      <w:bookmarkEnd w:id="49"/>
      <w:bookmarkEnd w:id="50"/>
    </w:p>
    <w:p w:rsidR="003314B7" w:rsidRDefault="003314B7" w:rsidP="003314B7">
      <w:pPr>
        <w:keepNext/>
        <w:rPr>
          <w:rFonts w:cs="Arial"/>
        </w:rPr>
      </w:pPr>
    </w:p>
    <w:p w:rsidR="003314B7" w:rsidRDefault="003314B7" w:rsidP="003314B7">
      <w:pPr>
        <w:tabs>
          <w:tab w:val="left" w:pos="567"/>
          <w:tab w:val="left" w:pos="1134"/>
          <w:tab w:val="left" w:pos="2127"/>
        </w:tabs>
        <w:rPr>
          <w:rFonts w:cs="Arial"/>
        </w:rPr>
      </w:pPr>
      <w:r>
        <w:rPr>
          <w:rFonts w:cs="Arial"/>
        </w:rPr>
        <w:t xml:space="preserve">A grouping classification is used for UPOV codes within </w:t>
      </w:r>
      <w:r>
        <w:rPr>
          <w:rFonts w:cs="Arial"/>
          <w:i/>
        </w:rPr>
        <w:t>Beta vulgaris</w:t>
      </w:r>
      <w:r>
        <w:rPr>
          <w:rFonts w:cs="Arial"/>
        </w:rPr>
        <w:t xml:space="preserve"> and part of </w:t>
      </w:r>
      <w:r>
        <w:rPr>
          <w:rFonts w:cs="Arial"/>
          <w:i/>
        </w:rPr>
        <w:t xml:space="preserve">Brassica </w:t>
      </w:r>
      <w:proofErr w:type="spellStart"/>
      <w:r>
        <w:rPr>
          <w:rFonts w:cs="Arial"/>
          <w:i/>
        </w:rPr>
        <w:t>oleracea</w:t>
      </w:r>
      <w:proofErr w:type="spellEnd"/>
      <w:r>
        <w:rPr>
          <w:rFonts w:cs="Arial"/>
        </w:rPr>
        <w:t xml:space="preserve">.  To indicate that a grouping classification is being used for those two species, the first letter of the third element of the UPOV code starts with “G”.  A summary of the structuring of the species is presented below: </w:t>
      </w:r>
    </w:p>
    <w:p w:rsidR="003314B7" w:rsidRDefault="003314B7" w:rsidP="003314B7">
      <w:pPr>
        <w:tabs>
          <w:tab w:val="left" w:pos="567"/>
          <w:tab w:val="left" w:pos="1134"/>
          <w:tab w:val="left" w:pos="2127"/>
        </w:tabs>
        <w:rPr>
          <w:rFonts w:cs="Arial"/>
        </w:rPr>
      </w:pPr>
    </w:p>
    <w:tbl>
      <w:tblPr>
        <w:tblW w:w="0" w:type="auto"/>
        <w:jc w:val="center"/>
        <w:tblBorders>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939"/>
        <w:gridCol w:w="6034"/>
        <w:gridCol w:w="1698"/>
      </w:tblGrid>
      <w:tr w:rsidR="003314B7" w:rsidTr="003314B7">
        <w:trPr>
          <w:tblHeader/>
          <w:jc w:val="center"/>
        </w:trPr>
        <w:tc>
          <w:tcPr>
            <w:tcW w:w="1939" w:type="dxa"/>
            <w:tcBorders>
              <w:top w:val="nil"/>
              <w:left w:val="nil"/>
              <w:bottom w:val="double" w:sz="4" w:space="0" w:color="auto"/>
              <w:right w:val="single" w:sz="4" w:space="0" w:color="auto"/>
            </w:tcBorders>
            <w:hideMark/>
          </w:tcPr>
          <w:p w:rsidR="003314B7" w:rsidRDefault="003314B7">
            <w:pPr>
              <w:keepNext/>
              <w:spacing w:before="60" w:after="40"/>
              <w:jc w:val="left"/>
              <w:rPr>
                <w:rFonts w:cs="Arial"/>
                <w:i/>
                <w:sz w:val="16"/>
              </w:rPr>
            </w:pPr>
            <w:r>
              <w:rPr>
                <w:rFonts w:cs="Arial"/>
                <w:i/>
                <w:sz w:val="16"/>
              </w:rPr>
              <w:t xml:space="preserve">UPOV code </w:t>
            </w:r>
          </w:p>
        </w:tc>
        <w:tc>
          <w:tcPr>
            <w:tcW w:w="6034" w:type="dxa"/>
            <w:tcBorders>
              <w:top w:val="nil"/>
              <w:left w:val="single" w:sz="4" w:space="0" w:color="auto"/>
              <w:bottom w:val="double" w:sz="4" w:space="0" w:color="auto"/>
              <w:right w:val="single" w:sz="4" w:space="0" w:color="auto"/>
            </w:tcBorders>
            <w:hideMark/>
          </w:tcPr>
          <w:p w:rsidR="003314B7" w:rsidRDefault="003314B7">
            <w:pPr>
              <w:keepNext/>
              <w:spacing w:before="60" w:after="40"/>
              <w:jc w:val="left"/>
              <w:rPr>
                <w:rFonts w:cs="Arial"/>
                <w:i/>
                <w:sz w:val="16"/>
              </w:rPr>
            </w:pPr>
            <w:r>
              <w:rPr>
                <w:rFonts w:cs="Arial"/>
                <w:i/>
                <w:sz w:val="16"/>
              </w:rPr>
              <w:t>Botanical name</w:t>
            </w:r>
          </w:p>
        </w:tc>
        <w:tc>
          <w:tcPr>
            <w:tcW w:w="1698" w:type="dxa"/>
            <w:tcBorders>
              <w:top w:val="nil"/>
              <w:left w:val="single" w:sz="4" w:space="0" w:color="auto"/>
              <w:bottom w:val="double" w:sz="4" w:space="0" w:color="auto"/>
              <w:right w:val="nil"/>
            </w:tcBorders>
            <w:hideMark/>
          </w:tcPr>
          <w:p w:rsidR="003314B7" w:rsidRDefault="003314B7">
            <w:pPr>
              <w:keepNext/>
              <w:spacing w:before="60" w:after="40"/>
              <w:jc w:val="left"/>
              <w:rPr>
                <w:rFonts w:cs="Arial"/>
                <w:i/>
                <w:sz w:val="16"/>
              </w:rPr>
            </w:pPr>
            <w:r>
              <w:rPr>
                <w:rFonts w:cs="Arial"/>
                <w:i/>
                <w:sz w:val="16"/>
              </w:rPr>
              <w:t>Common name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rPr>
              <w:t>BETAA_VUL</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rPr>
              <w:t>Beta vulgaris L.</w:t>
            </w:r>
          </w:p>
        </w:tc>
        <w:tc>
          <w:tcPr>
            <w:tcW w:w="1698" w:type="dxa"/>
            <w:tcBorders>
              <w:top w:val="single" w:sz="4" w:space="0" w:color="auto"/>
              <w:left w:val="single" w:sz="4" w:space="0" w:color="auto"/>
              <w:bottom w:val="single" w:sz="4" w:space="0" w:color="auto"/>
              <w:right w:val="nil"/>
            </w:tcBorders>
          </w:tcPr>
          <w:p w:rsidR="003314B7" w:rsidRDefault="003314B7">
            <w:pPr>
              <w:spacing w:before="60" w:after="40"/>
              <w:jc w:val="left"/>
              <w:rPr>
                <w:rFonts w:cs="Arial"/>
                <w:b/>
                <w:sz w:val="16"/>
              </w:rPr>
            </w:pP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rPr>
              <w:t>BETAA_VUL_GV</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b/>
                <w:sz w:val="16"/>
                <w:lang w:val="pt-BR"/>
              </w:rPr>
            </w:pPr>
            <w:r>
              <w:rPr>
                <w:rFonts w:cs="Arial"/>
                <w:b/>
                <w:sz w:val="16"/>
                <w:lang w:val="pt-BR"/>
              </w:rPr>
              <w:t>Beta vulgaris L. ssp. vulgaris</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jc w:val="left"/>
              <w:rPr>
                <w:rFonts w:cs="Arial"/>
                <w:b/>
                <w:sz w:val="16"/>
              </w:rPr>
            </w:pPr>
            <w:r>
              <w:rPr>
                <w:rFonts w:cs="Arial"/>
                <w:b/>
                <w:sz w:val="16"/>
              </w:rPr>
              <w:t>Beet</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lastRenderedPageBreak/>
              <w:t>BETAA_VUL_</w:t>
            </w:r>
            <w:r>
              <w:rPr>
                <w:rFonts w:cs="Arial"/>
                <w:b/>
                <w:sz w:val="16"/>
              </w:rPr>
              <w:t>G</w:t>
            </w:r>
            <w:r>
              <w:rPr>
                <w:rFonts w:cs="Arial"/>
                <w:sz w:val="16"/>
              </w:rPr>
              <w:t>VA</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lang w:val="pt-BR"/>
              </w:rPr>
            </w:pPr>
            <w:r>
              <w:rPr>
                <w:rFonts w:cs="Arial"/>
                <w:sz w:val="16"/>
                <w:lang w:val="pt-BR"/>
              </w:rPr>
              <w:t>Beta vulgaris L. ssp. vulgaris var. alba DC.</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b/>
                <w:sz w:val="16"/>
              </w:rPr>
            </w:pPr>
            <w:r>
              <w:rPr>
                <w:rFonts w:cs="Arial"/>
                <w:sz w:val="16"/>
              </w:rPr>
              <w:t>Fodder beet</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BETAA_VUL_</w:t>
            </w:r>
            <w:r>
              <w:rPr>
                <w:rFonts w:cs="Arial"/>
                <w:b/>
                <w:sz w:val="16"/>
              </w:rPr>
              <w:t>G</w:t>
            </w:r>
            <w:r>
              <w:rPr>
                <w:rFonts w:cs="Arial"/>
                <w:sz w:val="16"/>
              </w:rPr>
              <w:t>VC</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lang w:val="pt-BR"/>
              </w:rPr>
            </w:pPr>
            <w:r>
              <w:rPr>
                <w:rFonts w:cs="Arial"/>
                <w:sz w:val="16"/>
                <w:lang w:val="pt-BR"/>
              </w:rPr>
              <w:t>Beta vulgaris L. ssp. vulgaris var. conditiva Alef.</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Beetroot</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BETAA_VUL_</w:t>
            </w:r>
            <w:r>
              <w:rPr>
                <w:rFonts w:cs="Arial"/>
                <w:b/>
                <w:sz w:val="16"/>
              </w:rPr>
              <w:t>G</w:t>
            </w:r>
            <w:r>
              <w:rPr>
                <w:rFonts w:cs="Arial"/>
                <w:sz w:val="16"/>
              </w:rPr>
              <w:t>VF</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lang w:val="pt-BR"/>
              </w:rPr>
            </w:pPr>
            <w:r>
              <w:rPr>
                <w:rFonts w:cs="Arial"/>
                <w:sz w:val="16"/>
                <w:lang w:val="pt-BR"/>
              </w:rPr>
              <w:t>Beta vulgaris L. ssp. vulgaris var. flavescens DC.</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Leaf beet</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BETAA_VUL_</w:t>
            </w:r>
            <w:r>
              <w:rPr>
                <w:rFonts w:cs="Arial"/>
                <w:b/>
                <w:sz w:val="16"/>
              </w:rPr>
              <w:t>G</w:t>
            </w:r>
            <w:r>
              <w:rPr>
                <w:rFonts w:cs="Arial"/>
                <w:sz w:val="16"/>
              </w:rPr>
              <w:t>VS</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lang w:val="pt-BR"/>
              </w:rPr>
            </w:pPr>
            <w:r>
              <w:rPr>
                <w:rFonts w:cs="Arial"/>
                <w:sz w:val="16"/>
                <w:lang w:val="pt-BR"/>
              </w:rPr>
              <w:t>Beta vulgaris L. ssp. vulgaris var. saccharifera Alef.</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Sugar beet</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rPr>
              <w:t>BRASS_OLE_GA</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lang w:val="pt-BR"/>
              </w:rPr>
              <w:t xml:space="preserve">Brassica oleracea L. convar. acephala (DC.) </w:t>
            </w:r>
            <w:proofErr w:type="spellStart"/>
            <w:r>
              <w:rPr>
                <w:rFonts w:cs="Arial"/>
                <w:b/>
                <w:sz w:val="16"/>
              </w:rPr>
              <w:t>Alef</w:t>
            </w:r>
            <w:proofErr w:type="spellEnd"/>
            <w:r>
              <w:rPr>
                <w:rFonts w:cs="Arial"/>
                <w:b/>
                <w:sz w:val="16"/>
              </w:rPr>
              <w:t>.</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jc w:val="left"/>
              <w:rPr>
                <w:rFonts w:cs="Arial"/>
                <w:b/>
                <w:sz w:val="16"/>
              </w:rPr>
            </w:pPr>
            <w:r>
              <w:rPr>
                <w:rFonts w:cs="Arial"/>
                <w:b/>
                <w:sz w:val="16"/>
              </w:rPr>
              <w:t>Kale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BRASS_OLE_</w:t>
            </w:r>
            <w:r>
              <w:rPr>
                <w:rFonts w:cs="Arial"/>
                <w:b/>
                <w:sz w:val="16"/>
              </w:rPr>
              <w:t>G</w:t>
            </w:r>
            <w:r>
              <w:rPr>
                <w:rFonts w:cs="Arial"/>
                <w:sz w:val="16"/>
              </w:rPr>
              <w:t>AM</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rPr>
            </w:pPr>
            <w:r>
              <w:rPr>
                <w:rFonts w:cs="Arial"/>
                <w:sz w:val="16"/>
                <w:lang w:val="pt-BR"/>
              </w:rPr>
              <w:t xml:space="preserve">Brassica oleracea L. convar. acephala (DC.) </w:t>
            </w:r>
            <w:proofErr w:type="spellStart"/>
            <w:r>
              <w:rPr>
                <w:rFonts w:cs="Arial"/>
                <w:sz w:val="16"/>
              </w:rPr>
              <w:t>Alef</w:t>
            </w:r>
            <w:proofErr w:type="spellEnd"/>
            <w:r>
              <w:rPr>
                <w:rFonts w:cs="Arial"/>
                <w:sz w:val="16"/>
              </w:rPr>
              <w:t xml:space="preserve">. </w:t>
            </w:r>
            <w:proofErr w:type="gramStart"/>
            <w:r>
              <w:rPr>
                <w:rFonts w:cs="Arial"/>
                <w:sz w:val="16"/>
              </w:rPr>
              <w:t>var</w:t>
            </w:r>
            <w:proofErr w:type="gramEnd"/>
            <w:r>
              <w:rPr>
                <w:rFonts w:cs="Arial"/>
                <w:sz w:val="16"/>
              </w:rPr>
              <w:t xml:space="preserve">. </w:t>
            </w:r>
            <w:proofErr w:type="spellStart"/>
            <w:r>
              <w:rPr>
                <w:rFonts w:cs="Arial"/>
                <w:sz w:val="16"/>
              </w:rPr>
              <w:t>medullosa</w:t>
            </w:r>
            <w:proofErr w:type="spellEnd"/>
            <w:r>
              <w:rPr>
                <w:rFonts w:cs="Arial"/>
                <w:sz w:val="16"/>
              </w:rPr>
              <w:t xml:space="preserve"> </w:t>
            </w:r>
            <w:proofErr w:type="spellStart"/>
            <w:r>
              <w:rPr>
                <w:rFonts w:cs="Arial"/>
                <w:sz w:val="16"/>
              </w:rPr>
              <w:t>Thell</w:t>
            </w:r>
            <w:proofErr w:type="spellEnd"/>
            <w:r>
              <w:rPr>
                <w:rFonts w:cs="Arial"/>
                <w:sz w:val="16"/>
              </w:rPr>
              <w:t>.</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Marrow-stem kale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BRASS_OLE_</w:t>
            </w:r>
            <w:r>
              <w:rPr>
                <w:rFonts w:cs="Arial"/>
                <w:b/>
                <w:sz w:val="16"/>
              </w:rPr>
              <w:t>G</w:t>
            </w:r>
            <w:r>
              <w:rPr>
                <w:rFonts w:cs="Arial"/>
                <w:sz w:val="16"/>
              </w:rPr>
              <w:t>AR</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lang w:val="pt-BR"/>
              </w:rPr>
            </w:pPr>
            <w:r>
              <w:rPr>
                <w:rFonts w:cs="Arial"/>
                <w:sz w:val="16"/>
                <w:lang w:val="pt-BR"/>
              </w:rPr>
              <w:t>Brassica oleracea L. var. ramosa DC.</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proofErr w:type="spellStart"/>
            <w:r>
              <w:rPr>
                <w:rFonts w:cs="Arial"/>
                <w:sz w:val="16"/>
              </w:rPr>
              <w:t>Catjang</w:t>
            </w:r>
            <w:proofErr w:type="spellEnd"/>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sz w:val="16"/>
              </w:rPr>
              <w:t>BRASS_OLE_</w:t>
            </w:r>
            <w:r>
              <w:rPr>
                <w:rFonts w:cs="Arial"/>
                <w:b/>
                <w:sz w:val="16"/>
              </w:rPr>
              <w:t>G</w:t>
            </w:r>
            <w:r>
              <w:rPr>
                <w:rFonts w:cs="Arial"/>
                <w:sz w:val="16"/>
              </w:rPr>
              <w:t>AS</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rPr>
            </w:pPr>
            <w:r>
              <w:rPr>
                <w:rFonts w:cs="Arial"/>
                <w:sz w:val="16"/>
                <w:lang w:val="pt-BR"/>
              </w:rPr>
              <w:t xml:space="preserve">Brassica oleracea L. convar. acephala (DC.) </w:t>
            </w:r>
            <w:proofErr w:type="spellStart"/>
            <w:r>
              <w:rPr>
                <w:rFonts w:cs="Arial"/>
                <w:sz w:val="16"/>
              </w:rPr>
              <w:t>Alef</w:t>
            </w:r>
            <w:proofErr w:type="spellEnd"/>
            <w:r>
              <w:rPr>
                <w:rFonts w:cs="Arial"/>
                <w:sz w:val="16"/>
              </w:rPr>
              <w:t xml:space="preserve">. var. </w:t>
            </w:r>
            <w:proofErr w:type="spellStart"/>
            <w:r>
              <w:rPr>
                <w:rFonts w:cs="Arial"/>
                <w:sz w:val="16"/>
              </w:rPr>
              <w:t>sabellica</w:t>
            </w:r>
            <w:proofErr w:type="spellEnd"/>
            <w:r>
              <w:rPr>
                <w:rFonts w:cs="Arial"/>
                <w:sz w:val="16"/>
              </w:rPr>
              <w:t xml:space="preserve"> L.</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Curly kale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BRASS_OLE_</w:t>
            </w:r>
            <w:r>
              <w:rPr>
                <w:rFonts w:cs="Arial"/>
                <w:b/>
                <w:sz w:val="16"/>
              </w:rPr>
              <w:t>G</w:t>
            </w:r>
            <w:r>
              <w:rPr>
                <w:rFonts w:cs="Arial"/>
                <w:sz w:val="16"/>
              </w:rPr>
              <w:t>AV</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rPr>
            </w:pPr>
            <w:r>
              <w:rPr>
                <w:rFonts w:cs="Arial"/>
                <w:sz w:val="16"/>
                <w:lang w:val="pt-BR"/>
              </w:rPr>
              <w:t xml:space="preserve">Brassica oleracea L. convar. acephala (DC.) </w:t>
            </w:r>
            <w:proofErr w:type="spellStart"/>
            <w:r>
              <w:rPr>
                <w:rFonts w:cs="Arial"/>
                <w:sz w:val="16"/>
              </w:rPr>
              <w:t>Alef</w:t>
            </w:r>
            <w:proofErr w:type="spellEnd"/>
            <w:r>
              <w:rPr>
                <w:rFonts w:cs="Arial"/>
                <w:sz w:val="16"/>
              </w:rPr>
              <w:t xml:space="preserve">. var. </w:t>
            </w:r>
            <w:proofErr w:type="spellStart"/>
            <w:r>
              <w:rPr>
                <w:rFonts w:cs="Arial"/>
                <w:sz w:val="16"/>
              </w:rPr>
              <w:t>viridis</w:t>
            </w:r>
            <w:proofErr w:type="spellEnd"/>
            <w:r>
              <w:rPr>
                <w:rFonts w:cs="Arial"/>
                <w:sz w:val="16"/>
              </w:rPr>
              <w:t xml:space="preserve"> L.</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Fodder kale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rPr>
              <w:t>BRASS_OLE_GB</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lang w:val="pt-BR"/>
              </w:rPr>
              <w:t xml:space="preserve">Brassica oleracea L. convar. botrytis (L.) </w:t>
            </w:r>
            <w:proofErr w:type="spellStart"/>
            <w:r>
              <w:rPr>
                <w:rFonts w:cs="Arial"/>
                <w:b/>
                <w:sz w:val="16"/>
              </w:rPr>
              <w:t>Alef</w:t>
            </w:r>
            <w:proofErr w:type="spellEnd"/>
            <w:r>
              <w:rPr>
                <w:rFonts w:cs="Arial"/>
                <w:b/>
                <w:sz w:val="16"/>
              </w:rPr>
              <w:t>.</w:t>
            </w:r>
          </w:p>
        </w:tc>
        <w:tc>
          <w:tcPr>
            <w:tcW w:w="1698" w:type="dxa"/>
            <w:tcBorders>
              <w:top w:val="single" w:sz="4" w:space="0" w:color="auto"/>
              <w:left w:val="single" w:sz="4" w:space="0" w:color="auto"/>
              <w:bottom w:val="single" w:sz="4" w:space="0" w:color="auto"/>
              <w:right w:val="nil"/>
            </w:tcBorders>
          </w:tcPr>
          <w:p w:rsidR="003314B7" w:rsidRDefault="003314B7">
            <w:pPr>
              <w:spacing w:before="60" w:after="40"/>
              <w:jc w:val="left"/>
              <w:rPr>
                <w:rFonts w:cs="Arial"/>
                <w:b/>
                <w:sz w:val="16"/>
              </w:rPr>
            </w:pP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sz w:val="16"/>
              </w:rPr>
              <w:t>BRASS_OLE_</w:t>
            </w:r>
            <w:r>
              <w:rPr>
                <w:rFonts w:cs="Arial"/>
                <w:b/>
                <w:sz w:val="16"/>
              </w:rPr>
              <w:t>G</w:t>
            </w:r>
            <w:r>
              <w:rPr>
                <w:rFonts w:cs="Arial"/>
                <w:sz w:val="16"/>
              </w:rPr>
              <w:t>BB</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rPr>
            </w:pPr>
            <w:r>
              <w:rPr>
                <w:rFonts w:cs="Arial"/>
                <w:sz w:val="16"/>
                <w:lang w:val="pt-BR"/>
              </w:rPr>
              <w:t xml:space="preserve">Brassica oleracea L. convar. botrytis (L.) </w:t>
            </w:r>
            <w:proofErr w:type="spellStart"/>
            <w:r>
              <w:rPr>
                <w:rFonts w:cs="Arial"/>
                <w:sz w:val="16"/>
              </w:rPr>
              <w:t>Alef</w:t>
            </w:r>
            <w:proofErr w:type="spellEnd"/>
            <w:r>
              <w:rPr>
                <w:rFonts w:cs="Arial"/>
                <w:sz w:val="16"/>
              </w:rPr>
              <w:t>. var. botrytis</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Cauliflower</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BRASS_OLE_</w:t>
            </w:r>
            <w:r>
              <w:rPr>
                <w:rFonts w:cs="Arial"/>
                <w:b/>
                <w:sz w:val="16"/>
              </w:rPr>
              <w:t>G</w:t>
            </w:r>
            <w:r>
              <w:rPr>
                <w:rFonts w:cs="Arial"/>
                <w:sz w:val="16"/>
              </w:rPr>
              <w:t>BC</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rPr>
            </w:pPr>
            <w:r>
              <w:rPr>
                <w:rFonts w:cs="Arial"/>
                <w:sz w:val="16"/>
                <w:lang w:val="pt-BR"/>
              </w:rPr>
              <w:t xml:space="preserve">Brassica oleracea L. convar. botrytis (L.) </w:t>
            </w:r>
            <w:proofErr w:type="spellStart"/>
            <w:r>
              <w:rPr>
                <w:rFonts w:cs="Arial"/>
                <w:sz w:val="16"/>
              </w:rPr>
              <w:t>Alef</w:t>
            </w:r>
            <w:proofErr w:type="spellEnd"/>
            <w:r>
              <w:rPr>
                <w:rFonts w:cs="Arial"/>
                <w:sz w:val="16"/>
              </w:rPr>
              <w:t xml:space="preserve">. </w:t>
            </w:r>
            <w:proofErr w:type="gramStart"/>
            <w:r>
              <w:rPr>
                <w:rFonts w:cs="Arial"/>
                <w:sz w:val="16"/>
              </w:rPr>
              <w:t>var</w:t>
            </w:r>
            <w:proofErr w:type="gramEnd"/>
            <w:r>
              <w:rPr>
                <w:rFonts w:cs="Arial"/>
                <w:sz w:val="16"/>
              </w:rPr>
              <w:t xml:space="preserve">. </w:t>
            </w:r>
            <w:proofErr w:type="spellStart"/>
            <w:r>
              <w:rPr>
                <w:rFonts w:cs="Arial"/>
                <w:sz w:val="16"/>
              </w:rPr>
              <w:t>cymosa</w:t>
            </w:r>
            <w:proofErr w:type="spellEnd"/>
            <w:r>
              <w:rPr>
                <w:rFonts w:cs="Arial"/>
                <w:sz w:val="16"/>
              </w:rPr>
              <w:t xml:space="preserve"> </w:t>
            </w:r>
            <w:proofErr w:type="spellStart"/>
            <w:r>
              <w:rPr>
                <w:rFonts w:cs="Arial"/>
                <w:sz w:val="16"/>
              </w:rPr>
              <w:t>Duch</w:t>
            </w:r>
            <w:proofErr w:type="spellEnd"/>
            <w:r>
              <w:rPr>
                <w:rFonts w:cs="Arial"/>
                <w:sz w:val="16"/>
              </w:rPr>
              <w:t>.</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Broccoli</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rPr>
              <w:t>BRASS_OLE_GC</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lang w:val="pt-BR"/>
              </w:rPr>
              <w:t xml:space="preserve">Brassica oleracea L. convar. capitata (L.) </w:t>
            </w:r>
            <w:proofErr w:type="spellStart"/>
            <w:r>
              <w:rPr>
                <w:rFonts w:cs="Arial"/>
                <w:b/>
                <w:sz w:val="16"/>
              </w:rPr>
              <w:t>Alef</w:t>
            </w:r>
            <w:proofErr w:type="spellEnd"/>
            <w:r>
              <w:rPr>
                <w:rFonts w:cs="Arial"/>
                <w:b/>
                <w:sz w:val="16"/>
              </w:rPr>
              <w:t xml:space="preserve">. </w:t>
            </w:r>
            <w:proofErr w:type="gramStart"/>
            <w:r>
              <w:rPr>
                <w:rFonts w:cs="Arial"/>
                <w:b/>
                <w:sz w:val="16"/>
              </w:rPr>
              <w:t>var</w:t>
            </w:r>
            <w:proofErr w:type="gramEnd"/>
            <w:r>
              <w:rPr>
                <w:rFonts w:cs="Arial"/>
                <w:b/>
                <w:sz w:val="16"/>
              </w:rPr>
              <w:t xml:space="preserve">. </w:t>
            </w:r>
            <w:proofErr w:type="spellStart"/>
            <w:r>
              <w:rPr>
                <w:rFonts w:cs="Arial"/>
                <w:b/>
                <w:sz w:val="16"/>
              </w:rPr>
              <w:t>capitata</w:t>
            </w:r>
            <w:proofErr w:type="spellEnd"/>
            <w:r>
              <w:rPr>
                <w:rFonts w:cs="Arial"/>
                <w:b/>
                <w:sz w:val="16"/>
              </w:rPr>
              <w:t xml:space="preserve"> (L.) </w:t>
            </w:r>
            <w:proofErr w:type="spellStart"/>
            <w:r>
              <w:rPr>
                <w:rFonts w:cs="Arial"/>
                <w:b/>
                <w:sz w:val="16"/>
              </w:rPr>
              <w:t>Alef</w:t>
            </w:r>
            <w:proofErr w:type="spellEnd"/>
            <w:r>
              <w:rPr>
                <w:rFonts w:cs="Arial"/>
                <w:b/>
                <w:sz w:val="16"/>
              </w:rPr>
              <w:t>.</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jc w:val="left"/>
              <w:rPr>
                <w:rFonts w:cs="Arial"/>
                <w:b/>
                <w:sz w:val="16"/>
              </w:rPr>
            </w:pPr>
            <w:r>
              <w:rPr>
                <w:rFonts w:cs="Arial"/>
                <w:b/>
                <w:sz w:val="16"/>
              </w:rPr>
              <w:t>Cabbage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sz w:val="16"/>
              </w:rPr>
              <w:t>BRASS_OLE_</w:t>
            </w:r>
            <w:r>
              <w:rPr>
                <w:rFonts w:cs="Arial"/>
                <w:b/>
                <w:sz w:val="16"/>
              </w:rPr>
              <w:t>G</w:t>
            </w:r>
            <w:r>
              <w:rPr>
                <w:rFonts w:cs="Arial"/>
                <w:sz w:val="16"/>
              </w:rPr>
              <w:t>CA</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rPr>
            </w:pPr>
            <w:r>
              <w:rPr>
                <w:rFonts w:cs="Arial"/>
                <w:sz w:val="16"/>
                <w:lang w:val="pt-BR"/>
              </w:rPr>
              <w:t xml:space="preserve">Brassica oleracea L. convar. capitata (L.) </w:t>
            </w:r>
            <w:proofErr w:type="spellStart"/>
            <w:r>
              <w:rPr>
                <w:rFonts w:cs="Arial"/>
                <w:sz w:val="16"/>
              </w:rPr>
              <w:t>Alef</w:t>
            </w:r>
            <w:proofErr w:type="spellEnd"/>
            <w:r>
              <w:rPr>
                <w:rFonts w:cs="Arial"/>
                <w:sz w:val="16"/>
              </w:rPr>
              <w:t xml:space="preserve">. </w:t>
            </w:r>
            <w:proofErr w:type="gramStart"/>
            <w:r>
              <w:rPr>
                <w:rFonts w:cs="Arial"/>
                <w:sz w:val="16"/>
              </w:rPr>
              <w:t>var</w:t>
            </w:r>
            <w:proofErr w:type="gramEnd"/>
            <w:r>
              <w:rPr>
                <w:rFonts w:cs="Arial"/>
                <w:sz w:val="16"/>
              </w:rPr>
              <w:t xml:space="preserve">. </w:t>
            </w:r>
            <w:proofErr w:type="spellStart"/>
            <w:r>
              <w:rPr>
                <w:rFonts w:cs="Arial"/>
                <w:sz w:val="16"/>
              </w:rPr>
              <w:t>capitata</w:t>
            </w:r>
            <w:proofErr w:type="spellEnd"/>
            <w:r>
              <w:rPr>
                <w:rFonts w:cs="Arial"/>
                <w:sz w:val="16"/>
              </w:rPr>
              <w:t xml:space="preserve"> L. f. alba DC.</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White cabbage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BRASS_OLE_</w:t>
            </w:r>
            <w:r>
              <w:rPr>
                <w:rFonts w:cs="Arial"/>
                <w:b/>
                <w:sz w:val="16"/>
              </w:rPr>
              <w:t>G</w:t>
            </w:r>
            <w:r>
              <w:rPr>
                <w:rFonts w:cs="Arial"/>
                <w:sz w:val="16"/>
              </w:rPr>
              <w:t>CR</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rPr>
            </w:pPr>
            <w:r>
              <w:rPr>
                <w:rFonts w:cs="Arial"/>
                <w:sz w:val="16"/>
                <w:lang w:val="pt-BR"/>
              </w:rPr>
              <w:t xml:space="preserve">Brassica oleracea L. convar. capitata (L.) </w:t>
            </w:r>
            <w:proofErr w:type="spellStart"/>
            <w:r>
              <w:rPr>
                <w:rFonts w:cs="Arial"/>
                <w:sz w:val="16"/>
              </w:rPr>
              <w:t>Alef</w:t>
            </w:r>
            <w:proofErr w:type="spellEnd"/>
            <w:r>
              <w:rPr>
                <w:rFonts w:cs="Arial"/>
                <w:sz w:val="16"/>
              </w:rPr>
              <w:t xml:space="preserve">. </w:t>
            </w:r>
            <w:proofErr w:type="gramStart"/>
            <w:r>
              <w:rPr>
                <w:rFonts w:cs="Arial"/>
                <w:sz w:val="16"/>
              </w:rPr>
              <w:t>var</w:t>
            </w:r>
            <w:proofErr w:type="gramEnd"/>
            <w:r>
              <w:rPr>
                <w:rFonts w:cs="Arial"/>
                <w:sz w:val="16"/>
              </w:rPr>
              <w:t xml:space="preserve">. </w:t>
            </w:r>
            <w:proofErr w:type="spellStart"/>
            <w:r>
              <w:rPr>
                <w:rFonts w:cs="Arial"/>
                <w:sz w:val="16"/>
              </w:rPr>
              <w:t>capitata</w:t>
            </w:r>
            <w:proofErr w:type="spellEnd"/>
            <w:r>
              <w:rPr>
                <w:rFonts w:cs="Arial"/>
                <w:sz w:val="16"/>
              </w:rPr>
              <w:t xml:space="preserve"> L. f. </w:t>
            </w:r>
            <w:proofErr w:type="spellStart"/>
            <w:r>
              <w:rPr>
                <w:rFonts w:cs="Arial"/>
                <w:sz w:val="16"/>
              </w:rPr>
              <w:t>rubra</w:t>
            </w:r>
            <w:proofErr w:type="spellEnd"/>
            <w:r>
              <w:rPr>
                <w:rFonts w:cs="Arial"/>
                <w:sz w:val="16"/>
              </w:rPr>
              <w:t xml:space="preserve"> (L.) </w:t>
            </w:r>
            <w:proofErr w:type="spellStart"/>
            <w:r>
              <w:rPr>
                <w:rFonts w:cs="Arial"/>
                <w:sz w:val="16"/>
              </w:rPr>
              <w:t>Thell</w:t>
            </w:r>
            <w:proofErr w:type="spellEnd"/>
            <w:r>
              <w:rPr>
                <w:rFonts w:cs="Arial"/>
                <w:sz w:val="16"/>
              </w:rPr>
              <w:t>.</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Red cabbage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sz w:val="16"/>
              </w:rPr>
            </w:pPr>
            <w:r>
              <w:rPr>
                <w:rFonts w:cs="Arial"/>
                <w:sz w:val="16"/>
              </w:rPr>
              <w:t>BRASS_OLE_</w:t>
            </w:r>
            <w:r>
              <w:rPr>
                <w:rFonts w:cs="Arial"/>
                <w:b/>
                <w:sz w:val="16"/>
              </w:rPr>
              <w:t>G</w:t>
            </w:r>
            <w:r>
              <w:rPr>
                <w:rFonts w:cs="Arial"/>
                <w:sz w:val="16"/>
              </w:rPr>
              <w:t>CS</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sz w:val="16"/>
              </w:rPr>
            </w:pPr>
            <w:r>
              <w:rPr>
                <w:rFonts w:cs="Arial"/>
                <w:sz w:val="16"/>
                <w:lang w:val="pt-BR"/>
              </w:rPr>
              <w:t xml:space="preserve">Brassica oleracea L. convar. capitata (L.) </w:t>
            </w:r>
            <w:proofErr w:type="spellStart"/>
            <w:r>
              <w:rPr>
                <w:rFonts w:cs="Arial"/>
                <w:sz w:val="16"/>
              </w:rPr>
              <w:t>Alef</w:t>
            </w:r>
            <w:proofErr w:type="spellEnd"/>
            <w:r>
              <w:rPr>
                <w:rFonts w:cs="Arial"/>
                <w:sz w:val="16"/>
              </w:rPr>
              <w:t xml:space="preserve">. var. </w:t>
            </w:r>
            <w:proofErr w:type="spellStart"/>
            <w:r>
              <w:rPr>
                <w:rFonts w:cs="Arial"/>
                <w:sz w:val="16"/>
              </w:rPr>
              <w:t>sabauda</w:t>
            </w:r>
            <w:proofErr w:type="spellEnd"/>
            <w:r>
              <w:rPr>
                <w:rFonts w:cs="Arial"/>
                <w:sz w:val="16"/>
              </w:rPr>
              <w:t xml:space="preserve"> L.</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rPr>
                <w:rFonts w:cs="Arial"/>
                <w:sz w:val="16"/>
              </w:rPr>
            </w:pPr>
            <w:r>
              <w:rPr>
                <w:rFonts w:cs="Arial"/>
                <w:sz w:val="16"/>
              </w:rPr>
              <w:t>Savoy cabbage</w:t>
            </w:r>
          </w:p>
        </w:tc>
      </w:tr>
      <w:tr w:rsidR="003314B7" w:rsidTr="003314B7">
        <w:trPr>
          <w:jc w:val="center"/>
        </w:trPr>
        <w:tc>
          <w:tcPr>
            <w:tcW w:w="1939" w:type="dxa"/>
            <w:tcBorders>
              <w:top w:val="single" w:sz="4" w:space="0" w:color="auto"/>
              <w:left w:val="nil"/>
              <w:bottom w:val="single" w:sz="4" w:space="0" w:color="auto"/>
              <w:right w:val="single" w:sz="4" w:space="0" w:color="auto"/>
            </w:tcBorders>
            <w:hideMark/>
          </w:tcPr>
          <w:p w:rsidR="003314B7" w:rsidRDefault="003314B7">
            <w:pPr>
              <w:spacing w:before="60" w:after="40"/>
              <w:jc w:val="left"/>
              <w:rPr>
                <w:rFonts w:cs="Arial"/>
                <w:b/>
                <w:sz w:val="16"/>
              </w:rPr>
            </w:pPr>
            <w:r>
              <w:rPr>
                <w:rFonts w:cs="Arial"/>
                <w:b/>
                <w:sz w:val="16"/>
              </w:rPr>
              <w:t>BRASS_OLE_GGM</w:t>
            </w:r>
          </w:p>
        </w:tc>
        <w:tc>
          <w:tcPr>
            <w:tcW w:w="6034" w:type="dxa"/>
            <w:tcBorders>
              <w:top w:val="single" w:sz="4" w:space="0" w:color="auto"/>
              <w:left w:val="single" w:sz="4" w:space="0" w:color="auto"/>
              <w:bottom w:val="single" w:sz="4" w:space="0" w:color="auto"/>
              <w:right w:val="single" w:sz="4" w:space="0" w:color="auto"/>
            </w:tcBorders>
            <w:hideMark/>
          </w:tcPr>
          <w:p w:rsidR="003314B7" w:rsidRDefault="003314B7">
            <w:pPr>
              <w:spacing w:before="60" w:after="40"/>
              <w:jc w:val="left"/>
              <w:rPr>
                <w:rFonts w:cs="Arial"/>
                <w:b/>
                <w:sz w:val="16"/>
                <w:lang w:val="pt-BR"/>
              </w:rPr>
            </w:pPr>
            <w:r>
              <w:rPr>
                <w:rFonts w:cs="Arial"/>
                <w:b/>
                <w:sz w:val="16"/>
                <w:lang w:val="pt-BR"/>
              </w:rPr>
              <w:t>Brassica oleracea L. convar. oleracea var. gemmifera DC.</w:t>
            </w:r>
          </w:p>
        </w:tc>
        <w:tc>
          <w:tcPr>
            <w:tcW w:w="1698" w:type="dxa"/>
            <w:tcBorders>
              <w:top w:val="single" w:sz="4" w:space="0" w:color="auto"/>
              <w:left w:val="single" w:sz="4" w:space="0" w:color="auto"/>
              <w:bottom w:val="single" w:sz="4" w:space="0" w:color="auto"/>
              <w:right w:val="nil"/>
            </w:tcBorders>
            <w:hideMark/>
          </w:tcPr>
          <w:p w:rsidR="003314B7" w:rsidRDefault="003314B7">
            <w:pPr>
              <w:spacing w:before="60" w:after="40"/>
              <w:jc w:val="left"/>
              <w:rPr>
                <w:rFonts w:cs="Arial"/>
                <w:b/>
                <w:sz w:val="16"/>
              </w:rPr>
            </w:pPr>
            <w:r>
              <w:rPr>
                <w:rFonts w:cs="Arial"/>
                <w:b/>
                <w:sz w:val="16"/>
              </w:rPr>
              <w:t>Brussels sprout</w:t>
            </w:r>
          </w:p>
        </w:tc>
      </w:tr>
      <w:tr w:rsidR="003314B7" w:rsidTr="003314B7">
        <w:trPr>
          <w:jc w:val="center"/>
        </w:trPr>
        <w:tc>
          <w:tcPr>
            <w:tcW w:w="1939" w:type="dxa"/>
            <w:tcBorders>
              <w:top w:val="single" w:sz="4" w:space="0" w:color="auto"/>
              <w:left w:val="nil"/>
              <w:bottom w:val="nil"/>
              <w:right w:val="single" w:sz="4" w:space="0" w:color="auto"/>
            </w:tcBorders>
            <w:hideMark/>
          </w:tcPr>
          <w:p w:rsidR="003314B7" w:rsidRDefault="003314B7">
            <w:pPr>
              <w:spacing w:before="60" w:after="40"/>
              <w:jc w:val="left"/>
              <w:rPr>
                <w:rFonts w:cs="Arial"/>
                <w:b/>
                <w:sz w:val="16"/>
              </w:rPr>
            </w:pPr>
            <w:r>
              <w:rPr>
                <w:rFonts w:cs="Arial"/>
                <w:b/>
                <w:sz w:val="16"/>
              </w:rPr>
              <w:t>BRASS_OLE_GGO</w:t>
            </w:r>
          </w:p>
        </w:tc>
        <w:tc>
          <w:tcPr>
            <w:tcW w:w="6034" w:type="dxa"/>
            <w:tcBorders>
              <w:top w:val="single" w:sz="4" w:space="0" w:color="auto"/>
              <w:left w:val="single" w:sz="4" w:space="0" w:color="auto"/>
              <w:bottom w:val="nil"/>
              <w:right w:val="single" w:sz="4" w:space="0" w:color="auto"/>
            </w:tcBorders>
            <w:hideMark/>
          </w:tcPr>
          <w:p w:rsidR="003314B7" w:rsidRDefault="003314B7">
            <w:pPr>
              <w:spacing w:before="60" w:after="40"/>
              <w:jc w:val="left"/>
              <w:rPr>
                <w:rFonts w:cs="Arial"/>
                <w:b/>
                <w:sz w:val="16"/>
              </w:rPr>
            </w:pPr>
            <w:r>
              <w:rPr>
                <w:rFonts w:cs="Arial"/>
                <w:b/>
                <w:sz w:val="16"/>
                <w:lang w:val="pt-BR"/>
              </w:rPr>
              <w:t xml:space="preserve">Brassica oleracea L. convar. acephala (DC.) </w:t>
            </w:r>
            <w:proofErr w:type="spellStart"/>
            <w:r>
              <w:rPr>
                <w:rFonts w:cs="Arial"/>
                <w:b/>
                <w:sz w:val="16"/>
              </w:rPr>
              <w:t>Alef</w:t>
            </w:r>
            <w:proofErr w:type="spellEnd"/>
            <w:r>
              <w:rPr>
                <w:rFonts w:cs="Arial"/>
                <w:b/>
                <w:sz w:val="16"/>
              </w:rPr>
              <w:t xml:space="preserve">. var. </w:t>
            </w:r>
            <w:proofErr w:type="spellStart"/>
            <w:r>
              <w:rPr>
                <w:rFonts w:cs="Arial"/>
                <w:b/>
                <w:sz w:val="16"/>
              </w:rPr>
              <w:t>gongylodes</w:t>
            </w:r>
            <w:proofErr w:type="spellEnd"/>
            <w:r>
              <w:rPr>
                <w:rFonts w:cs="Arial"/>
                <w:b/>
                <w:sz w:val="16"/>
              </w:rPr>
              <w:t xml:space="preserve"> L.</w:t>
            </w:r>
          </w:p>
        </w:tc>
        <w:tc>
          <w:tcPr>
            <w:tcW w:w="1698" w:type="dxa"/>
            <w:tcBorders>
              <w:top w:val="single" w:sz="4" w:space="0" w:color="auto"/>
              <w:left w:val="single" w:sz="4" w:space="0" w:color="auto"/>
              <w:bottom w:val="nil"/>
              <w:right w:val="nil"/>
            </w:tcBorders>
            <w:hideMark/>
          </w:tcPr>
          <w:p w:rsidR="003314B7" w:rsidRDefault="003314B7">
            <w:pPr>
              <w:spacing w:before="60" w:after="40"/>
              <w:jc w:val="left"/>
              <w:rPr>
                <w:rFonts w:cs="Arial"/>
                <w:b/>
                <w:sz w:val="16"/>
              </w:rPr>
            </w:pPr>
            <w:r>
              <w:rPr>
                <w:rFonts w:cs="Arial"/>
                <w:b/>
                <w:sz w:val="16"/>
              </w:rPr>
              <w:t>Kohlrabi</w:t>
            </w:r>
          </w:p>
        </w:tc>
      </w:tr>
    </w:tbl>
    <w:p w:rsidR="003314B7" w:rsidRDefault="003314B7" w:rsidP="003314B7">
      <w:pPr>
        <w:rPr>
          <w:rFonts w:cs="Arial"/>
        </w:rPr>
      </w:pPr>
    </w:p>
    <w:p w:rsidR="003314B7" w:rsidRDefault="003314B7" w:rsidP="003314B7">
      <w:pPr>
        <w:rPr>
          <w:rFonts w:cs="Arial"/>
        </w:rPr>
      </w:pPr>
    </w:p>
    <w:p w:rsidR="003314B7" w:rsidRDefault="003314B7" w:rsidP="003314B7">
      <w:pPr>
        <w:rPr>
          <w:rFonts w:cs="Arial"/>
        </w:rPr>
      </w:pPr>
    </w:p>
    <w:p w:rsidR="003314B7" w:rsidRDefault="003314B7" w:rsidP="003314B7">
      <w:pPr>
        <w:pStyle w:val="Heading1"/>
      </w:pPr>
      <w:bookmarkStart w:id="51" w:name="_Toc353389101"/>
      <w:bookmarkStart w:id="52" w:name="_Toc353206279"/>
      <w:r>
        <w:t>3.</w:t>
      </w:r>
      <w:r>
        <w:tab/>
        <w:t>Procedure for the introduction and amendment of UPOV codes</w:t>
      </w:r>
      <w:bookmarkEnd w:id="51"/>
      <w:bookmarkEnd w:id="52"/>
    </w:p>
    <w:p w:rsidR="003314B7" w:rsidRDefault="003314B7" w:rsidP="003314B7">
      <w:pPr>
        <w:keepNext/>
        <w:rPr>
          <w:rFonts w:cs="Arial"/>
        </w:rPr>
      </w:pPr>
    </w:p>
    <w:p w:rsidR="003314B7" w:rsidRDefault="003314B7" w:rsidP="003314B7">
      <w:pPr>
        <w:pStyle w:val="Heading2"/>
        <w:rPr>
          <w:rFonts w:cs="Arial"/>
        </w:rPr>
      </w:pPr>
      <w:bookmarkStart w:id="53" w:name="_Toc353389102"/>
      <w:bookmarkStart w:id="54" w:name="_Toc353206280"/>
      <w:r>
        <w:rPr>
          <w:rFonts w:cs="Arial"/>
          <w:u w:val="none"/>
        </w:rPr>
        <w:t>3.1</w:t>
      </w:r>
      <w:r>
        <w:rPr>
          <w:rFonts w:cs="Arial"/>
          <w:u w:val="none"/>
        </w:rPr>
        <w:tab/>
      </w:r>
      <w:r>
        <w:rPr>
          <w:rFonts w:cs="Arial"/>
        </w:rPr>
        <w:t>Responsibility for the UPOV Code System</w:t>
      </w:r>
      <w:bookmarkEnd w:id="53"/>
      <w:bookmarkEnd w:id="54"/>
    </w:p>
    <w:p w:rsidR="003314B7" w:rsidRDefault="003314B7" w:rsidP="003314B7">
      <w:pPr>
        <w:keepNext/>
        <w:rPr>
          <w:rFonts w:cs="Arial"/>
        </w:rPr>
      </w:pPr>
    </w:p>
    <w:p w:rsidR="003314B7" w:rsidRDefault="003314B7" w:rsidP="003314B7">
      <w:pPr>
        <w:rPr>
          <w:rFonts w:cs="Arial"/>
        </w:rPr>
      </w:pPr>
      <w:r>
        <w:rPr>
          <w:rFonts w:cs="Arial"/>
        </w:rPr>
        <w:t>The Office of the Union (Office) is responsible for the UPOV Code System and the individual UPOV codes.</w:t>
      </w:r>
    </w:p>
    <w:p w:rsidR="003314B7" w:rsidRDefault="003314B7" w:rsidP="003314B7">
      <w:pPr>
        <w:rPr>
          <w:rFonts w:cs="Arial"/>
        </w:rPr>
      </w:pPr>
    </w:p>
    <w:p w:rsidR="003314B7" w:rsidRDefault="003314B7" w:rsidP="003314B7">
      <w:pPr>
        <w:rPr>
          <w:rFonts w:cs="Arial"/>
        </w:rPr>
      </w:pPr>
    </w:p>
    <w:p w:rsidR="003314B7" w:rsidRDefault="003314B7" w:rsidP="003314B7">
      <w:pPr>
        <w:pStyle w:val="Heading2"/>
        <w:rPr>
          <w:rFonts w:cs="Arial"/>
        </w:rPr>
      </w:pPr>
      <w:bookmarkStart w:id="55" w:name="_Toc353389103"/>
      <w:bookmarkStart w:id="56" w:name="_Toc353206281"/>
      <w:r>
        <w:rPr>
          <w:rFonts w:cs="Arial"/>
          <w:u w:val="none"/>
        </w:rPr>
        <w:t>3.2</w:t>
      </w:r>
      <w:r>
        <w:rPr>
          <w:rFonts w:cs="Arial"/>
          <w:u w:val="none"/>
        </w:rPr>
        <w:tab/>
      </w:r>
      <w:r>
        <w:rPr>
          <w:rFonts w:cs="Arial"/>
        </w:rPr>
        <w:t>Repository of UPOV Codes</w:t>
      </w:r>
      <w:bookmarkEnd w:id="55"/>
      <w:bookmarkEnd w:id="56"/>
    </w:p>
    <w:p w:rsidR="003314B7" w:rsidRDefault="003314B7" w:rsidP="003314B7">
      <w:pPr>
        <w:keepNext/>
        <w:rPr>
          <w:rFonts w:cs="Arial"/>
        </w:rPr>
      </w:pPr>
    </w:p>
    <w:p w:rsidR="003314B7" w:rsidRDefault="003314B7" w:rsidP="003314B7">
      <w:pPr>
        <w:rPr>
          <w:rFonts w:cs="Arial"/>
        </w:rPr>
      </w:pPr>
      <w:r>
        <w:rPr>
          <w:rFonts w:cs="Arial"/>
        </w:rPr>
        <w:t>The definitive collection of UPOV codes exists exclusively in the GENIE database.</w:t>
      </w:r>
    </w:p>
    <w:p w:rsidR="003314B7" w:rsidRDefault="003314B7" w:rsidP="003314B7">
      <w:pPr>
        <w:rPr>
          <w:rFonts w:cs="Arial"/>
        </w:rPr>
      </w:pPr>
    </w:p>
    <w:p w:rsidR="003314B7" w:rsidRDefault="003314B7" w:rsidP="003314B7">
      <w:pPr>
        <w:rPr>
          <w:rFonts w:cs="Arial"/>
        </w:rPr>
      </w:pPr>
    </w:p>
    <w:p w:rsidR="003314B7" w:rsidRDefault="003314B7" w:rsidP="003314B7">
      <w:pPr>
        <w:pStyle w:val="Heading2"/>
        <w:rPr>
          <w:rFonts w:cs="Arial"/>
        </w:rPr>
      </w:pPr>
      <w:bookmarkStart w:id="57" w:name="_Toc353389104"/>
      <w:bookmarkStart w:id="58" w:name="_Toc353206282"/>
      <w:r>
        <w:rPr>
          <w:rFonts w:cs="Arial"/>
          <w:u w:val="none"/>
        </w:rPr>
        <w:t>3.3</w:t>
      </w:r>
      <w:r>
        <w:rPr>
          <w:rFonts w:cs="Arial"/>
          <w:u w:val="none"/>
        </w:rPr>
        <w:tab/>
      </w:r>
      <w:r>
        <w:rPr>
          <w:rFonts w:cs="Arial"/>
        </w:rPr>
        <w:t>Introduction of New UPOV Codes / Amendments to UPOV Codes</w:t>
      </w:r>
      <w:bookmarkEnd w:id="57"/>
      <w:bookmarkEnd w:id="58"/>
    </w:p>
    <w:p w:rsidR="003314B7" w:rsidRDefault="003314B7" w:rsidP="003314B7">
      <w:pPr>
        <w:keepNext/>
        <w:rPr>
          <w:rFonts w:cs="Arial"/>
        </w:rPr>
      </w:pPr>
    </w:p>
    <w:p w:rsidR="003314B7" w:rsidRDefault="003314B7" w:rsidP="003314B7">
      <w:pPr>
        <w:ind w:firstLine="567"/>
        <w:rPr>
          <w:rFonts w:cs="Arial"/>
        </w:rPr>
      </w:pPr>
      <w:r>
        <w:rPr>
          <w:rFonts w:cs="Arial"/>
        </w:rPr>
        <w:t>(a)</w:t>
      </w:r>
      <w:r>
        <w:rPr>
          <w:rFonts w:cs="Arial"/>
        </w:rPr>
        <w:tab/>
        <w:t xml:space="preserve">In the first instance, the Office will create a UPOV code on the basis of the </w:t>
      </w:r>
      <w:proofErr w:type="spellStart"/>
      <w:r>
        <w:rPr>
          <w:rFonts w:cs="Arial"/>
        </w:rPr>
        <w:t>Germplasm</w:t>
      </w:r>
      <w:proofErr w:type="spellEnd"/>
      <w:r>
        <w:rPr>
          <w:rFonts w:cs="Arial"/>
        </w:rPr>
        <w:t xml:space="preserve"> Resources Information Network (GRIN) database</w:t>
      </w:r>
      <w:r>
        <w:rPr>
          <w:rStyle w:val="FootnoteReference"/>
          <w:rFonts w:cs="Arial"/>
        </w:rPr>
        <w:footnoteReference w:id="2"/>
      </w:r>
      <w:r>
        <w:rPr>
          <w:rFonts w:cs="Arial"/>
        </w:rPr>
        <w:t xml:space="preserve">, or other suitable references if the species concerned are not included in the GRIN database. </w:t>
      </w:r>
    </w:p>
    <w:p w:rsidR="003314B7" w:rsidRDefault="003314B7" w:rsidP="003314B7">
      <w:pPr>
        <w:rPr>
          <w:rFonts w:cs="Arial"/>
        </w:rPr>
      </w:pPr>
    </w:p>
    <w:p w:rsidR="003314B7" w:rsidRDefault="003314B7" w:rsidP="003314B7">
      <w:pPr>
        <w:ind w:firstLine="567"/>
        <w:rPr>
          <w:rFonts w:cs="Arial"/>
        </w:rPr>
      </w:pPr>
      <w:r>
        <w:rPr>
          <w:rFonts w:cs="Arial"/>
        </w:rPr>
        <w:t>(b)</w:t>
      </w:r>
      <w:r>
        <w:rPr>
          <w:rFonts w:cs="Arial"/>
        </w:rPr>
        <w:tab/>
        <w:t xml:space="preserve">Where the Office is aware of relevant experts for the genus or species concerned, or is advised of such experts, for example by the proposer of a new UPOV code, it will, wherever possible, check its proposals with those experts before creating the UPOV code. </w:t>
      </w:r>
    </w:p>
    <w:p w:rsidR="003314B7" w:rsidRDefault="003314B7" w:rsidP="003314B7">
      <w:pPr>
        <w:rPr>
          <w:rFonts w:cs="Arial"/>
        </w:rPr>
      </w:pPr>
    </w:p>
    <w:p w:rsidR="003314B7" w:rsidRDefault="003314B7" w:rsidP="003314B7">
      <w:pPr>
        <w:ind w:firstLine="567"/>
        <w:rPr>
          <w:rFonts w:cs="Arial"/>
        </w:rPr>
      </w:pPr>
      <w:r>
        <w:rPr>
          <w:rFonts w:cs="Arial"/>
        </w:rPr>
        <w:t>(c)</w:t>
      </w:r>
      <w:r>
        <w:rPr>
          <w:rFonts w:cs="Arial"/>
        </w:rPr>
        <w:tab/>
        <w:t>New UPOV codes might be proposed by any party, but it is expected that the majority of proposals will be made by contributors to the Plant Variety Database.  Where the Office receives such proposals, it will respond by updating the GENIE database with the new UPOV codes in a timely manner and, in particular, will seek to ensure that new UPOV codes are available to allow their use for the forthcoming edition of the Plant Variety Database.  In addition, the Office will add new UPOV codes where it identifies a need.</w:t>
      </w:r>
    </w:p>
    <w:p w:rsidR="003314B7" w:rsidRDefault="003314B7" w:rsidP="003314B7">
      <w:pPr>
        <w:ind w:firstLine="737"/>
        <w:rPr>
          <w:rFonts w:cs="Arial"/>
        </w:rPr>
      </w:pPr>
    </w:p>
    <w:p w:rsidR="003314B7" w:rsidRDefault="003314B7" w:rsidP="003314B7">
      <w:pPr>
        <w:ind w:firstLine="567"/>
        <w:rPr>
          <w:rFonts w:cs="Arial"/>
        </w:rPr>
      </w:pPr>
      <w:r>
        <w:rPr>
          <w:rFonts w:cs="Arial"/>
        </w:rPr>
        <w:t>(d)</w:t>
      </w:r>
      <w:r>
        <w:rPr>
          <w:rFonts w:cs="Arial"/>
        </w:rPr>
        <w:tab/>
        <w:t xml:space="preserve">In general, amendments to UPOV codes will not be made as a result of taxonomic developments unless these result in a change to the genus classification of a species.  The “Explanatory </w:t>
      </w:r>
      <w:r>
        <w:rPr>
          <w:rFonts w:cs="Arial"/>
        </w:rPr>
        <w:lastRenderedPageBreak/>
        <w:t>notes on variety denominations under the UPOV Convention” (document UPOV/INF/12) contain UPOV variety denomination classes</w:t>
      </w:r>
      <w:proofErr w:type="gramStart"/>
      <w:r>
        <w:rPr>
          <w:rFonts w:cs="Arial"/>
        </w:rPr>
        <w:t>;  for</w:t>
      </w:r>
      <w:proofErr w:type="gramEnd"/>
      <w:r>
        <w:rPr>
          <w:rFonts w:cs="Arial"/>
        </w:rPr>
        <w:t xml:space="preserve"> genera and species not covered by the List of Classes in Annex I to document UPOV/INF/12, the general rule (“one genus / one class”) is that a genus is considered to be a class (see document UPOV/INF/12, Section 2.5.2 and its Annex I).  Therefore, it is important that the first element of the UPOV code can be used to sort species into the correct genus.  The UPOV codes will also be amended if there are consequences for the content of a variety denomination class where the list of classes applies.  Amendments to UPOV codes will be handled by the same procedure as the introduction of new UPOV codes as in paragraphs (a) and (b), above.  However, in addition, all members of the Union and contributors of data to the Plant Variety Database will be informed of any amendments.</w:t>
      </w:r>
    </w:p>
    <w:p w:rsidR="003314B7" w:rsidRDefault="003314B7" w:rsidP="003314B7">
      <w:pPr>
        <w:ind w:firstLine="737"/>
        <w:rPr>
          <w:rFonts w:cs="Arial"/>
        </w:rPr>
      </w:pPr>
    </w:p>
    <w:p w:rsidR="003314B7" w:rsidRDefault="003314B7" w:rsidP="003314B7">
      <w:pPr>
        <w:ind w:firstLine="567"/>
        <w:rPr>
          <w:rFonts w:cs="Arial"/>
        </w:rPr>
      </w:pPr>
      <w:r>
        <w:rPr>
          <w:rFonts w:cs="Arial"/>
        </w:rPr>
        <w:t>(e)</w:t>
      </w:r>
      <w:r>
        <w:rPr>
          <w:rFonts w:cs="Arial"/>
        </w:rPr>
        <w:tab/>
        <w:t>New and amended UPOV codes will be presented to the relevant Technical Working Parties (TWP(s)) for comment at their first available session.  If the TWP recommends any change, this will be treated as an amendment according to paragraph (d), above.</w:t>
      </w:r>
    </w:p>
    <w:p w:rsidR="003314B7" w:rsidRDefault="003314B7" w:rsidP="003314B7">
      <w:pPr>
        <w:ind w:firstLine="567"/>
        <w:rPr>
          <w:rFonts w:cs="Arial"/>
        </w:rPr>
      </w:pPr>
    </w:p>
    <w:p w:rsidR="003314B7" w:rsidRDefault="003314B7" w:rsidP="003314B7">
      <w:pPr>
        <w:ind w:firstLine="567"/>
        <w:rPr>
          <w:rFonts w:cs="Arial"/>
        </w:rPr>
      </w:pPr>
      <w:r>
        <w:rPr>
          <w:rFonts w:cs="Arial"/>
        </w:rPr>
        <w:t>(f)</w:t>
      </w:r>
      <w:r>
        <w:rPr>
          <w:rFonts w:cs="Arial"/>
        </w:rPr>
        <w:tab/>
        <w:t xml:space="preserve">Checking by Technical Working </w:t>
      </w:r>
      <w:proofErr w:type="gramStart"/>
      <w:r>
        <w:rPr>
          <w:rFonts w:cs="Arial"/>
        </w:rPr>
        <w:t>Party(</w:t>
      </w:r>
      <w:proofErr w:type="spellStart"/>
      <w:proofErr w:type="gramEnd"/>
      <w:r>
        <w:rPr>
          <w:rFonts w:cs="Arial"/>
        </w:rPr>
        <w:t>ies</w:t>
      </w:r>
      <w:proofErr w:type="spellEnd"/>
      <w:r>
        <w:rPr>
          <w:rFonts w:cs="Arial"/>
        </w:rPr>
        <w:t>):  the Office determines the relevant TWP(s) for checking each UPOV code on the basis of available information.</w:t>
      </w:r>
    </w:p>
    <w:p w:rsidR="003314B7" w:rsidRDefault="003314B7" w:rsidP="003314B7">
      <w:pPr>
        <w:ind w:firstLine="737"/>
        <w:rPr>
          <w:rFonts w:cs="Arial"/>
        </w:rPr>
      </w:pPr>
    </w:p>
    <w:p w:rsidR="003314B7" w:rsidRDefault="003314B7" w:rsidP="003314B7">
      <w:pPr>
        <w:ind w:firstLine="567"/>
        <w:rPr>
          <w:rFonts w:cs="Arial"/>
        </w:rPr>
      </w:pPr>
      <w:r>
        <w:rPr>
          <w:rFonts w:cs="Arial"/>
        </w:rPr>
        <w:t>(g)</w:t>
      </w:r>
      <w:r>
        <w:rPr>
          <w:rFonts w:cs="Arial"/>
        </w:rPr>
        <w:tab/>
        <w:t>Checking by all authorities:  all the experts of the relevant TWP(s) to be invited to check the UPOV codes where:</w:t>
      </w:r>
    </w:p>
    <w:p w:rsidR="003314B7" w:rsidRDefault="003314B7" w:rsidP="003314B7">
      <w:pPr>
        <w:ind w:firstLine="737"/>
        <w:rPr>
          <w:rFonts w:cs="Arial"/>
        </w:rPr>
      </w:pPr>
    </w:p>
    <w:p w:rsidR="003314B7" w:rsidRDefault="003314B7" w:rsidP="003314B7">
      <w:pPr>
        <w:ind w:left="567" w:firstLine="567"/>
        <w:rPr>
          <w:rFonts w:cs="Arial"/>
        </w:rPr>
      </w:pPr>
      <w:r>
        <w:rPr>
          <w:rFonts w:cs="Arial"/>
        </w:rPr>
        <w:t>(</w:t>
      </w:r>
      <w:proofErr w:type="spellStart"/>
      <w:r>
        <w:rPr>
          <w:rFonts w:cs="Arial"/>
        </w:rPr>
        <w:t>i</w:t>
      </w:r>
      <w:proofErr w:type="spellEnd"/>
      <w:r>
        <w:rPr>
          <w:rFonts w:cs="Arial"/>
        </w:rPr>
        <w:t>)</w:t>
      </w:r>
      <w:r>
        <w:rPr>
          <w:rFonts w:cs="Arial"/>
        </w:rPr>
        <w:tab/>
        <w:t>many authorities (e.g. 10 or more) have practical experience in DUS testing (based on GENIE database / document TC/xx/4 (e.g. TC/43/4)), have provided interested experts in the drafting of relevant Test Guidelines and/or have protected varieties (based on UPOV Plant Variety Database); or</w:t>
      </w:r>
    </w:p>
    <w:p w:rsidR="003314B7" w:rsidRDefault="003314B7" w:rsidP="003314B7">
      <w:pPr>
        <w:ind w:firstLine="539"/>
        <w:rPr>
          <w:rFonts w:cs="Arial"/>
        </w:rPr>
      </w:pPr>
    </w:p>
    <w:p w:rsidR="003314B7" w:rsidRDefault="003314B7" w:rsidP="003314B7">
      <w:pPr>
        <w:ind w:left="567" w:firstLine="567"/>
        <w:rPr>
          <w:rFonts w:cs="Arial"/>
        </w:rPr>
      </w:pPr>
      <w:r>
        <w:rPr>
          <w:rFonts w:cs="Arial"/>
        </w:rPr>
        <w:t>(ii)</w:t>
      </w:r>
      <w:r>
        <w:rPr>
          <w:rFonts w:cs="Arial"/>
        </w:rPr>
        <w:tab/>
      </w:r>
      <w:proofErr w:type="gramStart"/>
      <w:r>
        <w:rPr>
          <w:rFonts w:cs="Arial"/>
        </w:rPr>
        <w:t>they</w:t>
      </w:r>
      <w:proofErr w:type="gramEnd"/>
      <w:r>
        <w:rPr>
          <w:rFonts w:cs="Arial"/>
        </w:rPr>
        <w:t xml:space="preserve"> concern genera or species for which a wide review is considered appropriate by the Office (e.g. because it concerns a proposal for a species or sub</w:t>
      </w:r>
      <w:r>
        <w:rPr>
          <w:rFonts w:cs="Arial"/>
        </w:rPr>
        <w:noBreakHyphen/>
        <w:t>species not previously recognized within the genus, or a proposal for restructuring of the UPOV code).</w:t>
      </w:r>
    </w:p>
    <w:p w:rsidR="003314B7" w:rsidRDefault="003314B7" w:rsidP="003314B7">
      <w:pPr>
        <w:ind w:firstLine="737"/>
        <w:rPr>
          <w:rFonts w:cs="Arial"/>
        </w:rPr>
      </w:pPr>
    </w:p>
    <w:p w:rsidR="003314B7" w:rsidRDefault="003314B7" w:rsidP="003314B7">
      <w:pPr>
        <w:ind w:firstLine="567"/>
        <w:rPr>
          <w:rFonts w:cs="Arial"/>
        </w:rPr>
      </w:pPr>
      <w:r>
        <w:rPr>
          <w:rFonts w:cs="Arial"/>
        </w:rPr>
        <w:t>(h)</w:t>
      </w:r>
      <w:r>
        <w:rPr>
          <w:rFonts w:cs="Arial"/>
        </w:rPr>
        <w:tab/>
        <w:t xml:space="preserve">Checking by specific authorities:  in cases not covered by (g) above, the experts of the relevant TWP(s) of specific authorities will be invited to check the UPOV codes.  The specific authorities being those which have practical DUS testing </w:t>
      </w:r>
      <w:proofErr w:type="gramStart"/>
      <w:r>
        <w:rPr>
          <w:rFonts w:cs="Arial"/>
        </w:rPr>
        <w:t>experience,</w:t>
      </w:r>
      <w:proofErr w:type="gramEnd"/>
      <w:r>
        <w:rPr>
          <w:rFonts w:cs="Arial"/>
        </w:rPr>
        <w:t xml:space="preserve"> have provided interested experts in the drafting of relevant Test Guidelines, or which have granted protection for varieties covered by the relevant UPOV code. </w:t>
      </w:r>
    </w:p>
    <w:p w:rsidR="003314B7" w:rsidRDefault="003314B7" w:rsidP="003314B7">
      <w:pPr>
        <w:ind w:firstLine="737"/>
        <w:rPr>
          <w:rFonts w:cs="Arial"/>
        </w:rPr>
      </w:pPr>
    </w:p>
    <w:p w:rsidR="003314B7" w:rsidRDefault="003314B7" w:rsidP="003314B7">
      <w:pPr>
        <w:ind w:firstLine="737"/>
        <w:rPr>
          <w:rFonts w:cs="Arial"/>
        </w:rPr>
      </w:pPr>
    </w:p>
    <w:p w:rsidR="003314B7" w:rsidRDefault="003314B7" w:rsidP="003314B7">
      <w:pPr>
        <w:pStyle w:val="Heading2"/>
        <w:rPr>
          <w:rFonts w:cs="Arial"/>
        </w:rPr>
      </w:pPr>
      <w:bookmarkStart w:id="59" w:name="_Toc353389105"/>
      <w:bookmarkStart w:id="60" w:name="_Toc353206283"/>
      <w:r>
        <w:rPr>
          <w:rFonts w:cs="Arial"/>
          <w:u w:val="none"/>
        </w:rPr>
        <w:t>3.4</w:t>
      </w:r>
      <w:r>
        <w:rPr>
          <w:rFonts w:cs="Arial"/>
          <w:u w:val="none"/>
        </w:rPr>
        <w:tab/>
      </w:r>
      <w:r>
        <w:rPr>
          <w:rFonts w:cs="Arial"/>
        </w:rPr>
        <w:t>Updating of Information Linked to UPOV Codes</w:t>
      </w:r>
      <w:bookmarkEnd w:id="59"/>
      <w:bookmarkEnd w:id="60"/>
    </w:p>
    <w:p w:rsidR="003314B7" w:rsidRDefault="003314B7" w:rsidP="003314B7">
      <w:pPr>
        <w:pStyle w:val="Header"/>
        <w:keepNext/>
        <w:rPr>
          <w:rFonts w:cs="Arial"/>
          <w:color w:val="000000"/>
        </w:rPr>
      </w:pPr>
    </w:p>
    <w:p w:rsidR="003314B7" w:rsidRDefault="003314B7" w:rsidP="003314B7">
      <w:pPr>
        <w:ind w:firstLine="567"/>
        <w:rPr>
          <w:rFonts w:cs="Arial"/>
        </w:rPr>
      </w:pPr>
      <w:r>
        <w:rPr>
          <w:rFonts w:cs="Arial"/>
        </w:rPr>
        <w:t>(a)</w:t>
      </w:r>
      <w:r>
        <w:rPr>
          <w:rFonts w:cs="Arial"/>
        </w:rPr>
        <w:tab/>
        <w:t>UPOV codes might need to be updated to take account of, for example, changes in taxonomic classification, new information on common names, etc.  In the case of changes of taxonomic classification, this might, although it is emphasized that this is not necessarily the case (see section 3.3 (d), above), result in a need to change the UPOV code.  In such cases, the procedure is as explained in section 3.3, above.  In other cases, the Office will amend the information linked to the existing UPOV code as appropriate.</w:t>
      </w:r>
    </w:p>
    <w:p w:rsidR="003314B7" w:rsidRDefault="003314B7" w:rsidP="003314B7">
      <w:pPr>
        <w:ind w:firstLine="737"/>
        <w:rPr>
          <w:rFonts w:cs="Arial"/>
        </w:rPr>
      </w:pPr>
    </w:p>
    <w:p w:rsidR="003314B7" w:rsidRDefault="003314B7" w:rsidP="003314B7">
      <w:pPr>
        <w:ind w:firstLine="567"/>
        <w:rPr>
          <w:rFonts w:cs="Arial"/>
        </w:rPr>
      </w:pPr>
      <w:r>
        <w:rPr>
          <w:rFonts w:cs="Arial"/>
        </w:rPr>
        <w:t>(b)</w:t>
      </w:r>
      <w:r>
        <w:rPr>
          <w:rFonts w:cs="Arial"/>
        </w:rPr>
        <w:tab/>
        <w:t>The TC, the TWPs and individual communications from members and observers of these bodies will be the principal routes by which the Office will update its information.</w:t>
      </w:r>
    </w:p>
    <w:p w:rsidR="003314B7" w:rsidRDefault="003314B7" w:rsidP="003314B7">
      <w:pPr>
        <w:rPr>
          <w:rFonts w:cs="Arial"/>
        </w:rPr>
      </w:pPr>
    </w:p>
    <w:p w:rsidR="003314B7" w:rsidRDefault="003314B7" w:rsidP="003314B7">
      <w:pPr>
        <w:rPr>
          <w:rFonts w:cs="Arial"/>
        </w:rPr>
      </w:pPr>
    </w:p>
    <w:p w:rsidR="003314B7" w:rsidRDefault="003314B7" w:rsidP="003314B7">
      <w:pPr>
        <w:rPr>
          <w:rFonts w:cs="Arial"/>
        </w:rPr>
      </w:pPr>
    </w:p>
    <w:p w:rsidR="003314B7" w:rsidRDefault="003314B7" w:rsidP="003314B7">
      <w:pPr>
        <w:pStyle w:val="Heading1"/>
      </w:pPr>
      <w:bookmarkStart w:id="61" w:name="_Toc353389106"/>
      <w:bookmarkStart w:id="62" w:name="_Toc353206284"/>
      <w:r>
        <w:t>4.</w:t>
      </w:r>
      <w:r>
        <w:tab/>
        <w:t>Publication of UPOV Codes</w:t>
      </w:r>
      <w:bookmarkEnd w:id="61"/>
      <w:bookmarkEnd w:id="62"/>
    </w:p>
    <w:p w:rsidR="003314B7" w:rsidRDefault="003314B7" w:rsidP="003314B7">
      <w:pPr>
        <w:rPr>
          <w:rFonts w:cs="Arial"/>
        </w:rPr>
      </w:pPr>
    </w:p>
    <w:p w:rsidR="003314B7" w:rsidRDefault="003314B7" w:rsidP="003314B7">
      <w:pPr>
        <w:rPr>
          <w:rFonts w:cs="Arial"/>
          <w:snapToGrid w:val="0"/>
        </w:rPr>
      </w:pPr>
      <w:r>
        <w:rPr>
          <w:rFonts w:cs="Arial"/>
          <w:snapToGrid w:val="0"/>
        </w:rPr>
        <w:t>4.1</w:t>
      </w:r>
      <w:r>
        <w:rPr>
          <w:rFonts w:cs="Arial"/>
          <w:snapToGrid w:val="0"/>
        </w:rPr>
        <w:tab/>
        <w:t xml:space="preserve">As explained in Section 3.2, all UPOV codes can be accessed in the GENIE database, which is available on the UPOV website (see </w:t>
      </w:r>
      <w:hyperlink r:id="rId16" w:history="1">
        <w:r>
          <w:rPr>
            <w:rStyle w:val="Hyperlink"/>
            <w:snapToGrid w:val="0"/>
          </w:rPr>
          <w:t>http://www.upov.int/genie/en/</w:t>
        </w:r>
      </w:hyperlink>
      <w:r>
        <w:rPr>
          <w:rFonts w:cs="Arial"/>
          <w:snapToGrid w:val="0"/>
        </w:rPr>
        <w:t>).</w:t>
      </w:r>
    </w:p>
    <w:p w:rsidR="003314B7" w:rsidRDefault="003314B7" w:rsidP="003314B7">
      <w:pPr>
        <w:rPr>
          <w:rFonts w:cs="Arial"/>
          <w:snapToGrid w:val="0"/>
        </w:rPr>
      </w:pPr>
    </w:p>
    <w:p w:rsidR="003314B7" w:rsidRDefault="003314B7" w:rsidP="003314B7">
      <w:pPr>
        <w:rPr>
          <w:rFonts w:cs="Arial"/>
          <w:snapToGrid w:val="0"/>
        </w:rPr>
      </w:pPr>
      <w:r>
        <w:rPr>
          <w:rFonts w:cs="Arial"/>
          <w:snapToGrid w:val="0"/>
        </w:rPr>
        <w:t>4.2</w:t>
      </w:r>
      <w:r>
        <w:rPr>
          <w:rFonts w:cs="Arial"/>
          <w:snapToGrid w:val="0"/>
        </w:rPr>
        <w:tab/>
        <w:t xml:space="preserve">In addition, the UPOV codes, together with their relevant botanical and common names and variety denomination class as contained in the GENIE database, are published on the UPOV website (see </w:t>
      </w:r>
      <w:hyperlink r:id="rId17" w:history="1">
        <w:r>
          <w:rPr>
            <w:rStyle w:val="Hyperlink"/>
            <w:snapToGrid w:val="0"/>
          </w:rPr>
          <w:t>http://www.upov.int/genie/en/updates/</w:t>
        </w:r>
      </w:hyperlink>
      <w:r>
        <w:rPr>
          <w:rFonts w:cs="Arial"/>
          <w:snapToGrid w:val="0"/>
          <w:u w:val="single"/>
        </w:rPr>
        <w:t>)</w:t>
      </w:r>
      <w:r>
        <w:rPr>
          <w:rFonts w:cs="Arial"/>
          <w:snapToGrid w:val="0"/>
        </w:rPr>
        <w:t>.  That information is published in a form that facilitates electronic downloading of the UPOV codes.</w:t>
      </w:r>
    </w:p>
    <w:p w:rsidR="003314B7" w:rsidRDefault="003314B7" w:rsidP="003314B7">
      <w:pPr>
        <w:rPr>
          <w:rFonts w:cs="Arial"/>
        </w:rPr>
      </w:pPr>
    </w:p>
    <w:p w:rsidR="003314B7" w:rsidRDefault="003314B7" w:rsidP="003314B7">
      <w:pPr>
        <w:jc w:val="center"/>
        <w:rPr>
          <w:rFonts w:cs="Angsana New"/>
          <w:szCs w:val="24"/>
          <w:lang w:bidi="th-TH"/>
        </w:rPr>
      </w:pPr>
    </w:p>
    <w:p w:rsidR="003314B7" w:rsidRDefault="003314B7" w:rsidP="003314B7">
      <w:pPr>
        <w:jc w:val="center"/>
        <w:rPr>
          <w:rFonts w:cs="Angsana New"/>
          <w:szCs w:val="24"/>
          <w:lang w:bidi="th-TH"/>
        </w:rPr>
      </w:pPr>
    </w:p>
    <w:p w:rsidR="003314B7" w:rsidRDefault="003314B7" w:rsidP="003314B7">
      <w:pPr>
        <w:jc w:val="right"/>
        <w:rPr>
          <w:rFonts w:cs="Angsana New"/>
          <w:szCs w:val="24"/>
          <w:lang w:bidi="th-TH"/>
        </w:rPr>
      </w:pPr>
      <w:r>
        <w:rPr>
          <w:rFonts w:cs="Angsana New"/>
          <w:szCs w:val="24"/>
          <w:lang w:bidi="th-TH"/>
        </w:rPr>
        <w:t>[Annex II follows]</w:t>
      </w:r>
    </w:p>
    <w:p w:rsidR="003314B7" w:rsidRDefault="003314B7" w:rsidP="003314B7">
      <w:pPr>
        <w:jc w:val="center"/>
        <w:rPr>
          <w:rFonts w:cs="Angsana New"/>
          <w:szCs w:val="24"/>
          <w:lang w:bidi="th-TH"/>
        </w:rPr>
      </w:pPr>
    </w:p>
    <w:p w:rsidR="003314B7" w:rsidRDefault="003314B7" w:rsidP="003314B7">
      <w:pPr>
        <w:jc w:val="left"/>
        <w:rPr>
          <w:rFonts w:cs="Angsana New"/>
          <w:szCs w:val="24"/>
          <w:highlight w:val="cyan"/>
          <w:lang w:bidi="th-TH"/>
        </w:rPr>
        <w:sectPr w:rsidR="003314B7">
          <w:headerReference w:type="default" r:id="rId18"/>
          <w:pgSz w:w="11907" w:h="16840"/>
          <w:pgMar w:top="510" w:right="1134" w:bottom="1134" w:left="1134" w:header="510" w:footer="624" w:gutter="0"/>
          <w:pgNumType w:start="1"/>
          <w:cols w:space="720"/>
        </w:sectPr>
      </w:pPr>
    </w:p>
    <w:p w:rsidR="003314B7" w:rsidRDefault="003314B7" w:rsidP="003314B7">
      <w:pPr>
        <w:jc w:val="center"/>
        <w:rPr>
          <w:rFonts w:cs="Angsana New"/>
          <w:szCs w:val="24"/>
          <w:lang w:bidi="th-TH"/>
        </w:rPr>
      </w:pPr>
      <w:r>
        <w:rPr>
          <w:rFonts w:cs="Angsana New"/>
          <w:szCs w:val="24"/>
          <w:lang w:bidi="th-TH"/>
        </w:rPr>
        <w:lastRenderedPageBreak/>
        <w:t xml:space="preserve">AMENDMENTS TO UPOV CODES FOR HYBRIDS </w:t>
      </w:r>
    </w:p>
    <w:p w:rsidR="003314B7" w:rsidRDefault="003314B7" w:rsidP="003314B7">
      <w:pPr>
        <w:jc w:val="center"/>
        <w:rPr>
          <w:rFonts w:cs="Angsana New"/>
          <w:szCs w:val="24"/>
          <w:lang w:bidi="th-TH"/>
        </w:rPr>
      </w:pPr>
    </w:p>
    <w:p w:rsidR="003314B7" w:rsidRDefault="003314B7" w:rsidP="003314B7">
      <w:pPr>
        <w:jc w:val="center"/>
        <w:rPr>
          <w:rFonts w:cs="Angsana New"/>
          <w:szCs w:val="24"/>
          <w:lang w:bidi="th-TH"/>
        </w:rPr>
      </w:pPr>
    </w:p>
    <w:p w:rsidR="003314B7" w:rsidRDefault="003314B7" w:rsidP="003314B7">
      <w:pPr>
        <w:rPr>
          <w:rFonts w:cs="Angsana New"/>
          <w:szCs w:val="24"/>
          <w:lang w:bidi="th-TH"/>
        </w:rPr>
      </w:pPr>
      <w:r>
        <w:rPr>
          <w:rFonts w:cs="Angsana New"/>
          <w:szCs w:val="24"/>
          <w:lang w:bidi="th-TH"/>
        </w:rPr>
        <w:t>[See Excel Spreadsheet]</w:t>
      </w:r>
    </w:p>
    <w:p w:rsidR="003314B7" w:rsidRDefault="003314B7" w:rsidP="003314B7">
      <w:pPr>
        <w:jc w:val="center"/>
        <w:rPr>
          <w:rFonts w:cs="Angsana New"/>
          <w:szCs w:val="24"/>
          <w:lang w:bidi="th-TH"/>
        </w:rPr>
      </w:pPr>
    </w:p>
    <w:p w:rsidR="003314B7" w:rsidRDefault="003314B7" w:rsidP="003314B7">
      <w:pPr>
        <w:jc w:val="center"/>
        <w:rPr>
          <w:rFonts w:cs="Angsana New"/>
          <w:szCs w:val="24"/>
          <w:lang w:bidi="th-TH"/>
        </w:rPr>
      </w:pPr>
    </w:p>
    <w:p w:rsidR="003314B7" w:rsidRDefault="003314B7" w:rsidP="003314B7">
      <w:pPr>
        <w:jc w:val="center"/>
        <w:rPr>
          <w:rFonts w:cs="Angsana New"/>
          <w:szCs w:val="24"/>
          <w:lang w:bidi="th-TH"/>
        </w:rPr>
      </w:pPr>
    </w:p>
    <w:p w:rsidR="003314B7" w:rsidRDefault="003314B7" w:rsidP="003314B7">
      <w:pPr>
        <w:jc w:val="center"/>
        <w:rPr>
          <w:rFonts w:cs="Angsana New"/>
          <w:szCs w:val="24"/>
          <w:lang w:bidi="th-TH"/>
        </w:rPr>
      </w:pPr>
    </w:p>
    <w:p w:rsidR="003314B7" w:rsidRDefault="003314B7" w:rsidP="003314B7">
      <w:pPr>
        <w:jc w:val="right"/>
        <w:rPr>
          <w:rFonts w:cs="Angsana New"/>
          <w:szCs w:val="24"/>
          <w:lang w:bidi="th-TH"/>
        </w:rPr>
      </w:pPr>
      <w:r>
        <w:rPr>
          <w:rFonts w:cs="Angsana New"/>
          <w:szCs w:val="24"/>
          <w:lang w:bidi="th-TH"/>
        </w:rPr>
        <w:t>[Annex III follows]</w:t>
      </w:r>
    </w:p>
    <w:p w:rsidR="003314B7" w:rsidRDefault="003314B7" w:rsidP="003314B7">
      <w:pPr>
        <w:jc w:val="left"/>
        <w:rPr>
          <w:rFonts w:cs="Angsana New"/>
          <w:szCs w:val="24"/>
          <w:lang w:bidi="th-TH"/>
        </w:rPr>
        <w:sectPr w:rsidR="003314B7">
          <w:headerReference w:type="default" r:id="rId19"/>
          <w:pgSz w:w="11907" w:h="16840"/>
          <w:pgMar w:top="510" w:right="1134" w:bottom="1134" w:left="1134" w:header="510" w:footer="624" w:gutter="0"/>
          <w:pgNumType w:start="1"/>
          <w:cols w:space="720"/>
        </w:sectPr>
      </w:pPr>
    </w:p>
    <w:p w:rsidR="003314B7" w:rsidRDefault="003314B7" w:rsidP="003314B7">
      <w:pPr>
        <w:jc w:val="center"/>
        <w:rPr>
          <w:rFonts w:cs="Angsana New"/>
          <w:szCs w:val="24"/>
          <w:lang w:bidi="th-TH"/>
        </w:rPr>
      </w:pPr>
      <w:r>
        <w:rPr>
          <w:rFonts w:cs="Angsana New"/>
          <w:szCs w:val="24"/>
          <w:lang w:bidi="th-TH"/>
        </w:rPr>
        <w:lastRenderedPageBreak/>
        <w:t>PROGRAM FOR IMPROVEMENTS TO THE PLANT VARIETY DATABASE</w:t>
      </w:r>
    </w:p>
    <w:p w:rsidR="003314B7" w:rsidRDefault="003314B7" w:rsidP="003314B7">
      <w:pPr>
        <w:jc w:val="center"/>
        <w:rPr>
          <w:rFonts w:cs="Angsana New"/>
          <w:i/>
          <w:iCs/>
          <w:szCs w:val="24"/>
          <w:lang w:bidi="th-TH"/>
        </w:rPr>
      </w:pPr>
    </w:p>
    <w:p w:rsidR="003314B7" w:rsidRDefault="003314B7" w:rsidP="003314B7">
      <w:pPr>
        <w:jc w:val="center"/>
        <w:rPr>
          <w:rFonts w:cs="Angsana New"/>
          <w:i/>
          <w:iCs/>
          <w:szCs w:val="24"/>
          <w:lang w:bidi="th-TH"/>
        </w:rPr>
      </w:pPr>
      <w:proofErr w:type="gramStart"/>
      <w:r>
        <w:rPr>
          <w:rFonts w:cs="Angsana New"/>
          <w:i/>
          <w:iCs/>
          <w:szCs w:val="24"/>
          <w:lang w:bidi="th-TH"/>
        </w:rPr>
        <w:t>as</w:t>
      </w:r>
      <w:proofErr w:type="gramEnd"/>
      <w:r>
        <w:rPr>
          <w:rFonts w:cs="Angsana New"/>
          <w:i/>
          <w:iCs/>
          <w:szCs w:val="24"/>
          <w:lang w:bidi="th-TH"/>
        </w:rPr>
        <w:t xml:space="preserve"> approved by the Administrative and Legal Committee (CAJ), </w:t>
      </w:r>
      <w:r>
        <w:rPr>
          <w:rFonts w:cs="Angsana New"/>
          <w:i/>
          <w:iCs/>
          <w:szCs w:val="24"/>
          <w:lang w:bidi="th-TH"/>
        </w:rPr>
        <w:br/>
        <w:t xml:space="preserve">at its fifty-ninth session, held in Geneva on April 2, 2009 </w:t>
      </w:r>
    </w:p>
    <w:p w:rsidR="003314B7" w:rsidRDefault="003314B7" w:rsidP="003314B7">
      <w:pPr>
        <w:jc w:val="center"/>
        <w:rPr>
          <w:rFonts w:cs="Angsana New"/>
          <w:i/>
          <w:iCs/>
          <w:szCs w:val="24"/>
          <w:lang w:bidi="th-TH"/>
        </w:rPr>
      </w:pPr>
      <w:proofErr w:type="gramStart"/>
      <w:r>
        <w:rPr>
          <w:rFonts w:cs="Angsana New"/>
          <w:i/>
          <w:iCs/>
          <w:szCs w:val="24"/>
          <w:lang w:bidi="th-TH"/>
        </w:rPr>
        <w:t>and</w:t>
      </w:r>
      <w:proofErr w:type="gramEnd"/>
      <w:r>
        <w:rPr>
          <w:rFonts w:cs="Angsana New"/>
          <w:i/>
          <w:iCs/>
          <w:szCs w:val="24"/>
          <w:lang w:bidi="th-TH"/>
        </w:rPr>
        <w:t xml:space="preserve"> amended by the CAJ </w:t>
      </w:r>
      <w:r>
        <w:rPr>
          <w:rFonts w:cs="Angsana New"/>
          <w:i/>
          <w:iCs/>
          <w:szCs w:val="24"/>
          <w:lang w:bidi="th-TH"/>
        </w:rPr>
        <w:br/>
        <w:t>at its sixty-fifth session, held in Geneva on March 29, 2012</w:t>
      </w:r>
    </w:p>
    <w:p w:rsidR="003314B7" w:rsidRDefault="003314B7" w:rsidP="003314B7">
      <w:pPr>
        <w:rPr>
          <w:bCs/>
        </w:rPr>
      </w:pPr>
    </w:p>
    <w:p w:rsidR="003314B7" w:rsidRDefault="003314B7" w:rsidP="003314B7">
      <w:pPr>
        <w:rPr>
          <w:bCs/>
        </w:rPr>
      </w:pPr>
    </w:p>
    <w:p w:rsidR="003314B7" w:rsidRDefault="003314B7" w:rsidP="003314B7">
      <w:pPr>
        <w:rPr>
          <w:bCs/>
          <w:i/>
          <w:iCs/>
        </w:rPr>
      </w:pPr>
      <w:r>
        <w:rPr>
          <w:bCs/>
          <w:i/>
          <w:iCs/>
        </w:rPr>
        <w:t>1.</w:t>
      </w:r>
      <w:r>
        <w:rPr>
          <w:bCs/>
          <w:i/>
          <w:iCs/>
        </w:rPr>
        <w:tab/>
        <w:t xml:space="preserve">Title of the </w:t>
      </w:r>
      <w:r>
        <w:rPr>
          <w:rFonts w:cs="Angsana New"/>
          <w:bCs/>
          <w:i/>
          <w:iCs/>
          <w:szCs w:val="24"/>
          <w:lang w:bidi="th-TH"/>
        </w:rPr>
        <w:t>Plant Variety Database</w:t>
      </w:r>
    </w:p>
    <w:p w:rsidR="003314B7" w:rsidRDefault="003314B7" w:rsidP="003314B7">
      <w:pPr>
        <w:rPr>
          <w:bCs/>
        </w:rPr>
      </w:pPr>
    </w:p>
    <w:p w:rsidR="003314B7" w:rsidRDefault="003314B7" w:rsidP="003314B7">
      <w:pPr>
        <w:rPr>
          <w:bCs/>
        </w:rPr>
      </w:pPr>
      <w:r>
        <w:rPr>
          <w:bCs/>
        </w:rPr>
        <w:t xml:space="preserve">The name of the </w:t>
      </w:r>
      <w:r>
        <w:rPr>
          <w:rFonts w:cs="Angsana New"/>
          <w:bCs/>
          <w:szCs w:val="24"/>
          <w:lang w:bidi="th-TH"/>
        </w:rPr>
        <w:t>Plant Variety Database</w:t>
      </w:r>
      <w:r>
        <w:rPr>
          <w:bCs/>
        </w:rPr>
        <w:t xml:space="preserve"> will be the “PLUTO </w:t>
      </w:r>
      <w:r>
        <w:rPr>
          <w:rFonts w:cs="Angsana New"/>
          <w:bCs/>
          <w:szCs w:val="24"/>
          <w:lang w:bidi="th-TH"/>
        </w:rPr>
        <w:t xml:space="preserve">Plant Variety Database”, abbreviated to </w:t>
      </w:r>
      <w:r>
        <w:rPr>
          <w:bCs/>
        </w:rPr>
        <w:t xml:space="preserve">PLUTO as appropriate (PLUTO = </w:t>
      </w:r>
      <w:proofErr w:type="spellStart"/>
      <w:r>
        <w:rPr>
          <w:b/>
          <w:bCs/>
        </w:rPr>
        <w:t>PL</w:t>
      </w:r>
      <w:r>
        <w:rPr>
          <w:bCs/>
        </w:rPr>
        <w:t>ant</w:t>
      </w:r>
      <w:proofErr w:type="spellEnd"/>
      <w:r>
        <w:rPr>
          <w:bCs/>
        </w:rPr>
        <w:t xml:space="preserve"> varieties in the </w:t>
      </w:r>
      <w:r>
        <w:rPr>
          <w:b/>
          <w:bCs/>
        </w:rPr>
        <w:t>U</w:t>
      </w:r>
      <w:r>
        <w:rPr>
          <w:bCs/>
        </w:rPr>
        <w:t xml:space="preserve">POV system: </w:t>
      </w:r>
      <w:r>
        <w:rPr>
          <w:b/>
          <w:bCs/>
        </w:rPr>
        <w:t>T</w:t>
      </w:r>
      <w:r>
        <w:rPr>
          <w:bCs/>
        </w:rPr>
        <w:t xml:space="preserve">he </w:t>
      </w:r>
      <w:r>
        <w:rPr>
          <w:b/>
          <w:bCs/>
        </w:rPr>
        <w:t>O</w:t>
      </w:r>
      <w:r>
        <w:rPr>
          <w:bCs/>
        </w:rPr>
        <w:t>mnibus).</w:t>
      </w:r>
    </w:p>
    <w:p w:rsidR="003314B7" w:rsidRDefault="003314B7" w:rsidP="003314B7">
      <w:pPr>
        <w:rPr>
          <w:bCs/>
        </w:rPr>
      </w:pPr>
    </w:p>
    <w:p w:rsidR="003314B7" w:rsidRDefault="003314B7" w:rsidP="003314B7">
      <w:pPr>
        <w:rPr>
          <w:bCs/>
        </w:rPr>
      </w:pPr>
    </w:p>
    <w:p w:rsidR="003314B7" w:rsidRDefault="003314B7" w:rsidP="003314B7">
      <w:pPr>
        <w:rPr>
          <w:bCs/>
          <w:i/>
          <w:iCs/>
        </w:rPr>
      </w:pPr>
      <w:r>
        <w:rPr>
          <w:bCs/>
          <w:i/>
          <w:iCs/>
        </w:rPr>
        <w:t>2.</w:t>
      </w:r>
      <w:r>
        <w:rPr>
          <w:bCs/>
          <w:i/>
          <w:iCs/>
        </w:rPr>
        <w:tab/>
        <w:t>Provision of assistance to contributors</w:t>
      </w:r>
    </w:p>
    <w:p w:rsidR="003314B7" w:rsidRDefault="003314B7" w:rsidP="003314B7">
      <w:pPr>
        <w:rPr>
          <w:bCs/>
          <w:i/>
          <w:iCs/>
        </w:rPr>
      </w:pPr>
    </w:p>
    <w:p w:rsidR="003314B7" w:rsidRDefault="003314B7" w:rsidP="003314B7">
      <w:pPr>
        <w:rPr>
          <w:bCs/>
        </w:rPr>
      </w:pPr>
      <w:r>
        <w:rPr>
          <w:bCs/>
        </w:rPr>
        <w:t>2.1</w:t>
      </w:r>
      <w:r>
        <w:rPr>
          <w:bCs/>
        </w:rPr>
        <w:tab/>
        <w:t xml:space="preserve">The Office will continue to contact all members of the Union and contributors to the </w:t>
      </w:r>
      <w:r>
        <w:rPr>
          <w:rFonts w:cs="Angsana New"/>
          <w:bCs/>
          <w:szCs w:val="24"/>
          <w:lang w:bidi="th-TH"/>
        </w:rPr>
        <w:t>Plant Variety Database</w:t>
      </w:r>
      <w:r>
        <w:rPr>
          <w:bCs/>
        </w:rPr>
        <w:t xml:space="preserve"> that do not provide data for </w:t>
      </w:r>
      <w:r>
        <w:rPr>
          <w:rFonts w:cs="Angsana New"/>
          <w:bCs/>
          <w:szCs w:val="24"/>
          <w:lang w:bidi="th-TH"/>
        </w:rPr>
        <w:t>the Plant Variety Database</w:t>
      </w:r>
      <w:r>
        <w:rPr>
          <w:bCs/>
        </w:rPr>
        <w:t xml:space="preserve">, do not provide data on a regular basis, or do not provide data with UPOV codes.  In each case, they will be invited to explain the type of assistance that would enable them to provide regular and complete data for the </w:t>
      </w:r>
      <w:r>
        <w:rPr>
          <w:rFonts w:cs="Angsana New"/>
          <w:bCs/>
          <w:szCs w:val="24"/>
          <w:lang w:bidi="th-TH"/>
        </w:rPr>
        <w:t>Plant Variety Database</w:t>
      </w:r>
      <w:r>
        <w:rPr>
          <w:bCs/>
        </w:rPr>
        <w:t>.</w:t>
      </w:r>
    </w:p>
    <w:p w:rsidR="003314B7" w:rsidRDefault="003314B7" w:rsidP="003314B7">
      <w:pPr>
        <w:rPr>
          <w:bCs/>
        </w:rPr>
      </w:pPr>
    </w:p>
    <w:p w:rsidR="003314B7" w:rsidRDefault="003314B7" w:rsidP="003314B7">
      <w:pPr>
        <w:rPr>
          <w:bCs/>
        </w:rPr>
      </w:pPr>
      <w:r>
        <w:rPr>
          <w:bCs/>
        </w:rPr>
        <w:t>2.2</w:t>
      </w:r>
      <w:r>
        <w:rPr>
          <w:bCs/>
        </w:rPr>
        <w:tab/>
        <w:t>In response to the needs identified by members of the Union and contributors to the Plant Variety Database in 2.1, the designated World Intellectual Property Organization (WIPO) staff, in conjunction with the Office, will seek to develop solutions for each of the Plant Variety Database contributors.</w:t>
      </w:r>
    </w:p>
    <w:p w:rsidR="003314B7" w:rsidRDefault="003314B7" w:rsidP="003314B7">
      <w:pPr>
        <w:rPr>
          <w:bCs/>
        </w:rPr>
      </w:pPr>
    </w:p>
    <w:p w:rsidR="003314B7" w:rsidRDefault="003314B7" w:rsidP="003314B7">
      <w:pPr>
        <w:rPr>
          <w:bCs/>
        </w:rPr>
      </w:pPr>
      <w:r>
        <w:rPr>
          <w:bCs/>
        </w:rPr>
        <w:t>2.3</w:t>
      </w:r>
      <w:r>
        <w:rPr>
          <w:bCs/>
        </w:rPr>
        <w:tab/>
        <w:t xml:space="preserve">An annual report on the situation will be made to the Administrative and Legal Committee (CAJ) and Technical Committee (TC). </w:t>
      </w:r>
    </w:p>
    <w:p w:rsidR="003314B7" w:rsidRDefault="003314B7" w:rsidP="003314B7">
      <w:pPr>
        <w:rPr>
          <w:bCs/>
        </w:rPr>
      </w:pPr>
    </w:p>
    <w:p w:rsidR="003314B7" w:rsidRDefault="003314B7" w:rsidP="003314B7">
      <w:pPr>
        <w:rPr>
          <w:bCs/>
        </w:rPr>
      </w:pPr>
      <w:r>
        <w:rPr>
          <w:bCs/>
        </w:rPr>
        <w:t>2.4</w:t>
      </w:r>
      <w:r>
        <w:rPr>
          <w:bCs/>
        </w:rPr>
        <w:tab/>
        <w:t>With regard to the assistance to be provided to contributors, the UPOV-ROM “General Notice and Disclaimer” states that “[…] All contributors to the UPOV-ROM are responsible for the correctness and completeness of the data they supply. […]”.  Thus, in cases where assistance is provided to contributors, the contributor will continue to be responsible for the correctness and completeness of the data.</w:t>
      </w:r>
    </w:p>
    <w:p w:rsidR="003314B7" w:rsidRDefault="003314B7" w:rsidP="003314B7">
      <w:pPr>
        <w:rPr>
          <w:bCs/>
        </w:rPr>
      </w:pPr>
    </w:p>
    <w:p w:rsidR="003314B7" w:rsidRDefault="003314B7" w:rsidP="003314B7">
      <w:pPr>
        <w:rPr>
          <w:bCs/>
        </w:rPr>
      </w:pPr>
    </w:p>
    <w:p w:rsidR="003314B7" w:rsidRDefault="003314B7" w:rsidP="003314B7">
      <w:pPr>
        <w:rPr>
          <w:bCs/>
          <w:i/>
          <w:iCs/>
        </w:rPr>
      </w:pPr>
      <w:r>
        <w:rPr>
          <w:bCs/>
          <w:i/>
          <w:iCs/>
        </w:rPr>
        <w:t>3.</w:t>
      </w:r>
      <w:r>
        <w:rPr>
          <w:bCs/>
          <w:i/>
          <w:iCs/>
        </w:rPr>
        <w:tab/>
        <w:t>Data to be included in the Plant Variety Database</w:t>
      </w:r>
    </w:p>
    <w:p w:rsidR="003314B7" w:rsidRDefault="003314B7" w:rsidP="003314B7">
      <w:pPr>
        <w:rPr>
          <w:bCs/>
          <w:i/>
          <w:iCs/>
        </w:rPr>
      </w:pPr>
    </w:p>
    <w:p w:rsidR="003314B7" w:rsidRDefault="003314B7" w:rsidP="003314B7">
      <w:pPr>
        <w:ind w:left="567"/>
        <w:rPr>
          <w:bCs/>
          <w:i/>
          <w:iCs/>
        </w:rPr>
      </w:pPr>
      <w:r>
        <w:rPr>
          <w:bCs/>
          <w:i/>
          <w:iCs/>
        </w:rPr>
        <w:t>3.1</w:t>
      </w:r>
      <w:r>
        <w:rPr>
          <w:bCs/>
          <w:i/>
          <w:iCs/>
        </w:rPr>
        <w:tab/>
        <w:t>Data format</w:t>
      </w:r>
    </w:p>
    <w:p w:rsidR="003314B7" w:rsidRDefault="003314B7" w:rsidP="003314B7">
      <w:pPr>
        <w:rPr>
          <w:bCs/>
        </w:rPr>
      </w:pPr>
    </w:p>
    <w:p w:rsidR="003314B7" w:rsidRDefault="003314B7" w:rsidP="003314B7">
      <w:pPr>
        <w:rPr>
          <w:bCs/>
        </w:rPr>
      </w:pPr>
      <w:r>
        <w:rPr>
          <w:bCs/>
        </w:rPr>
        <w:t>3.1.1</w:t>
      </w:r>
      <w:r>
        <w:rPr>
          <w:bCs/>
        </w:rPr>
        <w:tab/>
        <w:t xml:space="preserve">In particular, the following data format options to be developed for contributing data to the </w:t>
      </w:r>
      <w:r>
        <w:rPr>
          <w:rFonts w:cs="Angsana New"/>
          <w:bCs/>
          <w:szCs w:val="24"/>
          <w:lang w:bidi="th-TH"/>
        </w:rPr>
        <w:t>Plant Variety Database</w:t>
      </w:r>
      <w:r>
        <w:rPr>
          <w:bCs/>
        </w:rPr>
        <w:t>:</w:t>
      </w:r>
    </w:p>
    <w:p w:rsidR="003314B7" w:rsidRDefault="003314B7" w:rsidP="003314B7">
      <w:pPr>
        <w:rPr>
          <w:bCs/>
        </w:rPr>
      </w:pPr>
    </w:p>
    <w:p w:rsidR="003314B7" w:rsidRDefault="003314B7" w:rsidP="003314B7">
      <w:pPr>
        <w:ind w:left="567"/>
        <w:rPr>
          <w:bCs/>
          <w:lang w:val="it-IT"/>
        </w:rPr>
      </w:pPr>
      <w:r>
        <w:rPr>
          <w:bCs/>
          <w:lang w:val="it-IT"/>
        </w:rPr>
        <w:t>(a)</w:t>
      </w:r>
      <w:r>
        <w:rPr>
          <w:bCs/>
          <w:lang w:val="it-IT"/>
        </w:rPr>
        <w:tab/>
        <w:t>data in XML format;</w:t>
      </w:r>
    </w:p>
    <w:p w:rsidR="003314B7" w:rsidRDefault="003314B7" w:rsidP="003314B7">
      <w:pPr>
        <w:ind w:left="567"/>
        <w:rPr>
          <w:bCs/>
        </w:rPr>
      </w:pPr>
      <w:r>
        <w:rPr>
          <w:bCs/>
        </w:rPr>
        <w:t>(b)</w:t>
      </w:r>
      <w:r>
        <w:rPr>
          <w:bCs/>
        </w:rPr>
        <w:tab/>
      </w:r>
      <w:proofErr w:type="gramStart"/>
      <w:r>
        <w:rPr>
          <w:bCs/>
        </w:rPr>
        <w:t>data</w:t>
      </w:r>
      <w:proofErr w:type="gramEnd"/>
      <w:r>
        <w:rPr>
          <w:bCs/>
        </w:rPr>
        <w:t xml:space="preserve"> in Excel spreadsheets or Word tables;</w:t>
      </w:r>
    </w:p>
    <w:p w:rsidR="003314B7" w:rsidRDefault="003314B7" w:rsidP="003314B7">
      <w:pPr>
        <w:ind w:left="567"/>
        <w:rPr>
          <w:bCs/>
        </w:rPr>
      </w:pPr>
      <w:r>
        <w:rPr>
          <w:bCs/>
        </w:rPr>
        <w:t>(c)</w:t>
      </w:r>
      <w:r>
        <w:rPr>
          <w:bCs/>
        </w:rPr>
        <w:tab/>
      </w:r>
      <w:proofErr w:type="gramStart"/>
      <w:r>
        <w:rPr>
          <w:bCs/>
        </w:rPr>
        <w:t>data</w:t>
      </w:r>
      <w:proofErr w:type="gramEnd"/>
      <w:r>
        <w:rPr>
          <w:bCs/>
        </w:rPr>
        <w:t xml:space="preserve"> contribution by on-line web form;</w:t>
      </w:r>
    </w:p>
    <w:p w:rsidR="003314B7" w:rsidRDefault="003314B7" w:rsidP="003314B7">
      <w:pPr>
        <w:ind w:left="567"/>
        <w:rPr>
          <w:bCs/>
        </w:rPr>
      </w:pPr>
      <w:r>
        <w:rPr>
          <w:bCs/>
        </w:rPr>
        <w:t>(d)</w:t>
      </w:r>
      <w:r>
        <w:rPr>
          <w:bCs/>
        </w:rPr>
        <w:tab/>
      </w:r>
      <w:proofErr w:type="gramStart"/>
      <w:r>
        <w:rPr>
          <w:bCs/>
        </w:rPr>
        <w:t>an</w:t>
      </w:r>
      <w:proofErr w:type="gramEnd"/>
      <w:r>
        <w:rPr>
          <w:bCs/>
        </w:rPr>
        <w:t xml:space="preserve"> option for contributors to provide only new or amended data</w:t>
      </w:r>
    </w:p>
    <w:p w:rsidR="003314B7" w:rsidRDefault="003314B7" w:rsidP="003314B7">
      <w:pPr>
        <w:ind w:left="567"/>
        <w:rPr>
          <w:bCs/>
        </w:rPr>
      </w:pPr>
    </w:p>
    <w:p w:rsidR="003314B7" w:rsidRDefault="003314B7" w:rsidP="003314B7">
      <w:pPr>
        <w:rPr>
          <w:bCs/>
        </w:rPr>
      </w:pPr>
      <w:r>
        <w:rPr>
          <w:bCs/>
        </w:rPr>
        <w:t>3.1.2</w:t>
      </w:r>
      <w:r>
        <w:rPr>
          <w:bCs/>
        </w:rPr>
        <w:tab/>
        <w:t>To consider, as appropriate, restructuring TAG items</w:t>
      </w:r>
      <w:proofErr w:type="gramStart"/>
      <w:r>
        <w:rPr>
          <w:bCs/>
        </w:rPr>
        <w:t>;  for</w:t>
      </w:r>
      <w:proofErr w:type="gramEnd"/>
      <w:r>
        <w:rPr>
          <w:bCs/>
        </w:rPr>
        <w:t xml:space="preserve"> example, where parts of the field are mandatory and other parts not.</w:t>
      </w:r>
    </w:p>
    <w:p w:rsidR="003314B7" w:rsidRDefault="003314B7" w:rsidP="003314B7">
      <w:pPr>
        <w:rPr>
          <w:bCs/>
        </w:rPr>
      </w:pPr>
    </w:p>
    <w:p w:rsidR="003314B7" w:rsidRDefault="003314B7" w:rsidP="003314B7">
      <w:pPr>
        <w:rPr>
          <w:rFonts w:cs="Arial"/>
          <w:bCs/>
        </w:rPr>
      </w:pPr>
      <w:r>
        <w:rPr>
          <w:rFonts w:cs="Arial"/>
          <w:bCs/>
        </w:rPr>
        <w:t>3.1.3</w:t>
      </w:r>
      <w:r>
        <w:rPr>
          <w:rFonts w:cs="Arial"/>
          <w:bCs/>
        </w:rPr>
        <w:tab/>
        <w:t>Subject to Section 3.1.4, the character set for data shall be the ASCII [American Standard Code for Information Interchange] representation, as defined in ISO [International Standards Organization] Standard 646.  Special characters, symbols or accents (˜, ˆ, ¨, º</w:t>
      </w:r>
      <w:r>
        <w:rPr>
          <w:rFonts w:cs="Arial"/>
          <w:bCs/>
        </w:rPr>
        <w:sym w:font="Arial" w:char="F027"/>
      </w:r>
      <w:r>
        <w:rPr>
          <w:rFonts w:cs="Arial"/>
          <w:bCs/>
        </w:rPr>
        <w:t>, etc.) are not accepted. Only characters of the English alphabet may be used.</w:t>
      </w:r>
    </w:p>
    <w:p w:rsidR="003314B7" w:rsidRDefault="003314B7" w:rsidP="003314B7">
      <w:pPr>
        <w:rPr>
          <w:rFonts w:cs="Arial"/>
          <w:bCs/>
        </w:rPr>
      </w:pPr>
    </w:p>
    <w:p w:rsidR="003314B7" w:rsidRDefault="003314B7" w:rsidP="003314B7">
      <w:pPr>
        <w:rPr>
          <w:rFonts w:cs="Arial"/>
          <w:bCs/>
        </w:rPr>
      </w:pPr>
      <w:r>
        <w:rPr>
          <w:rFonts w:cs="Arial"/>
          <w:bCs/>
        </w:rPr>
        <w:t>3.1.4</w:t>
      </w:r>
      <w:r>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3314B7" w:rsidRDefault="003314B7" w:rsidP="003314B7">
      <w:pPr>
        <w:spacing w:line="360" w:lineRule="auto"/>
        <w:rPr>
          <w:bCs/>
        </w:rPr>
      </w:pPr>
    </w:p>
    <w:p w:rsidR="003314B7" w:rsidRDefault="003314B7" w:rsidP="003314B7">
      <w:pPr>
        <w:keepNext/>
        <w:ind w:left="567"/>
        <w:rPr>
          <w:bCs/>
          <w:i/>
          <w:iCs/>
        </w:rPr>
      </w:pPr>
      <w:r>
        <w:rPr>
          <w:bCs/>
          <w:i/>
          <w:iCs/>
        </w:rPr>
        <w:lastRenderedPageBreak/>
        <w:t>3.2</w:t>
      </w:r>
      <w:r>
        <w:rPr>
          <w:bCs/>
          <w:i/>
          <w:iCs/>
        </w:rPr>
        <w:tab/>
        <w:t>Data quality and completeness</w:t>
      </w:r>
    </w:p>
    <w:p w:rsidR="003314B7" w:rsidRDefault="003314B7" w:rsidP="003314B7">
      <w:pPr>
        <w:keepNext/>
        <w:rPr>
          <w:bCs/>
        </w:rPr>
      </w:pPr>
    </w:p>
    <w:p w:rsidR="003314B7" w:rsidRDefault="003314B7" w:rsidP="003314B7">
      <w:pPr>
        <w:keepNext/>
        <w:rPr>
          <w:bCs/>
        </w:rPr>
      </w:pPr>
      <w:r>
        <w:rPr>
          <w:bCs/>
        </w:rPr>
        <w:t>The following data requirements to be introduced in the Plant Variety Database</w:t>
      </w:r>
    </w:p>
    <w:p w:rsidR="003314B7" w:rsidRDefault="003314B7" w:rsidP="003314B7">
      <w:pPr>
        <w:keepNext/>
        <w:ind w:left="567"/>
        <w:rPr>
          <w:bCs/>
        </w:rPr>
      </w:pPr>
    </w:p>
    <w:tbl>
      <w:tblPr>
        <w:tblW w:w="9825" w:type="dxa"/>
        <w:tblLayout w:type="fixed"/>
        <w:tblCellMar>
          <w:left w:w="57" w:type="dxa"/>
          <w:right w:w="57" w:type="dxa"/>
        </w:tblCellMar>
        <w:tblLook w:val="04A0" w:firstRow="1" w:lastRow="0" w:firstColumn="1" w:lastColumn="0" w:noHBand="0" w:noVBand="1"/>
      </w:tblPr>
      <w:tblGrid>
        <w:gridCol w:w="659"/>
        <w:gridCol w:w="14"/>
        <w:gridCol w:w="2260"/>
        <w:gridCol w:w="9"/>
        <w:gridCol w:w="1636"/>
        <w:gridCol w:w="1986"/>
        <w:gridCol w:w="3261"/>
      </w:tblGrid>
      <w:tr w:rsidR="003314B7" w:rsidTr="003314B7">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3314B7" w:rsidRDefault="003314B7">
            <w:pPr>
              <w:spacing w:before="60" w:after="60"/>
              <w:rPr>
                <w:rFonts w:cs="Arial"/>
                <w:color w:val="000000"/>
                <w:sz w:val="18"/>
                <w:u w:val="single"/>
              </w:rPr>
            </w:pPr>
            <w:r>
              <w:rPr>
                <w:rFonts w:cs="Arial"/>
                <w:color w:val="000000"/>
                <w:sz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3314B7" w:rsidRDefault="003314B7">
            <w:pPr>
              <w:spacing w:before="60" w:after="60"/>
              <w:jc w:val="left"/>
              <w:rPr>
                <w:rFonts w:cs="Arial"/>
                <w:color w:val="000000"/>
                <w:sz w:val="18"/>
                <w:u w:val="single"/>
              </w:rPr>
            </w:pPr>
            <w:r>
              <w:rPr>
                <w:rFonts w:cs="Arial"/>
                <w:color w:val="000000"/>
                <w:sz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hideMark/>
          </w:tcPr>
          <w:p w:rsidR="003314B7" w:rsidRDefault="003314B7">
            <w:pPr>
              <w:spacing w:before="60" w:after="60"/>
              <w:jc w:val="left"/>
              <w:rPr>
                <w:rFonts w:cs="Arial"/>
                <w:color w:val="000000"/>
                <w:sz w:val="18"/>
                <w:u w:val="single"/>
              </w:rPr>
            </w:pPr>
            <w:r>
              <w:rPr>
                <w:rFonts w:cs="Arial"/>
                <w:color w:val="000000"/>
                <w:sz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hideMark/>
          </w:tcPr>
          <w:p w:rsidR="003314B7" w:rsidRDefault="003314B7">
            <w:pPr>
              <w:tabs>
                <w:tab w:val="left" w:pos="386"/>
              </w:tabs>
              <w:spacing w:before="60" w:after="60"/>
              <w:jc w:val="left"/>
              <w:rPr>
                <w:rFonts w:cs="Arial"/>
                <w:color w:val="000000"/>
                <w:sz w:val="18"/>
                <w:u w:val="single"/>
              </w:rPr>
            </w:pPr>
            <w:r>
              <w:rPr>
                <w:rFonts w:cs="Arial"/>
                <w:color w:val="000000"/>
                <w:sz w:val="18"/>
                <w:u w:val="single"/>
              </w:rPr>
              <w:t>Proposed status</w:t>
            </w:r>
          </w:p>
        </w:tc>
        <w:tc>
          <w:tcPr>
            <w:tcW w:w="3260" w:type="dxa"/>
            <w:tcBorders>
              <w:top w:val="dotted" w:sz="4" w:space="0" w:color="auto"/>
              <w:left w:val="dotted" w:sz="4" w:space="0" w:color="auto"/>
              <w:bottom w:val="dotted" w:sz="4" w:space="0" w:color="auto"/>
              <w:right w:val="dotted" w:sz="4" w:space="0" w:color="auto"/>
            </w:tcBorders>
            <w:shd w:val="clear" w:color="auto" w:fill="E6E6E6"/>
            <w:noWrap/>
            <w:hideMark/>
          </w:tcPr>
          <w:p w:rsidR="003314B7" w:rsidRDefault="003314B7">
            <w:pPr>
              <w:tabs>
                <w:tab w:val="left" w:pos="385"/>
              </w:tabs>
              <w:spacing w:before="60" w:after="60"/>
              <w:jc w:val="left"/>
              <w:rPr>
                <w:rFonts w:cs="Arial"/>
                <w:color w:val="000000"/>
                <w:sz w:val="18"/>
                <w:u w:val="single"/>
              </w:rPr>
            </w:pPr>
            <w:r>
              <w:rPr>
                <w:rFonts w:cs="Arial"/>
                <w:color w:val="000000"/>
                <w:sz w:val="18"/>
                <w:u w:val="single"/>
              </w:rPr>
              <w:t>Database developments required</w:t>
            </w:r>
          </w:p>
        </w:tc>
      </w:tr>
      <w:tr w:rsidR="003314B7" w:rsidTr="003314B7">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&lt;000&gt;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start of record to be mandatory</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mandatory, subject to development of facility to calculate record status (by comparison with previous data submission), if required</w:t>
            </w:r>
          </w:p>
        </w:tc>
      </w:tr>
      <w:tr w:rsidR="003314B7" w:rsidTr="003314B7">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&lt;190&gt;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
                <w:bCs/>
                <w:color w:val="000000"/>
                <w:sz w:val="18"/>
              </w:rPr>
              <w:t xml:space="preserve">mandatory </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data quality check:  to verify against list of codes</w:t>
            </w:r>
          </w:p>
        </w:tc>
      </w:tr>
      <w:tr w:rsidR="003314B7" w:rsidTr="003314B7">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&lt;010&gt;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
                <w:bCs/>
                <w:color w:val="000000"/>
                <w:sz w:val="18"/>
              </w:rPr>
              <w:t xml:space="preserve">both mandatory </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meaning of “(variety) identifier” to be clarified in relation to item &lt;210&gt;;</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review whether to continue type of record “BIL”;</w:t>
            </w:r>
          </w:p>
          <w:p w:rsidR="003314B7" w:rsidRDefault="003314B7">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to check against list of types of record</w:t>
            </w:r>
          </w:p>
        </w:tc>
      </w:tr>
      <w:tr w:rsidR="003314B7" w:rsidTr="003314B7">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&lt;500&gt;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Species--Latin name</w:t>
            </w:r>
          </w:p>
        </w:tc>
        <w:tc>
          <w:tcPr>
            <w:tcW w:w="1635"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mandatory (even if UPOV code provided)</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&lt;509&gt;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Species--common name in English</w:t>
            </w:r>
          </w:p>
        </w:tc>
        <w:tc>
          <w:tcPr>
            <w:tcW w:w="1635"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proofErr w:type="gramStart"/>
            <w:r>
              <w:rPr>
                <w:rFonts w:cs="Arial"/>
                <w:color w:val="000000"/>
                <w:sz w:val="18"/>
              </w:rPr>
              <w:t>mandatory</w:t>
            </w:r>
            <w:proofErr w:type="gramEnd"/>
            <w:r>
              <w:rPr>
                <w:rFonts w:cs="Arial"/>
                <w:color w:val="000000"/>
                <w:sz w:val="18"/>
              </w:rPr>
              <w:t xml:space="preserve">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REQUIRED if &lt;520&gt; is provided</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73" w:type="dxa"/>
            <w:gridSpan w:val="2"/>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 xml:space="preserve">mandatory </w:t>
            </w:r>
          </w:p>
        </w:tc>
        <w:tc>
          <w:tcPr>
            <w:tcW w:w="1985" w:type="dxa"/>
            <w:tcBorders>
              <w:top w:val="dotted" w:sz="4" w:space="0" w:color="auto"/>
              <w:left w:val="dotted" w:sz="4" w:space="0" w:color="auto"/>
              <w:bottom w:val="single"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single"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if requested, the Office to provide assistance to the contributor for allocating UPOV codes;</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 xml:space="preserve">data quality check:  to check UPOV codes against the list of UPOV codes; </w:t>
            </w:r>
          </w:p>
          <w:p w:rsidR="003314B7" w:rsidRDefault="003314B7">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to check for seemingly erroneous allocation of UPOV codes (e.g. wrong code for species)</w:t>
            </w:r>
          </w:p>
        </w:tc>
      </w:tr>
      <w:tr w:rsidR="003314B7" w:rsidTr="003314B7">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3314B7" w:rsidRDefault="003314B7">
            <w:pPr>
              <w:tabs>
                <w:tab w:val="left" w:pos="386"/>
              </w:tabs>
              <w:spacing w:before="60" w:after="60"/>
              <w:jc w:val="left"/>
              <w:rPr>
                <w:rFonts w:cs="Arial"/>
                <w:color w:val="000000"/>
                <w:sz w:val="18"/>
              </w:rPr>
            </w:pPr>
            <w:r>
              <w:rPr>
                <w:rFonts w:cs="Arial"/>
                <w:color w:val="000000"/>
                <w:sz w:val="18"/>
              </w:rPr>
              <w:t>DENOMINATIONS</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w:t>
            </w:r>
            <w:proofErr w:type="spellStart"/>
            <w:r>
              <w:rPr>
                <w:rFonts w:cs="Arial"/>
                <w:b/>
                <w:bCs/>
                <w:color w:val="000000"/>
                <w:sz w:val="18"/>
              </w:rPr>
              <w:t>i</w:t>
            </w:r>
            <w:proofErr w:type="spellEnd"/>
            <w:r>
              <w:rPr>
                <w:rFonts w:cs="Arial"/>
                <w:b/>
                <w:bCs/>
                <w:color w:val="000000"/>
                <w:sz w:val="18"/>
              </w:rPr>
              <w:t>)</w:t>
            </w:r>
            <w:r>
              <w:rPr>
                <w:rFonts w:cs="Arial"/>
                <w:b/>
                <w:bCs/>
                <w:color w:val="000000"/>
                <w:sz w:val="18"/>
              </w:rPr>
              <w:tab/>
              <w:t xml:space="preserve">mandatory to have &lt;540&gt;, &lt;541&gt;, &lt;542&gt;, or &lt;543&gt; if &lt;600&gt; is not provided </w:t>
            </w:r>
          </w:p>
          <w:p w:rsidR="003314B7" w:rsidRDefault="003314B7">
            <w:pPr>
              <w:tabs>
                <w:tab w:val="left" w:pos="386"/>
              </w:tabs>
              <w:spacing w:before="20" w:after="20"/>
              <w:jc w:val="left"/>
              <w:rPr>
                <w:rFonts w:cs="Arial"/>
                <w:color w:val="000000"/>
                <w:sz w:val="18"/>
              </w:rPr>
            </w:pPr>
            <w:r>
              <w:rPr>
                <w:rFonts w:cs="Arial"/>
                <w:color w:val="000000"/>
                <w:sz w:val="18"/>
              </w:rPr>
              <w:t>(ii)</w:t>
            </w:r>
            <w:r>
              <w:rPr>
                <w:rFonts w:cs="Arial"/>
                <w:color w:val="000000"/>
                <w:sz w:val="18"/>
              </w:rPr>
              <w:tab/>
              <w:t xml:space="preserve">date not mandatory </w:t>
            </w:r>
          </w:p>
          <w:p w:rsidR="003314B7" w:rsidRDefault="003314B7">
            <w:pPr>
              <w:tabs>
                <w:tab w:val="left" w:pos="386"/>
              </w:tabs>
              <w:spacing w:before="20" w:after="20"/>
              <w:jc w:val="left"/>
              <w:rPr>
                <w:rFonts w:cs="Arial"/>
                <w:color w:val="000000"/>
                <w:sz w:val="18"/>
              </w:rPr>
            </w:pPr>
            <w:r>
              <w:rPr>
                <w:rFonts w:cs="Arial"/>
                <w:color w:val="000000"/>
                <w:sz w:val="18"/>
              </w:rPr>
              <w:t>(iii) REQUIRED if &lt;550&gt;, &lt;551&gt;, &lt;552&gt; or &lt;553&gt; are provided</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and rename;</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&lt;550&gt;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Cs/>
                <w:color w:val="000000"/>
                <w:sz w:val="18"/>
              </w:rPr>
              <w:t>Date + denomination, proposed, first appearance or first entry in data base</w:t>
            </w:r>
            <w:r>
              <w:rPr>
                <w:rFonts w:cs="Arial"/>
                <w:b/>
                <w:bCs/>
                <w:color w:val="000000"/>
                <w:sz w:val="18"/>
              </w:rPr>
              <w:t xml:space="preserv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and rename</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Cs/>
                <w:color w:val="000000"/>
                <w:sz w:val="18"/>
              </w:rPr>
            </w:pPr>
            <w:r>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Cs/>
                <w:color w:val="000000"/>
                <w:sz w:val="18"/>
              </w:rPr>
            </w:pPr>
            <w:r>
              <w:rPr>
                <w:rFonts w:cs="Arial"/>
                <w:bCs/>
                <w:color w:val="000000"/>
                <w:sz w:val="18"/>
              </w:rPr>
              <w:t xml:space="preserve">Date + proposed denomination, published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Cs/>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lastRenderedPageBreak/>
              <w:t>&lt;542&gt;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and rename;</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allow for more than one approved denomination for a variety (i.e. where a denomination is approved but then replaced)</w:t>
            </w:r>
          </w:p>
          <w:p w:rsidR="003314B7" w:rsidRDefault="003314B7">
            <w:pPr>
              <w:tabs>
                <w:tab w:val="left" w:pos="385"/>
              </w:tabs>
              <w:spacing w:before="20" w:after="20"/>
              <w:jc w:val="left"/>
              <w:rPr>
                <w:rFonts w:cs="Arial"/>
                <w:color w:val="000000"/>
                <w:sz w:val="18"/>
              </w:rPr>
            </w:pPr>
            <w:r>
              <w:rPr>
                <w:rFonts w:cs="Arial"/>
                <w:color w:val="000000"/>
                <w:sz w:val="18"/>
              </w:rPr>
              <w:t>(iii)</w:t>
            </w:r>
            <w:r>
              <w:rPr>
                <w:rFonts w:cs="Arial"/>
                <w:color w:val="000000"/>
                <w:sz w:val="18"/>
              </w:rPr>
              <w:tab/>
              <w:t>data quality check: mandatory condition in relation to other items</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Cs/>
                <w:color w:val="000000"/>
                <w:sz w:val="18"/>
              </w:rPr>
            </w:pPr>
            <w:r>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Cs/>
                <w:color w:val="000000"/>
                <w:sz w:val="18"/>
              </w:rPr>
              <w:t>Date + denomination, approved</w:t>
            </w:r>
            <w:r>
              <w:rPr>
                <w:rFonts w:cs="Arial"/>
                <w:b/>
                <w:bCs/>
                <w:color w:val="000000"/>
                <w:sz w:val="18"/>
              </w:rPr>
              <w:t xml:space="preserv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and rename</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mandatory condition in relation to other items</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Cs/>
                <w:color w:val="000000"/>
                <w:sz w:val="18"/>
              </w:rPr>
            </w:pPr>
            <w:r>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Cs/>
                <w:color w:val="000000"/>
                <w:sz w:val="18"/>
              </w:rPr>
            </w:pPr>
            <w:r>
              <w:rPr>
                <w:rFonts w:cs="Arial"/>
                <w:bCs/>
                <w:color w:val="000000"/>
                <w:sz w:val="18"/>
              </w:rPr>
              <w:t xml:space="preserve">Date + denomination, rejected or withdrawn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REQUIRED if &lt;650&gt; is provided</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keepNext/>
              <w:spacing w:before="20" w:after="20"/>
              <w:rPr>
                <w:rFonts w:cs="Arial"/>
                <w:color w:val="000000"/>
                <w:sz w:val="18"/>
              </w:rPr>
            </w:pPr>
            <w:r>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keepNext/>
              <w:spacing w:before="20" w:after="20"/>
              <w:jc w:val="left"/>
              <w:rPr>
                <w:rFonts w:cs="Arial"/>
                <w:color w:val="000000"/>
                <w:sz w:val="18"/>
              </w:rPr>
            </w:pPr>
            <w:r>
              <w:rPr>
                <w:rFonts w:cs="Arial"/>
                <w:color w:val="000000"/>
                <w:sz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keepNext/>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keepNext/>
              <w:tabs>
                <w:tab w:val="left" w:pos="386"/>
              </w:tabs>
              <w:spacing w:before="20" w:after="20"/>
              <w:jc w:val="left"/>
              <w:rPr>
                <w:rFonts w:cs="Arial"/>
                <w:color w:val="000000"/>
                <w:sz w:val="18"/>
              </w:rPr>
            </w:pPr>
            <w:r>
              <w:rPr>
                <w:rFonts w:cs="Arial"/>
                <w:color w:val="000000"/>
                <w:sz w:val="18"/>
              </w:rPr>
              <w:t>REQUIRED if &lt;651&gt; is provided</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keepNext/>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Trade name</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REQUIRED if &lt;652&gt;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allow multiple entries</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&lt;210&gt;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nil"/>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mandatory if application exists</w:t>
            </w:r>
          </w:p>
        </w:tc>
        <w:tc>
          <w:tcPr>
            <w:tcW w:w="3260" w:type="dxa"/>
            <w:tcBorders>
              <w:top w:val="dotted" w:sz="4" w:space="0" w:color="auto"/>
              <w:left w:val="nil"/>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to be considered in conjunction with &lt;010&gt;</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explanation to be provided if TAG&lt;220&gt; not completed</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&lt;111&gt;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w:t>
            </w:r>
            <w:proofErr w:type="spellStart"/>
            <w:r>
              <w:rPr>
                <w:rFonts w:cs="Arial"/>
                <w:b/>
                <w:bCs/>
                <w:color w:val="000000"/>
                <w:sz w:val="18"/>
              </w:rPr>
              <w:t>i</w:t>
            </w:r>
            <w:proofErr w:type="spellEnd"/>
            <w:r>
              <w:rPr>
                <w:rFonts w:cs="Arial"/>
                <w:b/>
                <w:bCs/>
                <w:color w:val="000000"/>
                <w:sz w:val="18"/>
              </w:rPr>
              <w:t>)</w:t>
            </w:r>
            <w:r>
              <w:rPr>
                <w:rFonts w:cs="Arial"/>
                <w:b/>
                <w:bCs/>
                <w:color w:val="000000"/>
                <w:sz w:val="18"/>
              </w:rPr>
              <w:tab/>
              <w:t>mandatory to have &lt;111&gt; / &lt;151&gt; / &lt;610&gt; or &lt;620&gt; if granted or registered</w:t>
            </w:r>
          </w:p>
          <w:p w:rsidR="003314B7" w:rsidRDefault="003314B7">
            <w:pPr>
              <w:tabs>
                <w:tab w:val="left" w:pos="386"/>
              </w:tabs>
              <w:spacing w:before="20" w:after="20"/>
              <w:jc w:val="left"/>
              <w:rPr>
                <w:rFonts w:cs="Arial"/>
                <w:color w:val="000000"/>
                <w:sz w:val="18"/>
              </w:rPr>
            </w:pPr>
            <w:r>
              <w:rPr>
                <w:rFonts w:cs="Arial"/>
                <w:color w:val="000000"/>
                <w:sz w:val="18"/>
              </w:rPr>
              <w:t>(ii)</w:t>
            </w:r>
            <w:r>
              <w:rPr>
                <w:rFonts w:cs="Arial"/>
                <w:color w:val="000000"/>
                <w:sz w:val="18"/>
              </w:rPr>
              <w:tab/>
              <w:t>date 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data quality check: mandatory condition in relation to other items;</w:t>
            </w:r>
          </w:p>
          <w:p w:rsidR="003314B7" w:rsidRDefault="003314B7">
            <w:pPr>
              <w:tabs>
                <w:tab w:val="left" w:pos="385"/>
              </w:tabs>
              <w:spacing w:before="20" w:after="20"/>
              <w:jc w:val="left"/>
              <w:rPr>
                <w:rFonts w:cs="Arial"/>
                <w:color w:val="000000"/>
                <w:sz w:val="18"/>
              </w:rPr>
            </w:pP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resolve any inconsistencies concerning the status of TAG&lt;220&gt;</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&lt;151&gt;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tcPr>
          <w:p w:rsidR="003314B7" w:rsidRDefault="003314B7">
            <w:pPr>
              <w:tabs>
                <w:tab w:val="left" w:pos="386"/>
              </w:tabs>
              <w:spacing w:before="20" w:after="20"/>
              <w:jc w:val="left"/>
              <w:rPr>
                <w:rFonts w:cs="Arial"/>
                <w:b/>
                <w:bCs/>
                <w:color w:val="000000"/>
                <w:sz w:val="18"/>
              </w:rPr>
            </w:pPr>
            <w:r>
              <w:rPr>
                <w:rFonts w:cs="Arial"/>
                <w:b/>
                <w:bCs/>
                <w:color w:val="000000"/>
                <w:sz w:val="18"/>
              </w:rPr>
              <w:t>see &lt;111&gt;</w:t>
            </w:r>
          </w:p>
          <w:p w:rsidR="003314B7" w:rsidRDefault="003314B7">
            <w:pPr>
              <w:tabs>
                <w:tab w:val="left" w:pos="386"/>
              </w:tabs>
              <w:spacing w:before="20" w:after="20"/>
              <w:jc w:val="left"/>
              <w:rPr>
                <w:rFonts w:cs="Arial"/>
                <w:b/>
                <w:bCs/>
                <w:color w:val="000000"/>
                <w:sz w:val="18"/>
              </w:rPr>
            </w:pP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data quality check: mandatory condition in relation to other items</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
                <w:bCs/>
                <w:color w:val="000000"/>
                <w:sz w:val="18"/>
              </w:rPr>
              <w:t>see &lt;111&gt;</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data quality check: mandatory condition in relation to other items;</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date cannot be earlier than &lt;220&gt;</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&lt;620&gt;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
                <w:bCs/>
                <w:color w:val="000000"/>
                <w:sz w:val="18"/>
              </w:rPr>
              <w:t>see &lt;111&gt;</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data quality check: mandatory condition in relation to other items:</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data quality check: date cannot be earlier than &lt;610&gt;</w:t>
            </w:r>
          </w:p>
          <w:p w:rsidR="003314B7" w:rsidRDefault="003314B7">
            <w:pPr>
              <w:tabs>
                <w:tab w:val="left" w:pos="385"/>
              </w:tabs>
              <w:spacing w:before="20" w:after="20"/>
              <w:jc w:val="left"/>
              <w:rPr>
                <w:rFonts w:cs="Arial"/>
                <w:color w:val="000000"/>
                <w:sz w:val="18"/>
              </w:rPr>
            </w:pPr>
            <w:r>
              <w:rPr>
                <w:rFonts w:cs="Arial"/>
                <w:color w:val="000000"/>
                <w:sz w:val="18"/>
              </w:rPr>
              <w:t>(iii)</w:t>
            </w:r>
            <w:r>
              <w:rPr>
                <w:rFonts w:cs="Arial"/>
                <w:color w:val="000000"/>
                <w:sz w:val="18"/>
              </w:rPr>
              <w:tab/>
              <w:t xml:space="preserve">to clarify meaning </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grant/listing</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existing</w:t>
            </w:r>
          </w:p>
        </w:tc>
        <w:tc>
          <w:tcPr>
            <w:tcW w:w="1985" w:type="dxa"/>
            <w:tcBorders>
              <w:top w:val="dotted" w:sz="4" w:space="0" w:color="auto"/>
              <w:left w:val="dotted" w:sz="4" w:space="0" w:color="auto"/>
              <w:bottom w:val="single"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3314B7" w:rsidRDefault="003314B7">
            <w:pPr>
              <w:keepNext/>
              <w:tabs>
                <w:tab w:val="left" w:pos="386"/>
              </w:tabs>
              <w:spacing w:before="60" w:after="60"/>
              <w:jc w:val="left"/>
              <w:rPr>
                <w:rFonts w:cs="Arial"/>
                <w:color w:val="000000"/>
                <w:sz w:val="18"/>
              </w:rPr>
            </w:pPr>
            <w:r>
              <w:rPr>
                <w:rFonts w:cs="Arial"/>
                <w:color w:val="000000"/>
                <w:sz w:val="18"/>
              </w:rPr>
              <w:lastRenderedPageBreak/>
              <w:t>PARTIES CONCERNED</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 xml:space="preserve">mandatory if application exists or </w:t>
            </w:r>
            <w:r>
              <w:rPr>
                <w:rFonts w:cs="Arial"/>
                <w:color w:val="000000"/>
                <w:sz w:val="18"/>
              </w:rPr>
              <w:t>REQUIRED if &lt;750&gt; is provided</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Cs/>
                <w:color w:val="000000"/>
                <w:sz w:val="18"/>
              </w:rPr>
            </w:pPr>
            <w:r>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Cs/>
                <w:color w:val="000000"/>
                <w:sz w:val="18"/>
              </w:rPr>
            </w:pPr>
            <w:r>
              <w:rPr>
                <w:rFonts w:cs="Arial"/>
                <w:bCs/>
                <w:color w:val="000000"/>
                <w:sz w:val="18"/>
              </w:rPr>
              <w:t xml:space="preserve">Applicant’s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Cs/>
                <w:color w:val="000000"/>
                <w:sz w:val="18"/>
              </w:rPr>
            </w:pPr>
            <w:r>
              <w:rPr>
                <w:rFonts w:cs="Arial"/>
                <w:bCs/>
                <w:color w:val="000000"/>
                <w:sz w:val="18"/>
              </w:rPr>
              <w:t xml:space="preserve">Not mandatory </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Breeder's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
                <w:bCs/>
                <w:color w:val="000000"/>
                <w:sz w:val="18"/>
              </w:rPr>
            </w:pPr>
            <w:r>
              <w:rPr>
                <w:rFonts w:cs="Arial"/>
                <w:b/>
                <w:bCs/>
                <w:color w:val="000000"/>
                <w:sz w:val="18"/>
              </w:rPr>
              <w:t>mandatory</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to clarify meaning of “breeder” according to document TGP/5 (see &lt;733&gt;)</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Cs/>
                <w:color w:val="000000"/>
                <w:sz w:val="18"/>
              </w:rPr>
            </w:pPr>
            <w:r>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Cs/>
                <w:color w:val="000000"/>
                <w:sz w:val="18"/>
              </w:rPr>
            </w:pPr>
            <w:r>
              <w:rPr>
                <w:rFonts w:cs="Arial"/>
                <w:bCs/>
                <w:color w:val="000000"/>
                <w:sz w:val="18"/>
              </w:rPr>
              <w:t xml:space="preserve">Breeder's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bCs/>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listed</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REQUIRED if &lt;752&gt;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to be accompanied by start and end date (maintainer can change)</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
                <w:bCs/>
                <w:color w:val="000000"/>
                <w:sz w:val="18"/>
              </w:rPr>
            </w:pPr>
            <w:r>
              <w:rPr>
                <w:rFonts w:cs="Arial"/>
                <w:b/>
                <w:bCs/>
                <w:color w:val="000000"/>
                <w:sz w:val="18"/>
              </w:rPr>
              <w:t>&lt;733&gt;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
                <w:bCs/>
                <w:color w:val="000000"/>
                <w:sz w:val="18"/>
              </w:rPr>
            </w:pPr>
            <w:r>
              <w:rPr>
                <w:rFonts w:cs="Arial"/>
                <w:b/>
                <w:bCs/>
                <w:color w:val="000000"/>
                <w:sz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mandatory if protected</w:t>
            </w: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
                <w:bCs/>
                <w:color w:val="000000"/>
                <w:sz w:val="18"/>
              </w:rPr>
              <w:t xml:space="preserve">mandatory if protected </w:t>
            </w:r>
            <w:r>
              <w:rPr>
                <w:rFonts w:cs="Arial"/>
                <w:bCs/>
                <w:color w:val="000000"/>
                <w:sz w:val="18"/>
              </w:rPr>
              <w:t xml:space="preserve">or </w:t>
            </w:r>
            <w:r>
              <w:rPr>
                <w:rFonts w:cs="Arial"/>
                <w:color w:val="000000"/>
                <w:sz w:val="18"/>
              </w:rPr>
              <w:t>REQUIRED if &lt;753&gt;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w:t>
            </w:r>
            <w:proofErr w:type="spellStart"/>
            <w:r>
              <w:rPr>
                <w:rFonts w:cs="Arial"/>
                <w:color w:val="000000"/>
                <w:sz w:val="18"/>
              </w:rPr>
              <w:t>i</w:t>
            </w:r>
            <w:proofErr w:type="spellEnd"/>
            <w:r>
              <w:rPr>
                <w:rFonts w:cs="Arial"/>
                <w:color w:val="000000"/>
                <w:sz w:val="18"/>
              </w:rPr>
              <w:t>)</w:t>
            </w:r>
            <w:r>
              <w:rPr>
                <w:rFonts w:cs="Arial"/>
                <w:color w:val="000000"/>
                <w:sz w:val="18"/>
              </w:rPr>
              <w:tab/>
              <w:t>to clarify meaning of “title holder” according to document TGP/5 (see &lt;731&gt;)</w:t>
            </w:r>
          </w:p>
          <w:p w:rsidR="003314B7" w:rsidRDefault="003314B7">
            <w:pPr>
              <w:tabs>
                <w:tab w:val="left" w:pos="385"/>
              </w:tabs>
              <w:spacing w:before="20" w:after="20"/>
              <w:jc w:val="left"/>
              <w:rPr>
                <w:rFonts w:cs="Arial"/>
                <w:color w:val="000000"/>
                <w:sz w:val="18"/>
              </w:rPr>
            </w:pPr>
            <w:r>
              <w:rPr>
                <w:rFonts w:cs="Arial"/>
                <w:color w:val="000000"/>
                <w:sz w:val="18"/>
              </w:rPr>
              <w:t>(ii)</w:t>
            </w:r>
            <w:r>
              <w:rPr>
                <w:rFonts w:cs="Arial"/>
                <w:color w:val="000000"/>
                <w:sz w:val="18"/>
              </w:rPr>
              <w:tab/>
              <w:t>to be accompanied by start and end date (title holder can change)</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bCs/>
                <w:color w:val="000000"/>
                <w:sz w:val="18"/>
              </w:rPr>
            </w:pPr>
            <w:r>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bCs/>
                <w:color w:val="000000"/>
                <w:sz w:val="18"/>
              </w:rPr>
            </w:pPr>
            <w:r>
              <w:rPr>
                <w:rFonts w:cs="Arial"/>
                <w:bCs/>
                <w:color w:val="000000"/>
                <w:sz w:val="18"/>
              </w:rPr>
              <w:t xml:space="preserve">Title holder’s name </w:t>
            </w:r>
            <w:r>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REQUIRED if &lt;760&gt; is provided</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&lt;760&gt;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3314B7" w:rsidRDefault="003314B7">
            <w:pPr>
              <w:tabs>
                <w:tab w:val="left" w:pos="386"/>
              </w:tabs>
              <w:spacing w:before="60" w:after="60"/>
              <w:jc w:val="left"/>
              <w:rPr>
                <w:rFonts w:cs="Arial"/>
                <w:color w:val="000000"/>
                <w:sz w:val="18"/>
              </w:rPr>
            </w:pPr>
            <w:r>
              <w:rPr>
                <w:rFonts w:cs="Arial"/>
                <w:color w:val="000000"/>
                <w:sz w:val="18"/>
              </w:rPr>
              <w:t>INFORMATION REGARDING EQUIVALENT APPLICATIONS IN OTHER TERRITORIES</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&lt;900&gt;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REQUIRED if &lt;950&gt; is provided</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REQUIRED if &lt;960&gt; is provided</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&lt;960&gt;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to develop option to generate automatically (see 2.1.1.(a))</w:t>
            </w:r>
          </w:p>
        </w:tc>
      </w:tr>
      <w:tr w:rsidR="003314B7" w:rsidTr="003314B7">
        <w:trPr>
          <w:cantSplit/>
        </w:trPr>
        <w:tc>
          <w:tcPr>
            <w:tcW w:w="659"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r w:rsidR="003314B7" w:rsidTr="003314B7">
        <w:trPr>
          <w:cantSplit/>
        </w:trPr>
        <w:tc>
          <w:tcPr>
            <w:tcW w:w="659" w:type="dxa"/>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hideMark/>
          </w:tcPr>
          <w:p w:rsidR="003314B7" w:rsidRDefault="003314B7">
            <w:pPr>
              <w:tabs>
                <w:tab w:val="left" w:pos="385"/>
              </w:tabs>
              <w:spacing w:before="20" w:after="20"/>
              <w:jc w:val="left"/>
              <w:rPr>
                <w:rFonts w:cs="Arial"/>
                <w:color w:val="000000"/>
                <w:sz w:val="18"/>
              </w:rPr>
            </w:pPr>
            <w:r>
              <w:rPr>
                <w:rFonts w:cs="Arial"/>
                <w:color w:val="000000"/>
                <w:sz w:val="18"/>
              </w:rPr>
              <w:t>to create possibility to provide hyperlink to image (e.g. an authority’s webpage)</w:t>
            </w:r>
          </w:p>
        </w:tc>
      </w:tr>
      <w:tr w:rsidR="003314B7" w:rsidTr="003314B7">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3314B7" w:rsidRDefault="003314B7">
            <w:pPr>
              <w:tabs>
                <w:tab w:val="left" w:pos="386"/>
              </w:tabs>
              <w:spacing w:before="60" w:after="60"/>
              <w:jc w:val="left"/>
              <w:rPr>
                <w:rFonts w:cs="Arial"/>
                <w:color w:val="000000"/>
                <w:sz w:val="18"/>
              </w:rPr>
            </w:pPr>
            <w:r>
              <w:rPr>
                <w:rFonts w:cs="Arial"/>
                <w:color w:val="000000"/>
                <w:sz w:val="18"/>
              </w:rPr>
              <w:lastRenderedPageBreak/>
              <w:t>DATES OF COMMERCIALIZATION</w:t>
            </w:r>
          </w:p>
        </w:tc>
      </w:tr>
      <w:tr w:rsidR="003314B7" w:rsidTr="003314B7">
        <w:trPr>
          <w:cantSplit/>
        </w:trPr>
        <w:tc>
          <w:tcPr>
            <w:tcW w:w="659" w:type="dxa"/>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rPr>
                <w:rFonts w:cs="Arial"/>
                <w:color w:val="000000"/>
                <w:sz w:val="18"/>
              </w:rPr>
            </w:pPr>
            <w:r>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3314B7" w:rsidRDefault="003314B7">
            <w:pPr>
              <w:spacing w:before="20" w:after="20"/>
              <w:jc w:val="left"/>
              <w:rPr>
                <w:rFonts w:cs="Arial"/>
                <w:color w:val="000000"/>
                <w:sz w:val="18"/>
              </w:rPr>
            </w:pPr>
            <w:r>
              <w:rPr>
                <w:rFonts w:cs="Arial"/>
                <w:color w:val="000000"/>
                <w:sz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noWrap/>
          </w:tcPr>
          <w:p w:rsidR="003314B7" w:rsidRDefault="003314B7">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3314B7" w:rsidRDefault="003314B7">
            <w:pPr>
              <w:tabs>
                <w:tab w:val="left" w:pos="386"/>
              </w:tabs>
              <w:spacing w:before="20" w:after="20"/>
              <w:jc w:val="left"/>
              <w:rPr>
                <w:rFonts w:cs="Arial"/>
                <w:color w:val="000000"/>
                <w:sz w:val="18"/>
              </w:rPr>
            </w:pPr>
            <w:r>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3314B7" w:rsidRDefault="003314B7">
            <w:pPr>
              <w:tabs>
                <w:tab w:val="left" w:pos="385"/>
              </w:tabs>
              <w:spacing w:before="20" w:after="20"/>
              <w:jc w:val="left"/>
              <w:rPr>
                <w:rFonts w:cs="Arial"/>
                <w:color w:val="000000"/>
                <w:sz w:val="18"/>
              </w:rPr>
            </w:pPr>
          </w:p>
        </w:tc>
      </w:tr>
    </w:tbl>
    <w:p w:rsidR="003314B7" w:rsidRDefault="003314B7" w:rsidP="003314B7">
      <w:pPr>
        <w:spacing w:line="360" w:lineRule="auto"/>
        <w:ind w:left="567"/>
        <w:rPr>
          <w:bCs/>
        </w:rPr>
      </w:pPr>
    </w:p>
    <w:p w:rsidR="003314B7" w:rsidRDefault="003314B7" w:rsidP="003314B7">
      <w:pPr>
        <w:rPr>
          <w:rFonts w:cs="Arial"/>
          <w:color w:val="000000"/>
        </w:rPr>
      </w:pPr>
      <w:r>
        <w:rPr>
          <w:rFonts w:cs="Arial"/>
          <w:color w:val="000000"/>
        </w:rPr>
        <w:t xml:space="preserve">&lt;800&gt; example: </w:t>
      </w:r>
      <w:r>
        <w:rPr>
          <w:rFonts w:cs="Arial"/>
          <w:color w:val="000000"/>
        </w:rPr>
        <w:tab/>
        <w:t>“AB CD 20120119 source status”</w:t>
      </w:r>
    </w:p>
    <w:p w:rsidR="003314B7" w:rsidRDefault="003314B7" w:rsidP="003314B7">
      <w:pPr>
        <w:rPr>
          <w:rFonts w:cs="Arial"/>
          <w:color w:val="000000"/>
        </w:rPr>
      </w:pPr>
      <w:r>
        <w:rPr>
          <w:rFonts w:cs="Arial"/>
          <w:color w:val="000000"/>
        </w:rPr>
        <w:tab/>
      </w:r>
      <w:r>
        <w:rPr>
          <w:rFonts w:cs="Arial"/>
          <w:color w:val="000000"/>
        </w:rPr>
        <w:tab/>
      </w:r>
      <w:proofErr w:type="gramStart"/>
      <w:r>
        <w:rPr>
          <w:rFonts w:cs="Arial"/>
          <w:color w:val="000000"/>
        </w:rPr>
        <w:t>or</w:t>
      </w:r>
      <w:proofErr w:type="gramEnd"/>
      <w:r>
        <w:rPr>
          <w:rFonts w:cs="Arial"/>
          <w:color w:val="000000"/>
        </w:rPr>
        <w:t xml:space="preserve"> </w:t>
      </w:r>
      <w:r>
        <w:rPr>
          <w:rFonts w:cs="Arial"/>
          <w:color w:val="000000"/>
        </w:rPr>
        <w:tab/>
        <w:t>“AB CD 2012 source status”</w:t>
      </w:r>
    </w:p>
    <w:p w:rsidR="003314B7" w:rsidRDefault="003314B7" w:rsidP="003314B7">
      <w:pPr>
        <w:spacing w:line="360" w:lineRule="auto"/>
        <w:ind w:left="567"/>
        <w:rPr>
          <w:bCs/>
        </w:rPr>
      </w:pPr>
    </w:p>
    <w:p w:rsidR="003314B7" w:rsidRDefault="003314B7" w:rsidP="003314B7">
      <w:pPr>
        <w:keepNext/>
        <w:ind w:left="567"/>
        <w:rPr>
          <w:rFonts w:cs="Arial"/>
          <w:bCs/>
          <w:i/>
          <w:iCs/>
        </w:rPr>
      </w:pPr>
      <w:r>
        <w:rPr>
          <w:rFonts w:cs="Arial"/>
          <w:bCs/>
          <w:i/>
          <w:iCs/>
        </w:rPr>
        <w:t>3.3</w:t>
      </w:r>
      <w:r>
        <w:rPr>
          <w:rFonts w:cs="Arial"/>
          <w:bCs/>
          <w:i/>
          <w:iCs/>
        </w:rPr>
        <w:tab/>
        <w:t>Mandatory and required “items”</w:t>
      </w:r>
    </w:p>
    <w:p w:rsidR="003314B7" w:rsidRDefault="003314B7" w:rsidP="003314B7">
      <w:pPr>
        <w:keepNext/>
        <w:ind w:left="567"/>
        <w:rPr>
          <w:bCs/>
        </w:rPr>
      </w:pPr>
    </w:p>
    <w:p w:rsidR="003314B7" w:rsidRDefault="003314B7" w:rsidP="003314B7">
      <w:pPr>
        <w:keepNext/>
        <w:rPr>
          <w:rFonts w:cs="Angsana New"/>
          <w:bCs/>
          <w:szCs w:val="24"/>
          <w:lang w:bidi="th-TH"/>
        </w:rPr>
      </w:pPr>
      <w:r>
        <w:rPr>
          <w:bCs/>
        </w:rPr>
        <w:t>3.3.1</w:t>
      </w:r>
      <w:r>
        <w:rPr>
          <w:bCs/>
        </w:rPr>
        <w:tab/>
        <w:t xml:space="preserve">With respect to items that are indicated as “mandatory” in Section 3.2, data will not be excluded from the </w:t>
      </w:r>
      <w:r>
        <w:rPr>
          <w:rFonts w:cs="Angsana New"/>
          <w:bCs/>
          <w:szCs w:val="24"/>
          <w:lang w:bidi="th-TH"/>
        </w:rPr>
        <w:t xml:space="preserve">Plant Variety Database if that item is absent.  However, a report of the </w:t>
      </w:r>
      <w:proofErr w:type="spellStart"/>
      <w:r>
        <w:rPr>
          <w:rFonts w:cs="Angsana New"/>
          <w:bCs/>
          <w:szCs w:val="24"/>
          <w:lang w:bidi="th-TH"/>
        </w:rPr>
        <w:t>non</w:t>
      </w:r>
      <w:r>
        <w:rPr>
          <w:rFonts w:cs="Angsana New"/>
          <w:bCs/>
          <w:szCs w:val="24"/>
          <w:lang w:bidi="th-TH"/>
        </w:rPr>
        <w:softHyphen/>
        <w:t>compliances</w:t>
      </w:r>
      <w:proofErr w:type="spellEnd"/>
      <w:r>
        <w:rPr>
          <w:rFonts w:cs="Angsana New"/>
          <w:bCs/>
          <w:szCs w:val="24"/>
          <w:lang w:bidi="th-TH"/>
        </w:rPr>
        <w:t xml:space="preserve"> will be provided to the contributor.</w:t>
      </w:r>
    </w:p>
    <w:p w:rsidR="003314B7" w:rsidRDefault="003314B7" w:rsidP="003314B7">
      <w:pPr>
        <w:rPr>
          <w:rFonts w:cs="Angsana New"/>
          <w:bCs/>
          <w:szCs w:val="24"/>
          <w:lang w:bidi="th-TH"/>
        </w:rPr>
      </w:pPr>
    </w:p>
    <w:p w:rsidR="003314B7" w:rsidRDefault="003314B7" w:rsidP="003314B7">
      <w:pPr>
        <w:rPr>
          <w:rFonts w:cs="Angsana New"/>
          <w:bCs/>
          <w:szCs w:val="24"/>
          <w:lang w:bidi="th-TH"/>
        </w:rPr>
      </w:pPr>
      <w:r>
        <w:rPr>
          <w:rFonts w:cs="Angsana New"/>
          <w:bCs/>
          <w:szCs w:val="24"/>
          <w:lang w:bidi="th-TH"/>
        </w:rPr>
        <w:t>3.3.2</w:t>
      </w:r>
      <w:r>
        <w:rPr>
          <w:rFonts w:cs="Angsana New"/>
          <w:bCs/>
          <w:szCs w:val="24"/>
          <w:lang w:bidi="th-TH"/>
        </w:rPr>
        <w:tab/>
        <w:t>A summary of non-compliances will be reported to the TC and CAJ on an annual basis.</w:t>
      </w:r>
    </w:p>
    <w:p w:rsidR="003314B7" w:rsidRDefault="003314B7" w:rsidP="003314B7">
      <w:pPr>
        <w:spacing w:line="360" w:lineRule="auto"/>
        <w:rPr>
          <w:bCs/>
        </w:rPr>
      </w:pPr>
    </w:p>
    <w:p w:rsidR="003314B7" w:rsidRDefault="003314B7" w:rsidP="003314B7">
      <w:r>
        <w:t>3.3.3</w:t>
      </w:r>
      <w:r>
        <w:tab/>
        <w:t>With respect to items that are indicated as “REQUIRED” in Section 3.2, data will be excluded from the Plant Variety Database if the required item is absent in Roman alphabet.</w:t>
      </w:r>
    </w:p>
    <w:p w:rsidR="003314B7" w:rsidRDefault="003314B7" w:rsidP="003314B7">
      <w:pPr>
        <w:spacing w:line="360" w:lineRule="auto"/>
        <w:rPr>
          <w:bCs/>
        </w:rPr>
      </w:pPr>
    </w:p>
    <w:p w:rsidR="003314B7" w:rsidRDefault="003314B7" w:rsidP="003314B7">
      <w:pPr>
        <w:ind w:left="567"/>
        <w:rPr>
          <w:bCs/>
          <w:i/>
          <w:iCs/>
        </w:rPr>
      </w:pPr>
      <w:r>
        <w:rPr>
          <w:bCs/>
          <w:i/>
          <w:iCs/>
        </w:rPr>
        <w:t>3.4</w:t>
      </w:r>
      <w:r>
        <w:rPr>
          <w:bCs/>
          <w:i/>
          <w:iCs/>
        </w:rPr>
        <w:tab/>
        <w:t>Dates of commercialization</w:t>
      </w:r>
    </w:p>
    <w:p w:rsidR="003314B7" w:rsidRDefault="003314B7" w:rsidP="003314B7">
      <w:pPr>
        <w:ind w:left="567"/>
        <w:rPr>
          <w:bCs/>
          <w:i/>
          <w:iCs/>
        </w:rPr>
      </w:pPr>
    </w:p>
    <w:p w:rsidR="003314B7" w:rsidRDefault="003314B7" w:rsidP="003314B7">
      <w:pPr>
        <w:rPr>
          <w:iCs/>
        </w:rPr>
      </w:pPr>
      <w:r>
        <w:rPr>
          <w:bCs/>
          <w:iCs/>
        </w:rPr>
        <w:t>3.4.1</w:t>
      </w:r>
      <w:r>
        <w:rPr>
          <w:bCs/>
          <w:iCs/>
        </w:rPr>
        <w:tab/>
        <w:t>An i</w:t>
      </w:r>
      <w:r>
        <w:rPr>
          <w:iCs/>
        </w:rPr>
        <w:t xml:space="preserve">tem will be created in the </w:t>
      </w:r>
      <w:r>
        <w:rPr>
          <w:rFonts w:cs="Angsana New"/>
          <w:bCs/>
          <w:iCs/>
          <w:lang w:bidi="th-TH"/>
        </w:rPr>
        <w:t>Plant Variety Database</w:t>
      </w:r>
      <w:r>
        <w:rPr>
          <w:iCs/>
        </w:rPr>
        <w:t xml:space="preserve"> to allow for information to be provided on dates on which a variety was commercialized for the first time in the territory of application and other territories, on the following basis:</w:t>
      </w:r>
    </w:p>
    <w:p w:rsidR="003314B7" w:rsidRDefault="003314B7" w:rsidP="003314B7">
      <w:pPr>
        <w:rPr>
          <w:i/>
          <w:iCs/>
        </w:rPr>
      </w:pPr>
    </w:p>
    <w:p w:rsidR="003314B7" w:rsidRDefault="003314B7" w:rsidP="003314B7">
      <w:pPr>
        <w:ind w:left="567"/>
      </w:pPr>
      <w:r>
        <w:t>Item &lt;XXX&gt;:  dates on which a variety was commercialized for the first time in the territory of application and other territories (not mandatory)</w:t>
      </w:r>
    </w:p>
    <w:p w:rsidR="003314B7" w:rsidRDefault="003314B7" w:rsidP="003314B7">
      <w:pPr>
        <w:rPr>
          <w:i/>
          <w:iCs/>
        </w:rPr>
      </w:pPr>
    </w:p>
    <w:tbl>
      <w:tblPr>
        <w:tblW w:w="9195" w:type="dxa"/>
        <w:tblInd w:w="567" w:type="dxa"/>
        <w:tblLayout w:type="fixed"/>
        <w:tblCellMar>
          <w:left w:w="57" w:type="dxa"/>
          <w:right w:w="57" w:type="dxa"/>
        </w:tblCellMar>
        <w:tblLook w:val="04A0" w:firstRow="1" w:lastRow="0" w:firstColumn="1" w:lastColumn="0" w:noHBand="0" w:noVBand="1"/>
      </w:tblPr>
      <w:tblGrid>
        <w:gridCol w:w="5165"/>
        <w:gridCol w:w="4030"/>
      </w:tblGrid>
      <w:tr w:rsidR="003314B7" w:rsidTr="003314B7">
        <w:trPr>
          <w:cantSplit/>
        </w:trPr>
        <w:tc>
          <w:tcPr>
            <w:tcW w:w="5165" w:type="dxa"/>
            <w:tcBorders>
              <w:top w:val="dotted" w:sz="4" w:space="0" w:color="auto"/>
              <w:left w:val="dotted" w:sz="4" w:space="0" w:color="auto"/>
              <w:bottom w:val="dotted" w:sz="4" w:space="0" w:color="auto"/>
              <w:right w:val="dotted" w:sz="4" w:space="0" w:color="auto"/>
            </w:tcBorders>
          </w:tcPr>
          <w:p w:rsidR="003314B7" w:rsidRDefault="003314B7">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40" w:after="40"/>
              <w:jc w:val="left"/>
              <w:rPr>
                <w:sz w:val="18"/>
                <w:szCs w:val="24"/>
                <w:u w:val="single"/>
              </w:rPr>
            </w:pPr>
            <w:r>
              <w:rPr>
                <w:sz w:val="18"/>
                <w:szCs w:val="24"/>
                <w:u w:val="single"/>
              </w:rPr>
              <w:t>Comment</w:t>
            </w:r>
          </w:p>
        </w:tc>
      </w:tr>
      <w:tr w:rsidR="003314B7" w:rsidTr="003314B7">
        <w:trPr>
          <w:cantSplit/>
        </w:trPr>
        <w:tc>
          <w:tcPr>
            <w:tcW w:w="516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jc w:val="left"/>
              <w:rPr>
                <w:sz w:val="18"/>
                <w:szCs w:val="24"/>
              </w:rPr>
            </w:pPr>
            <w:r>
              <w:rPr>
                <w:sz w:val="18"/>
                <w:szCs w:val="24"/>
              </w:rPr>
              <w:t>(</w:t>
            </w:r>
            <w:proofErr w:type="spellStart"/>
            <w:r>
              <w:rPr>
                <w:sz w:val="18"/>
                <w:szCs w:val="24"/>
              </w:rPr>
              <w:t>i</w:t>
            </w:r>
            <w:proofErr w:type="spellEnd"/>
            <w:r>
              <w:rPr>
                <w:sz w:val="18"/>
                <w:szCs w:val="24"/>
              </w:rPr>
              <w:t>)</w:t>
            </w:r>
            <w:r>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40" w:after="40"/>
              <w:jc w:val="left"/>
              <w:rPr>
                <w:sz w:val="18"/>
                <w:szCs w:val="24"/>
              </w:rPr>
            </w:pPr>
            <w:r>
              <w:rPr>
                <w:sz w:val="18"/>
                <w:szCs w:val="24"/>
              </w:rPr>
              <w:t>ISO two letter code</w:t>
            </w:r>
          </w:p>
        </w:tc>
      </w:tr>
      <w:tr w:rsidR="003314B7" w:rsidTr="003314B7">
        <w:trPr>
          <w:cantSplit/>
        </w:trPr>
        <w:tc>
          <w:tcPr>
            <w:tcW w:w="516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jc w:val="left"/>
              <w:rPr>
                <w:sz w:val="18"/>
              </w:rPr>
            </w:pPr>
            <w:r>
              <w:rPr>
                <w:sz w:val="18"/>
                <w:szCs w:val="24"/>
              </w:rPr>
              <w:t>(ii)</w:t>
            </w:r>
            <w:r>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40" w:after="40"/>
              <w:jc w:val="left"/>
              <w:rPr>
                <w:sz w:val="18"/>
                <w:szCs w:val="24"/>
              </w:rPr>
            </w:pPr>
            <w:r>
              <w:rPr>
                <w:sz w:val="18"/>
                <w:szCs w:val="24"/>
              </w:rPr>
              <w:t>ISO two letter code</w:t>
            </w:r>
          </w:p>
        </w:tc>
      </w:tr>
      <w:tr w:rsidR="003314B7" w:rsidTr="003314B7">
        <w:trPr>
          <w:cantSplit/>
        </w:trPr>
        <w:tc>
          <w:tcPr>
            <w:tcW w:w="516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jc w:val="left"/>
              <w:rPr>
                <w:sz w:val="18"/>
              </w:rPr>
            </w:pPr>
            <w:r>
              <w:rPr>
                <w:sz w:val="18"/>
              </w:rPr>
              <w:t>(iii)</w:t>
            </w:r>
            <w:r>
              <w:rPr>
                <w:sz w:val="18"/>
              </w:rPr>
              <w:tab/>
              <w:t>Date on which the variety was commercialized</w:t>
            </w:r>
            <w:r>
              <w:rPr>
                <w:sz w:val="18"/>
                <w:vertAlign w:val="superscript"/>
              </w:rPr>
              <w:t>*</w:t>
            </w:r>
            <w:r>
              <w:rPr>
                <w:sz w:val="18"/>
              </w:rPr>
              <w:t xml:space="preserve"> for the first time in the territory</w:t>
            </w:r>
          </w:p>
          <w:p w:rsidR="003314B7" w:rsidRDefault="003314B7">
            <w:pPr>
              <w:spacing w:before="40" w:after="40"/>
              <w:jc w:val="left"/>
              <w:rPr>
                <w:sz w:val="18"/>
              </w:rPr>
            </w:pPr>
            <w:r>
              <w:rPr>
                <w:sz w:val="18"/>
              </w:rPr>
              <w:t>(</w:t>
            </w:r>
            <w:r>
              <w:rPr>
                <w:sz w:val="18"/>
                <w:vertAlign w:val="superscript"/>
              </w:rPr>
              <w:t>*</w:t>
            </w:r>
            <w:r>
              <w:rPr>
                <w:sz w:val="18"/>
              </w:rPr>
              <w:t xml:space="preserve">The term “commercialization” is used to cover “sold or otherwise disposed of </w:t>
            </w:r>
            <w:proofErr w:type="spellStart"/>
            <w:r>
              <w:rPr>
                <w:sz w:val="18"/>
              </w:rPr>
              <w:t>to</w:t>
            </w:r>
            <w:proofErr w:type="spellEnd"/>
            <w:r>
              <w:rPr>
                <w:sz w:val="18"/>
              </w:rPr>
              <w:t xml:space="preserve"> others, by or with the consent of the breeder, for purposes of exploitation of the variety” (Article 6(1) of the 1991 Act of the UPOV Convention) or “offered for sale or marketed, with the agreement of the breeder” (Article 6(1</w:t>
            </w:r>
            <w:proofErr w:type="gramStart"/>
            <w:r>
              <w:rPr>
                <w:sz w:val="18"/>
              </w:rPr>
              <w:t>)(</w:t>
            </w:r>
            <w:proofErr w:type="gramEnd"/>
            <w:r>
              <w:rPr>
                <w:sz w:val="18"/>
              </w:rPr>
              <w:t>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40" w:after="40"/>
              <w:jc w:val="left"/>
              <w:rPr>
                <w:sz w:val="18"/>
                <w:szCs w:val="24"/>
              </w:rPr>
            </w:pPr>
            <w:r>
              <w:rPr>
                <w:sz w:val="18"/>
                <w:szCs w:val="24"/>
              </w:rPr>
              <w:t>according to the format YYYY[MMDD] (Year[</w:t>
            </w:r>
            <w:proofErr w:type="spellStart"/>
            <w:r>
              <w:rPr>
                <w:sz w:val="18"/>
                <w:szCs w:val="24"/>
              </w:rPr>
              <w:t>MonthDay</w:t>
            </w:r>
            <w:proofErr w:type="spellEnd"/>
            <w:r>
              <w:rPr>
                <w:sz w:val="18"/>
                <w:szCs w:val="24"/>
              </w:rPr>
              <w:t>]):  month and day will not be mandatory if not available</w:t>
            </w:r>
          </w:p>
        </w:tc>
      </w:tr>
      <w:tr w:rsidR="003314B7" w:rsidTr="003314B7">
        <w:trPr>
          <w:cantSplit/>
        </w:trPr>
        <w:tc>
          <w:tcPr>
            <w:tcW w:w="516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jc w:val="left"/>
              <w:rPr>
                <w:sz w:val="18"/>
              </w:rPr>
            </w:pPr>
            <w:r>
              <w:rPr>
                <w:sz w:val="18"/>
              </w:rPr>
              <w:t>(iv)</w:t>
            </w:r>
            <w:r>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40" w:after="40"/>
              <w:jc w:val="left"/>
              <w:rPr>
                <w:sz w:val="18"/>
                <w:szCs w:val="24"/>
              </w:rPr>
            </w:pPr>
            <w:r>
              <w:rPr>
                <w:sz w:val="18"/>
                <w:szCs w:val="24"/>
              </w:rPr>
              <w:t xml:space="preserve">mandatory for each entry in item &lt;XXX&gt; </w:t>
            </w:r>
          </w:p>
        </w:tc>
      </w:tr>
      <w:tr w:rsidR="003314B7" w:rsidTr="003314B7">
        <w:trPr>
          <w:cantSplit/>
        </w:trPr>
        <w:tc>
          <w:tcPr>
            <w:tcW w:w="516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jc w:val="left"/>
              <w:rPr>
                <w:sz w:val="18"/>
              </w:rPr>
            </w:pPr>
            <w:r>
              <w:rPr>
                <w:sz w:val="18"/>
              </w:rPr>
              <w:t>(v)</w:t>
            </w:r>
            <w:r>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3314B7" w:rsidRDefault="003314B7">
            <w:pPr>
              <w:spacing w:before="40" w:after="40"/>
              <w:jc w:val="left"/>
              <w:rPr>
                <w:sz w:val="18"/>
                <w:szCs w:val="24"/>
              </w:rPr>
            </w:pPr>
            <w:r>
              <w:rPr>
                <w:sz w:val="18"/>
                <w:szCs w:val="24"/>
              </w:rPr>
              <w:t xml:space="preserve">mandatory for each entry in item &lt;XXX&gt; </w:t>
            </w:r>
          </w:p>
          <w:p w:rsidR="003314B7" w:rsidRDefault="003314B7">
            <w:pPr>
              <w:spacing w:before="40" w:after="40"/>
              <w:jc w:val="left"/>
              <w:rPr>
                <w:sz w:val="18"/>
                <w:szCs w:val="24"/>
              </w:rPr>
            </w:pPr>
            <w:r>
              <w:rPr>
                <w:sz w:val="18"/>
                <w:szCs w:val="24"/>
              </w:rPr>
              <w:t>(to provide an explanation or a reference to where an explanation is provided (e.g. the website of the authority providing the data for this item)</w:t>
            </w:r>
          </w:p>
        </w:tc>
      </w:tr>
      <w:tr w:rsidR="003314B7" w:rsidTr="003314B7">
        <w:trPr>
          <w:cantSplit/>
        </w:trPr>
        <w:tc>
          <w:tcPr>
            <w:tcW w:w="5165" w:type="dxa"/>
            <w:tcBorders>
              <w:top w:val="dotted" w:sz="4" w:space="0" w:color="auto"/>
              <w:left w:val="dotted" w:sz="4" w:space="0" w:color="auto"/>
              <w:bottom w:val="dotted" w:sz="4" w:space="0" w:color="auto"/>
              <w:right w:val="dotted" w:sz="4" w:space="0" w:color="auto"/>
            </w:tcBorders>
            <w:hideMark/>
          </w:tcPr>
          <w:p w:rsidR="003314B7" w:rsidRDefault="003314B7">
            <w:pPr>
              <w:spacing w:before="40" w:after="40"/>
              <w:jc w:val="left"/>
              <w:rPr>
                <w:i/>
                <w:iCs/>
                <w:sz w:val="18"/>
                <w:szCs w:val="22"/>
              </w:rPr>
            </w:pPr>
            <w:r>
              <w:rPr>
                <w:i/>
                <w:iCs/>
                <w:sz w:val="18"/>
                <w:szCs w:val="22"/>
              </w:rPr>
              <w:t>Note:  for the same application, the authority in (</w:t>
            </w:r>
            <w:proofErr w:type="spellStart"/>
            <w:r>
              <w:rPr>
                <w:i/>
                <w:iCs/>
                <w:sz w:val="18"/>
                <w:szCs w:val="22"/>
              </w:rPr>
              <w:t>i</w:t>
            </w:r>
            <w:proofErr w:type="spellEnd"/>
            <w:r>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3314B7" w:rsidRDefault="003314B7">
            <w:pPr>
              <w:spacing w:before="40" w:after="40"/>
              <w:jc w:val="left"/>
              <w:rPr>
                <w:sz w:val="18"/>
                <w:szCs w:val="24"/>
              </w:rPr>
            </w:pPr>
          </w:p>
        </w:tc>
      </w:tr>
    </w:tbl>
    <w:p w:rsidR="003314B7" w:rsidRDefault="003314B7" w:rsidP="003314B7"/>
    <w:p w:rsidR="003314B7" w:rsidRDefault="003314B7" w:rsidP="003314B7">
      <w:r>
        <w:t>3.4.2</w:t>
      </w:r>
      <w:r>
        <w:tab/>
        <w:t>The following disclaimer will appear alongside the title of the item in the database:</w:t>
      </w:r>
    </w:p>
    <w:p w:rsidR="003314B7" w:rsidRDefault="003314B7" w:rsidP="003314B7">
      <w:pPr>
        <w:ind w:left="567"/>
        <w:rPr>
          <w:i/>
          <w:iCs/>
        </w:rPr>
      </w:pPr>
    </w:p>
    <w:p w:rsidR="003314B7" w:rsidRDefault="003314B7" w:rsidP="003314B7">
      <w:pPr>
        <w:ind w:left="567"/>
        <w:rPr>
          <w:i/>
        </w:rPr>
      </w:pPr>
      <w:r>
        <w:rPr>
          <w:i/>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3314B7" w:rsidRDefault="003314B7" w:rsidP="003314B7">
      <w:pPr>
        <w:rPr>
          <w:i/>
          <w:iCs/>
        </w:rPr>
      </w:pPr>
    </w:p>
    <w:p w:rsidR="003314B7" w:rsidRDefault="003314B7" w:rsidP="003314B7">
      <w:pPr>
        <w:rPr>
          <w:i/>
          <w:iCs/>
        </w:rPr>
      </w:pPr>
    </w:p>
    <w:p w:rsidR="003314B7" w:rsidRDefault="003314B7" w:rsidP="003314B7">
      <w:pPr>
        <w:keepNext/>
        <w:rPr>
          <w:bCs/>
          <w:i/>
          <w:iCs/>
        </w:rPr>
      </w:pPr>
      <w:r>
        <w:rPr>
          <w:bCs/>
          <w:i/>
          <w:iCs/>
        </w:rPr>
        <w:lastRenderedPageBreak/>
        <w:t>4.</w:t>
      </w:r>
      <w:r>
        <w:rPr>
          <w:bCs/>
          <w:i/>
          <w:iCs/>
        </w:rPr>
        <w:tab/>
        <w:t>Frequency of data submission</w:t>
      </w:r>
    </w:p>
    <w:p w:rsidR="003314B7" w:rsidRDefault="003314B7" w:rsidP="003314B7">
      <w:pPr>
        <w:keepNext/>
        <w:rPr>
          <w:bCs/>
        </w:rPr>
      </w:pPr>
    </w:p>
    <w:p w:rsidR="003314B7" w:rsidRDefault="003314B7" w:rsidP="003314B7">
      <w:pPr>
        <w:rPr>
          <w:bCs/>
        </w:rPr>
      </w:pPr>
      <w:r>
        <w:rPr>
          <w:bCs/>
        </w:rPr>
        <w:t xml:space="preserve">The </w:t>
      </w:r>
      <w:r>
        <w:rPr>
          <w:rFonts w:cs="Angsana New"/>
          <w:bCs/>
          <w:lang w:bidi="th-TH"/>
        </w:rPr>
        <w:t>Plant Variety Database</w:t>
      </w:r>
      <w:r>
        <w:rPr>
          <w:bCs/>
        </w:rPr>
        <w:t xml:space="preserve"> will be developed in such a way as to allow updating at any frequency determined by the members of the Union.  Prior to completion and publication of the web-based version of the </w:t>
      </w:r>
      <w:r>
        <w:rPr>
          <w:rFonts w:cs="Angsana New"/>
          <w:bCs/>
          <w:lang w:bidi="th-TH"/>
        </w:rPr>
        <w:t>Plant Variety Database</w:t>
      </w:r>
      <w:r>
        <w:rPr>
          <w:bCs/>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p>
    <w:p w:rsidR="003314B7" w:rsidRDefault="003314B7" w:rsidP="003314B7">
      <w:pPr>
        <w:rPr>
          <w:bCs/>
        </w:rPr>
      </w:pPr>
    </w:p>
    <w:p w:rsidR="003314B7" w:rsidRDefault="003314B7" w:rsidP="003314B7">
      <w:pPr>
        <w:rPr>
          <w:bCs/>
        </w:rPr>
      </w:pPr>
    </w:p>
    <w:p w:rsidR="003314B7" w:rsidRDefault="003314B7" w:rsidP="003314B7">
      <w:pPr>
        <w:keepNext/>
        <w:rPr>
          <w:bCs/>
          <w:i/>
          <w:iCs/>
        </w:rPr>
      </w:pPr>
      <w:r>
        <w:rPr>
          <w:bCs/>
          <w:i/>
          <w:iCs/>
        </w:rPr>
        <w:t>5.</w:t>
      </w:r>
      <w:r>
        <w:rPr>
          <w:bCs/>
          <w:i/>
          <w:iCs/>
        </w:rPr>
        <w:tab/>
        <w:t>Discontinuation of inclusion of general information documents in UPOV-ROM</w:t>
      </w:r>
    </w:p>
    <w:p w:rsidR="003314B7" w:rsidRDefault="003314B7" w:rsidP="003314B7">
      <w:pPr>
        <w:keepNext/>
        <w:rPr>
          <w:bCs/>
        </w:rPr>
      </w:pPr>
    </w:p>
    <w:p w:rsidR="003314B7" w:rsidRDefault="003314B7" w:rsidP="003314B7">
      <w:pPr>
        <w:rPr>
          <w:bCs/>
        </w:rPr>
      </w:pPr>
      <w:r>
        <w:rPr>
          <w:bCs/>
        </w:rPr>
        <w:t>On the basis that such information is readily available on the UPOV website, the following general information documents will no longer be included in the UPOV</w:t>
      </w:r>
      <w:r>
        <w:rPr>
          <w:bCs/>
        </w:rPr>
        <w:noBreakHyphen/>
        <w:t>ROM:</w:t>
      </w:r>
    </w:p>
    <w:p w:rsidR="003314B7" w:rsidRDefault="003314B7" w:rsidP="003314B7">
      <w:pPr>
        <w:rPr>
          <w:bCs/>
        </w:rPr>
      </w:pPr>
    </w:p>
    <w:p w:rsidR="003314B7" w:rsidRDefault="003314B7" w:rsidP="003314B7">
      <w:pPr>
        <w:keepNext/>
        <w:ind w:left="567"/>
        <w:rPr>
          <w:bCs/>
        </w:rPr>
      </w:pPr>
      <w:r>
        <w:rPr>
          <w:bCs/>
        </w:rPr>
        <w:tab/>
        <w:t xml:space="preserve">Addresses of </w:t>
      </w:r>
      <w:r>
        <w:rPr>
          <w:bCs/>
          <w:snapToGrid w:val="0"/>
        </w:rPr>
        <w:t>Plant Variety Protection Offices</w:t>
      </w:r>
    </w:p>
    <w:p w:rsidR="003314B7" w:rsidRDefault="003314B7" w:rsidP="003314B7">
      <w:pPr>
        <w:keepNext/>
        <w:ind w:left="567"/>
        <w:rPr>
          <w:bCs/>
        </w:rPr>
      </w:pPr>
      <w:r>
        <w:rPr>
          <w:bCs/>
        </w:rPr>
        <w:tab/>
        <w:t>List of members of the Union</w:t>
      </w:r>
    </w:p>
    <w:p w:rsidR="003314B7" w:rsidRDefault="003314B7" w:rsidP="003314B7">
      <w:pPr>
        <w:ind w:left="567"/>
        <w:rPr>
          <w:bCs/>
        </w:rPr>
      </w:pPr>
      <w:r>
        <w:rPr>
          <w:bCs/>
        </w:rPr>
        <w:tab/>
        <w:t>Cover with some useful information</w:t>
      </w:r>
    </w:p>
    <w:p w:rsidR="003314B7" w:rsidRDefault="003314B7" w:rsidP="003314B7">
      <w:pPr>
        <w:keepNext/>
        <w:ind w:left="567"/>
        <w:rPr>
          <w:bCs/>
        </w:rPr>
      </w:pPr>
      <w:r>
        <w:rPr>
          <w:bCs/>
        </w:rPr>
        <w:tab/>
        <w:t>UPOV:  What it is, what it does (“UPOV flyer”)</w:t>
      </w:r>
    </w:p>
    <w:p w:rsidR="003314B7" w:rsidRDefault="003314B7" w:rsidP="003314B7">
      <w:pPr>
        <w:ind w:left="567"/>
        <w:rPr>
          <w:bCs/>
        </w:rPr>
      </w:pPr>
      <w:r>
        <w:rPr>
          <w:bCs/>
        </w:rPr>
        <w:tab/>
        <w:t>List of UPOV publications</w:t>
      </w:r>
    </w:p>
    <w:p w:rsidR="003314B7" w:rsidRDefault="003314B7" w:rsidP="003314B7">
      <w:pPr>
        <w:rPr>
          <w:bCs/>
        </w:rPr>
      </w:pPr>
    </w:p>
    <w:p w:rsidR="003314B7" w:rsidRDefault="003314B7" w:rsidP="003314B7">
      <w:pPr>
        <w:rPr>
          <w:bCs/>
        </w:rPr>
      </w:pPr>
    </w:p>
    <w:p w:rsidR="003314B7" w:rsidRDefault="003314B7" w:rsidP="003314B7">
      <w:pPr>
        <w:rPr>
          <w:bCs/>
          <w:i/>
          <w:iCs/>
        </w:rPr>
      </w:pPr>
      <w:r>
        <w:rPr>
          <w:bCs/>
          <w:i/>
          <w:iCs/>
        </w:rPr>
        <w:t>6.</w:t>
      </w:r>
      <w:r>
        <w:rPr>
          <w:bCs/>
          <w:i/>
          <w:iCs/>
        </w:rPr>
        <w:tab/>
        <w:t xml:space="preserve">Web-based version of the Plant Variety Database   </w:t>
      </w:r>
    </w:p>
    <w:p w:rsidR="003314B7" w:rsidRDefault="003314B7" w:rsidP="003314B7">
      <w:pPr>
        <w:rPr>
          <w:bCs/>
        </w:rPr>
      </w:pPr>
    </w:p>
    <w:p w:rsidR="003314B7" w:rsidRDefault="003314B7" w:rsidP="003314B7">
      <w:pPr>
        <w:rPr>
          <w:bCs/>
        </w:rPr>
      </w:pPr>
      <w:r>
        <w:rPr>
          <w:bCs/>
        </w:rPr>
        <w:t>6.1</w:t>
      </w:r>
      <w:r>
        <w:rPr>
          <w:bCs/>
        </w:rPr>
        <w:tab/>
        <w:t>A web-based version of the Plant Variety Database will be developed.  The possibility to create CD</w:t>
      </w:r>
      <w:r>
        <w:rPr>
          <w:bCs/>
        </w:rPr>
        <w:noBreakHyphen/>
        <w:t xml:space="preserve">ROM versions of the Plant Variety Database, without the need for the services of </w:t>
      </w:r>
      <w:proofErr w:type="spellStart"/>
      <w:r>
        <w:rPr>
          <w:bCs/>
        </w:rPr>
        <w:t>Jouve</w:t>
      </w:r>
      <w:proofErr w:type="spellEnd"/>
      <w:r>
        <w:rPr>
          <w:bCs/>
        </w:rPr>
        <w:t xml:space="preserve">, will be developed in parallel to the web-based version of the database. </w:t>
      </w:r>
    </w:p>
    <w:p w:rsidR="003314B7" w:rsidRDefault="003314B7" w:rsidP="003314B7">
      <w:pPr>
        <w:rPr>
          <w:bCs/>
        </w:rPr>
      </w:pPr>
    </w:p>
    <w:p w:rsidR="003314B7" w:rsidRDefault="003314B7" w:rsidP="003314B7">
      <w:pPr>
        <w:rPr>
          <w:bCs/>
        </w:rPr>
      </w:pPr>
      <w:r>
        <w:rPr>
          <w:bCs/>
        </w:rPr>
        <w:t>6.2</w:t>
      </w:r>
      <w:r>
        <w:rPr>
          <w:bCs/>
        </w:rPr>
        <w:tab/>
        <w:t xml:space="preserve">An update on the planned timetable for development of a web-based version of the Plant Variety Database will be provided to the TC and CAJ. </w:t>
      </w:r>
    </w:p>
    <w:p w:rsidR="003314B7" w:rsidRDefault="003314B7" w:rsidP="003314B7">
      <w:pPr>
        <w:rPr>
          <w:bCs/>
        </w:rPr>
      </w:pPr>
    </w:p>
    <w:p w:rsidR="003314B7" w:rsidRDefault="003314B7" w:rsidP="003314B7">
      <w:pPr>
        <w:rPr>
          <w:bCs/>
        </w:rPr>
      </w:pPr>
    </w:p>
    <w:p w:rsidR="003314B7" w:rsidRDefault="003314B7" w:rsidP="003314B7">
      <w:pPr>
        <w:keepNext/>
        <w:rPr>
          <w:bCs/>
          <w:i/>
          <w:iCs/>
        </w:rPr>
      </w:pPr>
      <w:r>
        <w:rPr>
          <w:bCs/>
          <w:i/>
          <w:iCs/>
        </w:rPr>
        <w:t>7.</w:t>
      </w:r>
      <w:r>
        <w:rPr>
          <w:bCs/>
          <w:i/>
          <w:iCs/>
        </w:rPr>
        <w:tab/>
        <w:t>Common search platform</w:t>
      </w:r>
    </w:p>
    <w:p w:rsidR="003314B7" w:rsidRDefault="003314B7" w:rsidP="003314B7">
      <w:pPr>
        <w:keepNext/>
        <w:rPr>
          <w:bCs/>
          <w:i/>
          <w:iCs/>
        </w:rPr>
      </w:pPr>
    </w:p>
    <w:p w:rsidR="003314B7" w:rsidRDefault="003314B7" w:rsidP="003314B7">
      <w:pPr>
        <w:rPr>
          <w:bCs/>
        </w:rPr>
      </w:pPr>
      <w:r>
        <w:rPr>
          <w:bCs/>
        </w:rPr>
        <w:t>A report on developments concerning the development of a common search platform will be made to the TC and CAJ.  Any proposals concerning a common search platform will be put forward for consideration by the TC and CAJ.</w:t>
      </w:r>
    </w:p>
    <w:p w:rsidR="003314B7" w:rsidRDefault="003314B7" w:rsidP="003314B7">
      <w:pPr>
        <w:rPr>
          <w:rFonts w:cs="Arial"/>
          <w:bCs/>
        </w:rPr>
      </w:pPr>
    </w:p>
    <w:p w:rsidR="003314B7" w:rsidRDefault="003314B7" w:rsidP="003314B7">
      <w:pPr>
        <w:rPr>
          <w:rFonts w:cs="Arial"/>
          <w:bCs/>
        </w:rPr>
      </w:pPr>
    </w:p>
    <w:p w:rsidR="003314B7" w:rsidRDefault="003314B7" w:rsidP="003314B7">
      <w:pPr>
        <w:rPr>
          <w:rFonts w:cs="Arial"/>
        </w:rPr>
      </w:pPr>
    </w:p>
    <w:p w:rsidR="003314B7" w:rsidRDefault="003314B7" w:rsidP="003314B7">
      <w:pPr>
        <w:jc w:val="right"/>
      </w:pPr>
      <w:r>
        <w:t>[Annex IV follows]</w:t>
      </w:r>
    </w:p>
    <w:p w:rsidR="003314B7" w:rsidRDefault="003314B7" w:rsidP="003314B7">
      <w:pPr>
        <w:jc w:val="right"/>
      </w:pPr>
    </w:p>
    <w:p w:rsidR="003314B7" w:rsidRDefault="003314B7" w:rsidP="003314B7">
      <w:pPr>
        <w:jc w:val="left"/>
        <w:sectPr w:rsidR="003314B7">
          <w:headerReference w:type="default" r:id="rId20"/>
          <w:pgSz w:w="11907" w:h="16840"/>
          <w:pgMar w:top="510" w:right="1134" w:bottom="1134" w:left="1134" w:header="510" w:footer="624" w:gutter="0"/>
          <w:pgNumType w:start="1"/>
          <w:cols w:space="720"/>
        </w:sectPr>
      </w:pPr>
    </w:p>
    <w:p w:rsidR="003314B7" w:rsidRDefault="003314B7" w:rsidP="003314B7">
      <w:pPr>
        <w:jc w:val="left"/>
        <w:sectPr w:rsidR="003314B7">
          <w:type w:val="continuous"/>
          <w:pgSz w:w="11907" w:h="16840"/>
          <w:pgMar w:top="510" w:right="1134" w:bottom="1134" w:left="1134" w:header="510" w:footer="624" w:gutter="0"/>
          <w:pgNumType w:start="1"/>
          <w:cols w:space="720"/>
        </w:sectPr>
      </w:pPr>
    </w:p>
    <w:p w:rsidR="003314B7" w:rsidRDefault="003314B7" w:rsidP="003314B7">
      <w:pPr>
        <w:jc w:val="left"/>
        <w:sectPr w:rsidR="003314B7">
          <w:headerReference w:type="default" r:id="rId21"/>
          <w:pgSz w:w="11907" w:h="16840"/>
          <w:pgMar w:top="510" w:right="1134" w:bottom="1134" w:left="1134" w:header="510" w:footer="624" w:gutter="0"/>
          <w:pgNumType w:start="1"/>
          <w:cols w:space="720"/>
        </w:sectPr>
      </w:pPr>
    </w:p>
    <w:p w:rsidR="003314B7" w:rsidRDefault="003314B7" w:rsidP="003314B7">
      <w:pPr>
        <w:jc w:val="center"/>
        <w:rPr>
          <w:rFonts w:cs="Arial"/>
        </w:rPr>
      </w:pPr>
      <w:r>
        <w:rPr>
          <w:rFonts w:cs="Arial"/>
        </w:rPr>
        <w:lastRenderedPageBreak/>
        <w:t xml:space="preserve">REPORT ON DATA CONTRIBUTED TO THE </w:t>
      </w:r>
      <w:r>
        <w:rPr>
          <w:rFonts w:cs="Arial"/>
          <w:color w:val="000000"/>
        </w:rPr>
        <w:t>PLANT VARIETY DATABASE</w:t>
      </w:r>
      <w:r>
        <w:rPr>
          <w:rFonts w:cs="Arial"/>
        </w:rPr>
        <w:t xml:space="preserve"> BY MEMBERS OF THE UNION AND OTHER CONTRIBUTORS AND ASSISTANCE FOR DATA CONTRIBUTION</w:t>
      </w:r>
    </w:p>
    <w:p w:rsidR="003314B7" w:rsidRDefault="003314B7" w:rsidP="003314B7">
      <w:pPr>
        <w:jc w:val="center"/>
        <w:rPr>
          <w:rFonts w:cs="Arial"/>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2"/>
        <w:gridCol w:w="3829"/>
        <w:gridCol w:w="1257"/>
        <w:gridCol w:w="1257"/>
        <w:gridCol w:w="1257"/>
        <w:gridCol w:w="2248"/>
      </w:tblGrid>
      <w:tr w:rsidR="003314B7" w:rsidTr="003314B7">
        <w:trPr>
          <w:cantSplit/>
          <w:tblHeader/>
          <w:jc w:val="cent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rsidR="003314B7" w:rsidRDefault="003314B7">
            <w:p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314B7" w:rsidRDefault="003314B7">
            <w:pPr>
              <w:spacing w:beforeLines="20" w:before="48" w:afterLines="20" w:after="48"/>
              <w:jc w:val="left"/>
              <w:rPr>
                <w:rFonts w:cs="Arial"/>
                <w:color w:val="000000"/>
                <w:sz w:val="18"/>
              </w:rPr>
            </w:pPr>
            <w:r>
              <w:rPr>
                <w:rFonts w:cs="Arial"/>
                <w:color w:val="000000"/>
                <w:sz w:val="18"/>
              </w:rPr>
              <w:t>Contributor</w:t>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314B7" w:rsidRDefault="003314B7">
            <w:pPr>
              <w:spacing w:beforeLines="20" w:before="48" w:afterLines="20" w:after="48"/>
              <w:jc w:val="center"/>
              <w:rPr>
                <w:rFonts w:cs="Arial"/>
                <w:color w:val="000000"/>
                <w:sz w:val="18"/>
                <w:szCs w:val="16"/>
              </w:rPr>
            </w:pPr>
            <w:r>
              <w:rPr>
                <w:rFonts w:cs="Arial"/>
                <w:color w:val="000000"/>
                <w:sz w:val="18"/>
                <w:szCs w:val="16"/>
              </w:rPr>
              <w:t xml:space="preserve">Number of applications for Plant Breeders’ Rights in 2011 </w:t>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314B7" w:rsidRDefault="003314B7">
            <w:pPr>
              <w:spacing w:beforeLines="20" w:before="48" w:afterLines="20" w:after="48"/>
              <w:jc w:val="center"/>
              <w:rPr>
                <w:rFonts w:cs="Arial"/>
                <w:color w:val="000000"/>
                <w:sz w:val="18"/>
                <w:szCs w:val="16"/>
              </w:rPr>
            </w:pPr>
            <w:r>
              <w:rPr>
                <w:rFonts w:cs="Arial"/>
                <w:color w:val="000000"/>
                <w:sz w:val="18"/>
                <w:szCs w:val="16"/>
              </w:rPr>
              <w:t>Number of new data submissions to the Plant Variety Database in 2011</w:t>
            </w:r>
            <w:r>
              <w:rPr>
                <w:rStyle w:val="FootnoteReference"/>
                <w:rFonts w:cs="Arial"/>
                <w:color w:val="000000"/>
              </w:rPr>
              <w:footnoteReference w:id="3"/>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314B7" w:rsidRDefault="003314B7">
            <w:pPr>
              <w:spacing w:beforeLines="20" w:before="48" w:afterLines="20" w:after="48"/>
              <w:jc w:val="center"/>
              <w:rPr>
                <w:rFonts w:cs="Arial"/>
                <w:color w:val="000000"/>
                <w:sz w:val="18"/>
                <w:szCs w:val="16"/>
              </w:rPr>
            </w:pPr>
            <w:r>
              <w:rPr>
                <w:rFonts w:cs="Arial"/>
                <w:color w:val="000000"/>
                <w:sz w:val="18"/>
                <w:szCs w:val="16"/>
              </w:rPr>
              <w:t xml:space="preserve">Number of new data submissions to the </w:t>
            </w:r>
            <w:r>
              <w:rPr>
                <w:rFonts w:cs="Arial"/>
                <w:color w:val="000000"/>
                <w:sz w:val="18"/>
                <w:szCs w:val="16"/>
              </w:rPr>
              <w:br/>
              <w:t>Plant Variety Database in 2012</w:t>
            </w:r>
            <w:r>
              <w:rPr>
                <w:rStyle w:val="FootnoteReference"/>
                <w:rFonts w:cs="Arial"/>
                <w:color w:val="000000"/>
              </w:rPr>
              <w:footnoteReference w:id="4"/>
            </w:r>
          </w:p>
        </w:tc>
        <w:tc>
          <w:tcPr>
            <w:tcW w:w="22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314B7" w:rsidRDefault="003314B7">
            <w:pPr>
              <w:spacing w:beforeLines="20" w:before="48" w:afterLines="20" w:after="48"/>
              <w:jc w:val="center"/>
              <w:rPr>
                <w:rFonts w:cs="Arial"/>
                <w:color w:val="000000"/>
                <w:sz w:val="18"/>
                <w:szCs w:val="18"/>
              </w:rPr>
            </w:pPr>
            <w:r>
              <w:rPr>
                <w:rFonts w:cs="Arial"/>
                <w:color w:val="000000"/>
                <w:sz w:val="18"/>
                <w:szCs w:val="18"/>
              </w:rPr>
              <w:t>Current situation</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Albania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16 (2007)</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21/1/2013</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Argentina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231 (2010)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submission following  e-mail of 21/11/2012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bookmarkStart w:id="63" w:name="_Hlk334109340"/>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Australia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330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 xml:space="preserve">[Contributing data] </w:t>
            </w:r>
          </w:p>
        </w:tc>
      </w:tr>
      <w:bookmarkEnd w:id="63"/>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Style w:val="FootnoteReference"/>
                <w:rFonts w:cs="Arial"/>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Style w:val="FootnoteReference"/>
                <w:rFonts w:cs="Arial"/>
                <w:color w:val="000000"/>
              </w:rPr>
              <w:footnoteReference w:customMarkFollows="1" w:id="5"/>
              <w:sym w:font="Symbol" w:char="F02A"/>
            </w:r>
            <w:r>
              <w:rPr>
                <w:rFonts w:cs="Arial"/>
                <w:color w:val="000000"/>
                <w:sz w:val="18"/>
              </w:rPr>
              <w:t>Austria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Azerbaijan</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62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21/11/2012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Belarus</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59</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*Belgium</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Bolivia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fax on 23/11/2012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Brazil</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324</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*Bulgaria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Canada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305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Chile</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92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China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1,255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Colombia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114</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22/11/2012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Costa Rica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6/12/2012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*Croatia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*Czech Republic</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92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*Denmark</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Dominican Republic</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1/11/2012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bookmarkStart w:id="64" w:name="_Hlk334110740"/>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Ecuador</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85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bookmarkEnd w:id="64"/>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*Estonia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*European Union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3,184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*Finland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15 (2010)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*France</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109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i/>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Georgia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11</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21/2/2012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*Germany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105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*Hungary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*Iceland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*Ireland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Israel</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402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28/9/2012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*Italy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8</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Japan</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1,126</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Jordan</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 (2010)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20/11/2012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Kenya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93</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Data contribution planned (assistance provided)</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Kyrgyzstan</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*Latvia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*Lithuania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Mexico</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145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Morocco</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62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*Netherlands</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783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New Zealand</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121</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Nicaragua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14/11/2012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*Norway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23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Oman</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 (2010)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28/8/2012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Panama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23/8/2012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Paraguay</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17</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6/12/2012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Peru</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29</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p w:rsidR="003314B7" w:rsidRDefault="003314B7">
            <w:pPr>
              <w:spacing w:beforeLines="20" w:before="48" w:afterLines="20" w:after="48"/>
              <w:jc w:val="left"/>
              <w:rPr>
                <w:rFonts w:cs="Arial"/>
                <w:color w:val="000000"/>
                <w:sz w:val="18"/>
                <w:szCs w:val="18"/>
              </w:rPr>
            </w:pPr>
            <w:r>
              <w:rPr>
                <w:rFonts w:cs="Arial"/>
                <w:color w:val="000000"/>
                <w:sz w:val="18"/>
                <w:szCs w:val="18"/>
              </w:rPr>
              <w:t>Data being processed</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*Poland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70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*Portugal</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Republic of Korea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587</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Republic of Moldova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18</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*Romania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iCs/>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Russian Federation</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452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Serbia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[New member of the Union]</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Singapore</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9/10/2012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*Slovakia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*Slovenia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South Africa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285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*Spain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*Sweden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*Switzerland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72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The former Yugoslav Republic of Macedonia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No communication</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Trinidad and Tobago</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1/11/2012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Tunisia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35 (2010)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23/10/2012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*Turkey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111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Ukraine</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1,095</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29/8/2012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left"/>
              <w:rPr>
                <w:rFonts w:cs="Arial"/>
                <w:color w:val="000000"/>
                <w:sz w:val="18"/>
              </w:rPr>
            </w:pPr>
            <w:r>
              <w:rPr>
                <w:rFonts w:cs="Arial"/>
                <w:color w:val="000000"/>
                <w:sz w:val="18"/>
              </w:rPr>
              <w:t>*United Kingdom</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49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3314B7" w:rsidRDefault="003314B7">
            <w:pPr>
              <w:spacing w:beforeLines="20" w:before="48" w:afterLines="20" w:after="48"/>
              <w:jc w:val="center"/>
              <w:rPr>
                <w:rFonts w:cs="Arial"/>
                <w:color w:val="000000"/>
                <w:sz w:val="18"/>
              </w:rPr>
            </w:pPr>
            <w:r>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3314B7" w:rsidRDefault="003314B7">
            <w:pPr>
              <w:spacing w:beforeLines="20" w:before="48" w:afterLines="20" w:after="48"/>
              <w:jc w:val="left"/>
              <w:rPr>
                <w:rFonts w:cs="Arial"/>
                <w:color w:val="000000"/>
                <w:sz w:val="18"/>
                <w:szCs w:val="18"/>
              </w:rPr>
            </w:pP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United States of America</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1,613</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sz w:val="18"/>
                <w:szCs w:val="18"/>
              </w:rPr>
            </w:pPr>
            <w:r>
              <w:rPr>
                <w:rFonts w:cs="Arial"/>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Uruguay</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68</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sz w:val="18"/>
                <w:szCs w:val="18"/>
              </w:rPr>
              <w:t>[Contributing data]</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Uzbekistan</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14</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submission following  e-mail of 5/2/2013</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Viet Nam</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52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color w:val="000000"/>
                <w:sz w:val="18"/>
                <w:szCs w:val="18"/>
              </w:rPr>
              <w:t>Awaiting reply to e-mail of 23/11/2012</w:t>
            </w:r>
          </w:p>
        </w:tc>
      </w:tr>
      <w:tr w:rsidR="003314B7" w:rsidTr="003314B7">
        <w:trPr>
          <w:cantSplit/>
          <w:jc w:val="center"/>
        </w:trPr>
        <w:tc>
          <w:tcPr>
            <w:tcW w:w="531" w:type="dxa"/>
            <w:tcBorders>
              <w:top w:val="single" w:sz="4" w:space="0" w:color="auto"/>
              <w:left w:val="single" w:sz="4" w:space="0" w:color="auto"/>
              <w:bottom w:val="single" w:sz="4" w:space="0" w:color="auto"/>
              <w:right w:val="single" w:sz="4" w:space="0" w:color="auto"/>
            </w:tcBorders>
          </w:tcPr>
          <w:p w:rsidR="003314B7" w:rsidRDefault="003314B7" w:rsidP="003314B7">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rPr>
            </w:pPr>
            <w:r>
              <w:rPr>
                <w:rFonts w:cs="Arial"/>
                <w:color w:val="000000"/>
                <w:sz w:val="18"/>
              </w:rPr>
              <w:t>OECD</w:t>
            </w:r>
          </w:p>
        </w:tc>
        <w:tc>
          <w:tcPr>
            <w:tcW w:w="1257" w:type="dxa"/>
            <w:tcBorders>
              <w:top w:val="single" w:sz="4" w:space="0" w:color="auto"/>
              <w:left w:val="single" w:sz="4" w:space="0" w:color="auto"/>
              <w:bottom w:val="single" w:sz="4" w:space="0" w:color="auto"/>
              <w:right w:val="single" w:sz="4" w:space="0" w:color="auto"/>
            </w:tcBorders>
          </w:tcPr>
          <w:p w:rsidR="003314B7" w:rsidRDefault="003314B7">
            <w:pPr>
              <w:spacing w:beforeLines="20" w:before="48" w:afterLines="20" w:after="48"/>
              <w:jc w:val="center"/>
              <w:rPr>
                <w:rFonts w:cs="Arial"/>
                <w:color w:val="000000"/>
                <w:sz w:val="18"/>
              </w:rPr>
            </w:pP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center"/>
              <w:rPr>
                <w:rFonts w:cs="Arial"/>
                <w:color w:val="000000"/>
                <w:sz w:val="18"/>
              </w:rPr>
            </w:pPr>
            <w:r>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3314B7" w:rsidRDefault="003314B7">
            <w:pPr>
              <w:spacing w:beforeLines="20" w:before="48" w:afterLines="20" w:after="48"/>
              <w:jc w:val="left"/>
              <w:rPr>
                <w:rFonts w:cs="Arial"/>
                <w:color w:val="000000"/>
                <w:sz w:val="18"/>
                <w:szCs w:val="18"/>
              </w:rPr>
            </w:pPr>
            <w:r>
              <w:rPr>
                <w:rFonts w:cs="Arial"/>
                <w:sz w:val="18"/>
                <w:szCs w:val="18"/>
              </w:rPr>
              <w:t>[Contributing data]</w:t>
            </w:r>
          </w:p>
        </w:tc>
      </w:tr>
    </w:tbl>
    <w:p w:rsidR="003314B7" w:rsidRDefault="003314B7" w:rsidP="003314B7">
      <w:pPr>
        <w:spacing w:line="360" w:lineRule="auto"/>
        <w:jc w:val="left"/>
        <w:rPr>
          <w:rFonts w:cs="Arial"/>
        </w:rPr>
      </w:pPr>
    </w:p>
    <w:p w:rsidR="003314B7" w:rsidRDefault="003314B7" w:rsidP="003314B7">
      <w:pPr>
        <w:spacing w:line="360" w:lineRule="auto"/>
        <w:jc w:val="right"/>
        <w:rPr>
          <w:rFonts w:cs="Arial"/>
        </w:rPr>
      </w:pPr>
    </w:p>
    <w:p w:rsidR="003314B7" w:rsidRDefault="003314B7" w:rsidP="003314B7">
      <w:pPr>
        <w:spacing w:line="360" w:lineRule="auto"/>
        <w:jc w:val="right"/>
        <w:rPr>
          <w:rFonts w:cs="Arial"/>
        </w:rPr>
      </w:pPr>
      <w:r>
        <w:rPr>
          <w:rFonts w:cs="Arial"/>
        </w:rPr>
        <w:t>[Annex V follows]</w:t>
      </w:r>
    </w:p>
    <w:p w:rsidR="003314B7" w:rsidRDefault="003314B7" w:rsidP="003314B7">
      <w:pPr>
        <w:spacing w:line="360" w:lineRule="auto"/>
        <w:jc w:val="left"/>
        <w:rPr>
          <w:rFonts w:cs="Arial"/>
        </w:rPr>
        <w:sectPr w:rsidR="003314B7">
          <w:headerReference w:type="default" r:id="rId22"/>
          <w:type w:val="continuous"/>
          <w:pgSz w:w="11907" w:h="16840"/>
          <w:pgMar w:top="510" w:right="1134" w:bottom="1134" w:left="1134" w:header="510" w:footer="680" w:gutter="0"/>
          <w:cols w:space="720"/>
        </w:sectPr>
      </w:pPr>
    </w:p>
    <w:p w:rsidR="003314B7" w:rsidRDefault="003314B7" w:rsidP="003314B7">
      <w:pPr>
        <w:jc w:val="center"/>
        <w:rPr>
          <w:rFonts w:cs="Angsana New"/>
          <w:szCs w:val="24"/>
          <w:lang w:bidi="th-TH"/>
        </w:rPr>
      </w:pPr>
      <w:r>
        <w:rPr>
          <w:rFonts w:cs="Angsana New"/>
          <w:szCs w:val="24"/>
          <w:lang w:bidi="th-TH"/>
        </w:rPr>
        <w:lastRenderedPageBreak/>
        <w:t>PART A: UPOV CODES AMENDMENTS TO BE CHECKED</w:t>
      </w:r>
    </w:p>
    <w:p w:rsidR="003314B7" w:rsidRDefault="003314B7" w:rsidP="003314B7">
      <w:pPr>
        <w:jc w:val="center"/>
        <w:rPr>
          <w:rFonts w:cs="Angsana New"/>
          <w:szCs w:val="24"/>
          <w:lang w:bidi="th-TH"/>
        </w:rPr>
      </w:pPr>
    </w:p>
    <w:p w:rsidR="003314B7" w:rsidRDefault="003314B7" w:rsidP="003314B7">
      <w:pPr>
        <w:jc w:val="center"/>
        <w:rPr>
          <w:rFonts w:cs="Angsana New"/>
          <w:szCs w:val="24"/>
          <w:lang w:bidi="th-TH"/>
        </w:rPr>
      </w:pPr>
      <w:r>
        <w:rPr>
          <w:rFonts w:cs="Angsana New"/>
          <w:szCs w:val="24"/>
          <w:lang w:bidi="th-TH"/>
        </w:rPr>
        <w:t>PART B: NEW UPOV CODES TO BE CHECKED</w:t>
      </w:r>
    </w:p>
    <w:p w:rsidR="003314B7" w:rsidRDefault="003314B7" w:rsidP="003314B7">
      <w:pPr>
        <w:rPr>
          <w:rFonts w:cs="Angsana New"/>
          <w:szCs w:val="24"/>
          <w:lang w:bidi="th-TH"/>
        </w:rPr>
      </w:pPr>
    </w:p>
    <w:p w:rsidR="003314B7" w:rsidRDefault="003314B7" w:rsidP="003314B7">
      <w:pPr>
        <w:rPr>
          <w:rFonts w:cs="Angsana New"/>
          <w:szCs w:val="24"/>
          <w:lang w:bidi="th-TH"/>
        </w:rPr>
      </w:pPr>
    </w:p>
    <w:p w:rsidR="003314B7" w:rsidRDefault="003314B7" w:rsidP="003314B7">
      <w:pPr>
        <w:rPr>
          <w:rFonts w:cs="Angsana New"/>
          <w:szCs w:val="24"/>
          <w:lang w:bidi="th-TH"/>
        </w:rPr>
      </w:pPr>
      <w:r>
        <w:rPr>
          <w:rFonts w:cs="Angsana New"/>
          <w:szCs w:val="24"/>
          <w:lang w:bidi="th-TH"/>
        </w:rPr>
        <w:t>[See Excel Spreadsheet]</w:t>
      </w:r>
    </w:p>
    <w:p w:rsidR="003314B7" w:rsidRDefault="003314B7" w:rsidP="003314B7">
      <w:pPr>
        <w:spacing w:line="360" w:lineRule="auto"/>
        <w:jc w:val="right"/>
        <w:rPr>
          <w:rFonts w:cs="Arial"/>
        </w:rPr>
      </w:pPr>
    </w:p>
    <w:p w:rsidR="003314B7" w:rsidRDefault="003314B7" w:rsidP="003314B7">
      <w:pPr>
        <w:spacing w:line="360" w:lineRule="auto"/>
        <w:jc w:val="right"/>
        <w:rPr>
          <w:rFonts w:cs="Arial"/>
        </w:rPr>
      </w:pPr>
    </w:p>
    <w:p w:rsidR="003314B7" w:rsidRDefault="003314B7" w:rsidP="003314B7">
      <w:pPr>
        <w:spacing w:line="360" w:lineRule="auto"/>
        <w:jc w:val="right"/>
        <w:rPr>
          <w:rFonts w:cs="Arial"/>
        </w:rPr>
      </w:pPr>
      <w:r>
        <w:rPr>
          <w:rFonts w:cs="Arial"/>
        </w:rPr>
        <w:t>[End of Annex V and of document]</w:t>
      </w:r>
    </w:p>
    <w:p w:rsidR="00DF474C" w:rsidRDefault="00DF474C" w:rsidP="00DF474C">
      <w:pPr>
        <w:pStyle w:val="endofdoc"/>
        <w:rPr>
          <w:snapToGrid w:val="0"/>
        </w:rPr>
      </w:pPr>
    </w:p>
    <w:sectPr w:rsidR="00DF474C" w:rsidSect="00906DDC">
      <w:headerReference w:type="default" r:id="rId23"/>
      <w:headerReference w:type="first" r:id="rId24"/>
      <w:footerReference w:type="first" r:id="rId2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4B7" w:rsidRDefault="003314B7" w:rsidP="006655D3">
      <w:r>
        <w:separator/>
      </w:r>
    </w:p>
    <w:p w:rsidR="003314B7" w:rsidRDefault="003314B7" w:rsidP="006655D3"/>
    <w:p w:rsidR="003314B7" w:rsidRDefault="003314B7" w:rsidP="006655D3"/>
  </w:endnote>
  <w:endnote w:type="continuationSeparator" w:id="0">
    <w:p w:rsidR="003314B7" w:rsidRDefault="003314B7" w:rsidP="006655D3">
      <w:r>
        <w:separator/>
      </w:r>
    </w:p>
    <w:p w:rsidR="003314B7" w:rsidRPr="00A46CB0" w:rsidRDefault="003314B7">
      <w:pPr>
        <w:pStyle w:val="Footer"/>
        <w:spacing w:after="60"/>
        <w:rPr>
          <w:sz w:val="18"/>
          <w:lang w:val="fr-FR"/>
        </w:rPr>
      </w:pPr>
      <w:r w:rsidRPr="00A46CB0">
        <w:rPr>
          <w:sz w:val="18"/>
          <w:lang w:val="fr-FR"/>
        </w:rPr>
        <w:t>[Suite de la note de la page précédente]</w:t>
      </w:r>
    </w:p>
    <w:p w:rsidR="003314B7" w:rsidRPr="00A46CB0" w:rsidRDefault="003314B7" w:rsidP="006655D3">
      <w:pPr>
        <w:rPr>
          <w:lang w:val="fr-FR"/>
        </w:rPr>
      </w:pPr>
    </w:p>
    <w:p w:rsidR="003314B7" w:rsidRPr="00A46CB0" w:rsidRDefault="003314B7" w:rsidP="006655D3">
      <w:pPr>
        <w:rPr>
          <w:lang w:val="fr-FR"/>
        </w:rPr>
      </w:pPr>
    </w:p>
  </w:endnote>
  <w:endnote w:type="continuationNotice" w:id="1">
    <w:p w:rsidR="003314B7" w:rsidRPr="00A46CB0" w:rsidRDefault="003314B7" w:rsidP="006655D3">
      <w:pPr>
        <w:rPr>
          <w:lang w:val="fr-FR"/>
        </w:rPr>
      </w:pPr>
      <w:r w:rsidRPr="00A46CB0">
        <w:rPr>
          <w:lang w:val="fr-FR"/>
        </w:rPr>
        <w:t>[Suite de la note page suivante]</w:t>
      </w:r>
    </w:p>
    <w:p w:rsidR="003314B7" w:rsidRPr="00A46CB0" w:rsidRDefault="003314B7" w:rsidP="006655D3">
      <w:pPr>
        <w:rPr>
          <w:lang w:val="fr-FR"/>
        </w:rPr>
      </w:pPr>
    </w:p>
    <w:p w:rsidR="003314B7" w:rsidRPr="00A46CB0" w:rsidRDefault="003314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Pr="00AE0EF1" w:rsidRDefault="00331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4B7" w:rsidRDefault="003314B7" w:rsidP="006655D3">
      <w:r>
        <w:separator/>
      </w:r>
    </w:p>
  </w:footnote>
  <w:footnote w:type="continuationSeparator" w:id="0">
    <w:p w:rsidR="003314B7" w:rsidRDefault="003314B7" w:rsidP="006655D3">
      <w:r>
        <w:separator/>
      </w:r>
    </w:p>
  </w:footnote>
  <w:footnote w:type="continuationNotice" w:id="1">
    <w:p w:rsidR="003314B7" w:rsidRPr="00AB530F" w:rsidRDefault="003314B7" w:rsidP="00AB530F">
      <w:pPr>
        <w:pStyle w:val="Footer"/>
      </w:pPr>
    </w:p>
  </w:footnote>
  <w:footnote w:id="2">
    <w:p w:rsidR="003314B7" w:rsidRDefault="003314B7" w:rsidP="003314B7">
      <w:pPr>
        <w:pStyle w:val="FootnoteText"/>
        <w:ind w:left="425" w:hanging="425"/>
        <w:rPr>
          <w:rFonts w:cs="Arial"/>
          <w:szCs w:val="16"/>
        </w:rPr>
      </w:pPr>
      <w:r>
        <w:rPr>
          <w:rStyle w:val="FootnoteReference"/>
          <w:rFonts w:cs="Arial"/>
          <w:szCs w:val="16"/>
        </w:rPr>
        <w:footnoteRef/>
      </w:r>
      <w:r>
        <w:rPr>
          <w:rFonts w:cs="Arial"/>
          <w:szCs w:val="16"/>
        </w:rPr>
        <w:tab/>
        <w:t xml:space="preserve">USDA, ARS, National Genetic Resources Program.  </w:t>
      </w:r>
      <w:proofErr w:type="spellStart"/>
      <w:proofErr w:type="gramStart"/>
      <w:r>
        <w:rPr>
          <w:rFonts w:cs="Arial"/>
          <w:i/>
          <w:szCs w:val="16"/>
        </w:rPr>
        <w:t>Germplasm</w:t>
      </w:r>
      <w:proofErr w:type="spellEnd"/>
      <w:r>
        <w:rPr>
          <w:rFonts w:cs="Arial"/>
          <w:i/>
          <w:szCs w:val="16"/>
        </w:rPr>
        <w:t xml:space="preserve"> Resources Information Network - (GRIN)</w:t>
      </w:r>
      <w:r>
        <w:rPr>
          <w:rFonts w:cs="Arial"/>
          <w:szCs w:val="16"/>
        </w:rPr>
        <w:t xml:space="preserve"> [Online Database].</w:t>
      </w:r>
      <w:proofErr w:type="gramEnd"/>
      <w:r>
        <w:rPr>
          <w:rFonts w:cs="Arial"/>
          <w:szCs w:val="16"/>
        </w:rPr>
        <w:t xml:space="preserve">  </w:t>
      </w:r>
      <w:proofErr w:type="gramStart"/>
      <w:r>
        <w:rPr>
          <w:rFonts w:cs="Arial"/>
          <w:szCs w:val="16"/>
        </w:rPr>
        <w:t xml:space="preserve">National </w:t>
      </w:r>
      <w:proofErr w:type="spellStart"/>
      <w:r>
        <w:rPr>
          <w:rFonts w:cs="Arial"/>
          <w:szCs w:val="16"/>
        </w:rPr>
        <w:t>Germplasm</w:t>
      </w:r>
      <w:proofErr w:type="spellEnd"/>
      <w:r>
        <w:rPr>
          <w:rFonts w:cs="Arial"/>
          <w:szCs w:val="16"/>
        </w:rPr>
        <w:t xml:space="preserve"> Resources Laboratory, Beltsville, Maryland.</w:t>
      </w:r>
      <w:proofErr w:type="gramEnd"/>
      <w:r>
        <w:rPr>
          <w:rFonts w:cs="Arial"/>
          <w:szCs w:val="16"/>
        </w:rPr>
        <w:t xml:space="preserve">  </w:t>
      </w:r>
      <w:r>
        <w:rPr>
          <w:rFonts w:cs="Arial"/>
          <w:szCs w:val="16"/>
        </w:rPr>
        <w:tab/>
        <w:t xml:space="preserve">URL:  </w:t>
      </w:r>
      <w:hyperlink r:id="rId1" w:history="1">
        <w:r>
          <w:rPr>
            <w:rStyle w:val="Hyperlink"/>
            <w:szCs w:val="16"/>
          </w:rPr>
          <w:t>http://www.ars-grin.gov/cgi-bin/npgs/html/tax_search.pl</w:t>
        </w:r>
      </w:hyperlink>
    </w:p>
  </w:footnote>
  <w:footnote w:id="3">
    <w:p w:rsidR="003314B7" w:rsidRDefault="003314B7" w:rsidP="003314B7">
      <w:pPr>
        <w:pStyle w:val="FootnoteText"/>
        <w:tabs>
          <w:tab w:val="left" w:pos="851"/>
        </w:tabs>
      </w:pPr>
      <w:r>
        <w:rPr>
          <w:rStyle w:val="FootnoteReference"/>
        </w:rPr>
        <w:footnoteRef/>
      </w:r>
      <w:r>
        <w:t xml:space="preserve"> </w:t>
      </w:r>
      <w:r>
        <w:tab/>
        <w:t xml:space="preserve">6 </w:t>
      </w:r>
      <w:proofErr w:type="gramStart"/>
      <w:r>
        <w:t>indicates</w:t>
      </w:r>
      <w:proofErr w:type="gramEnd"/>
      <w:r>
        <w:t xml:space="preserve"> that new data was submitted for all six (6) new versions of the UPOV-ROM issued in 2011.</w:t>
      </w:r>
    </w:p>
  </w:footnote>
  <w:footnote w:id="4">
    <w:p w:rsidR="003314B7" w:rsidRDefault="003314B7" w:rsidP="003314B7">
      <w:pPr>
        <w:pStyle w:val="FootnoteText"/>
        <w:tabs>
          <w:tab w:val="left" w:pos="851"/>
        </w:tabs>
      </w:pPr>
      <w:r>
        <w:rPr>
          <w:rStyle w:val="FootnoteReference"/>
        </w:rPr>
        <w:footnoteRef/>
      </w:r>
      <w:r>
        <w:t xml:space="preserve"> </w:t>
      </w:r>
      <w:r>
        <w:tab/>
        <w:t xml:space="preserve">3 </w:t>
      </w:r>
      <w:proofErr w:type="gramStart"/>
      <w:r>
        <w:t>indicates</w:t>
      </w:r>
      <w:proofErr w:type="gramEnd"/>
      <w:r>
        <w:t xml:space="preserve"> that new data was submitted for all 3 new versions of the UPOV-ROM issued in 2012.</w:t>
      </w:r>
    </w:p>
  </w:footnote>
  <w:footnote w:id="5">
    <w:p w:rsidR="003314B7" w:rsidRDefault="003314B7" w:rsidP="003314B7">
      <w:pPr>
        <w:pStyle w:val="FootnoteText"/>
      </w:pPr>
      <w:r>
        <w:rPr>
          <w:rStyle w:val="FootnoteReference"/>
          <w:highlight w:val="lightGray"/>
        </w:rPr>
        <w:sym w:font="Symbol" w:char="F02A"/>
      </w:r>
      <w:r>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Default="003314B7">
    <w:pPr>
      <w:pStyle w:val="Header"/>
    </w:pPr>
    <w:r>
      <w:t>TWF/44/5</w:t>
    </w:r>
  </w:p>
  <w:p w:rsidR="003314B7" w:rsidRDefault="003314B7" w:rsidP="003314B7">
    <w:pPr>
      <w:jc w:val="center"/>
    </w:pPr>
    <w:proofErr w:type="gramStart"/>
    <w:r>
      <w:t>page</w:t>
    </w:r>
    <w:proofErr w:type="gramEnd"/>
    <w:r>
      <w:t xml:space="preserve"> </w:t>
    </w:r>
    <w:r>
      <w:fldChar w:fldCharType="begin"/>
    </w:r>
    <w:r>
      <w:instrText xml:space="preserve"> PAGE  \* MERGEFORMAT </w:instrText>
    </w:r>
    <w:r>
      <w:fldChar w:fldCharType="separate"/>
    </w:r>
    <w:r w:rsidR="00014B78">
      <w:rPr>
        <w:noProof/>
      </w:rPr>
      <w:t>5</w:t>
    </w:r>
    <w:r>
      <w:fldChar w:fldCharType="end"/>
    </w:r>
  </w:p>
  <w:p w:rsidR="003314B7" w:rsidRDefault="003314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Default="003314B7">
    <w:pPr>
      <w:pStyle w:val="Header"/>
    </w:pPr>
    <w:r>
      <w:t>TWF/44/5</w:t>
    </w:r>
  </w:p>
  <w:p w:rsidR="003314B7" w:rsidRDefault="003314B7" w:rsidP="003314B7">
    <w:pPr>
      <w:jc w:val="center"/>
    </w:pPr>
  </w:p>
  <w:p w:rsidR="003314B7" w:rsidRDefault="003314B7" w:rsidP="003314B7">
    <w:pPr>
      <w:jc w:val="center"/>
    </w:pPr>
    <w:r>
      <w:t>ANNEX I</w:t>
    </w:r>
  </w:p>
  <w:p w:rsidR="003314B7" w:rsidRDefault="003314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Default="003314B7">
    <w:pPr>
      <w:pStyle w:val="Header"/>
    </w:pPr>
    <w:r>
      <w:t>TWF/44/5</w:t>
    </w:r>
  </w:p>
  <w:p w:rsidR="003314B7" w:rsidRDefault="003314B7" w:rsidP="003314B7">
    <w:pPr>
      <w:jc w:val="center"/>
    </w:pPr>
  </w:p>
  <w:p w:rsidR="003314B7" w:rsidRDefault="003314B7" w:rsidP="003314B7">
    <w:pPr>
      <w:jc w:val="center"/>
    </w:pPr>
    <w:r>
      <w:t>ANNEX II</w:t>
    </w:r>
  </w:p>
  <w:p w:rsidR="003314B7" w:rsidRDefault="003314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Default="003314B7">
    <w:pPr>
      <w:pStyle w:val="Header"/>
    </w:pPr>
    <w:r>
      <w:t>TWF/44/5</w:t>
    </w:r>
  </w:p>
  <w:p w:rsidR="003314B7" w:rsidRDefault="003314B7" w:rsidP="003314B7">
    <w:pPr>
      <w:jc w:val="center"/>
    </w:pPr>
    <w:r>
      <w:t xml:space="preserve">Annex III, page </w:t>
    </w:r>
    <w:r>
      <w:fldChar w:fldCharType="begin"/>
    </w:r>
    <w:r>
      <w:instrText xml:space="preserve"> PAGE  \* MERGEFORMAT </w:instrText>
    </w:r>
    <w:r>
      <w:fldChar w:fldCharType="separate"/>
    </w:r>
    <w:r w:rsidR="00014B78">
      <w:rPr>
        <w:noProof/>
      </w:rPr>
      <w:t>6</w:t>
    </w:r>
    <w:r>
      <w:fldChar w:fldCharType="end"/>
    </w:r>
  </w:p>
  <w:p w:rsidR="003314B7" w:rsidRDefault="003314B7" w:rsidP="003314B7">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Default="003314B7">
    <w:pPr>
      <w:pStyle w:val="Header"/>
    </w:pPr>
    <w:r>
      <w:t>TWF/44/5</w:t>
    </w:r>
  </w:p>
  <w:p w:rsidR="003314B7" w:rsidRDefault="003314B7" w:rsidP="003314B7">
    <w:pPr>
      <w:jc w:val="center"/>
    </w:pPr>
    <w:r>
      <w:t>ANNEX IV</w:t>
    </w:r>
  </w:p>
  <w:p w:rsidR="003314B7" w:rsidRDefault="003314B7" w:rsidP="003314B7">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Default="003314B7">
    <w:pPr>
      <w:pStyle w:val="Header"/>
    </w:pPr>
    <w:r>
      <w:t>TWF/44/5</w:t>
    </w:r>
  </w:p>
  <w:p w:rsidR="003314B7" w:rsidRDefault="003314B7" w:rsidP="003314B7">
    <w:pPr>
      <w:jc w:val="center"/>
    </w:pPr>
    <w:r>
      <w:t>Annex IV,</w:t>
    </w:r>
    <w:r w:rsidRPr="003314B7">
      <w:t xml:space="preserve"> </w:t>
    </w:r>
    <w:r>
      <w:t xml:space="preserve">page </w:t>
    </w:r>
    <w:r>
      <w:fldChar w:fldCharType="begin"/>
    </w:r>
    <w:r>
      <w:instrText xml:space="preserve"> PAGE  \* MERGEFORMAT </w:instrText>
    </w:r>
    <w:r>
      <w:fldChar w:fldCharType="separate"/>
    </w:r>
    <w:r w:rsidR="00014B78">
      <w:rPr>
        <w:noProof/>
      </w:rPr>
      <w:t>3</w:t>
    </w:r>
    <w:r>
      <w:fldChar w:fldCharType="end"/>
    </w:r>
  </w:p>
  <w:p w:rsidR="003314B7" w:rsidRDefault="003314B7" w:rsidP="003314B7">
    <w:pPr>
      <w:jc w:val="center"/>
    </w:pPr>
  </w:p>
  <w:p w:rsidR="003314B7" w:rsidRDefault="003314B7" w:rsidP="003314B7">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Pr="00832298" w:rsidRDefault="003314B7" w:rsidP="00832298">
    <w:pPr>
      <w:pStyle w:val="Header"/>
    </w:pPr>
    <w:r w:rsidRPr="00832298">
      <w:t>TW</w:t>
    </w:r>
    <w:r>
      <w:t>F</w:t>
    </w:r>
    <w:r w:rsidRPr="00832298">
      <w:t>/4</w:t>
    </w:r>
    <w:r>
      <w:t>4</w:t>
    </w:r>
    <w:r w:rsidRPr="00832298">
      <w:t>/</w:t>
    </w:r>
    <w:r w:rsidRPr="00685222">
      <w:rPr>
        <w:highlight w:val="cyan"/>
      </w:rPr>
      <w:t>xx</w:t>
    </w:r>
  </w:p>
  <w:p w:rsidR="003314B7" w:rsidRPr="00C5280D" w:rsidRDefault="003314B7"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3314B7" w:rsidRPr="00C5280D" w:rsidRDefault="003314B7" w:rsidP="008322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4B7" w:rsidRDefault="003314B7">
    <w:pPr>
      <w:pStyle w:val="Header"/>
    </w:pPr>
    <w:r>
      <w:t>TWF/44/5</w:t>
    </w:r>
  </w:p>
  <w:p w:rsidR="003314B7" w:rsidRDefault="003314B7">
    <w:pPr>
      <w:pStyle w:val="Header"/>
    </w:pPr>
  </w:p>
  <w:p w:rsidR="003314B7" w:rsidRDefault="003314B7">
    <w:pPr>
      <w:pStyle w:val="Header"/>
    </w:pPr>
    <w:r>
      <w:t>ANNEX V</w:t>
    </w:r>
  </w:p>
  <w:p w:rsidR="003314B7" w:rsidRDefault="00331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478C4470"/>
    <w:lvl w:ilvl="0">
      <w:start w:val="1"/>
      <w:numFmt w:val="bullet"/>
      <w:lvlText w:val=""/>
      <w:lvlJc w:val="left"/>
      <w:pPr>
        <w:tabs>
          <w:tab w:val="num" w:pos="360"/>
        </w:tabs>
        <w:ind w:left="360" w:hanging="360"/>
      </w:pPr>
      <w:rPr>
        <w:rFonts w:ascii="Symbol" w:hAnsi="Symbol" w:hint="default"/>
      </w:rPr>
    </w:lvl>
  </w:abstractNum>
  <w:abstractNum w:abstractNumId="10">
    <w:nsid w:val="3CDF7EE6"/>
    <w:multiLevelType w:val="hybridMultilevel"/>
    <w:tmpl w:val="B60C9598"/>
    <w:lvl w:ilvl="0" w:tplc="6C0EB2CC">
      <w:start w:val="1"/>
      <w:numFmt w:val="decimal"/>
      <w:lvlText w:val="%1."/>
      <w:lvlJc w:val="left"/>
      <w:pPr>
        <w:tabs>
          <w:tab w:val="num" w:pos="0"/>
        </w:tabs>
        <w:ind w:left="284" w:hanging="284"/>
      </w:pPr>
      <w:rPr>
        <w:vanish w:val="0"/>
        <w:webHidden w:val="0"/>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B7"/>
    <w:rsid w:val="00010CF3"/>
    <w:rsid w:val="00011E27"/>
    <w:rsid w:val="000148BC"/>
    <w:rsid w:val="00014B78"/>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14B7"/>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9137F"/>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46CB0"/>
    <w:rsid w:val="00A54309"/>
    <w:rsid w:val="00A65813"/>
    <w:rsid w:val="00AA4B2A"/>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B4240"/>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3314B7"/>
    <w:pPr>
      <w:outlineLvl w:val="5"/>
    </w:pPr>
    <w:rPr>
      <w:lang w:val="es-ES_tradnl"/>
    </w:rPr>
  </w:style>
  <w:style w:type="paragraph" w:styleId="Heading7">
    <w:name w:val="heading 7"/>
    <w:basedOn w:val="Normal"/>
    <w:next w:val="Normal"/>
    <w:link w:val="Heading7Char"/>
    <w:semiHidden/>
    <w:unhideWhenUsed/>
    <w:qFormat/>
    <w:rsid w:val="003314B7"/>
    <w:pPr>
      <w:spacing w:before="240" w:after="60"/>
      <w:outlineLvl w:val="6"/>
    </w:pPr>
    <w:rPr>
      <w:szCs w:val="24"/>
    </w:rPr>
  </w:style>
  <w:style w:type="paragraph" w:styleId="Heading8">
    <w:name w:val="heading 8"/>
    <w:basedOn w:val="Normal"/>
    <w:next w:val="Normal"/>
    <w:link w:val="Heading8Char"/>
    <w:semiHidden/>
    <w:unhideWhenUsed/>
    <w:qFormat/>
    <w:rsid w:val="003314B7"/>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4B7"/>
    <w:rPr>
      <w:rFonts w:ascii="Arial" w:hAnsi="Arial"/>
      <w:caps/>
    </w:rPr>
  </w:style>
  <w:style w:type="character" w:customStyle="1" w:styleId="Heading2Char">
    <w:name w:val="Heading 2 Char"/>
    <w:link w:val="Heading2"/>
    <w:locked/>
    <w:rsid w:val="003314B7"/>
    <w:rPr>
      <w:rFonts w:ascii="Arial" w:hAnsi="Arial"/>
      <w:u w:val="single"/>
    </w:rPr>
  </w:style>
  <w:style w:type="character" w:customStyle="1" w:styleId="Heading3Char">
    <w:name w:val="Heading 3 Char"/>
    <w:basedOn w:val="DefaultParagraphFont"/>
    <w:link w:val="Heading3"/>
    <w:rsid w:val="003314B7"/>
    <w:rPr>
      <w:rFonts w:ascii="Arial" w:hAnsi="Arial"/>
      <w:i/>
    </w:rPr>
  </w:style>
  <w:style w:type="character" w:customStyle="1" w:styleId="Heading4Char">
    <w:name w:val="Heading 4 Char"/>
    <w:basedOn w:val="DefaultParagraphFont"/>
    <w:link w:val="Heading4"/>
    <w:rsid w:val="003314B7"/>
    <w:rPr>
      <w:rFonts w:ascii="Arial" w:hAnsi="Arial"/>
      <w:i/>
      <w:lang w:val="fr-FR"/>
    </w:rPr>
  </w:style>
  <w:style w:type="character" w:customStyle="1" w:styleId="Heading5Char">
    <w:name w:val="Heading 5 Char"/>
    <w:basedOn w:val="DefaultParagraphFont"/>
    <w:link w:val="Heading5"/>
    <w:rsid w:val="003314B7"/>
    <w:rPr>
      <w:rFonts w:ascii="Arial" w:hAnsi="Arial"/>
      <w:sz w:val="18"/>
      <w:szCs w:val="18"/>
    </w:rPr>
  </w:style>
  <w:style w:type="character" w:customStyle="1" w:styleId="Heading6Char">
    <w:name w:val="Heading 6 Char"/>
    <w:basedOn w:val="DefaultParagraphFont"/>
    <w:link w:val="Heading6"/>
    <w:semiHidden/>
    <w:rsid w:val="003314B7"/>
    <w:rPr>
      <w:rFonts w:ascii="Arial" w:hAnsi="Arial"/>
      <w:lang w:val="es-ES_tradnl"/>
    </w:rPr>
  </w:style>
  <w:style w:type="character" w:customStyle="1" w:styleId="Heading9Char">
    <w:name w:val="Heading 9 Char"/>
    <w:basedOn w:val="DefaultParagraphFont"/>
    <w:link w:val="Heading9"/>
    <w:rsid w:val="003314B7"/>
    <w:rPr>
      <w:rFonts w:ascii="Arial" w:hAnsi="Arial"/>
      <w:i/>
      <w:sz w:val="18"/>
    </w:rPr>
  </w:style>
  <w:style w:type="paragraph" w:styleId="Header">
    <w:name w:val="header"/>
    <w:basedOn w:val="Normal"/>
    <w:link w:val="HeaderChar"/>
    <w:uiPriority w:val="99"/>
    <w:rsid w:val="00832298"/>
    <w:pPr>
      <w:jc w:val="center"/>
    </w:pPr>
  </w:style>
  <w:style w:type="character" w:customStyle="1" w:styleId="HeaderChar">
    <w:name w:val="Header Char"/>
    <w:basedOn w:val="DefaultParagraphFont"/>
    <w:link w:val="Header"/>
    <w:uiPriority w:val="99"/>
    <w:rsid w:val="003314B7"/>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locked/>
    <w:rsid w:val="003314B7"/>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3314B7"/>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3314B7"/>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3314B7"/>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3314B7"/>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3314B7"/>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3314B7"/>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3314B7"/>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3314B7"/>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7Char">
    <w:name w:val="Heading 7 Char"/>
    <w:basedOn w:val="DefaultParagraphFont"/>
    <w:link w:val="Heading7"/>
    <w:semiHidden/>
    <w:rsid w:val="003314B7"/>
    <w:rPr>
      <w:rFonts w:ascii="Arial" w:hAnsi="Arial"/>
      <w:szCs w:val="24"/>
    </w:rPr>
  </w:style>
  <w:style w:type="character" w:customStyle="1" w:styleId="Heading8Char">
    <w:name w:val="Heading 8 Char"/>
    <w:basedOn w:val="DefaultParagraphFont"/>
    <w:link w:val="Heading8"/>
    <w:semiHidden/>
    <w:rsid w:val="003314B7"/>
    <w:rPr>
      <w:rFonts w:ascii="Arial" w:hAnsi="Arial"/>
      <w:u w:val="single"/>
    </w:rPr>
  </w:style>
  <w:style w:type="character" w:styleId="FollowedHyperlink">
    <w:name w:val="FollowedHyperlink"/>
    <w:unhideWhenUsed/>
    <w:rsid w:val="003314B7"/>
    <w:rPr>
      <w:color w:val="606420"/>
      <w:u w:val="single"/>
    </w:rPr>
  </w:style>
  <w:style w:type="paragraph" w:styleId="NormalWeb">
    <w:name w:val="Normal (Web)"/>
    <w:basedOn w:val="Normal"/>
    <w:unhideWhenUsed/>
    <w:rsid w:val="003314B7"/>
    <w:pPr>
      <w:spacing w:before="100" w:beforeAutospacing="1" w:after="100" w:afterAutospacing="1"/>
      <w:jc w:val="left"/>
    </w:pPr>
    <w:rPr>
      <w:szCs w:val="24"/>
    </w:rPr>
  </w:style>
  <w:style w:type="paragraph" w:styleId="TOC6">
    <w:name w:val="toc 6"/>
    <w:basedOn w:val="Normal"/>
    <w:next w:val="Normal"/>
    <w:autoRedefine/>
    <w:unhideWhenUsed/>
    <w:rsid w:val="003314B7"/>
    <w:pPr>
      <w:ind w:left="1200"/>
    </w:pPr>
  </w:style>
  <w:style w:type="paragraph" w:styleId="TOC7">
    <w:name w:val="toc 7"/>
    <w:basedOn w:val="Normal"/>
    <w:next w:val="Normal"/>
    <w:autoRedefine/>
    <w:unhideWhenUsed/>
    <w:rsid w:val="003314B7"/>
    <w:pPr>
      <w:ind w:left="1440"/>
    </w:pPr>
  </w:style>
  <w:style w:type="paragraph" w:styleId="TOC8">
    <w:name w:val="toc 8"/>
    <w:basedOn w:val="Normal"/>
    <w:next w:val="Normal"/>
    <w:autoRedefine/>
    <w:unhideWhenUsed/>
    <w:rsid w:val="003314B7"/>
    <w:pPr>
      <w:ind w:left="1680"/>
    </w:pPr>
  </w:style>
  <w:style w:type="paragraph" w:styleId="TOC9">
    <w:name w:val="toc 9"/>
    <w:basedOn w:val="Normal"/>
    <w:next w:val="Normal"/>
    <w:autoRedefine/>
    <w:unhideWhenUsed/>
    <w:rsid w:val="003314B7"/>
    <w:pPr>
      <w:ind w:left="1920"/>
    </w:pPr>
  </w:style>
  <w:style w:type="paragraph" w:styleId="ListBullet">
    <w:name w:val="List Bullet"/>
    <w:basedOn w:val="Normal"/>
    <w:autoRedefine/>
    <w:unhideWhenUsed/>
    <w:rsid w:val="003314B7"/>
    <w:pPr>
      <w:tabs>
        <w:tab w:val="num" w:pos="360"/>
      </w:tabs>
      <w:ind w:left="360" w:hanging="360"/>
    </w:pPr>
    <w:rPr>
      <w:bCs/>
      <w:szCs w:val="24"/>
      <w:lang w:val="es-ES" w:eastAsia="zh-CN"/>
    </w:rPr>
  </w:style>
  <w:style w:type="paragraph" w:styleId="BodyTextIndent">
    <w:name w:val="Body Text Indent"/>
    <w:basedOn w:val="Normal"/>
    <w:link w:val="BodyTextIndentChar"/>
    <w:unhideWhenUsed/>
    <w:rsid w:val="003314B7"/>
    <w:pPr>
      <w:spacing w:after="120"/>
      <w:ind w:left="283"/>
    </w:pPr>
  </w:style>
  <w:style w:type="character" w:customStyle="1" w:styleId="BodyTextIndentChar">
    <w:name w:val="Body Text Indent Char"/>
    <w:basedOn w:val="DefaultParagraphFont"/>
    <w:link w:val="BodyTextIndent"/>
    <w:rsid w:val="003314B7"/>
    <w:rPr>
      <w:rFonts w:ascii="Arial" w:hAnsi="Arial"/>
    </w:rPr>
  </w:style>
  <w:style w:type="paragraph" w:styleId="BodyTextIndent3">
    <w:name w:val="Body Text Indent 3"/>
    <w:basedOn w:val="Normal"/>
    <w:link w:val="BodyTextIndent3Char"/>
    <w:unhideWhenUsed/>
    <w:rsid w:val="003314B7"/>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3314B7"/>
    <w:rPr>
      <w:sz w:val="24"/>
    </w:rPr>
  </w:style>
  <w:style w:type="paragraph" w:styleId="BlockText">
    <w:name w:val="Block Text"/>
    <w:basedOn w:val="Normal"/>
    <w:unhideWhenUsed/>
    <w:rsid w:val="003314B7"/>
    <w:pPr>
      <w:ind w:left="567" w:right="566"/>
    </w:pPr>
    <w:rPr>
      <w:sz w:val="22"/>
    </w:rPr>
  </w:style>
  <w:style w:type="paragraph" w:styleId="PlainText">
    <w:name w:val="Plain Text"/>
    <w:basedOn w:val="Normal"/>
    <w:link w:val="PlainTextChar"/>
    <w:unhideWhenUsed/>
    <w:rsid w:val="003314B7"/>
    <w:rPr>
      <w:rFonts w:ascii="Courier New" w:hAnsi="Courier New" w:cs="Courier New"/>
      <w:lang w:eastAsia="fr-FR"/>
    </w:rPr>
  </w:style>
  <w:style w:type="character" w:customStyle="1" w:styleId="PlainTextChar">
    <w:name w:val="Plain Text Char"/>
    <w:basedOn w:val="DefaultParagraphFont"/>
    <w:link w:val="PlainText"/>
    <w:rsid w:val="003314B7"/>
    <w:rPr>
      <w:rFonts w:ascii="Courier New" w:hAnsi="Courier New" w:cs="Courier New"/>
      <w:lang w:eastAsia="fr-FR"/>
    </w:rPr>
  </w:style>
  <w:style w:type="paragraph" w:customStyle="1" w:styleId="Default">
    <w:name w:val="Default"/>
    <w:rsid w:val="003314B7"/>
    <w:pPr>
      <w:autoSpaceDE w:val="0"/>
      <w:autoSpaceDN w:val="0"/>
      <w:adjustRightInd w:val="0"/>
    </w:pPr>
    <w:rPr>
      <w:rFonts w:ascii="Arial" w:eastAsia="MS Mincho" w:hAnsi="Arial" w:cs="Arial"/>
      <w:color w:val="000000"/>
      <w:sz w:val="24"/>
      <w:szCs w:val="24"/>
      <w:lang w:eastAsia="ja-JP"/>
    </w:rPr>
  </w:style>
  <w:style w:type="paragraph" w:customStyle="1" w:styleId="Endofdocument">
    <w:name w:val="End of document"/>
    <w:basedOn w:val="Normal"/>
    <w:rsid w:val="003314B7"/>
    <w:pPr>
      <w:ind w:left="4536"/>
      <w:jc w:val="center"/>
    </w:pPr>
    <w:rPr>
      <w:lang w:val="es-ES_tradnl"/>
    </w:rPr>
  </w:style>
  <w:style w:type="paragraph" w:customStyle="1" w:styleId="EndOfDoc0">
    <w:name w:val="EndOfDoc"/>
    <w:basedOn w:val="Normal"/>
    <w:rsid w:val="003314B7"/>
    <w:pPr>
      <w:ind w:left="4536"/>
      <w:jc w:val="center"/>
    </w:pPr>
  </w:style>
  <w:style w:type="paragraph" w:customStyle="1" w:styleId="TitleofSection">
    <w:name w:val="Title of Section"/>
    <w:basedOn w:val="TitleofDoc"/>
    <w:rsid w:val="003314B7"/>
    <w:pPr>
      <w:spacing w:before="120" w:after="120"/>
    </w:pPr>
    <w:rPr>
      <w:b/>
      <w:caps w:val="0"/>
      <w:lang w:eastAsia="de-DE"/>
    </w:rPr>
  </w:style>
  <w:style w:type="paragraph" w:customStyle="1" w:styleId="TOCAnnex">
    <w:name w:val="TOC Annex"/>
    <w:basedOn w:val="Normal"/>
    <w:rsid w:val="003314B7"/>
    <w:pPr>
      <w:tabs>
        <w:tab w:val="right" w:pos="9061"/>
      </w:tabs>
      <w:spacing w:before="240" w:after="120"/>
      <w:ind w:left="1021" w:right="567" w:hanging="1021"/>
      <w:jc w:val="left"/>
      <w:outlineLvl w:val="0"/>
    </w:pPr>
    <w:rPr>
      <w:b/>
      <w:noProof/>
      <w:sz w:val="22"/>
      <w:szCs w:val="22"/>
    </w:rPr>
  </w:style>
  <w:style w:type="paragraph" w:customStyle="1" w:styleId="Committee">
    <w:name w:val="Committee"/>
    <w:basedOn w:val="Title"/>
    <w:rsid w:val="003314B7"/>
    <w:rPr>
      <w:caps w:val="0"/>
    </w:rPr>
  </w:style>
  <w:style w:type="paragraph" w:customStyle="1" w:styleId="DecisionInvitingPara">
    <w:name w:val="Decision Inviting Para."/>
    <w:basedOn w:val="Normal"/>
    <w:rsid w:val="003314B7"/>
    <w:pPr>
      <w:ind w:left="4536"/>
    </w:pPr>
    <w:rPr>
      <w:i/>
      <w:lang w:val="es-ES_tradnl"/>
    </w:rPr>
  </w:style>
  <w:style w:type="paragraph" w:customStyle="1" w:styleId="Draft">
    <w:name w:val="Draft"/>
    <w:basedOn w:val="Normal"/>
    <w:next w:val="preparedby"/>
    <w:rsid w:val="003314B7"/>
    <w:pPr>
      <w:spacing w:before="720" w:after="480"/>
      <w:jc w:val="center"/>
    </w:pPr>
    <w:rPr>
      <w:caps/>
      <w:sz w:val="28"/>
    </w:rPr>
  </w:style>
  <w:style w:type="paragraph" w:customStyle="1" w:styleId="Entteimpair">
    <w:name w:val="Entête_impair"/>
    <w:basedOn w:val="Normal"/>
    <w:next w:val="Normal"/>
    <w:rsid w:val="003314B7"/>
    <w:pPr>
      <w:pBdr>
        <w:bottom w:val="single" w:sz="4" w:space="1" w:color="auto"/>
      </w:pBdr>
      <w:jc w:val="right"/>
    </w:pPr>
  </w:style>
  <w:style w:type="paragraph" w:customStyle="1" w:styleId="Enttepair">
    <w:name w:val="Entête_pair"/>
    <w:basedOn w:val="Normal"/>
    <w:next w:val="Normal"/>
    <w:rsid w:val="003314B7"/>
    <w:pPr>
      <w:pBdr>
        <w:bottom w:val="single" w:sz="4" w:space="1" w:color="auto"/>
      </w:pBdr>
      <w:jc w:val="left"/>
    </w:pPr>
    <w:rPr>
      <w:szCs w:val="24"/>
    </w:rPr>
  </w:style>
  <w:style w:type="paragraph" w:customStyle="1" w:styleId="Fecha">
    <w:name w:val="Fecha"/>
    <w:basedOn w:val="Normal"/>
    <w:rsid w:val="003314B7"/>
    <w:pPr>
      <w:spacing w:before="60"/>
      <w:ind w:left="1276"/>
    </w:pPr>
    <w:rPr>
      <w:b/>
      <w:sz w:val="22"/>
      <w:lang w:val="es-ES_tradnl"/>
    </w:rPr>
  </w:style>
  <w:style w:type="paragraph" w:customStyle="1" w:styleId="Heading1Infdoc">
    <w:name w:val="Heading 1_Inf_doc"/>
    <w:basedOn w:val="Heading2"/>
    <w:rsid w:val="003314B7"/>
    <w:pPr>
      <w:jc w:val="center"/>
    </w:pPr>
    <w:rPr>
      <w:caps/>
    </w:rPr>
  </w:style>
  <w:style w:type="paragraph" w:customStyle="1" w:styleId="indentpara">
    <w:name w:val="indentpara"/>
    <w:basedOn w:val="Normal"/>
    <w:rsid w:val="003314B7"/>
    <w:pPr>
      <w:ind w:firstLine="425"/>
    </w:pPr>
    <w:rPr>
      <w:sz w:val="22"/>
    </w:rPr>
  </w:style>
  <w:style w:type="paragraph" w:customStyle="1" w:styleId="n">
    <w:name w:val="n"/>
    <w:basedOn w:val="Header"/>
    <w:rsid w:val="003314B7"/>
    <w:pPr>
      <w:tabs>
        <w:tab w:val="center" w:pos="4536"/>
        <w:tab w:val="right" w:pos="9072"/>
      </w:tabs>
    </w:pPr>
    <w:rPr>
      <w:lang w:val="fr-FR"/>
    </w:rPr>
  </w:style>
  <w:style w:type="paragraph" w:customStyle="1" w:styleId="Normalt">
    <w:name w:val="Normalt"/>
    <w:basedOn w:val="Normal"/>
    <w:rsid w:val="003314B7"/>
    <w:pPr>
      <w:spacing w:before="120" w:after="120"/>
      <w:jc w:val="left"/>
    </w:pPr>
  </w:style>
  <w:style w:type="paragraph" w:customStyle="1" w:styleId="Normaltb">
    <w:name w:val="Normaltb"/>
    <w:basedOn w:val="Normalt"/>
    <w:rsid w:val="003314B7"/>
    <w:pPr>
      <w:keepNext/>
    </w:pPr>
    <w:rPr>
      <w:b/>
      <w:bCs/>
    </w:rPr>
  </w:style>
  <w:style w:type="paragraph" w:customStyle="1" w:styleId="Notetoarticle">
    <w:name w:val="Note to article"/>
    <w:basedOn w:val="Normal"/>
    <w:rsid w:val="003314B7"/>
  </w:style>
  <w:style w:type="paragraph" w:customStyle="1" w:styleId="pdflink">
    <w:name w:val="pdflink"/>
    <w:basedOn w:val="Normal"/>
    <w:next w:val="Normal"/>
    <w:rsid w:val="003314B7"/>
    <w:rPr>
      <w:color w:val="800000"/>
      <w:u w:val="words"/>
    </w:rPr>
  </w:style>
  <w:style w:type="paragraph" w:customStyle="1" w:styleId="StyleHeading2NotBold">
    <w:name w:val="Style Heading 2 + Not Bold"/>
    <w:basedOn w:val="Heading2"/>
    <w:rsid w:val="003314B7"/>
  </w:style>
  <w:style w:type="paragraph" w:customStyle="1" w:styleId="Style1">
    <w:name w:val="Style1"/>
    <w:basedOn w:val="Normal"/>
    <w:rsid w:val="003314B7"/>
    <w:pPr>
      <w:tabs>
        <w:tab w:val="decimal" w:pos="907"/>
        <w:tab w:val="left" w:pos="1077"/>
      </w:tabs>
    </w:pPr>
    <w:rPr>
      <w:szCs w:val="24"/>
      <w:lang w:eastAsia="ja-JP"/>
    </w:rPr>
  </w:style>
  <w:style w:type="paragraph" w:customStyle="1" w:styleId="tqparabox">
    <w:name w:val="tqparabox"/>
    <w:basedOn w:val="Normal"/>
    <w:rsid w:val="003314B7"/>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3314B7"/>
    <w:pPr>
      <w:snapToGrid w:val="0"/>
      <w:spacing w:before="80" w:after="80"/>
      <w:jc w:val="left"/>
    </w:pPr>
    <w:rPr>
      <w:rFonts w:cs="Arial"/>
      <w:sz w:val="16"/>
      <w:szCs w:val="16"/>
    </w:rPr>
  </w:style>
  <w:style w:type="character" w:customStyle="1" w:styleId="StyleHeading2LatinArial10ptChar">
    <w:name w:val="Style Heading 2 + (Latin) Arial 10 pt Char"/>
    <w:basedOn w:val="Heading2Char"/>
    <w:link w:val="StyleHeading2LatinArial10pt"/>
    <w:locked/>
    <w:rsid w:val="003314B7"/>
    <w:rPr>
      <w:rFonts w:ascii="Arial" w:hAnsi="Arial"/>
      <w:u w:val="single"/>
    </w:rPr>
  </w:style>
  <w:style w:type="paragraph" w:customStyle="1" w:styleId="StyleHeading2LatinArial10pt">
    <w:name w:val="Style Heading 2 + (Latin) Arial 10 pt"/>
    <w:basedOn w:val="Heading2"/>
    <w:link w:val="StyleHeading2LatinArial10ptChar"/>
    <w:autoRedefine/>
    <w:rsid w:val="003314B7"/>
    <w:pPr>
      <w:ind w:left="567" w:hanging="567"/>
    </w:pPr>
  </w:style>
  <w:style w:type="paragraph" w:customStyle="1" w:styleId="StyleStyleDocoriginalNotBoldNotBold">
    <w:name w:val="Style Style Doc_original + Not Bold + Not Bold"/>
    <w:basedOn w:val="Normal"/>
    <w:link w:val="StyleStyleDocoriginalNotBoldNotBoldChar"/>
    <w:rsid w:val="003314B7"/>
    <w:rPr>
      <w:spacing w:val="10"/>
    </w:rPr>
  </w:style>
  <w:style w:type="character" w:customStyle="1" w:styleId="StyleStyleDocoriginalNotBoldNotBoldChar">
    <w:name w:val="Style Style Doc_original + Not Bold + Not Bold Char"/>
    <w:basedOn w:val="StyleDocoriginalNotBoldChar"/>
    <w:link w:val="StyleStyleDocoriginalNotBoldNotBold"/>
    <w:locked/>
    <w:rsid w:val="003314B7"/>
    <w:rPr>
      <w:rFonts w:ascii="Arial" w:hAnsi="Arial"/>
      <w:b w:val="0"/>
      <w:bCs w:val="0"/>
      <w:spacing w:val="10"/>
      <w:lang w:val="en-US" w:eastAsia="en-US" w:bidi="ar-SA"/>
    </w:rPr>
  </w:style>
  <w:style w:type="table" w:styleId="TableGrid">
    <w:name w:val="Table Grid"/>
    <w:basedOn w:val="TableNormal"/>
    <w:rsid w:val="003314B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3314B7"/>
    <w:pPr>
      <w:outlineLvl w:val="5"/>
    </w:pPr>
    <w:rPr>
      <w:lang w:val="es-ES_tradnl"/>
    </w:rPr>
  </w:style>
  <w:style w:type="paragraph" w:styleId="Heading7">
    <w:name w:val="heading 7"/>
    <w:basedOn w:val="Normal"/>
    <w:next w:val="Normal"/>
    <w:link w:val="Heading7Char"/>
    <w:semiHidden/>
    <w:unhideWhenUsed/>
    <w:qFormat/>
    <w:rsid w:val="003314B7"/>
    <w:pPr>
      <w:spacing w:before="240" w:after="60"/>
      <w:outlineLvl w:val="6"/>
    </w:pPr>
    <w:rPr>
      <w:szCs w:val="24"/>
    </w:rPr>
  </w:style>
  <w:style w:type="paragraph" w:styleId="Heading8">
    <w:name w:val="heading 8"/>
    <w:basedOn w:val="Normal"/>
    <w:next w:val="Normal"/>
    <w:link w:val="Heading8Char"/>
    <w:semiHidden/>
    <w:unhideWhenUsed/>
    <w:qFormat/>
    <w:rsid w:val="003314B7"/>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4B7"/>
    <w:rPr>
      <w:rFonts w:ascii="Arial" w:hAnsi="Arial"/>
      <w:caps/>
    </w:rPr>
  </w:style>
  <w:style w:type="character" w:customStyle="1" w:styleId="Heading2Char">
    <w:name w:val="Heading 2 Char"/>
    <w:link w:val="Heading2"/>
    <w:locked/>
    <w:rsid w:val="003314B7"/>
    <w:rPr>
      <w:rFonts w:ascii="Arial" w:hAnsi="Arial"/>
      <w:u w:val="single"/>
    </w:rPr>
  </w:style>
  <w:style w:type="character" w:customStyle="1" w:styleId="Heading3Char">
    <w:name w:val="Heading 3 Char"/>
    <w:basedOn w:val="DefaultParagraphFont"/>
    <w:link w:val="Heading3"/>
    <w:rsid w:val="003314B7"/>
    <w:rPr>
      <w:rFonts w:ascii="Arial" w:hAnsi="Arial"/>
      <w:i/>
    </w:rPr>
  </w:style>
  <w:style w:type="character" w:customStyle="1" w:styleId="Heading4Char">
    <w:name w:val="Heading 4 Char"/>
    <w:basedOn w:val="DefaultParagraphFont"/>
    <w:link w:val="Heading4"/>
    <w:rsid w:val="003314B7"/>
    <w:rPr>
      <w:rFonts w:ascii="Arial" w:hAnsi="Arial"/>
      <w:i/>
      <w:lang w:val="fr-FR"/>
    </w:rPr>
  </w:style>
  <w:style w:type="character" w:customStyle="1" w:styleId="Heading5Char">
    <w:name w:val="Heading 5 Char"/>
    <w:basedOn w:val="DefaultParagraphFont"/>
    <w:link w:val="Heading5"/>
    <w:rsid w:val="003314B7"/>
    <w:rPr>
      <w:rFonts w:ascii="Arial" w:hAnsi="Arial"/>
      <w:sz w:val="18"/>
      <w:szCs w:val="18"/>
    </w:rPr>
  </w:style>
  <w:style w:type="character" w:customStyle="1" w:styleId="Heading6Char">
    <w:name w:val="Heading 6 Char"/>
    <w:basedOn w:val="DefaultParagraphFont"/>
    <w:link w:val="Heading6"/>
    <w:semiHidden/>
    <w:rsid w:val="003314B7"/>
    <w:rPr>
      <w:rFonts w:ascii="Arial" w:hAnsi="Arial"/>
      <w:lang w:val="es-ES_tradnl"/>
    </w:rPr>
  </w:style>
  <w:style w:type="character" w:customStyle="1" w:styleId="Heading9Char">
    <w:name w:val="Heading 9 Char"/>
    <w:basedOn w:val="DefaultParagraphFont"/>
    <w:link w:val="Heading9"/>
    <w:rsid w:val="003314B7"/>
    <w:rPr>
      <w:rFonts w:ascii="Arial" w:hAnsi="Arial"/>
      <w:i/>
      <w:sz w:val="18"/>
    </w:rPr>
  </w:style>
  <w:style w:type="paragraph" w:styleId="Header">
    <w:name w:val="header"/>
    <w:basedOn w:val="Normal"/>
    <w:link w:val="HeaderChar"/>
    <w:uiPriority w:val="99"/>
    <w:rsid w:val="00832298"/>
    <w:pPr>
      <w:jc w:val="center"/>
    </w:pPr>
  </w:style>
  <w:style w:type="character" w:customStyle="1" w:styleId="HeaderChar">
    <w:name w:val="Header Char"/>
    <w:basedOn w:val="DefaultParagraphFont"/>
    <w:link w:val="Header"/>
    <w:uiPriority w:val="99"/>
    <w:rsid w:val="003314B7"/>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locked/>
    <w:rsid w:val="003314B7"/>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3314B7"/>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customStyle="1" w:styleId="FootnoteTextChar">
    <w:name w:val="Footnote Text Char"/>
    <w:basedOn w:val="DefaultParagraphFont"/>
    <w:link w:val="FootnoteText"/>
    <w:rsid w:val="003314B7"/>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3314B7"/>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3314B7"/>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3314B7"/>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3314B7"/>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3314B7"/>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3314B7"/>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7Char">
    <w:name w:val="Heading 7 Char"/>
    <w:basedOn w:val="DefaultParagraphFont"/>
    <w:link w:val="Heading7"/>
    <w:semiHidden/>
    <w:rsid w:val="003314B7"/>
    <w:rPr>
      <w:rFonts w:ascii="Arial" w:hAnsi="Arial"/>
      <w:szCs w:val="24"/>
    </w:rPr>
  </w:style>
  <w:style w:type="character" w:customStyle="1" w:styleId="Heading8Char">
    <w:name w:val="Heading 8 Char"/>
    <w:basedOn w:val="DefaultParagraphFont"/>
    <w:link w:val="Heading8"/>
    <w:semiHidden/>
    <w:rsid w:val="003314B7"/>
    <w:rPr>
      <w:rFonts w:ascii="Arial" w:hAnsi="Arial"/>
      <w:u w:val="single"/>
    </w:rPr>
  </w:style>
  <w:style w:type="character" w:styleId="FollowedHyperlink">
    <w:name w:val="FollowedHyperlink"/>
    <w:unhideWhenUsed/>
    <w:rsid w:val="003314B7"/>
    <w:rPr>
      <w:color w:val="606420"/>
      <w:u w:val="single"/>
    </w:rPr>
  </w:style>
  <w:style w:type="paragraph" w:styleId="NormalWeb">
    <w:name w:val="Normal (Web)"/>
    <w:basedOn w:val="Normal"/>
    <w:unhideWhenUsed/>
    <w:rsid w:val="003314B7"/>
    <w:pPr>
      <w:spacing w:before="100" w:beforeAutospacing="1" w:after="100" w:afterAutospacing="1"/>
      <w:jc w:val="left"/>
    </w:pPr>
    <w:rPr>
      <w:szCs w:val="24"/>
    </w:rPr>
  </w:style>
  <w:style w:type="paragraph" w:styleId="TOC6">
    <w:name w:val="toc 6"/>
    <w:basedOn w:val="Normal"/>
    <w:next w:val="Normal"/>
    <w:autoRedefine/>
    <w:unhideWhenUsed/>
    <w:rsid w:val="003314B7"/>
    <w:pPr>
      <w:ind w:left="1200"/>
    </w:pPr>
  </w:style>
  <w:style w:type="paragraph" w:styleId="TOC7">
    <w:name w:val="toc 7"/>
    <w:basedOn w:val="Normal"/>
    <w:next w:val="Normal"/>
    <w:autoRedefine/>
    <w:unhideWhenUsed/>
    <w:rsid w:val="003314B7"/>
    <w:pPr>
      <w:ind w:left="1440"/>
    </w:pPr>
  </w:style>
  <w:style w:type="paragraph" w:styleId="TOC8">
    <w:name w:val="toc 8"/>
    <w:basedOn w:val="Normal"/>
    <w:next w:val="Normal"/>
    <w:autoRedefine/>
    <w:unhideWhenUsed/>
    <w:rsid w:val="003314B7"/>
    <w:pPr>
      <w:ind w:left="1680"/>
    </w:pPr>
  </w:style>
  <w:style w:type="paragraph" w:styleId="TOC9">
    <w:name w:val="toc 9"/>
    <w:basedOn w:val="Normal"/>
    <w:next w:val="Normal"/>
    <w:autoRedefine/>
    <w:unhideWhenUsed/>
    <w:rsid w:val="003314B7"/>
    <w:pPr>
      <w:ind w:left="1920"/>
    </w:pPr>
  </w:style>
  <w:style w:type="paragraph" w:styleId="ListBullet">
    <w:name w:val="List Bullet"/>
    <w:basedOn w:val="Normal"/>
    <w:autoRedefine/>
    <w:unhideWhenUsed/>
    <w:rsid w:val="003314B7"/>
    <w:pPr>
      <w:tabs>
        <w:tab w:val="num" w:pos="360"/>
      </w:tabs>
      <w:ind w:left="360" w:hanging="360"/>
    </w:pPr>
    <w:rPr>
      <w:bCs/>
      <w:szCs w:val="24"/>
      <w:lang w:val="es-ES" w:eastAsia="zh-CN"/>
    </w:rPr>
  </w:style>
  <w:style w:type="paragraph" w:styleId="BodyTextIndent">
    <w:name w:val="Body Text Indent"/>
    <w:basedOn w:val="Normal"/>
    <w:link w:val="BodyTextIndentChar"/>
    <w:unhideWhenUsed/>
    <w:rsid w:val="003314B7"/>
    <w:pPr>
      <w:spacing w:after="120"/>
      <w:ind w:left="283"/>
    </w:pPr>
  </w:style>
  <w:style w:type="character" w:customStyle="1" w:styleId="BodyTextIndentChar">
    <w:name w:val="Body Text Indent Char"/>
    <w:basedOn w:val="DefaultParagraphFont"/>
    <w:link w:val="BodyTextIndent"/>
    <w:rsid w:val="003314B7"/>
    <w:rPr>
      <w:rFonts w:ascii="Arial" w:hAnsi="Arial"/>
    </w:rPr>
  </w:style>
  <w:style w:type="paragraph" w:styleId="BodyTextIndent3">
    <w:name w:val="Body Text Indent 3"/>
    <w:basedOn w:val="Normal"/>
    <w:link w:val="BodyTextIndent3Char"/>
    <w:unhideWhenUsed/>
    <w:rsid w:val="003314B7"/>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3314B7"/>
    <w:rPr>
      <w:sz w:val="24"/>
    </w:rPr>
  </w:style>
  <w:style w:type="paragraph" w:styleId="BlockText">
    <w:name w:val="Block Text"/>
    <w:basedOn w:val="Normal"/>
    <w:unhideWhenUsed/>
    <w:rsid w:val="003314B7"/>
    <w:pPr>
      <w:ind w:left="567" w:right="566"/>
    </w:pPr>
    <w:rPr>
      <w:sz w:val="22"/>
    </w:rPr>
  </w:style>
  <w:style w:type="paragraph" w:styleId="PlainText">
    <w:name w:val="Plain Text"/>
    <w:basedOn w:val="Normal"/>
    <w:link w:val="PlainTextChar"/>
    <w:unhideWhenUsed/>
    <w:rsid w:val="003314B7"/>
    <w:rPr>
      <w:rFonts w:ascii="Courier New" w:hAnsi="Courier New" w:cs="Courier New"/>
      <w:lang w:eastAsia="fr-FR"/>
    </w:rPr>
  </w:style>
  <w:style w:type="character" w:customStyle="1" w:styleId="PlainTextChar">
    <w:name w:val="Plain Text Char"/>
    <w:basedOn w:val="DefaultParagraphFont"/>
    <w:link w:val="PlainText"/>
    <w:rsid w:val="003314B7"/>
    <w:rPr>
      <w:rFonts w:ascii="Courier New" w:hAnsi="Courier New" w:cs="Courier New"/>
      <w:lang w:eastAsia="fr-FR"/>
    </w:rPr>
  </w:style>
  <w:style w:type="paragraph" w:customStyle="1" w:styleId="Default">
    <w:name w:val="Default"/>
    <w:rsid w:val="003314B7"/>
    <w:pPr>
      <w:autoSpaceDE w:val="0"/>
      <w:autoSpaceDN w:val="0"/>
      <w:adjustRightInd w:val="0"/>
    </w:pPr>
    <w:rPr>
      <w:rFonts w:ascii="Arial" w:eastAsia="MS Mincho" w:hAnsi="Arial" w:cs="Arial"/>
      <w:color w:val="000000"/>
      <w:sz w:val="24"/>
      <w:szCs w:val="24"/>
      <w:lang w:eastAsia="ja-JP"/>
    </w:rPr>
  </w:style>
  <w:style w:type="paragraph" w:customStyle="1" w:styleId="Endofdocument">
    <w:name w:val="End of document"/>
    <w:basedOn w:val="Normal"/>
    <w:rsid w:val="003314B7"/>
    <w:pPr>
      <w:ind w:left="4536"/>
      <w:jc w:val="center"/>
    </w:pPr>
    <w:rPr>
      <w:lang w:val="es-ES_tradnl"/>
    </w:rPr>
  </w:style>
  <w:style w:type="paragraph" w:customStyle="1" w:styleId="EndOfDoc0">
    <w:name w:val="EndOfDoc"/>
    <w:basedOn w:val="Normal"/>
    <w:rsid w:val="003314B7"/>
    <w:pPr>
      <w:ind w:left="4536"/>
      <w:jc w:val="center"/>
    </w:pPr>
  </w:style>
  <w:style w:type="paragraph" w:customStyle="1" w:styleId="TitleofSection">
    <w:name w:val="Title of Section"/>
    <w:basedOn w:val="TitleofDoc"/>
    <w:rsid w:val="003314B7"/>
    <w:pPr>
      <w:spacing w:before="120" w:after="120"/>
    </w:pPr>
    <w:rPr>
      <w:b/>
      <w:caps w:val="0"/>
      <w:lang w:eastAsia="de-DE"/>
    </w:rPr>
  </w:style>
  <w:style w:type="paragraph" w:customStyle="1" w:styleId="TOCAnnex">
    <w:name w:val="TOC Annex"/>
    <w:basedOn w:val="Normal"/>
    <w:rsid w:val="003314B7"/>
    <w:pPr>
      <w:tabs>
        <w:tab w:val="right" w:pos="9061"/>
      </w:tabs>
      <w:spacing w:before="240" w:after="120"/>
      <w:ind w:left="1021" w:right="567" w:hanging="1021"/>
      <w:jc w:val="left"/>
      <w:outlineLvl w:val="0"/>
    </w:pPr>
    <w:rPr>
      <w:b/>
      <w:noProof/>
      <w:sz w:val="22"/>
      <w:szCs w:val="22"/>
    </w:rPr>
  </w:style>
  <w:style w:type="paragraph" w:customStyle="1" w:styleId="Committee">
    <w:name w:val="Committee"/>
    <w:basedOn w:val="Title"/>
    <w:rsid w:val="003314B7"/>
    <w:rPr>
      <w:caps w:val="0"/>
    </w:rPr>
  </w:style>
  <w:style w:type="paragraph" w:customStyle="1" w:styleId="DecisionInvitingPara">
    <w:name w:val="Decision Inviting Para."/>
    <w:basedOn w:val="Normal"/>
    <w:rsid w:val="003314B7"/>
    <w:pPr>
      <w:ind w:left="4536"/>
    </w:pPr>
    <w:rPr>
      <w:i/>
      <w:lang w:val="es-ES_tradnl"/>
    </w:rPr>
  </w:style>
  <w:style w:type="paragraph" w:customStyle="1" w:styleId="Draft">
    <w:name w:val="Draft"/>
    <w:basedOn w:val="Normal"/>
    <w:next w:val="preparedby"/>
    <w:rsid w:val="003314B7"/>
    <w:pPr>
      <w:spacing w:before="720" w:after="480"/>
      <w:jc w:val="center"/>
    </w:pPr>
    <w:rPr>
      <w:caps/>
      <w:sz w:val="28"/>
    </w:rPr>
  </w:style>
  <w:style w:type="paragraph" w:customStyle="1" w:styleId="Entteimpair">
    <w:name w:val="Entête_impair"/>
    <w:basedOn w:val="Normal"/>
    <w:next w:val="Normal"/>
    <w:rsid w:val="003314B7"/>
    <w:pPr>
      <w:pBdr>
        <w:bottom w:val="single" w:sz="4" w:space="1" w:color="auto"/>
      </w:pBdr>
      <w:jc w:val="right"/>
    </w:pPr>
  </w:style>
  <w:style w:type="paragraph" w:customStyle="1" w:styleId="Enttepair">
    <w:name w:val="Entête_pair"/>
    <w:basedOn w:val="Normal"/>
    <w:next w:val="Normal"/>
    <w:rsid w:val="003314B7"/>
    <w:pPr>
      <w:pBdr>
        <w:bottom w:val="single" w:sz="4" w:space="1" w:color="auto"/>
      </w:pBdr>
      <w:jc w:val="left"/>
    </w:pPr>
    <w:rPr>
      <w:szCs w:val="24"/>
    </w:rPr>
  </w:style>
  <w:style w:type="paragraph" w:customStyle="1" w:styleId="Fecha">
    <w:name w:val="Fecha"/>
    <w:basedOn w:val="Normal"/>
    <w:rsid w:val="003314B7"/>
    <w:pPr>
      <w:spacing w:before="60"/>
      <w:ind w:left="1276"/>
    </w:pPr>
    <w:rPr>
      <w:b/>
      <w:sz w:val="22"/>
      <w:lang w:val="es-ES_tradnl"/>
    </w:rPr>
  </w:style>
  <w:style w:type="paragraph" w:customStyle="1" w:styleId="Heading1Infdoc">
    <w:name w:val="Heading 1_Inf_doc"/>
    <w:basedOn w:val="Heading2"/>
    <w:rsid w:val="003314B7"/>
    <w:pPr>
      <w:jc w:val="center"/>
    </w:pPr>
    <w:rPr>
      <w:caps/>
    </w:rPr>
  </w:style>
  <w:style w:type="paragraph" w:customStyle="1" w:styleId="indentpara">
    <w:name w:val="indentpara"/>
    <w:basedOn w:val="Normal"/>
    <w:rsid w:val="003314B7"/>
    <w:pPr>
      <w:ind w:firstLine="425"/>
    </w:pPr>
    <w:rPr>
      <w:sz w:val="22"/>
    </w:rPr>
  </w:style>
  <w:style w:type="paragraph" w:customStyle="1" w:styleId="n">
    <w:name w:val="n"/>
    <w:basedOn w:val="Header"/>
    <w:rsid w:val="003314B7"/>
    <w:pPr>
      <w:tabs>
        <w:tab w:val="center" w:pos="4536"/>
        <w:tab w:val="right" w:pos="9072"/>
      </w:tabs>
    </w:pPr>
    <w:rPr>
      <w:lang w:val="fr-FR"/>
    </w:rPr>
  </w:style>
  <w:style w:type="paragraph" w:customStyle="1" w:styleId="Normalt">
    <w:name w:val="Normalt"/>
    <w:basedOn w:val="Normal"/>
    <w:rsid w:val="003314B7"/>
    <w:pPr>
      <w:spacing w:before="120" w:after="120"/>
      <w:jc w:val="left"/>
    </w:pPr>
  </w:style>
  <w:style w:type="paragraph" w:customStyle="1" w:styleId="Normaltb">
    <w:name w:val="Normaltb"/>
    <w:basedOn w:val="Normalt"/>
    <w:rsid w:val="003314B7"/>
    <w:pPr>
      <w:keepNext/>
    </w:pPr>
    <w:rPr>
      <w:b/>
      <w:bCs/>
    </w:rPr>
  </w:style>
  <w:style w:type="paragraph" w:customStyle="1" w:styleId="Notetoarticle">
    <w:name w:val="Note to article"/>
    <w:basedOn w:val="Normal"/>
    <w:rsid w:val="003314B7"/>
  </w:style>
  <w:style w:type="paragraph" w:customStyle="1" w:styleId="pdflink">
    <w:name w:val="pdflink"/>
    <w:basedOn w:val="Normal"/>
    <w:next w:val="Normal"/>
    <w:rsid w:val="003314B7"/>
    <w:rPr>
      <w:color w:val="800000"/>
      <w:u w:val="words"/>
    </w:rPr>
  </w:style>
  <w:style w:type="paragraph" w:customStyle="1" w:styleId="StyleHeading2NotBold">
    <w:name w:val="Style Heading 2 + Not Bold"/>
    <w:basedOn w:val="Heading2"/>
    <w:rsid w:val="003314B7"/>
  </w:style>
  <w:style w:type="paragraph" w:customStyle="1" w:styleId="Style1">
    <w:name w:val="Style1"/>
    <w:basedOn w:val="Normal"/>
    <w:rsid w:val="003314B7"/>
    <w:pPr>
      <w:tabs>
        <w:tab w:val="decimal" w:pos="907"/>
        <w:tab w:val="left" w:pos="1077"/>
      </w:tabs>
    </w:pPr>
    <w:rPr>
      <w:szCs w:val="24"/>
      <w:lang w:eastAsia="ja-JP"/>
    </w:rPr>
  </w:style>
  <w:style w:type="paragraph" w:customStyle="1" w:styleId="tqparabox">
    <w:name w:val="tqparabox"/>
    <w:basedOn w:val="Normal"/>
    <w:rsid w:val="003314B7"/>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3314B7"/>
    <w:pPr>
      <w:snapToGrid w:val="0"/>
      <w:spacing w:before="80" w:after="80"/>
      <w:jc w:val="left"/>
    </w:pPr>
    <w:rPr>
      <w:rFonts w:cs="Arial"/>
      <w:sz w:val="16"/>
      <w:szCs w:val="16"/>
    </w:rPr>
  </w:style>
  <w:style w:type="character" w:customStyle="1" w:styleId="StyleHeading2LatinArial10ptChar">
    <w:name w:val="Style Heading 2 + (Latin) Arial 10 pt Char"/>
    <w:basedOn w:val="Heading2Char"/>
    <w:link w:val="StyleHeading2LatinArial10pt"/>
    <w:locked/>
    <w:rsid w:val="003314B7"/>
    <w:rPr>
      <w:rFonts w:ascii="Arial" w:hAnsi="Arial"/>
      <w:u w:val="single"/>
    </w:rPr>
  </w:style>
  <w:style w:type="paragraph" w:customStyle="1" w:styleId="StyleHeading2LatinArial10pt">
    <w:name w:val="Style Heading 2 + (Latin) Arial 10 pt"/>
    <w:basedOn w:val="Heading2"/>
    <w:link w:val="StyleHeading2LatinArial10ptChar"/>
    <w:autoRedefine/>
    <w:rsid w:val="003314B7"/>
    <w:pPr>
      <w:ind w:left="567" w:hanging="567"/>
    </w:pPr>
  </w:style>
  <w:style w:type="paragraph" w:customStyle="1" w:styleId="StyleStyleDocoriginalNotBoldNotBold">
    <w:name w:val="Style Style Doc_original + Not Bold + Not Bold"/>
    <w:basedOn w:val="Normal"/>
    <w:link w:val="StyleStyleDocoriginalNotBoldNotBoldChar"/>
    <w:rsid w:val="003314B7"/>
    <w:rPr>
      <w:spacing w:val="10"/>
    </w:rPr>
  </w:style>
  <w:style w:type="character" w:customStyle="1" w:styleId="StyleStyleDocoriginalNotBoldNotBoldChar">
    <w:name w:val="Style Style Doc_original + Not Bold + Not Bold Char"/>
    <w:basedOn w:val="StyleDocoriginalNotBoldChar"/>
    <w:link w:val="StyleStyleDocoriginalNotBoldNotBold"/>
    <w:locked/>
    <w:rsid w:val="003314B7"/>
    <w:rPr>
      <w:rFonts w:ascii="Arial" w:hAnsi="Arial"/>
      <w:b w:val="0"/>
      <w:bCs w:val="0"/>
      <w:spacing w:val="10"/>
      <w:lang w:val="en-US" w:eastAsia="en-US" w:bidi="ar-SA"/>
    </w:rPr>
  </w:style>
  <w:style w:type="table" w:styleId="TableGrid">
    <w:name w:val="Table Grid"/>
    <w:basedOn w:val="TableNormal"/>
    <w:rsid w:val="003314B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8929">
      <w:bodyDiv w:val="1"/>
      <w:marLeft w:val="0"/>
      <w:marRight w:val="0"/>
      <w:marTop w:val="0"/>
      <w:marBottom w:val="0"/>
      <w:divBdr>
        <w:top w:val="none" w:sz="0" w:space="0" w:color="auto"/>
        <w:left w:val="none" w:sz="0" w:space="0" w:color="auto"/>
        <w:bottom w:val="none" w:sz="0" w:space="0" w:color="auto"/>
        <w:right w:val="none" w:sz="0" w:space="0" w:color="auto"/>
      </w:divBdr>
    </w:div>
    <w:div w:id="137849245">
      <w:bodyDiv w:val="1"/>
      <w:marLeft w:val="0"/>
      <w:marRight w:val="0"/>
      <w:marTop w:val="0"/>
      <w:marBottom w:val="0"/>
      <w:divBdr>
        <w:top w:val="none" w:sz="0" w:space="0" w:color="auto"/>
        <w:left w:val="none" w:sz="0" w:space="0" w:color="auto"/>
        <w:bottom w:val="none" w:sz="0" w:space="0" w:color="auto"/>
        <w:right w:val="none" w:sz="0" w:space="0" w:color="auto"/>
      </w:divBdr>
    </w:div>
    <w:div w:id="531041117">
      <w:bodyDiv w:val="1"/>
      <w:marLeft w:val="0"/>
      <w:marRight w:val="0"/>
      <w:marTop w:val="0"/>
      <w:marBottom w:val="0"/>
      <w:divBdr>
        <w:top w:val="none" w:sz="0" w:space="0" w:color="auto"/>
        <w:left w:val="none" w:sz="0" w:space="0" w:color="auto"/>
        <w:bottom w:val="none" w:sz="0" w:space="0" w:color="auto"/>
        <w:right w:val="none" w:sz="0" w:space="0" w:color="auto"/>
      </w:divBdr>
    </w:div>
    <w:div w:id="1586956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genie/en/pdf/upov_code_system.pd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upov.int/meetings/en/details.jsp?meeting_id=28530" TargetMode="External"/><Relationship Id="rId17" Type="http://schemas.openxmlformats.org/officeDocument/2006/relationships/hyperlink" Target="http://www.upov.int/genie/en/updat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pov.int/genie/e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upov.int/genie/en/" TargetMode="External"/><Relationship Id="rId23" Type="http://schemas.openxmlformats.org/officeDocument/2006/relationships/header" Target="header7.xml"/><Relationship Id="rId10" Type="http://schemas.openxmlformats.org/officeDocument/2006/relationships/hyperlink" Target="http://www.upov.int/genie/en/"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0FDE-4B4A-4FCB-86EA-E878B3D1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twf_44</Template>
  <TotalTime>18</TotalTime>
  <Pages>20</Pages>
  <Words>7006</Words>
  <Characters>37594</Characters>
  <Application>Microsoft Office Word</Application>
  <DocSecurity>0</DocSecurity>
  <Lines>313</Lines>
  <Paragraphs>89</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44511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5</cp:revision>
  <cp:lastPrinted>2013-04-18T12:43:00Z</cp:lastPrinted>
  <dcterms:created xsi:type="dcterms:W3CDTF">2013-04-15T12:17:00Z</dcterms:created>
  <dcterms:modified xsi:type="dcterms:W3CDTF">2013-04-18T12:44:00Z</dcterms:modified>
</cp:coreProperties>
</file>