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CD1B2E">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249F0">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D1B2E">
              <w:rPr>
                <w:rStyle w:val="StyleDocoriginalNotBold1"/>
                <w:spacing w:val="0"/>
              </w:rPr>
              <w:t>April 1</w:t>
            </w:r>
            <w:r w:rsidR="003249F0">
              <w:rPr>
                <w:rStyle w:val="StyleDocoriginalNotBold1"/>
                <w:spacing w:val="0"/>
              </w:rPr>
              <w:t>8</w:t>
            </w:r>
            <w:bookmarkStart w:id="3" w:name="_GoBack"/>
            <w:bookmarkEnd w:id="3"/>
            <w:r w:rsidR="00CD1B2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CD1B2E" w:rsidRPr="00C5280D" w:rsidRDefault="00CD1B2E" w:rsidP="00CD1B2E">
      <w:pPr>
        <w:pStyle w:val="Titleofdoc0"/>
      </w:pPr>
      <w:bookmarkStart w:id="4" w:name="TitleOfDoc"/>
      <w:bookmarkEnd w:id="4"/>
      <w:r>
        <w:t>revision of document TGP/7: PRESENCE OF LEADING EXPERT AT TECHNICAL WORKING PARTY SESSIONS</w:t>
      </w:r>
    </w:p>
    <w:p w:rsidR="00CD1B2E" w:rsidRPr="00C5280D" w:rsidRDefault="00CD1B2E" w:rsidP="00CD1B2E">
      <w:pPr>
        <w:pStyle w:val="preparedby1"/>
      </w:pPr>
      <w:bookmarkStart w:id="5" w:name="Prepared"/>
      <w:bookmarkEnd w:id="5"/>
      <w:r w:rsidRPr="004755FA">
        <w:t>Document</w:t>
      </w:r>
      <w:r w:rsidRPr="00C5280D">
        <w:t xml:space="preserve"> prepared by the Office of the </w:t>
      </w:r>
      <w:smartTag w:uri="urn:schemas-microsoft-com:office:smarttags" w:element="place">
        <w:r w:rsidRPr="00C5280D">
          <w:t>Union</w:t>
        </w:r>
      </w:smartTag>
    </w:p>
    <w:p w:rsidR="00CD1B2E" w:rsidRDefault="00CD1B2E" w:rsidP="00CD1B2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in a future revision of document TGP/7, Section 2.2.5.3 “Requirements for Draft Test Guidelines to be considered by the Technical Working Parties”</w:t>
      </w:r>
      <w:r>
        <w:t xml:space="preserve"> regarding the presence of Leading Expert at Technical Working Party sessions</w:t>
      </w:r>
      <w:r w:rsidRPr="002F6EFE">
        <w:t>.</w:t>
      </w:r>
    </w:p>
    <w:p w:rsidR="00CD1B2E" w:rsidRDefault="00CD1B2E" w:rsidP="00CD1B2E">
      <w:pPr>
        <w:rPr>
          <w:snapToGrid w:val="0"/>
        </w:rPr>
      </w:pPr>
    </w:p>
    <w:p w:rsidR="00CD1B2E" w:rsidRDefault="00CD1B2E" w:rsidP="00CD1B2E">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CD1B2E" w:rsidRDefault="00CD1B2E" w:rsidP="00CD1B2E">
      <w:pPr>
        <w:rPr>
          <w:rFonts w:cs="Arial"/>
          <w:color w:val="000000"/>
        </w:rPr>
      </w:pPr>
    </w:p>
    <w:p w:rsidR="00CD1B2E" w:rsidRPr="00322838" w:rsidRDefault="00CD1B2E" w:rsidP="00CD1B2E">
      <w:pPr>
        <w:rPr>
          <w:rFonts w:cs="Arial"/>
        </w:rPr>
      </w:pPr>
      <w:r w:rsidRPr="00322838">
        <w:rPr>
          <w:rFonts w:cs="Arial"/>
        </w:rPr>
        <w:tab/>
        <w:t>TC:</w:t>
      </w:r>
      <w:r w:rsidRPr="00322838">
        <w:rPr>
          <w:rFonts w:cs="Arial"/>
        </w:rPr>
        <w:tab/>
      </w:r>
      <w:r w:rsidRPr="00322838">
        <w:rPr>
          <w:rFonts w:cs="Arial"/>
        </w:rPr>
        <w:tab/>
        <w:t>Technical Committee</w:t>
      </w:r>
    </w:p>
    <w:p w:rsidR="00CD1B2E" w:rsidRPr="00322838" w:rsidRDefault="00CD1B2E" w:rsidP="00CD1B2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CD1B2E" w:rsidRPr="00322838" w:rsidRDefault="00CD1B2E" w:rsidP="00CD1B2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CD1B2E" w:rsidRPr="00322838" w:rsidRDefault="00CD1B2E" w:rsidP="00CD1B2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CD1B2E" w:rsidRPr="00322838" w:rsidRDefault="00CD1B2E" w:rsidP="00CD1B2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CD1B2E" w:rsidRPr="00322838" w:rsidRDefault="00CD1B2E" w:rsidP="00CD1B2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CD1B2E" w:rsidRPr="00322838" w:rsidRDefault="00CD1B2E" w:rsidP="00CD1B2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CD1B2E" w:rsidRPr="00FF5F20" w:rsidRDefault="00CD1B2E" w:rsidP="00CD1B2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CD1B2E" w:rsidRDefault="00CD1B2E" w:rsidP="00CD1B2E">
      <w:pPr>
        <w:rPr>
          <w:snapToGrid w:val="0"/>
        </w:rPr>
      </w:pPr>
    </w:p>
    <w:p w:rsidR="00CD1B2E" w:rsidRDefault="00CD1B2E" w:rsidP="00CD1B2E">
      <w:pPr>
        <w:rPr>
          <w:snapToGrid w:val="0"/>
        </w:rPr>
      </w:pPr>
    </w:p>
    <w:p w:rsidR="00CD1B2E" w:rsidRDefault="00CD1B2E" w:rsidP="00CD1B2E">
      <w:pPr>
        <w:pStyle w:val="Heading1"/>
        <w:rPr>
          <w:snapToGrid w:val="0"/>
        </w:rPr>
      </w:pPr>
      <w:r>
        <w:rPr>
          <w:snapToGrid w:val="0"/>
        </w:rPr>
        <w:t>BACKGROUND</w:t>
      </w:r>
    </w:p>
    <w:p w:rsidR="00CD1B2E" w:rsidRPr="00C5280D" w:rsidRDefault="00CD1B2E" w:rsidP="00CD1B2E">
      <w:pPr>
        <w:rPr>
          <w:snapToGrid w:val="0"/>
        </w:rPr>
      </w:pPr>
    </w:p>
    <w:p w:rsidR="00CD1B2E" w:rsidRDefault="00CD1B2E" w:rsidP="00CD1B2E">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TWP, with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CD1B2E" w:rsidRDefault="00CD1B2E" w:rsidP="00CD1B2E">
      <w:pPr>
        <w:rPr>
          <w:snapToGrid w:val="0"/>
        </w:rPr>
      </w:pPr>
    </w:p>
    <w:p w:rsidR="00CD1B2E" w:rsidRPr="002F6EFE" w:rsidRDefault="00CD1B2E" w:rsidP="00CD1B2E">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w:t>
      </w:r>
      <w:proofErr w:type="gramStart"/>
      <w:r w:rsidRPr="002F6EFE">
        <w:t>7,</w:t>
      </w:r>
      <w:proofErr w:type="gramEnd"/>
      <w:r w:rsidRPr="002F6EFE">
        <w:t xml:space="preserve"> Section 2.2.5.3 “Requirements for Draft Test Guidelines to be considered by the Technical Working Parties”</w:t>
      </w:r>
      <w:r>
        <w:t xml:space="preserve"> </w:t>
      </w:r>
      <w:r>
        <w:rPr>
          <w:rFonts w:cs="Arial"/>
        </w:rPr>
        <w:t>(see document TC/49/41 “Report on the Conclusions”, paragraph 11)</w:t>
      </w:r>
      <w:r w:rsidRPr="002F6EFE">
        <w:t>.</w:t>
      </w:r>
    </w:p>
    <w:p w:rsidR="00CD1B2E" w:rsidRPr="002F6EFE" w:rsidRDefault="00CD1B2E" w:rsidP="00CD1B2E"/>
    <w:p w:rsidR="00CD1B2E" w:rsidRDefault="00CD1B2E" w:rsidP="00CD1B2E">
      <w:pPr>
        <w:rPr>
          <w:snapToGrid w:val="0"/>
        </w:rPr>
      </w:pPr>
    </w:p>
    <w:p w:rsidR="00CD1B2E" w:rsidRDefault="00CD1B2E" w:rsidP="00CD1B2E">
      <w:pPr>
        <w:rPr>
          <w:snapToGrid w:val="0"/>
        </w:rPr>
      </w:pPr>
    </w:p>
    <w:p w:rsidR="00CD1B2E" w:rsidRDefault="00CD1B2E" w:rsidP="00CD1B2E">
      <w:pPr>
        <w:rPr>
          <w:snapToGrid w:val="0"/>
        </w:rPr>
      </w:pPr>
    </w:p>
    <w:p w:rsidR="00CD1B2E" w:rsidRDefault="00CD1B2E" w:rsidP="00CD1B2E">
      <w:pPr>
        <w:rPr>
          <w:snapToGrid w:val="0"/>
        </w:rPr>
      </w:pPr>
    </w:p>
    <w:p w:rsidR="00CD1B2E" w:rsidRDefault="00CD1B2E" w:rsidP="00CD1B2E">
      <w:pPr>
        <w:pStyle w:val="Heading1"/>
      </w:pPr>
      <w:r>
        <w:rPr>
          <w:snapToGrid w:val="0"/>
        </w:rPr>
        <w:lastRenderedPageBreak/>
        <w:t>PROPOSED GUIDANCE</w:t>
      </w:r>
      <w:r w:rsidRPr="00A564DC">
        <w:t xml:space="preserve"> </w:t>
      </w:r>
      <w:r>
        <w:t>ON PRESENCE OF LEADING EXPERT AT TECHNICAL WORKING PARTY SESSIONS</w:t>
      </w:r>
    </w:p>
    <w:p w:rsidR="00CD1B2E" w:rsidRDefault="00CD1B2E" w:rsidP="00CD1B2E"/>
    <w:p w:rsidR="00CD1B2E" w:rsidRDefault="00CD1B2E" w:rsidP="00CD1B2E">
      <w:r>
        <w:fldChar w:fldCharType="begin"/>
      </w:r>
      <w:r>
        <w:instrText xml:space="preserve"> AUTONUM  </w:instrText>
      </w:r>
      <w:r>
        <w:fldChar w:fldCharType="end"/>
      </w:r>
      <w:r>
        <w:tab/>
        <w:t xml:space="preserve">It is proposed that document TGP/7, Section 2.2.5.3 </w:t>
      </w:r>
      <w:proofErr w:type="gramStart"/>
      <w:r>
        <w:t>be</w:t>
      </w:r>
      <w:proofErr w:type="gramEnd"/>
      <w:r>
        <w:t xml:space="preserve"> amended to read as follows (added wording in highlighting and underlined):</w:t>
      </w:r>
    </w:p>
    <w:p w:rsidR="00CD1B2E" w:rsidRDefault="00CD1B2E" w:rsidP="00CD1B2E">
      <w:r>
        <w:t xml:space="preserve"> </w:t>
      </w:r>
      <w:bookmarkStart w:id="6" w:name="_Toc309114785"/>
    </w:p>
    <w:p w:rsidR="00CD1B2E" w:rsidRPr="00D85481" w:rsidRDefault="00CD1B2E" w:rsidP="00CD1B2E">
      <w:pPr>
        <w:tabs>
          <w:tab w:val="left" w:pos="1418"/>
        </w:tabs>
        <w:ind w:left="567" w:right="567"/>
        <w:rPr>
          <w:sz w:val="18"/>
        </w:rPr>
      </w:pPr>
      <w:r w:rsidRPr="00D85481">
        <w:rPr>
          <w:sz w:val="18"/>
        </w:rPr>
        <w:t>“2.2.5.3</w:t>
      </w:r>
      <w:r w:rsidRPr="00D85481">
        <w:rPr>
          <w:sz w:val="18"/>
        </w:rPr>
        <w:tab/>
        <w:t>Requirements for draft Test Guidelines to be considered by the Technical Working Parties</w:t>
      </w:r>
      <w:bookmarkEnd w:id="6"/>
      <w:r w:rsidRPr="00D85481">
        <w:rPr>
          <w:sz w:val="18"/>
        </w:rPr>
        <w:t xml:space="preserve"> </w:t>
      </w:r>
    </w:p>
    <w:p w:rsidR="00CD1B2E" w:rsidRPr="003F0553" w:rsidRDefault="00CD1B2E" w:rsidP="00CD1B2E">
      <w:pPr>
        <w:tabs>
          <w:tab w:val="num" w:pos="2268"/>
        </w:tabs>
        <w:ind w:left="2268" w:right="1134"/>
        <w:rPr>
          <w:sz w:val="18"/>
          <w:szCs w:val="18"/>
        </w:rPr>
      </w:pPr>
    </w:p>
    <w:p w:rsidR="00CD1B2E" w:rsidRPr="003F0553" w:rsidRDefault="00CD1B2E" w:rsidP="00CD1B2E">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CD1B2E" w:rsidRPr="003F0553" w:rsidRDefault="00CD1B2E" w:rsidP="00CD1B2E">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CD1B2E" w:rsidRPr="003F0553" w:rsidTr="00FE56D0">
        <w:tc>
          <w:tcPr>
            <w:tcW w:w="5103" w:type="dxa"/>
          </w:tcPr>
          <w:p w:rsidR="00CD1B2E" w:rsidRPr="003F0553" w:rsidRDefault="00CD1B2E" w:rsidP="00FE56D0">
            <w:pPr>
              <w:jc w:val="center"/>
              <w:rPr>
                <w:sz w:val="18"/>
                <w:szCs w:val="18"/>
              </w:rPr>
            </w:pPr>
            <w:r w:rsidRPr="003F0553">
              <w:rPr>
                <w:sz w:val="18"/>
                <w:szCs w:val="18"/>
              </w:rPr>
              <w:t>Action</w:t>
            </w:r>
          </w:p>
        </w:tc>
        <w:tc>
          <w:tcPr>
            <w:tcW w:w="3402" w:type="dxa"/>
          </w:tcPr>
          <w:p w:rsidR="00CD1B2E" w:rsidRPr="003F0553" w:rsidRDefault="00CD1B2E" w:rsidP="00FE56D0">
            <w:pPr>
              <w:jc w:val="center"/>
              <w:rPr>
                <w:sz w:val="18"/>
                <w:szCs w:val="18"/>
              </w:rPr>
            </w:pPr>
            <w:r w:rsidRPr="003F0553">
              <w:rPr>
                <w:sz w:val="18"/>
                <w:szCs w:val="18"/>
              </w:rPr>
              <w:t xml:space="preserve">Latest date </w:t>
            </w:r>
            <w:r w:rsidRPr="003F0553">
              <w:rPr>
                <w:sz w:val="18"/>
                <w:szCs w:val="18"/>
              </w:rPr>
              <w:br/>
              <w:t>before the TWP session</w:t>
            </w:r>
          </w:p>
        </w:tc>
      </w:tr>
      <w:tr w:rsidR="00CD1B2E" w:rsidRPr="003F0553" w:rsidTr="00FE56D0">
        <w:tc>
          <w:tcPr>
            <w:tcW w:w="5103" w:type="dxa"/>
          </w:tcPr>
          <w:p w:rsidR="00CD1B2E" w:rsidRPr="003F0553" w:rsidRDefault="00CD1B2E" w:rsidP="00FE56D0">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CD1B2E" w:rsidRPr="003F0553" w:rsidRDefault="00CD1B2E" w:rsidP="00FE56D0">
            <w:pPr>
              <w:jc w:val="center"/>
              <w:rPr>
                <w:sz w:val="18"/>
                <w:szCs w:val="18"/>
              </w:rPr>
            </w:pPr>
            <w:r w:rsidRPr="003F0553">
              <w:rPr>
                <w:sz w:val="18"/>
                <w:szCs w:val="18"/>
              </w:rPr>
              <w:t>14 weeks</w:t>
            </w:r>
          </w:p>
        </w:tc>
      </w:tr>
      <w:tr w:rsidR="00CD1B2E" w:rsidRPr="003F0553" w:rsidTr="00FE56D0">
        <w:tc>
          <w:tcPr>
            <w:tcW w:w="5103" w:type="dxa"/>
          </w:tcPr>
          <w:p w:rsidR="00CD1B2E" w:rsidRPr="003F0553" w:rsidRDefault="00CD1B2E" w:rsidP="00FE56D0">
            <w:pPr>
              <w:rPr>
                <w:sz w:val="18"/>
                <w:szCs w:val="18"/>
              </w:rPr>
            </w:pPr>
            <w:r w:rsidRPr="003F0553">
              <w:rPr>
                <w:sz w:val="18"/>
                <w:szCs w:val="18"/>
              </w:rPr>
              <w:t>Comments to be received from Subgroup:</w:t>
            </w:r>
          </w:p>
        </w:tc>
        <w:tc>
          <w:tcPr>
            <w:tcW w:w="3402" w:type="dxa"/>
          </w:tcPr>
          <w:p w:rsidR="00CD1B2E" w:rsidRPr="003F0553" w:rsidRDefault="00CD1B2E" w:rsidP="00FE56D0">
            <w:pPr>
              <w:jc w:val="center"/>
              <w:rPr>
                <w:sz w:val="18"/>
                <w:szCs w:val="18"/>
              </w:rPr>
            </w:pPr>
            <w:r w:rsidRPr="003F0553">
              <w:rPr>
                <w:sz w:val="18"/>
                <w:szCs w:val="18"/>
              </w:rPr>
              <w:t>10 weeks</w:t>
            </w:r>
          </w:p>
        </w:tc>
      </w:tr>
      <w:tr w:rsidR="00CD1B2E" w:rsidRPr="003F0553" w:rsidTr="00FE56D0">
        <w:tc>
          <w:tcPr>
            <w:tcW w:w="5103" w:type="dxa"/>
          </w:tcPr>
          <w:p w:rsidR="00CD1B2E" w:rsidRPr="003F0553" w:rsidRDefault="00CD1B2E" w:rsidP="00FE56D0">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CD1B2E" w:rsidRPr="003F0553" w:rsidRDefault="00CD1B2E" w:rsidP="00FE56D0">
            <w:pPr>
              <w:jc w:val="center"/>
              <w:rPr>
                <w:sz w:val="18"/>
                <w:szCs w:val="18"/>
              </w:rPr>
            </w:pPr>
            <w:r w:rsidRPr="003F0553">
              <w:rPr>
                <w:sz w:val="18"/>
                <w:szCs w:val="18"/>
              </w:rPr>
              <w:t>6 weeks</w:t>
            </w:r>
          </w:p>
        </w:tc>
      </w:tr>
      <w:tr w:rsidR="00CD1B2E" w:rsidRPr="003F0553" w:rsidTr="00FE56D0">
        <w:tc>
          <w:tcPr>
            <w:tcW w:w="5103" w:type="dxa"/>
          </w:tcPr>
          <w:p w:rsidR="00CD1B2E" w:rsidRPr="003F0553" w:rsidRDefault="00CD1B2E" w:rsidP="00FE56D0">
            <w:pPr>
              <w:rPr>
                <w:sz w:val="18"/>
                <w:szCs w:val="18"/>
              </w:rPr>
            </w:pPr>
            <w:r w:rsidRPr="003F0553">
              <w:rPr>
                <w:sz w:val="18"/>
                <w:szCs w:val="18"/>
              </w:rPr>
              <w:t>Posting of draft on the website by the Office:</w:t>
            </w:r>
          </w:p>
        </w:tc>
        <w:tc>
          <w:tcPr>
            <w:tcW w:w="3402" w:type="dxa"/>
          </w:tcPr>
          <w:p w:rsidR="00CD1B2E" w:rsidRPr="003F0553" w:rsidRDefault="00CD1B2E" w:rsidP="00FE56D0">
            <w:pPr>
              <w:jc w:val="center"/>
              <w:rPr>
                <w:sz w:val="18"/>
                <w:szCs w:val="18"/>
              </w:rPr>
            </w:pPr>
            <w:r w:rsidRPr="003F0553">
              <w:rPr>
                <w:sz w:val="18"/>
                <w:szCs w:val="18"/>
              </w:rPr>
              <w:t>4 weeks</w:t>
            </w:r>
          </w:p>
        </w:tc>
      </w:tr>
    </w:tbl>
    <w:p w:rsidR="00CD1B2E" w:rsidRPr="003F0553" w:rsidRDefault="00CD1B2E" w:rsidP="00CD1B2E">
      <w:pPr>
        <w:ind w:firstLine="992"/>
        <w:rPr>
          <w:sz w:val="18"/>
          <w:szCs w:val="18"/>
        </w:rPr>
      </w:pPr>
    </w:p>
    <w:p w:rsidR="00CD1B2E" w:rsidRPr="003F0553" w:rsidRDefault="00CD1B2E" w:rsidP="00CD1B2E">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Pr>
          <w:sz w:val="18"/>
          <w:szCs w:val="18"/>
        </w:rPr>
        <w:t>”</w:t>
      </w:r>
    </w:p>
    <w:p w:rsidR="00CD1B2E" w:rsidRPr="003F0553" w:rsidRDefault="00CD1B2E" w:rsidP="00CD1B2E">
      <w:pPr>
        <w:ind w:left="567" w:right="567" w:firstLine="567"/>
        <w:rPr>
          <w:sz w:val="18"/>
          <w:szCs w:val="18"/>
          <w:u w:val="single"/>
        </w:rPr>
      </w:pPr>
    </w:p>
    <w:p w:rsidR="00CD1B2E" w:rsidRPr="003F0553" w:rsidRDefault="00CD1B2E" w:rsidP="00CD1B2E">
      <w:pPr>
        <w:ind w:left="567" w:right="567" w:firstLine="567"/>
        <w:rPr>
          <w:sz w:val="18"/>
          <w:szCs w:val="18"/>
          <w:u w:val="single"/>
        </w:rPr>
      </w:pPr>
      <w:r w:rsidRPr="003F0553">
        <w:rPr>
          <w:sz w:val="18"/>
          <w:szCs w:val="18"/>
          <w:highlight w:val="lightGray"/>
          <w:u w:val="single"/>
        </w:rPr>
        <w:t xml:space="preserve">In order to be considered by a Technical Working Party, the Leading Expert of </w:t>
      </w:r>
      <w:r>
        <w:rPr>
          <w:sz w:val="18"/>
          <w:szCs w:val="18"/>
          <w:highlight w:val="lightGray"/>
          <w:u w:val="single"/>
        </w:rPr>
        <w:t>the draft</w:t>
      </w:r>
      <w:r w:rsidRPr="003F0553">
        <w:rPr>
          <w:sz w:val="18"/>
          <w:szCs w:val="18"/>
          <w:highlight w:val="lightGray"/>
          <w:u w:val="single"/>
        </w:rPr>
        <w:t xml:space="preserve"> Test Guidelines should be present at the session, unless a suitable alternative expert </w:t>
      </w:r>
      <w:r>
        <w:rPr>
          <w:sz w:val="18"/>
          <w:szCs w:val="18"/>
          <w:highlight w:val="lightGray"/>
          <w:u w:val="single"/>
        </w:rPr>
        <w:t>can</w:t>
      </w:r>
      <w:r w:rsidRPr="003F0553">
        <w:rPr>
          <w:sz w:val="18"/>
          <w:szCs w:val="18"/>
          <w:highlight w:val="lightGray"/>
          <w:u w:val="single"/>
        </w:rPr>
        <w:t xml:space="preserve"> be arranged to act as the Leading Expert sufficiently in advance of the session, or unless the Leading Expert </w:t>
      </w:r>
      <w:r>
        <w:rPr>
          <w:sz w:val="18"/>
          <w:szCs w:val="18"/>
          <w:highlight w:val="lightGray"/>
          <w:u w:val="single"/>
        </w:rPr>
        <w:t>is</w:t>
      </w:r>
      <w:r w:rsidRPr="003F0553">
        <w:rPr>
          <w:sz w:val="18"/>
          <w:szCs w:val="18"/>
          <w:highlight w:val="lightGray"/>
          <w:u w:val="single"/>
        </w:rPr>
        <w:t xml:space="preserve"> able to </w:t>
      </w:r>
      <w:r>
        <w:rPr>
          <w:sz w:val="18"/>
          <w:szCs w:val="18"/>
          <w:highlight w:val="lightGray"/>
          <w:u w:val="single"/>
        </w:rPr>
        <w:t>participate</w:t>
      </w:r>
      <w:r w:rsidRPr="003F0553">
        <w:rPr>
          <w:sz w:val="18"/>
          <w:szCs w:val="18"/>
          <w:highlight w:val="lightGray"/>
          <w:u w:val="single"/>
        </w:rPr>
        <w:t xml:space="preserve"> by electronic means.</w:t>
      </w:r>
      <w:r w:rsidRPr="003F0553">
        <w:rPr>
          <w:sz w:val="18"/>
          <w:szCs w:val="18"/>
        </w:rPr>
        <w:t>”</w:t>
      </w:r>
    </w:p>
    <w:p w:rsidR="00CD1B2E" w:rsidRDefault="00CD1B2E" w:rsidP="00CD1B2E"/>
    <w:p w:rsidR="00CD1B2E" w:rsidRPr="007B1C75" w:rsidRDefault="00CD1B2E" w:rsidP="00CD1B2E">
      <w:pPr>
        <w:pStyle w:val="Header"/>
        <w:tabs>
          <w:tab w:val="left" w:pos="5387"/>
        </w:tabs>
        <w:ind w:left="4820"/>
        <w:jc w:val="both"/>
        <w:rPr>
          <w:i/>
        </w:rPr>
      </w:pPr>
      <w:r w:rsidRPr="007B1C75">
        <w:rPr>
          <w:i/>
        </w:rPr>
        <w:fldChar w:fldCharType="begin"/>
      </w:r>
      <w:r w:rsidRPr="007B1C75">
        <w:rPr>
          <w:i/>
        </w:rPr>
        <w:instrText xml:space="preserve"> AUTONUM  </w:instrText>
      </w:r>
      <w:r w:rsidRPr="007B1C75">
        <w:rPr>
          <w:i/>
        </w:rPr>
        <w:fldChar w:fldCharType="end"/>
      </w:r>
      <w:r w:rsidRPr="007B1C75">
        <w:rPr>
          <w:i/>
        </w:rPr>
        <w:tab/>
        <w:t>The TW</w:t>
      </w:r>
      <w:r>
        <w:rPr>
          <w:i/>
        </w:rPr>
        <w:t>F</w:t>
      </w:r>
      <w:r w:rsidRPr="007B1C75">
        <w:rPr>
          <w:i/>
        </w:rPr>
        <w:t xml:space="preserve"> is invited to consider </w:t>
      </w:r>
      <w:r>
        <w:rPr>
          <w:i/>
        </w:rPr>
        <w:t xml:space="preserve">the proposed guidance on presence of Leading Expert at Technical Working Party session, </w:t>
      </w:r>
      <w:r w:rsidRPr="007B1C75">
        <w:rPr>
          <w:i/>
        </w:rPr>
        <w:t>for inclusion in a fu</w:t>
      </w:r>
      <w:r>
        <w:rPr>
          <w:i/>
        </w:rPr>
        <w:t xml:space="preserve">ture revision of document TGP/7, Section 2.2.5.3, as set </w:t>
      </w:r>
      <w:r w:rsidRPr="00572623">
        <w:rPr>
          <w:i/>
        </w:rPr>
        <w:t>out in paragraph 5.</w:t>
      </w:r>
    </w:p>
    <w:p w:rsidR="00CD1B2E" w:rsidRPr="00A564DC" w:rsidRDefault="00CD1B2E" w:rsidP="00CD1B2E"/>
    <w:p w:rsidR="00CD1B2E" w:rsidRDefault="00CD1B2E" w:rsidP="00CD1B2E">
      <w:pPr>
        <w:rPr>
          <w:snapToGrid w:val="0"/>
        </w:rPr>
      </w:pPr>
    </w:p>
    <w:p w:rsidR="00CD1B2E" w:rsidRDefault="00CD1B2E" w:rsidP="00CD1B2E">
      <w:pPr>
        <w:rPr>
          <w:snapToGrid w:val="0"/>
        </w:rPr>
      </w:pPr>
    </w:p>
    <w:p w:rsidR="00CD1B2E" w:rsidRDefault="00CD1B2E" w:rsidP="00CD1B2E">
      <w:pPr>
        <w:pStyle w:val="endofdoc"/>
        <w:rPr>
          <w:snapToGrid w:val="0"/>
        </w:rPr>
      </w:pPr>
      <w:r>
        <w:rPr>
          <w:snapToGrid w:val="0"/>
        </w:rPr>
        <w:t>[End of document]</w:t>
      </w:r>
    </w:p>
    <w:p w:rsidR="00DF474C" w:rsidRDefault="00DF474C" w:rsidP="00DF474C">
      <w:pPr>
        <w:pStyle w:val="endofdoc"/>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2E" w:rsidRDefault="00CD1B2E" w:rsidP="006655D3">
      <w:r>
        <w:separator/>
      </w:r>
    </w:p>
    <w:p w:rsidR="00CD1B2E" w:rsidRDefault="00CD1B2E" w:rsidP="006655D3"/>
    <w:p w:rsidR="00CD1B2E" w:rsidRDefault="00CD1B2E" w:rsidP="006655D3"/>
  </w:endnote>
  <w:endnote w:type="continuationSeparator" w:id="0">
    <w:p w:rsidR="00CD1B2E" w:rsidRDefault="00CD1B2E" w:rsidP="006655D3">
      <w:r>
        <w:separator/>
      </w:r>
    </w:p>
    <w:p w:rsidR="00CD1B2E" w:rsidRPr="00C2225E" w:rsidRDefault="00CD1B2E">
      <w:pPr>
        <w:pStyle w:val="Footer"/>
        <w:spacing w:after="60"/>
        <w:rPr>
          <w:sz w:val="18"/>
          <w:lang w:val="fr-CH"/>
        </w:rPr>
      </w:pPr>
      <w:r w:rsidRPr="00C2225E">
        <w:rPr>
          <w:sz w:val="18"/>
          <w:lang w:val="fr-CH"/>
        </w:rPr>
        <w:t>[Suite de la note de la page précédente]</w:t>
      </w:r>
    </w:p>
    <w:p w:rsidR="00CD1B2E" w:rsidRPr="00C2225E" w:rsidRDefault="00CD1B2E" w:rsidP="006655D3">
      <w:pPr>
        <w:rPr>
          <w:lang w:val="fr-CH"/>
        </w:rPr>
      </w:pPr>
    </w:p>
    <w:p w:rsidR="00CD1B2E" w:rsidRPr="00C2225E" w:rsidRDefault="00CD1B2E" w:rsidP="006655D3">
      <w:pPr>
        <w:rPr>
          <w:lang w:val="fr-CH"/>
        </w:rPr>
      </w:pPr>
    </w:p>
  </w:endnote>
  <w:endnote w:type="continuationNotice" w:id="1">
    <w:p w:rsidR="00CD1B2E" w:rsidRPr="00C2225E" w:rsidRDefault="00CD1B2E" w:rsidP="006655D3">
      <w:pPr>
        <w:rPr>
          <w:lang w:val="fr-CH"/>
        </w:rPr>
      </w:pPr>
      <w:r w:rsidRPr="00C2225E">
        <w:rPr>
          <w:lang w:val="fr-CH"/>
        </w:rPr>
        <w:t>[Suite de la note page suivante]</w:t>
      </w:r>
    </w:p>
    <w:p w:rsidR="00CD1B2E" w:rsidRPr="00C2225E" w:rsidRDefault="00CD1B2E" w:rsidP="006655D3">
      <w:pPr>
        <w:rPr>
          <w:lang w:val="fr-CH"/>
        </w:rPr>
      </w:pPr>
    </w:p>
    <w:p w:rsidR="00CD1B2E" w:rsidRPr="00C2225E" w:rsidRDefault="00CD1B2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2E" w:rsidRDefault="00CD1B2E" w:rsidP="006655D3">
      <w:r>
        <w:separator/>
      </w:r>
    </w:p>
  </w:footnote>
  <w:footnote w:type="continuationSeparator" w:id="0">
    <w:p w:rsidR="00CD1B2E" w:rsidRDefault="00CD1B2E" w:rsidP="006655D3">
      <w:r>
        <w:separator/>
      </w:r>
    </w:p>
  </w:footnote>
  <w:footnote w:type="continuationNotice" w:id="1">
    <w:p w:rsidR="00CD1B2E" w:rsidRPr="00AB530F" w:rsidRDefault="00CD1B2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CD1B2E">
      <w:t>13</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249F0">
      <w:rPr>
        <w:noProof/>
      </w:rPr>
      <w:t>2</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2E"/>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49F0"/>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25E"/>
    <w:rsid w:val="00C2250B"/>
    <w:rsid w:val="00C2446C"/>
    <w:rsid w:val="00C36AE5"/>
    <w:rsid w:val="00C41F17"/>
    <w:rsid w:val="00C5280D"/>
    <w:rsid w:val="00C5791C"/>
    <w:rsid w:val="00C66290"/>
    <w:rsid w:val="00C72B7A"/>
    <w:rsid w:val="00C973F2"/>
    <w:rsid w:val="00CA304C"/>
    <w:rsid w:val="00CA774A"/>
    <w:rsid w:val="00CC11B0"/>
    <w:rsid w:val="00CD1B2E"/>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CD1B2E"/>
    <w:rPr>
      <w:rFonts w:ascii="Arial" w:hAnsi="Arial"/>
    </w:rPr>
  </w:style>
  <w:style w:type="table" w:styleId="TableGrid">
    <w:name w:val="Table Grid"/>
    <w:basedOn w:val="TableNormal"/>
    <w:rsid w:val="00CD1B2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CD1B2E"/>
    <w:rPr>
      <w:rFonts w:ascii="Arial" w:hAnsi="Arial"/>
    </w:rPr>
  </w:style>
  <w:style w:type="table" w:styleId="TableGrid">
    <w:name w:val="Table Grid"/>
    <w:basedOn w:val="TableNormal"/>
    <w:rsid w:val="00CD1B2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4</TotalTime>
  <Pages>2</Pages>
  <Words>719</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cp:revision>
  <cp:lastPrinted>2013-04-18T10:17:00Z</cp:lastPrinted>
  <dcterms:created xsi:type="dcterms:W3CDTF">2013-04-15T13:29:00Z</dcterms:created>
  <dcterms:modified xsi:type="dcterms:W3CDTF">2013-04-18T10:19:00Z</dcterms:modified>
</cp:coreProperties>
</file>