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2D00EE">
        <w:tc>
          <w:tcPr>
            <w:tcW w:w="6512" w:type="dxa"/>
          </w:tcPr>
          <w:p w:rsidR="00524CC2" w:rsidRPr="00F875E6" w:rsidRDefault="00524CC2" w:rsidP="002D00EE">
            <w:pPr>
              <w:pStyle w:val="Sessiontwp"/>
            </w:pPr>
            <w:r w:rsidRPr="00E70039">
              <w:t>Technical Working Party for Agricultural Crops</w:t>
            </w:r>
          </w:p>
          <w:p w:rsidR="00524CC2" w:rsidRPr="00F875E6" w:rsidRDefault="00524CC2" w:rsidP="002D00EE">
            <w:pPr>
              <w:pStyle w:val="Sessiontwpplacedate"/>
            </w:pPr>
            <w:r w:rsidRPr="00F875E6">
              <w:t>Forty-S</w:t>
            </w:r>
            <w:r w:rsidR="008F3CB1">
              <w:t>even</w:t>
            </w:r>
            <w:r w:rsidRPr="00F875E6">
              <w:t>th Session</w:t>
            </w:r>
          </w:p>
          <w:p w:rsidR="00524CC2" w:rsidRPr="00DC6797" w:rsidRDefault="007472B2" w:rsidP="002D00EE">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2D00EE"/>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2D00EE"/>
          <w:p w:rsidR="00524CC2" w:rsidRDefault="00524CC2" w:rsidP="002D00EE">
            <w:pPr>
              <w:pStyle w:val="Sessiontwp"/>
            </w:pPr>
            <w:r>
              <w:t>Technical Working Party for Vegetables</w:t>
            </w:r>
          </w:p>
          <w:p w:rsidR="00524CC2" w:rsidRPr="00F66083" w:rsidRDefault="00524CC2" w:rsidP="002D00EE">
            <w:pPr>
              <w:pStyle w:val="Sessiontwpplacedate"/>
            </w:pPr>
            <w:r w:rsidRPr="00F66083">
              <w:t>Fifty-</w:t>
            </w:r>
            <w:r w:rsidR="00C22DEA">
              <w:t>Second</w:t>
            </w:r>
            <w:r w:rsidRPr="00F66083">
              <w:t xml:space="preserve"> Session</w:t>
            </w:r>
          </w:p>
          <w:p w:rsidR="00524CC2" w:rsidRPr="00F66083" w:rsidRDefault="00C22DEA" w:rsidP="002D00EE">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2D00EE"/>
          <w:p w:rsidR="00524CC2" w:rsidRDefault="00524CC2" w:rsidP="002D00EE">
            <w:pPr>
              <w:pStyle w:val="Sessiontwp"/>
            </w:pPr>
            <w:r>
              <w:t>Technical Working Party for Fruit Crops</w:t>
            </w:r>
          </w:p>
          <w:p w:rsidR="00524CC2" w:rsidRPr="00F66083" w:rsidRDefault="00524CC2" w:rsidP="002D00EE">
            <w:pPr>
              <w:pStyle w:val="Sessiontwpplacedate"/>
            </w:pPr>
            <w:r w:rsidRPr="00F66083">
              <w:t>Forty-</w:t>
            </w:r>
            <w:r w:rsidR="00C22DEA">
              <w:t>Nin</w:t>
            </w:r>
            <w:r w:rsidRPr="00F66083">
              <w:t>th Session</w:t>
            </w:r>
          </w:p>
          <w:p w:rsidR="00524CC2" w:rsidRDefault="00C22DEA" w:rsidP="002D00EE">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4C0E0A">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2D00EE">
            <w:pPr>
              <w:pStyle w:val="Doccode"/>
            </w:pPr>
            <w:r>
              <w:t>TWP</w:t>
            </w:r>
            <w:r w:rsidR="00524CC2" w:rsidRPr="00AC2883">
              <w:t>/</w:t>
            </w:r>
            <w:r w:rsidR="008F3CB1">
              <w:t>2</w:t>
            </w:r>
            <w:r w:rsidR="00524CC2" w:rsidRPr="00AC2883">
              <w:t>/</w:t>
            </w:r>
            <w:r w:rsidR="005A4C15">
              <w:t>5</w:t>
            </w:r>
          </w:p>
          <w:p w:rsidR="00524CC2" w:rsidRPr="003C7FBE" w:rsidRDefault="00524CC2" w:rsidP="002D00EE">
            <w:pPr>
              <w:pStyle w:val="Docoriginal"/>
            </w:pPr>
            <w:r w:rsidRPr="00AC2883">
              <w:t>Original:</w:t>
            </w:r>
            <w:r w:rsidRPr="000E636A">
              <w:rPr>
                <w:b w:val="0"/>
                <w:spacing w:val="0"/>
              </w:rPr>
              <w:t xml:space="preserve">  English</w:t>
            </w:r>
          </w:p>
          <w:p w:rsidR="00524CC2" w:rsidRPr="007C1D92" w:rsidRDefault="00524CC2" w:rsidP="004576B4">
            <w:pPr>
              <w:pStyle w:val="Docoriginal"/>
            </w:pPr>
            <w:r w:rsidRPr="00AC2883">
              <w:t>Date:</w:t>
            </w:r>
            <w:r w:rsidRPr="000E636A">
              <w:rPr>
                <w:b w:val="0"/>
                <w:spacing w:val="0"/>
              </w:rPr>
              <w:t xml:space="preserve">  </w:t>
            </w:r>
            <w:r w:rsidR="00247915" w:rsidRPr="00DC1326">
              <w:rPr>
                <w:b w:val="0"/>
                <w:spacing w:val="0"/>
              </w:rPr>
              <w:t>April</w:t>
            </w:r>
            <w:r w:rsidR="00893E0F" w:rsidRPr="00DC1326">
              <w:rPr>
                <w:b w:val="0"/>
                <w:spacing w:val="0"/>
              </w:rPr>
              <w:t xml:space="preserve"> </w:t>
            </w:r>
            <w:r w:rsidR="00DC1326" w:rsidRPr="00DC1326">
              <w:rPr>
                <w:b w:val="0"/>
                <w:spacing w:val="0"/>
              </w:rPr>
              <w:t>2</w:t>
            </w:r>
            <w:r w:rsidR="004576B4">
              <w:rPr>
                <w:b w:val="0"/>
                <w:spacing w:val="0"/>
              </w:rPr>
              <w:t>6</w:t>
            </w:r>
            <w:bookmarkStart w:id="1" w:name="_GoBack"/>
            <w:bookmarkEnd w:id="1"/>
            <w:r w:rsidR="007D7BA0" w:rsidRPr="00DC1326">
              <w:rPr>
                <w:b w:val="0"/>
                <w:spacing w:val="0"/>
              </w:rPr>
              <w:t>,</w:t>
            </w:r>
            <w:r w:rsidR="00300EAB" w:rsidRPr="00DC1326">
              <w:rPr>
                <w:b w:val="0"/>
                <w:spacing w:val="0"/>
              </w:rPr>
              <w:t xml:space="preserve"> 2018</w:t>
            </w:r>
          </w:p>
        </w:tc>
      </w:tr>
    </w:tbl>
    <w:p w:rsidR="00D51651" w:rsidRPr="006A644A" w:rsidRDefault="005A4C15" w:rsidP="00D51651">
      <w:pPr>
        <w:pStyle w:val="Titleofdoc0"/>
      </w:pPr>
      <w:r w:rsidRPr="005A4C15">
        <w:t>Exchange and use of software and equipment</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356F3D" w:rsidRPr="00356F3D" w:rsidRDefault="00356F3D" w:rsidP="00356F3D">
      <w:pPr>
        <w:keepNext/>
        <w:ind w:left="1701" w:hanging="1701"/>
        <w:outlineLvl w:val="0"/>
        <w:rPr>
          <w:caps/>
        </w:rPr>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61808188"/>
      <w:bookmarkStart w:id="12" w:name="_Toc511900985"/>
      <w:r w:rsidRPr="00356F3D">
        <w:rPr>
          <w:caps/>
        </w:rPr>
        <w:t>Executive summary</w:t>
      </w:r>
      <w:bookmarkEnd w:id="3"/>
      <w:bookmarkEnd w:id="4"/>
      <w:bookmarkEnd w:id="5"/>
      <w:bookmarkEnd w:id="6"/>
      <w:bookmarkEnd w:id="7"/>
      <w:bookmarkEnd w:id="8"/>
      <w:bookmarkEnd w:id="9"/>
      <w:bookmarkEnd w:id="10"/>
      <w:bookmarkEnd w:id="11"/>
      <w:bookmarkEnd w:id="12"/>
    </w:p>
    <w:p w:rsidR="00356F3D" w:rsidRPr="00356F3D" w:rsidRDefault="00356F3D" w:rsidP="00356F3D">
      <w:pPr>
        <w:ind w:firstLine="567"/>
        <w:rPr>
          <w:snapToGrid w:val="0"/>
          <w:lang w:eastAsia="ja-JP"/>
        </w:rPr>
      </w:pPr>
    </w:p>
    <w:p w:rsidR="00356F3D" w:rsidRPr="00356F3D" w:rsidRDefault="00356F3D" w:rsidP="00356F3D">
      <w:pPr>
        <w:rPr>
          <w:lang w:eastAsia="ja-JP"/>
        </w:rPr>
      </w:pPr>
      <w:r w:rsidRPr="00356F3D">
        <w:rPr>
          <w:snapToGrid w:val="0"/>
        </w:rPr>
        <w:fldChar w:fldCharType="begin"/>
      </w:r>
      <w:r w:rsidRPr="00356F3D">
        <w:rPr>
          <w:snapToGrid w:val="0"/>
        </w:rPr>
        <w:instrText xml:space="preserve"> AUTONUM  </w:instrText>
      </w:r>
      <w:r w:rsidRPr="00356F3D">
        <w:rPr>
          <w:snapToGrid w:val="0"/>
        </w:rPr>
        <w:fldChar w:fldCharType="end"/>
      </w:r>
      <w:r w:rsidRPr="00356F3D">
        <w:rPr>
          <w:snapToGrid w:val="0"/>
        </w:rPr>
        <w:tab/>
        <w:t>The purpose of this document is to report on developments concerning exchange</w:t>
      </w:r>
      <w:r w:rsidRPr="00356F3D">
        <w:rPr>
          <w:snapToGrid w:val="0"/>
          <w:lang w:eastAsia="ja-JP"/>
        </w:rPr>
        <w:t xml:space="preserve"> and use of </w:t>
      </w:r>
      <w:r w:rsidRPr="00356F3D">
        <w:rPr>
          <w:snapToGrid w:val="0"/>
        </w:rPr>
        <w:t xml:space="preserve">software and </w:t>
      </w:r>
      <w:r w:rsidRPr="00356F3D">
        <w:rPr>
          <w:snapToGrid w:val="0"/>
          <w:lang w:eastAsia="ja-JP"/>
        </w:rPr>
        <w:t xml:space="preserve">equipment and to consider proposals for revision of documents </w:t>
      </w:r>
      <w:r w:rsidRPr="00356F3D">
        <w:t xml:space="preserve">UPOV/INF/16 “Exchangeable Software” </w:t>
      </w:r>
      <w:r w:rsidRPr="00356F3D">
        <w:rPr>
          <w:lang w:eastAsia="ja-JP"/>
        </w:rPr>
        <w:t>and</w:t>
      </w:r>
      <w:r w:rsidRPr="00356F3D">
        <w:rPr>
          <w:snapToGrid w:val="0"/>
          <w:lang w:eastAsia="ja-JP"/>
        </w:rPr>
        <w:t xml:space="preserve"> </w:t>
      </w:r>
      <w:r w:rsidRPr="00356F3D">
        <w:t>UPOV/INF/22/2 “Software and equipment used by members of the Union”</w:t>
      </w:r>
      <w:r w:rsidRPr="00356F3D">
        <w:rPr>
          <w:lang w:eastAsia="ja-JP"/>
        </w:rPr>
        <w:t>.</w:t>
      </w:r>
    </w:p>
    <w:p w:rsidR="00356F3D" w:rsidRPr="00356F3D" w:rsidRDefault="00356F3D" w:rsidP="00356F3D">
      <w:pPr>
        <w:rPr>
          <w:snapToGrid w:val="0"/>
          <w:lang w:eastAsia="ja-JP"/>
        </w:rPr>
      </w:pPr>
    </w:p>
    <w:p w:rsidR="00356F3D" w:rsidRPr="00356F3D" w:rsidRDefault="00356F3D" w:rsidP="00356F3D">
      <w:pPr>
        <w:tabs>
          <w:tab w:val="left" w:pos="540"/>
        </w:tabs>
        <w:rPr>
          <w:rFonts w:eastAsia="MS Mincho"/>
          <w:highlight w:val="yellow"/>
          <w:lang w:eastAsia="ja-JP"/>
        </w:rPr>
      </w:pPr>
      <w:r w:rsidRPr="00356F3D">
        <w:rPr>
          <w:rFonts w:eastAsia="MS Mincho"/>
        </w:rPr>
        <w:fldChar w:fldCharType="begin"/>
      </w:r>
      <w:r w:rsidRPr="00356F3D">
        <w:rPr>
          <w:rFonts w:eastAsia="MS Mincho"/>
        </w:rPr>
        <w:instrText xml:space="preserve"> AUTONUM  </w:instrText>
      </w:r>
      <w:r w:rsidRPr="00356F3D">
        <w:rPr>
          <w:rFonts w:eastAsia="MS Mincho"/>
        </w:rPr>
        <w:fldChar w:fldCharType="end"/>
      </w:r>
      <w:r w:rsidRPr="00356F3D">
        <w:rPr>
          <w:rFonts w:eastAsia="MS Mincho"/>
          <w:lang w:eastAsia="ja-JP"/>
        </w:rPr>
        <w:tab/>
      </w:r>
      <w:r w:rsidRPr="00356F3D">
        <w:rPr>
          <w:rFonts w:eastAsia="MS Mincho"/>
        </w:rPr>
        <w:t xml:space="preserve">The </w:t>
      </w:r>
      <w:r w:rsidR="006076F1" w:rsidRPr="006076F1">
        <w:rPr>
          <w:rFonts w:eastAsia="MS Mincho"/>
        </w:rPr>
        <w:t xml:space="preserve">TWPs are </w:t>
      </w:r>
      <w:r w:rsidRPr="00356F3D">
        <w:rPr>
          <w:rFonts w:eastAsia="MS Mincho"/>
        </w:rPr>
        <w:t>invited to</w:t>
      </w:r>
      <w:r w:rsidR="006076F1" w:rsidRPr="006076F1">
        <w:rPr>
          <w:rFonts w:eastAsia="MS Mincho"/>
        </w:rPr>
        <w:t xml:space="preserve"> note that</w:t>
      </w:r>
      <w:r w:rsidRPr="00356F3D">
        <w:rPr>
          <w:rFonts w:eastAsia="MS Mincho"/>
        </w:rPr>
        <w:t>:</w:t>
      </w:r>
      <w:r w:rsidRPr="00356F3D">
        <w:rPr>
          <w:rFonts w:eastAsia="MS Mincho"/>
          <w:highlight w:val="yellow"/>
          <w:lang w:eastAsia="ja-JP"/>
        </w:rPr>
        <w:t xml:space="preserve"> </w:t>
      </w:r>
    </w:p>
    <w:p w:rsidR="00356F3D" w:rsidRPr="00694C8D" w:rsidRDefault="00356F3D" w:rsidP="00356F3D"/>
    <w:p w:rsidR="00356F3D" w:rsidRPr="00694C8D" w:rsidRDefault="00356F3D" w:rsidP="00356F3D">
      <w:pPr>
        <w:ind w:firstLine="567"/>
      </w:pPr>
      <w:r w:rsidRPr="00694C8D">
        <w:rPr>
          <w:spacing w:val="-2"/>
        </w:rPr>
        <w:t>(a)</w:t>
      </w:r>
      <w:r w:rsidRPr="00694C8D">
        <w:rPr>
          <w:spacing w:val="-2"/>
        </w:rPr>
        <w:tab/>
      </w:r>
      <w:proofErr w:type="gramStart"/>
      <w:r w:rsidR="00694C8D" w:rsidRPr="00694C8D">
        <w:rPr>
          <w:spacing w:val="-2"/>
        </w:rPr>
        <w:t>the</w:t>
      </w:r>
      <w:proofErr w:type="gramEnd"/>
      <w:r w:rsidR="00694C8D" w:rsidRPr="00694C8D">
        <w:rPr>
          <w:spacing w:val="-2"/>
        </w:rPr>
        <w:t xml:space="preserve"> Council, at its fifty-first ordinary session, held in Geneva, on October 26, 2017, adopted document UPOV/INF/16/7 “Exchangeable Software”</w:t>
      </w:r>
      <w:r w:rsidRPr="00694C8D">
        <w:t>;</w:t>
      </w:r>
      <w:r w:rsidRPr="00356F3D">
        <w:rPr>
          <w:highlight w:val="yellow"/>
        </w:rPr>
        <w:t xml:space="preserve"> </w:t>
      </w:r>
    </w:p>
    <w:p w:rsidR="005616C6" w:rsidRDefault="005616C6" w:rsidP="00356F3D">
      <w:pPr>
        <w:ind w:firstLine="567"/>
        <w:rPr>
          <w:i/>
        </w:rPr>
      </w:pPr>
    </w:p>
    <w:p w:rsidR="00356F3D" w:rsidRDefault="005D6648" w:rsidP="00356F3D">
      <w:pPr>
        <w:ind w:firstLine="567"/>
      </w:pPr>
      <w:r w:rsidRPr="005616C6">
        <w:t>(b)</w:t>
      </w:r>
      <w:r w:rsidR="005616C6">
        <w:tab/>
      </w:r>
      <w:proofErr w:type="gramStart"/>
      <w:r w:rsidR="005616C6" w:rsidRPr="005616C6">
        <w:t>the</w:t>
      </w:r>
      <w:proofErr w:type="gramEnd"/>
      <w:r w:rsidR="005616C6" w:rsidRPr="005616C6">
        <w:t xml:space="preserve"> Office of the Union issued circular E-18/042, inviting the designated persons of the members of the Union in the TC to provide or update information regarding the use of the software included in document UPOV/INF/16</w:t>
      </w:r>
      <w:r w:rsidR="005616C6">
        <w:t>;</w:t>
      </w:r>
    </w:p>
    <w:p w:rsidR="005616C6" w:rsidRPr="005616C6" w:rsidRDefault="005616C6" w:rsidP="00356F3D">
      <w:pPr>
        <w:ind w:firstLine="567"/>
      </w:pPr>
    </w:p>
    <w:p w:rsidR="00356F3D" w:rsidRDefault="00356F3D" w:rsidP="00356F3D">
      <w:pPr>
        <w:ind w:firstLine="567"/>
      </w:pPr>
      <w:r w:rsidRPr="00694C8D">
        <w:t>(</w:t>
      </w:r>
      <w:r w:rsidR="005616C6">
        <w:t>c</w:t>
      </w:r>
      <w:r w:rsidRPr="00694C8D">
        <w:t>)</w:t>
      </w:r>
      <w:r w:rsidRPr="00694C8D">
        <w:tab/>
      </w:r>
      <w:proofErr w:type="gramStart"/>
      <w:r w:rsidR="00694C8D" w:rsidRPr="00694C8D">
        <w:t>the</w:t>
      </w:r>
      <w:proofErr w:type="gramEnd"/>
      <w:r w:rsidR="00694C8D" w:rsidRPr="00694C8D">
        <w:t xml:space="preserve"> Council, at its fifty-first ordinary session, held in Geneva, on October 26, 2017, adopted document UPOV/INF/22/4 “Software and equipment used by members of the Union”</w:t>
      </w:r>
      <w:r w:rsidR="005616C6">
        <w:t>;</w:t>
      </w:r>
    </w:p>
    <w:p w:rsidR="005616C6" w:rsidRDefault="005616C6" w:rsidP="00356F3D">
      <w:pPr>
        <w:ind w:firstLine="567"/>
      </w:pPr>
    </w:p>
    <w:p w:rsidR="005616C6" w:rsidRDefault="005D6648" w:rsidP="00356F3D">
      <w:pPr>
        <w:ind w:firstLine="567"/>
      </w:pPr>
      <w:r w:rsidRPr="005616C6">
        <w:t>(</w:t>
      </w:r>
      <w:r w:rsidR="005616C6" w:rsidRPr="005616C6">
        <w:t>d</w:t>
      </w:r>
      <w:r w:rsidRPr="005616C6">
        <w:t>)</w:t>
      </w:r>
      <w:r w:rsidR="005616C6">
        <w:tab/>
      </w:r>
      <w:proofErr w:type="gramStart"/>
      <w:r w:rsidR="005616C6" w:rsidRPr="005616C6">
        <w:t>the</w:t>
      </w:r>
      <w:proofErr w:type="gramEnd"/>
      <w:r w:rsidR="005616C6" w:rsidRPr="005616C6">
        <w:t xml:space="preserve"> Office of the Union issued circular E-18/042, inviting the designated persons of the members of the Union in the TC to provide or update information for document UPOV/INF/22.</w:t>
      </w:r>
    </w:p>
    <w:p w:rsidR="005616C6" w:rsidRPr="00694C8D" w:rsidRDefault="005616C6" w:rsidP="00356F3D">
      <w:pPr>
        <w:ind w:firstLine="567"/>
      </w:pPr>
    </w:p>
    <w:bookmarkStart w:id="13" w:name="_Toc380588283"/>
    <w:bookmarkStart w:id="14" w:name="_Toc461808190"/>
    <w:p w:rsidR="005616C6" w:rsidRPr="00C92A78" w:rsidRDefault="005616C6" w:rsidP="005616C6">
      <w:pPr>
        <w:keepNext/>
        <w:rPr>
          <w:color w:val="000000"/>
        </w:rPr>
      </w:pPr>
      <w:r w:rsidRPr="00C92A78">
        <w:rPr>
          <w:color w:val="000000"/>
        </w:rPr>
        <w:fldChar w:fldCharType="begin"/>
      </w:r>
      <w:r w:rsidRPr="00C92A78">
        <w:rPr>
          <w:color w:val="000000"/>
        </w:rPr>
        <w:instrText xml:space="preserve"> AUTONUM  </w:instrText>
      </w:r>
      <w:r w:rsidRPr="00C92A78">
        <w:rPr>
          <w:color w:val="000000"/>
        </w:rPr>
        <w:fldChar w:fldCharType="end"/>
      </w:r>
      <w:r w:rsidRPr="00C92A78">
        <w:rPr>
          <w:color w:val="000000"/>
        </w:rPr>
        <w:tab/>
        <w:t>The following abbreviations are used in this document:</w:t>
      </w:r>
    </w:p>
    <w:p w:rsidR="005616C6" w:rsidRPr="00A41F91" w:rsidRDefault="005616C6" w:rsidP="005616C6">
      <w:pPr>
        <w:keepNext/>
        <w:ind w:left="1692" w:hanging="1125"/>
        <w:jc w:val="left"/>
        <w:rPr>
          <w:color w:val="000000"/>
        </w:rPr>
      </w:pPr>
    </w:p>
    <w:p w:rsidR="005616C6" w:rsidRPr="00A41F91" w:rsidRDefault="005616C6" w:rsidP="005616C6">
      <w:pPr>
        <w:keepNext/>
        <w:tabs>
          <w:tab w:val="left" w:pos="567"/>
          <w:tab w:val="left" w:pos="1701"/>
        </w:tabs>
      </w:pPr>
      <w:r w:rsidRPr="00A41F91">
        <w:tab/>
        <w:t>CAJ:</w:t>
      </w:r>
      <w:r w:rsidRPr="00A41F91">
        <w:tab/>
        <w:t>Administrative and Legal Committee</w:t>
      </w:r>
    </w:p>
    <w:p w:rsidR="005616C6" w:rsidRPr="00A41F91" w:rsidRDefault="005616C6" w:rsidP="005616C6">
      <w:pPr>
        <w:keepNext/>
        <w:tabs>
          <w:tab w:val="left" w:pos="567"/>
          <w:tab w:val="left" w:pos="1701"/>
        </w:tabs>
      </w:pPr>
      <w:r w:rsidRPr="00A41F91">
        <w:tab/>
        <w:t>TC:</w:t>
      </w:r>
      <w:r w:rsidRPr="00A41F91">
        <w:tab/>
        <w:t>Technical Committee</w:t>
      </w:r>
    </w:p>
    <w:p w:rsidR="005616C6" w:rsidRPr="00A41F91" w:rsidRDefault="005616C6" w:rsidP="005616C6">
      <w:pPr>
        <w:keepNext/>
        <w:tabs>
          <w:tab w:val="left" w:pos="567"/>
          <w:tab w:val="left" w:pos="1701"/>
        </w:tabs>
      </w:pPr>
      <w:r w:rsidRPr="00A41F91">
        <w:tab/>
        <w:t>TWC:</w:t>
      </w:r>
      <w:r w:rsidRPr="00A41F91">
        <w:tab/>
        <w:t>Technical Working Party on Automation and Computer Programs</w:t>
      </w:r>
    </w:p>
    <w:p w:rsidR="005616C6" w:rsidRPr="00A41F91" w:rsidRDefault="005616C6" w:rsidP="005616C6">
      <w:pPr>
        <w:keepNext/>
        <w:tabs>
          <w:tab w:val="left" w:pos="567"/>
          <w:tab w:val="left" w:pos="1701"/>
        </w:tabs>
      </w:pPr>
      <w:r w:rsidRPr="00A41F91">
        <w:tab/>
        <w:t>TWPs:</w:t>
      </w:r>
      <w:r w:rsidRPr="00A41F91">
        <w:tab/>
        <w:t>Technical Working Parties</w:t>
      </w:r>
    </w:p>
    <w:p w:rsidR="00C92A78" w:rsidRPr="00C92A78" w:rsidRDefault="00C92A78" w:rsidP="00C92A78">
      <w:pPr>
        <w:rPr>
          <w:snapToGrid w:val="0"/>
          <w:lang w:eastAsia="ja-JP"/>
        </w:rPr>
      </w:pPr>
    </w:p>
    <w:p w:rsidR="00C92A78" w:rsidRPr="00C92A78" w:rsidRDefault="00C92A78" w:rsidP="00C92A78">
      <w:pPr>
        <w:keepNext/>
        <w:spacing w:line="360" w:lineRule="auto"/>
      </w:pPr>
      <w:r w:rsidRPr="00C92A78">
        <w:lastRenderedPageBreak/>
        <w:fldChar w:fldCharType="begin"/>
      </w:r>
      <w:r w:rsidRPr="00C92A78">
        <w:instrText xml:space="preserve"> AUTONUM  </w:instrText>
      </w:r>
      <w:r w:rsidRPr="00C92A78">
        <w:fldChar w:fldCharType="end"/>
      </w:r>
      <w:r w:rsidRPr="00C92A78">
        <w:tab/>
        <w:t>The structure of this document is as follows:</w:t>
      </w:r>
    </w:p>
    <w:sdt>
      <w:sdtPr>
        <w:rPr>
          <w:rFonts w:eastAsiaTheme="minorEastAsia" w:cs="Times New Roman"/>
          <w:bCs w:val="0"/>
          <w:caps w:val="0"/>
          <w:noProof w:val="0"/>
          <w:sz w:val="20"/>
        </w:rPr>
        <w:id w:val="-1800911247"/>
        <w:docPartObj>
          <w:docPartGallery w:val="Table of Contents"/>
          <w:docPartUnique/>
        </w:docPartObj>
      </w:sdtPr>
      <w:sdtEndPr>
        <w:rPr>
          <w:rFonts w:eastAsia="Times New Roman"/>
          <w:b/>
          <w:szCs w:val="18"/>
        </w:rPr>
      </w:sdtEndPr>
      <w:sdtContent>
        <w:p w:rsidR="005616C6" w:rsidRDefault="00C92A78">
          <w:pPr>
            <w:pStyle w:val="TOC1"/>
            <w:rPr>
              <w:rFonts w:asciiTheme="minorHAnsi" w:eastAsiaTheme="minorEastAsia" w:hAnsiTheme="minorHAnsi" w:cstheme="minorBidi"/>
              <w:bCs w:val="0"/>
              <w:caps w:val="0"/>
              <w:sz w:val="22"/>
              <w:szCs w:val="22"/>
              <w:lang w:eastAsia="ja-JP"/>
            </w:rPr>
          </w:pPr>
          <w:r w:rsidRPr="00C92A78">
            <w:rPr>
              <w:bCs w:val="0"/>
              <w:sz w:val="20"/>
            </w:rPr>
            <w:fldChar w:fldCharType="begin"/>
          </w:r>
          <w:r w:rsidRPr="00C92A78">
            <w:instrText xml:space="preserve"> TOC \o "1-3" \h \z \u </w:instrText>
          </w:r>
          <w:r w:rsidRPr="00C92A78">
            <w:rPr>
              <w:bCs w:val="0"/>
              <w:sz w:val="20"/>
            </w:rPr>
            <w:fldChar w:fldCharType="separate"/>
          </w:r>
          <w:hyperlink w:anchor="_Toc511900985" w:history="1">
            <w:r w:rsidR="005616C6" w:rsidRPr="00935E77">
              <w:rPr>
                <w:rStyle w:val="Hyperlink"/>
              </w:rPr>
              <w:t>Executive summary</w:t>
            </w:r>
            <w:r w:rsidR="005616C6">
              <w:rPr>
                <w:webHidden/>
              </w:rPr>
              <w:tab/>
            </w:r>
            <w:r w:rsidR="005616C6">
              <w:rPr>
                <w:webHidden/>
              </w:rPr>
              <w:fldChar w:fldCharType="begin"/>
            </w:r>
            <w:r w:rsidR="005616C6">
              <w:rPr>
                <w:webHidden/>
              </w:rPr>
              <w:instrText xml:space="preserve"> PAGEREF _Toc511900985 \h </w:instrText>
            </w:r>
            <w:r w:rsidR="005616C6">
              <w:rPr>
                <w:webHidden/>
              </w:rPr>
            </w:r>
            <w:r w:rsidR="005616C6">
              <w:rPr>
                <w:webHidden/>
              </w:rPr>
              <w:fldChar w:fldCharType="separate"/>
            </w:r>
            <w:r w:rsidR="002004FC">
              <w:rPr>
                <w:webHidden/>
              </w:rPr>
              <w:t>1</w:t>
            </w:r>
            <w:r w:rsidR="005616C6">
              <w:rPr>
                <w:webHidden/>
              </w:rPr>
              <w:fldChar w:fldCharType="end"/>
            </w:r>
          </w:hyperlink>
        </w:p>
        <w:p w:rsidR="005616C6" w:rsidRDefault="00722BF7">
          <w:pPr>
            <w:pStyle w:val="TOC1"/>
            <w:rPr>
              <w:rFonts w:asciiTheme="minorHAnsi" w:eastAsiaTheme="minorEastAsia" w:hAnsiTheme="minorHAnsi" w:cstheme="minorBidi"/>
              <w:bCs w:val="0"/>
              <w:caps w:val="0"/>
              <w:sz w:val="22"/>
              <w:szCs w:val="22"/>
              <w:lang w:eastAsia="ja-JP"/>
            </w:rPr>
          </w:pPr>
          <w:hyperlink w:anchor="_Toc511900986" w:history="1">
            <w:r w:rsidR="005616C6" w:rsidRPr="00935E77">
              <w:rPr>
                <w:rStyle w:val="Hyperlink"/>
                <w:snapToGrid w:val="0"/>
              </w:rPr>
              <w:t>document UPOV/INF/16 “Exchangeable Software”</w:t>
            </w:r>
            <w:r w:rsidR="005616C6">
              <w:rPr>
                <w:webHidden/>
              </w:rPr>
              <w:tab/>
            </w:r>
            <w:r w:rsidR="005616C6">
              <w:rPr>
                <w:webHidden/>
              </w:rPr>
              <w:fldChar w:fldCharType="begin"/>
            </w:r>
            <w:r w:rsidR="005616C6">
              <w:rPr>
                <w:webHidden/>
              </w:rPr>
              <w:instrText xml:space="preserve"> PAGEREF _Toc511900986 \h </w:instrText>
            </w:r>
            <w:r w:rsidR="005616C6">
              <w:rPr>
                <w:webHidden/>
              </w:rPr>
            </w:r>
            <w:r w:rsidR="005616C6">
              <w:rPr>
                <w:webHidden/>
              </w:rPr>
              <w:fldChar w:fldCharType="separate"/>
            </w:r>
            <w:r w:rsidR="002004FC">
              <w:rPr>
                <w:webHidden/>
              </w:rPr>
              <w:t>2</w:t>
            </w:r>
            <w:r w:rsidR="005616C6">
              <w:rPr>
                <w:webHidden/>
              </w:rPr>
              <w:fldChar w:fldCharType="end"/>
            </w:r>
          </w:hyperlink>
        </w:p>
        <w:p w:rsidR="005616C6" w:rsidRDefault="00722BF7">
          <w:pPr>
            <w:pStyle w:val="TOC2"/>
            <w:rPr>
              <w:rFonts w:asciiTheme="minorHAnsi" w:eastAsiaTheme="minorEastAsia" w:hAnsiTheme="minorHAnsi" w:cstheme="minorBidi"/>
              <w:sz w:val="22"/>
              <w:szCs w:val="22"/>
              <w:lang w:eastAsia="ja-JP"/>
            </w:rPr>
          </w:pPr>
          <w:hyperlink w:anchor="_Toc511900987" w:history="1">
            <w:r w:rsidR="005616C6" w:rsidRPr="00935E77">
              <w:rPr>
                <w:rStyle w:val="Hyperlink"/>
                <w:lang w:eastAsia="ja-JP"/>
              </w:rPr>
              <w:t xml:space="preserve">Adoption of </w:t>
            </w:r>
            <w:r w:rsidR="005616C6" w:rsidRPr="00935E77">
              <w:rPr>
                <w:rStyle w:val="Hyperlink"/>
              </w:rPr>
              <w:t>document UPOV/INF/16</w:t>
            </w:r>
            <w:r w:rsidR="005616C6" w:rsidRPr="00935E77">
              <w:rPr>
                <w:rStyle w:val="Hyperlink"/>
                <w:lang w:eastAsia="ja-JP"/>
              </w:rPr>
              <w:t>/7</w:t>
            </w:r>
            <w:r w:rsidR="005616C6">
              <w:rPr>
                <w:webHidden/>
              </w:rPr>
              <w:tab/>
            </w:r>
            <w:r w:rsidR="005616C6">
              <w:rPr>
                <w:webHidden/>
              </w:rPr>
              <w:fldChar w:fldCharType="begin"/>
            </w:r>
            <w:r w:rsidR="005616C6">
              <w:rPr>
                <w:webHidden/>
              </w:rPr>
              <w:instrText xml:space="preserve"> PAGEREF _Toc511900987 \h </w:instrText>
            </w:r>
            <w:r w:rsidR="005616C6">
              <w:rPr>
                <w:webHidden/>
              </w:rPr>
            </w:r>
            <w:r w:rsidR="005616C6">
              <w:rPr>
                <w:webHidden/>
              </w:rPr>
              <w:fldChar w:fldCharType="separate"/>
            </w:r>
            <w:r w:rsidR="002004FC">
              <w:rPr>
                <w:webHidden/>
              </w:rPr>
              <w:t>2</w:t>
            </w:r>
            <w:r w:rsidR="005616C6">
              <w:rPr>
                <w:webHidden/>
              </w:rPr>
              <w:fldChar w:fldCharType="end"/>
            </w:r>
          </w:hyperlink>
        </w:p>
        <w:p w:rsidR="005616C6" w:rsidRDefault="00722BF7">
          <w:pPr>
            <w:pStyle w:val="TOC2"/>
            <w:rPr>
              <w:rFonts w:asciiTheme="minorHAnsi" w:eastAsiaTheme="minorEastAsia" w:hAnsiTheme="minorHAnsi" w:cstheme="minorBidi"/>
              <w:sz w:val="22"/>
              <w:szCs w:val="22"/>
              <w:lang w:eastAsia="ja-JP"/>
            </w:rPr>
          </w:pPr>
          <w:hyperlink w:anchor="_Toc511900988" w:history="1">
            <w:r w:rsidR="005616C6" w:rsidRPr="00935E77">
              <w:rPr>
                <w:rStyle w:val="Hyperlink"/>
                <w:lang w:eastAsia="ja-JP"/>
              </w:rPr>
              <w:t xml:space="preserve">Revision of </w:t>
            </w:r>
            <w:r w:rsidR="005616C6" w:rsidRPr="00935E77">
              <w:rPr>
                <w:rStyle w:val="Hyperlink"/>
              </w:rPr>
              <w:t>document UPOV/INF/16</w:t>
            </w:r>
            <w:r w:rsidR="005616C6" w:rsidRPr="00935E77">
              <w:rPr>
                <w:rStyle w:val="Hyperlink"/>
                <w:lang w:eastAsia="ja-JP"/>
              </w:rPr>
              <w:t>/7</w:t>
            </w:r>
            <w:r w:rsidR="005616C6">
              <w:rPr>
                <w:webHidden/>
              </w:rPr>
              <w:tab/>
            </w:r>
            <w:r w:rsidR="005616C6">
              <w:rPr>
                <w:webHidden/>
              </w:rPr>
              <w:fldChar w:fldCharType="begin"/>
            </w:r>
            <w:r w:rsidR="005616C6">
              <w:rPr>
                <w:webHidden/>
              </w:rPr>
              <w:instrText xml:space="preserve"> PAGEREF _Toc511900988 \h </w:instrText>
            </w:r>
            <w:r w:rsidR="005616C6">
              <w:rPr>
                <w:webHidden/>
              </w:rPr>
            </w:r>
            <w:r w:rsidR="005616C6">
              <w:rPr>
                <w:webHidden/>
              </w:rPr>
              <w:fldChar w:fldCharType="separate"/>
            </w:r>
            <w:r w:rsidR="002004FC">
              <w:rPr>
                <w:webHidden/>
              </w:rPr>
              <w:t>2</w:t>
            </w:r>
            <w:r w:rsidR="005616C6">
              <w:rPr>
                <w:webHidden/>
              </w:rPr>
              <w:fldChar w:fldCharType="end"/>
            </w:r>
          </w:hyperlink>
        </w:p>
        <w:p w:rsidR="005616C6" w:rsidRDefault="00722BF7">
          <w:pPr>
            <w:pStyle w:val="TOC1"/>
            <w:rPr>
              <w:rFonts w:asciiTheme="minorHAnsi" w:eastAsiaTheme="minorEastAsia" w:hAnsiTheme="minorHAnsi" w:cstheme="minorBidi"/>
              <w:bCs w:val="0"/>
              <w:caps w:val="0"/>
              <w:sz w:val="22"/>
              <w:szCs w:val="22"/>
              <w:lang w:eastAsia="ja-JP"/>
            </w:rPr>
          </w:pPr>
          <w:hyperlink w:anchor="_Toc511900989" w:history="1">
            <w:r w:rsidR="005616C6" w:rsidRPr="00935E77">
              <w:rPr>
                <w:rStyle w:val="Hyperlink"/>
              </w:rPr>
              <w:t>Document</w:t>
            </w:r>
            <w:r w:rsidR="005616C6" w:rsidRPr="00935E77">
              <w:rPr>
                <w:rStyle w:val="Hyperlink"/>
                <w:lang w:eastAsia="ja-JP"/>
              </w:rPr>
              <w:t xml:space="preserve"> </w:t>
            </w:r>
            <w:r w:rsidR="005616C6" w:rsidRPr="00935E77">
              <w:rPr>
                <w:rStyle w:val="Hyperlink"/>
                <w:snapToGrid w:val="0"/>
              </w:rPr>
              <w:t>UPOV/INF/22 “Software and equipment used by members of the Union”</w:t>
            </w:r>
            <w:r w:rsidR="005616C6">
              <w:rPr>
                <w:webHidden/>
              </w:rPr>
              <w:tab/>
            </w:r>
            <w:r w:rsidR="005616C6">
              <w:rPr>
                <w:webHidden/>
              </w:rPr>
              <w:fldChar w:fldCharType="begin"/>
            </w:r>
            <w:r w:rsidR="005616C6">
              <w:rPr>
                <w:webHidden/>
              </w:rPr>
              <w:instrText xml:space="preserve"> PAGEREF _Toc511900989 \h </w:instrText>
            </w:r>
            <w:r w:rsidR="005616C6">
              <w:rPr>
                <w:webHidden/>
              </w:rPr>
            </w:r>
            <w:r w:rsidR="005616C6">
              <w:rPr>
                <w:webHidden/>
              </w:rPr>
              <w:fldChar w:fldCharType="separate"/>
            </w:r>
            <w:r w:rsidR="002004FC">
              <w:rPr>
                <w:webHidden/>
              </w:rPr>
              <w:t>3</w:t>
            </w:r>
            <w:r w:rsidR="005616C6">
              <w:rPr>
                <w:webHidden/>
              </w:rPr>
              <w:fldChar w:fldCharType="end"/>
            </w:r>
          </w:hyperlink>
        </w:p>
        <w:p w:rsidR="005616C6" w:rsidRDefault="00722BF7">
          <w:pPr>
            <w:pStyle w:val="TOC2"/>
            <w:rPr>
              <w:rFonts w:asciiTheme="minorHAnsi" w:eastAsiaTheme="minorEastAsia" w:hAnsiTheme="minorHAnsi" w:cstheme="minorBidi"/>
              <w:sz w:val="22"/>
              <w:szCs w:val="22"/>
              <w:lang w:eastAsia="ja-JP"/>
            </w:rPr>
          </w:pPr>
          <w:hyperlink w:anchor="_Toc511900990" w:history="1">
            <w:r w:rsidR="005616C6" w:rsidRPr="00935E77">
              <w:rPr>
                <w:rStyle w:val="Hyperlink"/>
                <w:lang w:eastAsia="ja-JP"/>
              </w:rPr>
              <w:t>Adoption of document UPOV/INF/22/4</w:t>
            </w:r>
            <w:r w:rsidR="005616C6">
              <w:rPr>
                <w:webHidden/>
              </w:rPr>
              <w:tab/>
            </w:r>
            <w:r w:rsidR="005616C6">
              <w:rPr>
                <w:webHidden/>
              </w:rPr>
              <w:fldChar w:fldCharType="begin"/>
            </w:r>
            <w:r w:rsidR="005616C6">
              <w:rPr>
                <w:webHidden/>
              </w:rPr>
              <w:instrText xml:space="preserve"> PAGEREF _Toc511900990 \h </w:instrText>
            </w:r>
            <w:r w:rsidR="005616C6">
              <w:rPr>
                <w:webHidden/>
              </w:rPr>
            </w:r>
            <w:r w:rsidR="005616C6">
              <w:rPr>
                <w:webHidden/>
              </w:rPr>
              <w:fldChar w:fldCharType="separate"/>
            </w:r>
            <w:r w:rsidR="002004FC">
              <w:rPr>
                <w:webHidden/>
              </w:rPr>
              <w:t>3</w:t>
            </w:r>
            <w:r w:rsidR="005616C6">
              <w:rPr>
                <w:webHidden/>
              </w:rPr>
              <w:fldChar w:fldCharType="end"/>
            </w:r>
          </w:hyperlink>
        </w:p>
        <w:p w:rsidR="005616C6" w:rsidRDefault="00722BF7">
          <w:pPr>
            <w:pStyle w:val="TOC2"/>
            <w:rPr>
              <w:rFonts w:asciiTheme="minorHAnsi" w:eastAsiaTheme="minorEastAsia" w:hAnsiTheme="minorHAnsi" w:cstheme="minorBidi"/>
              <w:sz w:val="22"/>
              <w:szCs w:val="22"/>
              <w:lang w:eastAsia="ja-JP"/>
            </w:rPr>
          </w:pPr>
          <w:hyperlink w:anchor="_Toc511900991" w:history="1">
            <w:r w:rsidR="005616C6" w:rsidRPr="00935E77">
              <w:rPr>
                <w:rStyle w:val="Hyperlink"/>
                <w:lang w:eastAsia="ja-JP"/>
              </w:rPr>
              <w:t>Revision of document UPOV/INF/22/4</w:t>
            </w:r>
            <w:r w:rsidR="005616C6">
              <w:rPr>
                <w:webHidden/>
              </w:rPr>
              <w:tab/>
            </w:r>
            <w:r w:rsidR="005616C6">
              <w:rPr>
                <w:webHidden/>
              </w:rPr>
              <w:fldChar w:fldCharType="begin"/>
            </w:r>
            <w:r w:rsidR="005616C6">
              <w:rPr>
                <w:webHidden/>
              </w:rPr>
              <w:instrText xml:space="preserve"> PAGEREF _Toc511900991 \h </w:instrText>
            </w:r>
            <w:r w:rsidR="005616C6">
              <w:rPr>
                <w:webHidden/>
              </w:rPr>
            </w:r>
            <w:r w:rsidR="005616C6">
              <w:rPr>
                <w:webHidden/>
              </w:rPr>
              <w:fldChar w:fldCharType="separate"/>
            </w:r>
            <w:r w:rsidR="002004FC">
              <w:rPr>
                <w:webHidden/>
              </w:rPr>
              <w:t>3</w:t>
            </w:r>
            <w:r w:rsidR="005616C6">
              <w:rPr>
                <w:webHidden/>
              </w:rPr>
              <w:fldChar w:fldCharType="end"/>
            </w:r>
          </w:hyperlink>
        </w:p>
        <w:p w:rsidR="005616C6" w:rsidRDefault="00722BF7">
          <w:pPr>
            <w:pStyle w:val="TOC3"/>
            <w:rPr>
              <w:rFonts w:asciiTheme="minorHAnsi" w:eastAsiaTheme="minorEastAsia" w:hAnsiTheme="minorHAnsi" w:cstheme="minorBidi"/>
              <w:i w:val="0"/>
              <w:sz w:val="22"/>
              <w:szCs w:val="22"/>
              <w:lang w:eastAsia="ja-JP"/>
            </w:rPr>
          </w:pPr>
          <w:hyperlink w:anchor="_Toc511900992" w:history="1">
            <w:r w:rsidR="005616C6" w:rsidRPr="00935E77">
              <w:rPr>
                <w:rStyle w:val="Hyperlink"/>
                <w:lang w:eastAsia="ja-JP"/>
              </w:rPr>
              <w:t>Software for inclusion</w:t>
            </w:r>
            <w:r w:rsidR="005616C6">
              <w:rPr>
                <w:webHidden/>
              </w:rPr>
              <w:tab/>
            </w:r>
            <w:r w:rsidR="005616C6">
              <w:rPr>
                <w:webHidden/>
              </w:rPr>
              <w:fldChar w:fldCharType="begin"/>
            </w:r>
            <w:r w:rsidR="005616C6">
              <w:rPr>
                <w:webHidden/>
              </w:rPr>
              <w:instrText xml:space="preserve"> PAGEREF _Toc511900992 \h </w:instrText>
            </w:r>
            <w:r w:rsidR="005616C6">
              <w:rPr>
                <w:webHidden/>
              </w:rPr>
            </w:r>
            <w:r w:rsidR="005616C6">
              <w:rPr>
                <w:webHidden/>
              </w:rPr>
              <w:fldChar w:fldCharType="separate"/>
            </w:r>
            <w:r w:rsidR="002004FC">
              <w:rPr>
                <w:webHidden/>
              </w:rPr>
              <w:t>3</w:t>
            </w:r>
            <w:r w:rsidR="005616C6">
              <w:rPr>
                <w:webHidden/>
              </w:rPr>
              <w:fldChar w:fldCharType="end"/>
            </w:r>
          </w:hyperlink>
        </w:p>
        <w:p w:rsidR="00C92A78" w:rsidRPr="00C92A78" w:rsidRDefault="00C92A78" w:rsidP="00C92A78">
          <w:pPr>
            <w:ind w:right="1134"/>
            <w:rPr>
              <w:b/>
              <w:bCs/>
              <w:sz w:val="18"/>
              <w:szCs w:val="18"/>
            </w:rPr>
          </w:pPr>
          <w:r w:rsidRPr="00C92A78">
            <w:rPr>
              <w:b/>
              <w:bCs/>
              <w:sz w:val="18"/>
              <w:szCs w:val="18"/>
            </w:rPr>
            <w:fldChar w:fldCharType="end"/>
          </w:r>
        </w:p>
      </w:sdtContent>
    </w:sdt>
    <w:p w:rsidR="00C92A78" w:rsidRPr="00C92A78" w:rsidRDefault="00C92A78" w:rsidP="00C92A78">
      <w:pPr>
        <w:rPr>
          <w:lang w:eastAsia="ja-JP"/>
        </w:rPr>
      </w:pPr>
    </w:p>
    <w:p w:rsidR="00C92A78" w:rsidRPr="00C92A78" w:rsidRDefault="00C92A78" w:rsidP="00C92A78">
      <w:pPr>
        <w:rPr>
          <w:lang w:eastAsia="ja-JP"/>
        </w:rPr>
      </w:pPr>
    </w:p>
    <w:p w:rsidR="00C92A78" w:rsidRPr="00C92A78" w:rsidRDefault="00C92A78" w:rsidP="00C92A78">
      <w:pPr>
        <w:keepNext/>
        <w:outlineLvl w:val="0"/>
        <w:rPr>
          <w:caps/>
          <w:snapToGrid w:val="0"/>
        </w:rPr>
      </w:pPr>
      <w:bookmarkStart w:id="15" w:name="_Toc511900986"/>
      <w:r w:rsidRPr="00C92A78">
        <w:rPr>
          <w:caps/>
          <w:snapToGrid w:val="0"/>
        </w:rPr>
        <w:t>document UPOV/INF/16 “Exchangeable Software”</w:t>
      </w:r>
      <w:bookmarkEnd w:id="15"/>
    </w:p>
    <w:p w:rsidR="000C64B1" w:rsidRPr="00A41F91" w:rsidRDefault="000C64B1" w:rsidP="000C64B1">
      <w:pPr>
        <w:keepNext/>
        <w:rPr>
          <w:rFonts w:eastAsia="MS Mincho" w:cs="Arial"/>
        </w:rPr>
      </w:pPr>
    </w:p>
    <w:p w:rsidR="000C64B1" w:rsidRPr="00A41F91" w:rsidRDefault="000C64B1" w:rsidP="000C64B1">
      <w:pPr>
        <w:pStyle w:val="Heading2"/>
        <w:rPr>
          <w:lang w:eastAsia="ja-JP"/>
        </w:rPr>
      </w:pPr>
      <w:bookmarkStart w:id="16" w:name="_Toc484079197"/>
      <w:bookmarkStart w:id="17" w:name="_Toc511900987"/>
      <w:r w:rsidRPr="00A41F91">
        <w:rPr>
          <w:lang w:eastAsia="ja-JP"/>
        </w:rPr>
        <w:t xml:space="preserve">Adoption of </w:t>
      </w:r>
      <w:r w:rsidRPr="00A41F91">
        <w:t>document UPOV/INF/16</w:t>
      </w:r>
      <w:r w:rsidRPr="00A41F91">
        <w:rPr>
          <w:lang w:eastAsia="ja-JP"/>
        </w:rPr>
        <w:t>/</w:t>
      </w:r>
      <w:bookmarkEnd w:id="16"/>
      <w:r>
        <w:rPr>
          <w:lang w:eastAsia="ja-JP"/>
        </w:rPr>
        <w:t>7</w:t>
      </w:r>
      <w:bookmarkEnd w:id="17"/>
    </w:p>
    <w:p w:rsidR="00C92A78" w:rsidRPr="00C92A78" w:rsidRDefault="00C92A78" w:rsidP="00C92A78">
      <w:pPr>
        <w:keepNext/>
        <w:rPr>
          <w:rFonts w:eastAsia="MS Mincho" w:cs="Arial"/>
        </w:rPr>
      </w:pPr>
    </w:p>
    <w:p w:rsidR="00C92A78" w:rsidRPr="00196F8A" w:rsidRDefault="00C92A78" w:rsidP="00C92A78">
      <w:pPr>
        <w:rPr>
          <w:highlight w:val="cyan"/>
          <w:lang w:eastAsia="ja-JP"/>
        </w:rPr>
      </w:pPr>
      <w:r w:rsidRPr="00C92A78">
        <w:fldChar w:fldCharType="begin"/>
      </w:r>
      <w:r w:rsidRPr="00C92A78">
        <w:instrText xml:space="preserve"> AUTONUM  </w:instrText>
      </w:r>
      <w:r w:rsidRPr="00C92A78">
        <w:fldChar w:fldCharType="end"/>
      </w:r>
      <w:r w:rsidRPr="00C92A78">
        <w:tab/>
        <w:t>The Council</w:t>
      </w:r>
      <w:r w:rsidRPr="00C92A78">
        <w:rPr>
          <w:lang w:eastAsia="ja-JP"/>
        </w:rPr>
        <w:t>, at its fift</w:t>
      </w:r>
      <w:r w:rsidR="002D00EE">
        <w:rPr>
          <w:lang w:eastAsia="ja-JP"/>
        </w:rPr>
        <w:t>y-first</w:t>
      </w:r>
      <w:r w:rsidRPr="00C92A78">
        <w:rPr>
          <w:lang w:eastAsia="ja-JP"/>
        </w:rPr>
        <w:t xml:space="preserve"> ordinary session, held in Geneva, on October 2</w:t>
      </w:r>
      <w:r w:rsidR="002D00EE">
        <w:rPr>
          <w:lang w:eastAsia="ja-JP"/>
        </w:rPr>
        <w:t>6</w:t>
      </w:r>
      <w:r w:rsidRPr="00C92A78">
        <w:rPr>
          <w:lang w:eastAsia="ja-JP"/>
        </w:rPr>
        <w:t>, 201</w:t>
      </w:r>
      <w:r w:rsidR="002D00EE">
        <w:rPr>
          <w:lang w:eastAsia="ja-JP"/>
        </w:rPr>
        <w:t>7</w:t>
      </w:r>
      <w:r w:rsidRPr="00C92A78">
        <w:rPr>
          <w:lang w:eastAsia="ja-JP"/>
        </w:rPr>
        <w:t>,</w:t>
      </w:r>
      <w:r w:rsidRPr="00C92A78">
        <w:t xml:space="preserve"> adopted </w:t>
      </w:r>
      <w:r w:rsidRPr="00C92A78">
        <w:rPr>
          <w:color w:val="000000"/>
          <w:lang w:eastAsia="ja-JP"/>
        </w:rPr>
        <w:t>a</w:t>
      </w:r>
      <w:r w:rsidRPr="00C92A78">
        <w:rPr>
          <w:color w:val="000000"/>
        </w:rPr>
        <w:t xml:space="preserve"> revision of </w:t>
      </w:r>
      <w:r w:rsidRPr="00C92A78">
        <w:t>document UPOV/INF/16 “</w:t>
      </w:r>
      <w:r w:rsidRPr="00795E22">
        <w:t>Exchangeable Software</w:t>
      </w:r>
      <w:r w:rsidR="00795E22" w:rsidRPr="00795E22">
        <w:t>”</w:t>
      </w:r>
      <w:r w:rsidRPr="00795E22">
        <w:t xml:space="preserve"> (document UPOV/INF/16/</w:t>
      </w:r>
      <w:r w:rsidR="00795E22">
        <w:rPr>
          <w:lang w:eastAsia="ja-JP"/>
        </w:rPr>
        <w:t>7</w:t>
      </w:r>
      <w:r w:rsidRPr="00795E22">
        <w:t>), on the basis of document UPOV/INF/16/</w:t>
      </w:r>
      <w:r w:rsidR="00795E22" w:rsidRPr="00795E22">
        <w:rPr>
          <w:lang w:eastAsia="ja-JP"/>
        </w:rPr>
        <w:t>7</w:t>
      </w:r>
      <w:r w:rsidRPr="00795E22">
        <w:t xml:space="preserve"> Draft 1</w:t>
      </w:r>
      <w:r w:rsidRPr="00795E22">
        <w:rPr>
          <w:lang w:eastAsia="ja-JP"/>
        </w:rPr>
        <w:t xml:space="preserve"> (see document C/5</w:t>
      </w:r>
      <w:r w:rsidR="00795E22" w:rsidRPr="00795E22">
        <w:rPr>
          <w:lang w:eastAsia="ja-JP"/>
        </w:rPr>
        <w:t>1</w:t>
      </w:r>
      <w:r w:rsidRPr="00795E22">
        <w:rPr>
          <w:lang w:eastAsia="ja-JP"/>
        </w:rPr>
        <w:t>/</w:t>
      </w:r>
      <w:r w:rsidR="00795E22" w:rsidRPr="00795E22">
        <w:rPr>
          <w:lang w:eastAsia="ja-JP"/>
        </w:rPr>
        <w:t>22</w:t>
      </w:r>
      <w:r w:rsidRPr="00795E22">
        <w:rPr>
          <w:lang w:eastAsia="ja-JP"/>
        </w:rPr>
        <w:t xml:space="preserve"> “Report”, paragraph </w:t>
      </w:r>
      <w:r w:rsidR="00795E22" w:rsidRPr="00795E22">
        <w:rPr>
          <w:lang w:eastAsia="ja-JP"/>
        </w:rPr>
        <w:t>23</w:t>
      </w:r>
      <w:r w:rsidRPr="00795E22">
        <w:rPr>
          <w:lang w:eastAsia="ja-JP"/>
        </w:rPr>
        <w:t>)</w:t>
      </w:r>
      <w:r w:rsidRPr="00795E22">
        <w:t>.</w:t>
      </w:r>
    </w:p>
    <w:p w:rsidR="000C64B1" w:rsidRPr="00A41F91" w:rsidRDefault="000C64B1" w:rsidP="000C64B1">
      <w:pPr>
        <w:rPr>
          <w:lang w:eastAsia="ja-JP"/>
        </w:rPr>
      </w:pPr>
      <w:bookmarkStart w:id="18" w:name="_Toc380588284"/>
    </w:p>
    <w:p w:rsidR="000C64B1" w:rsidRPr="00A41F91" w:rsidRDefault="000C64B1" w:rsidP="000C64B1">
      <w:pPr>
        <w:rPr>
          <w:lang w:eastAsia="ja-JP"/>
        </w:rPr>
      </w:pPr>
    </w:p>
    <w:p w:rsidR="000C64B1" w:rsidRPr="00A41F91" w:rsidRDefault="000C64B1" w:rsidP="000C64B1">
      <w:pPr>
        <w:pStyle w:val="Heading2"/>
      </w:pPr>
      <w:bookmarkStart w:id="19" w:name="_Toc484079198"/>
      <w:bookmarkStart w:id="20" w:name="_Toc511900988"/>
      <w:r w:rsidRPr="00A41F91">
        <w:rPr>
          <w:lang w:eastAsia="ja-JP"/>
        </w:rPr>
        <w:t xml:space="preserve">Revision of </w:t>
      </w:r>
      <w:r w:rsidRPr="00A41F91">
        <w:t>document UPOV/INF/16</w:t>
      </w:r>
      <w:r w:rsidRPr="00A41F91">
        <w:rPr>
          <w:lang w:eastAsia="ja-JP"/>
        </w:rPr>
        <w:t>/</w:t>
      </w:r>
      <w:bookmarkEnd w:id="19"/>
      <w:r>
        <w:rPr>
          <w:lang w:eastAsia="ja-JP"/>
        </w:rPr>
        <w:t>7</w:t>
      </w:r>
      <w:bookmarkEnd w:id="20"/>
    </w:p>
    <w:p w:rsidR="000C64B1" w:rsidRPr="00A41F91" w:rsidRDefault="000C64B1" w:rsidP="000C64B1">
      <w:pPr>
        <w:rPr>
          <w:snapToGrid w:val="0"/>
        </w:rPr>
      </w:pPr>
    </w:p>
    <w:p w:rsidR="000C64B1" w:rsidRPr="00A41F91" w:rsidRDefault="000C64B1" w:rsidP="000C64B1">
      <w:pPr>
        <w:keepNext/>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Section 4 of d</w:t>
      </w:r>
      <w:r w:rsidRPr="00A41F91">
        <w:t>ocument UPOV/INF/16 “Exchangeable Software” provides the following:</w:t>
      </w:r>
    </w:p>
    <w:p w:rsidR="000C64B1" w:rsidRPr="00A41F91" w:rsidRDefault="000C64B1" w:rsidP="000C64B1">
      <w:pPr>
        <w:keepNext/>
      </w:pPr>
    </w:p>
    <w:p w:rsidR="000C64B1" w:rsidRPr="00A41F91" w:rsidRDefault="000C64B1" w:rsidP="000C64B1">
      <w:pPr>
        <w:keepNext/>
        <w:ind w:left="567" w:right="566"/>
        <w:rPr>
          <w:snapToGrid w:val="0"/>
          <w:sz w:val="18"/>
          <w:szCs w:val="18"/>
          <w:u w:val="single"/>
        </w:rPr>
      </w:pPr>
      <w:r w:rsidRPr="00A41F91">
        <w:rPr>
          <w:snapToGrid w:val="0"/>
          <w:sz w:val="18"/>
          <w:szCs w:val="18"/>
        </w:rPr>
        <w:t>“4.</w:t>
      </w:r>
      <w:r w:rsidRPr="00A41F91">
        <w:rPr>
          <w:snapToGrid w:val="0"/>
          <w:sz w:val="18"/>
          <w:szCs w:val="18"/>
        </w:rPr>
        <w:tab/>
      </w:r>
      <w:r w:rsidRPr="00A41F91">
        <w:rPr>
          <w:snapToGrid w:val="0"/>
          <w:sz w:val="18"/>
          <w:szCs w:val="18"/>
          <w:u w:val="single"/>
        </w:rPr>
        <w:t>Information on use by members of the Union</w:t>
      </w:r>
    </w:p>
    <w:p w:rsidR="000C64B1" w:rsidRPr="00A41F91" w:rsidRDefault="000C64B1" w:rsidP="000C64B1">
      <w:pPr>
        <w:keepNext/>
        <w:ind w:left="567" w:right="566"/>
        <w:rPr>
          <w:snapToGrid w:val="0"/>
          <w:sz w:val="18"/>
          <w:szCs w:val="18"/>
        </w:rPr>
      </w:pPr>
    </w:p>
    <w:p w:rsidR="000C64B1" w:rsidRPr="00A41F91" w:rsidRDefault="000C64B1" w:rsidP="000C64B1">
      <w:pPr>
        <w:keepNext/>
        <w:ind w:left="567" w:right="566"/>
        <w:rPr>
          <w:snapToGrid w:val="0"/>
          <w:sz w:val="18"/>
          <w:szCs w:val="18"/>
        </w:rPr>
      </w:pPr>
      <w:r w:rsidRPr="00A41F91">
        <w:rPr>
          <w:snapToGrid w:val="0"/>
          <w:sz w:val="18"/>
          <w:szCs w:val="18"/>
        </w:rPr>
        <w:t>“4.1</w:t>
      </w:r>
      <w:r w:rsidRPr="00A41F91">
        <w:rPr>
          <w:snapToGrid w:val="0"/>
          <w:sz w:val="18"/>
          <w:szCs w:val="18"/>
        </w:rPr>
        <w:tab/>
        <w:t>A circular is issued to members of the Union on an annual basis, inviting them to provide information on their use of the software included in document UPOV/INF/16.</w:t>
      </w:r>
    </w:p>
    <w:p w:rsidR="000C64B1" w:rsidRPr="00A41F91" w:rsidRDefault="000C64B1" w:rsidP="000C64B1">
      <w:pPr>
        <w:keepNext/>
        <w:ind w:left="567" w:right="566"/>
        <w:rPr>
          <w:snapToGrid w:val="0"/>
          <w:sz w:val="18"/>
          <w:szCs w:val="18"/>
          <w:lang w:eastAsia="ja-JP"/>
        </w:rPr>
      </w:pPr>
    </w:p>
    <w:p w:rsidR="000C64B1" w:rsidRPr="00A41F91" w:rsidRDefault="000C64B1" w:rsidP="000C64B1">
      <w:pPr>
        <w:ind w:left="567" w:right="566"/>
        <w:rPr>
          <w:snapToGrid w:val="0"/>
          <w:sz w:val="18"/>
          <w:szCs w:val="18"/>
        </w:rPr>
      </w:pPr>
      <w:r w:rsidRPr="00A41F91">
        <w:rPr>
          <w:snapToGrid w:val="0"/>
          <w:sz w:val="18"/>
          <w:szCs w:val="18"/>
        </w:rPr>
        <w:t>“4.2</w:t>
      </w:r>
      <w:r w:rsidRPr="00A41F9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0C64B1" w:rsidRPr="00A41F91" w:rsidRDefault="000C64B1" w:rsidP="000C64B1">
      <w:pPr>
        <w:rPr>
          <w:snapToGrid w:val="0"/>
          <w:lang w:eastAsia="ja-JP"/>
        </w:rPr>
      </w:pPr>
    </w:p>
    <w:p w:rsidR="00C92A78" w:rsidRPr="00196F8A" w:rsidRDefault="000C64B1" w:rsidP="000C64B1">
      <w:pPr>
        <w:spacing w:after="240"/>
        <w:rPr>
          <w:highlight w:val="cyan"/>
          <w:lang w:eastAsia="ja-JP"/>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On </w:t>
      </w:r>
      <w:r>
        <w:rPr>
          <w:snapToGrid w:val="0"/>
        </w:rPr>
        <w:t xml:space="preserve">April </w:t>
      </w:r>
      <w:r w:rsidR="00DC1326">
        <w:rPr>
          <w:snapToGrid w:val="0"/>
          <w:lang w:eastAsia="ja-JP"/>
        </w:rPr>
        <w:t>23</w:t>
      </w:r>
      <w:r w:rsidRPr="00A41F91">
        <w:rPr>
          <w:snapToGrid w:val="0"/>
        </w:rPr>
        <w:t>, 201</w:t>
      </w:r>
      <w:r>
        <w:rPr>
          <w:snapToGrid w:val="0"/>
          <w:lang w:eastAsia="ja-JP"/>
        </w:rPr>
        <w:t>8</w:t>
      </w:r>
      <w:r w:rsidRPr="00A41F91">
        <w:rPr>
          <w:snapToGrid w:val="0"/>
        </w:rPr>
        <w:t xml:space="preserve">, the Office of the Union issued </w:t>
      </w:r>
      <w:r w:rsidRPr="00A41F91">
        <w:t>circular E-1</w:t>
      </w:r>
      <w:r>
        <w:rPr>
          <w:lang w:eastAsia="ja-JP"/>
        </w:rPr>
        <w:t>8</w:t>
      </w:r>
      <w:r w:rsidRPr="00A41F91">
        <w:t>/</w:t>
      </w:r>
      <w:r w:rsidRPr="00A41F91">
        <w:rPr>
          <w:lang w:eastAsia="ja-JP"/>
        </w:rPr>
        <w:t>0</w:t>
      </w:r>
      <w:r>
        <w:rPr>
          <w:lang w:eastAsia="ja-JP"/>
        </w:rPr>
        <w:t>42</w:t>
      </w:r>
      <w:r w:rsidRPr="00A41F91">
        <w:t xml:space="preserve"> to the designated persons of the members of the Union in the TC, inviting them to provide or update information regarding the use of the software included in document UPOV/INF/16.</w:t>
      </w:r>
    </w:p>
    <w:bookmarkEnd w:id="18"/>
    <w:p w:rsidR="00C92A78" w:rsidRPr="00196F8A" w:rsidRDefault="00C92A78" w:rsidP="00C92A78">
      <w:pPr>
        <w:rPr>
          <w:rFonts w:eastAsia="MS Mincho"/>
          <w:snapToGrid w:val="0"/>
          <w:highlight w:val="cyan"/>
          <w:lang w:eastAsia="ja-JP"/>
        </w:rPr>
      </w:pPr>
    </w:p>
    <w:p w:rsidR="00C92A78" w:rsidRPr="00795E22" w:rsidRDefault="00C92A78" w:rsidP="00BD498A">
      <w:pPr>
        <w:pStyle w:val="DecisionParagraphs"/>
        <w:rPr>
          <w:lang w:eastAsia="ja-JP"/>
        </w:rPr>
      </w:pPr>
      <w:r w:rsidRPr="00795E22">
        <w:fldChar w:fldCharType="begin"/>
      </w:r>
      <w:r w:rsidRPr="00795E22">
        <w:instrText xml:space="preserve"> AUTONUM  </w:instrText>
      </w:r>
      <w:r w:rsidRPr="00795E22">
        <w:fldChar w:fldCharType="end"/>
      </w:r>
      <w:r w:rsidRPr="00795E22">
        <w:tab/>
        <w:t>The TWPs are invited to note that</w:t>
      </w:r>
      <w:r w:rsidR="005D6648">
        <w:t>:</w:t>
      </w:r>
    </w:p>
    <w:p w:rsidR="005D6648" w:rsidRPr="005D6648" w:rsidRDefault="005D6648" w:rsidP="005D6648">
      <w:pPr>
        <w:rPr>
          <w:i/>
          <w:snapToGrid w:val="0"/>
          <w:lang w:eastAsia="ja-JP"/>
        </w:rPr>
      </w:pPr>
    </w:p>
    <w:p w:rsidR="005D6648" w:rsidRPr="005D6648" w:rsidRDefault="005D6648" w:rsidP="005D6648">
      <w:pPr>
        <w:pStyle w:val="DecisionParagraphs"/>
        <w:rPr>
          <w:snapToGrid w:val="0"/>
          <w:lang w:eastAsia="ja-JP"/>
        </w:rPr>
      </w:pPr>
      <w:r w:rsidRPr="005D6648">
        <w:rPr>
          <w:snapToGrid w:val="0"/>
          <w:lang w:eastAsia="ja-JP"/>
        </w:rPr>
        <w:tab/>
        <w:t>(a)</w:t>
      </w:r>
      <w:r>
        <w:rPr>
          <w:snapToGrid w:val="0"/>
          <w:lang w:eastAsia="ja-JP"/>
        </w:rPr>
        <w:t xml:space="preserve"> </w:t>
      </w:r>
      <w:r w:rsidR="00A912E7">
        <w:rPr>
          <w:snapToGrid w:val="0"/>
          <w:lang w:eastAsia="ja-JP"/>
        </w:rPr>
        <w:tab/>
      </w:r>
      <w:proofErr w:type="gramStart"/>
      <w:r w:rsidRPr="005D6648">
        <w:rPr>
          <w:lang w:eastAsia="ja-JP"/>
        </w:rPr>
        <w:t>the</w:t>
      </w:r>
      <w:proofErr w:type="gramEnd"/>
      <w:r w:rsidRPr="005D6648">
        <w:rPr>
          <w:lang w:eastAsia="ja-JP"/>
        </w:rPr>
        <w:t xml:space="preserve"> Council, at its fifty-first ordinary session, held in Geneva, on October 26, 2017, adopted document UPOV/INF/16/7 “Exchangeable Software”</w:t>
      </w:r>
      <w:r w:rsidRPr="005D6648">
        <w:rPr>
          <w:snapToGrid w:val="0"/>
          <w:lang w:eastAsia="ja-JP"/>
        </w:rPr>
        <w:t>;</w:t>
      </w:r>
    </w:p>
    <w:p w:rsidR="005D6648" w:rsidRPr="005D6648" w:rsidRDefault="005D6648" w:rsidP="005D6648">
      <w:pPr>
        <w:pStyle w:val="DecisionParagraphs"/>
        <w:rPr>
          <w:snapToGrid w:val="0"/>
          <w:lang w:eastAsia="ja-JP"/>
        </w:rPr>
      </w:pPr>
    </w:p>
    <w:p w:rsidR="005D6648" w:rsidRPr="005D6648" w:rsidRDefault="005D6648" w:rsidP="00A912E7">
      <w:pPr>
        <w:pStyle w:val="DecisionParagraphs"/>
        <w:rPr>
          <w:snapToGrid w:val="0"/>
          <w:lang w:eastAsia="ja-JP"/>
        </w:rPr>
      </w:pPr>
      <w:r w:rsidRPr="005D6648">
        <w:rPr>
          <w:snapToGrid w:val="0"/>
          <w:lang w:eastAsia="ja-JP"/>
        </w:rPr>
        <w:tab/>
        <w:t>(b)</w:t>
      </w:r>
      <w:r>
        <w:rPr>
          <w:snapToGrid w:val="0"/>
          <w:lang w:eastAsia="ja-JP"/>
        </w:rPr>
        <w:t xml:space="preserve"> </w:t>
      </w:r>
      <w:r w:rsidR="00A912E7">
        <w:rPr>
          <w:snapToGrid w:val="0"/>
          <w:lang w:eastAsia="ja-JP"/>
        </w:rPr>
        <w:tab/>
      </w:r>
      <w:proofErr w:type="gramStart"/>
      <w:r w:rsidRPr="005D6648">
        <w:rPr>
          <w:snapToGrid w:val="0"/>
          <w:lang w:eastAsia="ja-JP"/>
        </w:rPr>
        <w:t>the</w:t>
      </w:r>
      <w:proofErr w:type="gramEnd"/>
      <w:r w:rsidRPr="005D6648">
        <w:rPr>
          <w:snapToGrid w:val="0"/>
          <w:lang w:eastAsia="ja-JP"/>
        </w:rPr>
        <w:t xml:space="preserve"> Office of the Union issued circular </w:t>
      </w:r>
      <w:r w:rsidRPr="005D6648">
        <w:rPr>
          <w:snapToGrid w:val="0"/>
          <w:fitText w:val="811" w:id="1687869952"/>
          <w:lang w:eastAsia="ja-JP"/>
        </w:rPr>
        <w:t>E-18/042</w:t>
      </w:r>
      <w:r w:rsidRPr="005D6648">
        <w:rPr>
          <w:snapToGrid w:val="0"/>
          <w:lang w:eastAsia="ja-JP"/>
        </w:rPr>
        <w:t xml:space="preserve">, inviting </w:t>
      </w:r>
      <w:r w:rsidRPr="00A41F91">
        <w:t>the designated persons of the members of the Union in the TC</w:t>
      </w:r>
      <w:r w:rsidRPr="005D6648">
        <w:rPr>
          <w:snapToGrid w:val="0"/>
          <w:lang w:eastAsia="ja-JP"/>
        </w:rPr>
        <w:t xml:space="preserve"> to provide or update information regarding the use of the software included in document UPOV/INF/16</w:t>
      </w:r>
      <w:r>
        <w:rPr>
          <w:snapToGrid w:val="0"/>
          <w:lang w:eastAsia="ja-JP"/>
        </w:rPr>
        <w:t>.</w:t>
      </w:r>
    </w:p>
    <w:p w:rsidR="00C92A78" w:rsidRDefault="00C92A78" w:rsidP="005D6648">
      <w:pPr>
        <w:pStyle w:val="DecisionParagraphs"/>
        <w:rPr>
          <w:snapToGrid w:val="0"/>
          <w:highlight w:val="cyan"/>
          <w:lang w:eastAsia="ja-JP"/>
        </w:rPr>
      </w:pPr>
    </w:p>
    <w:p w:rsidR="005D6648" w:rsidRPr="00196F8A" w:rsidRDefault="005D6648" w:rsidP="00C92A78">
      <w:pPr>
        <w:rPr>
          <w:snapToGrid w:val="0"/>
          <w:highlight w:val="cyan"/>
          <w:lang w:eastAsia="ja-JP"/>
        </w:rPr>
      </w:pPr>
    </w:p>
    <w:p w:rsidR="00C92A78" w:rsidRPr="00196F8A" w:rsidRDefault="00C92A78" w:rsidP="00C92A78">
      <w:pPr>
        <w:jc w:val="left"/>
        <w:rPr>
          <w:caps/>
          <w:highlight w:val="cyan"/>
        </w:rPr>
      </w:pPr>
    </w:p>
    <w:p w:rsidR="00C92A78" w:rsidRPr="00795E22" w:rsidRDefault="00C92A78" w:rsidP="00C92A78">
      <w:pPr>
        <w:keepNext/>
        <w:outlineLvl w:val="0"/>
        <w:rPr>
          <w:caps/>
          <w:lang w:eastAsia="ja-JP"/>
        </w:rPr>
      </w:pPr>
      <w:bookmarkStart w:id="21" w:name="_Toc511900989"/>
      <w:r w:rsidRPr="00795E22">
        <w:rPr>
          <w:caps/>
        </w:rPr>
        <w:lastRenderedPageBreak/>
        <w:t>Document</w:t>
      </w:r>
      <w:r w:rsidRPr="00795E22">
        <w:rPr>
          <w:caps/>
          <w:lang w:eastAsia="ja-JP"/>
        </w:rPr>
        <w:t xml:space="preserve"> </w:t>
      </w:r>
      <w:r w:rsidRPr="00795E22">
        <w:rPr>
          <w:caps/>
          <w:snapToGrid w:val="0"/>
        </w:rPr>
        <w:t>UPOV/INF/22 “Software and equipment used by members of the Union”</w:t>
      </w:r>
      <w:bookmarkEnd w:id="21"/>
      <w:r w:rsidR="00795E22" w:rsidRPr="00795E22">
        <w:rPr>
          <w:caps/>
          <w:snapToGrid w:val="0"/>
        </w:rPr>
        <w:t xml:space="preserve"> </w:t>
      </w:r>
    </w:p>
    <w:p w:rsidR="000C64B1" w:rsidRPr="00A41F91" w:rsidRDefault="000C64B1" w:rsidP="000C64B1">
      <w:pPr>
        <w:keepNext/>
        <w:rPr>
          <w:rFonts w:eastAsia="MS Mincho"/>
          <w:u w:val="single"/>
        </w:rPr>
      </w:pPr>
    </w:p>
    <w:p w:rsidR="000C64B1" w:rsidRPr="00A41F91" w:rsidRDefault="000C64B1" w:rsidP="000C64B1">
      <w:pPr>
        <w:pStyle w:val="Heading2"/>
        <w:rPr>
          <w:lang w:eastAsia="ja-JP"/>
        </w:rPr>
      </w:pPr>
      <w:bookmarkStart w:id="22" w:name="_Toc484079200"/>
      <w:bookmarkStart w:id="23" w:name="_Toc511900990"/>
      <w:r w:rsidRPr="00A41F91">
        <w:rPr>
          <w:lang w:eastAsia="ja-JP"/>
        </w:rPr>
        <w:t>Adoption of document UPOV/INF/22/</w:t>
      </w:r>
      <w:bookmarkEnd w:id="22"/>
      <w:r>
        <w:rPr>
          <w:lang w:eastAsia="ja-JP"/>
        </w:rPr>
        <w:t>4</w:t>
      </w:r>
      <w:bookmarkEnd w:id="23"/>
    </w:p>
    <w:p w:rsidR="00C92A78" w:rsidRPr="00196F8A" w:rsidRDefault="00C92A78" w:rsidP="00C92A78">
      <w:pPr>
        <w:keepNext/>
        <w:rPr>
          <w:rFonts w:eastAsia="MS Mincho"/>
          <w:highlight w:val="cyan"/>
          <w:u w:val="single"/>
        </w:rPr>
      </w:pPr>
    </w:p>
    <w:p w:rsidR="00C92A78" w:rsidRPr="00196F8A" w:rsidRDefault="00C92A78" w:rsidP="005616C6">
      <w:pPr>
        <w:keepLines/>
        <w:rPr>
          <w:highlight w:val="cyan"/>
        </w:rPr>
      </w:pPr>
      <w:r w:rsidRPr="00694C8D">
        <w:fldChar w:fldCharType="begin"/>
      </w:r>
      <w:r w:rsidRPr="00694C8D">
        <w:instrText xml:space="preserve"> AUTONUM  </w:instrText>
      </w:r>
      <w:r w:rsidRPr="00694C8D">
        <w:fldChar w:fldCharType="end"/>
      </w:r>
      <w:r w:rsidRPr="00694C8D">
        <w:tab/>
        <w:t>The Council</w:t>
      </w:r>
      <w:r w:rsidR="00694C8D" w:rsidRPr="00694C8D">
        <w:rPr>
          <w:lang w:eastAsia="ja-JP"/>
        </w:rPr>
        <w:t>,</w:t>
      </w:r>
      <w:r w:rsidR="00694C8D" w:rsidRPr="00C92A78">
        <w:rPr>
          <w:lang w:eastAsia="ja-JP"/>
        </w:rPr>
        <w:t xml:space="preserve"> at its fift</w:t>
      </w:r>
      <w:r w:rsidR="00694C8D">
        <w:rPr>
          <w:lang w:eastAsia="ja-JP"/>
        </w:rPr>
        <w:t>y-first</w:t>
      </w:r>
      <w:r w:rsidR="00694C8D" w:rsidRPr="00C92A78">
        <w:rPr>
          <w:lang w:eastAsia="ja-JP"/>
        </w:rPr>
        <w:t xml:space="preserve"> ordinary session, held in Geneva, on October 2</w:t>
      </w:r>
      <w:r w:rsidR="00694C8D">
        <w:rPr>
          <w:lang w:eastAsia="ja-JP"/>
        </w:rPr>
        <w:t>6</w:t>
      </w:r>
      <w:r w:rsidR="00694C8D" w:rsidRPr="00C92A78">
        <w:rPr>
          <w:lang w:eastAsia="ja-JP"/>
        </w:rPr>
        <w:t>, 201</w:t>
      </w:r>
      <w:r w:rsidR="00694C8D">
        <w:rPr>
          <w:lang w:eastAsia="ja-JP"/>
        </w:rPr>
        <w:t>7</w:t>
      </w:r>
      <w:r w:rsidRPr="00694C8D">
        <w:rPr>
          <w:lang w:eastAsia="ja-JP"/>
        </w:rPr>
        <w:t>,</w:t>
      </w:r>
      <w:r w:rsidRPr="00694C8D">
        <w:t xml:space="preserve"> adopted </w:t>
      </w:r>
      <w:r w:rsidRPr="00694C8D">
        <w:rPr>
          <w:lang w:eastAsia="ja-JP"/>
        </w:rPr>
        <w:t xml:space="preserve">a revision of </w:t>
      </w:r>
      <w:r w:rsidRPr="00694C8D">
        <w:t>document UPOV/INF/22 “Software and Equipment Used by Members of</w:t>
      </w:r>
      <w:r w:rsidRPr="00694C8D">
        <w:rPr>
          <w:lang w:eastAsia="ja-JP"/>
        </w:rPr>
        <w:t xml:space="preserve"> </w:t>
      </w:r>
      <w:r w:rsidRPr="00694C8D">
        <w:t>the Union”</w:t>
      </w:r>
      <w:r w:rsidRPr="00694C8D">
        <w:rPr>
          <w:lang w:eastAsia="ja-JP"/>
        </w:rPr>
        <w:t xml:space="preserve"> </w:t>
      </w:r>
      <w:r w:rsidRPr="00694C8D">
        <w:rPr>
          <w:rFonts w:cs="Arial"/>
        </w:rPr>
        <w:t>(document UPOV/INF/22/</w:t>
      </w:r>
      <w:r w:rsidR="00694C8D" w:rsidRPr="00694C8D">
        <w:rPr>
          <w:rFonts w:cs="Arial"/>
          <w:lang w:eastAsia="ja-JP"/>
        </w:rPr>
        <w:t>4</w:t>
      </w:r>
      <w:r w:rsidRPr="00694C8D">
        <w:rPr>
          <w:rFonts w:cs="Arial"/>
        </w:rPr>
        <w:t>)</w:t>
      </w:r>
      <w:r w:rsidRPr="00694C8D">
        <w:t>, on the basis of document UPOV/INF/22/</w:t>
      </w:r>
      <w:r w:rsidR="00694C8D">
        <w:rPr>
          <w:lang w:eastAsia="ja-JP"/>
        </w:rPr>
        <w:t>4</w:t>
      </w:r>
      <w:r w:rsidRPr="00694C8D">
        <w:t> Draft 1</w:t>
      </w:r>
      <w:r w:rsidRPr="00694C8D">
        <w:rPr>
          <w:lang w:eastAsia="ja-JP"/>
        </w:rPr>
        <w:t xml:space="preserve"> (see document C/5</w:t>
      </w:r>
      <w:r w:rsidR="00694C8D" w:rsidRPr="00694C8D">
        <w:rPr>
          <w:lang w:eastAsia="ja-JP"/>
        </w:rPr>
        <w:t>1</w:t>
      </w:r>
      <w:r w:rsidRPr="00694C8D">
        <w:rPr>
          <w:lang w:eastAsia="ja-JP"/>
        </w:rPr>
        <w:t>/</w:t>
      </w:r>
      <w:r w:rsidR="00694C8D" w:rsidRPr="00694C8D">
        <w:rPr>
          <w:lang w:eastAsia="ja-JP"/>
        </w:rPr>
        <w:t>22</w:t>
      </w:r>
      <w:r w:rsidRPr="00694C8D">
        <w:rPr>
          <w:lang w:eastAsia="ja-JP"/>
        </w:rPr>
        <w:t xml:space="preserve"> “Report”, paragraph 2</w:t>
      </w:r>
      <w:r w:rsidR="00694C8D" w:rsidRPr="00694C8D">
        <w:rPr>
          <w:lang w:eastAsia="ja-JP"/>
        </w:rPr>
        <w:t>4</w:t>
      </w:r>
      <w:r w:rsidRPr="00694C8D">
        <w:rPr>
          <w:lang w:eastAsia="ja-JP"/>
        </w:rPr>
        <w:t>)</w:t>
      </w:r>
      <w:r w:rsidRPr="00694C8D">
        <w:t>.</w:t>
      </w:r>
    </w:p>
    <w:p w:rsidR="000C64B1" w:rsidRPr="00A41F91" w:rsidRDefault="000C64B1" w:rsidP="000C64B1">
      <w:pPr>
        <w:rPr>
          <w:lang w:eastAsia="ja-JP"/>
        </w:rPr>
      </w:pPr>
    </w:p>
    <w:p w:rsidR="000C64B1" w:rsidRPr="00A41F91" w:rsidRDefault="000C64B1" w:rsidP="000C64B1">
      <w:pPr>
        <w:rPr>
          <w:lang w:eastAsia="ja-JP"/>
        </w:rPr>
      </w:pPr>
    </w:p>
    <w:p w:rsidR="000C64B1" w:rsidRPr="00A41F91" w:rsidRDefault="000C64B1" w:rsidP="009D2946">
      <w:pPr>
        <w:pStyle w:val="Heading2"/>
        <w:rPr>
          <w:lang w:eastAsia="ja-JP"/>
        </w:rPr>
      </w:pPr>
      <w:bookmarkStart w:id="24" w:name="_Toc484079201"/>
      <w:bookmarkStart w:id="25" w:name="_Toc511900991"/>
      <w:r w:rsidRPr="00A41F91">
        <w:rPr>
          <w:lang w:eastAsia="ja-JP"/>
        </w:rPr>
        <w:t>Revision of document UPOV/INF/22/</w:t>
      </w:r>
      <w:bookmarkEnd w:id="24"/>
      <w:r>
        <w:rPr>
          <w:lang w:eastAsia="ja-JP"/>
        </w:rPr>
        <w:t>4</w:t>
      </w:r>
      <w:bookmarkEnd w:id="25"/>
    </w:p>
    <w:p w:rsidR="000C64B1" w:rsidRPr="00A41F91" w:rsidRDefault="000C64B1" w:rsidP="009D2946">
      <w:pPr>
        <w:keepNext/>
        <w:rPr>
          <w:lang w:eastAsia="ja-JP"/>
        </w:rPr>
      </w:pPr>
    </w:p>
    <w:p w:rsidR="000C64B1" w:rsidRPr="00A41F91" w:rsidRDefault="000C64B1" w:rsidP="009D2946">
      <w:pPr>
        <w:pStyle w:val="Heading3"/>
        <w:rPr>
          <w:lang w:eastAsia="ja-JP"/>
        </w:rPr>
      </w:pPr>
      <w:bookmarkStart w:id="26" w:name="_Toc484079202"/>
      <w:bookmarkStart w:id="27" w:name="_Toc511900992"/>
      <w:r w:rsidRPr="00A41F91">
        <w:rPr>
          <w:lang w:eastAsia="ja-JP"/>
        </w:rPr>
        <w:t>Software for inclusion</w:t>
      </w:r>
      <w:bookmarkEnd w:id="26"/>
      <w:bookmarkEnd w:id="27"/>
    </w:p>
    <w:p w:rsidR="000C64B1" w:rsidRPr="00A41F91" w:rsidRDefault="000C64B1" w:rsidP="009D2946">
      <w:pPr>
        <w:keepNext/>
        <w:rPr>
          <w:lang w:eastAsia="ja-JP"/>
        </w:rPr>
      </w:pPr>
    </w:p>
    <w:p w:rsidR="000C64B1" w:rsidRPr="00A41F91" w:rsidRDefault="000C64B1" w:rsidP="009D2946">
      <w:pPr>
        <w:keepNext/>
        <w:keepLines/>
        <w:rPr>
          <w:rFonts w:eastAsia="MS Mincho"/>
          <w:lang w:eastAsia="ja-JP"/>
        </w:rPr>
      </w:pPr>
      <w:r w:rsidRPr="00A41F91">
        <w:fldChar w:fldCharType="begin"/>
      </w:r>
      <w:r w:rsidRPr="00A41F91">
        <w:instrText xml:space="preserve"> AUTONUM  </w:instrText>
      </w:r>
      <w:r w:rsidRPr="00A41F91">
        <w:fldChar w:fldCharType="end"/>
      </w:r>
      <w:r w:rsidRPr="00A41F91">
        <w:rPr>
          <w:rFonts w:eastAsia="MS Mincho"/>
          <w:snapToGrid w:val="0"/>
          <w:color w:val="000000"/>
        </w:rPr>
        <w:tab/>
      </w:r>
      <w:r w:rsidRPr="00A41F91">
        <w:rPr>
          <w:rFonts w:eastAsia="MS Mincho"/>
        </w:rPr>
        <w:t>The procedure for considering software</w:t>
      </w:r>
      <w:r w:rsidRPr="00A41F91">
        <w:rPr>
          <w:rFonts w:eastAsia="MS Mincho"/>
          <w:lang w:eastAsia="ja-JP"/>
        </w:rPr>
        <w:t xml:space="preserve"> and equipment</w:t>
      </w:r>
      <w:r w:rsidRPr="00A41F91">
        <w:rPr>
          <w:rFonts w:eastAsia="MS Mincho"/>
        </w:rPr>
        <w:t xml:space="preserve"> proposed for inclusion in document UPOV/INF/</w:t>
      </w:r>
      <w:r w:rsidRPr="00A41F91">
        <w:rPr>
          <w:rFonts w:eastAsia="MS Mincho"/>
          <w:lang w:eastAsia="ja-JP"/>
        </w:rPr>
        <w:t>22</w:t>
      </w:r>
      <w:r w:rsidRPr="00A41F91">
        <w:rPr>
          <w:rFonts w:eastAsia="MS Mincho"/>
        </w:rPr>
        <w:t xml:space="preserve"> is set out in document UPOV/INF/</w:t>
      </w:r>
      <w:r w:rsidRPr="00A41F91">
        <w:rPr>
          <w:rFonts w:eastAsia="MS Mincho"/>
          <w:lang w:eastAsia="ja-JP"/>
        </w:rPr>
        <w:t>22</w:t>
      </w:r>
      <w:r w:rsidRPr="00A41F91">
        <w:rPr>
          <w:rFonts w:eastAsia="MS Mincho"/>
        </w:rPr>
        <w:t>, as follows:</w:t>
      </w:r>
    </w:p>
    <w:p w:rsidR="000C64B1" w:rsidRPr="00A41F91" w:rsidRDefault="000C64B1" w:rsidP="009D2946">
      <w:pPr>
        <w:keepNext/>
        <w:keepLines/>
        <w:rPr>
          <w:lang w:eastAsia="ja-JP"/>
        </w:rPr>
      </w:pPr>
    </w:p>
    <w:p w:rsidR="000C64B1" w:rsidRPr="00A41F91" w:rsidRDefault="000C64B1" w:rsidP="009D2946">
      <w:pPr>
        <w:pStyle w:val="ListParagraph"/>
        <w:keepNext/>
        <w:keepLines/>
        <w:autoSpaceDE w:val="0"/>
        <w:autoSpaceDN w:val="0"/>
        <w:adjustRightInd w:val="0"/>
        <w:ind w:left="567" w:right="567"/>
        <w:rPr>
          <w:rFonts w:cs="Arial"/>
          <w:sz w:val="18"/>
          <w:szCs w:val="18"/>
        </w:rPr>
      </w:pPr>
      <w:r w:rsidRPr="00A41F91">
        <w:rPr>
          <w:rFonts w:cs="Arial"/>
          <w:sz w:val="18"/>
          <w:szCs w:val="18"/>
        </w:rPr>
        <w:t>“2.1</w:t>
      </w:r>
      <w:r w:rsidRPr="00A41F91">
        <w:rPr>
          <w:rFonts w:cs="Arial"/>
          <w:sz w:val="18"/>
          <w:szCs w:val="18"/>
        </w:rPr>
        <w:tab/>
        <w:t>Software/equipment proposed for inclusion in this document by members of the Union is, in the first instance, presented to the TC.</w:t>
      </w:r>
    </w:p>
    <w:p w:rsidR="000C64B1" w:rsidRPr="00A41F91" w:rsidRDefault="000C64B1" w:rsidP="009D2946">
      <w:pPr>
        <w:pStyle w:val="ListParagraph"/>
        <w:keepNext/>
        <w:keepLines/>
        <w:autoSpaceDE w:val="0"/>
        <w:autoSpaceDN w:val="0"/>
        <w:adjustRightInd w:val="0"/>
        <w:ind w:left="567" w:right="567"/>
        <w:rPr>
          <w:rFonts w:cs="Arial"/>
          <w:sz w:val="18"/>
          <w:szCs w:val="18"/>
        </w:rPr>
      </w:pPr>
    </w:p>
    <w:p w:rsidR="000C64B1" w:rsidRPr="00A41F91" w:rsidRDefault="000C64B1" w:rsidP="009D2946">
      <w:pPr>
        <w:pStyle w:val="ListParagraph"/>
        <w:keepNext/>
        <w:keepLines/>
        <w:autoSpaceDE w:val="0"/>
        <w:autoSpaceDN w:val="0"/>
        <w:adjustRightInd w:val="0"/>
        <w:ind w:left="567" w:right="567"/>
        <w:rPr>
          <w:rFonts w:cs="Arial"/>
          <w:sz w:val="18"/>
          <w:szCs w:val="18"/>
        </w:rPr>
      </w:pPr>
      <w:r w:rsidRPr="00A41F91">
        <w:rPr>
          <w:rFonts w:cs="Arial"/>
          <w:sz w:val="18"/>
          <w:szCs w:val="18"/>
        </w:rPr>
        <w:t>“2.2</w:t>
      </w:r>
      <w:r w:rsidRPr="00A41F91">
        <w:rPr>
          <w:rFonts w:cs="Arial"/>
          <w:sz w:val="18"/>
          <w:szCs w:val="18"/>
        </w:rPr>
        <w:tab/>
        <w:t>The TC will decide whether to:</w:t>
      </w:r>
    </w:p>
    <w:p w:rsidR="000C64B1" w:rsidRPr="00A41F91" w:rsidRDefault="000C64B1" w:rsidP="009D2946">
      <w:pPr>
        <w:pStyle w:val="ListParagraph"/>
        <w:keepNext/>
        <w:keepLines/>
        <w:autoSpaceDE w:val="0"/>
        <w:autoSpaceDN w:val="0"/>
        <w:adjustRightInd w:val="0"/>
        <w:ind w:left="567" w:right="567"/>
        <w:rPr>
          <w:rFonts w:cs="Arial"/>
          <w:sz w:val="18"/>
          <w:szCs w:val="18"/>
        </w:rPr>
      </w:pPr>
    </w:p>
    <w:p w:rsidR="000C64B1" w:rsidRPr="00A41F91" w:rsidRDefault="000C64B1" w:rsidP="009D2946">
      <w:pPr>
        <w:pStyle w:val="ListParagraph"/>
        <w:keepNext/>
        <w:keepLines/>
        <w:numPr>
          <w:ilvl w:val="0"/>
          <w:numId w:val="1"/>
        </w:numPr>
        <w:autoSpaceDE w:val="0"/>
        <w:autoSpaceDN w:val="0"/>
        <w:adjustRightInd w:val="0"/>
        <w:ind w:left="1418" w:right="567" w:hanging="284"/>
        <w:rPr>
          <w:rFonts w:cs="Arial"/>
          <w:sz w:val="18"/>
          <w:szCs w:val="18"/>
        </w:rPr>
      </w:pPr>
      <w:r w:rsidRPr="00A41F91">
        <w:rPr>
          <w:rFonts w:cs="Arial"/>
          <w:sz w:val="18"/>
          <w:szCs w:val="18"/>
        </w:rPr>
        <w:t>propose to include the information in the document;</w:t>
      </w:r>
    </w:p>
    <w:p w:rsidR="000C64B1" w:rsidRPr="00A41F91" w:rsidRDefault="000C64B1" w:rsidP="009D2946">
      <w:pPr>
        <w:pStyle w:val="ListParagraph"/>
        <w:keepNext/>
        <w:keepLines/>
        <w:numPr>
          <w:ilvl w:val="0"/>
          <w:numId w:val="1"/>
        </w:numPr>
        <w:autoSpaceDE w:val="0"/>
        <w:autoSpaceDN w:val="0"/>
        <w:adjustRightInd w:val="0"/>
        <w:ind w:left="1418" w:right="567" w:hanging="284"/>
        <w:rPr>
          <w:rFonts w:cs="Arial"/>
          <w:sz w:val="18"/>
          <w:szCs w:val="18"/>
        </w:rPr>
      </w:pPr>
      <w:r w:rsidRPr="00A41F91">
        <w:rPr>
          <w:rFonts w:cs="Arial"/>
          <w:sz w:val="18"/>
          <w:szCs w:val="18"/>
        </w:rPr>
        <w:t>request further guidance from other relevant bodies (e.g. CAJ and TWPs); or</w:t>
      </w:r>
    </w:p>
    <w:p w:rsidR="000C64B1" w:rsidRPr="00A41F91" w:rsidRDefault="000C64B1" w:rsidP="009D2946">
      <w:pPr>
        <w:pStyle w:val="ListParagraph"/>
        <w:keepNext/>
        <w:keepLines/>
        <w:numPr>
          <w:ilvl w:val="0"/>
          <w:numId w:val="1"/>
        </w:numPr>
        <w:autoSpaceDE w:val="0"/>
        <w:autoSpaceDN w:val="0"/>
        <w:adjustRightInd w:val="0"/>
        <w:ind w:left="1418" w:right="567" w:hanging="284"/>
        <w:rPr>
          <w:rFonts w:cs="Arial"/>
          <w:sz w:val="18"/>
          <w:szCs w:val="18"/>
        </w:rPr>
      </w:pPr>
      <w:proofErr w:type="gramStart"/>
      <w:r w:rsidRPr="00A41F91">
        <w:rPr>
          <w:rFonts w:cs="Arial"/>
          <w:sz w:val="18"/>
          <w:szCs w:val="18"/>
        </w:rPr>
        <w:t>propose</w:t>
      </w:r>
      <w:proofErr w:type="gramEnd"/>
      <w:r w:rsidRPr="00A41F91">
        <w:rPr>
          <w:rFonts w:cs="Arial"/>
          <w:sz w:val="18"/>
          <w:szCs w:val="18"/>
        </w:rPr>
        <w:t xml:space="preserve"> not to include the information in the document. </w:t>
      </w:r>
    </w:p>
    <w:p w:rsidR="000C64B1" w:rsidRPr="00A41F91" w:rsidRDefault="000C64B1" w:rsidP="009D2946">
      <w:pPr>
        <w:pStyle w:val="ListParagraph"/>
        <w:keepNext/>
        <w:keepLines/>
        <w:autoSpaceDE w:val="0"/>
        <w:autoSpaceDN w:val="0"/>
        <w:adjustRightInd w:val="0"/>
        <w:ind w:left="567" w:right="567"/>
        <w:rPr>
          <w:rFonts w:cs="Arial"/>
          <w:sz w:val="18"/>
          <w:szCs w:val="18"/>
        </w:rPr>
      </w:pPr>
    </w:p>
    <w:p w:rsidR="000C64B1" w:rsidRPr="00A41F91" w:rsidRDefault="000C64B1" w:rsidP="009D2946">
      <w:pPr>
        <w:pStyle w:val="ListParagraph"/>
        <w:keepNext/>
        <w:keepLines/>
        <w:autoSpaceDE w:val="0"/>
        <w:autoSpaceDN w:val="0"/>
        <w:adjustRightInd w:val="0"/>
        <w:ind w:left="567" w:right="567"/>
        <w:rPr>
          <w:rFonts w:cs="Arial"/>
          <w:sz w:val="18"/>
          <w:szCs w:val="18"/>
          <w:lang w:eastAsia="ja-JP"/>
        </w:rPr>
      </w:pPr>
      <w:r w:rsidRPr="00A41F91">
        <w:rPr>
          <w:rFonts w:cs="Arial"/>
          <w:sz w:val="18"/>
          <w:szCs w:val="18"/>
        </w:rPr>
        <w:t>“2.3</w:t>
      </w:r>
      <w:r w:rsidRPr="00A41F91">
        <w:rPr>
          <w:rFonts w:cs="Arial"/>
          <w:sz w:val="18"/>
          <w:szCs w:val="18"/>
        </w:rPr>
        <w:tab/>
        <w:t>In the case of a positive recommendation by the TC and, subsequently by the CAJ, the software/equipment will be listed in a draft of the document, to be considered for adoption by the Council.</w:t>
      </w:r>
    </w:p>
    <w:p w:rsidR="000C64B1" w:rsidRPr="00A41F91" w:rsidRDefault="000C64B1" w:rsidP="009D2946">
      <w:pPr>
        <w:pStyle w:val="ListParagraph"/>
        <w:keepNext/>
        <w:keepLines/>
        <w:autoSpaceDE w:val="0"/>
        <w:autoSpaceDN w:val="0"/>
        <w:adjustRightInd w:val="0"/>
        <w:ind w:left="567" w:right="567"/>
        <w:rPr>
          <w:rFonts w:cs="Arial"/>
          <w:sz w:val="18"/>
          <w:szCs w:val="18"/>
          <w:lang w:eastAsia="ja-JP"/>
        </w:rPr>
      </w:pPr>
    </w:p>
    <w:p w:rsidR="000C64B1" w:rsidRPr="00A41F91" w:rsidRDefault="000C64B1" w:rsidP="009D2946">
      <w:pPr>
        <w:pStyle w:val="ListParagraph"/>
        <w:keepNext/>
        <w:keepLines/>
        <w:autoSpaceDE w:val="0"/>
        <w:autoSpaceDN w:val="0"/>
        <w:adjustRightInd w:val="0"/>
        <w:ind w:left="567" w:right="567"/>
        <w:rPr>
          <w:lang w:eastAsia="ja-JP"/>
        </w:rPr>
      </w:pPr>
      <w:r w:rsidRPr="00A41F91">
        <w:rPr>
          <w:rFonts w:cs="Arial"/>
          <w:sz w:val="18"/>
          <w:szCs w:val="18"/>
          <w:lang w:eastAsia="ja-JP"/>
        </w:rPr>
        <w:t>“4.1</w:t>
      </w:r>
      <w:r w:rsidRPr="00A41F91">
        <w:rPr>
          <w:rFonts w:cs="Arial"/>
          <w:sz w:val="18"/>
          <w:szCs w:val="18"/>
          <w:lang w:eastAsia="ja-JP"/>
        </w:rPr>
        <w:tab/>
        <w:t>A circular is issued to members of the Union on an annual basis, inviting them to provide information on their use of the software/equipment included in this document.</w:t>
      </w:r>
      <w:r w:rsidRPr="00A41F91">
        <w:rPr>
          <w:rFonts w:cs="Arial"/>
          <w:sz w:val="18"/>
          <w:szCs w:val="18"/>
        </w:rPr>
        <w:t>”</w:t>
      </w:r>
    </w:p>
    <w:p w:rsidR="000C64B1" w:rsidRPr="00A41F91" w:rsidRDefault="000C64B1" w:rsidP="000C64B1">
      <w:pPr>
        <w:rPr>
          <w:lang w:eastAsia="ja-JP"/>
        </w:rPr>
      </w:pPr>
    </w:p>
    <w:p w:rsidR="000C64B1" w:rsidRPr="00A41F91" w:rsidRDefault="000C64B1" w:rsidP="000C64B1">
      <w:pPr>
        <w:rPr>
          <w:color w:val="000000"/>
          <w:lang w:eastAsia="ja-JP" w:bidi="km-KH"/>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On </w:t>
      </w:r>
      <w:r w:rsidRPr="000C64B1">
        <w:rPr>
          <w:snapToGrid w:val="0"/>
        </w:rPr>
        <w:t>April</w:t>
      </w:r>
      <w:r>
        <w:rPr>
          <w:snapToGrid w:val="0"/>
        </w:rPr>
        <w:t xml:space="preserve"> </w:t>
      </w:r>
      <w:r w:rsidR="00DC1326">
        <w:rPr>
          <w:snapToGrid w:val="0"/>
        </w:rPr>
        <w:t>23</w:t>
      </w:r>
      <w:r w:rsidRPr="000C64B1">
        <w:rPr>
          <w:snapToGrid w:val="0"/>
        </w:rPr>
        <w:t>, 2018</w:t>
      </w:r>
      <w:r w:rsidRPr="00A41F91">
        <w:rPr>
          <w:snapToGrid w:val="0"/>
        </w:rPr>
        <w:t xml:space="preserve">, the Office of the Union issued </w:t>
      </w:r>
      <w:r w:rsidRPr="00A41F91">
        <w:t>circular E-1</w:t>
      </w:r>
      <w:r>
        <w:rPr>
          <w:lang w:eastAsia="ja-JP"/>
        </w:rPr>
        <w:t>8</w:t>
      </w:r>
      <w:r w:rsidRPr="00A41F91">
        <w:t>/</w:t>
      </w:r>
      <w:r w:rsidRPr="00A41F91">
        <w:rPr>
          <w:lang w:eastAsia="ja-JP"/>
        </w:rPr>
        <w:t>0</w:t>
      </w:r>
      <w:r>
        <w:rPr>
          <w:lang w:eastAsia="ja-JP"/>
        </w:rPr>
        <w:t>42</w:t>
      </w:r>
      <w:r w:rsidRPr="00A41F91">
        <w:t xml:space="preserve"> to the designated persons of the members of the Union in the TC, inviting them to provide information </w:t>
      </w:r>
      <w:r w:rsidRPr="00A41F91">
        <w:rPr>
          <w:lang w:eastAsia="ja-JP"/>
        </w:rPr>
        <w:t>for</w:t>
      </w:r>
      <w:r w:rsidRPr="00A41F91">
        <w:t xml:space="preserve"> document UPOV/INF/</w:t>
      </w:r>
      <w:r w:rsidRPr="00A41F91">
        <w:rPr>
          <w:lang w:eastAsia="ja-JP"/>
        </w:rPr>
        <w:t>22</w:t>
      </w:r>
      <w:r w:rsidRPr="00A41F91">
        <w:t xml:space="preserve">.  </w:t>
      </w:r>
    </w:p>
    <w:p w:rsidR="00C92A78" w:rsidRPr="00196F8A" w:rsidRDefault="00C92A78" w:rsidP="00C92A78">
      <w:pPr>
        <w:rPr>
          <w:highlight w:val="cyan"/>
          <w:lang w:eastAsia="ja-JP"/>
        </w:rPr>
      </w:pPr>
    </w:p>
    <w:p w:rsidR="00C92A78" w:rsidRPr="00196F8A" w:rsidRDefault="00C92A78" w:rsidP="00C92A78">
      <w:pPr>
        <w:rPr>
          <w:highlight w:val="cyan"/>
          <w:lang w:eastAsia="ja-JP"/>
        </w:rPr>
      </w:pPr>
    </w:p>
    <w:p w:rsidR="00C92A78" w:rsidRPr="00196F8A" w:rsidRDefault="00C92A78" w:rsidP="00BD498A">
      <w:pPr>
        <w:pStyle w:val="DecisionParagraphs"/>
        <w:rPr>
          <w:rFonts w:eastAsia="MS Mincho"/>
          <w:snapToGrid w:val="0"/>
          <w:highlight w:val="cyan"/>
          <w:lang w:eastAsia="ja-JP"/>
        </w:rPr>
      </w:pPr>
      <w:r w:rsidRPr="00694C8D">
        <w:rPr>
          <w:rFonts w:eastAsia="MS Mincho"/>
        </w:rPr>
        <w:fldChar w:fldCharType="begin"/>
      </w:r>
      <w:r w:rsidRPr="00694C8D">
        <w:rPr>
          <w:rFonts w:eastAsia="MS Mincho"/>
        </w:rPr>
        <w:instrText xml:space="preserve"> AUTONUM  </w:instrText>
      </w:r>
      <w:r w:rsidRPr="00694C8D">
        <w:rPr>
          <w:rFonts w:eastAsia="MS Mincho"/>
        </w:rPr>
        <w:fldChar w:fldCharType="end"/>
      </w:r>
      <w:r w:rsidRPr="00694C8D">
        <w:rPr>
          <w:rFonts w:eastAsia="MS Mincho"/>
        </w:rPr>
        <w:tab/>
        <w:t>The TWPs are invited to note that</w:t>
      </w:r>
      <w:r w:rsidR="00694C8D">
        <w:rPr>
          <w:rFonts w:eastAsia="MS Mincho"/>
          <w:snapToGrid w:val="0"/>
          <w:lang w:eastAsia="ja-JP"/>
        </w:rPr>
        <w:t>.</w:t>
      </w:r>
    </w:p>
    <w:p w:rsidR="001E6354" w:rsidRPr="005D6648" w:rsidRDefault="001E6354" w:rsidP="001E6354">
      <w:pPr>
        <w:rPr>
          <w:i/>
          <w:snapToGrid w:val="0"/>
          <w:lang w:eastAsia="ja-JP"/>
        </w:rPr>
      </w:pPr>
    </w:p>
    <w:p w:rsidR="001E6354" w:rsidRPr="005D6648" w:rsidRDefault="001E6354" w:rsidP="001E6354">
      <w:pPr>
        <w:pStyle w:val="DecisionParagraphs"/>
        <w:rPr>
          <w:snapToGrid w:val="0"/>
          <w:lang w:eastAsia="ja-JP"/>
        </w:rPr>
      </w:pPr>
      <w:r w:rsidRPr="005D6648">
        <w:rPr>
          <w:snapToGrid w:val="0"/>
          <w:lang w:eastAsia="ja-JP"/>
        </w:rPr>
        <w:tab/>
        <w:t>(a)</w:t>
      </w:r>
      <w:r>
        <w:rPr>
          <w:snapToGrid w:val="0"/>
          <w:lang w:eastAsia="ja-JP"/>
        </w:rPr>
        <w:t xml:space="preserve"> </w:t>
      </w:r>
      <w:r w:rsidR="00C84FCF">
        <w:rPr>
          <w:snapToGrid w:val="0"/>
          <w:lang w:eastAsia="ja-JP"/>
        </w:rPr>
        <w:tab/>
      </w:r>
      <w:proofErr w:type="gramStart"/>
      <w:r w:rsidRPr="001E6354">
        <w:rPr>
          <w:snapToGrid w:val="0"/>
          <w:lang w:eastAsia="ja-JP"/>
        </w:rPr>
        <w:t>the</w:t>
      </w:r>
      <w:proofErr w:type="gramEnd"/>
      <w:r w:rsidRPr="001E6354">
        <w:rPr>
          <w:snapToGrid w:val="0"/>
          <w:lang w:eastAsia="ja-JP"/>
        </w:rPr>
        <w:t xml:space="preserve"> Council, at its fifty-first ordinary session, held in Geneva, on October 26, 2017, adopted document UPOV/INF/22/4 “Software and equipment used by members of the Union”</w:t>
      </w:r>
      <w:r w:rsidRPr="005D6648">
        <w:rPr>
          <w:snapToGrid w:val="0"/>
          <w:lang w:eastAsia="ja-JP"/>
        </w:rPr>
        <w:t>;</w:t>
      </w:r>
    </w:p>
    <w:p w:rsidR="001E6354" w:rsidRPr="005D6648" w:rsidRDefault="001E6354" w:rsidP="001E6354">
      <w:pPr>
        <w:pStyle w:val="DecisionParagraphs"/>
        <w:rPr>
          <w:snapToGrid w:val="0"/>
          <w:lang w:eastAsia="ja-JP"/>
        </w:rPr>
      </w:pPr>
    </w:p>
    <w:p w:rsidR="001E6354" w:rsidRPr="005D6648" w:rsidRDefault="001E6354" w:rsidP="00C84FCF">
      <w:pPr>
        <w:pStyle w:val="DecisionParagraphs"/>
        <w:rPr>
          <w:snapToGrid w:val="0"/>
          <w:lang w:eastAsia="ja-JP"/>
        </w:rPr>
      </w:pPr>
      <w:r w:rsidRPr="005D6648">
        <w:rPr>
          <w:snapToGrid w:val="0"/>
          <w:lang w:eastAsia="ja-JP"/>
        </w:rPr>
        <w:tab/>
        <w:t>(b)</w:t>
      </w:r>
      <w:r w:rsidR="00E50C19">
        <w:rPr>
          <w:snapToGrid w:val="0"/>
          <w:lang w:eastAsia="ja-JP"/>
        </w:rPr>
        <w:t xml:space="preserve"> </w:t>
      </w:r>
      <w:r w:rsidR="00C84FCF">
        <w:rPr>
          <w:snapToGrid w:val="0"/>
          <w:lang w:eastAsia="ja-JP"/>
        </w:rPr>
        <w:tab/>
      </w:r>
      <w:proofErr w:type="gramStart"/>
      <w:r w:rsidRPr="005D6648">
        <w:rPr>
          <w:snapToGrid w:val="0"/>
          <w:lang w:eastAsia="ja-JP"/>
        </w:rPr>
        <w:t>the</w:t>
      </w:r>
      <w:proofErr w:type="gramEnd"/>
      <w:r w:rsidRPr="005D6648">
        <w:rPr>
          <w:snapToGrid w:val="0"/>
          <w:lang w:eastAsia="ja-JP"/>
        </w:rPr>
        <w:t xml:space="preserve"> Office of the Union issued circular </w:t>
      </w:r>
      <w:r w:rsidRPr="00E50C19">
        <w:rPr>
          <w:snapToGrid w:val="0"/>
          <w:fitText w:val="811" w:id="1687870464"/>
          <w:lang w:eastAsia="ja-JP"/>
        </w:rPr>
        <w:t>E-18/042</w:t>
      </w:r>
      <w:r w:rsidRPr="005D6648">
        <w:rPr>
          <w:snapToGrid w:val="0"/>
          <w:lang w:eastAsia="ja-JP"/>
        </w:rPr>
        <w:t xml:space="preserve">, inviting </w:t>
      </w:r>
      <w:r w:rsidRPr="00A41F91">
        <w:t>the designated persons of the members of the Union in the TC</w:t>
      </w:r>
      <w:r w:rsidRPr="005D6648">
        <w:rPr>
          <w:snapToGrid w:val="0"/>
          <w:lang w:eastAsia="ja-JP"/>
        </w:rPr>
        <w:t xml:space="preserve"> to provide or update information </w:t>
      </w:r>
      <w:r w:rsidR="00E50C19">
        <w:rPr>
          <w:snapToGrid w:val="0"/>
          <w:lang w:eastAsia="ja-JP"/>
        </w:rPr>
        <w:t xml:space="preserve">for </w:t>
      </w:r>
      <w:r w:rsidRPr="005D6648">
        <w:rPr>
          <w:snapToGrid w:val="0"/>
          <w:lang w:eastAsia="ja-JP"/>
        </w:rPr>
        <w:t>document UPOV/INF/</w:t>
      </w:r>
      <w:r w:rsidR="00E50C19">
        <w:rPr>
          <w:snapToGrid w:val="0"/>
          <w:lang w:eastAsia="ja-JP"/>
        </w:rPr>
        <w:t>22</w:t>
      </w:r>
      <w:r>
        <w:rPr>
          <w:snapToGrid w:val="0"/>
          <w:lang w:eastAsia="ja-JP"/>
        </w:rPr>
        <w:t>.</w:t>
      </w:r>
    </w:p>
    <w:p w:rsidR="00C92A78" w:rsidRDefault="00C92A78" w:rsidP="00356F3D">
      <w:pPr>
        <w:keepNext/>
        <w:ind w:left="1701" w:hanging="1701"/>
        <w:outlineLvl w:val="0"/>
        <w:rPr>
          <w:caps/>
          <w:snapToGrid w:val="0"/>
        </w:rPr>
      </w:pPr>
    </w:p>
    <w:bookmarkEnd w:id="13"/>
    <w:bookmarkEnd w:id="14"/>
    <w:p w:rsidR="00D51651" w:rsidRPr="00C651CE" w:rsidRDefault="00D51651" w:rsidP="00D51651"/>
    <w:p w:rsidR="00D51651" w:rsidRDefault="00D51651" w:rsidP="00D51651">
      <w:pPr>
        <w:jc w:val="right"/>
      </w:pPr>
      <w:r w:rsidRPr="00C5280D">
        <w:t xml:space="preserve"> [End of document]</w:t>
      </w:r>
    </w:p>
    <w:p w:rsidR="00E70039" w:rsidRDefault="00E70039">
      <w:pPr>
        <w:jc w:val="left"/>
      </w:pPr>
    </w:p>
    <w:p w:rsidR="00D01D7C" w:rsidRDefault="00D01D7C">
      <w:pPr>
        <w:jc w:val="left"/>
      </w:pPr>
    </w:p>
    <w:p w:rsidR="00050E16" w:rsidRPr="00C5280D" w:rsidRDefault="00050E16" w:rsidP="009B440E">
      <w:pPr>
        <w:jc w:val="left"/>
      </w:pPr>
    </w:p>
    <w:sectPr w:rsidR="00050E16" w:rsidRPr="00C5280D"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76" w:rsidRDefault="008B2A76" w:rsidP="006655D3">
      <w:r>
        <w:separator/>
      </w:r>
    </w:p>
    <w:p w:rsidR="008B2A76" w:rsidRDefault="008B2A76" w:rsidP="006655D3"/>
    <w:p w:rsidR="008B2A76" w:rsidRDefault="008B2A76" w:rsidP="006655D3"/>
  </w:endnote>
  <w:endnote w:type="continuationSeparator" w:id="0">
    <w:p w:rsidR="008B2A76" w:rsidRDefault="008B2A76" w:rsidP="006655D3">
      <w:r>
        <w:separator/>
      </w:r>
    </w:p>
    <w:p w:rsidR="008B2A76" w:rsidRPr="00294751" w:rsidRDefault="008B2A76">
      <w:pPr>
        <w:pStyle w:val="Footer"/>
        <w:spacing w:after="60"/>
        <w:rPr>
          <w:sz w:val="18"/>
          <w:lang w:val="fr-FR"/>
        </w:rPr>
      </w:pPr>
      <w:r w:rsidRPr="00294751">
        <w:rPr>
          <w:sz w:val="18"/>
          <w:lang w:val="fr-FR"/>
        </w:rPr>
        <w:t>[Suite de la note de la page précédente]</w:t>
      </w:r>
    </w:p>
    <w:p w:rsidR="008B2A76" w:rsidRPr="00294751" w:rsidRDefault="008B2A76" w:rsidP="006655D3">
      <w:pPr>
        <w:rPr>
          <w:lang w:val="fr-FR"/>
        </w:rPr>
      </w:pPr>
    </w:p>
    <w:p w:rsidR="008B2A76" w:rsidRPr="00294751" w:rsidRDefault="008B2A76" w:rsidP="006655D3">
      <w:pPr>
        <w:rPr>
          <w:lang w:val="fr-FR"/>
        </w:rPr>
      </w:pPr>
    </w:p>
  </w:endnote>
  <w:endnote w:type="continuationNotice" w:id="1">
    <w:p w:rsidR="008B2A76" w:rsidRPr="00294751" w:rsidRDefault="008B2A76" w:rsidP="006655D3">
      <w:pPr>
        <w:rPr>
          <w:lang w:val="fr-FR"/>
        </w:rPr>
      </w:pPr>
      <w:r w:rsidRPr="00294751">
        <w:rPr>
          <w:lang w:val="fr-FR"/>
        </w:rPr>
        <w:t>[Suite de la note page suivante]</w:t>
      </w:r>
    </w:p>
    <w:p w:rsidR="008B2A76" w:rsidRPr="00294751" w:rsidRDefault="008B2A76" w:rsidP="006655D3">
      <w:pPr>
        <w:rPr>
          <w:lang w:val="fr-FR"/>
        </w:rPr>
      </w:pPr>
    </w:p>
    <w:p w:rsidR="008B2A76" w:rsidRPr="00294751" w:rsidRDefault="008B2A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Default="002D0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Default="002D0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Default="002D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76" w:rsidRDefault="008B2A76" w:rsidP="006655D3">
      <w:r>
        <w:separator/>
      </w:r>
    </w:p>
  </w:footnote>
  <w:footnote w:type="continuationSeparator" w:id="0">
    <w:p w:rsidR="008B2A76" w:rsidRDefault="008B2A76" w:rsidP="006655D3">
      <w:r>
        <w:separator/>
      </w:r>
    </w:p>
  </w:footnote>
  <w:footnote w:type="continuationNotice" w:id="1">
    <w:p w:rsidR="008B2A76" w:rsidRPr="00AB530F" w:rsidRDefault="008B2A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Default="002D0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Pr="00C5280D" w:rsidRDefault="002D00EE" w:rsidP="00EB048E">
    <w:pPr>
      <w:pStyle w:val="Header"/>
      <w:rPr>
        <w:rStyle w:val="PageNumber"/>
        <w:lang w:val="en-US"/>
      </w:rPr>
    </w:pPr>
    <w:r>
      <w:rPr>
        <w:rStyle w:val="PageNumber"/>
        <w:lang w:val="en-US"/>
      </w:rPr>
      <w:t>TWP/2/5</w:t>
    </w:r>
  </w:p>
  <w:p w:rsidR="002D00EE" w:rsidRPr="00C5280D" w:rsidRDefault="002D00E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76B4">
      <w:rPr>
        <w:rStyle w:val="PageNumber"/>
        <w:noProof/>
        <w:lang w:val="en-US"/>
      </w:rPr>
      <w:t>3</w:t>
    </w:r>
    <w:r w:rsidRPr="00C5280D">
      <w:rPr>
        <w:rStyle w:val="PageNumber"/>
        <w:lang w:val="en-US"/>
      </w:rPr>
      <w:fldChar w:fldCharType="end"/>
    </w:r>
  </w:p>
  <w:p w:rsidR="002D00EE" w:rsidRPr="00C5280D" w:rsidRDefault="002D00E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0EE" w:rsidRDefault="002D00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0C"/>
    <w:rsid w:val="00010CF3"/>
    <w:rsid w:val="00011E27"/>
    <w:rsid w:val="000148BC"/>
    <w:rsid w:val="00024AB8"/>
    <w:rsid w:val="00030854"/>
    <w:rsid w:val="00036028"/>
    <w:rsid w:val="00044642"/>
    <w:rsid w:val="000446B9"/>
    <w:rsid w:val="00047E21"/>
    <w:rsid w:val="00050E16"/>
    <w:rsid w:val="00085505"/>
    <w:rsid w:val="000C4E25"/>
    <w:rsid w:val="000C64B1"/>
    <w:rsid w:val="000C7021"/>
    <w:rsid w:val="000C71FF"/>
    <w:rsid w:val="000D6BBC"/>
    <w:rsid w:val="000D7780"/>
    <w:rsid w:val="000E636A"/>
    <w:rsid w:val="000F1D37"/>
    <w:rsid w:val="000F2F11"/>
    <w:rsid w:val="0010212B"/>
    <w:rsid w:val="00105929"/>
    <w:rsid w:val="00110C36"/>
    <w:rsid w:val="001131D5"/>
    <w:rsid w:val="001132F2"/>
    <w:rsid w:val="00120911"/>
    <w:rsid w:val="00141DB8"/>
    <w:rsid w:val="001449AC"/>
    <w:rsid w:val="00172084"/>
    <w:rsid w:val="0017474A"/>
    <w:rsid w:val="001758C6"/>
    <w:rsid w:val="00182B99"/>
    <w:rsid w:val="00196F8A"/>
    <w:rsid w:val="001A04A0"/>
    <w:rsid w:val="001A4BDC"/>
    <w:rsid w:val="001D6303"/>
    <w:rsid w:val="001E6354"/>
    <w:rsid w:val="002004FC"/>
    <w:rsid w:val="0021332C"/>
    <w:rsid w:val="00213982"/>
    <w:rsid w:val="0024416D"/>
    <w:rsid w:val="00247915"/>
    <w:rsid w:val="00266E13"/>
    <w:rsid w:val="00271911"/>
    <w:rsid w:val="002800A0"/>
    <w:rsid w:val="002801B3"/>
    <w:rsid w:val="00281060"/>
    <w:rsid w:val="00284CDF"/>
    <w:rsid w:val="00286CF4"/>
    <w:rsid w:val="002940E8"/>
    <w:rsid w:val="00294751"/>
    <w:rsid w:val="002A043C"/>
    <w:rsid w:val="002A6E50"/>
    <w:rsid w:val="002B4298"/>
    <w:rsid w:val="002C256A"/>
    <w:rsid w:val="002D00EE"/>
    <w:rsid w:val="002E6E41"/>
    <w:rsid w:val="002F6481"/>
    <w:rsid w:val="00300EAB"/>
    <w:rsid w:val="00305A7F"/>
    <w:rsid w:val="003152FE"/>
    <w:rsid w:val="00327436"/>
    <w:rsid w:val="00335389"/>
    <w:rsid w:val="00344BD6"/>
    <w:rsid w:val="0035528D"/>
    <w:rsid w:val="00356F3D"/>
    <w:rsid w:val="00361821"/>
    <w:rsid w:val="00361E9E"/>
    <w:rsid w:val="00370BF0"/>
    <w:rsid w:val="00384B59"/>
    <w:rsid w:val="003C7FBE"/>
    <w:rsid w:val="003D227C"/>
    <w:rsid w:val="003D2B4D"/>
    <w:rsid w:val="00444A88"/>
    <w:rsid w:val="004576B4"/>
    <w:rsid w:val="0046287C"/>
    <w:rsid w:val="00474DA4"/>
    <w:rsid w:val="00475F06"/>
    <w:rsid w:val="00476B4D"/>
    <w:rsid w:val="004805FA"/>
    <w:rsid w:val="004935D2"/>
    <w:rsid w:val="0049744F"/>
    <w:rsid w:val="004B1215"/>
    <w:rsid w:val="004B4009"/>
    <w:rsid w:val="004C0E0A"/>
    <w:rsid w:val="004C39C2"/>
    <w:rsid w:val="004D047D"/>
    <w:rsid w:val="004F1E9E"/>
    <w:rsid w:val="004F305A"/>
    <w:rsid w:val="00512164"/>
    <w:rsid w:val="00520297"/>
    <w:rsid w:val="00524CC2"/>
    <w:rsid w:val="005338F9"/>
    <w:rsid w:val="0054281C"/>
    <w:rsid w:val="00544581"/>
    <w:rsid w:val="0055268D"/>
    <w:rsid w:val="005616C6"/>
    <w:rsid w:val="00576BE4"/>
    <w:rsid w:val="005A400A"/>
    <w:rsid w:val="005A4C15"/>
    <w:rsid w:val="005D6648"/>
    <w:rsid w:val="005F7B92"/>
    <w:rsid w:val="006076F1"/>
    <w:rsid w:val="00612379"/>
    <w:rsid w:val="006153B6"/>
    <w:rsid w:val="0061555F"/>
    <w:rsid w:val="00621302"/>
    <w:rsid w:val="00636CA6"/>
    <w:rsid w:val="00641200"/>
    <w:rsid w:val="00641C43"/>
    <w:rsid w:val="006655D3"/>
    <w:rsid w:val="00667404"/>
    <w:rsid w:val="006756EA"/>
    <w:rsid w:val="00677A17"/>
    <w:rsid w:val="00687EB4"/>
    <w:rsid w:val="00694C8D"/>
    <w:rsid w:val="00695C56"/>
    <w:rsid w:val="006A5CDE"/>
    <w:rsid w:val="006A644A"/>
    <w:rsid w:val="006B17D2"/>
    <w:rsid w:val="006C224E"/>
    <w:rsid w:val="006D780A"/>
    <w:rsid w:val="0071271E"/>
    <w:rsid w:val="00732DEC"/>
    <w:rsid w:val="00735BD5"/>
    <w:rsid w:val="007472B2"/>
    <w:rsid w:val="00751613"/>
    <w:rsid w:val="007556F6"/>
    <w:rsid w:val="00760EEF"/>
    <w:rsid w:val="00764CEB"/>
    <w:rsid w:val="00777EE5"/>
    <w:rsid w:val="00784836"/>
    <w:rsid w:val="0079023E"/>
    <w:rsid w:val="00795E22"/>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60A1D"/>
    <w:rsid w:val="00867AC1"/>
    <w:rsid w:val="0087152E"/>
    <w:rsid w:val="00886F64"/>
    <w:rsid w:val="00890DF8"/>
    <w:rsid w:val="00893E0F"/>
    <w:rsid w:val="008A743F"/>
    <w:rsid w:val="008B2A76"/>
    <w:rsid w:val="008C0970"/>
    <w:rsid w:val="008D0BC5"/>
    <w:rsid w:val="008D2CF7"/>
    <w:rsid w:val="008F3CB1"/>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2946"/>
    <w:rsid w:val="009D690D"/>
    <w:rsid w:val="009E65B6"/>
    <w:rsid w:val="00A24C10"/>
    <w:rsid w:val="00A42AC3"/>
    <w:rsid w:val="00A430CF"/>
    <w:rsid w:val="00A54309"/>
    <w:rsid w:val="00A912E7"/>
    <w:rsid w:val="00AB2B93"/>
    <w:rsid w:val="00AB530F"/>
    <w:rsid w:val="00AB7E5B"/>
    <w:rsid w:val="00AC2883"/>
    <w:rsid w:val="00AD5FB2"/>
    <w:rsid w:val="00AE0EF1"/>
    <w:rsid w:val="00AE2937"/>
    <w:rsid w:val="00B07301"/>
    <w:rsid w:val="00B11F3E"/>
    <w:rsid w:val="00B224DE"/>
    <w:rsid w:val="00B25AC2"/>
    <w:rsid w:val="00B324D4"/>
    <w:rsid w:val="00B3799B"/>
    <w:rsid w:val="00B46575"/>
    <w:rsid w:val="00B61777"/>
    <w:rsid w:val="00B84BBD"/>
    <w:rsid w:val="00BA43FB"/>
    <w:rsid w:val="00BC127D"/>
    <w:rsid w:val="00BC1FE6"/>
    <w:rsid w:val="00BD498A"/>
    <w:rsid w:val="00C061B6"/>
    <w:rsid w:val="00C114DC"/>
    <w:rsid w:val="00C22DEA"/>
    <w:rsid w:val="00C2446C"/>
    <w:rsid w:val="00C36AE5"/>
    <w:rsid w:val="00C41BE6"/>
    <w:rsid w:val="00C41F17"/>
    <w:rsid w:val="00C527FA"/>
    <w:rsid w:val="00C5280D"/>
    <w:rsid w:val="00C53EB3"/>
    <w:rsid w:val="00C5791C"/>
    <w:rsid w:val="00C66290"/>
    <w:rsid w:val="00C72B7A"/>
    <w:rsid w:val="00C84FCF"/>
    <w:rsid w:val="00C863D6"/>
    <w:rsid w:val="00C92A78"/>
    <w:rsid w:val="00C973F2"/>
    <w:rsid w:val="00CA304C"/>
    <w:rsid w:val="00CA774A"/>
    <w:rsid w:val="00CC11B0"/>
    <w:rsid w:val="00CC2841"/>
    <w:rsid w:val="00CF1330"/>
    <w:rsid w:val="00CF7E36"/>
    <w:rsid w:val="00D01D7C"/>
    <w:rsid w:val="00D02621"/>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1326"/>
    <w:rsid w:val="00DC3802"/>
    <w:rsid w:val="00E07C04"/>
    <w:rsid w:val="00E07D87"/>
    <w:rsid w:val="00E32F7E"/>
    <w:rsid w:val="00E444DC"/>
    <w:rsid w:val="00E50C19"/>
    <w:rsid w:val="00E5267B"/>
    <w:rsid w:val="00E70039"/>
    <w:rsid w:val="00E72D49"/>
    <w:rsid w:val="00E7593C"/>
    <w:rsid w:val="00E7678A"/>
    <w:rsid w:val="00E935F1"/>
    <w:rsid w:val="00E94A81"/>
    <w:rsid w:val="00EA1FFB"/>
    <w:rsid w:val="00EB048E"/>
    <w:rsid w:val="00EB4E9C"/>
    <w:rsid w:val="00EB7C0D"/>
    <w:rsid w:val="00EC481C"/>
    <w:rsid w:val="00EE1AFA"/>
    <w:rsid w:val="00EE34DF"/>
    <w:rsid w:val="00EF2F89"/>
    <w:rsid w:val="00F03E98"/>
    <w:rsid w:val="00F1237A"/>
    <w:rsid w:val="00F22CBD"/>
    <w:rsid w:val="00F272F1"/>
    <w:rsid w:val="00F3446D"/>
    <w:rsid w:val="00F45372"/>
    <w:rsid w:val="00F560F7"/>
    <w:rsid w:val="00F6334D"/>
    <w:rsid w:val="00F76A11"/>
    <w:rsid w:val="00F95912"/>
    <w:rsid w:val="00FA49AB"/>
    <w:rsid w:val="00FC2519"/>
    <w:rsid w:val="00FD310C"/>
    <w:rsid w:val="00FE055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356F3D"/>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4B1"/>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356F3D"/>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4B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TWP/2/5</dc:title>
  <dc:creator>TAVEIRA Leontino</dc:creator>
  <cp:lastModifiedBy>MAY Jessica</cp:lastModifiedBy>
  <cp:revision>5</cp:revision>
  <cp:lastPrinted>2018-04-23T08:37:00Z</cp:lastPrinted>
  <dcterms:created xsi:type="dcterms:W3CDTF">2018-04-23T08:38:00Z</dcterms:created>
  <dcterms:modified xsi:type="dcterms:W3CDTF">2018-04-26T10:25:00Z</dcterms:modified>
</cp:coreProperties>
</file>