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A6FC0" w:rsidRPr="00815738" w:rsidTr="00571652">
        <w:tc>
          <w:tcPr>
            <w:tcW w:w="6522" w:type="dxa"/>
          </w:tcPr>
          <w:p w:rsidR="001A6FC0" w:rsidRPr="00AC2883" w:rsidRDefault="001A6FC0" w:rsidP="00571652">
            <w:r w:rsidRPr="00D250C5">
              <w:rPr>
                <w:noProof/>
              </w:rPr>
              <w:drawing>
                <wp:inline distT="0" distB="0" distL="0" distR="0" wp14:anchorId="02BC5B52" wp14:editId="0F08125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A6FC0" w:rsidRPr="007C1D92" w:rsidRDefault="001A6FC0" w:rsidP="00571652">
            <w:pPr>
              <w:pStyle w:val="Lettrine"/>
            </w:pPr>
            <w:r w:rsidRPr="00172084">
              <w:t>E</w:t>
            </w:r>
          </w:p>
        </w:tc>
      </w:tr>
      <w:tr w:rsidR="001A6FC0" w:rsidRPr="00DA4973" w:rsidTr="00571652">
        <w:tc>
          <w:tcPr>
            <w:tcW w:w="6522" w:type="dxa"/>
          </w:tcPr>
          <w:p w:rsidR="001A6FC0" w:rsidRPr="00AC2883" w:rsidRDefault="001A6FC0" w:rsidP="00571652">
            <w:pPr>
              <w:pStyle w:val="upove"/>
            </w:pPr>
            <w:r w:rsidRPr="00AC2883">
              <w:t>International Union for the Protection of New Varieties of Plants</w:t>
            </w:r>
          </w:p>
        </w:tc>
        <w:tc>
          <w:tcPr>
            <w:tcW w:w="3117" w:type="dxa"/>
          </w:tcPr>
          <w:p w:rsidR="001A6FC0" w:rsidRPr="00DA4973" w:rsidRDefault="001A6FC0" w:rsidP="00571652"/>
        </w:tc>
      </w:tr>
    </w:tbl>
    <w:p w:rsidR="001A6FC0" w:rsidRDefault="001A6FC0" w:rsidP="001A6FC0"/>
    <w:p w:rsidR="00601BDD" w:rsidRPr="00365DC1" w:rsidRDefault="00601BDD" w:rsidP="00601BDD">
      <w:bookmarkStart w:id="0" w:name="Prepared"/>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01BDD" w:rsidRPr="00C5280D" w:rsidTr="00A62ACD">
        <w:tc>
          <w:tcPr>
            <w:tcW w:w="6512" w:type="dxa"/>
          </w:tcPr>
          <w:p w:rsidR="00601BDD" w:rsidRPr="00F94744" w:rsidRDefault="00601BDD" w:rsidP="00A62ACD">
            <w:pPr>
              <w:pStyle w:val="Sessiontwp"/>
            </w:pPr>
            <w:r w:rsidRPr="00F94744">
              <w:t>Technical Working Party for Agricultural Crops</w:t>
            </w:r>
          </w:p>
          <w:p w:rsidR="00601BDD" w:rsidRPr="00F94744" w:rsidRDefault="00601BDD" w:rsidP="00A62ACD">
            <w:pPr>
              <w:pStyle w:val="Sessiontwpplacedate"/>
            </w:pPr>
            <w:r w:rsidRPr="00F94744">
              <w:t>Forty-Sixth Session</w:t>
            </w:r>
          </w:p>
          <w:p w:rsidR="00601BDD" w:rsidRPr="00F94744" w:rsidRDefault="00601BDD" w:rsidP="00A62ACD">
            <w:pPr>
              <w:pStyle w:val="Sessiontwpplacedate"/>
            </w:pPr>
            <w:r w:rsidRPr="00F94744">
              <w:t>Hanover, Germany, June 19 to 23, 2017</w:t>
            </w:r>
          </w:p>
          <w:p w:rsidR="00601BDD" w:rsidRPr="00F94744" w:rsidRDefault="00601BDD" w:rsidP="00A62ACD"/>
          <w:p w:rsidR="00601BDD" w:rsidRPr="00F94744" w:rsidRDefault="00601BDD" w:rsidP="00A62ACD">
            <w:pPr>
              <w:pStyle w:val="Sessiontwp"/>
            </w:pPr>
            <w:r w:rsidRPr="00F94744">
              <w:t>Technical Working Party for Vegetables</w:t>
            </w:r>
          </w:p>
          <w:p w:rsidR="00601BDD" w:rsidRPr="00F94744" w:rsidRDefault="00601BDD" w:rsidP="00A62ACD">
            <w:pPr>
              <w:pStyle w:val="Sessiontwpplacedate"/>
            </w:pPr>
            <w:r w:rsidRPr="00F94744">
              <w:t>Fifty-First Session</w:t>
            </w:r>
          </w:p>
          <w:p w:rsidR="00601BDD" w:rsidRPr="00F94744" w:rsidRDefault="00601BDD" w:rsidP="00A62ACD">
            <w:pPr>
              <w:pStyle w:val="Sessiontwpplacedate"/>
            </w:pPr>
            <w:proofErr w:type="spellStart"/>
            <w:r w:rsidRPr="00F94744">
              <w:t>Roelofarendsveen</w:t>
            </w:r>
            <w:proofErr w:type="spellEnd"/>
            <w:r w:rsidRPr="00F94744">
              <w:t xml:space="preserve">, Netherlands, July 3 to 7, 2017 </w:t>
            </w:r>
          </w:p>
          <w:p w:rsidR="00601BDD" w:rsidRPr="00F94744" w:rsidRDefault="00601BDD" w:rsidP="00A62ACD"/>
          <w:p w:rsidR="00601BDD" w:rsidRPr="00F94744" w:rsidRDefault="00601BDD" w:rsidP="00A62ACD">
            <w:pPr>
              <w:pStyle w:val="Sessiontwp"/>
            </w:pPr>
            <w:r w:rsidRPr="00F94744">
              <w:t xml:space="preserve">Technical Working Party </w:t>
            </w:r>
            <w:r w:rsidR="007C12A0">
              <w:t>for</w:t>
            </w:r>
            <w:bookmarkStart w:id="1" w:name="_GoBack"/>
            <w:bookmarkEnd w:id="1"/>
            <w:r w:rsidRPr="00F94744">
              <w:t xml:space="preserve"> Ornamental Plants and Forest Trees</w:t>
            </w:r>
          </w:p>
          <w:p w:rsidR="00601BDD" w:rsidRPr="00F94744" w:rsidRDefault="00601BDD" w:rsidP="00A62ACD">
            <w:pPr>
              <w:pStyle w:val="Sessiontwpplacedate"/>
            </w:pPr>
            <w:r w:rsidRPr="00F94744">
              <w:t>Fiftieth Session</w:t>
            </w:r>
          </w:p>
          <w:p w:rsidR="00601BDD" w:rsidRPr="00F94744" w:rsidRDefault="00601BDD" w:rsidP="00A62ACD">
            <w:pPr>
              <w:pStyle w:val="Sessiontwpplacedate"/>
            </w:pPr>
            <w:r w:rsidRPr="00F94744">
              <w:t>Victoria, Canada, September 11 to 15, 2017</w:t>
            </w:r>
          </w:p>
          <w:p w:rsidR="00601BDD" w:rsidRPr="00F94744" w:rsidRDefault="00601BDD" w:rsidP="00A62ACD"/>
          <w:p w:rsidR="00601BDD" w:rsidRPr="00F94744" w:rsidRDefault="00601BDD" w:rsidP="00A62ACD">
            <w:pPr>
              <w:pStyle w:val="Sessiontwp"/>
            </w:pPr>
            <w:r w:rsidRPr="00F94744">
              <w:t>Technical Working Party for Fruit Crops</w:t>
            </w:r>
          </w:p>
          <w:p w:rsidR="00601BDD" w:rsidRPr="00F94744" w:rsidRDefault="00601BDD" w:rsidP="00A62ACD">
            <w:pPr>
              <w:pStyle w:val="Sessiontwpplacedate"/>
            </w:pPr>
            <w:r w:rsidRPr="00F94744">
              <w:t>Forty-Eighth Session</w:t>
            </w:r>
          </w:p>
          <w:p w:rsidR="00601BDD" w:rsidRPr="00F94744" w:rsidRDefault="00601BDD" w:rsidP="00A62ACD">
            <w:pPr>
              <w:pStyle w:val="Sessiontwpplacedate"/>
            </w:pPr>
            <w:r w:rsidRPr="00F94744">
              <w:t>Kelowna, Canada, September 18 to 22, 2017</w:t>
            </w:r>
          </w:p>
          <w:p w:rsidR="00601BDD" w:rsidRPr="00F94744" w:rsidRDefault="00601BDD" w:rsidP="00A62ACD"/>
          <w:p w:rsidR="00601BDD" w:rsidRPr="00F94744" w:rsidRDefault="00601BDD" w:rsidP="00A62ACD">
            <w:pPr>
              <w:pStyle w:val="Sessiontwp"/>
            </w:pPr>
            <w:r w:rsidRPr="00F94744">
              <w:t>Technical Working Party on Automation and Computer Programs</w:t>
            </w:r>
          </w:p>
          <w:p w:rsidR="00601BDD" w:rsidRPr="00F94744" w:rsidRDefault="00601BDD" w:rsidP="00A62ACD">
            <w:pPr>
              <w:pStyle w:val="Sessiontwpplacedate"/>
            </w:pPr>
            <w:r w:rsidRPr="00F94744">
              <w:t>Thirty-Fifth Session</w:t>
            </w:r>
          </w:p>
          <w:p w:rsidR="00601BDD" w:rsidRPr="00F94744" w:rsidRDefault="00601BDD" w:rsidP="00A62ACD">
            <w:pPr>
              <w:pStyle w:val="Sessiontwpplacedate"/>
              <w:rPr>
                <w:b/>
              </w:rPr>
            </w:pPr>
            <w:r w:rsidRPr="00F94744">
              <w:t>Buenos Aires, Argentina, November 14 to 17, 2017</w:t>
            </w:r>
          </w:p>
        </w:tc>
        <w:tc>
          <w:tcPr>
            <w:tcW w:w="3127" w:type="dxa"/>
          </w:tcPr>
          <w:p w:rsidR="00601BDD" w:rsidRPr="00F94744" w:rsidRDefault="00AD4A26" w:rsidP="00A62ACD">
            <w:pPr>
              <w:pStyle w:val="Doccode"/>
            </w:pPr>
            <w:r w:rsidRPr="00F94744">
              <w:t>TWP</w:t>
            </w:r>
            <w:r w:rsidR="00601BDD" w:rsidRPr="00F94744">
              <w:t>/1/</w:t>
            </w:r>
            <w:r w:rsidR="00CA1C11" w:rsidRPr="00F94744">
              <w:t>24</w:t>
            </w:r>
          </w:p>
          <w:p w:rsidR="00601BDD" w:rsidRPr="00F94744" w:rsidRDefault="00601BDD" w:rsidP="00A62ACD">
            <w:pPr>
              <w:pStyle w:val="Docoriginal"/>
            </w:pPr>
            <w:r w:rsidRPr="00F94744">
              <w:t>Original:</w:t>
            </w:r>
            <w:r w:rsidRPr="00F94744">
              <w:rPr>
                <w:b w:val="0"/>
                <w:spacing w:val="0"/>
              </w:rPr>
              <w:t xml:space="preserve">  English</w:t>
            </w:r>
          </w:p>
          <w:p w:rsidR="00601BDD" w:rsidRPr="007C1D92" w:rsidRDefault="00601BDD" w:rsidP="00F94744">
            <w:pPr>
              <w:pStyle w:val="Docoriginal"/>
            </w:pPr>
            <w:r w:rsidRPr="00F94744">
              <w:t>Date:</w:t>
            </w:r>
            <w:r w:rsidRPr="00F94744">
              <w:rPr>
                <w:b w:val="0"/>
                <w:spacing w:val="0"/>
              </w:rPr>
              <w:t xml:space="preserve">  May </w:t>
            </w:r>
            <w:r w:rsidR="0096569D" w:rsidRPr="00F94744">
              <w:rPr>
                <w:b w:val="0"/>
                <w:spacing w:val="0"/>
              </w:rPr>
              <w:t>2</w:t>
            </w:r>
            <w:r w:rsidR="00F94744" w:rsidRPr="00F94744">
              <w:rPr>
                <w:b w:val="0"/>
                <w:spacing w:val="0"/>
              </w:rPr>
              <w:t>5</w:t>
            </w:r>
            <w:r w:rsidRPr="00F94744">
              <w:rPr>
                <w:b w:val="0"/>
                <w:spacing w:val="0"/>
              </w:rPr>
              <w:t>, 2017</w:t>
            </w:r>
          </w:p>
        </w:tc>
      </w:tr>
    </w:tbl>
    <w:p w:rsidR="00601BDD" w:rsidRPr="006A644A" w:rsidRDefault="00601BDD" w:rsidP="00601BDD">
      <w:pPr>
        <w:pStyle w:val="Titleofdoc0"/>
      </w:pPr>
      <w:bookmarkStart w:id="2" w:name="TitleOfDoc"/>
      <w:bookmarkEnd w:id="2"/>
      <w:r w:rsidRPr="00D40829">
        <w:t>Organization of the UPOV sessions</w:t>
      </w:r>
    </w:p>
    <w:p w:rsidR="001A6FC0" w:rsidRDefault="001A6FC0" w:rsidP="001A6FC0">
      <w:pPr>
        <w:pStyle w:val="preparedby1"/>
      </w:pPr>
      <w:r w:rsidRPr="000C4E25">
        <w:t>Document prepared by the Office of the Union</w:t>
      </w:r>
    </w:p>
    <w:p w:rsidR="001A6FC0" w:rsidRPr="006A644A" w:rsidRDefault="001A6FC0" w:rsidP="001A6FC0">
      <w:pPr>
        <w:pStyle w:val="Disclaimer"/>
      </w:pPr>
      <w:r w:rsidRPr="006A644A">
        <w:t>Disclaimer:  this document does not represent UPOV policies or guidance</w:t>
      </w:r>
    </w:p>
    <w:p w:rsidR="00A46F02" w:rsidRDefault="00A46F02" w:rsidP="00844FEE">
      <w:pPr>
        <w:pStyle w:val="Heading1"/>
      </w:pPr>
      <w:bookmarkStart w:id="3" w:name="_Toc482802473"/>
      <w:r>
        <w:t>EXECUTIVE SUMMARY</w:t>
      </w:r>
      <w:bookmarkEnd w:id="3"/>
    </w:p>
    <w:p w:rsidR="00A46F02" w:rsidRDefault="00A46F02" w:rsidP="00A46F02"/>
    <w:p w:rsidR="00A46F02" w:rsidRDefault="00A46F02" w:rsidP="00A46F02">
      <w:pPr>
        <w:rPr>
          <w:snapToGrid w:val="0"/>
          <w:color w:val="000000" w:themeColor="text1"/>
        </w:rPr>
      </w:pPr>
      <w:r>
        <w:fldChar w:fldCharType="begin"/>
      </w:r>
      <w:r>
        <w:instrText xml:space="preserve"> AUTONUM  </w:instrText>
      </w:r>
      <w:r>
        <w:fldChar w:fldCharType="end"/>
      </w:r>
      <w:r>
        <w:tab/>
        <w:t xml:space="preserve">The Consultative Committee, </w:t>
      </w:r>
      <w:r>
        <w:rPr>
          <w:snapToGrid w:val="0"/>
          <w:color w:val="000000" w:themeColor="text1"/>
        </w:rPr>
        <w:t xml:space="preserve">at its </w:t>
      </w:r>
      <w:r w:rsidRPr="00422E5F">
        <w:rPr>
          <w:snapToGrid w:val="0"/>
          <w:color w:val="000000" w:themeColor="text1"/>
        </w:rPr>
        <w:t>ninety-second session</w:t>
      </w:r>
      <w:r>
        <w:rPr>
          <w:snapToGrid w:val="0"/>
          <w:color w:val="000000" w:themeColor="text1"/>
        </w:rPr>
        <w:t>, held in Geneva on</w:t>
      </w:r>
      <w:r w:rsidRPr="00422E5F">
        <w:rPr>
          <w:snapToGrid w:val="0"/>
          <w:color w:val="000000" w:themeColor="text1"/>
        </w:rPr>
        <w:t xml:space="preserve"> October 27, 2016</w:t>
      </w:r>
      <w:r>
        <w:rPr>
          <w:snapToGrid w:val="0"/>
          <w:color w:val="000000" w:themeColor="text1"/>
        </w:rPr>
        <w:t xml:space="preserve">, </w:t>
      </w:r>
      <w:r w:rsidRPr="00785A3B">
        <w:rPr>
          <w:snapToGrid w:val="0"/>
          <w:color w:val="000000" w:themeColor="text1"/>
        </w:rPr>
        <w:t xml:space="preserve">agreed to consider, at its ninety-third session, </w:t>
      </w:r>
      <w:r>
        <w:rPr>
          <w:snapToGrid w:val="0"/>
          <w:color w:val="000000" w:themeColor="text1"/>
        </w:rPr>
        <w:t xml:space="preserve">to be held on April 6, 2017, </w:t>
      </w:r>
      <w:r w:rsidRPr="00785A3B">
        <w:rPr>
          <w:snapToGrid w:val="0"/>
          <w:color w:val="000000" w:themeColor="text1"/>
        </w:rPr>
        <w:t>whether to organize a single set of sessions from 2018, in the period mid- to late November, with a more specific proposal for timing being developed after taking into account the v</w:t>
      </w:r>
      <w:r>
        <w:rPr>
          <w:snapToGrid w:val="0"/>
          <w:color w:val="000000" w:themeColor="text1"/>
        </w:rPr>
        <w:t>iews of the Technical Committee.</w:t>
      </w:r>
    </w:p>
    <w:p w:rsidR="00A46F02" w:rsidRDefault="00A46F02" w:rsidP="00A46F02">
      <w:pPr>
        <w:rPr>
          <w:snapToGrid w:val="0"/>
          <w:color w:val="000000" w:themeColor="text1"/>
        </w:rPr>
      </w:pPr>
    </w:p>
    <w:p w:rsidR="00A46F02" w:rsidRPr="00160B68" w:rsidRDefault="00A46F02" w:rsidP="00A46F02">
      <w:pPr>
        <w:rPr>
          <w:snapToGrid w:val="0"/>
          <w:color w:val="000000" w:themeColor="text1"/>
        </w:rPr>
      </w:pPr>
      <w:r w:rsidRPr="00160B68">
        <w:rPr>
          <w:snapToGrid w:val="0"/>
          <w:color w:val="000000" w:themeColor="text1"/>
        </w:rPr>
        <w:fldChar w:fldCharType="begin"/>
      </w:r>
      <w:r w:rsidRPr="00160B68">
        <w:rPr>
          <w:snapToGrid w:val="0"/>
          <w:color w:val="000000" w:themeColor="text1"/>
        </w:rPr>
        <w:instrText xml:space="preserve"> AUTONUM  </w:instrText>
      </w:r>
      <w:r w:rsidRPr="00160B68">
        <w:rPr>
          <w:snapToGrid w:val="0"/>
          <w:color w:val="000000" w:themeColor="text1"/>
        </w:rPr>
        <w:fldChar w:fldCharType="end"/>
      </w:r>
      <w:r w:rsidRPr="00160B68">
        <w:rPr>
          <w:snapToGrid w:val="0"/>
          <w:color w:val="000000" w:themeColor="text1"/>
        </w:rPr>
        <w:tab/>
        <w:t>The purpose of this document is to report on consideration by the Technical Committee (TC) on the organization of the UPOV sessions from 2018</w:t>
      </w:r>
      <w:r w:rsidR="008A1FB3" w:rsidRPr="00160B68">
        <w:rPr>
          <w:snapToGrid w:val="0"/>
          <w:color w:val="000000" w:themeColor="text1"/>
        </w:rPr>
        <w:t xml:space="preserve"> and the decisions of the Council</w:t>
      </w:r>
      <w:r w:rsidRPr="00160B68">
        <w:rPr>
          <w:snapToGrid w:val="0"/>
          <w:color w:val="000000" w:themeColor="text1"/>
        </w:rPr>
        <w:t>.</w:t>
      </w:r>
    </w:p>
    <w:p w:rsidR="001A6FC0" w:rsidRPr="00160B68" w:rsidRDefault="001A6FC0" w:rsidP="00A46F02"/>
    <w:p w:rsidR="00160B68" w:rsidRPr="00160B68" w:rsidRDefault="00160B68" w:rsidP="00160B68">
      <w:pPr>
        <w:pStyle w:val="DecisionParagraphs"/>
        <w:tabs>
          <w:tab w:val="left" w:pos="567"/>
          <w:tab w:val="left" w:pos="1134"/>
        </w:tabs>
        <w:ind w:left="0"/>
        <w:rPr>
          <w:i w:val="0"/>
        </w:rPr>
      </w:pPr>
      <w:r w:rsidRPr="00160B68">
        <w:rPr>
          <w:i w:val="0"/>
        </w:rPr>
        <w:fldChar w:fldCharType="begin"/>
      </w:r>
      <w:r w:rsidRPr="00160B68">
        <w:rPr>
          <w:i w:val="0"/>
        </w:rPr>
        <w:instrText xml:space="preserve"> AUTONUM  </w:instrText>
      </w:r>
      <w:r w:rsidRPr="00160B68">
        <w:rPr>
          <w:i w:val="0"/>
        </w:rPr>
        <w:fldChar w:fldCharType="end"/>
      </w:r>
      <w:r w:rsidRPr="00160B68">
        <w:rPr>
          <w:i w:val="0"/>
        </w:rPr>
        <w:tab/>
        <w:t>The TWPs are invited to note that:</w:t>
      </w:r>
    </w:p>
    <w:p w:rsidR="00160B68" w:rsidRPr="00160B68" w:rsidRDefault="00160B68" w:rsidP="00160B68">
      <w:pPr>
        <w:pStyle w:val="DecisionParagraphs"/>
        <w:tabs>
          <w:tab w:val="left" w:pos="567"/>
          <w:tab w:val="left" w:pos="1134"/>
          <w:tab w:val="left" w:pos="1701"/>
        </w:tabs>
        <w:ind w:left="0"/>
        <w:rPr>
          <w:i w:val="0"/>
        </w:rPr>
      </w:pPr>
    </w:p>
    <w:p w:rsidR="00160B68" w:rsidRPr="00160B68" w:rsidRDefault="00160B68" w:rsidP="00160B68">
      <w:pPr>
        <w:pStyle w:val="DecisionParagraphs"/>
        <w:tabs>
          <w:tab w:val="left" w:pos="567"/>
          <w:tab w:val="left" w:pos="1134"/>
          <w:tab w:val="left" w:pos="1701"/>
          <w:tab w:val="left" w:pos="5954"/>
        </w:tabs>
        <w:ind w:left="0"/>
        <w:rPr>
          <w:i w:val="0"/>
          <w:snapToGrid w:val="0"/>
          <w:color w:val="000000" w:themeColor="text1"/>
        </w:rPr>
      </w:pPr>
      <w:r w:rsidRPr="00160B68">
        <w:rPr>
          <w:i w:val="0"/>
        </w:rPr>
        <w:tab/>
        <w:t>(a)</w:t>
      </w:r>
      <w:r w:rsidRPr="00160B68">
        <w:rPr>
          <w:i w:val="0"/>
        </w:rPr>
        <w:tab/>
      </w:r>
      <w:proofErr w:type="gramStart"/>
      <w:r w:rsidRPr="00160B68">
        <w:rPr>
          <w:i w:val="0"/>
          <w:snapToGrid w:val="0"/>
          <w:color w:val="000000" w:themeColor="text1"/>
        </w:rPr>
        <w:t>the</w:t>
      </w:r>
      <w:proofErr w:type="gramEnd"/>
      <w:r w:rsidRPr="00160B68">
        <w:rPr>
          <w:i w:val="0"/>
          <w:snapToGrid w:val="0"/>
          <w:color w:val="000000" w:themeColor="text1"/>
        </w:rPr>
        <w:t xml:space="preserve"> Council decided: </w:t>
      </w:r>
    </w:p>
    <w:p w:rsidR="00160B68" w:rsidRPr="00160B68" w:rsidRDefault="00160B68" w:rsidP="00160B68">
      <w:pPr>
        <w:pStyle w:val="DecisionParagraphs"/>
        <w:tabs>
          <w:tab w:val="left" w:pos="567"/>
          <w:tab w:val="left" w:pos="1134"/>
          <w:tab w:val="left" w:pos="1701"/>
          <w:tab w:val="left" w:pos="5954"/>
        </w:tabs>
        <w:ind w:left="0"/>
        <w:rPr>
          <w:i w:val="0"/>
          <w:snapToGrid w:val="0"/>
          <w:color w:val="000000" w:themeColor="text1"/>
        </w:rPr>
      </w:pPr>
    </w:p>
    <w:p w:rsidR="00160B68" w:rsidRPr="00160B68" w:rsidRDefault="00160B68" w:rsidP="00160B68">
      <w:pPr>
        <w:pStyle w:val="DecisionParagraphs"/>
        <w:numPr>
          <w:ilvl w:val="0"/>
          <w:numId w:val="7"/>
        </w:numPr>
        <w:tabs>
          <w:tab w:val="clear" w:pos="5387"/>
          <w:tab w:val="left" w:pos="1134"/>
          <w:tab w:val="left" w:pos="1701"/>
          <w:tab w:val="left" w:pos="4820"/>
          <w:tab w:val="left" w:pos="6521"/>
        </w:tabs>
        <w:ind w:left="1701" w:hanging="283"/>
        <w:rPr>
          <w:i w:val="0"/>
        </w:rPr>
      </w:pPr>
      <w:r w:rsidRPr="00160B68">
        <w:rPr>
          <w:i w:val="0"/>
          <w:snapToGrid w:val="0"/>
          <w:color w:val="000000" w:themeColor="text1"/>
        </w:rPr>
        <w:t xml:space="preserve">to </w:t>
      </w:r>
      <w:r w:rsidRPr="00160B68">
        <w:rPr>
          <w:i w:val="0"/>
        </w:rPr>
        <w:t>organize a single set of sessions of the bodies that meet in Geneva from 2018, in the period of October/November;</w:t>
      </w:r>
    </w:p>
    <w:p w:rsidR="00160B68" w:rsidRPr="00160B68" w:rsidRDefault="00160B68" w:rsidP="00160B68">
      <w:pPr>
        <w:pStyle w:val="DecisionParagraphs"/>
        <w:tabs>
          <w:tab w:val="clear" w:pos="5387"/>
          <w:tab w:val="left" w:pos="1134"/>
          <w:tab w:val="left" w:pos="1701"/>
          <w:tab w:val="left" w:pos="4820"/>
          <w:tab w:val="left" w:pos="6521"/>
        </w:tabs>
        <w:ind w:left="1701" w:hanging="283"/>
        <w:rPr>
          <w:i w:val="0"/>
        </w:rPr>
      </w:pPr>
    </w:p>
    <w:p w:rsidR="00160B68" w:rsidRPr="00160B68" w:rsidRDefault="00160B68" w:rsidP="00160B68">
      <w:pPr>
        <w:pStyle w:val="DecisionParagraphs"/>
        <w:keepNext/>
        <w:keepLines/>
        <w:numPr>
          <w:ilvl w:val="0"/>
          <w:numId w:val="7"/>
        </w:numPr>
        <w:tabs>
          <w:tab w:val="clear" w:pos="5387"/>
          <w:tab w:val="left" w:pos="1134"/>
          <w:tab w:val="left" w:pos="1701"/>
          <w:tab w:val="left" w:pos="4820"/>
          <w:tab w:val="left" w:pos="6521"/>
        </w:tabs>
        <w:ind w:left="1701" w:hanging="283"/>
        <w:rPr>
          <w:i w:val="0"/>
        </w:rPr>
      </w:pPr>
      <w:r w:rsidRPr="00160B68">
        <w:rPr>
          <w:i w:val="0"/>
        </w:rPr>
        <w:t>that the Enlarged Editorial Committee (TC-EDC) would meet twice a year, once in the period March/April and once in conjunction with the TC sessions later in the year;</w:t>
      </w:r>
    </w:p>
    <w:p w:rsidR="00160B68" w:rsidRPr="00160B68" w:rsidRDefault="00160B68" w:rsidP="00160B68">
      <w:pPr>
        <w:pStyle w:val="DecisionParagraphs"/>
        <w:tabs>
          <w:tab w:val="clear" w:pos="5387"/>
          <w:tab w:val="left" w:pos="1134"/>
          <w:tab w:val="left" w:pos="1701"/>
          <w:tab w:val="left" w:pos="4820"/>
          <w:tab w:val="left" w:pos="6521"/>
        </w:tabs>
        <w:ind w:left="1701" w:hanging="283"/>
        <w:rPr>
          <w:i w:val="0"/>
        </w:rPr>
      </w:pPr>
    </w:p>
    <w:p w:rsidR="00160B68" w:rsidRPr="00160B68" w:rsidRDefault="00160B68" w:rsidP="00160B68">
      <w:pPr>
        <w:pStyle w:val="DecisionParagraphs"/>
        <w:numPr>
          <w:ilvl w:val="0"/>
          <w:numId w:val="7"/>
        </w:numPr>
        <w:tabs>
          <w:tab w:val="clear" w:pos="5387"/>
          <w:tab w:val="left" w:pos="1134"/>
          <w:tab w:val="left" w:pos="1701"/>
          <w:tab w:val="left" w:pos="4820"/>
          <w:tab w:val="left" w:pos="6521"/>
        </w:tabs>
        <w:ind w:left="1701" w:hanging="283"/>
        <w:rPr>
          <w:i w:val="0"/>
        </w:rPr>
      </w:pPr>
      <w:r w:rsidRPr="00160B68">
        <w:rPr>
          <w:i w:val="0"/>
        </w:rPr>
        <w:t>that Test Guidelines that could not be prepared in time for adoption by the Technical Committee at its session could be adopted by correspondence on the basis of the recommendations by the TC-EDC;</w:t>
      </w:r>
    </w:p>
    <w:p w:rsidR="00160B68" w:rsidRPr="00160B68" w:rsidRDefault="00160B68" w:rsidP="00160B68">
      <w:pPr>
        <w:pStyle w:val="DecisionParagraphs"/>
        <w:tabs>
          <w:tab w:val="clear" w:pos="5387"/>
          <w:tab w:val="left" w:pos="1134"/>
          <w:tab w:val="left" w:pos="1701"/>
          <w:tab w:val="left" w:pos="4820"/>
          <w:tab w:val="left" w:pos="5954"/>
          <w:tab w:val="left" w:pos="6521"/>
        </w:tabs>
        <w:ind w:left="1701" w:hanging="283"/>
        <w:rPr>
          <w:i w:val="0"/>
        </w:rPr>
      </w:pPr>
    </w:p>
    <w:p w:rsidR="00160B68" w:rsidRPr="00160B68" w:rsidRDefault="00160B68" w:rsidP="00160B68">
      <w:pPr>
        <w:pStyle w:val="DecisionParagraphs"/>
        <w:numPr>
          <w:ilvl w:val="0"/>
          <w:numId w:val="7"/>
        </w:numPr>
        <w:tabs>
          <w:tab w:val="clear" w:pos="5387"/>
          <w:tab w:val="left" w:pos="1134"/>
          <w:tab w:val="left" w:pos="1701"/>
          <w:tab w:val="left" w:pos="4820"/>
          <w:tab w:val="left" w:pos="6521"/>
        </w:tabs>
        <w:ind w:left="1701" w:hanging="283"/>
        <w:rPr>
          <w:i w:val="0"/>
          <w:snapToGrid w:val="0"/>
          <w:color w:val="000000" w:themeColor="text1"/>
        </w:rPr>
      </w:pPr>
      <w:r w:rsidRPr="00160B68">
        <w:rPr>
          <w:i w:val="0"/>
          <w:snapToGrid w:val="0"/>
          <w:color w:val="000000" w:themeColor="text1"/>
        </w:rPr>
        <w:t>on contingency measures to be used for 2018, as set out in paragraph 21 of this document;</w:t>
      </w:r>
    </w:p>
    <w:p w:rsidR="00160B68" w:rsidRPr="00160B68" w:rsidRDefault="00160B68" w:rsidP="00160B68">
      <w:pPr>
        <w:pStyle w:val="DecisionParagraphs"/>
        <w:tabs>
          <w:tab w:val="left" w:pos="567"/>
          <w:tab w:val="left" w:pos="1134"/>
          <w:tab w:val="left" w:pos="1701"/>
          <w:tab w:val="left" w:pos="5954"/>
        </w:tabs>
        <w:ind w:left="0"/>
        <w:rPr>
          <w:i w:val="0"/>
        </w:rPr>
      </w:pPr>
    </w:p>
    <w:p w:rsidR="00160B68" w:rsidRPr="00160B68" w:rsidRDefault="00160B68" w:rsidP="00160B68">
      <w:pPr>
        <w:pStyle w:val="DecisionParagraphs"/>
        <w:tabs>
          <w:tab w:val="left" w:pos="567"/>
          <w:tab w:val="left" w:pos="1134"/>
          <w:tab w:val="left" w:pos="1701"/>
          <w:tab w:val="left" w:pos="5954"/>
        </w:tabs>
        <w:ind w:left="0"/>
        <w:rPr>
          <w:i w:val="0"/>
        </w:rPr>
      </w:pPr>
      <w:r w:rsidRPr="00160B68">
        <w:rPr>
          <w:i w:val="0"/>
        </w:rPr>
        <w:tab/>
        <w:t>(b)</w:t>
      </w:r>
      <w:r w:rsidRPr="00160B68">
        <w:rPr>
          <w:i w:val="0"/>
        </w:rPr>
        <w:tab/>
      </w:r>
      <w:proofErr w:type="gramStart"/>
      <w:r w:rsidRPr="00160B68">
        <w:rPr>
          <w:i w:val="0"/>
        </w:rPr>
        <w:t>the</w:t>
      </w:r>
      <w:proofErr w:type="gramEnd"/>
      <w:r w:rsidRPr="00160B68">
        <w:rPr>
          <w:i w:val="0"/>
        </w:rPr>
        <w:t xml:space="preserve"> TC agreed to propose that the meetings of the BMT be held on an annual basis;</w:t>
      </w:r>
    </w:p>
    <w:p w:rsidR="00160B68" w:rsidRPr="00160B68" w:rsidRDefault="00160B68" w:rsidP="00160B68">
      <w:pPr>
        <w:pStyle w:val="DecisionParagraphs"/>
        <w:tabs>
          <w:tab w:val="left" w:pos="567"/>
          <w:tab w:val="left" w:pos="1134"/>
          <w:tab w:val="left" w:pos="1701"/>
          <w:tab w:val="left" w:pos="5954"/>
        </w:tabs>
        <w:ind w:left="0"/>
        <w:rPr>
          <w:i w:val="0"/>
        </w:rPr>
      </w:pPr>
    </w:p>
    <w:p w:rsidR="00160B68" w:rsidRPr="00160B68" w:rsidRDefault="00160B68" w:rsidP="00160B68">
      <w:pPr>
        <w:pStyle w:val="DecisionParagraphs"/>
        <w:tabs>
          <w:tab w:val="left" w:pos="567"/>
          <w:tab w:val="left" w:pos="1134"/>
          <w:tab w:val="left" w:pos="1701"/>
          <w:tab w:val="left" w:pos="5954"/>
        </w:tabs>
        <w:ind w:left="0"/>
        <w:rPr>
          <w:i w:val="0"/>
        </w:rPr>
      </w:pPr>
      <w:r w:rsidRPr="00160B68">
        <w:rPr>
          <w:i w:val="0"/>
        </w:rPr>
        <w:tab/>
        <w:t>(c)</w:t>
      </w:r>
      <w:r w:rsidRPr="00160B68">
        <w:rPr>
          <w:i w:val="0"/>
        </w:rPr>
        <w:tab/>
      </w:r>
      <w:proofErr w:type="gramStart"/>
      <w:r w:rsidRPr="00160B68">
        <w:rPr>
          <w:i w:val="0"/>
        </w:rPr>
        <w:t>the</w:t>
      </w:r>
      <w:proofErr w:type="gramEnd"/>
      <w:r w:rsidRPr="00160B68">
        <w:rPr>
          <w:i w:val="0"/>
        </w:rPr>
        <w:t xml:space="preserve"> TC agreed to propose that consideration be given to organizing the sessions of the TWC and BMT back-to-back in the same location to facilitate exchange of information;</w:t>
      </w:r>
    </w:p>
    <w:p w:rsidR="00160B68" w:rsidRPr="00160B68" w:rsidRDefault="00160B68" w:rsidP="00160B68">
      <w:pPr>
        <w:pStyle w:val="DecisionParagraphs"/>
        <w:tabs>
          <w:tab w:val="left" w:pos="567"/>
          <w:tab w:val="left" w:pos="1134"/>
          <w:tab w:val="left" w:pos="1701"/>
          <w:tab w:val="left" w:pos="5954"/>
        </w:tabs>
        <w:ind w:left="0"/>
        <w:rPr>
          <w:i w:val="0"/>
        </w:rPr>
      </w:pPr>
      <w:r w:rsidRPr="00160B68">
        <w:rPr>
          <w:i w:val="0"/>
          <w:snapToGrid w:val="0"/>
          <w:lang w:eastAsia="ja-JP"/>
        </w:rPr>
        <w:lastRenderedPageBreak/>
        <w:tab/>
        <w:t>(d)</w:t>
      </w:r>
      <w:r w:rsidRPr="00160B68">
        <w:rPr>
          <w:i w:val="0"/>
          <w:snapToGrid w:val="0"/>
          <w:lang w:eastAsia="ja-JP"/>
        </w:rPr>
        <w:tab/>
      </w:r>
      <w:proofErr w:type="gramStart"/>
      <w:r w:rsidRPr="00160B68">
        <w:rPr>
          <w:i w:val="0"/>
          <w:snapToGrid w:val="0"/>
          <w:lang w:eastAsia="ja-JP"/>
        </w:rPr>
        <w:t>the</w:t>
      </w:r>
      <w:proofErr w:type="gramEnd"/>
      <w:r w:rsidRPr="00160B68">
        <w:rPr>
          <w:i w:val="0"/>
          <w:snapToGrid w:val="0"/>
          <w:lang w:eastAsia="ja-JP"/>
        </w:rPr>
        <w:t xml:space="preserve"> TC agreed that the preparatory workshops in 2018 should be organized on the Monday/Tuesday of the TWPs sessions to encourage participation by all TWP participants</w:t>
      </w:r>
      <w:r w:rsidRPr="00160B68">
        <w:rPr>
          <w:i w:val="0"/>
        </w:rPr>
        <w:t>;  and</w:t>
      </w:r>
    </w:p>
    <w:p w:rsidR="00160B68" w:rsidRPr="00160B68" w:rsidRDefault="00160B68" w:rsidP="00160B68">
      <w:pPr>
        <w:pStyle w:val="DecisionParagraphs"/>
        <w:tabs>
          <w:tab w:val="left" w:pos="567"/>
          <w:tab w:val="left" w:pos="1134"/>
          <w:tab w:val="left" w:pos="1701"/>
          <w:tab w:val="left" w:pos="5954"/>
        </w:tabs>
        <w:ind w:left="0"/>
        <w:rPr>
          <w:i w:val="0"/>
        </w:rPr>
      </w:pPr>
    </w:p>
    <w:p w:rsidR="00160B68" w:rsidRPr="00160B68" w:rsidRDefault="00160B68" w:rsidP="00160B68">
      <w:pPr>
        <w:pStyle w:val="DecisionParagraphs"/>
        <w:tabs>
          <w:tab w:val="left" w:pos="567"/>
          <w:tab w:val="left" w:pos="1134"/>
          <w:tab w:val="left" w:pos="1701"/>
          <w:tab w:val="left" w:pos="5954"/>
        </w:tabs>
        <w:ind w:left="0"/>
        <w:rPr>
          <w:i w:val="0"/>
        </w:rPr>
      </w:pPr>
      <w:r w:rsidRPr="00160B68">
        <w:rPr>
          <w:i w:val="0"/>
        </w:rPr>
        <w:tab/>
        <w:t>(e)</w:t>
      </w:r>
      <w:r w:rsidRPr="00160B68">
        <w:rPr>
          <w:i w:val="0"/>
        </w:rPr>
        <w:tab/>
      </w:r>
      <w:proofErr w:type="gramStart"/>
      <w:r w:rsidRPr="00160B68">
        <w:rPr>
          <w:rFonts w:cs="Arial"/>
          <w:i w:val="0"/>
          <w:iCs/>
        </w:rPr>
        <w:t>from</w:t>
      </w:r>
      <w:proofErr w:type="gramEnd"/>
      <w:r w:rsidRPr="00160B68">
        <w:rPr>
          <w:rFonts w:cs="Arial"/>
          <w:i w:val="0"/>
          <w:iCs/>
        </w:rPr>
        <w:t xml:space="preserve"> 2017, for certain documents, the TWPs will be invited to consider the same document on a particular topic, using a common document code.</w:t>
      </w:r>
    </w:p>
    <w:p w:rsidR="001A6FC0" w:rsidRDefault="001A6FC0" w:rsidP="00A46F02">
      <w:pPr>
        <w:jc w:val="left"/>
      </w:pPr>
    </w:p>
    <w:p w:rsidR="00160B68" w:rsidRPr="00614C3F" w:rsidRDefault="00160B68" w:rsidP="00A46F02">
      <w:pPr>
        <w:jc w:val="left"/>
      </w:pPr>
    </w:p>
    <w:p w:rsidR="00A46F02" w:rsidRPr="00614C3F" w:rsidRDefault="00A46F02" w:rsidP="00A46F02">
      <w:pPr>
        <w:rPr>
          <w:color w:val="000000"/>
        </w:rPr>
      </w:pPr>
      <w:r w:rsidRPr="00614C3F">
        <w:rPr>
          <w:color w:val="000000"/>
        </w:rPr>
        <w:fldChar w:fldCharType="begin"/>
      </w:r>
      <w:r w:rsidRPr="00614C3F">
        <w:rPr>
          <w:color w:val="000000"/>
        </w:rPr>
        <w:instrText xml:space="preserve"> AUTONUM  </w:instrText>
      </w:r>
      <w:r w:rsidRPr="00614C3F">
        <w:rPr>
          <w:color w:val="000000"/>
        </w:rPr>
        <w:fldChar w:fldCharType="end"/>
      </w:r>
      <w:r w:rsidRPr="00614C3F">
        <w:rPr>
          <w:color w:val="000000"/>
        </w:rPr>
        <w:tab/>
        <w:t>The structure of this document is as follows:</w:t>
      </w:r>
    </w:p>
    <w:p w:rsidR="00A46F02" w:rsidRPr="00614C3F" w:rsidRDefault="00A46F02" w:rsidP="00A46F02">
      <w:pPr>
        <w:rPr>
          <w:color w:val="000000"/>
        </w:rPr>
      </w:pPr>
    </w:p>
    <w:p w:rsidR="00F05068" w:rsidRDefault="00A46F02">
      <w:pPr>
        <w:pStyle w:val="TOC1"/>
        <w:rPr>
          <w:rFonts w:asciiTheme="minorHAnsi" w:eastAsiaTheme="minorEastAsia" w:hAnsiTheme="minorHAnsi" w:cstheme="minorBidi"/>
          <w:caps w:val="0"/>
          <w:noProof/>
          <w:sz w:val="22"/>
          <w:szCs w:val="22"/>
        </w:rPr>
      </w:pPr>
      <w:r w:rsidRPr="00614C3F">
        <w:fldChar w:fldCharType="begin"/>
      </w:r>
      <w:r w:rsidRPr="00614C3F">
        <w:instrText xml:space="preserve"> TOC \o "1-3" \h \z \u </w:instrText>
      </w:r>
      <w:r w:rsidRPr="00614C3F">
        <w:fldChar w:fldCharType="separate"/>
      </w:r>
      <w:hyperlink w:anchor="_Toc482802473" w:history="1">
        <w:r w:rsidR="00F05068" w:rsidRPr="00432BCE">
          <w:rPr>
            <w:rStyle w:val="Hyperlink"/>
            <w:noProof/>
          </w:rPr>
          <w:t>EXECUTIVE SUMMARY</w:t>
        </w:r>
        <w:r w:rsidR="00F05068">
          <w:rPr>
            <w:noProof/>
            <w:webHidden/>
          </w:rPr>
          <w:tab/>
        </w:r>
        <w:r w:rsidR="00F05068">
          <w:rPr>
            <w:noProof/>
            <w:webHidden/>
          </w:rPr>
          <w:fldChar w:fldCharType="begin"/>
        </w:r>
        <w:r w:rsidR="00F05068">
          <w:rPr>
            <w:noProof/>
            <w:webHidden/>
          </w:rPr>
          <w:instrText xml:space="preserve"> PAGEREF _Toc482802473 \h </w:instrText>
        </w:r>
        <w:r w:rsidR="00F05068">
          <w:rPr>
            <w:noProof/>
            <w:webHidden/>
          </w:rPr>
        </w:r>
        <w:r w:rsidR="00F05068">
          <w:rPr>
            <w:noProof/>
            <w:webHidden/>
          </w:rPr>
          <w:fldChar w:fldCharType="separate"/>
        </w:r>
        <w:r w:rsidR="00FE78BA">
          <w:rPr>
            <w:noProof/>
            <w:webHidden/>
          </w:rPr>
          <w:t>1</w:t>
        </w:r>
        <w:r w:rsidR="00F05068">
          <w:rPr>
            <w:noProof/>
            <w:webHidden/>
          </w:rPr>
          <w:fldChar w:fldCharType="end"/>
        </w:r>
      </w:hyperlink>
    </w:p>
    <w:p w:rsidR="00F05068" w:rsidRDefault="00FE78BA">
      <w:pPr>
        <w:pStyle w:val="TOC1"/>
        <w:rPr>
          <w:rFonts w:asciiTheme="minorHAnsi" w:eastAsiaTheme="minorEastAsia" w:hAnsiTheme="minorHAnsi" w:cstheme="minorBidi"/>
          <w:caps w:val="0"/>
          <w:noProof/>
          <w:sz w:val="22"/>
          <w:szCs w:val="22"/>
        </w:rPr>
      </w:pPr>
      <w:hyperlink w:anchor="_Toc482802474" w:history="1">
        <w:r w:rsidR="00F05068" w:rsidRPr="00432BCE">
          <w:rPr>
            <w:rStyle w:val="Hyperlink"/>
            <w:noProof/>
          </w:rPr>
          <w:t>Background</w:t>
        </w:r>
        <w:r w:rsidR="00F05068">
          <w:rPr>
            <w:noProof/>
            <w:webHidden/>
          </w:rPr>
          <w:tab/>
        </w:r>
        <w:r w:rsidR="00F05068">
          <w:rPr>
            <w:noProof/>
            <w:webHidden/>
          </w:rPr>
          <w:fldChar w:fldCharType="begin"/>
        </w:r>
        <w:r w:rsidR="00F05068">
          <w:rPr>
            <w:noProof/>
            <w:webHidden/>
          </w:rPr>
          <w:instrText xml:space="preserve"> PAGEREF _Toc482802474 \h </w:instrText>
        </w:r>
        <w:r w:rsidR="00F05068">
          <w:rPr>
            <w:noProof/>
            <w:webHidden/>
          </w:rPr>
        </w:r>
        <w:r w:rsidR="00F05068">
          <w:rPr>
            <w:noProof/>
            <w:webHidden/>
          </w:rPr>
          <w:fldChar w:fldCharType="separate"/>
        </w:r>
        <w:r>
          <w:rPr>
            <w:noProof/>
            <w:webHidden/>
          </w:rPr>
          <w:t>2</w:t>
        </w:r>
        <w:r w:rsidR="00F05068">
          <w:rPr>
            <w:noProof/>
            <w:webHidden/>
          </w:rPr>
          <w:fldChar w:fldCharType="end"/>
        </w:r>
      </w:hyperlink>
    </w:p>
    <w:p w:rsidR="00F05068" w:rsidRDefault="00FE78BA">
      <w:pPr>
        <w:pStyle w:val="TOC1"/>
        <w:rPr>
          <w:rFonts w:asciiTheme="minorHAnsi" w:eastAsiaTheme="minorEastAsia" w:hAnsiTheme="minorHAnsi" w:cstheme="minorBidi"/>
          <w:caps w:val="0"/>
          <w:noProof/>
          <w:sz w:val="22"/>
          <w:szCs w:val="22"/>
        </w:rPr>
      </w:pPr>
      <w:hyperlink w:anchor="_Toc482802475" w:history="1">
        <w:r w:rsidR="00F05068" w:rsidRPr="00432BCE">
          <w:rPr>
            <w:rStyle w:val="Hyperlink"/>
            <w:noProof/>
          </w:rPr>
          <w:t>CONSIDERATION BY THE TECHNICAL COMMITTEE</w:t>
        </w:r>
        <w:r w:rsidR="00F05068">
          <w:rPr>
            <w:noProof/>
            <w:webHidden/>
          </w:rPr>
          <w:tab/>
        </w:r>
        <w:r w:rsidR="00F05068">
          <w:rPr>
            <w:noProof/>
            <w:webHidden/>
          </w:rPr>
          <w:fldChar w:fldCharType="begin"/>
        </w:r>
        <w:r w:rsidR="00F05068">
          <w:rPr>
            <w:noProof/>
            <w:webHidden/>
          </w:rPr>
          <w:instrText xml:space="preserve"> PAGEREF _Toc482802475 \h </w:instrText>
        </w:r>
        <w:r w:rsidR="00F05068">
          <w:rPr>
            <w:noProof/>
            <w:webHidden/>
          </w:rPr>
        </w:r>
        <w:r w:rsidR="00F05068">
          <w:rPr>
            <w:noProof/>
            <w:webHidden/>
          </w:rPr>
          <w:fldChar w:fldCharType="separate"/>
        </w:r>
        <w:r>
          <w:rPr>
            <w:noProof/>
            <w:webHidden/>
          </w:rPr>
          <w:t>3</w:t>
        </w:r>
        <w:r w:rsidR="00F05068">
          <w:rPr>
            <w:noProof/>
            <w:webHidden/>
          </w:rPr>
          <w:fldChar w:fldCharType="end"/>
        </w:r>
      </w:hyperlink>
    </w:p>
    <w:p w:rsidR="00F05068" w:rsidRDefault="00FE78BA">
      <w:pPr>
        <w:pStyle w:val="TOC2"/>
        <w:rPr>
          <w:rFonts w:asciiTheme="minorHAnsi" w:eastAsiaTheme="minorEastAsia" w:hAnsiTheme="minorHAnsi" w:cstheme="minorBidi"/>
          <w:smallCaps w:val="0"/>
          <w:noProof/>
          <w:sz w:val="22"/>
          <w:szCs w:val="22"/>
        </w:rPr>
      </w:pPr>
      <w:hyperlink w:anchor="_Toc482802476" w:history="1">
        <w:r w:rsidR="00F05068" w:rsidRPr="00432BCE">
          <w:rPr>
            <w:rStyle w:val="Hyperlink"/>
            <w:noProof/>
            <w:snapToGrid w:val="0"/>
          </w:rPr>
          <w:t>Organization of the Technical Committee and Technical Working Party sessions</w:t>
        </w:r>
        <w:r w:rsidR="00F05068">
          <w:rPr>
            <w:noProof/>
            <w:webHidden/>
          </w:rPr>
          <w:tab/>
        </w:r>
        <w:r w:rsidR="00F05068">
          <w:rPr>
            <w:noProof/>
            <w:webHidden/>
          </w:rPr>
          <w:fldChar w:fldCharType="begin"/>
        </w:r>
        <w:r w:rsidR="00F05068">
          <w:rPr>
            <w:noProof/>
            <w:webHidden/>
          </w:rPr>
          <w:instrText xml:space="preserve"> PAGEREF _Toc482802476 \h </w:instrText>
        </w:r>
        <w:r w:rsidR="00F05068">
          <w:rPr>
            <w:noProof/>
            <w:webHidden/>
          </w:rPr>
        </w:r>
        <w:r w:rsidR="00F05068">
          <w:rPr>
            <w:noProof/>
            <w:webHidden/>
          </w:rPr>
          <w:fldChar w:fldCharType="separate"/>
        </w:r>
        <w:r>
          <w:rPr>
            <w:noProof/>
            <w:webHidden/>
          </w:rPr>
          <w:t>3</w:t>
        </w:r>
        <w:r w:rsidR="00F05068">
          <w:rPr>
            <w:noProof/>
            <w:webHidden/>
          </w:rPr>
          <w:fldChar w:fldCharType="end"/>
        </w:r>
      </w:hyperlink>
    </w:p>
    <w:p w:rsidR="00F05068" w:rsidRDefault="00FE78BA">
      <w:pPr>
        <w:pStyle w:val="TOC2"/>
        <w:rPr>
          <w:rFonts w:asciiTheme="minorHAnsi" w:eastAsiaTheme="minorEastAsia" w:hAnsiTheme="minorHAnsi" w:cstheme="minorBidi"/>
          <w:smallCaps w:val="0"/>
          <w:noProof/>
          <w:sz w:val="22"/>
          <w:szCs w:val="22"/>
        </w:rPr>
      </w:pPr>
      <w:hyperlink w:anchor="_Toc482802477" w:history="1">
        <w:r w:rsidR="00F05068" w:rsidRPr="00432BCE">
          <w:rPr>
            <w:rStyle w:val="Hyperlink"/>
            <w:noProof/>
            <w:snapToGrid w:val="0"/>
          </w:rPr>
          <w:t>Preparatory workshops</w:t>
        </w:r>
        <w:r w:rsidR="00F05068">
          <w:rPr>
            <w:noProof/>
            <w:webHidden/>
          </w:rPr>
          <w:tab/>
        </w:r>
        <w:r w:rsidR="00F05068">
          <w:rPr>
            <w:noProof/>
            <w:webHidden/>
          </w:rPr>
          <w:fldChar w:fldCharType="begin"/>
        </w:r>
        <w:r w:rsidR="00F05068">
          <w:rPr>
            <w:noProof/>
            <w:webHidden/>
          </w:rPr>
          <w:instrText xml:space="preserve"> PAGEREF _Toc482802477 \h </w:instrText>
        </w:r>
        <w:r w:rsidR="00F05068">
          <w:rPr>
            <w:noProof/>
            <w:webHidden/>
          </w:rPr>
        </w:r>
        <w:r w:rsidR="00F05068">
          <w:rPr>
            <w:noProof/>
            <w:webHidden/>
          </w:rPr>
          <w:fldChar w:fldCharType="separate"/>
        </w:r>
        <w:r>
          <w:rPr>
            <w:noProof/>
            <w:webHidden/>
          </w:rPr>
          <w:t>4</w:t>
        </w:r>
        <w:r w:rsidR="00F05068">
          <w:rPr>
            <w:noProof/>
            <w:webHidden/>
          </w:rPr>
          <w:fldChar w:fldCharType="end"/>
        </w:r>
      </w:hyperlink>
    </w:p>
    <w:p w:rsidR="00F05068" w:rsidRDefault="00FE78BA">
      <w:pPr>
        <w:pStyle w:val="TOC2"/>
        <w:rPr>
          <w:rFonts w:asciiTheme="minorHAnsi" w:eastAsiaTheme="minorEastAsia" w:hAnsiTheme="minorHAnsi" w:cstheme="minorBidi"/>
          <w:smallCaps w:val="0"/>
          <w:noProof/>
          <w:sz w:val="22"/>
          <w:szCs w:val="22"/>
        </w:rPr>
      </w:pPr>
      <w:hyperlink w:anchor="_Toc482802478" w:history="1">
        <w:r w:rsidR="00F05068" w:rsidRPr="00432BCE">
          <w:rPr>
            <w:rStyle w:val="Hyperlink"/>
            <w:noProof/>
            <w:snapToGrid w:val="0"/>
          </w:rPr>
          <w:t xml:space="preserve">Program </w:t>
        </w:r>
        <w:r w:rsidR="00F05068" w:rsidRPr="00432BCE">
          <w:rPr>
            <w:rStyle w:val="Hyperlink"/>
            <w:noProof/>
          </w:rPr>
          <w:t>for the development of new Test Guidelines and for the revision of Test Guidelines in 2018</w:t>
        </w:r>
        <w:r w:rsidR="00F05068">
          <w:rPr>
            <w:noProof/>
            <w:webHidden/>
          </w:rPr>
          <w:tab/>
        </w:r>
        <w:r w:rsidR="00F05068">
          <w:rPr>
            <w:noProof/>
            <w:webHidden/>
          </w:rPr>
          <w:fldChar w:fldCharType="begin"/>
        </w:r>
        <w:r w:rsidR="00F05068">
          <w:rPr>
            <w:noProof/>
            <w:webHidden/>
          </w:rPr>
          <w:instrText xml:space="preserve"> PAGEREF _Toc482802478 \h </w:instrText>
        </w:r>
        <w:r w:rsidR="00F05068">
          <w:rPr>
            <w:noProof/>
            <w:webHidden/>
          </w:rPr>
        </w:r>
        <w:r w:rsidR="00F05068">
          <w:rPr>
            <w:noProof/>
            <w:webHidden/>
          </w:rPr>
          <w:fldChar w:fldCharType="separate"/>
        </w:r>
        <w:r>
          <w:rPr>
            <w:noProof/>
            <w:webHidden/>
          </w:rPr>
          <w:t>4</w:t>
        </w:r>
        <w:r w:rsidR="00F05068">
          <w:rPr>
            <w:noProof/>
            <w:webHidden/>
          </w:rPr>
          <w:fldChar w:fldCharType="end"/>
        </w:r>
      </w:hyperlink>
    </w:p>
    <w:p w:rsidR="00F05068" w:rsidRDefault="00FE78BA">
      <w:pPr>
        <w:pStyle w:val="TOC2"/>
        <w:rPr>
          <w:rFonts w:asciiTheme="minorHAnsi" w:eastAsiaTheme="minorEastAsia" w:hAnsiTheme="minorHAnsi" w:cstheme="minorBidi"/>
          <w:smallCaps w:val="0"/>
          <w:noProof/>
          <w:sz w:val="22"/>
          <w:szCs w:val="22"/>
        </w:rPr>
      </w:pPr>
      <w:hyperlink w:anchor="_Toc482802479" w:history="1">
        <w:r w:rsidR="00F05068" w:rsidRPr="00432BCE">
          <w:rPr>
            <w:rStyle w:val="Hyperlink"/>
            <w:noProof/>
          </w:rPr>
          <w:t>Documents for consideration by all Technical Working Parties</w:t>
        </w:r>
        <w:r w:rsidR="00F05068">
          <w:rPr>
            <w:noProof/>
            <w:webHidden/>
          </w:rPr>
          <w:tab/>
        </w:r>
        <w:r w:rsidR="00F05068">
          <w:rPr>
            <w:noProof/>
            <w:webHidden/>
          </w:rPr>
          <w:fldChar w:fldCharType="begin"/>
        </w:r>
        <w:r w:rsidR="00F05068">
          <w:rPr>
            <w:noProof/>
            <w:webHidden/>
          </w:rPr>
          <w:instrText xml:space="preserve"> PAGEREF _Toc482802479 \h </w:instrText>
        </w:r>
        <w:r w:rsidR="00F05068">
          <w:rPr>
            <w:noProof/>
            <w:webHidden/>
          </w:rPr>
        </w:r>
        <w:r w:rsidR="00F05068">
          <w:rPr>
            <w:noProof/>
            <w:webHidden/>
          </w:rPr>
          <w:fldChar w:fldCharType="separate"/>
        </w:r>
        <w:r>
          <w:rPr>
            <w:noProof/>
            <w:webHidden/>
          </w:rPr>
          <w:t>4</w:t>
        </w:r>
        <w:r w:rsidR="00F05068">
          <w:rPr>
            <w:noProof/>
            <w:webHidden/>
          </w:rPr>
          <w:fldChar w:fldCharType="end"/>
        </w:r>
      </w:hyperlink>
    </w:p>
    <w:p w:rsidR="00F05068" w:rsidRDefault="00FE78BA">
      <w:pPr>
        <w:pStyle w:val="TOC1"/>
        <w:rPr>
          <w:rFonts w:asciiTheme="minorHAnsi" w:eastAsiaTheme="minorEastAsia" w:hAnsiTheme="minorHAnsi" w:cstheme="minorBidi"/>
          <w:caps w:val="0"/>
          <w:noProof/>
          <w:sz w:val="22"/>
          <w:szCs w:val="22"/>
        </w:rPr>
      </w:pPr>
      <w:hyperlink w:anchor="_Toc482802480" w:history="1">
        <w:r w:rsidR="00F05068" w:rsidRPr="00432BCE">
          <w:rPr>
            <w:rStyle w:val="Hyperlink"/>
            <w:noProof/>
          </w:rPr>
          <w:t>CONSIDERATION BY COUNCIL</w:t>
        </w:r>
        <w:r w:rsidR="00F05068">
          <w:rPr>
            <w:noProof/>
            <w:webHidden/>
          </w:rPr>
          <w:tab/>
        </w:r>
        <w:r w:rsidR="00F05068">
          <w:rPr>
            <w:noProof/>
            <w:webHidden/>
          </w:rPr>
          <w:fldChar w:fldCharType="begin"/>
        </w:r>
        <w:r w:rsidR="00F05068">
          <w:rPr>
            <w:noProof/>
            <w:webHidden/>
          </w:rPr>
          <w:instrText xml:space="preserve"> PAGEREF _Toc482802480 \h </w:instrText>
        </w:r>
        <w:r w:rsidR="00F05068">
          <w:rPr>
            <w:noProof/>
            <w:webHidden/>
          </w:rPr>
        </w:r>
        <w:r w:rsidR="00F05068">
          <w:rPr>
            <w:noProof/>
            <w:webHidden/>
          </w:rPr>
          <w:fldChar w:fldCharType="separate"/>
        </w:r>
        <w:r>
          <w:rPr>
            <w:noProof/>
            <w:webHidden/>
          </w:rPr>
          <w:t>4</w:t>
        </w:r>
        <w:r w:rsidR="00F05068">
          <w:rPr>
            <w:noProof/>
            <w:webHidden/>
          </w:rPr>
          <w:fldChar w:fldCharType="end"/>
        </w:r>
      </w:hyperlink>
    </w:p>
    <w:p w:rsidR="00A46F02" w:rsidRPr="00614C3F" w:rsidRDefault="00A46F02" w:rsidP="00A46F02">
      <w:pPr>
        <w:jc w:val="left"/>
        <w:rPr>
          <w:color w:val="000000"/>
        </w:rPr>
      </w:pPr>
      <w:r w:rsidRPr="00614C3F">
        <w:fldChar w:fldCharType="end"/>
      </w:r>
    </w:p>
    <w:p w:rsidR="00614C3F" w:rsidRDefault="00614C3F" w:rsidP="00614C3F">
      <w:pPr>
        <w:rPr>
          <w:lang w:eastAsia="ja-JP"/>
        </w:rPr>
      </w:pPr>
    </w:p>
    <w:p w:rsidR="00614C3F" w:rsidRPr="009B48EB" w:rsidRDefault="00614C3F" w:rsidP="00614C3F">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614C3F" w:rsidRPr="009B48EB" w:rsidRDefault="00614C3F" w:rsidP="00614C3F">
      <w:pPr>
        <w:rPr>
          <w:rFonts w:cs="Arial"/>
          <w:color w:val="000000"/>
        </w:rPr>
      </w:pPr>
    </w:p>
    <w:p w:rsidR="00614C3F" w:rsidRDefault="00614C3F" w:rsidP="00614C3F">
      <w:pPr>
        <w:rPr>
          <w:rFonts w:cs="Arial"/>
        </w:rPr>
      </w:pPr>
      <w:r w:rsidRPr="009B48EB">
        <w:rPr>
          <w:rFonts w:cs="Arial"/>
        </w:rPr>
        <w:tab/>
        <w:t>TC:</w:t>
      </w:r>
      <w:r w:rsidRPr="009B48EB">
        <w:rPr>
          <w:rFonts w:cs="Arial"/>
        </w:rPr>
        <w:tab/>
      </w:r>
      <w:r w:rsidRPr="009B48EB">
        <w:rPr>
          <w:rFonts w:cs="Arial"/>
        </w:rPr>
        <w:tab/>
        <w:t>Technical Committee</w:t>
      </w:r>
    </w:p>
    <w:p w:rsidR="00F05068" w:rsidRPr="009B48EB" w:rsidRDefault="00F05068" w:rsidP="00F05068">
      <w:pPr>
        <w:ind w:firstLine="567"/>
        <w:rPr>
          <w:rFonts w:cs="Arial"/>
        </w:rPr>
      </w:pPr>
      <w:r w:rsidRPr="00AC05E7">
        <w:t>TC-EDC</w:t>
      </w:r>
      <w:r>
        <w:tab/>
      </w:r>
      <w:r w:rsidRPr="00AC05E7">
        <w:t>Enlarged Editorial Committee</w:t>
      </w:r>
    </w:p>
    <w:p w:rsidR="00614C3F" w:rsidRPr="009B48EB" w:rsidRDefault="00614C3F" w:rsidP="00614C3F">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614C3F" w:rsidRPr="009B48EB" w:rsidRDefault="00614C3F" w:rsidP="00614C3F">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614C3F" w:rsidRPr="009B48EB" w:rsidRDefault="00614C3F" w:rsidP="00614C3F">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614C3F" w:rsidRPr="009B48EB" w:rsidRDefault="00614C3F" w:rsidP="00614C3F">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Technical Working Party for Ornamental Plants and Forest Trees</w:t>
      </w:r>
    </w:p>
    <w:p w:rsidR="00614C3F" w:rsidRPr="009B48EB" w:rsidRDefault="00614C3F" w:rsidP="00614C3F">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614C3F" w:rsidRDefault="00614C3F" w:rsidP="00614C3F">
      <w:pPr>
        <w:rPr>
          <w:lang w:eastAsia="ja-JP"/>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A46F02" w:rsidRDefault="00A46F02" w:rsidP="00A46F02">
      <w:pPr>
        <w:jc w:val="left"/>
      </w:pPr>
    </w:p>
    <w:p w:rsidR="00601BDD" w:rsidRPr="00614C3F" w:rsidRDefault="00601BDD" w:rsidP="00A46F02">
      <w:pPr>
        <w:jc w:val="left"/>
      </w:pPr>
    </w:p>
    <w:p w:rsidR="00A46F02" w:rsidRPr="00614C3F" w:rsidRDefault="00A46F02" w:rsidP="00614C3F">
      <w:pPr>
        <w:pStyle w:val="Heading1"/>
      </w:pPr>
      <w:bookmarkStart w:id="4" w:name="_Toc482802474"/>
      <w:r w:rsidRPr="00614C3F">
        <w:t>Background</w:t>
      </w:r>
      <w:bookmarkEnd w:id="4"/>
    </w:p>
    <w:p w:rsidR="00A46F02" w:rsidRPr="00614C3F" w:rsidRDefault="00A46F02" w:rsidP="00A46F02"/>
    <w:p w:rsidR="00A46F02" w:rsidRDefault="00A46F02" w:rsidP="00A46F02">
      <w:pPr>
        <w:rPr>
          <w:rFonts w:cs="Arial"/>
          <w:snapToGrid w:val="0"/>
        </w:rPr>
      </w:pPr>
      <w:r w:rsidRPr="00614C3F">
        <w:rPr>
          <w:rFonts w:cs="Arial"/>
          <w:snapToGrid w:val="0"/>
        </w:rPr>
        <w:fldChar w:fldCharType="begin"/>
      </w:r>
      <w:r w:rsidRPr="00614C3F">
        <w:rPr>
          <w:rFonts w:cs="Arial"/>
          <w:snapToGrid w:val="0"/>
        </w:rPr>
        <w:instrText xml:space="preserve"> AUTONUM  </w:instrText>
      </w:r>
      <w:r w:rsidRPr="00614C3F">
        <w:rPr>
          <w:rFonts w:cs="Arial"/>
          <w:snapToGrid w:val="0"/>
        </w:rPr>
        <w:fldChar w:fldCharType="end"/>
      </w:r>
      <w:r w:rsidRPr="00614C3F">
        <w:rPr>
          <w:rFonts w:cs="Arial"/>
          <w:snapToGrid w:val="0"/>
        </w:rPr>
        <w:tab/>
        <w:t>The Consultative Committee, at its ninetieth session, held in Geneva on October 28 and 29, 2015, requested the Office of the Union to prepare a document with options and possible impacts of holding the</w:t>
      </w:r>
      <w:r w:rsidRPr="00C84FA0">
        <w:rPr>
          <w:rFonts w:cs="Arial"/>
          <w:snapToGrid w:val="0"/>
        </w:rPr>
        <w:t xml:space="preserve"> sessions of the bodies that meet in Geneva consecutively, only once a year.  It was anticipated that the main incentive for changing to a single set of sessions would be to deliver significant time and cost savings for members of the Union.  At the same time, it was noted that organizing a single set of sessions would reduce the number of opportunities for members of the Union to meet.</w:t>
      </w:r>
      <w:r w:rsidRPr="004B17C1">
        <w:rPr>
          <w:rFonts w:cs="Arial"/>
          <w:snapToGrid w:val="0"/>
        </w:rPr>
        <w:t xml:space="preserve"> </w:t>
      </w:r>
    </w:p>
    <w:p w:rsidR="00A46F02" w:rsidRDefault="00A46F02" w:rsidP="00A46F02">
      <w:pPr>
        <w:rPr>
          <w:rFonts w:cs="Arial"/>
          <w:snapToGrid w:val="0"/>
        </w:rPr>
      </w:pPr>
    </w:p>
    <w:p w:rsidR="00A46F02" w:rsidRPr="008D3C90" w:rsidRDefault="00A46F02" w:rsidP="00A46F02">
      <w:r w:rsidRPr="008D3C90">
        <w:rPr>
          <w:rFonts w:cs="Arial"/>
          <w:snapToGrid w:val="0"/>
        </w:rPr>
        <w:fldChar w:fldCharType="begin"/>
      </w:r>
      <w:r w:rsidRPr="008D3C90">
        <w:rPr>
          <w:rFonts w:cs="Arial"/>
          <w:snapToGrid w:val="0"/>
        </w:rPr>
        <w:instrText xml:space="preserve"> AUTONUM  </w:instrText>
      </w:r>
      <w:r w:rsidRPr="008D3C90">
        <w:rPr>
          <w:rFonts w:cs="Arial"/>
          <w:snapToGrid w:val="0"/>
        </w:rPr>
        <w:fldChar w:fldCharType="end"/>
      </w:r>
      <w:r w:rsidRPr="008D3C90">
        <w:rPr>
          <w:rFonts w:cs="Arial"/>
          <w:snapToGrid w:val="0"/>
        </w:rPr>
        <w:tab/>
      </w:r>
      <w:r w:rsidRPr="008D3C90">
        <w:t>The Consultative Committee</w:t>
      </w:r>
      <w:r>
        <w:t xml:space="preserve">, </w:t>
      </w:r>
      <w:r>
        <w:rPr>
          <w:snapToGrid w:val="0"/>
          <w:color w:val="000000" w:themeColor="text1"/>
        </w:rPr>
        <w:t xml:space="preserve">at its </w:t>
      </w:r>
      <w:r w:rsidRPr="00422E5F">
        <w:rPr>
          <w:snapToGrid w:val="0"/>
          <w:color w:val="000000" w:themeColor="text1"/>
        </w:rPr>
        <w:t>ninety-second session</w:t>
      </w:r>
      <w:r>
        <w:rPr>
          <w:snapToGrid w:val="0"/>
          <w:color w:val="000000" w:themeColor="text1"/>
        </w:rPr>
        <w:t xml:space="preserve">, </w:t>
      </w:r>
      <w:r w:rsidRPr="008D3C90">
        <w:t xml:space="preserve">agreed to </w:t>
      </w:r>
      <w:r>
        <w:t xml:space="preserve">consider, at its ninety-third session, whether to </w:t>
      </w:r>
      <w:r w:rsidRPr="008D3C90">
        <w:t>organize a single set of sessions from 2018, according to the following proposal</w:t>
      </w:r>
      <w:r>
        <w:t xml:space="preserve">, subject to comments from the TC, as follows </w:t>
      </w:r>
      <w:r>
        <w:rPr>
          <w:snapToGrid w:val="0"/>
          <w:color w:val="000000" w:themeColor="text1"/>
        </w:rPr>
        <w:t>(see document C/50/17 “</w:t>
      </w:r>
      <w:r w:rsidRPr="00D55457">
        <w:rPr>
          <w:snapToGrid w:val="0"/>
          <w:color w:val="000000" w:themeColor="text1"/>
        </w:rPr>
        <w:t>Report by the Vice-President on the Work of</w:t>
      </w:r>
      <w:r>
        <w:rPr>
          <w:snapToGrid w:val="0"/>
          <w:color w:val="000000" w:themeColor="text1"/>
        </w:rPr>
        <w:t xml:space="preserve"> </w:t>
      </w:r>
      <w:r w:rsidRPr="00D55457">
        <w:rPr>
          <w:snapToGrid w:val="0"/>
          <w:color w:val="000000" w:themeColor="text1"/>
        </w:rPr>
        <w:t>the Ninety-Second Session of the Consultative Committee;</w:t>
      </w:r>
      <w:r>
        <w:rPr>
          <w:snapToGrid w:val="0"/>
          <w:color w:val="000000" w:themeColor="text1"/>
        </w:rPr>
        <w:t xml:space="preserve"> </w:t>
      </w:r>
      <w:r w:rsidRPr="00D55457">
        <w:rPr>
          <w:snapToGrid w:val="0"/>
          <w:color w:val="000000" w:themeColor="text1"/>
        </w:rPr>
        <w:t>Adoption of Recommendations, if any, Prepared by that Committee</w:t>
      </w:r>
      <w:r>
        <w:rPr>
          <w:snapToGrid w:val="0"/>
          <w:color w:val="000000" w:themeColor="text1"/>
        </w:rPr>
        <w:t xml:space="preserve">”, </w:t>
      </w:r>
      <w:r w:rsidRPr="00D55457">
        <w:rPr>
          <w:snapToGrid w:val="0"/>
          <w:color w:val="000000" w:themeColor="text1"/>
        </w:rPr>
        <w:t>paragraphs</w:t>
      </w:r>
      <w:r>
        <w:rPr>
          <w:snapToGrid w:val="0"/>
          <w:color w:val="000000" w:themeColor="text1"/>
        </w:rPr>
        <w:t xml:space="preserve"> 62 and 63)</w:t>
      </w:r>
      <w:r w:rsidRPr="008D3C90">
        <w:t>:</w:t>
      </w:r>
    </w:p>
    <w:p w:rsidR="00A46F02" w:rsidRPr="008D3C90" w:rsidRDefault="00A46F02" w:rsidP="00A46F02"/>
    <w:p w:rsidR="00A46F02" w:rsidRPr="008D3C90" w:rsidRDefault="00A46F02" w:rsidP="00A46F02">
      <w:r w:rsidRPr="008D3C90">
        <w:tab/>
        <w:t>(a)</w:t>
      </w:r>
      <w:r w:rsidRPr="008D3C90">
        <w:tab/>
        <w:t xml:space="preserve">after 2017, to hold a single set of sessions of UPOV bodies in the period mid- to late November, with a more specific proposal for timing being developed after taking into account the views of the </w:t>
      </w:r>
      <w:r>
        <w:t>TC</w:t>
      </w:r>
      <w:r w:rsidRPr="008D3C90">
        <w:t>, which would be invited to consider the matter at its fifty-third session, to be held in Geneva from April 3 to 5, 2017;</w:t>
      </w:r>
    </w:p>
    <w:p w:rsidR="00A46F02" w:rsidRPr="008D3C90" w:rsidRDefault="00A46F02" w:rsidP="00A46F02"/>
    <w:p w:rsidR="00A46F02" w:rsidRPr="008D3C90" w:rsidRDefault="00A46F02" w:rsidP="00A46F02">
      <w:pPr>
        <w:keepNext/>
      </w:pPr>
      <w:r w:rsidRPr="008D3C90">
        <w:lastRenderedPageBreak/>
        <w:tab/>
        <w:t>(b)</w:t>
      </w:r>
      <w:r w:rsidRPr="008D3C90">
        <w:tab/>
      </w:r>
      <w:proofErr w:type="gramStart"/>
      <w:r w:rsidRPr="008D3C90">
        <w:t>an</w:t>
      </w:r>
      <w:proofErr w:type="gramEnd"/>
      <w:r w:rsidRPr="008D3C90">
        <w:t xml:space="preserve"> arrangement for the scheduling of the UPOV bodies, </w:t>
      </w:r>
      <w:r>
        <w:t>on the following basis:</w:t>
      </w:r>
    </w:p>
    <w:p w:rsidR="00A46F02" w:rsidRPr="008D3C90" w:rsidRDefault="00A46F02" w:rsidP="00A46F02">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0"/>
        <w:gridCol w:w="5967"/>
      </w:tblGrid>
      <w:tr w:rsidR="00A46F02" w:rsidRPr="00BF2B31" w:rsidTr="00844FEE">
        <w:tc>
          <w:tcPr>
            <w:tcW w:w="3240" w:type="dxa"/>
          </w:tcPr>
          <w:p w:rsidR="00A46F02" w:rsidRPr="00BF2B31" w:rsidRDefault="00A46F02" w:rsidP="00844FEE">
            <w:pPr>
              <w:keepNext/>
              <w:ind w:left="1062" w:hanging="1062"/>
            </w:pPr>
            <w:r w:rsidRPr="00BF2B31">
              <w:tab/>
              <w:t>Friday</w:t>
            </w:r>
          </w:p>
        </w:tc>
        <w:tc>
          <w:tcPr>
            <w:tcW w:w="5967" w:type="dxa"/>
          </w:tcPr>
          <w:p w:rsidR="00A46F02" w:rsidRPr="00BF2B31" w:rsidRDefault="00A46F02" w:rsidP="00844FEE">
            <w:pPr>
              <w:keepNext/>
            </w:pPr>
            <w:r w:rsidRPr="00BF2B31">
              <w:t>Working Group (if appropriate)</w:t>
            </w:r>
          </w:p>
        </w:tc>
      </w:tr>
      <w:tr w:rsidR="00A46F02" w:rsidRPr="00BF2B31" w:rsidTr="00844FEE">
        <w:tc>
          <w:tcPr>
            <w:tcW w:w="3240" w:type="dxa"/>
          </w:tcPr>
          <w:p w:rsidR="00A46F02" w:rsidRPr="00BF2B31" w:rsidRDefault="00A46F02" w:rsidP="00844FEE">
            <w:pPr>
              <w:keepNext/>
              <w:ind w:left="1062" w:hanging="1062"/>
            </w:pPr>
            <w:r w:rsidRPr="00BF2B31">
              <w:tab/>
              <w:t>Saturday</w:t>
            </w:r>
          </w:p>
        </w:tc>
        <w:tc>
          <w:tcPr>
            <w:tcW w:w="5967" w:type="dxa"/>
          </w:tcPr>
          <w:p w:rsidR="00A46F02" w:rsidRPr="00BF2B31" w:rsidRDefault="00A46F02" w:rsidP="00844FEE">
            <w:pPr>
              <w:keepNext/>
            </w:pPr>
            <w:r w:rsidRPr="00BF2B31">
              <w:t>Working Group (if appropriate) / Enlarged Editorial Committee</w:t>
            </w:r>
          </w:p>
        </w:tc>
      </w:tr>
      <w:tr w:rsidR="00A46F02" w:rsidRPr="00BF2B31" w:rsidTr="00844FEE">
        <w:tc>
          <w:tcPr>
            <w:tcW w:w="3240" w:type="dxa"/>
          </w:tcPr>
          <w:p w:rsidR="00A46F02" w:rsidRPr="00BF2B31" w:rsidRDefault="00A46F02" w:rsidP="00844FEE">
            <w:pPr>
              <w:keepNext/>
              <w:ind w:left="1062" w:hanging="1062"/>
            </w:pPr>
            <w:r w:rsidRPr="00BF2B31">
              <w:tab/>
              <w:t>Sunday</w:t>
            </w:r>
          </w:p>
        </w:tc>
        <w:tc>
          <w:tcPr>
            <w:tcW w:w="5967" w:type="dxa"/>
          </w:tcPr>
          <w:p w:rsidR="00A46F02" w:rsidRPr="00BF2B31" w:rsidRDefault="00A46F02" w:rsidP="00844FEE">
            <w:pPr>
              <w:keepNext/>
            </w:pPr>
            <w:r w:rsidRPr="00BF2B31">
              <w:t>Working Group (if appropriate) / Enlarged Editorial Committee</w:t>
            </w:r>
          </w:p>
        </w:tc>
      </w:tr>
      <w:tr w:rsidR="00A46F02" w:rsidRPr="00BF2B31" w:rsidTr="00844FEE">
        <w:tc>
          <w:tcPr>
            <w:tcW w:w="3240" w:type="dxa"/>
          </w:tcPr>
          <w:p w:rsidR="00A46F02" w:rsidRPr="00BF2B31" w:rsidRDefault="00A46F02" w:rsidP="00844FEE">
            <w:pPr>
              <w:keepNext/>
              <w:ind w:left="1062" w:hanging="1062"/>
              <w:rPr>
                <w:b/>
              </w:rPr>
            </w:pPr>
            <w:r w:rsidRPr="00BF2B31">
              <w:rPr>
                <w:b/>
              </w:rPr>
              <w:tab/>
              <w:t>Monday</w:t>
            </w:r>
          </w:p>
        </w:tc>
        <w:tc>
          <w:tcPr>
            <w:tcW w:w="5967" w:type="dxa"/>
          </w:tcPr>
          <w:p w:rsidR="00A46F02" w:rsidRPr="00BF2B31" w:rsidRDefault="00A46F02" w:rsidP="00844FEE">
            <w:pPr>
              <w:keepNext/>
              <w:rPr>
                <w:b/>
              </w:rPr>
            </w:pPr>
            <w:r w:rsidRPr="00BF2B31">
              <w:rPr>
                <w:b/>
              </w:rPr>
              <w:t>Technical Committee</w:t>
            </w:r>
          </w:p>
        </w:tc>
      </w:tr>
      <w:tr w:rsidR="00A46F02" w:rsidRPr="00BF2B31" w:rsidTr="00844FEE">
        <w:tc>
          <w:tcPr>
            <w:tcW w:w="3240" w:type="dxa"/>
          </w:tcPr>
          <w:p w:rsidR="00A46F02" w:rsidRPr="00BF2B31" w:rsidRDefault="00A46F02" w:rsidP="00844FEE">
            <w:pPr>
              <w:keepNext/>
              <w:ind w:left="1062" w:hanging="1062"/>
              <w:rPr>
                <w:b/>
              </w:rPr>
            </w:pPr>
            <w:r w:rsidRPr="00BF2B31">
              <w:rPr>
                <w:b/>
              </w:rPr>
              <w:tab/>
              <w:t>Tuesday</w:t>
            </w:r>
          </w:p>
        </w:tc>
        <w:tc>
          <w:tcPr>
            <w:tcW w:w="5967" w:type="dxa"/>
          </w:tcPr>
          <w:p w:rsidR="00A46F02" w:rsidRPr="00BF2B31" w:rsidRDefault="00A46F02" w:rsidP="00844FEE">
            <w:pPr>
              <w:keepNext/>
              <w:rPr>
                <w:b/>
              </w:rPr>
            </w:pPr>
            <w:r w:rsidRPr="00BF2B31">
              <w:rPr>
                <w:b/>
              </w:rPr>
              <w:t>Technical Committee</w:t>
            </w:r>
          </w:p>
        </w:tc>
      </w:tr>
      <w:tr w:rsidR="00A46F02" w:rsidRPr="00BF2B31" w:rsidTr="00844FEE">
        <w:tc>
          <w:tcPr>
            <w:tcW w:w="3240" w:type="dxa"/>
          </w:tcPr>
          <w:p w:rsidR="00A46F02" w:rsidRPr="00BF2B31" w:rsidRDefault="00A46F02" w:rsidP="00844FEE">
            <w:pPr>
              <w:keepNext/>
              <w:ind w:left="1062" w:hanging="1062"/>
              <w:rPr>
                <w:b/>
              </w:rPr>
            </w:pPr>
            <w:r w:rsidRPr="00BF2B31">
              <w:rPr>
                <w:b/>
              </w:rPr>
              <w:tab/>
              <w:t>Wednesday</w:t>
            </w:r>
          </w:p>
        </w:tc>
        <w:tc>
          <w:tcPr>
            <w:tcW w:w="5967" w:type="dxa"/>
          </w:tcPr>
          <w:p w:rsidR="00A46F02" w:rsidRPr="00BF2B31" w:rsidRDefault="00A46F02" w:rsidP="00844FEE">
            <w:pPr>
              <w:keepNext/>
              <w:rPr>
                <w:b/>
              </w:rPr>
            </w:pPr>
            <w:r w:rsidRPr="00BF2B31">
              <w:rPr>
                <w:b/>
              </w:rPr>
              <w:t xml:space="preserve">Administrative and Legal Committee </w:t>
            </w:r>
          </w:p>
        </w:tc>
      </w:tr>
      <w:tr w:rsidR="00A46F02" w:rsidRPr="00BF2B31" w:rsidTr="00844FEE">
        <w:tc>
          <w:tcPr>
            <w:tcW w:w="3240" w:type="dxa"/>
          </w:tcPr>
          <w:p w:rsidR="00A46F02" w:rsidRPr="00BF2B31" w:rsidRDefault="00A46F02" w:rsidP="00844FEE">
            <w:pPr>
              <w:keepNext/>
              <w:ind w:left="1062" w:hanging="1062"/>
              <w:rPr>
                <w:b/>
              </w:rPr>
            </w:pPr>
            <w:r w:rsidRPr="00BF2B31">
              <w:rPr>
                <w:b/>
              </w:rPr>
              <w:tab/>
              <w:t>Thursday</w:t>
            </w:r>
          </w:p>
        </w:tc>
        <w:tc>
          <w:tcPr>
            <w:tcW w:w="5967" w:type="dxa"/>
          </w:tcPr>
          <w:p w:rsidR="00A46F02" w:rsidRPr="00BF2B31" w:rsidRDefault="00A46F02" w:rsidP="00844FEE">
            <w:pPr>
              <w:keepNext/>
              <w:rPr>
                <w:b/>
              </w:rPr>
            </w:pPr>
            <w:r w:rsidRPr="00BF2B31">
              <w:rPr>
                <w:b/>
              </w:rPr>
              <w:t>Consultative Committee</w:t>
            </w:r>
          </w:p>
        </w:tc>
      </w:tr>
      <w:tr w:rsidR="00A46F02" w:rsidRPr="00BF2B31" w:rsidTr="00844FEE">
        <w:tc>
          <w:tcPr>
            <w:tcW w:w="3240" w:type="dxa"/>
          </w:tcPr>
          <w:p w:rsidR="00A46F02" w:rsidRPr="00BF2B31" w:rsidRDefault="00A46F02" w:rsidP="00844FEE">
            <w:pPr>
              <w:keepNext/>
              <w:ind w:left="1062" w:hanging="1062"/>
              <w:rPr>
                <w:b/>
              </w:rPr>
            </w:pPr>
            <w:r w:rsidRPr="00BF2B31">
              <w:rPr>
                <w:b/>
              </w:rPr>
              <w:tab/>
              <w:t>Friday</w:t>
            </w:r>
          </w:p>
        </w:tc>
        <w:tc>
          <w:tcPr>
            <w:tcW w:w="5967" w:type="dxa"/>
          </w:tcPr>
          <w:p w:rsidR="00A46F02" w:rsidRPr="00BF2B31" w:rsidRDefault="00A46F02" w:rsidP="00844FEE">
            <w:pPr>
              <w:keepNext/>
              <w:rPr>
                <w:b/>
              </w:rPr>
            </w:pPr>
            <w:r w:rsidRPr="00BF2B31">
              <w:rPr>
                <w:b/>
              </w:rPr>
              <w:t>Council</w:t>
            </w:r>
          </w:p>
        </w:tc>
      </w:tr>
      <w:tr w:rsidR="00A46F02" w:rsidRPr="00734017" w:rsidTr="00844FEE">
        <w:tc>
          <w:tcPr>
            <w:tcW w:w="3240" w:type="dxa"/>
          </w:tcPr>
          <w:p w:rsidR="00A46F02" w:rsidRPr="00BF2B31" w:rsidRDefault="00A46F02" w:rsidP="00021F76">
            <w:pPr>
              <w:ind w:left="1062" w:hanging="1062"/>
            </w:pPr>
            <w:r w:rsidRPr="00BF2B31">
              <w:tab/>
              <w:t>Saturday</w:t>
            </w:r>
          </w:p>
        </w:tc>
        <w:tc>
          <w:tcPr>
            <w:tcW w:w="5967" w:type="dxa"/>
          </w:tcPr>
          <w:p w:rsidR="00A46F02" w:rsidRPr="00734017" w:rsidRDefault="00A46F02" w:rsidP="00021F76">
            <w:r w:rsidRPr="00BF2B31">
              <w:t>Symposium /Seminar/Working Group (if appropriate)</w:t>
            </w:r>
          </w:p>
        </w:tc>
      </w:tr>
    </w:tbl>
    <w:p w:rsidR="00A46F02" w:rsidRPr="00734017" w:rsidRDefault="00A46F02" w:rsidP="00021F76"/>
    <w:p w:rsidR="00A46F02" w:rsidRDefault="00A46F02" w:rsidP="00A46F02">
      <w:r w:rsidRPr="008D3C90">
        <w:rPr>
          <w:rFonts w:cs="Arial"/>
          <w:snapToGrid w:val="0"/>
        </w:rPr>
        <w:fldChar w:fldCharType="begin"/>
      </w:r>
      <w:r w:rsidRPr="008D3C90">
        <w:rPr>
          <w:rFonts w:cs="Arial"/>
          <w:snapToGrid w:val="0"/>
        </w:rPr>
        <w:instrText xml:space="preserve"> AUTONUM  </w:instrText>
      </w:r>
      <w:r w:rsidRPr="008D3C90">
        <w:rPr>
          <w:rFonts w:cs="Arial"/>
          <w:snapToGrid w:val="0"/>
        </w:rPr>
        <w:fldChar w:fldCharType="end"/>
      </w:r>
      <w:r w:rsidRPr="008D3C90">
        <w:rPr>
          <w:rFonts w:cs="Arial"/>
          <w:snapToGrid w:val="0"/>
        </w:rPr>
        <w:tab/>
      </w:r>
      <w:r w:rsidRPr="008D3C90">
        <w:t>The Consultative Committee</w:t>
      </w:r>
      <w:r>
        <w:t xml:space="preserve"> requested the Office of the Union to prepare proposals concerning:</w:t>
      </w:r>
    </w:p>
    <w:p w:rsidR="00A46F02" w:rsidRPr="00BF2B31" w:rsidRDefault="00A46F02" w:rsidP="00A46F02"/>
    <w:p w:rsidR="00A46F02" w:rsidRPr="002A3253" w:rsidRDefault="00A46F02" w:rsidP="00A46F02">
      <w:pPr>
        <w:ind w:left="567"/>
      </w:pPr>
      <w:r w:rsidRPr="00BF2B31">
        <w:t>(</w:t>
      </w:r>
      <w:proofErr w:type="spellStart"/>
      <w:r w:rsidRPr="00BF2B31">
        <w:t>i</w:t>
      </w:r>
      <w:proofErr w:type="spellEnd"/>
      <w:r w:rsidRPr="00BF2B31">
        <w:t>)</w:t>
      </w:r>
      <w:r w:rsidRPr="00BF2B31">
        <w:tab/>
      </w:r>
      <w:proofErr w:type="gramStart"/>
      <w:r w:rsidRPr="00BF2B31">
        <w:t>opportunities</w:t>
      </w:r>
      <w:proofErr w:type="gramEnd"/>
      <w:r w:rsidRPr="00BF2B31">
        <w:t xml:space="preserve"> for members of the Union to meet and exchange information in conjunction with </w:t>
      </w:r>
      <w:r w:rsidRPr="002A3253">
        <w:t>the UPOV sessions;</w:t>
      </w:r>
    </w:p>
    <w:p w:rsidR="00A46F02" w:rsidRPr="002A3253" w:rsidRDefault="00A46F02" w:rsidP="00A46F02"/>
    <w:p w:rsidR="00A46F02" w:rsidRPr="002A3253" w:rsidRDefault="00A46F02" w:rsidP="00A46F02">
      <w:pPr>
        <w:ind w:left="567"/>
      </w:pPr>
      <w:r w:rsidRPr="002A3253">
        <w:t>(ii)</w:t>
      </w:r>
      <w:r w:rsidRPr="002A3253">
        <w:tab/>
      </w:r>
      <w:proofErr w:type="gramStart"/>
      <w:r w:rsidRPr="002A3253">
        <w:t>the</w:t>
      </w:r>
      <w:proofErr w:type="gramEnd"/>
      <w:r w:rsidRPr="002A3253">
        <w:t xml:space="preserve"> nature and content of session documents in order to make the sessions as efficient as possible; and</w:t>
      </w:r>
    </w:p>
    <w:p w:rsidR="00A46F02" w:rsidRPr="002A3253" w:rsidRDefault="00A46F02" w:rsidP="00A46F02">
      <w:pPr>
        <w:ind w:left="567"/>
      </w:pPr>
    </w:p>
    <w:p w:rsidR="00A46F02" w:rsidRPr="00E737BB" w:rsidRDefault="00A46F02" w:rsidP="00A46F02">
      <w:pPr>
        <w:ind w:left="567"/>
      </w:pPr>
      <w:r w:rsidRPr="002A3253">
        <w:t>(iii)</w:t>
      </w:r>
      <w:r w:rsidRPr="002A3253">
        <w:tab/>
      </w:r>
      <w:proofErr w:type="gramStart"/>
      <w:r w:rsidRPr="002A3253">
        <w:t>the</w:t>
      </w:r>
      <w:proofErr w:type="gramEnd"/>
      <w:r w:rsidRPr="002A3253">
        <w:t xml:space="preserve"> examination of laws of future members.</w:t>
      </w:r>
    </w:p>
    <w:p w:rsidR="00A46F02" w:rsidRDefault="00A46F02" w:rsidP="00A46F02"/>
    <w:p w:rsidR="00A46F02" w:rsidRPr="00C84FA0" w:rsidRDefault="00A46F02" w:rsidP="00A46F02">
      <w:pPr>
        <w:rPr>
          <w:snapToGrid w:val="0"/>
          <w:color w:val="000000" w:themeColor="text1"/>
        </w:rPr>
      </w:pPr>
      <w:r>
        <w:fldChar w:fldCharType="begin"/>
      </w:r>
      <w:r>
        <w:instrText xml:space="preserve"> AUTONUM  </w:instrText>
      </w:r>
      <w:r>
        <w:fldChar w:fldCharType="end"/>
      </w:r>
      <w:r>
        <w:tab/>
        <w:t xml:space="preserve">In preparation for discussions at its </w:t>
      </w:r>
      <w:r w:rsidRPr="00422E5F">
        <w:rPr>
          <w:snapToGrid w:val="0"/>
          <w:color w:val="000000" w:themeColor="text1"/>
        </w:rPr>
        <w:t>ninety-second session</w:t>
      </w:r>
      <w:r>
        <w:rPr>
          <w:snapToGrid w:val="0"/>
          <w:color w:val="000000" w:themeColor="text1"/>
        </w:rPr>
        <w:t>, the Consultative Committee re</w:t>
      </w:r>
      <w:r w:rsidRPr="00D55457">
        <w:rPr>
          <w:snapToGrid w:val="0"/>
          <w:color w:val="000000" w:themeColor="text1"/>
        </w:rPr>
        <w:t xml:space="preserve">quested the Office of the Union to prepare a document with options and possible impacts of holding the sessions of the </w:t>
      </w:r>
      <w:r w:rsidRPr="00C84FA0">
        <w:rPr>
          <w:snapToGrid w:val="0"/>
          <w:color w:val="000000" w:themeColor="text1"/>
        </w:rPr>
        <w:t xml:space="preserve">bodies that meet in Geneva consecutively, only once a year.  The following information </w:t>
      </w:r>
      <w:r w:rsidR="00300BAD">
        <w:rPr>
          <w:snapToGrid w:val="0"/>
          <w:color w:val="000000" w:themeColor="text1"/>
        </w:rPr>
        <w:t>was</w:t>
      </w:r>
      <w:r w:rsidRPr="00C84FA0">
        <w:rPr>
          <w:snapToGrid w:val="0"/>
          <w:color w:val="000000" w:themeColor="text1"/>
        </w:rPr>
        <w:t xml:space="preserve"> provided in order to assist the TC to consider possible impacts in relation to the TC, Technical Working Parties (TWPs) and Enlarged Editorial Committee (TC</w:t>
      </w:r>
      <w:r w:rsidRPr="00C84FA0">
        <w:rPr>
          <w:snapToGrid w:val="0"/>
          <w:color w:val="000000" w:themeColor="text1"/>
        </w:rPr>
        <w:noBreakHyphen/>
        <w:t>EDC).</w:t>
      </w:r>
      <w:r>
        <w:rPr>
          <w:snapToGrid w:val="0"/>
          <w:color w:val="000000" w:themeColor="text1"/>
        </w:rPr>
        <w:t xml:space="preserve">  </w:t>
      </w:r>
    </w:p>
    <w:p w:rsidR="00A46F02" w:rsidRDefault="00A46F02" w:rsidP="00A46F02">
      <w:pPr>
        <w:rPr>
          <w:snapToGrid w:val="0"/>
          <w:color w:val="000000" w:themeColor="text1"/>
        </w:rPr>
      </w:pPr>
    </w:p>
    <w:p w:rsidR="00E177A0" w:rsidRDefault="00E177A0" w:rsidP="00A46F02">
      <w:pPr>
        <w:rPr>
          <w:rFonts w:cs="Arial"/>
          <w:iCs/>
        </w:rPr>
      </w:pPr>
    </w:p>
    <w:p w:rsidR="00A46F02" w:rsidRPr="00844FEE" w:rsidRDefault="00E177A0" w:rsidP="00844FEE">
      <w:pPr>
        <w:pStyle w:val="Heading1"/>
      </w:pPr>
      <w:bookmarkStart w:id="5" w:name="_Toc482802475"/>
      <w:r w:rsidRPr="00844FEE">
        <w:t>CONSIDERATION BY THE TECHNICAL COMMITTEE</w:t>
      </w:r>
      <w:bookmarkEnd w:id="5"/>
    </w:p>
    <w:p w:rsidR="00E177A0" w:rsidRDefault="00E177A0" w:rsidP="00E177A0">
      <w:pPr>
        <w:ind w:left="567" w:hanging="567"/>
        <w:rPr>
          <w:rFonts w:cs="Arial"/>
          <w:snapToGrid w:val="0"/>
        </w:rPr>
      </w:pPr>
    </w:p>
    <w:p w:rsidR="00AA1586" w:rsidRDefault="007310A6" w:rsidP="00AA1586">
      <w:pPr>
        <w:pStyle w:val="Heading2"/>
        <w:rPr>
          <w:snapToGrid w:val="0"/>
        </w:rPr>
      </w:pPr>
      <w:bookmarkStart w:id="6" w:name="_Toc482802476"/>
      <w:r>
        <w:rPr>
          <w:snapToGrid w:val="0"/>
        </w:rPr>
        <w:t>Organization</w:t>
      </w:r>
      <w:r w:rsidR="00AA1586">
        <w:rPr>
          <w:snapToGrid w:val="0"/>
        </w:rPr>
        <w:t xml:space="preserve"> of the Technical Committee </w:t>
      </w:r>
      <w:r>
        <w:rPr>
          <w:snapToGrid w:val="0"/>
        </w:rPr>
        <w:t xml:space="preserve">and Technical Working Party </w:t>
      </w:r>
      <w:r w:rsidR="00AA1586">
        <w:rPr>
          <w:snapToGrid w:val="0"/>
        </w:rPr>
        <w:t>sessions</w:t>
      </w:r>
      <w:bookmarkEnd w:id="6"/>
    </w:p>
    <w:p w:rsidR="00AA1586" w:rsidRPr="00D51062" w:rsidRDefault="00AA1586" w:rsidP="00E177A0">
      <w:pPr>
        <w:ind w:left="567" w:hanging="567"/>
        <w:rPr>
          <w:rFonts w:cs="Arial"/>
          <w:snapToGrid w:val="0"/>
        </w:rPr>
      </w:pPr>
    </w:p>
    <w:p w:rsidR="00E177A0" w:rsidRPr="00D51062" w:rsidRDefault="00E177A0" w:rsidP="00B67104">
      <w:pPr>
        <w:rPr>
          <w:rFonts w:cs="Arial"/>
          <w:snapToGrid w:val="0"/>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The TC</w:t>
      </w:r>
      <w:r w:rsidR="00B67104">
        <w:rPr>
          <w:rFonts w:cs="Arial"/>
          <w:snapToGrid w:val="0"/>
        </w:rPr>
        <w:t>, at its fifty-third session, held in Geneva from April 3 to 6, 2017,</w:t>
      </w:r>
      <w:r w:rsidRPr="00D51062">
        <w:rPr>
          <w:rFonts w:cs="Arial"/>
          <w:snapToGrid w:val="0"/>
        </w:rPr>
        <w:t xml:space="preserve"> considered </w:t>
      </w:r>
      <w:r w:rsidRPr="00D51062">
        <w:t>document</w:t>
      </w:r>
      <w:r w:rsidR="00B67104">
        <w:t> </w:t>
      </w:r>
      <w:r w:rsidRPr="00D51062">
        <w:t>TC/53/14</w:t>
      </w:r>
      <w:r>
        <w:t xml:space="preserve"> (see document TC/53/31 “Report”, paragraphs 7 </w:t>
      </w:r>
      <w:r w:rsidR="007310A6">
        <w:t>to 11</w:t>
      </w:r>
      <w:r>
        <w:t>)</w:t>
      </w:r>
      <w:r w:rsidRPr="00D51062">
        <w:t>.</w:t>
      </w:r>
    </w:p>
    <w:p w:rsidR="00E177A0" w:rsidRPr="00D51062" w:rsidRDefault="00E177A0" w:rsidP="00B67104">
      <w:pPr>
        <w:rPr>
          <w:rFonts w:cs="Arial"/>
          <w:snapToGrid w:val="0"/>
        </w:rPr>
      </w:pPr>
    </w:p>
    <w:p w:rsidR="00E177A0" w:rsidRPr="00D51062" w:rsidRDefault="00E177A0" w:rsidP="00E177A0">
      <w:pPr>
        <w:keepNext/>
        <w:rPr>
          <w:rFonts w:cs="Arial"/>
          <w:snapToGrid w:val="0"/>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The TC agreed that the TC sessions could be organized on a suitable date in the period from late October to early December.</w:t>
      </w:r>
    </w:p>
    <w:p w:rsidR="007310A6" w:rsidRPr="007310A6" w:rsidRDefault="007310A6" w:rsidP="007310A6">
      <w:pPr>
        <w:rPr>
          <w:rFonts w:cs="Arial"/>
          <w:snapToGrid w:val="0"/>
        </w:rPr>
      </w:pPr>
    </w:p>
    <w:p w:rsidR="007310A6" w:rsidRPr="007310A6" w:rsidRDefault="007310A6" w:rsidP="007310A6">
      <w:pPr>
        <w:rPr>
          <w:rFonts w:cs="Arial"/>
          <w:snapToGrid w:val="0"/>
        </w:rPr>
      </w:pPr>
      <w:r w:rsidRPr="007310A6">
        <w:rPr>
          <w:rFonts w:cs="Arial"/>
          <w:snapToGrid w:val="0"/>
        </w:rPr>
        <w:fldChar w:fldCharType="begin"/>
      </w:r>
      <w:r w:rsidRPr="007310A6">
        <w:rPr>
          <w:rFonts w:cs="Arial"/>
          <w:snapToGrid w:val="0"/>
        </w:rPr>
        <w:instrText xml:space="preserve"> AUTONUM  </w:instrText>
      </w:r>
      <w:r w:rsidRPr="007310A6">
        <w:rPr>
          <w:rFonts w:cs="Arial"/>
          <w:snapToGrid w:val="0"/>
        </w:rPr>
        <w:fldChar w:fldCharType="end"/>
      </w:r>
      <w:r w:rsidRPr="007310A6">
        <w:rPr>
          <w:rFonts w:cs="Arial"/>
          <w:snapToGrid w:val="0"/>
        </w:rPr>
        <w:tab/>
        <w:t xml:space="preserve">The TC agreed to propose that Test Guidelines that could not be prepared in time for adoption by the Technical Committee at its session could be adopted by correspondence on the basis of the recommendations by the TC-EDC.  The TC agreed that the TC-EDC should meet twice a year, once in the period March/April and once in conjunction with the TC sessions later in the year.  </w:t>
      </w:r>
    </w:p>
    <w:p w:rsidR="007310A6" w:rsidRPr="007310A6" w:rsidRDefault="007310A6" w:rsidP="007310A6">
      <w:pPr>
        <w:rPr>
          <w:rFonts w:cs="Arial"/>
          <w:snapToGrid w:val="0"/>
        </w:rPr>
      </w:pPr>
    </w:p>
    <w:p w:rsidR="007310A6" w:rsidRPr="007310A6" w:rsidRDefault="007310A6" w:rsidP="007310A6">
      <w:pPr>
        <w:rPr>
          <w:rFonts w:cs="Arial"/>
          <w:snapToGrid w:val="0"/>
        </w:rPr>
      </w:pPr>
      <w:r w:rsidRPr="007310A6">
        <w:rPr>
          <w:rFonts w:cs="Arial"/>
          <w:snapToGrid w:val="0"/>
        </w:rPr>
        <w:fldChar w:fldCharType="begin"/>
      </w:r>
      <w:r w:rsidRPr="007310A6">
        <w:rPr>
          <w:rFonts w:cs="Arial"/>
          <w:snapToGrid w:val="0"/>
        </w:rPr>
        <w:instrText xml:space="preserve"> AUTONUM  </w:instrText>
      </w:r>
      <w:r w:rsidRPr="007310A6">
        <w:rPr>
          <w:rFonts w:cs="Arial"/>
          <w:snapToGrid w:val="0"/>
        </w:rPr>
        <w:fldChar w:fldCharType="end"/>
      </w:r>
      <w:r w:rsidRPr="007310A6">
        <w:rPr>
          <w:rFonts w:cs="Arial"/>
          <w:snapToGrid w:val="0"/>
        </w:rPr>
        <w:tab/>
        <w:t xml:space="preserve">The TC agreed to use the following contingency measures for 2018, subject to the Council deciding that the TC should hold its fifty-fourth session in late 2018:  </w:t>
      </w:r>
    </w:p>
    <w:p w:rsidR="007310A6" w:rsidRPr="007310A6" w:rsidRDefault="007310A6" w:rsidP="007310A6">
      <w:pPr>
        <w:rPr>
          <w:rFonts w:cs="Arial"/>
          <w:iCs/>
          <w:snapToGrid w:val="0"/>
        </w:rPr>
      </w:pPr>
    </w:p>
    <w:p w:rsidR="007310A6" w:rsidRPr="007310A6" w:rsidRDefault="007310A6" w:rsidP="00021F76">
      <w:pPr>
        <w:numPr>
          <w:ilvl w:val="0"/>
          <w:numId w:val="2"/>
        </w:numPr>
        <w:spacing w:after="120"/>
        <w:ind w:left="1077" w:hanging="510"/>
        <w:rPr>
          <w:rFonts w:cs="Arial"/>
          <w:iCs/>
          <w:snapToGrid w:val="0"/>
        </w:rPr>
      </w:pPr>
      <w:r w:rsidRPr="007310A6">
        <w:rPr>
          <w:rFonts w:cs="Arial"/>
          <w:iCs/>
          <w:snapToGrid w:val="0"/>
        </w:rPr>
        <w:t>For Test Guidelines proposed for adoption in 2018, to use a procedure for adoption by correspondence as follows:</w:t>
      </w:r>
    </w:p>
    <w:p w:rsidR="007310A6" w:rsidRPr="007310A6" w:rsidRDefault="007310A6" w:rsidP="007310A6">
      <w:pPr>
        <w:numPr>
          <w:ilvl w:val="1"/>
          <w:numId w:val="2"/>
        </w:numPr>
        <w:rPr>
          <w:rFonts w:cs="Arial"/>
          <w:iCs/>
          <w:snapToGrid w:val="0"/>
        </w:rPr>
      </w:pPr>
      <w:r w:rsidRPr="007310A6">
        <w:rPr>
          <w:rFonts w:cs="Arial"/>
          <w:iCs/>
          <w:snapToGrid w:val="0"/>
        </w:rPr>
        <w:t>Draft Test Guidelines would be prepared as agreed by the TWPs and circulated with the recommendations of the TC-EDC;</w:t>
      </w:r>
    </w:p>
    <w:p w:rsidR="007310A6" w:rsidRPr="007310A6" w:rsidRDefault="007310A6" w:rsidP="007310A6">
      <w:pPr>
        <w:numPr>
          <w:ilvl w:val="1"/>
          <w:numId w:val="2"/>
        </w:numPr>
        <w:rPr>
          <w:rFonts w:cs="Arial"/>
          <w:iCs/>
          <w:snapToGrid w:val="0"/>
        </w:rPr>
      </w:pPr>
      <w:r w:rsidRPr="007310A6">
        <w:rPr>
          <w:rFonts w:cs="Arial"/>
          <w:iCs/>
          <w:snapToGrid w:val="0"/>
        </w:rPr>
        <w:t xml:space="preserve">In the absence of any objections the Test Guidelines would be adopted; </w:t>
      </w:r>
    </w:p>
    <w:p w:rsidR="007310A6" w:rsidRPr="007310A6" w:rsidRDefault="007310A6" w:rsidP="007310A6">
      <w:pPr>
        <w:numPr>
          <w:ilvl w:val="1"/>
          <w:numId w:val="2"/>
        </w:numPr>
        <w:rPr>
          <w:rFonts w:cs="Arial"/>
          <w:iCs/>
          <w:snapToGrid w:val="0"/>
        </w:rPr>
      </w:pPr>
      <w:r w:rsidRPr="007310A6">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7310A6" w:rsidRPr="007310A6" w:rsidRDefault="007310A6" w:rsidP="007310A6">
      <w:pPr>
        <w:numPr>
          <w:ilvl w:val="1"/>
          <w:numId w:val="2"/>
        </w:numPr>
        <w:rPr>
          <w:rFonts w:cs="Arial"/>
          <w:iCs/>
          <w:snapToGrid w:val="0"/>
        </w:rPr>
      </w:pPr>
      <w:r w:rsidRPr="007310A6">
        <w:rPr>
          <w:rFonts w:cs="Arial"/>
          <w:iCs/>
          <w:snapToGrid w:val="0"/>
        </w:rPr>
        <w:t xml:space="preserve">TC-EDC </w:t>
      </w:r>
      <w:proofErr w:type="gramStart"/>
      <w:r w:rsidRPr="007310A6">
        <w:rPr>
          <w:rFonts w:cs="Arial"/>
          <w:iCs/>
          <w:snapToGrid w:val="0"/>
        </w:rPr>
        <w:t>to meet on March 26 and 27, 2018, and</w:t>
      </w:r>
      <w:proofErr w:type="gramEnd"/>
      <w:r w:rsidRPr="007310A6">
        <w:rPr>
          <w:rFonts w:cs="Arial"/>
          <w:iCs/>
          <w:snapToGrid w:val="0"/>
        </w:rPr>
        <w:t xml:space="preserve"> in conjunction with the TC at its fifty</w:t>
      </w:r>
      <w:r w:rsidRPr="007310A6">
        <w:rPr>
          <w:rFonts w:cs="Arial"/>
          <w:iCs/>
          <w:snapToGrid w:val="0"/>
        </w:rPr>
        <w:noBreakHyphen/>
        <w:t>fourth session, in 2018, if necessary.</w:t>
      </w:r>
    </w:p>
    <w:p w:rsidR="007310A6" w:rsidRPr="007310A6" w:rsidRDefault="007310A6" w:rsidP="007310A6">
      <w:pPr>
        <w:rPr>
          <w:rFonts w:cs="Arial"/>
          <w:iCs/>
          <w:snapToGrid w:val="0"/>
        </w:rPr>
      </w:pPr>
    </w:p>
    <w:p w:rsidR="007310A6" w:rsidRPr="007310A6" w:rsidRDefault="007310A6" w:rsidP="00021F76">
      <w:pPr>
        <w:numPr>
          <w:ilvl w:val="0"/>
          <w:numId w:val="2"/>
        </w:numPr>
        <w:ind w:left="1077" w:hanging="510"/>
        <w:rPr>
          <w:rFonts w:cs="Arial"/>
          <w:iCs/>
          <w:snapToGrid w:val="0"/>
        </w:rPr>
      </w:pPr>
      <w:r w:rsidRPr="007310A6">
        <w:rPr>
          <w:rFonts w:cs="Arial"/>
          <w:iCs/>
          <w:snapToGrid w:val="0"/>
        </w:rPr>
        <w:t xml:space="preserve">For TGP documents, to invite the TC-EDC to consolidate comments made by the TWPs at their sessions in 2017 and, in the absence of consensus between the TWPs, formulate proposals for further consideration by the TWPs at their sessions in 2018; </w:t>
      </w:r>
    </w:p>
    <w:p w:rsidR="007310A6" w:rsidRPr="007310A6" w:rsidRDefault="007310A6" w:rsidP="007310A6">
      <w:pPr>
        <w:rPr>
          <w:rFonts w:cs="Arial"/>
          <w:iCs/>
          <w:snapToGrid w:val="0"/>
        </w:rPr>
      </w:pPr>
    </w:p>
    <w:p w:rsidR="007310A6" w:rsidRPr="007310A6" w:rsidRDefault="007310A6" w:rsidP="00021F76">
      <w:pPr>
        <w:numPr>
          <w:ilvl w:val="0"/>
          <w:numId w:val="2"/>
        </w:numPr>
        <w:ind w:left="1077" w:hanging="510"/>
        <w:rPr>
          <w:rFonts w:cs="Arial"/>
          <w:iCs/>
          <w:snapToGrid w:val="0"/>
        </w:rPr>
      </w:pPr>
      <w:r w:rsidRPr="007310A6">
        <w:rPr>
          <w:rFonts w:cs="Arial"/>
          <w:iCs/>
          <w:snapToGrid w:val="0"/>
        </w:rPr>
        <w:t>All other matters to be considered at the fifty-fourth session of the TC in 2018 in the normal way.</w:t>
      </w:r>
    </w:p>
    <w:p w:rsidR="007310A6" w:rsidRPr="007310A6" w:rsidRDefault="007310A6" w:rsidP="007310A6">
      <w:pPr>
        <w:rPr>
          <w:rFonts w:cs="Arial"/>
          <w:snapToGrid w:val="0"/>
        </w:rPr>
      </w:pPr>
      <w:r w:rsidRPr="007310A6">
        <w:rPr>
          <w:rFonts w:cs="Arial"/>
          <w:snapToGrid w:val="0"/>
        </w:rPr>
        <w:fldChar w:fldCharType="begin"/>
      </w:r>
      <w:r w:rsidRPr="007310A6">
        <w:rPr>
          <w:rFonts w:cs="Arial"/>
          <w:snapToGrid w:val="0"/>
        </w:rPr>
        <w:instrText xml:space="preserve"> AUTONUM  </w:instrText>
      </w:r>
      <w:r w:rsidRPr="007310A6">
        <w:rPr>
          <w:rFonts w:cs="Arial"/>
          <w:snapToGrid w:val="0"/>
        </w:rPr>
        <w:fldChar w:fldCharType="end"/>
      </w:r>
      <w:r w:rsidRPr="007310A6">
        <w:rPr>
          <w:rFonts w:cs="Arial"/>
          <w:snapToGrid w:val="0"/>
        </w:rPr>
        <w:tab/>
        <w:t xml:space="preserve">The TC agreed that the scheduling of </w:t>
      </w:r>
      <w:r w:rsidRPr="007310A6">
        <w:rPr>
          <w:rFonts w:cs="Arial"/>
          <w:i/>
          <w:snapToGrid w:val="0"/>
        </w:rPr>
        <w:t xml:space="preserve">ad hoc </w:t>
      </w:r>
      <w:r w:rsidRPr="007310A6">
        <w:rPr>
          <w:rFonts w:cs="Arial"/>
          <w:snapToGrid w:val="0"/>
        </w:rPr>
        <w:t>Working Group meetings in the period March/April could defeat the purpose of moving to a single set of sessions, because it would require experts to travel to Geneva.  However, it agreed that if electronic participation was possible, such as was the case for the EAF meetings, meetings at that time could be an efficient approach.</w:t>
      </w:r>
    </w:p>
    <w:p w:rsidR="000B5255" w:rsidRDefault="000B5255" w:rsidP="00E177A0">
      <w:pPr>
        <w:rPr>
          <w:rFonts w:cs="Arial"/>
          <w:snapToGrid w:val="0"/>
        </w:rPr>
      </w:pPr>
    </w:p>
    <w:p w:rsidR="000B5255" w:rsidRPr="00D51062" w:rsidRDefault="000B5255" w:rsidP="000B5255">
      <w:r w:rsidRPr="00D51062">
        <w:fldChar w:fldCharType="begin"/>
      </w:r>
      <w:r w:rsidRPr="00D51062">
        <w:instrText xml:space="preserve"> AUTONUM  </w:instrText>
      </w:r>
      <w:r w:rsidRPr="00D51062">
        <w:fldChar w:fldCharType="end"/>
      </w:r>
      <w:r w:rsidRPr="00D51062">
        <w:tab/>
        <w:t>The TC agreed to propose that the meetings of the BMT be held on an annual basis and that consideration be given to organizing the sessions of the TWC and BMT back-to-back in the same location to facilitate exchange of information</w:t>
      </w:r>
      <w:r>
        <w:t xml:space="preserve"> (see document TC/53/31 “Report”, paragraph 211)</w:t>
      </w:r>
      <w:r w:rsidRPr="00D51062">
        <w:t xml:space="preserve">.  </w:t>
      </w:r>
    </w:p>
    <w:p w:rsidR="00683EDD" w:rsidRPr="00D51062" w:rsidRDefault="00683EDD" w:rsidP="00E177A0">
      <w:pPr>
        <w:rPr>
          <w:rFonts w:cs="Arial"/>
          <w:snapToGrid w:val="0"/>
        </w:rPr>
      </w:pPr>
    </w:p>
    <w:p w:rsidR="00A168E7" w:rsidRPr="00D51062" w:rsidRDefault="00A168E7" w:rsidP="00BB4B7C">
      <w:pPr>
        <w:pStyle w:val="Heading2"/>
        <w:rPr>
          <w:snapToGrid w:val="0"/>
        </w:rPr>
      </w:pPr>
      <w:bookmarkStart w:id="7" w:name="_Toc482802477"/>
      <w:r w:rsidRPr="00D51062">
        <w:rPr>
          <w:snapToGrid w:val="0"/>
        </w:rPr>
        <w:t>Preparatory workshops</w:t>
      </w:r>
      <w:bookmarkEnd w:id="7"/>
    </w:p>
    <w:p w:rsidR="00A168E7" w:rsidRPr="00D51062" w:rsidRDefault="00A168E7" w:rsidP="00A168E7">
      <w:pPr>
        <w:rPr>
          <w:snapToGrid w:val="0"/>
          <w:lang w:eastAsia="ja-JP"/>
        </w:rPr>
      </w:pPr>
    </w:p>
    <w:p w:rsidR="00A168E7" w:rsidRPr="00D51062" w:rsidRDefault="00A168E7" w:rsidP="00A168E7">
      <w:pPr>
        <w:rPr>
          <w:snapToGrid w:val="0"/>
          <w:lang w:eastAsia="ja-JP"/>
        </w:rPr>
      </w:pPr>
      <w:r w:rsidRPr="00D51062">
        <w:fldChar w:fldCharType="begin"/>
      </w:r>
      <w:r w:rsidRPr="00D51062">
        <w:instrText xml:space="preserve"> AUTONUM  </w:instrText>
      </w:r>
      <w:r w:rsidRPr="00D51062">
        <w:fldChar w:fldCharType="end"/>
      </w:r>
      <w:r w:rsidRPr="00D51062">
        <w:tab/>
      </w:r>
      <w:r w:rsidRPr="00D51062">
        <w:rPr>
          <w:snapToGrid w:val="0"/>
          <w:lang w:eastAsia="ja-JP"/>
        </w:rPr>
        <w:t xml:space="preserve">The TC noted that the TWPs would meet twice before the 2018 session of the TC, which could result in a reduction of the number of matters to be discussed.  The TC agreed that the preparatory workshops </w:t>
      </w:r>
      <w:r>
        <w:rPr>
          <w:snapToGrid w:val="0"/>
          <w:lang w:eastAsia="ja-JP"/>
        </w:rPr>
        <w:t xml:space="preserve">in </w:t>
      </w:r>
      <w:r w:rsidRPr="00D51062">
        <w:rPr>
          <w:snapToGrid w:val="0"/>
          <w:lang w:eastAsia="ja-JP"/>
        </w:rPr>
        <w:t>2018 should be organized on the Monday/Tuesday of the TWPs session</w:t>
      </w:r>
      <w:r w:rsidR="00C76718">
        <w:rPr>
          <w:snapToGrid w:val="0"/>
          <w:lang w:eastAsia="ja-JP"/>
        </w:rPr>
        <w:t>s</w:t>
      </w:r>
      <w:r w:rsidRPr="00D51062">
        <w:rPr>
          <w:snapToGrid w:val="0"/>
          <w:lang w:eastAsia="ja-JP"/>
        </w:rPr>
        <w:t xml:space="preserve"> to encourage participation by all TWP participants</w:t>
      </w:r>
      <w:r>
        <w:rPr>
          <w:snapToGrid w:val="0"/>
          <w:lang w:eastAsia="ja-JP"/>
        </w:rPr>
        <w:t xml:space="preserve"> </w:t>
      </w:r>
      <w:r>
        <w:t>(see document TC/53/31 “Report”, paragraph 230)</w:t>
      </w:r>
      <w:r w:rsidRPr="00D51062">
        <w:rPr>
          <w:snapToGrid w:val="0"/>
          <w:lang w:eastAsia="ja-JP"/>
        </w:rPr>
        <w:t xml:space="preserve">.  </w:t>
      </w:r>
    </w:p>
    <w:p w:rsidR="00BB4B7C" w:rsidRDefault="00BB4B7C" w:rsidP="00BB4B7C">
      <w:pPr>
        <w:rPr>
          <w:rFonts w:cs="Arial"/>
          <w:snapToGrid w:val="0"/>
        </w:rPr>
      </w:pPr>
    </w:p>
    <w:p w:rsidR="00BB4B7C" w:rsidRPr="00503872" w:rsidRDefault="00BB4B7C" w:rsidP="00BB4B7C">
      <w:pPr>
        <w:pStyle w:val="Heading2"/>
        <w:rPr>
          <w:snapToGrid w:val="0"/>
        </w:rPr>
      </w:pPr>
      <w:bookmarkStart w:id="8" w:name="_Toc482802478"/>
      <w:r w:rsidRPr="00503872">
        <w:rPr>
          <w:snapToGrid w:val="0"/>
        </w:rPr>
        <w:t xml:space="preserve">Program </w:t>
      </w:r>
      <w:r w:rsidRPr="00503872">
        <w:t>for the development of new Test Guidelines and for the revision of Test Guidelines in 2018</w:t>
      </w:r>
      <w:bookmarkEnd w:id="8"/>
    </w:p>
    <w:p w:rsidR="00BB4B7C" w:rsidRDefault="00BB4B7C" w:rsidP="00BB4B7C">
      <w:pPr>
        <w:rPr>
          <w:snapToGrid w:val="0"/>
        </w:rPr>
      </w:pPr>
    </w:p>
    <w:p w:rsidR="00BB4B7C" w:rsidRDefault="00BB4B7C" w:rsidP="00BB4B7C">
      <w:pPr>
        <w:rPr>
          <w:snapToGrid w:val="0"/>
        </w:rPr>
      </w:pPr>
      <w:r w:rsidRPr="00DA5D08">
        <w:rPr>
          <w:snapToGrid w:val="0"/>
        </w:rPr>
        <w:fldChar w:fldCharType="begin"/>
      </w:r>
      <w:r w:rsidRPr="00DA5D08">
        <w:rPr>
          <w:snapToGrid w:val="0"/>
        </w:rPr>
        <w:instrText xml:space="preserve"> AUTONUM  </w:instrText>
      </w:r>
      <w:r w:rsidRPr="00DA5D08">
        <w:rPr>
          <w:snapToGrid w:val="0"/>
        </w:rPr>
        <w:fldChar w:fldCharType="end"/>
      </w:r>
      <w:r w:rsidRPr="00DA5D08">
        <w:rPr>
          <w:snapToGrid w:val="0"/>
        </w:rPr>
        <w:tab/>
      </w:r>
      <w:r>
        <w:rPr>
          <w:snapToGrid w:val="0"/>
        </w:rPr>
        <w:t>As an additional contingency measure, t</w:t>
      </w:r>
      <w:r w:rsidRPr="00DA5D08">
        <w:rPr>
          <w:snapToGrid w:val="0"/>
        </w:rPr>
        <w:t xml:space="preserve">he TC agreed that the </w:t>
      </w:r>
      <w:r w:rsidRPr="00DA5D08">
        <w:rPr>
          <w:rFonts w:cs="Arial"/>
        </w:rPr>
        <w:t>program for the development of new Test Guidelines and for the revision of Test Guidelines in 2018 should be approved by the TC by correspondence on an exceptional basis</w:t>
      </w:r>
      <w:r>
        <w:rPr>
          <w:rFonts w:cs="Arial"/>
        </w:rPr>
        <w:t xml:space="preserve"> </w:t>
      </w:r>
      <w:r>
        <w:t>(see document TC/53/31 “Report”, paragraph 254)</w:t>
      </w:r>
      <w:r w:rsidRPr="00DA5D08">
        <w:rPr>
          <w:rFonts w:cs="Arial"/>
        </w:rPr>
        <w:t>.</w:t>
      </w:r>
    </w:p>
    <w:p w:rsidR="00E177A0" w:rsidRDefault="00E177A0" w:rsidP="00A46F02">
      <w:pPr>
        <w:rPr>
          <w:rFonts w:cs="Arial"/>
          <w:iCs/>
        </w:rPr>
      </w:pPr>
    </w:p>
    <w:p w:rsidR="00E177A0" w:rsidRPr="00844FEE" w:rsidRDefault="002472CC" w:rsidP="00BB4B7C">
      <w:pPr>
        <w:pStyle w:val="Heading2"/>
      </w:pPr>
      <w:bookmarkStart w:id="9" w:name="_Toc482802479"/>
      <w:r w:rsidRPr="00844FEE">
        <w:t xml:space="preserve">Documents for consideration by </w:t>
      </w:r>
      <w:r w:rsidR="00844FEE">
        <w:t>all Technical Working Parties</w:t>
      </w:r>
      <w:bookmarkEnd w:id="9"/>
    </w:p>
    <w:p w:rsidR="00E177A0" w:rsidRDefault="00E177A0" w:rsidP="00A46F02">
      <w:pPr>
        <w:rPr>
          <w:rFonts w:cs="Arial"/>
          <w:iCs/>
        </w:rPr>
      </w:pPr>
    </w:p>
    <w:p w:rsidR="002472CC" w:rsidRDefault="002472CC" w:rsidP="00A46F02">
      <w:pPr>
        <w:rPr>
          <w:rFonts w:cs="Arial"/>
          <w:iCs/>
        </w:rPr>
      </w:pPr>
      <w:r>
        <w:rPr>
          <w:rFonts w:cs="Arial"/>
          <w:iCs/>
        </w:rPr>
        <w:fldChar w:fldCharType="begin"/>
      </w:r>
      <w:r>
        <w:rPr>
          <w:rFonts w:cs="Arial"/>
          <w:iCs/>
        </w:rPr>
        <w:instrText xml:space="preserve"> AUTONUM  </w:instrText>
      </w:r>
      <w:r>
        <w:rPr>
          <w:rFonts w:cs="Arial"/>
          <w:iCs/>
        </w:rPr>
        <w:fldChar w:fldCharType="end"/>
      </w:r>
      <w:r>
        <w:rPr>
          <w:rFonts w:cs="Arial"/>
          <w:iCs/>
        </w:rPr>
        <w:tab/>
        <w:t xml:space="preserve">In order to streamline the preparation </w:t>
      </w:r>
      <w:r w:rsidR="00F07684">
        <w:rPr>
          <w:rFonts w:cs="Arial"/>
          <w:iCs/>
        </w:rPr>
        <w:t xml:space="preserve">and consideration </w:t>
      </w:r>
      <w:r>
        <w:rPr>
          <w:rFonts w:cs="Arial"/>
          <w:iCs/>
        </w:rPr>
        <w:t>of documents</w:t>
      </w:r>
      <w:r w:rsidR="00F07684">
        <w:rPr>
          <w:rFonts w:cs="Arial"/>
          <w:iCs/>
        </w:rPr>
        <w:t xml:space="preserve"> within UPOV</w:t>
      </w:r>
      <w:r>
        <w:rPr>
          <w:rFonts w:cs="Arial"/>
          <w:iCs/>
        </w:rPr>
        <w:t>, from 2017</w:t>
      </w:r>
      <w:r w:rsidR="00F07684">
        <w:rPr>
          <w:rFonts w:cs="Arial"/>
          <w:iCs/>
        </w:rPr>
        <w:t>, for certain documents,</w:t>
      </w:r>
      <w:r>
        <w:rPr>
          <w:rFonts w:cs="Arial"/>
          <w:iCs/>
        </w:rPr>
        <w:t xml:space="preserve"> the TWPs will be </w:t>
      </w:r>
      <w:r w:rsidR="00F07684">
        <w:rPr>
          <w:rFonts w:cs="Arial"/>
          <w:iCs/>
        </w:rPr>
        <w:t>invited</w:t>
      </w:r>
      <w:r>
        <w:rPr>
          <w:rFonts w:cs="Arial"/>
          <w:iCs/>
        </w:rPr>
        <w:t xml:space="preserve"> to consider the same document</w:t>
      </w:r>
      <w:r w:rsidR="00F07684">
        <w:rPr>
          <w:rFonts w:cs="Arial"/>
          <w:iCs/>
        </w:rPr>
        <w:t xml:space="preserve"> on a particular topic</w:t>
      </w:r>
      <w:r>
        <w:rPr>
          <w:rFonts w:cs="Arial"/>
          <w:iCs/>
        </w:rPr>
        <w:t xml:space="preserve">, using a common document code with the following format: </w:t>
      </w:r>
      <w:r w:rsidR="000352F8">
        <w:rPr>
          <w:rFonts w:cs="Arial"/>
          <w:iCs/>
        </w:rPr>
        <w:t>“</w:t>
      </w:r>
      <w:r>
        <w:rPr>
          <w:rFonts w:cs="Arial"/>
          <w:iCs/>
        </w:rPr>
        <w:t>TWP/[series number]/[document number]</w:t>
      </w:r>
      <w:r w:rsidR="000352F8">
        <w:rPr>
          <w:rFonts w:cs="Arial"/>
          <w:iCs/>
        </w:rPr>
        <w:t>”,</w:t>
      </w:r>
      <w:r w:rsidR="00926665">
        <w:rPr>
          <w:rFonts w:cs="Arial"/>
          <w:iCs/>
        </w:rPr>
        <w:t xml:space="preserve"> e.g. “TWP/1/2”.</w:t>
      </w:r>
    </w:p>
    <w:p w:rsidR="00601BDD" w:rsidRDefault="00601BDD" w:rsidP="00A46F02">
      <w:pPr>
        <w:rPr>
          <w:rFonts w:cs="Arial"/>
          <w:iCs/>
        </w:rPr>
      </w:pPr>
    </w:p>
    <w:p w:rsidR="00844FEE" w:rsidRDefault="00844FEE" w:rsidP="00844FEE">
      <w:pPr>
        <w:pStyle w:val="Heading1"/>
      </w:pPr>
      <w:bookmarkStart w:id="10" w:name="_Toc482802480"/>
      <w:r>
        <w:t>CONSIDERATION BY COUNCIL</w:t>
      </w:r>
      <w:bookmarkEnd w:id="10"/>
    </w:p>
    <w:p w:rsidR="00844FEE" w:rsidRDefault="00844FEE" w:rsidP="00A46F02">
      <w:pPr>
        <w:rPr>
          <w:rFonts w:cs="Arial"/>
          <w:iCs/>
        </w:rPr>
      </w:pPr>
    </w:p>
    <w:p w:rsidR="00844FEE" w:rsidRDefault="00844FEE" w:rsidP="00BB4B7C">
      <w:r>
        <w:fldChar w:fldCharType="begin"/>
      </w:r>
      <w:r>
        <w:instrText xml:space="preserve"> AUTONUM  </w:instrText>
      </w:r>
      <w:r>
        <w:fldChar w:fldCharType="end"/>
      </w:r>
      <w:r>
        <w:tab/>
        <w:t>The Council</w:t>
      </w:r>
      <w:r w:rsidR="00814262">
        <w:t>, at its thirty-fourth extraordinary session, held in Geneva on April 6, 2017,</w:t>
      </w:r>
      <w:r>
        <w:t xml:space="preserve"> considered document </w:t>
      </w:r>
      <w:proofErr w:type="gramStart"/>
      <w:r>
        <w:t>C(</w:t>
      </w:r>
      <w:proofErr w:type="gramEnd"/>
      <w:r>
        <w:t xml:space="preserve">Extr.)/34/3 (see document </w:t>
      </w:r>
      <w:proofErr w:type="gramStart"/>
      <w:r>
        <w:t>C(</w:t>
      </w:r>
      <w:proofErr w:type="gramEnd"/>
      <w:r>
        <w:t>Extr.)/34/6 “Report on the decisions”, paragraphs 12 to 1</w:t>
      </w:r>
      <w:r w:rsidR="007700A9">
        <w:t>4</w:t>
      </w:r>
      <w:r>
        <w:t xml:space="preserve">). </w:t>
      </w:r>
    </w:p>
    <w:p w:rsidR="00844FEE" w:rsidRDefault="00844FEE" w:rsidP="00BB4B7C"/>
    <w:p w:rsidR="00844FEE" w:rsidRPr="00AC05E7" w:rsidRDefault="00844FEE" w:rsidP="00844FEE">
      <w:pPr>
        <w:keepNext/>
      </w:pPr>
      <w:r w:rsidRPr="00AC05E7">
        <w:fldChar w:fldCharType="begin"/>
      </w:r>
      <w:r w:rsidRPr="00AC05E7">
        <w:instrText xml:space="preserve"> AUTONUM  </w:instrText>
      </w:r>
      <w:r w:rsidRPr="00AC05E7">
        <w:fldChar w:fldCharType="end"/>
      </w:r>
      <w:r w:rsidRPr="00AC05E7">
        <w:tab/>
        <w:t>Based on the recommendation of the Consultative Committee</w:t>
      </w:r>
      <w:r>
        <w:t>,</w:t>
      </w:r>
      <w:r w:rsidRPr="00AC05E7">
        <w:rPr>
          <w:snapToGrid w:val="0"/>
          <w:color w:val="000000" w:themeColor="text1"/>
        </w:rPr>
        <w:t xml:space="preserve"> the Council decided to </w:t>
      </w:r>
      <w:r w:rsidRPr="00AC05E7">
        <w:t>organize a single set of sessions from 2018, as follows:</w:t>
      </w:r>
    </w:p>
    <w:p w:rsidR="00844FEE" w:rsidRPr="00AC05E7" w:rsidRDefault="00844FEE" w:rsidP="00844FEE">
      <w:pPr>
        <w:keepNext/>
      </w:pPr>
    </w:p>
    <w:p w:rsidR="00844FEE" w:rsidRPr="00AC05E7" w:rsidRDefault="00844FEE" w:rsidP="00844FEE">
      <w:pPr>
        <w:keepNext/>
        <w:ind w:firstLine="567"/>
      </w:pPr>
      <w:r w:rsidRPr="00AC05E7">
        <w:t>(a)</w:t>
      </w:r>
      <w:r w:rsidRPr="00AC05E7">
        <w:tab/>
      </w:r>
      <w:proofErr w:type="gramStart"/>
      <w:r w:rsidRPr="00AC05E7">
        <w:t>an</w:t>
      </w:r>
      <w:proofErr w:type="gramEnd"/>
      <w:r w:rsidRPr="00AC05E7">
        <w:t xml:space="preserve"> arrangement for the scheduling of the UPOV bodies, on the following basis:</w:t>
      </w:r>
    </w:p>
    <w:p w:rsidR="00844FEE" w:rsidRPr="00AC05E7" w:rsidRDefault="00844FEE" w:rsidP="00844FEE">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844FEE" w:rsidRPr="00AC05E7" w:rsidTr="00844FEE">
        <w:tc>
          <w:tcPr>
            <w:tcW w:w="2721" w:type="dxa"/>
          </w:tcPr>
          <w:p w:rsidR="00844FEE" w:rsidRPr="00AC05E7" w:rsidRDefault="00844FEE" w:rsidP="00844FEE">
            <w:pPr>
              <w:ind w:left="486"/>
            </w:pPr>
            <w:r w:rsidRPr="00AC05E7">
              <w:t>Monday</w:t>
            </w:r>
          </w:p>
        </w:tc>
        <w:tc>
          <w:tcPr>
            <w:tcW w:w="6486" w:type="dxa"/>
          </w:tcPr>
          <w:p w:rsidR="00844FEE" w:rsidRPr="00AC05E7" w:rsidRDefault="00844FEE" w:rsidP="00844FEE">
            <w:r w:rsidRPr="00AC05E7">
              <w:t>Technical Committee</w:t>
            </w:r>
          </w:p>
        </w:tc>
      </w:tr>
      <w:tr w:rsidR="00844FEE" w:rsidRPr="00AC05E7" w:rsidTr="00844FEE">
        <w:tc>
          <w:tcPr>
            <w:tcW w:w="2721" w:type="dxa"/>
          </w:tcPr>
          <w:p w:rsidR="00844FEE" w:rsidRPr="00AC05E7" w:rsidRDefault="00844FEE" w:rsidP="00844FEE">
            <w:pPr>
              <w:ind w:left="486"/>
            </w:pPr>
            <w:r w:rsidRPr="00AC05E7">
              <w:t>Tuesday</w:t>
            </w:r>
          </w:p>
        </w:tc>
        <w:tc>
          <w:tcPr>
            <w:tcW w:w="6486" w:type="dxa"/>
          </w:tcPr>
          <w:p w:rsidR="00844FEE" w:rsidRPr="00AC05E7" w:rsidRDefault="00844FEE" w:rsidP="00844FEE">
            <w:r w:rsidRPr="00AC05E7">
              <w:t xml:space="preserve">Technical Committee </w:t>
            </w:r>
          </w:p>
        </w:tc>
      </w:tr>
      <w:tr w:rsidR="00844FEE" w:rsidRPr="00AC05E7" w:rsidTr="00844FEE">
        <w:tc>
          <w:tcPr>
            <w:tcW w:w="2721" w:type="dxa"/>
          </w:tcPr>
          <w:p w:rsidR="00844FEE" w:rsidRPr="00AC05E7" w:rsidRDefault="00844FEE" w:rsidP="00844FEE">
            <w:pPr>
              <w:ind w:left="486"/>
            </w:pPr>
            <w:r w:rsidRPr="00AC05E7">
              <w:t>Wednesday</w:t>
            </w:r>
          </w:p>
        </w:tc>
        <w:tc>
          <w:tcPr>
            <w:tcW w:w="6486" w:type="dxa"/>
          </w:tcPr>
          <w:p w:rsidR="00844FEE" w:rsidRPr="00AC05E7" w:rsidRDefault="00844FEE" w:rsidP="00844FEE">
            <w:r w:rsidRPr="00AC05E7">
              <w:t xml:space="preserve">Administrative and Legal Committee </w:t>
            </w:r>
          </w:p>
        </w:tc>
      </w:tr>
      <w:tr w:rsidR="00844FEE" w:rsidRPr="00AC05E7" w:rsidTr="00844FEE">
        <w:tc>
          <w:tcPr>
            <w:tcW w:w="2721" w:type="dxa"/>
          </w:tcPr>
          <w:p w:rsidR="00844FEE" w:rsidRPr="00AC05E7" w:rsidRDefault="00844FEE" w:rsidP="00844FEE">
            <w:pPr>
              <w:ind w:left="486"/>
            </w:pPr>
            <w:r w:rsidRPr="00AC05E7">
              <w:t>Thursday</w:t>
            </w:r>
          </w:p>
        </w:tc>
        <w:tc>
          <w:tcPr>
            <w:tcW w:w="6486" w:type="dxa"/>
          </w:tcPr>
          <w:p w:rsidR="00844FEE" w:rsidRPr="00AC05E7" w:rsidRDefault="00844FEE" w:rsidP="00844FEE">
            <w:r w:rsidRPr="00AC05E7">
              <w:t>Consultative Committee</w:t>
            </w:r>
          </w:p>
        </w:tc>
      </w:tr>
      <w:tr w:rsidR="00844FEE" w:rsidRPr="00AC05E7" w:rsidTr="00844FEE">
        <w:tc>
          <w:tcPr>
            <w:tcW w:w="2721" w:type="dxa"/>
          </w:tcPr>
          <w:p w:rsidR="00844FEE" w:rsidRPr="00AC05E7" w:rsidRDefault="00844FEE" w:rsidP="00844FEE">
            <w:pPr>
              <w:ind w:left="486"/>
            </w:pPr>
            <w:r w:rsidRPr="00AC05E7">
              <w:t>Friday</w:t>
            </w:r>
          </w:p>
        </w:tc>
        <w:tc>
          <w:tcPr>
            <w:tcW w:w="6486" w:type="dxa"/>
          </w:tcPr>
          <w:p w:rsidR="00844FEE" w:rsidRPr="00AC05E7" w:rsidRDefault="00844FEE" w:rsidP="00844FEE">
            <w:r w:rsidRPr="00AC05E7">
              <w:t>Council (afternoon Symposium /Seminar (if appropriate))</w:t>
            </w:r>
          </w:p>
        </w:tc>
      </w:tr>
    </w:tbl>
    <w:p w:rsidR="00844FEE" w:rsidRPr="00AC05E7" w:rsidRDefault="00844FEE" w:rsidP="00844FEE"/>
    <w:p w:rsidR="00844FEE" w:rsidRPr="00AC05E7" w:rsidRDefault="00844FEE" w:rsidP="00844FEE">
      <w:pPr>
        <w:ind w:firstLine="567"/>
      </w:pPr>
      <w:r w:rsidRPr="00AC05E7">
        <w:t>(b)</w:t>
      </w:r>
      <w:r w:rsidRPr="00AC05E7">
        <w:tab/>
        <w:t>TC-EDC to meet twice a year; once in the period March/April and once in conjunction with the TC sessions later in the year;</w:t>
      </w:r>
    </w:p>
    <w:p w:rsidR="00844FEE" w:rsidRPr="00AC05E7" w:rsidRDefault="00844FEE" w:rsidP="00844FEE"/>
    <w:p w:rsidR="00844FEE" w:rsidRPr="00AC05E7" w:rsidRDefault="00844FEE" w:rsidP="00844FEE">
      <w:pPr>
        <w:ind w:firstLine="567"/>
      </w:pPr>
      <w:r w:rsidRPr="00AC05E7">
        <w:t>(c)</w:t>
      </w:r>
      <w:r w:rsidRPr="00AC05E7">
        <w:tab/>
        <w:t xml:space="preserve">meetings of </w:t>
      </w:r>
      <w:r w:rsidRPr="00300BAD">
        <w:rPr>
          <w:i/>
        </w:rPr>
        <w:t>ad hoc</w:t>
      </w:r>
      <w:r w:rsidRPr="00AC05E7">
        <w:t xml:space="preserve"> working groups to take place during Monday to Friday of the annual sessions unless electronic participation was possible, such as was the case for the EAF meetings, in which case meetings could take place in the period March/April;</w:t>
      </w:r>
    </w:p>
    <w:p w:rsidR="00844FEE" w:rsidRPr="00AC05E7" w:rsidRDefault="00844FEE" w:rsidP="00844FEE"/>
    <w:p w:rsidR="00844FEE" w:rsidRDefault="00844FEE" w:rsidP="00844FEE">
      <w:r>
        <w:tab/>
      </w:r>
      <w:r w:rsidRPr="00AC05E7">
        <w:t>(d)</w:t>
      </w:r>
      <w:r w:rsidRPr="00AC05E7">
        <w:tab/>
      </w:r>
      <w:proofErr w:type="gramStart"/>
      <w:r w:rsidRPr="00AC05E7">
        <w:t>with</w:t>
      </w:r>
      <w:proofErr w:type="gramEnd"/>
      <w:r w:rsidRPr="00AC05E7">
        <w:t xml:space="preserve"> regard to timing of the UPOV sessions, it was recommended to retain the current timing of the October/November sessions.</w:t>
      </w:r>
    </w:p>
    <w:p w:rsidR="00844FEE" w:rsidRDefault="00844FEE" w:rsidP="00844FEE"/>
    <w:p w:rsidR="00844FEE" w:rsidRPr="00AC05E7" w:rsidRDefault="00844FEE" w:rsidP="00844FEE">
      <w:r w:rsidRPr="00AC05E7">
        <w:fldChar w:fldCharType="begin"/>
      </w:r>
      <w:r w:rsidRPr="00AC05E7">
        <w:instrText xml:space="preserve"> AUTONUM  </w:instrText>
      </w:r>
      <w:r w:rsidRPr="00AC05E7">
        <w:fldChar w:fldCharType="end"/>
      </w:r>
      <w:r w:rsidRPr="00AC05E7">
        <w:tab/>
        <w:t>Based on the recommendation of the Consultative Committee,</w:t>
      </w:r>
      <w:r w:rsidRPr="00AC05E7">
        <w:rPr>
          <w:snapToGrid w:val="0"/>
          <w:color w:val="000000" w:themeColor="text1"/>
        </w:rPr>
        <w:t xml:space="preserve"> the Council decided to </w:t>
      </w:r>
      <w:r w:rsidRPr="00AC05E7">
        <w:t>adopt the proposals of the TC, at its fifty</w:t>
      </w:r>
      <w:r w:rsidRPr="00AC05E7">
        <w:noBreakHyphen/>
        <w:t>third session, on the following measures:</w:t>
      </w:r>
    </w:p>
    <w:p w:rsidR="00844FEE" w:rsidRPr="00AC05E7" w:rsidRDefault="00844FEE" w:rsidP="00844FEE">
      <w:pPr>
        <w:ind w:right="567"/>
        <w:rPr>
          <w:rFonts w:cs="Arial"/>
          <w:snapToGrid w:val="0"/>
          <w:sz w:val="18"/>
          <w:szCs w:val="18"/>
        </w:rPr>
      </w:pPr>
    </w:p>
    <w:p w:rsidR="00844FEE" w:rsidRPr="00AC05E7" w:rsidRDefault="00844FEE" w:rsidP="00844FEE">
      <w:pPr>
        <w:rPr>
          <w:rFonts w:cs="Arial"/>
          <w:snapToGrid w:val="0"/>
        </w:rPr>
      </w:pPr>
      <w:r w:rsidRPr="00AC05E7">
        <w:rPr>
          <w:rFonts w:cs="Arial"/>
          <w:snapToGrid w:val="0"/>
        </w:rPr>
        <w:tab/>
        <w:t>(a)</w:t>
      </w:r>
      <w:r w:rsidRPr="00AC05E7">
        <w:rPr>
          <w:rFonts w:cs="Arial"/>
          <w:snapToGrid w:val="0"/>
        </w:rPr>
        <w:tab/>
      </w:r>
      <w:r w:rsidRPr="00AC05E7">
        <w:t xml:space="preserve">Test Guidelines that could not be prepared in time for adoption by the Technical Committee at its session could be adopted by correspondence on the basis of the recommendations by the Enlarged Editorial Committee (TC-EDC). </w:t>
      </w:r>
      <w:r w:rsidRPr="00AC05E7">
        <w:rPr>
          <w:rFonts w:cs="Arial"/>
          <w:snapToGrid w:val="0"/>
        </w:rPr>
        <w:t xml:space="preserve"> The TC agreed that the TC-EDC should meet twice a year, once in the period March/April and once in conjunction with the TC sessions later in the year.  </w:t>
      </w:r>
    </w:p>
    <w:p w:rsidR="00844FEE" w:rsidRPr="00AC05E7" w:rsidRDefault="00844FEE" w:rsidP="00844FEE">
      <w:pPr>
        <w:ind w:firstLine="567"/>
        <w:rPr>
          <w:rFonts w:cs="Arial"/>
          <w:snapToGrid w:val="0"/>
        </w:rPr>
      </w:pPr>
    </w:p>
    <w:p w:rsidR="00844FEE" w:rsidRPr="00AC05E7" w:rsidRDefault="00844FEE" w:rsidP="00844FEE">
      <w:pPr>
        <w:ind w:firstLine="567"/>
        <w:rPr>
          <w:rFonts w:cs="Arial"/>
          <w:snapToGrid w:val="0"/>
        </w:rPr>
      </w:pPr>
      <w:r w:rsidRPr="00AC05E7">
        <w:rPr>
          <w:rFonts w:cs="Arial"/>
          <w:snapToGrid w:val="0"/>
        </w:rPr>
        <w:t>(b)</w:t>
      </w:r>
      <w:r w:rsidRPr="00AC05E7">
        <w:rPr>
          <w:rFonts w:cs="Arial"/>
          <w:snapToGrid w:val="0"/>
        </w:rPr>
        <w:tab/>
      </w:r>
      <w:proofErr w:type="gramStart"/>
      <w:r w:rsidRPr="00AC05E7">
        <w:rPr>
          <w:rFonts w:cs="Arial"/>
          <w:snapToGrid w:val="0"/>
        </w:rPr>
        <w:t>to</w:t>
      </w:r>
      <w:proofErr w:type="gramEnd"/>
      <w:r w:rsidRPr="00AC05E7">
        <w:rPr>
          <w:rFonts w:cs="Arial"/>
          <w:snapToGrid w:val="0"/>
        </w:rPr>
        <w:t xml:space="preserve"> use the following contingency measures for 2018, subject to the Council deciding that the TC should hold its fifty-fourth session in late 2018:  </w:t>
      </w:r>
    </w:p>
    <w:p w:rsidR="00844FEE" w:rsidRPr="00AC05E7" w:rsidRDefault="00844FEE" w:rsidP="00844FEE">
      <w:pPr>
        <w:ind w:left="567"/>
        <w:rPr>
          <w:rFonts w:cs="Arial"/>
          <w:iCs/>
          <w:snapToGrid w:val="0"/>
        </w:rPr>
      </w:pPr>
    </w:p>
    <w:p w:rsidR="00844FEE" w:rsidRPr="00AC05E7" w:rsidRDefault="00844FEE" w:rsidP="00844FEE">
      <w:pPr>
        <w:ind w:left="1701" w:hanging="567"/>
        <w:rPr>
          <w:rFonts w:cs="Arial"/>
          <w:iCs/>
          <w:snapToGrid w:val="0"/>
        </w:rPr>
      </w:pPr>
      <w:r w:rsidRPr="00AC05E7">
        <w:rPr>
          <w:rFonts w:cs="Arial"/>
          <w:iCs/>
          <w:snapToGrid w:val="0"/>
        </w:rPr>
        <w:t>(</w:t>
      </w:r>
      <w:proofErr w:type="spellStart"/>
      <w:r w:rsidRPr="00AC05E7">
        <w:rPr>
          <w:rFonts w:cs="Arial"/>
          <w:iCs/>
          <w:snapToGrid w:val="0"/>
        </w:rPr>
        <w:t>i</w:t>
      </w:r>
      <w:proofErr w:type="spellEnd"/>
      <w:r w:rsidRPr="00AC05E7">
        <w:rPr>
          <w:rFonts w:cs="Arial"/>
          <w:iCs/>
          <w:snapToGrid w:val="0"/>
        </w:rPr>
        <w:t>)</w:t>
      </w:r>
      <w:r w:rsidRPr="00AC05E7">
        <w:rPr>
          <w:rFonts w:cs="Arial"/>
          <w:iCs/>
          <w:snapToGrid w:val="0"/>
        </w:rPr>
        <w:tab/>
      </w:r>
      <w:proofErr w:type="gramStart"/>
      <w:r w:rsidRPr="00AC05E7">
        <w:rPr>
          <w:rFonts w:cs="Arial"/>
          <w:iCs/>
          <w:snapToGrid w:val="0"/>
        </w:rPr>
        <w:t>for</w:t>
      </w:r>
      <w:proofErr w:type="gramEnd"/>
      <w:r w:rsidRPr="00AC05E7">
        <w:rPr>
          <w:rFonts w:cs="Arial"/>
          <w:iCs/>
          <w:snapToGrid w:val="0"/>
        </w:rPr>
        <w:t xml:space="preserve"> Test Guidelines proposed for adoption in 2018, to use a procedure for adoption by correspondence as follows:</w:t>
      </w:r>
    </w:p>
    <w:p w:rsidR="00844FEE" w:rsidRPr="00AC05E7" w:rsidRDefault="00844FEE" w:rsidP="00844FEE">
      <w:pPr>
        <w:tabs>
          <w:tab w:val="left" w:pos="1701"/>
        </w:tabs>
        <w:ind w:left="567" w:firstLine="567"/>
        <w:rPr>
          <w:rFonts w:cs="Arial"/>
          <w:iCs/>
          <w:snapToGrid w:val="0"/>
        </w:rPr>
      </w:pPr>
    </w:p>
    <w:p w:rsidR="00844FEE" w:rsidRPr="00AC05E7" w:rsidRDefault="00844FEE" w:rsidP="00844FEE">
      <w:pPr>
        <w:pStyle w:val="ListParagraph"/>
        <w:numPr>
          <w:ilvl w:val="0"/>
          <w:numId w:val="5"/>
        </w:numPr>
        <w:ind w:left="1985" w:hanging="284"/>
        <w:rPr>
          <w:rFonts w:cs="Arial"/>
          <w:iCs/>
          <w:snapToGrid w:val="0"/>
        </w:rPr>
      </w:pPr>
      <w:r w:rsidRPr="00AC05E7">
        <w:rPr>
          <w:rFonts w:cs="Arial"/>
          <w:iCs/>
          <w:snapToGrid w:val="0"/>
        </w:rPr>
        <w:t>Draft Test Guidelines would be prepared as agreed by the TWPs and circulated with the recommendations of the TC-EDC;</w:t>
      </w:r>
    </w:p>
    <w:p w:rsidR="00844FEE" w:rsidRPr="00AC05E7" w:rsidRDefault="00844FEE" w:rsidP="00844FEE">
      <w:pPr>
        <w:pStyle w:val="ListParagraph"/>
        <w:numPr>
          <w:ilvl w:val="0"/>
          <w:numId w:val="5"/>
        </w:numPr>
        <w:tabs>
          <w:tab w:val="left" w:pos="567"/>
        </w:tabs>
        <w:ind w:left="1985" w:hanging="284"/>
        <w:rPr>
          <w:rFonts w:cs="Arial"/>
          <w:iCs/>
          <w:snapToGrid w:val="0"/>
        </w:rPr>
      </w:pPr>
      <w:r w:rsidRPr="00AC05E7">
        <w:rPr>
          <w:rFonts w:cs="Arial"/>
          <w:iCs/>
          <w:snapToGrid w:val="0"/>
        </w:rPr>
        <w:t xml:space="preserve">In the absence of any objections the Test Guidelines would be adopted; </w:t>
      </w:r>
    </w:p>
    <w:p w:rsidR="00844FEE" w:rsidRPr="00AC05E7" w:rsidRDefault="00844FEE" w:rsidP="00844FEE">
      <w:pPr>
        <w:pStyle w:val="ListParagraph"/>
        <w:numPr>
          <w:ilvl w:val="0"/>
          <w:numId w:val="5"/>
        </w:numPr>
        <w:ind w:left="1985" w:hanging="284"/>
        <w:rPr>
          <w:rFonts w:cs="Arial"/>
          <w:iCs/>
          <w:snapToGrid w:val="0"/>
        </w:rPr>
      </w:pPr>
      <w:r w:rsidRPr="00AC05E7">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844FEE" w:rsidRPr="00AC05E7" w:rsidRDefault="00844FEE" w:rsidP="00844FEE">
      <w:pPr>
        <w:pStyle w:val="ListParagraph"/>
        <w:numPr>
          <w:ilvl w:val="0"/>
          <w:numId w:val="5"/>
        </w:numPr>
        <w:ind w:left="1985" w:hanging="284"/>
        <w:rPr>
          <w:rFonts w:cs="Arial"/>
          <w:iCs/>
          <w:snapToGrid w:val="0"/>
        </w:rPr>
      </w:pPr>
      <w:r w:rsidRPr="00AC05E7">
        <w:rPr>
          <w:rFonts w:cs="Arial"/>
          <w:iCs/>
          <w:snapToGrid w:val="0"/>
        </w:rPr>
        <w:t xml:space="preserve">TC-EDC </w:t>
      </w:r>
      <w:proofErr w:type="gramStart"/>
      <w:r w:rsidRPr="00AC05E7">
        <w:rPr>
          <w:rFonts w:cs="Arial"/>
          <w:iCs/>
          <w:snapToGrid w:val="0"/>
        </w:rPr>
        <w:t>to meet on March 26 and 27, 2018, and</w:t>
      </w:r>
      <w:proofErr w:type="gramEnd"/>
      <w:r w:rsidRPr="00AC05E7">
        <w:rPr>
          <w:rFonts w:cs="Arial"/>
          <w:iCs/>
          <w:snapToGrid w:val="0"/>
        </w:rPr>
        <w:t xml:space="preserve"> in conjunction with the TC at its fifty</w:t>
      </w:r>
      <w:r w:rsidRPr="00AC05E7">
        <w:rPr>
          <w:rFonts w:cs="Arial"/>
          <w:iCs/>
          <w:snapToGrid w:val="0"/>
        </w:rPr>
        <w:noBreakHyphen/>
        <w:t>fourth session, in 2018, if necessary.</w:t>
      </w:r>
    </w:p>
    <w:p w:rsidR="00844FEE" w:rsidRPr="00AC05E7" w:rsidRDefault="00844FEE" w:rsidP="00844FEE">
      <w:pPr>
        <w:tabs>
          <w:tab w:val="left" w:pos="1701"/>
        </w:tabs>
        <w:ind w:left="567" w:firstLine="567"/>
        <w:rPr>
          <w:rFonts w:cs="Arial"/>
          <w:iCs/>
          <w:snapToGrid w:val="0"/>
        </w:rPr>
      </w:pPr>
    </w:p>
    <w:p w:rsidR="00844FEE" w:rsidRPr="00AC05E7" w:rsidRDefault="00844FEE" w:rsidP="00844FEE">
      <w:pPr>
        <w:ind w:left="1701" w:hanging="567"/>
        <w:rPr>
          <w:rFonts w:cs="Arial"/>
          <w:iCs/>
          <w:snapToGrid w:val="0"/>
        </w:rPr>
      </w:pPr>
      <w:r w:rsidRPr="00AC05E7">
        <w:rPr>
          <w:rFonts w:cs="Arial"/>
          <w:iCs/>
          <w:snapToGrid w:val="0"/>
        </w:rPr>
        <w:t>(ii)</w:t>
      </w:r>
      <w:r w:rsidRPr="00AC05E7">
        <w:rPr>
          <w:rFonts w:cs="Arial"/>
          <w:iCs/>
          <w:snapToGrid w:val="0"/>
        </w:rPr>
        <w:tab/>
        <w:t>for TGP documents, to invite the TC-EDC to consolidate comments made by the TWPs at their sessions in 2017 and, in the absence of consensus between the TWPs, formulate  proposals for further consideration by the TWPs at their sessions in 2018;  </w:t>
      </w:r>
    </w:p>
    <w:p w:rsidR="00844FEE" w:rsidRPr="00AC05E7" w:rsidRDefault="00844FEE" w:rsidP="00844FEE">
      <w:pPr>
        <w:tabs>
          <w:tab w:val="left" w:pos="1701"/>
        </w:tabs>
        <w:ind w:left="567" w:firstLine="567"/>
        <w:rPr>
          <w:rFonts w:cs="Arial"/>
          <w:iCs/>
          <w:snapToGrid w:val="0"/>
        </w:rPr>
      </w:pPr>
    </w:p>
    <w:p w:rsidR="00844FEE" w:rsidRPr="00A13E0F" w:rsidRDefault="00844FEE" w:rsidP="00844FEE">
      <w:pPr>
        <w:ind w:left="1701" w:hanging="567"/>
        <w:rPr>
          <w:rFonts w:cs="Arial"/>
          <w:iCs/>
          <w:snapToGrid w:val="0"/>
        </w:rPr>
      </w:pPr>
      <w:r w:rsidRPr="00AC05E7">
        <w:rPr>
          <w:rFonts w:cs="Arial"/>
          <w:iCs/>
          <w:snapToGrid w:val="0"/>
        </w:rPr>
        <w:t>(iii)</w:t>
      </w:r>
      <w:r w:rsidRPr="00AC05E7">
        <w:rPr>
          <w:rFonts w:cs="Arial"/>
          <w:iCs/>
          <w:snapToGrid w:val="0"/>
        </w:rPr>
        <w:tab/>
      </w:r>
      <w:proofErr w:type="gramStart"/>
      <w:r w:rsidRPr="00AC05E7">
        <w:rPr>
          <w:rFonts w:cs="Arial"/>
          <w:iCs/>
          <w:snapToGrid w:val="0"/>
        </w:rPr>
        <w:t>all</w:t>
      </w:r>
      <w:proofErr w:type="gramEnd"/>
      <w:r w:rsidRPr="00AC05E7">
        <w:rPr>
          <w:rFonts w:cs="Arial"/>
          <w:iCs/>
          <w:snapToGrid w:val="0"/>
        </w:rPr>
        <w:t xml:space="preserve"> other matters to be considered at the fifty-fourth session of the TC in 2018 in the normal way.</w:t>
      </w:r>
    </w:p>
    <w:p w:rsidR="00844FEE" w:rsidRDefault="00844FEE" w:rsidP="00A46F02">
      <w:pPr>
        <w:rPr>
          <w:rFonts w:cs="Arial"/>
          <w:iCs/>
        </w:rPr>
      </w:pPr>
    </w:p>
    <w:p w:rsidR="008A1FB3" w:rsidRPr="008A1FB3" w:rsidRDefault="008A1FB3" w:rsidP="008A1FB3">
      <w:pPr>
        <w:pStyle w:val="DecisionParagraphs"/>
        <w:tabs>
          <w:tab w:val="left" w:pos="567"/>
          <w:tab w:val="left" w:pos="1134"/>
        </w:tabs>
      </w:pPr>
      <w:r w:rsidRPr="008A1FB3">
        <w:fldChar w:fldCharType="begin"/>
      </w:r>
      <w:r w:rsidRPr="008A1FB3">
        <w:instrText xml:space="preserve"> AUTONUM  </w:instrText>
      </w:r>
      <w:r w:rsidRPr="008A1FB3">
        <w:fldChar w:fldCharType="end"/>
      </w:r>
      <w:r w:rsidRPr="008A1FB3">
        <w:tab/>
        <w:t>The TWPs are invited to note that:</w:t>
      </w:r>
    </w:p>
    <w:p w:rsidR="008A1FB3" w:rsidRPr="008A1FB3" w:rsidRDefault="008A1FB3" w:rsidP="008A1FB3">
      <w:pPr>
        <w:pStyle w:val="DecisionParagraphs"/>
        <w:tabs>
          <w:tab w:val="left" w:pos="567"/>
          <w:tab w:val="left" w:pos="1134"/>
          <w:tab w:val="left" w:pos="1701"/>
        </w:tabs>
      </w:pPr>
    </w:p>
    <w:p w:rsidR="008A1FB3" w:rsidRPr="008A1FB3" w:rsidRDefault="008A1FB3" w:rsidP="008A1FB3">
      <w:pPr>
        <w:pStyle w:val="DecisionParagraphs"/>
        <w:tabs>
          <w:tab w:val="left" w:pos="567"/>
          <w:tab w:val="left" w:pos="1134"/>
          <w:tab w:val="left" w:pos="1701"/>
          <w:tab w:val="left" w:pos="5954"/>
        </w:tabs>
        <w:rPr>
          <w:snapToGrid w:val="0"/>
          <w:color w:val="000000" w:themeColor="text1"/>
        </w:rPr>
      </w:pPr>
      <w:r w:rsidRPr="008A1FB3">
        <w:tab/>
        <w:t>(a)</w:t>
      </w:r>
      <w:r w:rsidRPr="008A1FB3">
        <w:tab/>
      </w:r>
      <w:proofErr w:type="gramStart"/>
      <w:r w:rsidRPr="008A1FB3">
        <w:rPr>
          <w:snapToGrid w:val="0"/>
          <w:color w:val="000000" w:themeColor="text1"/>
        </w:rPr>
        <w:t>the</w:t>
      </w:r>
      <w:proofErr w:type="gramEnd"/>
      <w:r w:rsidRPr="008A1FB3">
        <w:rPr>
          <w:snapToGrid w:val="0"/>
          <w:color w:val="000000" w:themeColor="text1"/>
        </w:rPr>
        <w:t xml:space="preserve"> Council decided: </w:t>
      </w:r>
    </w:p>
    <w:p w:rsidR="008A1FB3" w:rsidRPr="008A1FB3" w:rsidRDefault="008A1FB3" w:rsidP="008A1FB3">
      <w:pPr>
        <w:pStyle w:val="DecisionParagraphs"/>
        <w:tabs>
          <w:tab w:val="left" w:pos="567"/>
          <w:tab w:val="left" w:pos="1134"/>
          <w:tab w:val="left" w:pos="1701"/>
          <w:tab w:val="left" w:pos="5954"/>
        </w:tabs>
        <w:rPr>
          <w:snapToGrid w:val="0"/>
          <w:color w:val="000000" w:themeColor="text1"/>
        </w:rPr>
      </w:pPr>
    </w:p>
    <w:p w:rsidR="008A1FB3" w:rsidRPr="008A1FB3" w:rsidRDefault="008A1FB3" w:rsidP="0096569D">
      <w:pPr>
        <w:pStyle w:val="DecisionParagraphs"/>
        <w:keepNext/>
        <w:keepLines/>
        <w:numPr>
          <w:ilvl w:val="0"/>
          <w:numId w:val="8"/>
        </w:numPr>
        <w:tabs>
          <w:tab w:val="clear" w:pos="5387"/>
          <w:tab w:val="left" w:pos="567"/>
          <w:tab w:val="left" w:pos="1134"/>
          <w:tab w:val="left" w:pos="1701"/>
          <w:tab w:val="left" w:pos="4820"/>
          <w:tab w:val="left" w:pos="6521"/>
        </w:tabs>
        <w:ind w:left="4820" w:firstLine="1276"/>
      </w:pPr>
      <w:r w:rsidRPr="008A1FB3">
        <w:rPr>
          <w:snapToGrid w:val="0"/>
          <w:color w:val="000000" w:themeColor="text1"/>
        </w:rPr>
        <w:t xml:space="preserve">to </w:t>
      </w:r>
      <w:r w:rsidRPr="008A1FB3">
        <w:t>organize a single set of sessions of the bodies that meet in Geneva from 2018, in the period of October/November;</w:t>
      </w:r>
    </w:p>
    <w:p w:rsidR="008A1FB3" w:rsidRPr="008A1FB3" w:rsidRDefault="008A1FB3" w:rsidP="00160B68">
      <w:pPr>
        <w:pStyle w:val="DecisionParagraphs"/>
        <w:tabs>
          <w:tab w:val="clear" w:pos="5387"/>
          <w:tab w:val="left" w:pos="567"/>
          <w:tab w:val="left" w:pos="1134"/>
          <w:tab w:val="left" w:pos="1701"/>
          <w:tab w:val="left" w:pos="4820"/>
          <w:tab w:val="left" w:pos="6521"/>
        </w:tabs>
        <w:ind w:firstLine="1276"/>
      </w:pPr>
    </w:p>
    <w:p w:rsidR="008A1FB3" w:rsidRPr="008A1FB3" w:rsidRDefault="008A1FB3" w:rsidP="0096569D">
      <w:pPr>
        <w:pStyle w:val="DecisionParagraphs"/>
        <w:keepNext/>
        <w:keepLines/>
        <w:numPr>
          <w:ilvl w:val="0"/>
          <w:numId w:val="8"/>
        </w:numPr>
        <w:tabs>
          <w:tab w:val="clear" w:pos="5387"/>
          <w:tab w:val="left" w:pos="567"/>
          <w:tab w:val="left" w:pos="1134"/>
          <w:tab w:val="left" w:pos="1701"/>
          <w:tab w:val="left" w:pos="4820"/>
          <w:tab w:val="left" w:pos="6521"/>
        </w:tabs>
        <w:ind w:left="4820" w:firstLine="1276"/>
      </w:pPr>
      <w:r w:rsidRPr="008A1FB3">
        <w:t>that the Enlarged Editorial Committee (TC-EDC) would meet twice a year, once in the period March/April and once in conjunction with the TC sessions later in the year;</w:t>
      </w:r>
    </w:p>
    <w:p w:rsidR="008A1FB3" w:rsidRPr="008A1FB3" w:rsidRDefault="008A1FB3" w:rsidP="00160B68">
      <w:pPr>
        <w:pStyle w:val="DecisionParagraphs"/>
        <w:tabs>
          <w:tab w:val="clear" w:pos="5387"/>
          <w:tab w:val="left" w:pos="567"/>
          <w:tab w:val="left" w:pos="1134"/>
          <w:tab w:val="left" w:pos="1701"/>
          <w:tab w:val="left" w:pos="4820"/>
          <w:tab w:val="left" w:pos="6521"/>
        </w:tabs>
        <w:ind w:firstLine="1276"/>
      </w:pPr>
    </w:p>
    <w:p w:rsidR="008A1FB3" w:rsidRPr="008A1FB3" w:rsidRDefault="008A1FB3" w:rsidP="0096569D">
      <w:pPr>
        <w:pStyle w:val="DecisionParagraphs"/>
        <w:numPr>
          <w:ilvl w:val="0"/>
          <w:numId w:val="8"/>
        </w:numPr>
        <w:tabs>
          <w:tab w:val="clear" w:pos="5387"/>
          <w:tab w:val="left" w:pos="567"/>
          <w:tab w:val="left" w:pos="1134"/>
          <w:tab w:val="left" w:pos="1701"/>
          <w:tab w:val="left" w:pos="4820"/>
          <w:tab w:val="left" w:pos="6521"/>
        </w:tabs>
        <w:ind w:left="4820" w:firstLine="1276"/>
      </w:pPr>
      <w:r w:rsidRPr="008A1FB3">
        <w:t>that Test Guidelines that could not be prepared in time for adoption by the Technical Committee at its session could be adopted by correspondence on the basis of the recommendations by the TC-EDC;</w:t>
      </w:r>
    </w:p>
    <w:p w:rsidR="008A1FB3" w:rsidRPr="008A1FB3" w:rsidRDefault="008A1FB3" w:rsidP="00F07684">
      <w:pPr>
        <w:pStyle w:val="DecisionParagraphs"/>
        <w:tabs>
          <w:tab w:val="clear" w:pos="5387"/>
          <w:tab w:val="left" w:pos="567"/>
          <w:tab w:val="left" w:pos="1134"/>
          <w:tab w:val="left" w:pos="1701"/>
          <w:tab w:val="left" w:pos="4820"/>
          <w:tab w:val="left" w:pos="5954"/>
          <w:tab w:val="left" w:pos="6521"/>
        </w:tabs>
        <w:ind w:firstLine="850"/>
      </w:pPr>
    </w:p>
    <w:p w:rsidR="008A1FB3" w:rsidRPr="00160B68" w:rsidRDefault="008A1FB3" w:rsidP="0096569D">
      <w:pPr>
        <w:pStyle w:val="DecisionParagraphs"/>
        <w:numPr>
          <w:ilvl w:val="0"/>
          <w:numId w:val="8"/>
        </w:numPr>
        <w:tabs>
          <w:tab w:val="clear" w:pos="5387"/>
          <w:tab w:val="left" w:pos="567"/>
          <w:tab w:val="left" w:pos="1134"/>
          <w:tab w:val="left" w:pos="1701"/>
          <w:tab w:val="left" w:pos="4820"/>
          <w:tab w:val="left" w:pos="6521"/>
        </w:tabs>
        <w:ind w:left="4820" w:firstLine="1276"/>
        <w:rPr>
          <w:snapToGrid w:val="0"/>
          <w:color w:val="000000" w:themeColor="text1"/>
        </w:rPr>
      </w:pPr>
      <w:r w:rsidRPr="00160B68">
        <w:rPr>
          <w:snapToGrid w:val="0"/>
          <w:color w:val="000000" w:themeColor="text1"/>
        </w:rPr>
        <w:t>on contingency measures to be used for 2018, as set out in paragraph 2</w:t>
      </w:r>
      <w:r w:rsidR="00F07684" w:rsidRPr="00160B68">
        <w:rPr>
          <w:snapToGrid w:val="0"/>
          <w:color w:val="000000" w:themeColor="text1"/>
        </w:rPr>
        <w:t>1</w:t>
      </w:r>
      <w:r w:rsidRPr="00160B68">
        <w:rPr>
          <w:snapToGrid w:val="0"/>
          <w:color w:val="000000" w:themeColor="text1"/>
        </w:rPr>
        <w:t xml:space="preserve"> of this document;</w:t>
      </w:r>
    </w:p>
    <w:p w:rsidR="008A1FB3" w:rsidRPr="008A1FB3" w:rsidRDefault="008A1FB3" w:rsidP="008A1FB3">
      <w:pPr>
        <w:pStyle w:val="DecisionParagraphs"/>
        <w:tabs>
          <w:tab w:val="left" w:pos="567"/>
          <w:tab w:val="left" w:pos="1134"/>
          <w:tab w:val="left" w:pos="1701"/>
          <w:tab w:val="left" w:pos="5954"/>
        </w:tabs>
      </w:pPr>
    </w:p>
    <w:p w:rsidR="008A1FB3" w:rsidRPr="008A1FB3" w:rsidRDefault="008A1FB3" w:rsidP="008A1FB3">
      <w:pPr>
        <w:pStyle w:val="DecisionParagraphs"/>
        <w:tabs>
          <w:tab w:val="left" w:pos="567"/>
          <w:tab w:val="left" w:pos="1134"/>
          <w:tab w:val="left" w:pos="1701"/>
          <w:tab w:val="left" w:pos="5954"/>
        </w:tabs>
      </w:pPr>
      <w:r w:rsidRPr="008A1FB3">
        <w:tab/>
        <w:t>(b)</w:t>
      </w:r>
      <w:r w:rsidRPr="008A1FB3">
        <w:tab/>
      </w:r>
      <w:proofErr w:type="gramStart"/>
      <w:r w:rsidRPr="008A1FB3">
        <w:t>the</w:t>
      </w:r>
      <w:proofErr w:type="gramEnd"/>
      <w:r w:rsidRPr="008A1FB3">
        <w:t xml:space="preserve"> TC agreed to propose that the meetings of the BMT be held on an annual basis;</w:t>
      </w:r>
    </w:p>
    <w:p w:rsidR="008A1FB3" w:rsidRPr="008A1FB3" w:rsidRDefault="008A1FB3" w:rsidP="008A1FB3">
      <w:pPr>
        <w:pStyle w:val="DecisionParagraphs"/>
        <w:tabs>
          <w:tab w:val="left" w:pos="567"/>
          <w:tab w:val="left" w:pos="1134"/>
          <w:tab w:val="left" w:pos="1701"/>
          <w:tab w:val="left" w:pos="5954"/>
        </w:tabs>
      </w:pPr>
    </w:p>
    <w:p w:rsidR="008A1FB3" w:rsidRPr="008A1FB3" w:rsidRDefault="008A1FB3" w:rsidP="008A1FB3">
      <w:pPr>
        <w:pStyle w:val="DecisionParagraphs"/>
        <w:tabs>
          <w:tab w:val="left" w:pos="567"/>
          <w:tab w:val="left" w:pos="1134"/>
          <w:tab w:val="left" w:pos="1701"/>
          <w:tab w:val="left" w:pos="5954"/>
        </w:tabs>
      </w:pPr>
      <w:r w:rsidRPr="008A1FB3">
        <w:tab/>
        <w:t>(c)</w:t>
      </w:r>
      <w:r w:rsidRPr="008A1FB3">
        <w:tab/>
      </w:r>
      <w:proofErr w:type="gramStart"/>
      <w:r w:rsidRPr="008A1FB3">
        <w:t>the</w:t>
      </w:r>
      <w:proofErr w:type="gramEnd"/>
      <w:r w:rsidRPr="008A1FB3">
        <w:t xml:space="preserve"> TC agreed to propose that consideration be given to organizing the sessions of the TWC and BMT back-to-back in the same location to facilitate exchange of information;</w:t>
      </w:r>
    </w:p>
    <w:p w:rsidR="008A1FB3" w:rsidRPr="008A1FB3" w:rsidRDefault="008A1FB3" w:rsidP="008A1FB3">
      <w:pPr>
        <w:pStyle w:val="DecisionParagraphs"/>
        <w:tabs>
          <w:tab w:val="left" w:pos="567"/>
          <w:tab w:val="left" w:pos="1134"/>
          <w:tab w:val="left" w:pos="1701"/>
          <w:tab w:val="left" w:pos="5954"/>
        </w:tabs>
      </w:pPr>
    </w:p>
    <w:p w:rsidR="008A1FB3" w:rsidRPr="008A1FB3" w:rsidRDefault="008A1FB3" w:rsidP="008A1FB3">
      <w:pPr>
        <w:pStyle w:val="DecisionParagraphs"/>
        <w:tabs>
          <w:tab w:val="left" w:pos="567"/>
          <w:tab w:val="left" w:pos="1134"/>
          <w:tab w:val="left" w:pos="1701"/>
          <w:tab w:val="left" w:pos="5954"/>
        </w:tabs>
      </w:pPr>
      <w:r w:rsidRPr="008A1FB3">
        <w:rPr>
          <w:snapToGrid w:val="0"/>
          <w:lang w:eastAsia="ja-JP"/>
        </w:rPr>
        <w:tab/>
        <w:t>(</w:t>
      </w:r>
      <w:r w:rsidR="00F07684">
        <w:rPr>
          <w:snapToGrid w:val="0"/>
          <w:lang w:eastAsia="ja-JP"/>
        </w:rPr>
        <w:t>d</w:t>
      </w:r>
      <w:r w:rsidRPr="008A1FB3">
        <w:rPr>
          <w:snapToGrid w:val="0"/>
          <w:lang w:eastAsia="ja-JP"/>
        </w:rPr>
        <w:t>)</w:t>
      </w:r>
      <w:r w:rsidRPr="008A1FB3">
        <w:rPr>
          <w:snapToGrid w:val="0"/>
          <w:lang w:eastAsia="ja-JP"/>
        </w:rPr>
        <w:tab/>
      </w:r>
      <w:proofErr w:type="gramStart"/>
      <w:r w:rsidRPr="008A1FB3">
        <w:rPr>
          <w:snapToGrid w:val="0"/>
          <w:lang w:eastAsia="ja-JP"/>
        </w:rPr>
        <w:t>the</w:t>
      </w:r>
      <w:proofErr w:type="gramEnd"/>
      <w:r w:rsidRPr="008A1FB3">
        <w:rPr>
          <w:snapToGrid w:val="0"/>
          <w:lang w:eastAsia="ja-JP"/>
        </w:rPr>
        <w:t xml:space="preserve"> TC agreed that the preparatory workshops in 2018 should be organized on the Monday/Tuesday of the TWPs sessions to encourage participation by all TWP participants</w:t>
      </w:r>
      <w:r w:rsidRPr="008A1FB3">
        <w:t>;  and</w:t>
      </w:r>
    </w:p>
    <w:p w:rsidR="008A1FB3" w:rsidRPr="008A1FB3" w:rsidRDefault="008A1FB3" w:rsidP="008A1FB3">
      <w:pPr>
        <w:pStyle w:val="DecisionParagraphs"/>
        <w:tabs>
          <w:tab w:val="left" w:pos="567"/>
          <w:tab w:val="left" w:pos="1134"/>
          <w:tab w:val="left" w:pos="1701"/>
          <w:tab w:val="left" w:pos="5954"/>
        </w:tabs>
      </w:pPr>
    </w:p>
    <w:p w:rsidR="008A1FB3" w:rsidRPr="008A1FB3" w:rsidRDefault="008A1FB3" w:rsidP="008A1FB3">
      <w:pPr>
        <w:pStyle w:val="DecisionParagraphs"/>
        <w:tabs>
          <w:tab w:val="left" w:pos="567"/>
          <w:tab w:val="left" w:pos="1134"/>
          <w:tab w:val="left" w:pos="1701"/>
          <w:tab w:val="left" w:pos="5954"/>
        </w:tabs>
      </w:pPr>
      <w:r w:rsidRPr="008A1FB3">
        <w:tab/>
        <w:t>(</w:t>
      </w:r>
      <w:r w:rsidR="00F07684">
        <w:t>e</w:t>
      </w:r>
      <w:r w:rsidRPr="008A1FB3">
        <w:t>)</w:t>
      </w:r>
      <w:r w:rsidRPr="008A1FB3">
        <w:tab/>
      </w:r>
      <w:proofErr w:type="gramStart"/>
      <w:r w:rsidR="00B63996">
        <w:rPr>
          <w:rFonts w:cs="Arial"/>
          <w:iCs/>
        </w:rPr>
        <w:t>from</w:t>
      </w:r>
      <w:proofErr w:type="gramEnd"/>
      <w:r w:rsidR="00B63996">
        <w:rPr>
          <w:rFonts w:cs="Arial"/>
          <w:iCs/>
        </w:rPr>
        <w:t xml:space="preserve"> 2017, for certain documents, the TWPs will be invited to consider the same document on a particular topic, using a common document code</w:t>
      </w:r>
      <w:r w:rsidRPr="008A1FB3">
        <w:rPr>
          <w:rFonts w:cs="Arial"/>
          <w:iCs/>
        </w:rPr>
        <w:t>.</w:t>
      </w:r>
    </w:p>
    <w:p w:rsidR="00A46F02" w:rsidRDefault="00A46F02" w:rsidP="00A46F02">
      <w:pPr>
        <w:pStyle w:val="DecisionParagraphs"/>
        <w:tabs>
          <w:tab w:val="left" w:pos="5954"/>
        </w:tabs>
      </w:pPr>
    </w:p>
    <w:p w:rsidR="00A46F02" w:rsidRDefault="00A46F02" w:rsidP="00A46F02"/>
    <w:p w:rsidR="00050E16" w:rsidRPr="00C5280D" w:rsidRDefault="00A46F02" w:rsidP="00392B9B">
      <w:pPr>
        <w:jc w:val="right"/>
      </w:pPr>
      <w:r>
        <w:t>[</w:t>
      </w:r>
      <w:r w:rsidR="008A1FB3">
        <w:t>End of document</w:t>
      </w:r>
      <w:r>
        <w:t>]</w:t>
      </w:r>
    </w:p>
    <w:sectPr w:rsidR="00050E16" w:rsidRPr="00C5280D" w:rsidSect="00021F76">
      <w:headerReference w:type="default" r:id="rId9"/>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2A" w:rsidRDefault="000A152A" w:rsidP="006655D3">
      <w:r>
        <w:separator/>
      </w:r>
    </w:p>
    <w:p w:rsidR="000A152A" w:rsidRDefault="000A152A" w:rsidP="006655D3"/>
    <w:p w:rsidR="000A152A" w:rsidRDefault="000A152A" w:rsidP="006655D3"/>
  </w:endnote>
  <w:endnote w:type="continuationSeparator" w:id="0">
    <w:p w:rsidR="000A152A" w:rsidRDefault="000A152A" w:rsidP="006655D3">
      <w:r>
        <w:separator/>
      </w:r>
    </w:p>
    <w:p w:rsidR="000A152A" w:rsidRPr="00294751" w:rsidRDefault="000A152A">
      <w:pPr>
        <w:pStyle w:val="Footer"/>
        <w:spacing w:after="60"/>
        <w:rPr>
          <w:sz w:val="18"/>
          <w:lang w:val="fr-FR"/>
        </w:rPr>
      </w:pPr>
      <w:r w:rsidRPr="00294751">
        <w:rPr>
          <w:sz w:val="18"/>
          <w:lang w:val="fr-FR"/>
        </w:rPr>
        <w:t>[Suite de la note de la page précédente]</w:t>
      </w:r>
    </w:p>
    <w:p w:rsidR="000A152A" w:rsidRPr="00294751" w:rsidRDefault="000A152A" w:rsidP="006655D3">
      <w:pPr>
        <w:rPr>
          <w:lang w:val="fr-FR"/>
        </w:rPr>
      </w:pPr>
    </w:p>
    <w:p w:rsidR="000A152A" w:rsidRPr="00294751" w:rsidRDefault="000A152A" w:rsidP="006655D3">
      <w:pPr>
        <w:rPr>
          <w:lang w:val="fr-FR"/>
        </w:rPr>
      </w:pPr>
    </w:p>
  </w:endnote>
  <w:endnote w:type="continuationNotice" w:id="1">
    <w:p w:rsidR="000A152A" w:rsidRPr="00294751" w:rsidRDefault="000A152A" w:rsidP="006655D3">
      <w:pPr>
        <w:rPr>
          <w:lang w:val="fr-FR"/>
        </w:rPr>
      </w:pPr>
      <w:r w:rsidRPr="00294751">
        <w:rPr>
          <w:lang w:val="fr-FR"/>
        </w:rPr>
        <w:t>[Suite de la note page suivante]</w:t>
      </w:r>
    </w:p>
    <w:p w:rsidR="000A152A" w:rsidRPr="00294751" w:rsidRDefault="000A152A" w:rsidP="006655D3">
      <w:pPr>
        <w:rPr>
          <w:lang w:val="fr-FR"/>
        </w:rPr>
      </w:pPr>
    </w:p>
    <w:p w:rsidR="000A152A" w:rsidRPr="00294751" w:rsidRDefault="000A152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2A" w:rsidRDefault="000A152A" w:rsidP="006655D3">
      <w:r>
        <w:separator/>
      </w:r>
    </w:p>
  </w:footnote>
  <w:footnote w:type="continuationSeparator" w:id="0">
    <w:p w:rsidR="000A152A" w:rsidRDefault="000A152A" w:rsidP="006655D3">
      <w:r>
        <w:separator/>
      </w:r>
    </w:p>
  </w:footnote>
  <w:footnote w:type="continuationNotice" w:id="1">
    <w:p w:rsidR="000A152A" w:rsidRPr="00AB530F" w:rsidRDefault="000A152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52" w:rsidRPr="00C5280D" w:rsidRDefault="00AD4A26" w:rsidP="00EB048E">
    <w:pPr>
      <w:pStyle w:val="Header"/>
      <w:rPr>
        <w:rStyle w:val="PageNumber"/>
        <w:lang w:val="en-US"/>
      </w:rPr>
    </w:pPr>
    <w:r>
      <w:rPr>
        <w:rStyle w:val="PageNumber"/>
        <w:lang w:val="en-US"/>
      </w:rPr>
      <w:t>TWP</w:t>
    </w:r>
    <w:r w:rsidR="00571652">
      <w:rPr>
        <w:rStyle w:val="PageNumber"/>
        <w:lang w:val="en-US"/>
      </w:rPr>
      <w:t>/1/</w:t>
    </w:r>
    <w:r w:rsidR="00CA1C11">
      <w:rPr>
        <w:rStyle w:val="PageNumber"/>
        <w:lang w:val="en-US"/>
      </w:rPr>
      <w:t>24</w:t>
    </w:r>
  </w:p>
  <w:p w:rsidR="00571652" w:rsidRPr="00C5280D" w:rsidRDefault="0057165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78BA">
      <w:rPr>
        <w:rStyle w:val="PageNumber"/>
        <w:noProof/>
        <w:lang w:val="en-US"/>
      </w:rPr>
      <w:t>2</w:t>
    </w:r>
    <w:r w:rsidRPr="00C5280D">
      <w:rPr>
        <w:rStyle w:val="PageNumber"/>
        <w:lang w:val="en-US"/>
      </w:rPr>
      <w:fldChar w:fldCharType="end"/>
    </w:r>
  </w:p>
  <w:p w:rsidR="00571652" w:rsidRPr="00C5280D" w:rsidRDefault="0057165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C0E76A8"/>
    <w:multiLevelType w:val="hybridMultilevel"/>
    <w:tmpl w:val="BE0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758DA"/>
    <w:multiLevelType w:val="hybridMultilevel"/>
    <w:tmpl w:val="6E04138C"/>
    <w:lvl w:ilvl="0" w:tplc="7BC497A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90AA4"/>
    <w:multiLevelType w:val="hybridMultilevel"/>
    <w:tmpl w:val="A58A3A4A"/>
    <w:lvl w:ilvl="0" w:tplc="A7E23CD8">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8DF1BF7"/>
    <w:multiLevelType w:val="hybridMultilevel"/>
    <w:tmpl w:val="29D89E98"/>
    <w:lvl w:ilvl="0" w:tplc="04090001">
      <w:start w:val="1"/>
      <w:numFmt w:val="bullet"/>
      <w:lvlText w:val=""/>
      <w:lvlJc w:val="left"/>
      <w:pPr>
        <w:ind w:left="5540" w:hanging="360"/>
      </w:pPr>
      <w:rPr>
        <w:rFonts w:ascii="Symbol" w:hAnsi="Symbol" w:hint="default"/>
      </w:rPr>
    </w:lvl>
    <w:lvl w:ilvl="1" w:tplc="04090003" w:tentative="1">
      <w:start w:val="1"/>
      <w:numFmt w:val="bullet"/>
      <w:lvlText w:val="o"/>
      <w:lvlJc w:val="left"/>
      <w:pPr>
        <w:ind w:left="6260" w:hanging="360"/>
      </w:pPr>
      <w:rPr>
        <w:rFonts w:ascii="Courier New" w:hAnsi="Courier New" w:cs="Courier New" w:hint="default"/>
      </w:rPr>
    </w:lvl>
    <w:lvl w:ilvl="2" w:tplc="04090005">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cs="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cs="Courier New" w:hint="default"/>
      </w:rPr>
    </w:lvl>
    <w:lvl w:ilvl="8" w:tplc="04090005" w:tentative="1">
      <w:start w:val="1"/>
      <w:numFmt w:val="bullet"/>
      <w:lvlText w:val=""/>
      <w:lvlJc w:val="left"/>
      <w:pPr>
        <w:ind w:left="11300" w:hanging="360"/>
      </w:pPr>
      <w:rPr>
        <w:rFonts w:ascii="Wingdings" w:hAnsi="Wingdings" w:hint="default"/>
      </w:rPr>
    </w:lvl>
  </w:abstractNum>
  <w:abstractNum w:abstractNumId="5">
    <w:nsid w:val="657B6F7F"/>
    <w:multiLevelType w:val="hybridMultilevel"/>
    <w:tmpl w:val="A58A3A4A"/>
    <w:lvl w:ilvl="0" w:tplc="A7E23CD8">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CF71502"/>
    <w:multiLevelType w:val="hybridMultilevel"/>
    <w:tmpl w:val="6E04138C"/>
    <w:lvl w:ilvl="0" w:tplc="7BC497A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D9"/>
    <w:rsid w:val="00010CF3"/>
    <w:rsid w:val="00011E27"/>
    <w:rsid w:val="000148BC"/>
    <w:rsid w:val="00021F76"/>
    <w:rsid w:val="00024AB8"/>
    <w:rsid w:val="00030854"/>
    <w:rsid w:val="000352F8"/>
    <w:rsid w:val="00036028"/>
    <w:rsid w:val="00044642"/>
    <w:rsid w:val="000446B9"/>
    <w:rsid w:val="00047E21"/>
    <w:rsid w:val="00050E16"/>
    <w:rsid w:val="00085505"/>
    <w:rsid w:val="000A152A"/>
    <w:rsid w:val="000B5255"/>
    <w:rsid w:val="000B7A09"/>
    <w:rsid w:val="000C4E25"/>
    <w:rsid w:val="000C7021"/>
    <w:rsid w:val="000D6BBC"/>
    <w:rsid w:val="000D7780"/>
    <w:rsid w:val="000E636A"/>
    <w:rsid w:val="000F2F11"/>
    <w:rsid w:val="00105929"/>
    <w:rsid w:val="00110C36"/>
    <w:rsid w:val="001131D5"/>
    <w:rsid w:val="001132F2"/>
    <w:rsid w:val="00141DB8"/>
    <w:rsid w:val="00160B68"/>
    <w:rsid w:val="00172084"/>
    <w:rsid w:val="0017474A"/>
    <w:rsid w:val="001758C6"/>
    <w:rsid w:val="00182B99"/>
    <w:rsid w:val="001A525E"/>
    <w:rsid w:val="001A6FC0"/>
    <w:rsid w:val="001D6303"/>
    <w:rsid w:val="0021332C"/>
    <w:rsid w:val="00213982"/>
    <w:rsid w:val="0024416D"/>
    <w:rsid w:val="002472CC"/>
    <w:rsid w:val="00271911"/>
    <w:rsid w:val="002800A0"/>
    <w:rsid w:val="002801B3"/>
    <w:rsid w:val="00281060"/>
    <w:rsid w:val="00284CDF"/>
    <w:rsid w:val="002940E8"/>
    <w:rsid w:val="00294751"/>
    <w:rsid w:val="002A043C"/>
    <w:rsid w:val="002A6E50"/>
    <w:rsid w:val="002B4298"/>
    <w:rsid w:val="002C256A"/>
    <w:rsid w:val="0030083D"/>
    <w:rsid w:val="00300BAD"/>
    <w:rsid w:val="00305A7F"/>
    <w:rsid w:val="003152FE"/>
    <w:rsid w:val="00327436"/>
    <w:rsid w:val="00335389"/>
    <w:rsid w:val="00344BD6"/>
    <w:rsid w:val="0035528D"/>
    <w:rsid w:val="00361821"/>
    <w:rsid w:val="00361E9E"/>
    <w:rsid w:val="00370BF0"/>
    <w:rsid w:val="00392B9B"/>
    <w:rsid w:val="003C7FBE"/>
    <w:rsid w:val="003D227C"/>
    <w:rsid w:val="003D2B4D"/>
    <w:rsid w:val="00444A88"/>
    <w:rsid w:val="004510D4"/>
    <w:rsid w:val="00474DA4"/>
    <w:rsid w:val="00476B4D"/>
    <w:rsid w:val="004805FA"/>
    <w:rsid w:val="004935D2"/>
    <w:rsid w:val="0049744F"/>
    <w:rsid w:val="004B1215"/>
    <w:rsid w:val="004C39C2"/>
    <w:rsid w:val="004D047D"/>
    <w:rsid w:val="004F1E9E"/>
    <w:rsid w:val="004F305A"/>
    <w:rsid w:val="00512164"/>
    <w:rsid w:val="00520297"/>
    <w:rsid w:val="005338F9"/>
    <w:rsid w:val="0054281C"/>
    <w:rsid w:val="00544581"/>
    <w:rsid w:val="0055268D"/>
    <w:rsid w:val="00571652"/>
    <w:rsid w:val="00576BE4"/>
    <w:rsid w:val="005A14DB"/>
    <w:rsid w:val="005A400A"/>
    <w:rsid w:val="005C28CD"/>
    <w:rsid w:val="005F7B92"/>
    <w:rsid w:val="00601BDD"/>
    <w:rsid w:val="00612379"/>
    <w:rsid w:val="00614C3F"/>
    <w:rsid w:val="006153B6"/>
    <w:rsid w:val="0061555F"/>
    <w:rsid w:val="00621302"/>
    <w:rsid w:val="00636CA6"/>
    <w:rsid w:val="00641200"/>
    <w:rsid w:val="006655D3"/>
    <w:rsid w:val="00667404"/>
    <w:rsid w:val="00683EDD"/>
    <w:rsid w:val="00687EB4"/>
    <w:rsid w:val="00695C56"/>
    <w:rsid w:val="006A5CDE"/>
    <w:rsid w:val="006A644A"/>
    <w:rsid w:val="006B17D2"/>
    <w:rsid w:val="006C224E"/>
    <w:rsid w:val="006D780A"/>
    <w:rsid w:val="0071271E"/>
    <w:rsid w:val="007310A6"/>
    <w:rsid w:val="00732DEC"/>
    <w:rsid w:val="00735BD5"/>
    <w:rsid w:val="00751613"/>
    <w:rsid w:val="007556F6"/>
    <w:rsid w:val="00760EEF"/>
    <w:rsid w:val="007700A9"/>
    <w:rsid w:val="00777EE5"/>
    <w:rsid w:val="00784836"/>
    <w:rsid w:val="0079023E"/>
    <w:rsid w:val="007A2854"/>
    <w:rsid w:val="007C12A0"/>
    <w:rsid w:val="007C1D92"/>
    <w:rsid w:val="007C4CB9"/>
    <w:rsid w:val="007D0B9D"/>
    <w:rsid w:val="007D19B0"/>
    <w:rsid w:val="007F498F"/>
    <w:rsid w:val="0080679D"/>
    <w:rsid w:val="008108B0"/>
    <w:rsid w:val="00811B20"/>
    <w:rsid w:val="00814262"/>
    <w:rsid w:val="008211B5"/>
    <w:rsid w:val="0082296E"/>
    <w:rsid w:val="00824099"/>
    <w:rsid w:val="00835B95"/>
    <w:rsid w:val="00844FEE"/>
    <w:rsid w:val="00846D7C"/>
    <w:rsid w:val="00850324"/>
    <w:rsid w:val="00860A1D"/>
    <w:rsid w:val="00867AC1"/>
    <w:rsid w:val="0087152E"/>
    <w:rsid w:val="00882480"/>
    <w:rsid w:val="00890DF8"/>
    <w:rsid w:val="008A1FB3"/>
    <w:rsid w:val="008A743F"/>
    <w:rsid w:val="008C0970"/>
    <w:rsid w:val="008D0BC5"/>
    <w:rsid w:val="008D2CF7"/>
    <w:rsid w:val="00900C26"/>
    <w:rsid w:val="0090197F"/>
    <w:rsid w:val="00906DDC"/>
    <w:rsid w:val="009114F0"/>
    <w:rsid w:val="00926665"/>
    <w:rsid w:val="00934D9B"/>
    <w:rsid w:val="00934E09"/>
    <w:rsid w:val="00936253"/>
    <w:rsid w:val="00940D46"/>
    <w:rsid w:val="00952DD4"/>
    <w:rsid w:val="0096569D"/>
    <w:rsid w:val="00965AE7"/>
    <w:rsid w:val="00970FED"/>
    <w:rsid w:val="00992D82"/>
    <w:rsid w:val="00997029"/>
    <w:rsid w:val="009A7339"/>
    <w:rsid w:val="009B440E"/>
    <w:rsid w:val="009C1967"/>
    <w:rsid w:val="009D690D"/>
    <w:rsid w:val="009E65B6"/>
    <w:rsid w:val="009F7201"/>
    <w:rsid w:val="00A168E7"/>
    <w:rsid w:val="00A24C10"/>
    <w:rsid w:val="00A42AC3"/>
    <w:rsid w:val="00A430CF"/>
    <w:rsid w:val="00A46F02"/>
    <w:rsid w:val="00A54309"/>
    <w:rsid w:val="00AA1586"/>
    <w:rsid w:val="00AA655F"/>
    <w:rsid w:val="00AB29C8"/>
    <w:rsid w:val="00AB2B93"/>
    <w:rsid w:val="00AB530F"/>
    <w:rsid w:val="00AB7E5B"/>
    <w:rsid w:val="00AC2883"/>
    <w:rsid w:val="00AD4A26"/>
    <w:rsid w:val="00AE0EF1"/>
    <w:rsid w:val="00AE2937"/>
    <w:rsid w:val="00B0279F"/>
    <w:rsid w:val="00B07301"/>
    <w:rsid w:val="00B11F3E"/>
    <w:rsid w:val="00B224DE"/>
    <w:rsid w:val="00B324D4"/>
    <w:rsid w:val="00B46575"/>
    <w:rsid w:val="00B61777"/>
    <w:rsid w:val="00B63996"/>
    <w:rsid w:val="00B67104"/>
    <w:rsid w:val="00B73237"/>
    <w:rsid w:val="00B84BBD"/>
    <w:rsid w:val="00BA43FB"/>
    <w:rsid w:val="00BB4B7C"/>
    <w:rsid w:val="00BC127D"/>
    <w:rsid w:val="00BC1FE6"/>
    <w:rsid w:val="00C061B6"/>
    <w:rsid w:val="00C2446C"/>
    <w:rsid w:val="00C36AE5"/>
    <w:rsid w:val="00C41F17"/>
    <w:rsid w:val="00C527FA"/>
    <w:rsid w:val="00C5280D"/>
    <w:rsid w:val="00C53EB3"/>
    <w:rsid w:val="00C5791C"/>
    <w:rsid w:val="00C66290"/>
    <w:rsid w:val="00C72B7A"/>
    <w:rsid w:val="00C76718"/>
    <w:rsid w:val="00C973F2"/>
    <w:rsid w:val="00CA1C11"/>
    <w:rsid w:val="00CA304C"/>
    <w:rsid w:val="00CA774A"/>
    <w:rsid w:val="00CC11B0"/>
    <w:rsid w:val="00CC2841"/>
    <w:rsid w:val="00CF1330"/>
    <w:rsid w:val="00CF7E36"/>
    <w:rsid w:val="00D01D7C"/>
    <w:rsid w:val="00D3708D"/>
    <w:rsid w:val="00D40426"/>
    <w:rsid w:val="00D57C96"/>
    <w:rsid w:val="00D57D18"/>
    <w:rsid w:val="00D91203"/>
    <w:rsid w:val="00D9140C"/>
    <w:rsid w:val="00D95174"/>
    <w:rsid w:val="00DA1712"/>
    <w:rsid w:val="00DA4499"/>
    <w:rsid w:val="00DA4973"/>
    <w:rsid w:val="00DA6F36"/>
    <w:rsid w:val="00DB596E"/>
    <w:rsid w:val="00DB7773"/>
    <w:rsid w:val="00DC00EA"/>
    <w:rsid w:val="00DC3802"/>
    <w:rsid w:val="00E07D87"/>
    <w:rsid w:val="00E177A0"/>
    <w:rsid w:val="00E3161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EF4623"/>
    <w:rsid w:val="00F03E98"/>
    <w:rsid w:val="00F05068"/>
    <w:rsid w:val="00F07684"/>
    <w:rsid w:val="00F1237A"/>
    <w:rsid w:val="00F22CBD"/>
    <w:rsid w:val="00F272F1"/>
    <w:rsid w:val="00F45372"/>
    <w:rsid w:val="00F560F7"/>
    <w:rsid w:val="00F6334D"/>
    <w:rsid w:val="00F76A11"/>
    <w:rsid w:val="00F943D9"/>
    <w:rsid w:val="00F94744"/>
    <w:rsid w:val="00FA49AB"/>
    <w:rsid w:val="00FE39C7"/>
    <w:rsid w:val="00FE78BA"/>
    <w:rsid w:val="00FF4D07"/>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14C3F"/>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601BDD"/>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01BDD"/>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uiPriority w:val="39"/>
    <w:rsid w:val="00601BDD"/>
    <w:pPr>
      <w:tabs>
        <w:tab w:val="left" w:pos="1540"/>
        <w:tab w:val="right" w:leader="dot" w:pos="9639"/>
      </w:tabs>
      <w:spacing w:before="120"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601BDD"/>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01BDD"/>
    <w:pPr>
      <w:tabs>
        <w:tab w:val="right" w:leader="dot" w:pos="9639"/>
      </w:tabs>
      <w:spacing w:after="120"/>
      <w:jc w:val="center"/>
    </w:pPr>
    <w:rPr>
      <w:rFonts w:ascii="Arial" w:hAnsi="Arial"/>
      <w:caps/>
    </w:rPr>
  </w:style>
  <w:style w:type="paragraph" w:styleId="TOC5">
    <w:name w:val="toc 5"/>
    <w:next w:val="Normal"/>
    <w:autoRedefine/>
    <w:semiHidden/>
    <w:rsid w:val="00601BDD"/>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01BDD"/>
    <w:rPr>
      <w:rFonts w:ascii="Arial" w:hAnsi="Arial"/>
      <w:b/>
      <w:bCs/>
      <w:spacing w:val="10"/>
      <w:sz w:val="18"/>
    </w:rPr>
  </w:style>
  <w:style w:type="table" w:styleId="TableGrid">
    <w:name w:val="Table Grid"/>
    <w:basedOn w:val="TableNormal"/>
    <w:rsid w:val="00A4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F02"/>
    <w:pPr>
      <w:ind w:left="720"/>
      <w:contextualSpacing/>
    </w:pPr>
  </w:style>
  <w:style w:type="paragraph" w:styleId="NormalWeb">
    <w:name w:val="Normal (Web)"/>
    <w:basedOn w:val="Normal"/>
    <w:uiPriority w:val="99"/>
    <w:unhideWhenUsed/>
    <w:rsid w:val="00A46F02"/>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A46F02"/>
  </w:style>
  <w:style w:type="character" w:styleId="Emphasis">
    <w:name w:val="Emphasis"/>
    <w:basedOn w:val="DefaultParagraphFont"/>
    <w:uiPriority w:val="20"/>
    <w:qFormat/>
    <w:rsid w:val="00A46F02"/>
    <w:rPr>
      <w:i/>
      <w:iCs/>
    </w:rPr>
  </w:style>
  <w:style w:type="character" w:customStyle="1" w:styleId="Heading2Char">
    <w:name w:val="Heading 2 Char"/>
    <w:aliases w:val="VARIETY Char,variety Char"/>
    <w:link w:val="Heading2"/>
    <w:locked/>
    <w:rsid w:val="00A168E7"/>
    <w:rPr>
      <w:rFonts w:ascii="Arial" w:hAnsi="Arial"/>
      <w:u w:val="single"/>
    </w:rPr>
  </w:style>
  <w:style w:type="paragraph" w:customStyle="1" w:styleId="Sessiontwp">
    <w:name w:val="Session_twp"/>
    <w:basedOn w:val="Normal"/>
    <w:next w:val="Normal"/>
    <w:qFormat/>
    <w:rsid w:val="00601BDD"/>
    <w:rPr>
      <w:b/>
    </w:rPr>
  </w:style>
  <w:style w:type="paragraph" w:customStyle="1" w:styleId="Sessiontwpplacedate">
    <w:name w:val="Session_twp_place_date"/>
    <w:basedOn w:val="Normal"/>
    <w:next w:val="Normal"/>
    <w:qFormat/>
    <w:rsid w:val="00601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14C3F"/>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601BDD"/>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01BDD"/>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uiPriority w:val="39"/>
    <w:rsid w:val="00601BDD"/>
    <w:pPr>
      <w:tabs>
        <w:tab w:val="left" w:pos="1540"/>
        <w:tab w:val="right" w:leader="dot" w:pos="9639"/>
      </w:tabs>
      <w:spacing w:before="120"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601BDD"/>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01BDD"/>
    <w:pPr>
      <w:tabs>
        <w:tab w:val="right" w:leader="dot" w:pos="9639"/>
      </w:tabs>
      <w:spacing w:after="120"/>
      <w:jc w:val="center"/>
    </w:pPr>
    <w:rPr>
      <w:rFonts w:ascii="Arial" w:hAnsi="Arial"/>
      <w:caps/>
    </w:rPr>
  </w:style>
  <w:style w:type="paragraph" w:styleId="TOC5">
    <w:name w:val="toc 5"/>
    <w:next w:val="Normal"/>
    <w:autoRedefine/>
    <w:semiHidden/>
    <w:rsid w:val="00601BDD"/>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01BDD"/>
    <w:rPr>
      <w:rFonts w:ascii="Arial" w:hAnsi="Arial"/>
      <w:b/>
      <w:bCs/>
      <w:spacing w:val="10"/>
      <w:sz w:val="18"/>
    </w:rPr>
  </w:style>
  <w:style w:type="table" w:styleId="TableGrid">
    <w:name w:val="Table Grid"/>
    <w:basedOn w:val="TableNormal"/>
    <w:rsid w:val="00A4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F02"/>
    <w:pPr>
      <w:ind w:left="720"/>
      <w:contextualSpacing/>
    </w:pPr>
  </w:style>
  <w:style w:type="paragraph" w:styleId="NormalWeb">
    <w:name w:val="Normal (Web)"/>
    <w:basedOn w:val="Normal"/>
    <w:uiPriority w:val="99"/>
    <w:unhideWhenUsed/>
    <w:rsid w:val="00A46F02"/>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A46F02"/>
  </w:style>
  <w:style w:type="character" w:styleId="Emphasis">
    <w:name w:val="Emphasis"/>
    <w:basedOn w:val="DefaultParagraphFont"/>
    <w:uiPriority w:val="20"/>
    <w:qFormat/>
    <w:rsid w:val="00A46F02"/>
    <w:rPr>
      <w:i/>
      <w:iCs/>
    </w:rPr>
  </w:style>
  <w:style w:type="character" w:customStyle="1" w:styleId="Heading2Char">
    <w:name w:val="Heading 2 Char"/>
    <w:aliases w:val="VARIETY Char,variety Char"/>
    <w:link w:val="Heading2"/>
    <w:locked/>
    <w:rsid w:val="00A168E7"/>
    <w:rPr>
      <w:rFonts w:ascii="Arial" w:hAnsi="Arial"/>
      <w:u w:val="single"/>
    </w:rPr>
  </w:style>
  <w:style w:type="paragraph" w:customStyle="1" w:styleId="Sessiontwp">
    <w:name w:val="Session_twp"/>
    <w:basedOn w:val="Normal"/>
    <w:next w:val="Normal"/>
    <w:qFormat/>
    <w:rsid w:val="00601BDD"/>
    <w:rPr>
      <w:b/>
    </w:rPr>
  </w:style>
  <w:style w:type="paragraph" w:customStyle="1" w:styleId="Sessiontwpplacedate">
    <w:name w:val="Session_twp_place_date"/>
    <w:basedOn w:val="Normal"/>
    <w:next w:val="Normal"/>
    <w:qFormat/>
    <w:rsid w:val="0060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5</Pages>
  <Words>2293</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TWP/1/24</vt:lpstr>
    </vt:vector>
  </TitlesOfParts>
  <Company>UPOV</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TWP/1/24</dc:title>
  <dc:creator>TAVEIRA Leontino</dc:creator>
  <cp:lastModifiedBy>SANCHEZ-VIZCAINO GOMEZ Rosa Maria</cp:lastModifiedBy>
  <cp:revision>18</cp:revision>
  <cp:lastPrinted>2017-06-13T09:50:00Z</cp:lastPrinted>
  <dcterms:created xsi:type="dcterms:W3CDTF">2017-05-09T14:29:00Z</dcterms:created>
  <dcterms:modified xsi:type="dcterms:W3CDTF">2017-06-13T09:51:00Z</dcterms:modified>
</cp:coreProperties>
</file>