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ayout w:type="fixed"/>
        <w:tblCellMar>
          <w:left w:w="0" w:type="dxa"/>
          <w:right w:w="0" w:type="dxa"/>
        </w:tblCellMar>
        <w:tblLook w:val="0000" w:firstRow="0" w:lastRow="0" w:firstColumn="0" w:lastColumn="0" w:noHBand="0" w:noVBand="0"/>
      </w:tblPr>
      <w:tblGrid>
        <w:gridCol w:w="6522"/>
        <w:gridCol w:w="3117"/>
      </w:tblGrid>
      <w:tr w:rsidR="00DC3802" w:rsidRPr="00815738" w:rsidTr="00EB4E9C">
        <w:tc>
          <w:tcPr>
            <w:tcW w:w="6522" w:type="dxa"/>
          </w:tcPr>
          <w:p w:rsidR="00DC3802" w:rsidRPr="00AC2883" w:rsidRDefault="00DC3802" w:rsidP="00AC2883">
            <w:r w:rsidRPr="00D250C5">
              <w:rPr>
                <w:noProof/>
              </w:rPr>
              <w:drawing>
                <wp:inline distT="0" distB="0" distL="0" distR="0" wp14:anchorId="456C7728" wp14:editId="6D2405E1">
                  <wp:extent cx="952031" cy="244054"/>
                  <wp:effectExtent l="0" t="0" r="63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_tran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557" cy="246752"/>
                          </a:xfrm>
                          <a:prstGeom prst="rect">
                            <a:avLst/>
                          </a:prstGeom>
                        </pic:spPr>
                      </pic:pic>
                    </a:graphicData>
                  </a:graphic>
                </wp:inline>
              </w:drawing>
            </w:r>
          </w:p>
        </w:tc>
        <w:tc>
          <w:tcPr>
            <w:tcW w:w="3117" w:type="dxa"/>
          </w:tcPr>
          <w:p w:rsidR="00DC3802" w:rsidRPr="007C1D92" w:rsidRDefault="00DC3802" w:rsidP="00AC2883">
            <w:pPr>
              <w:pStyle w:val="Lettrine"/>
            </w:pPr>
            <w:r w:rsidRPr="00172084">
              <w:t>E</w:t>
            </w:r>
          </w:p>
        </w:tc>
      </w:tr>
      <w:tr w:rsidR="00DC3802" w:rsidRPr="00DA4973" w:rsidTr="00EB4E9C">
        <w:tc>
          <w:tcPr>
            <w:tcW w:w="6522" w:type="dxa"/>
          </w:tcPr>
          <w:p w:rsidR="00DC3802" w:rsidRPr="00AC2883" w:rsidRDefault="00DC3802" w:rsidP="00AC2883">
            <w:pPr>
              <w:pStyle w:val="upove"/>
            </w:pPr>
            <w:r w:rsidRPr="00AC2883">
              <w:t>International Union for the Protection of New Varieties of Plants</w:t>
            </w:r>
          </w:p>
        </w:tc>
        <w:tc>
          <w:tcPr>
            <w:tcW w:w="3117" w:type="dxa"/>
          </w:tcPr>
          <w:p w:rsidR="00DC3802" w:rsidRPr="00DA4973" w:rsidRDefault="00DC3802" w:rsidP="00DA4973"/>
        </w:tc>
      </w:tr>
    </w:tbl>
    <w:p w:rsidR="00DC3802" w:rsidRDefault="00DC3802" w:rsidP="00DC3802"/>
    <w:p w:rsidR="00524CC2" w:rsidRPr="00365DC1" w:rsidRDefault="00524CC2" w:rsidP="00524CC2">
      <w:bookmarkStart w:id="0" w:name="TitleOfDoc"/>
      <w:bookmarkEnd w:id="0"/>
    </w:p>
    <w:tbl>
      <w:tblPr>
        <w:tblW w:w="5000" w:type="pct"/>
        <w:tblBorders>
          <w:bottom w:val="single" w:sz="4" w:space="0" w:color="auto"/>
        </w:tblBorders>
        <w:tblLayout w:type="fixed"/>
        <w:tblCellMar>
          <w:top w:w="113" w:type="dxa"/>
          <w:left w:w="0" w:type="dxa"/>
          <w:bottom w:w="113" w:type="dxa"/>
          <w:right w:w="0" w:type="dxa"/>
        </w:tblCellMar>
        <w:tblLook w:val="0000" w:firstRow="0" w:lastRow="0" w:firstColumn="0" w:lastColumn="0" w:noHBand="0" w:noVBand="0"/>
      </w:tblPr>
      <w:tblGrid>
        <w:gridCol w:w="6512"/>
        <w:gridCol w:w="3127"/>
      </w:tblGrid>
      <w:tr w:rsidR="00524CC2" w:rsidRPr="00C5280D" w:rsidTr="00485C7F">
        <w:tc>
          <w:tcPr>
            <w:tcW w:w="6512" w:type="dxa"/>
          </w:tcPr>
          <w:p w:rsidR="00524CC2" w:rsidRPr="005166B8" w:rsidRDefault="00524CC2" w:rsidP="00485C7F">
            <w:pPr>
              <w:pStyle w:val="Sessiontwp"/>
            </w:pPr>
            <w:r w:rsidRPr="005166B8">
              <w:t>Technical Working Party for Agricultural Crops</w:t>
            </w:r>
          </w:p>
          <w:p w:rsidR="00524CC2" w:rsidRPr="005166B8" w:rsidRDefault="00524CC2" w:rsidP="00485C7F">
            <w:pPr>
              <w:pStyle w:val="Sessiontwpplacedate"/>
            </w:pPr>
            <w:r w:rsidRPr="005166B8">
              <w:t>Forty-Sixth Session</w:t>
            </w:r>
          </w:p>
          <w:p w:rsidR="00524CC2" w:rsidRPr="005166B8" w:rsidRDefault="00524CC2" w:rsidP="00485C7F">
            <w:pPr>
              <w:pStyle w:val="Sessiontwpplacedate"/>
            </w:pPr>
            <w:r w:rsidRPr="005166B8">
              <w:t>Hanover, Germany, June 19 to 23, 2017</w:t>
            </w:r>
          </w:p>
          <w:p w:rsidR="00524CC2" w:rsidRPr="005166B8" w:rsidRDefault="00524CC2" w:rsidP="00485C7F"/>
          <w:p w:rsidR="00524CC2" w:rsidRPr="005166B8" w:rsidRDefault="00524CC2" w:rsidP="00485C7F">
            <w:pPr>
              <w:pStyle w:val="Sessiontwp"/>
            </w:pPr>
            <w:r w:rsidRPr="005166B8">
              <w:t>Technical Working Party for Vegetables</w:t>
            </w:r>
          </w:p>
          <w:p w:rsidR="00524CC2" w:rsidRPr="005166B8" w:rsidRDefault="00524CC2" w:rsidP="00485C7F">
            <w:pPr>
              <w:pStyle w:val="Sessiontwpplacedate"/>
            </w:pPr>
            <w:r w:rsidRPr="005166B8">
              <w:t>Fifty-First Session</w:t>
            </w:r>
          </w:p>
          <w:p w:rsidR="00524CC2" w:rsidRPr="005166B8" w:rsidRDefault="00524CC2" w:rsidP="00485C7F">
            <w:pPr>
              <w:pStyle w:val="Sessiontwpplacedate"/>
            </w:pPr>
            <w:proofErr w:type="spellStart"/>
            <w:r w:rsidRPr="005166B8">
              <w:t>Roelofarendsveen</w:t>
            </w:r>
            <w:proofErr w:type="spellEnd"/>
            <w:r w:rsidRPr="005166B8">
              <w:t xml:space="preserve">, Netherlands, July 3 to 7, 2017 </w:t>
            </w:r>
          </w:p>
          <w:p w:rsidR="00524CC2" w:rsidRPr="005166B8" w:rsidRDefault="00524CC2" w:rsidP="00485C7F"/>
          <w:p w:rsidR="00524CC2" w:rsidRPr="005166B8" w:rsidRDefault="00524CC2" w:rsidP="00485C7F">
            <w:pPr>
              <w:pStyle w:val="Sessiontwp"/>
            </w:pPr>
            <w:r w:rsidRPr="005166B8">
              <w:t xml:space="preserve">Technical Working Party </w:t>
            </w:r>
            <w:r w:rsidR="00DB50BC">
              <w:t>for</w:t>
            </w:r>
            <w:bookmarkStart w:id="1" w:name="_GoBack"/>
            <w:bookmarkEnd w:id="1"/>
            <w:r w:rsidRPr="005166B8">
              <w:t xml:space="preserve"> Ornamental Plants and Forest Trees</w:t>
            </w:r>
          </w:p>
          <w:p w:rsidR="00524CC2" w:rsidRPr="005166B8" w:rsidRDefault="00524CC2" w:rsidP="00485C7F">
            <w:pPr>
              <w:pStyle w:val="Sessiontwpplacedate"/>
            </w:pPr>
            <w:r w:rsidRPr="005166B8">
              <w:t>Fiftieth Session</w:t>
            </w:r>
          </w:p>
          <w:p w:rsidR="00524CC2" w:rsidRPr="005166B8" w:rsidRDefault="00524CC2" w:rsidP="00485C7F">
            <w:pPr>
              <w:pStyle w:val="Sessiontwpplacedate"/>
            </w:pPr>
            <w:r w:rsidRPr="005166B8">
              <w:t>Victoria, Canada, September 11 to 15, 2017</w:t>
            </w:r>
          </w:p>
          <w:p w:rsidR="00524CC2" w:rsidRPr="005166B8" w:rsidRDefault="00524CC2" w:rsidP="00485C7F"/>
          <w:p w:rsidR="00524CC2" w:rsidRPr="005166B8" w:rsidRDefault="00524CC2" w:rsidP="00485C7F">
            <w:pPr>
              <w:pStyle w:val="Sessiontwp"/>
            </w:pPr>
            <w:r w:rsidRPr="005166B8">
              <w:t>Technical Working Party for Fruit Crops</w:t>
            </w:r>
          </w:p>
          <w:p w:rsidR="00524CC2" w:rsidRPr="005166B8" w:rsidRDefault="00524CC2" w:rsidP="00485C7F">
            <w:pPr>
              <w:pStyle w:val="Sessiontwpplacedate"/>
            </w:pPr>
            <w:r w:rsidRPr="005166B8">
              <w:t>Forty-Eighth Session</w:t>
            </w:r>
          </w:p>
          <w:p w:rsidR="00524CC2" w:rsidRPr="005166B8" w:rsidRDefault="00524CC2" w:rsidP="00485C7F">
            <w:pPr>
              <w:pStyle w:val="Sessiontwpplacedate"/>
            </w:pPr>
            <w:r w:rsidRPr="005166B8">
              <w:t>Kelowna, Canada, September 18 to 22, 2017</w:t>
            </w:r>
          </w:p>
          <w:p w:rsidR="00524CC2" w:rsidRPr="005166B8" w:rsidRDefault="00524CC2" w:rsidP="00485C7F"/>
          <w:p w:rsidR="00524CC2" w:rsidRPr="005166B8" w:rsidRDefault="00524CC2" w:rsidP="00485C7F">
            <w:pPr>
              <w:pStyle w:val="Sessiontwp"/>
            </w:pPr>
            <w:r w:rsidRPr="005166B8">
              <w:t>Technical Working Party on Automation and Computer Programs</w:t>
            </w:r>
          </w:p>
          <w:p w:rsidR="00524CC2" w:rsidRPr="005166B8" w:rsidRDefault="00524CC2" w:rsidP="00485C7F">
            <w:pPr>
              <w:pStyle w:val="Sessiontwpplacedate"/>
            </w:pPr>
            <w:r w:rsidRPr="005166B8">
              <w:t>Thirty-Fifth Session</w:t>
            </w:r>
          </w:p>
          <w:p w:rsidR="00524CC2" w:rsidRPr="005166B8" w:rsidRDefault="00524CC2" w:rsidP="00485C7F">
            <w:pPr>
              <w:pStyle w:val="Sessiontwpplacedate"/>
            </w:pPr>
            <w:r w:rsidRPr="005166B8">
              <w:t>Buenos Aires, Argentina, November 14 to 17, 2017</w:t>
            </w:r>
          </w:p>
        </w:tc>
        <w:tc>
          <w:tcPr>
            <w:tcW w:w="3127" w:type="dxa"/>
          </w:tcPr>
          <w:p w:rsidR="00524CC2" w:rsidRPr="005166B8" w:rsidRDefault="00641C43" w:rsidP="00485C7F">
            <w:pPr>
              <w:pStyle w:val="Doccode"/>
            </w:pPr>
            <w:r w:rsidRPr="005166B8">
              <w:t>TWP</w:t>
            </w:r>
            <w:r w:rsidR="00524CC2" w:rsidRPr="005166B8">
              <w:t>/1/</w:t>
            </w:r>
            <w:r w:rsidR="00050E83" w:rsidRPr="005166B8">
              <w:t>16</w:t>
            </w:r>
          </w:p>
          <w:p w:rsidR="00524CC2" w:rsidRPr="005166B8" w:rsidRDefault="00524CC2" w:rsidP="00485C7F">
            <w:pPr>
              <w:pStyle w:val="Docoriginal"/>
            </w:pPr>
            <w:r w:rsidRPr="005166B8">
              <w:t>Original:</w:t>
            </w:r>
            <w:r w:rsidRPr="005166B8">
              <w:rPr>
                <w:b w:val="0"/>
                <w:spacing w:val="0"/>
              </w:rPr>
              <w:t xml:space="preserve">  English</w:t>
            </w:r>
          </w:p>
          <w:p w:rsidR="00524CC2" w:rsidRPr="007C1D92" w:rsidRDefault="00524CC2" w:rsidP="005166B8">
            <w:pPr>
              <w:pStyle w:val="Docoriginal"/>
            </w:pPr>
            <w:r w:rsidRPr="005166B8">
              <w:t>Date:</w:t>
            </w:r>
            <w:r w:rsidRPr="005166B8">
              <w:rPr>
                <w:b w:val="0"/>
                <w:spacing w:val="0"/>
              </w:rPr>
              <w:t xml:space="preserve">  </w:t>
            </w:r>
            <w:r w:rsidR="00FF2572" w:rsidRPr="005166B8">
              <w:rPr>
                <w:b w:val="0"/>
                <w:spacing w:val="0"/>
              </w:rPr>
              <w:t xml:space="preserve">June </w:t>
            </w:r>
            <w:r w:rsidR="005166B8" w:rsidRPr="005166B8">
              <w:rPr>
                <w:b w:val="0"/>
                <w:spacing w:val="0"/>
              </w:rPr>
              <w:t>9</w:t>
            </w:r>
            <w:r w:rsidR="00FF2572" w:rsidRPr="005166B8">
              <w:rPr>
                <w:b w:val="0"/>
                <w:spacing w:val="0"/>
              </w:rPr>
              <w:t>, 2017</w:t>
            </w:r>
          </w:p>
        </w:tc>
      </w:tr>
    </w:tbl>
    <w:p w:rsidR="00D51651" w:rsidRPr="006A644A" w:rsidRDefault="006014B1" w:rsidP="00D51651">
      <w:pPr>
        <w:pStyle w:val="Titleofdoc0"/>
      </w:pPr>
      <w:r>
        <w:t>software for statistical analysis in DUS EXAMINATION</w:t>
      </w:r>
    </w:p>
    <w:p w:rsidR="00D51651" w:rsidRDefault="00D51651" w:rsidP="00D51651">
      <w:pPr>
        <w:pStyle w:val="preparedby1"/>
      </w:pPr>
      <w:bookmarkStart w:id="2" w:name="Prepared"/>
      <w:bookmarkEnd w:id="2"/>
      <w:r w:rsidRPr="000C4E25">
        <w:t>Document prepared by the Office of the Union</w:t>
      </w:r>
    </w:p>
    <w:p w:rsidR="00D51651" w:rsidRPr="006A644A" w:rsidRDefault="00D51651" w:rsidP="00D51651">
      <w:pPr>
        <w:pStyle w:val="Disclaimer"/>
      </w:pPr>
      <w:r w:rsidRPr="006A644A">
        <w:t>Disclaimer:  this document does not represent UPOV policies or guidance</w:t>
      </w:r>
    </w:p>
    <w:p w:rsidR="000266FD" w:rsidRDefault="000266FD" w:rsidP="000266FD">
      <w:pPr>
        <w:pStyle w:val="Heading1"/>
      </w:pPr>
      <w:bookmarkStart w:id="3" w:name="_Toc484512284"/>
      <w:bookmarkStart w:id="4" w:name="_Toc484123519"/>
      <w:r>
        <w:t>Executive summary</w:t>
      </w:r>
      <w:bookmarkEnd w:id="3"/>
    </w:p>
    <w:p w:rsidR="000266FD" w:rsidRDefault="000266FD" w:rsidP="00FF2572"/>
    <w:p w:rsidR="000266FD" w:rsidRDefault="000266FD" w:rsidP="00FF2572">
      <w:r>
        <w:fldChar w:fldCharType="begin"/>
      </w:r>
      <w:r>
        <w:instrText xml:space="preserve"> AUTONUM  </w:instrText>
      </w:r>
      <w:r>
        <w:fldChar w:fldCharType="end"/>
      </w:r>
      <w:r>
        <w:tab/>
        <w:t xml:space="preserve">The purpose of this document is to report on the development of software for statistical analysis in the examination of distinctness, uniformity and stability (DUS). </w:t>
      </w:r>
    </w:p>
    <w:p w:rsidR="000266FD" w:rsidRPr="000266FD" w:rsidRDefault="000266FD" w:rsidP="00FF2572"/>
    <w:p w:rsidR="000266FD" w:rsidRDefault="000266FD" w:rsidP="00FF2572">
      <w:r>
        <w:fldChar w:fldCharType="begin"/>
      </w:r>
      <w:r>
        <w:instrText xml:space="preserve"> AUTONUM  </w:instrText>
      </w:r>
      <w:r>
        <w:fldChar w:fldCharType="end"/>
      </w:r>
      <w:r>
        <w:tab/>
      </w:r>
      <w:r w:rsidRPr="000266FD">
        <w:t>The TWPs are invited to note the development</w:t>
      </w:r>
      <w:r w:rsidR="00216F51">
        <w:t>s</w:t>
      </w:r>
      <w:r w:rsidRPr="000266FD">
        <w:t xml:space="preserve"> </w:t>
      </w:r>
      <w:r w:rsidR="00216F51">
        <w:t>concerning</w:t>
      </w:r>
      <w:r w:rsidRPr="000266FD">
        <w:t xml:space="preserve"> software for statistical analysis in DUS </w:t>
      </w:r>
      <w:r w:rsidRPr="005166B8">
        <w:t>examination, as set out in paragraph</w:t>
      </w:r>
      <w:r w:rsidR="00216F51" w:rsidRPr="005166B8">
        <w:t>s</w:t>
      </w:r>
      <w:r w:rsidRPr="005166B8">
        <w:t xml:space="preserve"> </w:t>
      </w:r>
      <w:r w:rsidR="00D85684" w:rsidRPr="005166B8">
        <w:t>3 to 7</w:t>
      </w:r>
      <w:r w:rsidRPr="005166B8">
        <w:t xml:space="preserve"> of this document.</w:t>
      </w:r>
    </w:p>
    <w:p w:rsidR="000266FD" w:rsidRDefault="000266FD" w:rsidP="00FF2572"/>
    <w:p w:rsidR="000266FD" w:rsidRDefault="00216F51" w:rsidP="000266FD">
      <w:pPr>
        <w:pStyle w:val="Heading1"/>
      </w:pPr>
      <w:bookmarkStart w:id="5" w:name="_Toc484512285"/>
      <w:r>
        <w:t>background</w:t>
      </w:r>
      <w:bookmarkEnd w:id="5"/>
    </w:p>
    <w:p w:rsidR="000266FD" w:rsidRDefault="000266FD" w:rsidP="00FF2572"/>
    <w:p w:rsidR="00FF2572" w:rsidRPr="00FF2572" w:rsidRDefault="00FF2572" w:rsidP="00FF2572">
      <w:pPr>
        <w:rPr>
          <w:i/>
        </w:rPr>
      </w:pPr>
      <w:r w:rsidRPr="00FF2572">
        <w:rPr>
          <w:i/>
        </w:rPr>
        <w:t>Statistical methods used in the DUSTC software package</w:t>
      </w:r>
      <w:bookmarkEnd w:id="4"/>
      <w:r w:rsidRPr="00FF2572">
        <w:rPr>
          <w:i/>
        </w:rPr>
        <w:t xml:space="preserve"> </w:t>
      </w:r>
    </w:p>
    <w:p w:rsidR="00FF2572" w:rsidRPr="00FF2572" w:rsidRDefault="00FF2572" w:rsidP="00FF2572"/>
    <w:p w:rsidR="00FF2572" w:rsidRPr="00FF2572" w:rsidRDefault="00FF2572" w:rsidP="00FF2572">
      <w:r w:rsidRPr="00FF2572">
        <w:fldChar w:fldCharType="begin"/>
      </w:r>
      <w:r w:rsidRPr="00FF2572">
        <w:instrText xml:space="preserve"> AUTONUM  </w:instrText>
      </w:r>
      <w:r w:rsidRPr="00FF2572">
        <w:fldChar w:fldCharType="end"/>
      </w:r>
      <w:r w:rsidRPr="00FF2572">
        <w:tab/>
        <w:t>The TWC</w:t>
      </w:r>
      <w:r w:rsidR="00216F51">
        <w:t>, at its thirty-fourth session, held in Shanghai, China, from June 7 to 10, 2016,</w:t>
      </w:r>
      <w:r w:rsidRPr="00FF2572">
        <w:t xml:space="preserve"> received a presentation by an expert from </w:t>
      </w:r>
      <w:r w:rsidRPr="00FF2572">
        <w:rPr>
          <w:rFonts w:hint="eastAsia"/>
        </w:rPr>
        <w:t>China</w:t>
      </w:r>
      <w:r w:rsidRPr="00FF2572">
        <w:t xml:space="preserve"> on “Statistical methods used in the DUSTC software package”, including a </w:t>
      </w:r>
      <w:r w:rsidRPr="00FF2572">
        <w:rPr>
          <w:rFonts w:hint="eastAsia"/>
        </w:rPr>
        <w:t>demonstration of the software</w:t>
      </w:r>
      <w:r w:rsidRPr="00FF2572">
        <w:t xml:space="preserve"> package that incorporates statistical analysis procedures, including the methods for calculating COYU and COYD (see document TWC/34/32 “Report”, paragraph 89).</w:t>
      </w:r>
    </w:p>
    <w:p w:rsidR="00FF2572" w:rsidRPr="00FF2572" w:rsidRDefault="00FF2572" w:rsidP="00FF2572"/>
    <w:p w:rsidR="00FF2572" w:rsidRPr="00FF2572" w:rsidRDefault="00FF2572" w:rsidP="00FF2572">
      <w:pPr>
        <w:rPr>
          <w:i/>
        </w:rPr>
      </w:pPr>
      <w:bookmarkStart w:id="6" w:name="_Toc484123522"/>
      <w:r w:rsidRPr="00FF2572">
        <w:rPr>
          <w:i/>
        </w:rPr>
        <w:t>A ring-test comparing three different software packages for COYD</w:t>
      </w:r>
      <w:bookmarkEnd w:id="6"/>
      <w:r w:rsidRPr="00FF2572">
        <w:rPr>
          <w:i/>
        </w:rPr>
        <w:t xml:space="preserve"> </w:t>
      </w:r>
    </w:p>
    <w:p w:rsidR="00FF2572" w:rsidRPr="00FF2572" w:rsidRDefault="00FF2572" w:rsidP="00FF2572"/>
    <w:p w:rsidR="00FF2572" w:rsidRPr="00FF2572" w:rsidRDefault="00FF2572" w:rsidP="00FF2572">
      <w:r w:rsidRPr="00FF2572">
        <w:fldChar w:fldCharType="begin"/>
      </w:r>
      <w:r w:rsidRPr="00FF2572">
        <w:instrText xml:space="preserve"> AUTONUM  </w:instrText>
      </w:r>
      <w:r w:rsidRPr="00FF2572">
        <w:fldChar w:fldCharType="end"/>
      </w:r>
      <w:r w:rsidRPr="00FF2572">
        <w:tab/>
        <w:t xml:space="preserve">The TWC received a presentation by an expert from China on “A </w:t>
      </w:r>
      <w:r w:rsidRPr="00FF2572">
        <w:rPr>
          <w:rFonts w:hint="eastAsia"/>
        </w:rPr>
        <w:t>ring-test comparing three different software packages for COYD</w:t>
      </w:r>
      <w:r w:rsidRPr="00FF2572">
        <w:t xml:space="preserve">”, a copy of which is reproduced in the Annex to </w:t>
      </w:r>
      <w:r w:rsidR="00216F51">
        <w:t xml:space="preserve">this </w:t>
      </w:r>
      <w:r w:rsidRPr="00FF2572">
        <w:t>document.  The TWC noted that the same data set was used to compare results generated for the COYD procedure using the statistical packages developed in China (DUSTC), Germany (SAS) and the United Kingdom (DUST).  The TWC noted that the three different software packages produced the same result (see document TWC/34/32 “Report”, paragraph 95).</w:t>
      </w:r>
    </w:p>
    <w:p w:rsidR="00D85684" w:rsidRPr="00D85684" w:rsidRDefault="00D85684" w:rsidP="00D85684">
      <w:pPr>
        <w:keepNext/>
        <w:keepLines/>
      </w:pPr>
    </w:p>
    <w:p w:rsidR="00D85684" w:rsidRPr="00D85684" w:rsidRDefault="00D85684" w:rsidP="00D85684">
      <w:pPr>
        <w:keepNext/>
        <w:keepLines/>
        <w:rPr>
          <w:i/>
        </w:rPr>
      </w:pPr>
      <w:bookmarkStart w:id="7" w:name="_Toc484123521"/>
      <w:bookmarkStart w:id="8" w:name="_Toc484212013"/>
      <w:r w:rsidRPr="00D85684">
        <w:rPr>
          <w:i/>
        </w:rPr>
        <w:t>A single tool for DUS computation process</w:t>
      </w:r>
      <w:bookmarkEnd w:id="7"/>
      <w:bookmarkEnd w:id="8"/>
      <w:r w:rsidRPr="00D85684">
        <w:rPr>
          <w:i/>
        </w:rPr>
        <w:t xml:space="preserve"> </w:t>
      </w:r>
    </w:p>
    <w:p w:rsidR="00D85684" w:rsidRPr="00D85684" w:rsidRDefault="00D85684" w:rsidP="00D85684">
      <w:pPr>
        <w:keepNext/>
        <w:keepLines/>
      </w:pPr>
    </w:p>
    <w:p w:rsidR="00D85684" w:rsidRPr="00D85684" w:rsidRDefault="00D85684" w:rsidP="00D85684">
      <w:pPr>
        <w:keepNext/>
        <w:keepLines/>
      </w:pPr>
      <w:r w:rsidRPr="00D85684">
        <w:fldChar w:fldCharType="begin"/>
      </w:r>
      <w:r w:rsidRPr="00D85684">
        <w:instrText xml:space="preserve"> AUTONUM  </w:instrText>
      </w:r>
      <w:r w:rsidRPr="00D85684">
        <w:fldChar w:fldCharType="end"/>
      </w:r>
      <w:r w:rsidRPr="00D85684">
        <w:tab/>
        <w:t xml:space="preserve">The TWC received a presentation by an expert from France on “A single tool for DUS computation process”, a copy of which is reproduced in the Annex to document TWC/34/29.  The TWC noted the integration of new functions in the GAIA software and use of the same interface for different processes, such as COYD and COYU, using the same data set (see document TWC/34/32 “Report”, paragraphs 92 to 94).  </w:t>
      </w:r>
    </w:p>
    <w:p w:rsidR="00D85684" w:rsidRPr="00D85684" w:rsidRDefault="00D85684" w:rsidP="00D85684">
      <w:pPr>
        <w:keepNext/>
        <w:keepLines/>
      </w:pPr>
    </w:p>
    <w:p w:rsidR="00D85684" w:rsidRPr="00D85684" w:rsidRDefault="00D85684" w:rsidP="00D85684">
      <w:r w:rsidRPr="00D85684">
        <w:fldChar w:fldCharType="begin"/>
      </w:r>
      <w:r w:rsidRPr="00D85684">
        <w:instrText xml:space="preserve"> AUTONUM  </w:instrText>
      </w:r>
      <w:r w:rsidRPr="00D85684">
        <w:fldChar w:fldCharType="end"/>
      </w:r>
      <w:r w:rsidRPr="00D85684">
        <w:tab/>
        <w:t>The TWC noted the changes to the data structure in the Excel file used to upload data to GAIA with the introduction of information on replicates and number of plants per replicate.  The TWC noted that the improvements made would still allow GAIA to be available free of charge.</w:t>
      </w:r>
    </w:p>
    <w:p w:rsidR="00D85684" w:rsidRPr="00D85684" w:rsidRDefault="00D85684" w:rsidP="00D85684"/>
    <w:p w:rsidR="00D85684" w:rsidRPr="00D85684" w:rsidRDefault="00D85684" w:rsidP="00D85684">
      <w:r w:rsidRPr="00D85684">
        <w:fldChar w:fldCharType="begin"/>
      </w:r>
      <w:r w:rsidRPr="00D85684">
        <w:instrText xml:space="preserve"> AUTONUM  </w:instrText>
      </w:r>
      <w:r w:rsidRPr="00D85684">
        <w:fldChar w:fldCharType="end"/>
      </w:r>
      <w:r w:rsidRPr="00D85684">
        <w:tab/>
        <w:t>The TWC agreed to invite France to report on progress in the development of a single tool for DUS computation process at the thirty-fifth session of the TWC.</w:t>
      </w:r>
    </w:p>
    <w:p w:rsidR="00D85684" w:rsidRDefault="00D85684" w:rsidP="00FF2572"/>
    <w:p w:rsidR="000266FD" w:rsidRPr="00FF2572" w:rsidRDefault="000266FD" w:rsidP="00FF2572"/>
    <w:p w:rsidR="00D51651" w:rsidRPr="000266FD" w:rsidRDefault="000266FD" w:rsidP="000266FD">
      <w:pPr>
        <w:tabs>
          <w:tab w:val="left" w:pos="5387"/>
        </w:tabs>
        <w:ind w:left="4820"/>
        <w:rPr>
          <w:i/>
        </w:rPr>
      </w:pPr>
      <w:r w:rsidRPr="000266FD">
        <w:rPr>
          <w:i/>
        </w:rPr>
        <w:fldChar w:fldCharType="begin"/>
      </w:r>
      <w:r w:rsidRPr="000266FD">
        <w:rPr>
          <w:i/>
        </w:rPr>
        <w:instrText xml:space="preserve"> AUTONUM  </w:instrText>
      </w:r>
      <w:r w:rsidRPr="000266FD">
        <w:rPr>
          <w:i/>
        </w:rPr>
        <w:fldChar w:fldCharType="end"/>
      </w:r>
      <w:r w:rsidRPr="000266FD">
        <w:rPr>
          <w:i/>
        </w:rPr>
        <w:tab/>
        <w:t>The TWPs are invited to note the development</w:t>
      </w:r>
      <w:r w:rsidR="00216F51">
        <w:rPr>
          <w:i/>
        </w:rPr>
        <w:t>s</w:t>
      </w:r>
      <w:r w:rsidRPr="000266FD">
        <w:rPr>
          <w:i/>
        </w:rPr>
        <w:t xml:space="preserve"> </w:t>
      </w:r>
      <w:r w:rsidR="00216F51">
        <w:rPr>
          <w:i/>
        </w:rPr>
        <w:t>concerning</w:t>
      </w:r>
      <w:r w:rsidRPr="000266FD">
        <w:rPr>
          <w:i/>
        </w:rPr>
        <w:t xml:space="preserve"> software for statistical analysis in DUS </w:t>
      </w:r>
      <w:r w:rsidRPr="005166B8">
        <w:rPr>
          <w:i/>
        </w:rPr>
        <w:t>examination, as set out in paragraph</w:t>
      </w:r>
      <w:r w:rsidR="00216F51" w:rsidRPr="005166B8">
        <w:rPr>
          <w:i/>
        </w:rPr>
        <w:t>s</w:t>
      </w:r>
      <w:r w:rsidRPr="005166B8">
        <w:rPr>
          <w:i/>
        </w:rPr>
        <w:t xml:space="preserve"> </w:t>
      </w:r>
      <w:r w:rsidR="00D85684" w:rsidRPr="005166B8">
        <w:rPr>
          <w:i/>
        </w:rPr>
        <w:t>3 to 7</w:t>
      </w:r>
      <w:r w:rsidRPr="005166B8">
        <w:rPr>
          <w:i/>
        </w:rPr>
        <w:t xml:space="preserve"> of this</w:t>
      </w:r>
      <w:r w:rsidRPr="000266FD">
        <w:rPr>
          <w:i/>
        </w:rPr>
        <w:t xml:space="preserve"> document.</w:t>
      </w:r>
    </w:p>
    <w:p w:rsidR="00D51651" w:rsidRDefault="00D51651" w:rsidP="00D51651">
      <w:pPr>
        <w:jc w:val="left"/>
      </w:pPr>
    </w:p>
    <w:p w:rsidR="00FF2572" w:rsidRDefault="00FF2572" w:rsidP="00FF2572">
      <w:pPr>
        <w:rPr>
          <w:lang w:eastAsia="ja-JP"/>
        </w:rPr>
      </w:pPr>
    </w:p>
    <w:p w:rsidR="00FF2572" w:rsidRDefault="00FF2572" w:rsidP="00FF2572">
      <w:pPr>
        <w:rPr>
          <w:lang w:eastAsia="ja-JP"/>
        </w:rPr>
      </w:pPr>
    </w:p>
    <w:p w:rsidR="00FF2572" w:rsidRDefault="00FF2572" w:rsidP="00FF2572">
      <w:pPr>
        <w:pStyle w:val="DecisionParagraphs"/>
        <w:tabs>
          <w:tab w:val="left" w:pos="5954"/>
        </w:tabs>
        <w:ind w:firstLine="567"/>
        <w:jc w:val="right"/>
        <w:rPr>
          <w:i w:val="0"/>
          <w:iCs/>
          <w:spacing w:val="-4"/>
          <w:lang w:eastAsia="ja-JP"/>
        </w:rPr>
      </w:pPr>
      <w:r>
        <w:rPr>
          <w:i w:val="0"/>
          <w:iCs/>
          <w:spacing w:val="-4"/>
          <w:lang w:eastAsia="ja-JP"/>
        </w:rPr>
        <w:t>[Annex follows]</w:t>
      </w:r>
    </w:p>
    <w:p w:rsidR="00FF2572" w:rsidRDefault="00FF2572" w:rsidP="00FF2572">
      <w:pPr>
        <w:pStyle w:val="DecisionParagraphs"/>
        <w:tabs>
          <w:tab w:val="clear" w:pos="5387"/>
          <w:tab w:val="left" w:pos="5400"/>
        </w:tabs>
        <w:jc w:val="right"/>
        <w:rPr>
          <w:i w:val="0"/>
          <w:iCs/>
          <w:spacing w:val="-4"/>
          <w:lang w:eastAsia="ja-JP"/>
        </w:rPr>
        <w:sectPr w:rsidR="00FF2572">
          <w:headerReference w:type="default" r:id="rId8"/>
          <w:pgSz w:w="11907" w:h="16840"/>
          <w:pgMar w:top="510" w:right="1134" w:bottom="1134" w:left="1134" w:header="510" w:footer="680" w:gutter="0"/>
          <w:pgNumType w:start="1"/>
          <w:cols w:space="720"/>
          <w:titlePg/>
        </w:sectPr>
      </w:pPr>
    </w:p>
    <w:p w:rsidR="00FF2572" w:rsidRDefault="00FF2572" w:rsidP="00FF2572">
      <w:pPr>
        <w:rPr>
          <w:b/>
          <w:lang w:eastAsia="ja-JP"/>
        </w:rPr>
      </w:pPr>
    </w:p>
    <w:p w:rsidR="00FF2572" w:rsidRDefault="00FF2572" w:rsidP="00FF2572">
      <w:pPr>
        <w:rPr>
          <w:b/>
          <w:lang w:eastAsia="ja-JP"/>
        </w:rPr>
      </w:pPr>
    </w:p>
    <w:p w:rsidR="00FF2572" w:rsidRDefault="00FF2572" w:rsidP="00FF2572">
      <w:pPr>
        <w:jc w:val="center"/>
        <w:rPr>
          <w:b/>
          <w:lang w:eastAsia="ja-JP"/>
        </w:rPr>
      </w:pPr>
      <w:r w:rsidRPr="00DC59A5">
        <w:rPr>
          <w:b/>
          <w:noProof/>
        </w:rPr>
        <w:drawing>
          <wp:inline distT="0" distB="0" distL="0" distR="0" wp14:anchorId="2E6F93A7" wp14:editId="098033F4">
            <wp:extent cx="5943600" cy="3342640"/>
            <wp:effectExtent l="19050" t="19050" r="1905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342640"/>
                    </a:xfrm>
                    <a:prstGeom prst="rect">
                      <a:avLst/>
                    </a:prstGeom>
                    <a:ln>
                      <a:solidFill>
                        <a:schemeClr val="tx1"/>
                      </a:solidFill>
                    </a:ln>
                  </pic:spPr>
                </pic:pic>
              </a:graphicData>
            </a:graphic>
          </wp:inline>
        </w:drawing>
      </w:r>
    </w:p>
    <w:p w:rsidR="00FF2572" w:rsidRDefault="00FF2572" w:rsidP="00FF2572">
      <w:pPr>
        <w:rPr>
          <w:b/>
          <w:lang w:eastAsia="ja-JP"/>
        </w:rPr>
      </w:pPr>
    </w:p>
    <w:p w:rsidR="00FF2572" w:rsidRDefault="00FF2572" w:rsidP="00FF2572">
      <w:pPr>
        <w:rPr>
          <w:b/>
          <w:lang w:eastAsia="ja-JP"/>
        </w:rPr>
      </w:pPr>
    </w:p>
    <w:p w:rsidR="00FF2572" w:rsidRDefault="00FF2572" w:rsidP="00FF2572">
      <w:pPr>
        <w:rPr>
          <w:b/>
          <w:lang w:eastAsia="ja-JP"/>
        </w:rPr>
      </w:pPr>
    </w:p>
    <w:p w:rsidR="00FF2572" w:rsidRDefault="00FF2572" w:rsidP="00FF2572">
      <w:pPr>
        <w:rPr>
          <w:b/>
          <w:lang w:eastAsia="ja-JP"/>
        </w:rPr>
      </w:pPr>
    </w:p>
    <w:p w:rsidR="00FF2572" w:rsidRDefault="00FF2572" w:rsidP="00FF2572">
      <w:pPr>
        <w:jc w:val="center"/>
        <w:rPr>
          <w:b/>
          <w:lang w:eastAsia="ja-JP"/>
        </w:rPr>
      </w:pPr>
      <w:r w:rsidRPr="00DC59A5">
        <w:rPr>
          <w:b/>
          <w:noProof/>
        </w:rPr>
        <w:drawing>
          <wp:inline distT="0" distB="0" distL="0" distR="0" wp14:anchorId="1655D9A8" wp14:editId="768BB67A">
            <wp:extent cx="5943600" cy="3342640"/>
            <wp:effectExtent l="19050" t="19050" r="1905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42640"/>
                    </a:xfrm>
                    <a:prstGeom prst="rect">
                      <a:avLst/>
                    </a:prstGeom>
                    <a:ln>
                      <a:solidFill>
                        <a:schemeClr val="tx1"/>
                      </a:solidFill>
                    </a:ln>
                  </pic:spPr>
                </pic:pic>
              </a:graphicData>
            </a:graphic>
          </wp:inline>
        </w:drawing>
      </w:r>
    </w:p>
    <w:p w:rsidR="00FF2572" w:rsidRDefault="00FF2572" w:rsidP="00FF2572">
      <w:pPr>
        <w:jc w:val="center"/>
        <w:rPr>
          <w:b/>
          <w:lang w:eastAsia="ja-JP"/>
        </w:rPr>
      </w:pPr>
    </w:p>
    <w:p w:rsidR="00FF2572" w:rsidRDefault="00FF2572" w:rsidP="00FF2572">
      <w:pPr>
        <w:jc w:val="center"/>
        <w:rPr>
          <w:b/>
          <w:lang w:eastAsia="ja-JP"/>
        </w:rPr>
      </w:pPr>
      <w:r w:rsidRPr="00DC59A5">
        <w:rPr>
          <w:b/>
          <w:noProof/>
        </w:rPr>
        <w:drawing>
          <wp:inline distT="0" distB="0" distL="0" distR="0" wp14:anchorId="68E46C37" wp14:editId="1E186A9A">
            <wp:extent cx="5943600" cy="3342640"/>
            <wp:effectExtent l="19050" t="19050" r="1905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342640"/>
                    </a:xfrm>
                    <a:prstGeom prst="rect">
                      <a:avLst/>
                    </a:prstGeom>
                    <a:ln>
                      <a:solidFill>
                        <a:schemeClr val="tx1"/>
                      </a:solidFill>
                    </a:ln>
                  </pic:spPr>
                </pic:pic>
              </a:graphicData>
            </a:graphic>
          </wp:inline>
        </w:drawing>
      </w:r>
    </w:p>
    <w:p w:rsidR="005166B8" w:rsidRDefault="005166B8" w:rsidP="005166B8">
      <w:pPr>
        <w:rPr>
          <w:b/>
          <w:lang w:eastAsia="ja-JP"/>
        </w:rPr>
      </w:pPr>
    </w:p>
    <w:p w:rsidR="005166B8" w:rsidRDefault="005166B8" w:rsidP="005166B8">
      <w:pPr>
        <w:rPr>
          <w:b/>
          <w:lang w:eastAsia="ja-JP"/>
        </w:rPr>
      </w:pPr>
    </w:p>
    <w:p w:rsidR="005166B8" w:rsidRDefault="005166B8" w:rsidP="005166B8">
      <w:pPr>
        <w:rPr>
          <w:b/>
          <w:lang w:eastAsia="ja-JP"/>
        </w:rPr>
      </w:pPr>
    </w:p>
    <w:p w:rsidR="005166B8" w:rsidRDefault="005166B8" w:rsidP="005166B8">
      <w:pPr>
        <w:rPr>
          <w:b/>
          <w:lang w:eastAsia="ja-JP"/>
        </w:rPr>
      </w:pPr>
    </w:p>
    <w:p w:rsidR="00FF2572" w:rsidRDefault="00FF2572" w:rsidP="00FF2572">
      <w:pPr>
        <w:jc w:val="center"/>
        <w:rPr>
          <w:b/>
          <w:lang w:eastAsia="ja-JP"/>
        </w:rPr>
      </w:pPr>
      <w:r w:rsidRPr="00DC59A5">
        <w:rPr>
          <w:b/>
          <w:noProof/>
        </w:rPr>
        <w:drawing>
          <wp:inline distT="0" distB="0" distL="0" distR="0" wp14:anchorId="29BE49A6" wp14:editId="041C2586">
            <wp:extent cx="5943600" cy="3342640"/>
            <wp:effectExtent l="19050" t="19050" r="1905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3342640"/>
                    </a:xfrm>
                    <a:prstGeom prst="rect">
                      <a:avLst/>
                    </a:prstGeom>
                    <a:ln>
                      <a:solidFill>
                        <a:schemeClr val="tx1"/>
                      </a:solidFill>
                    </a:ln>
                  </pic:spPr>
                </pic:pic>
              </a:graphicData>
            </a:graphic>
          </wp:inline>
        </w:drawing>
      </w:r>
    </w:p>
    <w:p w:rsidR="00FF2572" w:rsidRDefault="00FF2572" w:rsidP="00FF2572">
      <w:pPr>
        <w:jc w:val="center"/>
        <w:rPr>
          <w:b/>
          <w:lang w:eastAsia="ja-JP"/>
        </w:rPr>
      </w:pPr>
    </w:p>
    <w:p w:rsidR="00FF2572" w:rsidRDefault="00FF2572" w:rsidP="00FF2572">
      <w:pPr>
        <w:jc w:val="center"/>
        <w:rPr>
          <w:b/>
          <w:lang w:eastAsia="ja-JP"/>
        </w:rPr>
      </w:pPr>
    </w:p>
    <w:p w:rsidR="00FF2572" w:rsidRDefault="00FF2572" w:rsidP="00FF2572">
      <w:pPr>
        <w:jc w:val="center"/>
        <w:rPr>
          <w:b/>
          <w:lang w:eastAsia="ja-JP"/>
        </w:rPr>
      </w:pPr>
    </w:p>
    <w:p w:rsidR="00FF2572" w:rsidRDefault="00FF2572" w:rsidP="00FF2572">
      <w:pPr>
        <w:jc w:val="center"/>
        <w:rPr>
          <w:b/>
          <w:lang w:eastAsia="ja-JP"/>
        </w:rPr>
      </w:pPr>
    </w:p>
    <w:p w:rsidR="00FF2572" w:rsidRDefault="00FF2572" w:rsidP="00FF2572">
      <w:pPr>
        <w:jc w:val="center"/>
        <w:rPr>
          <w:b/>
          <w:lang w:eastAsia="ja-JP"/>
        </w:rPr>
      </w:pPr>
    </w:p>
    <w:p w:rsidR="00FF2572" w:rsidRDefault="00FF2572" w:rsidP="00FF2572">
      <w:pPr>
        <w:jc w:val="center"/>
        <w:rPr>
          <w:b/>
          <w:lang w:eastAsia="ja-JP"/>
        </w:rPr>
      </w:pPr>
      <w:r w:rsidRPr="00DC59A5">
        <w:rPr>
          <w:b/>
          <w:noProof/>
        </w:rPr>
        <w:drawing>
          <wp:inline distT="0" distB="0" distL="0" distR="0" wp14:anchorId="46D82C58" wp14:editId="6E29FB51">
            <wp:extent cx="5943600" cy="3342640"/>
            <wp:effectExtent l="19050" t="19050" r="1905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342640"/>
                    </a:xfrm>
                    <a:prstGeom prst="rect">
                      <a:avLst/>
                    </a:prstGeom>
                    <a:ln>
                      <a:solidFill>
                        <a:schemeClr val="tx1"/>
                      </a:solidFill>
                    </a:ln>
                  </pic:spPr>
                </pic:pic>
              </a:graphicData>
            </a:graphic>
          </wp:inline>
        </w:drawing>
      </w:r>
    </w:p>
    <w:p w:rsidR="00FF2572" w:rsidRDefault="00FF2572" w:rsidP="00FF2572">
      <w:pPr>
        <w:jc w:val="center"/>
        <w:rPr>
          <w:b/>
          <w:lang w:eastAsia="ja-JP"/>
        </w:rPr>
      </w:pPr>
    </w:p>
    <w:p w:rsidR="00FF2572" w:rsidRDefault="00FF2572" w:rsidP="00FF2572">
      <w:pPr>
        <w:jc w:val="center"/>
        <w:rPr>
          <w:b/>
          <w:lang w:eastAsia="ja-JP"/>
        </w:rPr>
      </w:pPr>
    </w:p>
    <w:p w:rsidR="005166B8" w:rsidRDefault="005166B8" w:rsidP="00FF2572">
      <w:pPr>
        <w:jc w:val="center"/>
        <w:rPr>
          <w:b/>
          <w:lang w:eastAsia="ja-JP"/>
        </w:rPr>
      </w:pPr>
    </w:p>
    <w:p w:rsidR="00FF2572" w:rsidRDefault="00FF2572" w:rsidP="00FF2572">
      <w:pPr>
        <w:jc w:val="center"/>
        <w:rPr>
          <w:b/>
          <w:lang w:eastAsia="ja-JP"/>
        </w:rPr>
      </w:pPr>
    </w:p>
    <w:p w:rsidR="00FF2572" w:rsidRDefault="00FF2572" w:rsidP="00FF2572">
      <w:pPr>
        <w:jc w:val="center"/>
        <w:rPr>
          <w:b/>
          <w:lang w:eastAsia="ja-JP"/>
        </w:rPr>
      </w:pPr>
      <w:r w:rsidRPr="00DC59A5">
        <w:rPr>
          <w:b/>
          <w:noProof/>
        </w:rPr>
        <w:drawing>
          <wp:inline distT="0" distB="0" distL="0" distR="0" wp14:anchorId="5B9B39FA" wp14:editId="6D0C06DB">
            <wp:extent cx="5943600" cy="3342640"/>
            <wp:effectExtent l="19050" t="19050" r="1905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42640"/>
                    </a:xfrm>
                    <a:prstGeom prst="rect">
                      <a:avLst/>
                    </a:prstGeom>
                    <a:ln>
                      <a:solidFill>
                        <a:schemeClr val="tx1"/>
                      </a:solidFill>
                    </a:ln>
                  </pic:spPr>
                </pic:pic>
              </a:graphicData>
            </a:graphic>
          </wp:inline>
        </w:drawing>
      </w:r>
    </w:p>
    <w:p w:rsidR="00FF2572" w:rsidRDefault="00FF2572" w:rsidP="00FF2572">
      <w:pPr>
        <w:jc w:val="center"/>
        <w:rPr>
          <w:b/>
          <w:lang w:eastAsia="ja-JP"/>
        </w:rPr>
      </w:pPr>
    </w:p>
    <w:p w:rsidR="00FF2572" w:rsidRDefault="00FF2572" w:rsidP="00FF2572">
      <w:pPr>
        <w:jc w:val="center"/>
        <w:rPr>
          <w:b/>
          <w:lang w:eastAsia="ja-JP"/>
        </w:rPr>
      </w:pPr>
    </w:p>
    <w:p w:rsidR="00FF2572" w:rsidRDefault="00FF2572" w:rsidP="00FF2572">
      <w:pPr>
        <w:jc w:val="center"/>
        <w:rPr>
          <w:b/>
          <w:lang w:eastAsia="ja-JP"/>
        </w:rPr>
      </w:pPr>
    </w:p>
    <w:p w:rsidR="00FF2572" w:rsidRDefault="00FF2572" w:rsidP="00FF2572">
      <w:pPr>
        <w:jc w:val="center"/>
        <w:rPr>
          <w:b/>
          <w:lang w:eastAsia="ja-JP"/>
        </w:rPr>
      </w:pPr>
      <w:r w:rsidRPr="00DC59A5">
        <w:rPr>
          <w:b/>
          <w:noProof/>
        </w:rPr>
        <w:drawing>
          <wp:inline distT="0" distB="0" distL="0" distR="0" wp14:anchorId="016FF400" wp14:editId="3EF061F7">
            <wp:extent cx="5943600" cy="3342640"/>
            <wp:effectExtent l="19050" t="19050" r="1905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342640"/>
                    </a:xfrm>
                    <a:prstGeom prst="rect">
                      <a:avLst/>
                    </a:prstGeom>
                    <a:ln>
                      <a:solidFill>
                        <a:schemeClr val="tx1"/>
                      </a:solidFill>
                    </a:ln>
                  </pic:spPr>
                </pic:pic>
              </a:graphicData>
            </a:graphic>
          </wp:inline>
        </w:drawing>
      </w:r>
    </w:p>
    <w:p w:rsidR="00FF2572" w:rsidRDefault="00FF2572" w:rsidP="00FF2572">
      <w:pPr>
        <w:jc w:val="center"/>
        <w:rPr>
          <w:b/>
          <w:lang w:eastAsia="ja-JP"/>
        </w:rPr>
      </w:pPr>
    </w:p>
    <w:p w:rsidR="005166B8" w:rsidRDefault="005166B8" w:rsidP="00FF2572">
      <w:pPr>
        <w:jc w:val="center"/>
        <w:rPr>
          <w:b/>
          <w:lang w:eastAsia="ja-JP"/>
        </w:rPr>
      </w:pPr>
    </w:p>
    <w:p w:rsidR="005166B8" w:rsidRDefault="005166B8" w:rsidP="00FF2572">
      <w:pPr>
        <w:jc w:val="center"/>
        <w:rPr>
          <w:b/>
          <w:lang w:eastAsia="ja-JP"/>
        </w:rPr>
      </w:pPr>
    </w:p>
    <w:p w:rsidR="00FF2572" w:rsidRDefault="00FF2572" w:rsidP="00FF2572">
      <w:pPr>
        <w:jc w:val="center"/>
        <w:rPr>
          <w:b/>
          <w:lang w:eastAsia="ja-JP"/>
        </w:rPr>
      </w:pPr>
    </w:p>
    <w:p w:rsidR="00FF2572" w:rsidRDefault="00FF2572" w:rsidP="00FF2572">
      <w:pPr>
        <w:jc w:val="center"/>
        <w:rPr>
          <w:b/>
          <w:lang w:eastAsia="ja-JP"/>
        </w:rPr>
      </w:pPr>
      <w:r w:rsidRPr="00DC59A5">
        <w:rPr>
          <w:b/>
          <w:noProof/>
        </w:rPr>
        <w:drawing>
          <wp:inline distT="0" distB="0" distL="0" distR="0" wp14:anchorId="26EB22E4" wp14:editId="25A641D2">
            <wp:extent cx="5943600" cy="3342640"/>
            <wp:effectExtent l="19050" t="19050" r="1905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3342640"/>
                    </a:xfrm>
                    <a:prstGeom prst="rect">
                      <a:avLst/>
                    </a:prstGeom>
                    <a:ln>
                      <a:solidFill>
                        <a:schemeClr val="tx1"/>
                      </a:solidFill>
                    </a:ln>
                  </pic:spPr>
                </pic:pic>
              </a:graphicData>
            </a:graphic>
          </wp:inline>
        </w:drawing>
      </w:r>
    </w:p>
    <w:p w:rsidR="00FF2572" w:rsidRDefault="00FF2572" w:rsidP="00FF2572">
      <w:pPr>
        <w:jc w:val="center"/>
        <w:rPr>
          <w:b/>
          <w:lang w:eastAsia="ja-JP"/>
        </w:rPr>
      </w:pPr>
    </w:p>
    <w:p w:rsidR="00FF2572" w:rsidRDefault="00FF2572" w:rsidP="00FF2572">
      <w:pPr>
        <w:jc w:val="center"/>
        <w:rPr>
          <w:b/>
          <w:lang w:eastAsia="ja-JP"/>
        </w:rPr>
      </w:pPr>
    </w:p>
    <w:p w:rsidR="00FF2572" w:rsidRDefault="00FF2572" w:rsidP="00FF2572">
      <w:pPr>
        <w:jc w:val="center"/>
        <w:rPr>
          <w:b/>
          <w:lang w:eastAsia="ja-JP"/>
        </w:rPr>
      </w:pPr>
    </w:p>
    <w:p w:rsidR="00FF2572" w:rsidRDefault="00FF2572" w:rsidP="00FF2572">
      <w:pPr>
        <w:jc w:val="center"/>
        <w:rPr>
          <w:b/>
          <w:lang w:eastAsia="ja-JP"/>
        </w:rPr>
      </w:pPr>
    </w:p>
    <w:p w:rsidR="00FF2572" w:rsidRDefault="00FF2572" w:rsidP="00FF2572">
      <w:pPr>
        <w:jc w:val="center"/>
        <w:rPr>
          <w:b/>
          <w:lang w:eastAsia="ja-JP"/>
        </w:rPr>
      </w:pPr>
      <w:r w:rsidRPr="00DC59A5">
        <w:rPr>
          <w:b/>
          <w:noProof/>
        </w:rPr>
        <w:drawing>
          <wp:inline distT="0" distB="0" distL="0" distR="0" wp14:anchorId="7637E995" wp14:editId="5A08E03B">
            <wp:extent cx="5943600" cy="3342640"/>
            <wp:effectExtent l="19050" t="19050" r="1905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342640"/>
                    </a:xfrm>
                    <a:prstGeom prst="rect">
                      <a:avLst/>
                    </a:prstGeom>
                    <a:ln>
                      <a:solidFill>
                        <a:schemeClr val="tx1"/>
                      </a:solidFill>
                    </a:ln>
                  </pic:spPr>
                </pic:pic>
              </a:graphicData>
            </a:graphic>
          </wp:inline>
        </w:drawing>
      </w:r>
    </w:p>
    <w:p w:rsidR="00FF2572" w:rsidRDefault="00FF2572" w:rsidP="00FF2572">
      <w:pPr>
        <w:jc w:val="center"/>
        <w:rPr>
          <w:b/>
          <w:lang w:eastAsia="ja-JP"/>
        </w:rPr>
      </w:pPr>
    </w:p>
    <w:p w:rsidR="00FF2572" w:rsidRDefault="00FF2572" w:rsidP="00FF2572">
      <w:pPr>
        <w:jc w:val="center"/>
        <w:rPr>
          <w:b/>
          <w:lang w:eastAsia="ja-JP"/>
        </w:rPr>
      </w:pPr>
    </w:p>
    <w:p w:rsidR="005166B8" w:rsidRDefault="005166B8" w:rsidP="00FF2572">
      <w:pPr>
        <w:jc w:val="center"/>
        <w:rPr>
          <w:b/>
          <w:lang w:eastAsia="ja-JP"/>
        </w:rPr>
      </w:pPr>
    </w:p>
    <w:p w:rsidR="005166B8" w:rsidRDefault="005166B8" w:rsidP="00FF2572">
      <w:pPr>
        <w:jc w:val="center"/>
        <w:rPr>
          <w:b/>
          <w:lang w:eastAsia="ja-JP"/>
        </w:rPr>
      </w:pPr>
    </w:p>
    <w:p w:rsidR="00FF2572" w:rsidRDefault="00FF2572" w:rsidP="00FF2572">
      <w:pPr>
        <w:jc w:val="center"/>
        <w:rPr>
          <w:b/>
          <w:lang w:eastAsia="ja-JP"/>
        </w:rPr>
      </w:pPr>
      <w:r w:rsidRPr="00DC59A5">
        <w:rPr>
          <w:b/>
          <w:noProof/>
        </w:rPr>
        <w:drawing>
          <wp:inline distT="0" distB="0" distL="0" distR="0" wp14:anchorId="218F0EE1" wp14:editId="083A803E">
            <wp:extent cx="5943600" cy="3342640"/>
            <wp:effectExtent l="19050" t="19050" r="1905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342640"/>
                    </a:xfrm>
                    <a:prstGeom prst="rect">
                      <a:avLst/>
                    </a:prstGeom>
                    <a:ln>
                      <a:solidFill>
                        <a:schemeClr val="tx1"/>
                      </a:solidFill>
                    </a:ln>
                  </pic:spPr>
                </pic:pic>
              </a:graphicData>
            </a:graphic>
          </wp:inline>
        </w:drawing>
      </w:r>
    </w:p>
    <w:p w:rsidR="00FF2572" w:rsidRDefault="00FF2572" w:rsidP="00FF2572">
      <w:pPr>
        <w:jc w:val="center"/>
        <w:rPr>
          <w:b/>
          <w:lang w:eastAsia="ja-JP"/>
        </w:rPr>
      </w:pPr>
    </w:p>
    <w:p w:rsidR="00FF2572" w:rsidRDefault="00FF2572" w:rsidP="00FF2572">
      <w:pPr>
        <w:jc w:val="center"/>
        <w:rPr>
          <w:b/>
          <w:lang w:eastAsia="ja-JP"/>
        </w:rPr>
      </w:pPr>
    </w:p>
    <w:p w:rsidR="00FF2572" w:rsidRDefault="00FF2572" w:rsidP="00FF2572">
      <w:pPr>
        <w:jc w:val="center"/>
        <w:rPr>
          <w:b/>
          <w:lang w:eastAsia="ja-JP"/>
        </w:rPr>
      </w:pPr>
    </w:p>
    <w:p w:rsidR="00FF2572" w:rsidRDefault="00FF2572" w:rsidP="00FF2572">
      <w:pPr>
        <w:jc w:val="center"/>
        <w:rPr>
          <w:b/>
          <w:lang w:eastAsia="ja-JP"/>
        </w:rPr>
      </w:pPr>
    </w:p>
    <w:p w:rsidR="00FF2572" w:rsidRDefault="00FF2572" w:rsidP="00FF2572">
      <w:pPr>
        <w:jc w:val="center"/>
        <w:rPr>
          <w:b/>
          <w:lang w:eastAsia="ja-JP"/>
        </w:rPr>
      </w:pPr>
      <w:r w:rsidRPr="00DC59A5">
        <w:rPr>
          <w:b/>
          <w:noProof/>
        </w:rPr>
        <w:drawing>
          <wp:inline distT="0" distB="0" distL="0" distR="0" wp14:anchorId="47568E55" wp14:editId="5E9F3B7A">
            <wp:extent cx="5943600" cy="3342640"/>
            <wp:effectExtent l="19050" t="19050" r="1905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3342640"/>
                    </a:xfrm>
                    <a:prstGeom prst="rect">
                      <a:avLst/>
                    </a:prstGeom>
                    <a:ln>
                      <a:solidFill>
                        <a:schemeClr val="tx1"/>
                      </a:solidFill>
                    </a:ln>
                  </pic:spPr>
                </pic:pic>
              </a:graphicData>
            </a:graphic>
          </wp:inline>
        </w:drawing>
      </w:r>
    </w:p>
    <w:p w:rsidR="00FF2572" w:rsidRDefault="00FF2572" w:rsidP="00FF2572">
      <w:pPr>
        <w:jc w:val="center"/>
        <w:rPr>
          <w:b/>
          <w:lang w:eastAsia="ja-JP"/>
        </w:rPr>
      </w:pPr>
    </w:p>
    <w:p w:rsidR="00FF2572" w:rsidRDefault="00FF2572" w:rsidP="00FF2572">
      <w:pPr>
        <w:jc w:val="center"/>
        <w:rPr>
          <w:b/>
          <w:lang w:eastAsia="ja-JP"/>
        </w:rPr>
      </w:pPr>
    </w:p>
    <w:p w:rsidR="005166B8" w:rsidRDefault="005166B8" w:rsidP="00FF2572">
      <w:pPr>
        <w:jc w:val="center"/>
        <w:rPr>
          <w:b/>
          <w:lang w:eastAsia="ja-JP"/>
        </w:rPr>
      </w:pPr>
    </w:p>
    <w:p w:rsidR="005166B8" w:rsidRDefault="005166B8" w:rsidP="00FF2572">
      <w:pPr>
        <w:jc w:val="center"/>
        <w:rPr>
          <w:b/>
          <w:lang w:eastAsia="ja-JP"/>
        </w:rPr>
      </w:pPr>
    </w:p>
    <w:p w:rsidR="00FF2572" w:rsidRDefault="00FF2572" w:rsidP="00FF2572">
      <w:pPr>
        <w:jc w:val="center"/>
        <w:rPr>
          <w:b/>
          <w:lang w:eastAsia="ja-JP"/>
        </w:rPr>
      </w:pPr>
      <w:r w:rsidRPr="00DC59A5">
        <w:rPr>
          <w:b/>
          <w:noProof/>
        </w:rPr>
        <w:drawing>
          <wp:inline distT="0" distB="0" distL="0" distR="0" wp14:anchorId="1DB9A70A" wp14:editId="7649FDCD">
            <wp:extent cx="5943600" cy="3342640"/>
            <wp:effectExtent l="19050" t="19050" r="1905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3342640"/>
                    </a:xfrm>
                    <a:prstGeom prst="rect">
                      <a:avLst/>
                    </a:prstGeom>
                    <a:ln>
                      <a:solidFill>
                        <a:schemeClr val="tx1"/>
                      </a:solidFill>
                    </a:ln>
                  </pic:spPr>
                </pic:pic>
              </a:graphicData>
            </a:graphic>
          </wp:inline>
        </w:drawing>
      </w:r>
    </w:p>
    <w:p w:rsidR="00FF2572" w:rsidRDefault="00FF2572" w:rsidP="00FF2572">
      <w:pPr>
        <w:jc w:val="center"/>
        <w:rPr>
          <w:b/>
          <w:lang w:eastAsia="ja-JP"/>
        </w:rPr>
      </w:pPr>
    </w:p>
    <w:p w:rsidR="00FF2572" w:rsidRDefault="00FF2572" w:rsidP="00FF2572">
      <w:pPr>
        <w:jc w:val="center"/>
        <w:rPr>
          <w:b/>
          <w:lang w:eastAsia="ja-JP"/>
        </w:rPr>
      </w:pPr>
    </w:p>
    <w:p w:rsidR="00FF2572" w:rsidRDefault="00FF2572" w:rsidP="00FF2572">
      <w:pPr>
        <w:jc w:val="center"/>
        <w:rPr>
          <w:b/>
          <w:lang w:eastAsia="ja-JP"/>
        </w:rPr>
      </w:pPr>
    </w:p>
    <w:p w:rsidR="00FF2572" w:rsidRDefault="00FF2572" w:rsidP="00FF2572">
      <w:pPr>
        <w:jc w:val="center"/>
        <w:rPr>
          <w:b/>
          <w:lang w:eastAsia="ja-JP"/>
        </w:rPr>
      </w:pPr>
    </w:p>
    <w:p w:rsidR="00FF2572" w:rsidRDefault="00FF2572" w:rsidP="00FF2572">
      <w:pPr>
        <w:jc w:val="center"/>
        <w:rPr>
          <w:b/>
          <w:lang w:eastAsia="ja-JP"/>
        </w:rPr>
      </w:pPr>
      <w:r w:rsidRPr="00DC59A5">
        <w:rPr>
          <w:b/>
          <w:noProof/>
        </w:rPr>
        <w:drawing>
          <wp:inline distT="0" distB="0" distL="0" distR="0" wp14:anchorId="0F9A9324" wp14:editId="380B94AF">
            <wp:extent cx="5943600" cy="3342640"/>
            <wp:effectExtent l="19050" t="19050" r="1905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342640"/>
                    </a:xfrm>
                    <a:prstGeom prst="rect">
                      <a:avLst/>
                    </a:prstGeom>
                    <a:ln>
                      <a:solidFill>
                        <a:schemeClr val="tx1"/>
                      </a:solidFill>
                    </a:ln>
                  </pic:spPr>
                </pic:pic>
              </a:graphicData>
            </a:graphic>
          </wp:inline>
        </w:drawing>
      </w:r>
    </w:p>
    <w:p w:rsidR="00FF2572" w:rsidRDefault="00FF2572" w:rsidP="00FF2572">
      <w:pPr>
        <w:jc w:val="center"/>
        <w:rPr>
          <w:b/>
          <w:lang w:eastAsia="ja-JP"/>
        </w:rPr>
      </w:pPr>
    </w:p>
    <w:p w:rsidR="005166B8" w:rsidRDefault="005166B8" w:rsidP="00FF2572">
      <w:pPr>
        <w:jc w:val="center"/>
        <w:rPr>
          <w:b/>
          <w:lang w:eastAsia="ja-JP"/>
        </w:rPr>
      </w:pPr>
    </w:p>
    <w:p w:rsidR="005166B8" w:rsidRDefault="005166B8" w:rsidP="00FF2572">
      <w:pPr>
        <w:jc w:val="center"/>
        <w:rPr>
          <w:b/>
          <w:lang w:eastAsia="ja-JP"/>
        </w:rPr>
      </w:pPr>
    </w:p>
    <w:p w:rsidR="00FF2572" w:rsidRDefault="00FF2572" w:rsidP="00FF2572">
      <w:pPr>
        <w:jc w:val="center"/>
        <w:rPr>
          <w:b/>
          <w:lang w:eastAsia="ja-JP"/>
        </w:rPr>
      </w:pPr>
    </w:p>
    <w:p w:rsidR="00FF2572" w:rsidRDefault="00FF2572" w:rsidP="00FF2572">
      <w:pPr>
        <w:jc w:val="center"/>
        <w:rPr>
          <w:b/>
          <w:lang w:eastAsia="ja-JP"/>
        </w:rPr>
      </w:pPr>
      <w:r w:rsidRPr="00DC59A5">
        <w:rPr>
          <w:b/>
          <w:noProof/>
        </w:rPr>
        <w:drawing>
          <wp:inline distT="0" distB="0" distL="0" distR="0" wp14:anchorId="2F53D7CA" wp14:editId="3E8A2E89">
            <wp:extent cx="5943600" cy="3342640"/>
            <wp:effectExtent l="19050" t="19050" r="1905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342640"/>
                    </a:xfrm>
                    <a:prstGeom prst="rect">
                      <a:avLst/>
                    </a:prstGeom>
                    <a:ln>
                      <a:solidFill>
                        <a:schemeClr val="tx1"/>
                      </a:solidFill>
                    </a:ln>
                  </pic:spPr>
                </pic:pic>
              </a:graphicData>
            </a:graphic>
          </wp:inline>
        </w:drawing>
      </w:r>
    </w:p>
    <w:p w:rsidR="00FF2572" w:rsidRDefault="00FF2572" w:rsidP="00FF2572">
      <w:pPr>
        <w:jc w:val="center"/>
        <w:rPr>
          <w:b/>
          <w:lang w:eastAsia="ja-JP"/>
        </w:rPr>
      </w:pPr>
    </w:p>
    <w:p w:rsidR="00FF2572" w:rsidRDefault="00FF2572" w:rsidP="00FF2572">
      <w:pPr>
        <w:jc w:val="center"/>
        <w:rPr>
          <w:b/>
          <w:lang w:eastAsia="ja-JP"/>
        </w:rPr>
      </w:pPr>
    </w:p>
    <w:p w:rsidR="00FF2572" w:rsidRDefault="00FF2572" w:rsidP="00FF2572">
      <w:pPr>
        <w:jc w:val="center"/>
        <w:rPr>
          <w:b/>
          <w:lang w:eastAsia="ja-JP"/>
        </w:rPr>
      </w:pPr>
    </w:p>
    <w:p w:rsidR="00FF2572" w:rsidRDefault="00FF2572" w:rsidP="00FF2572">
      <w:pPr>
        <w:jc w:val="center"/>
        <w:rPr>
          <w:b/>
          <w:lang w:eastAsia="ja-JP"/>
        </w:rPr>
      </w:pPr>
    </w:p>
    <w:p w:rsidR="00FF2572" w:rsidRDefault="00FF2572" w:rsidP="00FF2572">
      <w:pPr>
        <w:jc w:val="center"/>
        <w:rPr>
          <w:b/>
          <w:lang w:eastAsia="ja-JP"/>
        </w:rPr>
      </w:pPr>
      <w:r w:rsidRPr="00DC59A5">
        <w:rPr>
          <w:b/>
          <w:noProof/>
        </w:rPr>
        <w:drawing>
          <wp:inline distT="0" distB="0" distL="0" distR="0" wp14:anchorId="5628028D" wp14:editId="57F6D1AF">
            <wp:extent cx="5943600" cy="3342640"/>
            <wp:effectExtent l="19050" t="19050" r="1905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342640"/>
                    </a:xfrm>
                    <a:prstGeom prst="rect">
                      <a:avLst/>
                    </a:prstGeom>
                    <a:ln>
                      <a:solidFill>
                        <a:schemeClr val="tx1"/>
                      </a:solidFill>
                    </a:ln>
                  </pic:spPr>
                </pic:pic>
              </a:graphicData>
            </a:graphic>
          </wp:inline>
        </w:drawing>
      </w:r>
    </w:p>
    <w:p w:rsidR="00FF2572" w:rsidRDefault="00FF2572" w:rsidP="00FF2572">
      <w:pPr>
        <w:jc w:val="center"/>
        <w:rPr>
          <w:b/>
          <w:lang w:eastAsia="ja-JP"/>
        </w:rPr>
      </w:pPr>
    </w:p>
    <w:p w:rsidR="005166B8" w:rsidRDefault="005166B8" w:rsidP="00FF2572">
      <w:pPr>
        <w:jc w:val="center"/>
        <w:rPr>
          <w:b/>
          <w:lang w:eastAsia="ja-JP"/>
        </w:rPr>
      </w:pPr>
    </w:p>
    <w:p w:rsidR="005166B8" w:rsidRDefault="005166B8" w:rsidP="00FF2572">
      <w:pPr>
        <w:jc w:val="center"/>
        <w:rPr>
          <w:b/>
          <w:lang w:eastAsia="ja-JP"/>
        </w:rPr>
      </w:pPr>
    </w:p>
    <w:p w:rsidR="00FF2572" w:rsidRDefault="00FF2572" w:rsidP="00FF2572">
      <w:pPr>
        <w:jc w:val="center"/>
        <w:rPr>
          <w:b/>
          <w:lang w:eastAsia="ja-JP"/>
        </w:rPr>
      </w:pPr>
    </w:p>
    <w:p w:rsidR="00FF2572" w:rsidRDefault="00FF2572" w:rsidP="00FF2572">
      <w:pPr>
        <w:jc w:val="center"/>
        <w:rPr>
          <w:b/>
          <w:lang w:eastAsia="ja-JP"/>
        </w:rPr>
      </w:pPr>
      <w:r w:rsidRPr="00DC59A5">
        <w:rPr>
          <w:b/>
          <w:noProof/>
        </w:rPr>
        <w:drawing>
          <wp:inline distT="0" distB="0" distL="0" distR="0" wp14:anchorId="32D70715" wp14:editId="7E3788AB">
            <wp:extent cx="5943600" cy="3342640"/>
            <wp:effectExtent l="19050" t="19050" r="1905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342640"/>
                    </a:xfrm>
                    <a:prstGeom prst="rect">
                      <a:avLst/>
                    </a:prstGeom>
                    <a:ln>
                      <a:solidFill>
                        <a:schemeClr val="tx1"/>
                      </a:solidFill>
                    </a:ln>
                  </pic:spPr>
                </pic:pic>
              </a:graphicData>
            </a:graphic>
          </wp:inline>
        </w:drawing>
      </w:r>
    </w:p>
    <w:p w:rsidR="00FF2572" w:rsidRDefault="00FF2572" w:rsidP="00FF2572">
      <w:pPr>
        <w:jc w:val="center"/>
        <w:rPr>
          <w:b/>
          <w:lang w:eastAsia="ja-JP"/>
        </w:rPr>
      </w:pPr>
    </w:p>
    <w:p w:rsidR="00FF2572" w:rsidRDefault="00FF2572" w:rsidP="00FF2572">
      <w:pPr>
        <w:jc w:val="center"/>
        <w:rPr>
          <w:b/>
          <w:lang w:eastAsia="ja-JP"/>
        </w:rPr>
      </w:pPr>
    </w:p>
    <w:p w:rsidR="00FF2572" w:rsidRDefault="00FF2572" w:rsidP="00FF2572">
      <w:pPr>
        <w:jc w:val="center"/>
        <w:rPr>
          <w:b/>
          <w:lang w:eastAsia="ja-JP"/>
        </w:rPr>
      </w:pPr>
    </w:p>
    <w:p w:rsidR="00FF2572" w:rsidRDefault="00FF2572" w:rsidP="00FF2572">
      <w:pPr>
        <w:jc w:val="center"/>
        <w:rPr>
          <w:b/>
          <w:lang w:eastAsia="ja-JP"/>
        </w:rPr>
      </w:pPr>
    </w:p>
    <w:p w:rsidR="00FF2572" w:rsidRDefault="00FF2572" w:rsidP="00FF2572">
      <w:pPr>
        <w:jc w:val="center"/>
        <w:rPr>
          <w:b/>
          <w:lang w:eastAsia="ja-JP"/>
        </w:rPr>
      </w:pPr>
      <w:r w:rsidRPr="00DC59A5">
        <w:rPr>
          <w:b/>
          <w:noProof/>
        </w:rPr>
        <w:drawing>
          <wp:inline distT="0" distB="0" distL="0" distR="0" wp14:anchorId="3382F25F" wp14:editId="4198EFDE">
            <wp:extent cx="5943600" cy="3342640"/>
            <wp:effectExtent l="19050" t="19050" r="19050"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342640"/>
                    </a:xfrm>
                    <a:prstGeom prst="rect">
                      <a:avLst/>
                    </a:prstGeom>
                    <a:ln>
                      <a:solidFill>
                        <a:schemeClr val="tx1"/>
                      </a:solidFill>
                    </a:ln>
                  </pic:spPr>
                </pic:pic>
              </a:graphicData>
            </a:graphic>
          </wp:inline>
        </w:drawing>
      </w:r>
    </w:p>
    <w:p w:rsidR="00FF2572" w:rsidRDefault="00FF2572" w:rsidP="00FF2572">
      <w:pPr>
        <w:rPr>
          <w:b/>
          <w:lang w:eastAsia="ja-JP"/>
        </w:rPr>
      </w:pPr>
    </w:p>
    <w:p w:rsidR="00FF2572" w:rsidRDefault="00FF2572" w:rsidP="00FF2572">
      <w:pPr>
        <w:jc w:val="center"/>
        <w:rPr>
          <w:rFonts w:cs="Arial"/>
          <w:lang w:eastAsia="ja-JP"/>
        </w:rPr>
      </w:pPr>
    </w:p>
    <w:p w:rsidR="00FF2572" w:rsidRDefault="00FF2572" w:rsidP="00FF2572">
      <w:pPr>
        <w:jc w:val="center"/>
        <w:rPr>
          <w:rFonts w:cs="Arial"/>
          <w:lang w:eastAsia="ja-JP"/>
        </w:rPr>
      </w:pPr>
    </w:p>
    <w:p w:rsidR="00050E16" w:rsidRPr="00FF2572" w:rsidRDefault="00FF2572" w:rsidP="00FF2572">
      <w:pPr>
        <w:jc w:val="right"/>
        <w:rPr>
          <w:rFonts w:cs="Arial"/>
          <w:lang w:eastAsia="ja-JP"/>
        </w:rPr>
      </w:pPr>
      <w:r>
        <w:rPr>
          <w:rFonts w:cs="Arial" w:hint="eastAsia"/>
          <w:lang w:eastAsia="ja-JP"/>
        </w:rPr>
        <w:t xml:space="preserve">[End of </w:t>
      </w:r>
      <w:r>
        <w:rPr>
          <w:rFonts w:cs="Arial"/>
          <w:lang w:eastAsia="ja-JP"/>
        </w:rPr>
        <w:t>A</w:t>
      </w:r>
      <w:r>
        <w:rPr>
          <w:rFonts w:cs="Arial" w:hint="eastAsia"/>
          <w:lang w:eastAsia="ja-JP"/>
        </w:rPr>
        <w:t>nnex and of document]</w:t>
      </w:r>
    </w:p>
    <w:sectPr w:rsidR="00050E16" w:rsidRPr="00FF2572" w:rsidSect="00FF2572">
      <w:headerReference w:type="default" r:id="rId26"/>
      <w:headerReference w:type="first" r:id="rId27"/>
      <w:pgSz w:w="11907" w:h="16840" w:code="9"/>
      <w:pgMar w:top="510" w:right="1134" w:bottom="1134" w:left="1134" w:header="510" w:footer="68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F5A" w:rsidRDefault="00610F5A" w:rsidP="006655D3">
      <w:r>
        <w:separator/>
      </w:r>
    </w:p>
    <w:p w:rsidR="00610F5A" w:rsidRDefault="00610F5A" w:rsidP="006655D3"/>
    <w:p w:rsidR="00610F5A" w:rsidRDefault="00610F5A" w:rsidP="006655D3"/>
  </w:endnote>
  <w:endnote w:type="continuationSeparator" w:id="0">
    <w:p w:rsidR="00610F5A" w:rsidRDefault="00610F5A" w:rsidP="006655D3">
      <w:r>
        <w:separator/>
      </w:r>
    </w:p>
    <w:p w:rsidR="00610F5A" w:rsidRPr="00294751" w:rsidRDefault="00610F5A">
      <w:pPr>
        <w:pStyle w:val="Footer"/>
        <w:spacing w:after="60"/>
        <w:rPr>
          <w:sz w:val="18"/>
          <w:lang w:val="fr-FR"/>
        </w:rPr>
      </w:pPr>
      <w:r w:rsidRPr="00294751">
        <w:rPr>
          <w:sz w:val="18"/>
          <w:lang w:val="fr-FR"/>
        </w:rPr>
        <w:t>[Suite de la note de la page précédente]</w:t>
      </w:r>
    </w:p>
    <w:p w:rsidR="00610F5A" w:rsidRPr="00294751" w:rsidRDefault="00610F5A" w:rsidP="006655D3">
      <w:pPr>
        <w:rPr>
          <w:lang w:val="fr-FR"/>
        </w:rPr>
      </w:pPr>
    </w:p>
    <w:p w:rsidR="00610F5A" w:rsidRPr="00294751" w:rsidRDefault="00610F5A" w:rsidP="006655D3">
      <w:pPr>
        <w:rPr>
          <w:lang w:val="fr-FR"/>
        </w:rPr>
      </w:pPr>
    </w:p>
  </w:endnote>
  <w:endnote w:type="continuationNotice" w:id="1">
    <w:p w:rsidR="00610F5A" w:rsidRPr="00294751" w:rsidRDefault="00610F5A" w:rsidP="006655D3">
      <w:pPr>
        <w:rPr>
          <w:lang w:val="fr-FR"/>
        </w:rPr>
      </w:pPr>
      <w:r w:rsidRPr="00294751">
        <w:rPr>
          <w:lang w:val="fr-FR"/>
        </w:rPr>
        <w:t>[Suite de la note page suivante]</w:t>
      </w:r>
    </w:p>
    <w:p w:rsidR="00610F5A" w:rsidRPr="00294751" w:rsidRDefault="00610F5A" w:rsidP="006655D3">
      <w:pPr>
        <w:rPr>
          <w:lang w:val="fr-FR"/>
        </w:rPr>
      </w:pPr>
    </w:p>
    <w:p w:rsidR="00610F5A" w:rsidRPr="00294751" w:rsidRDefault="00610F5A"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F5A" w:rsidRDefault="00610F5A" w:rsidP="006655D3">
      <w:r>
        <w:separator/>
      </w:r>
    </w:p>
  </w:footnote>
  <w:footnote w:type="continuationSeparator" w:id="0">
    <w:p w:rsidR="00610F5A" w:rsidRDefault="00610F5A" w:rsidP="006655D3">
      <w:r>
        <w:separator/>
      </w:r>
    </w:p>
  </w:footnote>
  <w:footnote w:type="continuationNotice" w:id="1">
    <w:p w:rsidR="00610F5A" w:rsidRPr="00AB530F" w:rsidRDefault="00610F5A"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4225819"/>
    </w:sdtPr>
    <w:sdtEndPr/>
    <w:sdtContent>
      <w:p w:rsidR="00FF2572" w:rsidRDefault="00FF2572">
        <w:pPr>
          <w:pStyle w:val="Header"/>
          <w:rPr>
            <w:lang w:eastAsia="ja-JP"/>
          </w:rPr>
        </w:pPr>
        <w:r>
          <w:rPr>
            <w:rFonts w:hint="eastAsia"/>
            <w:lang w:eastAsia="ja-JP"/>
          </w:rPr>
          <w:t>TW</w:t>
        </w:r>
        <w:r w:rsidR="000C60DD">
          <w:rPr>
            <w:lang w:eastAsia="ja-JP"/>
          </w:rPr>
          <w:t>P</w:t>
        </w:r>
        <w:r>
          <w:rPr>
            <w:rFonts w:hint="eastAsia"/>
            <w:lang w:eastAsia="ja-JP"/>
          </w:rPr>
          <w:t>/</w:t>
        </w:r>
        <w:r w:rsidR="000C60DD">
          <w:rPr>
            <w:lang w:eastAsia="ja-JP"/>
          </w:rPr>
          <w:t>1</w:t>
        </w:r>
        <w:r>
          <w:rPr>
            <w:rFonts w:hint="eastAsia"/>
            <w:lang w:eastAsia="ja-JP"/>
          </w:rPr>
          <w:t>/</w:t>
        </w:r>
        <w:r w:rsidR="00050E83">
          <w:rPr>
            <w:lang w:eastAsia="ja-JP"/>
          </w:rPr>
          <w:t>16</w:t>
        </w:r>
      </w:p>
      <w:p w:rsidR="00FF2572" w:rsidRDefault="00FF2572">
        <w:pPr>
          <w:pStyle w:val="Header"/>
        </w:pPr>
        <w:proofErr w:type="gramStart"/>
        <w:r>
          <w:rPr>
            <w:rFonts w:hint="eastAsia"/>
            <w:lang w:eastAsia="ja-JP"/>
          </w:rPr>
          <w:t>page</w:t>
        </w:r>
        <w:proofErr w:type="gramEnd"/>
        <w:r>
          <w:rPr>
            <w:rFonts w:hint="eastAsia"/>
            <w:lang w:eastAsia="ja-JP"/>
          </w:rPr>
          <w:t xml:space="preserve"> </w:t>
        </w:r>
        <w:r>
          <w:fldChar w:fldCharType="begin"/>
        </w:r>
        <w:r>
          <w:instrText xml:space="preserve"> PAGE   \* MERGEFORMAT </w:instrText>
        </w:r>
        <w:r>
          <w:fldChar w:fldCharType="separate"/>
        </w:r>
        <w:r w:rsidR="00566D8A">
          <w:rPr>
            <w:noProof/>
          </w:rPr>
          <w:t>2</w:t>
        </w:r>
        <w:r>
          <w:fldChar w:fldCharType="end"/>
        </w:r>
      </w:p>
    </w:sdtContent>
  </w:sdt>
  <w:p w:rsidR="00FF2572" w:rsidRDefault="00FF257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2B99" w:rsidRPr="00C5280D" w:rsidRDefault="00641C43" w:rsidP="00EB048E">
    <w:pPr>
      <w:pStyle w:val="Header"/>
      <w:rPr>
        <w:rStyle w:val="PageNumber"/>
        <w:lang w:val="en-US"/>
      </w:rPr>
    </w:pPr>
    <w:r>
      <w:rPr>
        <w:rStyle w:val="PageNumber"/>
        <w:lang w:val="en-US"/>
      </w:rPr>
      <w:t>TWP</w:t>
    </w:r>
    <w:r w:rsidR="00C53EB3">
      <w:rPr>
        <w:rStyle w:val="PageNumber"/>
        <w:lang w:val="en-US"/>
      </w:rPr>
      <w:t>/</w:t>
    </w:r>
    <w:r w:rsidR="00D01D7C">
      <w:rPr>
        <w:rStyle w:val="PageNumber"/>
        <w:lang w:val="en-US"/>
      </w:rPr>
      <w:t>1</w:t>
    </w:r>
    <w:r w:rsidR="00667404">
      <w:rPr>
        <w:rStyle w:val="PageNumber"/>
        <w:lang w:val="en-US"/>
      </w:rPr>
      <w:t>/</w:t>
    </w:r>
    <w:r w:rsidR="00050E83">
      <w:rPr>
        <w:rStyle w:val="PageNumber"/>
        <w:lang w:val="en-US"/>
      </w:rPr>
      <w:t>16</w:t>
    </w:r>
  </w:p>
  <w:p w:rsidR="00182B99" w:rsidRPr="00C5280D" w:rsidRDefault="00182B99"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566D8A">
      <w:rPr>
        <w:rStyle w:val="PageNumber"/>
        <w:noProof/>
        <w:lang w:val="en-US"/>
      </w:rPr>
      <w:t>9</w:t>
    </w:r>
    <w:r w:rsidRPr="00C5280D">
      <w:rPr>
        <w:rStyle w:val="PageNumber"/>
        <w:lang w:val="en-US"/>
      </w:rPr>
      <w:fldChar w:fldCharType="end"/>
    </w:r>
  </w:p>
  <w:p w:rsidR="00182B99" w:rsidRPr="00C5280D" w:rsidRDefault="00182B99"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572" w:rsidRDefault="00FF2572">
    <w:pPr>
      <w:pStyle w:val="Header"/>
      <w:rPr>
        <w:lang w:val="en-US"/>
      </w:rPr>
    </w:pPr>
    <w:r>
      <w:rPr>
        <w:lang w:val="en-US"/>
      </w:rPr>
      <w:t>TWP/1/</w:t>
    </w:r>
    <w:r w:rsidR="00050E83">
      <w:rPr>
        <w:lang w:val="en-US"/>
      </w:rPr>
      <w:t>16</w:t>
    </w:r>
  </w:p>
  <w:p w:rsidR="00FF2572" w:rsidRDefault="00FF2572">
    <w:pPr>
      <w:pStyle w:val="Header"/>
      <w:rPr>
        <w:lang w:val="en-US"/>
      </w:rPr>
    </w:pPr>
  </w:p>
  <w:p w:rsidR="00FF2572" w:rsidRPr="00FF2572" w:rsidRDefault="00FF2572">
    <w:pPr>
      <w:pStyle w:val="Header"/>
      <w:rPr>
        <w:lang w:val="en-US"/>
      </w:rPr>
    </w:pPr>
    <w:r>
      <w:rPr>
        <w:lang w:val="en-US"/>
      </w:rPr>
      <w:t>ANNEX</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0F5A"/>
    <w:rsid w:val="00010CF3"/>
    <w:rsid w:val="00011E27"/>
    <w:rsid w:val="000148BC"/>
    <w:rsid w:val="00024AB8"/>
    <w:rsid w:val="000266FD"/>
    <w:rsid w:val="00030854"/>
    <w:rsid w:val="00036028"/>
    <w:rsid w:val="00037424"/>
    <w:rsid w:val="00044642"/>
    <w:rsid w:val="000446B9"/>
    <w:rsid w:val="00047E21"/>
    <w:rsid w:val="00050E16"/>
    <w:rsid w:val="00050E83"/>
    <w:rsid w:val="0007597B"/>
    <w:rsid w:val="00085505"/>
    <w:rsid w:val="000C4E25"/>
    <w:rsid w:val="000C60DD"/>
    <w:rsid w:val="000C7021"/>
    <w:rsid w:val="000C71FF"/>
    <w:rsid w:val="000D6BBC"/>
    <w:rsid w:val="000D7780"/>
    <w:rsid w:val="000E636A"/>
    <w:rsid w:val="000F2F11"/>
    <w:rsid w:val="00105929"/>
    <w:rsid w:val="00110C36"/>
    <w:rsid w:val="001131D5"/>
    <w:rsid w:val="001132F2"/>
    <w:rsid w:val="00120911"/>
    <w:rsid w:val="00141DB8"/>
    <w:rsid w:val="00172084"/>
    <w:rsid w:val="0017474A"/>
    <w:rsid w:val="001758C6"/>
    <w:rsid w:val="00182B99"/>
    <w:rsid w:val="001D6303"/>
    <w:rsid w:val="0021332C"/>
    <w:rsid w:val="00213982"/>
    <w:rsid w:val="00216F51"/>
    <w:rsid w:val="0024416D"/>
    <w:rsid w:val="00271911"/>
    <w:rsid w:val="002800A0"/>
    <w:rsid w:val="002801B3"/>
    <w:rsid w:val="00281060"/>
    <w:rsid w:val="00284CDF"/>
    <w:rsid w:val="002940E8"/>
    <w:rsid w:val="00294751"/>
    <w:rsid w:val="002A043C"/>
    <w:rsid w:val="002A6E50"/>
    <w:rsid w:val="002B4298"/>
    <w:rsid w:val="002B54B7"/>
    <w:rsid w:val="002C256A"/>
    <w:rsid w:val="002E6E41"/>
    <w:rsid w:val="00305A7F"/>
    <w:rsid w:val="003152FE"/>
    <w:rsid w:val="00327436"/>
    <w:rsid w:val="00335389"/>
    <w:rsid w:val="00344BD6"/>
    <w:rsid w:val="0035528D"/>
    <w:rsid w:val="00361821"/>
    <w:rsid w:val="00361E9E"/>
    <w:rsid w:val="00370BF0"/>
    <w:rsid w:val="00384B59"/>
    <w:rsid w:val="003C7FBE"/>
    <w:rsid w:val="003D227C"/>
    <w:rsid w:val="003D2B4D"/>
    <w:rsid w:val="00444A88"/>
    <w:rsid w:val="00474DA4"/>
    <w:rsid w:val="00476B4D"/>
    <w:rsid w:val="004805FA"/>
    <w:rsid w:val="004935D2"/>
    <w:rsid w:val="00494595"/>
    <w:rsid w:val="0049744F"/>
    <w:rsid w:val="004B1215"/>
    <w:rsid w:val="004C39C2"/>
    <w:rsid w:val="004D047D"/>
    <w:rsid w:val="004F1E9E"/>
    <w:rsid w:val="004F305A"/>
    <w:rsid w:val="00512164"/>
    <w:rsid w:val="005166B8"/>
    <w:rsid w:val="00520297"/>
    <w:rsid w:val="00524CC2"/>
    <w:rsid w:val="005338F9"/>
    <w:rsid w:val="0054281C"/>
    <w:rsid w:val="00544581"/>
    <w:rsid w:val="0055268D"/>
    <w:rsid w:val="0055455F"/>
    <w:rsid w:val="00566D8A"/>
    <w:rsid w:val="0056701E"/>
    <w:rsid w:val="00576BE4"/>
    <w:rsid w:val="005A400A"/>
    <w:rsid w:val="005F7B92"/>
    <w:rsid w:val="006014B1"/>
    <w:rsid w:val="00610F5A"/>
    <w:rsid w:val="00612379"/>
    <w:rsid w:val="006153B6"/>
    <w:rsid w:val="0061555F"/>
    <w:rsid w:val="00621302"/>
    <w:rsid w:val="00636CA6"/>
    <w:rsid w:val="00641200"/>
    <w:rsid w:val="00641C43"/>
    <w:rsid w:val="006655D3"/>
    <w:rsid w:val="00667404"/>
    <w:rsid w:val="00677A17"/>
    <w:rsid w:val="00687EB4"/>
    <w:rsid w:val="00695C56"/>
    <w:rsid w:val="006A5CDE"/>
    <w:rsid w:val="006A644A"/>
    <w:rsid w:val="006B17D2"/>
    <w:rsid w:val="006C224E"/>
    <w:rsid w:val="006D780A"/>
    <w:rsid w:val="006E6EF2"/>
    <w:rsid w:val="0071271E"/>
    <w:rsid w:val="00732DEC"/>
    <w:rsid w:val="00735BD5"/>
    <w:rsid w:val="00751613"/>
    <w:rsid w:val="007556F6"/>
    <w:rsid w:val="00760EEF"/>
    <w:rsid w:val="00777EE5"/>
    <w:rsid w:val="00784836"/>
    <w:rsid w:val="0079023E"/>
    <w:rsid w:val="007A2854"/>
    <w:rsid w:val="007C1D92"/>
    <w:rsid w:val="007C4CB9"/>
    <w:rsid w:val="007D0B9D"/>
    <w:rsid w:val="007D19B0"/>
    <w:rsid w:val="007F498F"/>
    <w:rsid w:val="0080679D"/>
    <w:rsid w:val="008108B0"/>
    <w:rsid w:val="00811B20"/>
    <w:rsid w:val="008211B5"/>
    <w:rsid w:val="0082296E"/>
    <w:rsid w:val="00824099"/>
    <w:rsid w:val="00835B95"/>
    <w:rsid w:val="00846D7C"/>
    <w:rsid w:val="008524E3"/>
    <w:rsid w:val="00860A1D"/>
    <w:rsid w:val="00867AC1"/>
    <w:rsid w:val="0087152E"/>
    <w:rsid w:val="00890DF8"/>
    <w:rsid w:val="008A743F"/>
    <w:rsid w:val="008C0970"/>
    <w:rsid w:val="008D0BC5"/>
    <w:rsid w:val="008D2CF7"/>
    <w:rsid w:val="00900C26"/>
    <w:rsid w:val="0090197F"/>
    <w:rsid w:val="00906DDC"/>
    <w:rsid w:val="009114F0"/>
    <w:rsid w:val="00934E09"/>
    <w:rsid w:val="00935805"/>
    <w:rsid w:val="00936253"/>
    <w:rsid w:val="00940D46"/>
    <w:rsid w:val="00952DD4"/>
    <w:rsid w:val="00965AE7"/>
    <w:rsid w:val="00970FED"/>
    <w:rsid w:val="00992D82"/>
    <w:rsid w:val="00997029"/>
    <w:rsid w:val="009A7339"/>
    <w:rsid w:val="009B440E"/>
    <w:rsid w:val="009D690D"/>
    <w:rsid w:val="009E65B6"/>
    <w:rsid w:val="00A01AB9"/>
    <w:rsid w:val="00A24C10"/>
    <w:rsid w:val="00A26ABA"/>
    <w:rsid w:val="00A42AC3"/>
    <w:rsid w:val="00A430CF"/>
    <w:rsid w:val="00A54309"/>
    <w:rsid w:val="00AB2B93"/>
    <w:rsid w:val="00AB530F"/>
    <w:rsid w:val="00AB7E5B"/>
    <w:rsid w:val="00AC2883"/>
    <w:rsid w:val="00AE0EF1"/>
    <w:rsid w:val="00AE2937"/>
    <w:rsid w:val="00B07301"/>
    <w:rsid w:val="00B11F3E"/>
    <w:rsid w:val="00B224DE"/>
    <w:rsid w:val="00B324D4"/>
    <w:rsid w:val="00B3799B"/>
    <w:rsid w:val="00B46575"/>
    <w:rsid w:val="00B61777"/>
    <w:rsid w:val="00B84BBD"/>
    <w:rsid w:val="00BA43FB"/>
    <w:rsid w:val="00BC127D"/>
    <w:rsid w:val="00BC1FE6"/>
    <w:rsid w:val="00C061B6"/>
    <w:rsid w:val="00C2446C"/>
    <w:rsid w:val="00C36AE5"/>
    <w:rsid w:val="00C41F17"/>
    <w:rsid w:val="00C527FA"/>
    <w:rsid w:val="00C5280D"/>
    <w:rsid w:val="00C53EB3"/>
    <w:rsid w:val="00C5791C"/>
    <w:rsid w:val="00C66290"/>
    <w:rsid w:val="00C72B7A"/>
    <w:rsid w:val="00C863D6"/>
    <w:rsid w:val="00C973F2"/>
    <w:rsid w:val="00CA304C"/>
    <w:rsid w:val="00CA774A"/>
    <w:rsid w:val="00CC11B0"/>
    <w:rsid w:val="00CC2841"/>
    <w:rsid w:val="00CF1330"/>
    <w:rsid w:val="00CF7E36"/>
    <w:rsid w:val="00D01D7C"/>
    <w:rsid w:val="00D3708D"/>
    <w:rsid w:val="00D40426"/>
    <w:rsid w:val="00D51651"/>
    <w:rsid w:val="00D57C96"/>
    <w:rsid w:val="00D57D18"/>
    <w:rsid w:val="00D85684"/>
    <w:rsid w:val="00D91203"/>
    <w:rsid w:val="00D95174"/>
    <w:rsid w:val="00DA1712"/>
    <w:rsid w:val="00DA4499"/>
    <w:rsid w:val="00DA4973"/>
    <w:rsid w:val="00DA6F36"/>
    <w:rsid w:val="00DB50BC"/>
    <w:rsid w:val="00DB596E"/>
    <w:rsid w:val="00DB7773"/>
    <w:rsid w:val="00DC00EA"/>
    <w:rsid w:val="00DC3802"/>
    <w:rsid w:val="00E07D87"/>
    <w:rsid w:val="00E26DB1"/>
    <w:rsid w:val="00E32F7E"/>
    <w:rsid w:val="00E5267B"/>
    <w:rsid w:val="00E70039"/>
    <w:rsid w:val="00E72D49"/>
    <w:rsid w:val="00E7593C"/>
    <w:rsid w:val="00E7678A"/>
    <w:rsid w:val="00E935F1"/>
    <w:rsid w:val="00E94A81"/>
    <w:rsid w:val="00EA1FFB"/>
    <w:rsid w:val="00EB048E"/>
    <w:rsid w:val="00EB4E9C"/>
    <w:rsid w:val="00EC481C"/>
    <w:rsid w:val="00EE1AFA"/>
    <w:rsid w:val="00EE34DF"/>
    <w:rsid w:val="00EF2F89"/>
    <w:rsid w:val="00F03E98"/>
    <w:rsid w:val="00F1237A"/>
    <w:rsid w:val="00F22CBD"/>
    <w:rsid w:val="00F272F1"/>
    <w:rsid w:val="00F3446D"/>
    <w:rsid w:val="00F45372"/>
    <w:rsid w:val="00F560F7"/>
    <w:rsid w:val="00F6334D"/>
    <w:rsid w:val="00F76A11"/>
    <w:rsid w:val="00FA49AB"/>
    <w:rsid w:val="00FE39C7"/>
    <w:rsid w:val="00FF2572"/>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qFormat="1"/>
    <w:lsdException w:name="toc 2" w:uiPriority="39" w:qFormat="1"/>
    <w:lsdException w:name="toc 3" w:uiPriority="39" w:qFormat="1"/>
    <w:lsdException w:name="header" w:uiPriority="9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7A17"/>
    <w:pPr>
      <w:jc w:val="both"/>
    </w:pPr>
    <w:rPr>
      <w:rFonts w:ascii="Arial" w:hAnsi="Arial"/>
    </w:rPr>
  </w:style>
  <w:style w:type="paragraph" w:styleId="Heading1">
    <w:name w:val="heading 1"/>
    <w:next w:val="Normal"/>
    <w:autoRedefine/>
    <w:qFormat/>
    <w:rsid w:val="00677A17"/>
    <w:pPr>
      <w:keepNext/>
      <w:jc w:val="both"/>
      <w:outlineLvl w:val="0"/>
    </w:pPr>
    <w:rPr>
      <w:rFonts w:ascii="Arial" w:hAnsi="Arial"/>
      <w:caps/>
    </w:rPr>
  </w:style>
  <w:style w:type="paragraph" w:styleId="Heading2">
    <w:name w:val="heading 2"/>
    <w:next w:val="Normal"/>
    <w:autoRedefine/>
    <w:qFormat/>
    <w:rsid w:val="00677A17"/>
    <w:pPr>
      <w:keepNext/>
      <w:jc w:val="both"/>
      <w:outlineLvl w:val="1"/>
    </w:pPr>
    <w:rPr>
      <w:rFonts w:ascii="Arial" w:hAnsi="Arial"/>
      <w:u w:val="single"/>
    </w:rPr>
  </w:style>
  <w:style w:type="paragraph" w:styleId="Heading3">
    <w:name w:val="heading 3"/>
    <w:next w:val="Normal"/>
    <w:autoRedefine/>
    <w:qFormat/>
    <w:rsid w:val="00677A17"/>
    <w:pPr>
      <w:keepNext/>
      <w:jc w:val="both"/>
      <w:outlineLvl w:val="2"/>
    </w:pPr>
    <w:rPr>
      <w:rFonts w:ascii="Arial" w:hAnsi="Arial"/>
      <w:i/>
    </w:rPr>
  </w:style>
  <w:style w:type="paragraph" w:styleId="Heading4">
    <w:name w:val="heading 4"/>
    <w:next w:val="Normal"/>
    <w:autoRedefine/>
    <w:qFormat/>
    <w:rsid w:val="00677A17"/>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qFormat/>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70BF0"/>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70BF0"/>
    <w:pPr>
      <w:spacing w:before="600" w:after="240"/>
      <w:jc w:val="left"/>
    </w:pPr>
    <w:rPr>
      <w:b/>
    </w:rPr>
  </w:style>
  <w:style w:type="paragraph" w:customStyle="1" w:styleId="preparedby1">
    <w:name w:val="prepared_by"/>
    <w:basedOn w:val="preparedby0"/>
    <w:rsid w:val="00D01D7C"/>
    <w:pPr>
      <w:spacing w:before="0" w:after="240"/>
      <w:jc w:val="left"/>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basedOn w:val="Normal"/>
    <w:next w:val="Normal"/>
    <w:uiPriority w:val="39"/>
    <w:qFormat/>
    <w:rsid w:val="000C71FF"/>
    <w:pPr>
      <w:tabs>
        <w:tab w:val="right" w:leader="dot" w:pos="9639"/>
      </w:tabs>
      <w:spacing w:after="60"/>
      <w:ind w:left="284" w:right="851"/>
      <w:jc w:val="left"/>
    </w:pPr>
    <w:rPr>
      <w:rFonts w:eastAsiaTheme="minorHAnsi" w:cs="Arial"/>
      <w:noProof/>
      <w:sz w:val="18"/>
      <w:szCs w:val="18"/>
    </w:rPr>
  </w:style>
  <w:style w:type="paragraph" w:styleId="TOC3">
    <w:name w:val="toc 3"/>
    <w:next w:val="Normal"/>
    <w:uiPriority w:val="39"/>
    <w:qFormat/>
    <w:rsid w:val="000C71FF"/>
    <w:pPr>
      <w:tabs>
        <w:tab w:val="right" w:leader="dot" w:pos="9639"/>
      </w:tabs>
      <w:spacing w:after="60"/>
      <w:ind w:left="567" w:right="1418"/>
      <w:contextualSpacing/>
    </w:pPr>
    <w:rPr>
      <w:rFonts w:ascii="Arial" w:hAnsi="Arial" w:cs="Arial"/>
      <w:i/>
      <w:noProof/>
      <w:sz w:val="18"/>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0C71FF"/>
    <w:pPr>
      <w:tabs>
        <w:tab w:val="right" w:leader="dot" w:pos="9639"/>
      </w:tabs>
      <w:spacing w:before="120"/>
      <w:ind w:left="738" w:right="851" w:hanging="284"/>
    </w:pPr>
    <w:rPr>
      <w:rFonts w:ascii="Arial" w:hAnsi="Arial"/>
      <w:i/>
      <w:sz w:val="18"/>
      <w:lang w:val="fr-FR"/>
    </w:rPr>
  </w:style>
  <w:style w:type="paragraph" w:styleId="TOC1">
    <w:name w:val="toc 1"/>
    <w:basedOn w:val="Normal"/>
    <w:next w:val="Normal"/>
    <w:uiPriority w:val="39"/>
    <w:qFormat/>
    <w:rsid w:val="000C71FF"/>
    <w:pPr>
      <w:tabs>
        <w:tab w:val="right" w:leader="dot" w:pos="9639"/>
      </w:tabs>
      <w:spacing w:before="120" w:after="60"/>
      <w:ind w:right="1418"/>
      <w:jc w:val="left"/>
    </w:pPr>
    <w:rPr>
      <w:rFonts w:cs="Arial"/>
      <w:bCs/>
      <w:caps/>
      <w:noProof/>
      <w:sz w:val="18"/>
    </w:rPr>
  </w:style>
  <w:style w:type="paragraph" w:styleId="TOC5">
    <w:name w:val="toc 5"/>
    <w:next w:val="Normal"/>
    <w:autoRedefine/>
    <w:rsid w:val="000C71FF"/>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120911"/>
    <w:rPr>
      <w:rFonts w:ascii="Arial" w:hAnsi="Arial"/>
      <w:b/>
      <w:bCs/>
      <w:spacing w:val="10"/>
      <w:sz w:val="18"/>
    </w:rPr>
  </w:style>
  <w:style w:type="paragraph" w:customStyle="1" w:styleId="Sessiontwp">
    <w:name w:val="Session_twp"/>
    <w:basedOn w:val="Normal"/>
    <w:next w:val="Normal"/>
    <w:qFormat/>
    <w:rsid w:val="00524CC2"/>
    <w:rPr>
      <w:b/>
    </w:rPr>
  </w:style>
  <w:style w:type="paragraph" w:customStyle="1" w:styleId="Sessiontwpplacedate">
    <w:name w:val="Session_twp_place_date"/>
    <w:basedOn w:val="Normal"/>
    <w:next w:val="Normal"/>
    <w:qFormat/>
    <w:rsid w:val="00524CC2"/>
  </w:style>
  <w:style w:type="character" w:customStyle="1" w:styleId="HeaderChar">
    <w:name w:val="Header Char"/>
    <w:basedOn w:val="DefaultParagraphFont"/>
    <w:link w:val="Header"/>
    <w:uiPriority w:val="99"/>
    <w:rsid w:val="00FF2572"/>
    <w:rPr>
      <w:rFonts w:ascii="Arial" w:hAnsi="Arial"/>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qFormat="1"/>
    <w:lsdException w:name="toc 2" w:uiPriority="39" w:qFormat="1"/>
    <w:lsdException w:name="toc 3" w:uiPriority="39" w:qFormat="1"/>
    <w:lsdException w:name="header" w:uiPriority="9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7A17"/>
    <w:pPr>
      <w:jc w:val="both"/>
    </w:pPr>
    <w:rPr>
      <w:rFonts w:ascii="Arial" w:hAnsi="Arial"/>
    </w:rPr>
  </w:style>
  <w:style w:type="paragraph" w:styleId="Heading1">
    <w:name w:val="heading 1"/>
    <w:next w:val="Normal"/>
    <w:autoRedefine/>
    <w:qFormat/>
    <w:rsid w:val="00677A17"/>
    <w:pPr>
      <w:keepNext/>
      <w:jc w:val="both"/>
      <w:outlineLvl w:val="0"/>
    </w:pPr>
    <w:rPr>
      <w:rFonts w:ascii="Arial" w:hAnsi="Arial"/>
      <w:caps/>
    </w:rPr>
  </w:style>
  <w:style w:type="paragraph" w:styleId="Heading2">
    <w:name w:val="heading 2"/>
    <w:next w:val="Normal"/>
    <w:autoRedefine/>
    <w:qFormat/>
    <w:rsid w:val="00677A17"/>
    <w:pPr>
      <w:keepNext/>
      <w:jc w:val="both"/>
      <w:outlineLvl w:val="1"/>
    </w:pPr>
    <w:rPr>
      <w:rFonts w:ascii="Arial" w:hAnsi="Arial"/>
      <w:u w:val="single"/>
    </w:rPr>
  </w:style>
  <w:style w:type="paragraph" w:styleId="Heading3">
    <w:name w:val="heading 3"/>
    <w:next w:val="Normal"/>
    <w:autoRedefine/>
    <w:qFormat/>
    <w:rsid w:val="00677A17"/>
    <w:pPr>
      <w:keepNext/>
      <w:jc w:val="both"/>
      <w:outlineLvl w:val="2"/>
    </w:pPr>
    <w:rPr>
      <w:rFonts w:ascii="Arial" w:hAnsi="Arial"/>
      <w:i/>
    </w:rPr>
  </w:style>
  <w:style w:type="paragraph" w:styleId="Heading4">
    <w:name w:val="heading 4"/>
    <w:next w:val="Normal"/>
    <w:autoRedefine/>
    <w:qFormat/>
    <w:rsid w:val="00677A17"/>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qFormat/>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3C7FBE"/>
    <w:pPr>
      <w:spacing w:before="240" w:line="240" w:lineRule="exact"/>
      <w:ind w:left="0"/>
      <w:contextualSpacing/>
      <w:jc w:val="left"/>
    </w:pPr>
    <w:rPr>
      <w:sz w:val="18"/>
    </w:rPr>
  </w:style>
  <w:style w:type="paragraph" w:customStyle="1" w:styleId="DecisionParagraphs">
    <w:name w:val="DecisionParagraphs"/>
    <w:basedOn w:val="Normal"/>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Disclaimer">
    <w:name w:val="Disclaimer"/>
    <w:next w:val="Normal"/>
    <w:qFormat/>
    <w:rsid w:val="00370BF0"/>
    <w:pPr>
      <w:spacing w:after="600"/>
    </w:pPr>
    <w:rPr>
      <w:rFonts w:ascii="Arial" w:hAnsi="Arial"/>
      <w:i/>
      <w:iCs/>
      <w:color w:val="A6A6A6" w:themeColor="background1" w:themeShade="A6"/>
    </w:rPr>
  </w:style>
  <w:style w:type="paragraph" w:customStyle="1" w:styleId="upove">
    <w:name w:val="upov_e"/>
    <w:basedOn w:val="Normal"/>
    <w:rsid w:val="00AC2883"/>
    <w:pPr>
      <w:spacing w:before="120"/>
    </w:pPr>
    <w:rPr>
      <w:sz w:val="16"/>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AC2883"/>
    <w:pPr>
      <w:spacing w:line="340" w:lineRule="atLeast"/>
      <w:jc w:val="right"/>
    </w:pPr>
    <w:rPr>
      <w:b/>
      <w:bCs/>
      <w:sz w:val="36"/>
    </w:rPr>
  </w:style>
  <w:style w:type="paragraph" w:customStyle="1" w:styleId="LogoUPOV">
    <w:name w:val="LogoUPOV"/>
    <w:basedOn w:val="Normal"/>
    <w:rsid w:val="00CF1330"/>
    <w:pPr>
      <w:spacing w:before="600" w:after="80"/>
      <w:jc w:val="center"/>
    </w:pPr>
    <w:rPr>
      <w:snapToGrid w:val="0"/>
    </w:rPr>
  </w:style>
  <w:style w:type="paragraph" w:customStyle="1" w:styleId="Sessiontc">
    <w:name w:val="Session_tc"/>
    <w:basedOn w:val="StyleSessionAllcaps"/>
    <w:rsid w:val="00AC2883"/>
    <w:pPr>
      <w:spacing w:before="0" w:line="280" w:lineRule="exact"/>
      <w:jc w:val="left"/>
    </w:pPr>
    <w:rPr>
      <w:caps w:val="0"/>
      <w:sz w:val="20"/>
    </w:r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AC2883"/>
    <w:pPr>
      <w:spacing w:before="240"/>
      <w:contextualSpacing/>
      <w:jc w:val="left"/>
    </w:pPr>
    <w:rPr>
      <w:sz w:val="20"/>
    </w:rPr>
  </w:style>
  <w:style w:type="paragraph" w:customStyle="1" w:styleId="Titleofdoc0">
    <w:name w:val="Title_of_doc"/>
    <w:basedOn w:val="TitleofDoc"/>
    <w:rsid w:val="00370BF0"/>
    <w:pPr>
      <w:spacing w:before="600" w:after="240"/>
      <w:jc w:val="left"/>
    </w:pPr>
    <w:rPr>
      <w:b/>
    </w:rPr>
  </w:style>
  <w:style w:type="paragraph" w:customStyle="1" w:styleId="preparedby1">
    <w:name w:val="prepared_by"/>
    <w:basedOn w:val="preparedby0"/>
    <w:rsid w:val="00D01D7C"/>
    <w:pPr>
      <w:spacing w:before="0" w:after="240"/>
      <w:jc w:val="left"/>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3C7FBE"/>
    <w:rPr>
      <w:rFonts w:ascii="Arial" w:hAnsi="Arial"/>
      <w:b/>
      <w:bCs/>
      <w:spacing w:val="10"/>
      <w:sz w:val="18"/>
      <w:lang w:val="fr-FR" w:eastAsia="en-US" w:bidi="ar-SA"/>
    </w:rPr>
  </w:style>
  <w:style w:type="paragraph" w:styleId="TOC2">
    <w:name w:val="toc 2"/>
    <w:basedOn w:val="Normal"/>
    <w:next w:val="Normal"/>
    <w:uiPriority w:val="39"/>
    <w:qFormat/>
    <w:rsid w:val="000C71FF"/>
    <w:pPr>
      <w:tabs>
        <w:tab w:val="right" w:leader="dot" w:pos="9639"/>
      </w:tabs>
      <w:spacing w:after="60"/>
      <w:ind w:left="284" w:right="851"/>
      <w:jc w:val="left"/>
    </w:pPr>
    <w:rPr>
      <w:rFonts w:eastAsiaTheme="minorHAnsi" w:cs="Arial"/>
      <w:noProof/>
      <w:sz w:val="18"/>
      <w:szCs w:val="18"/>
    </w:rPr>
  </w:style>
  <w:style w:type="paragraph" w:styleId="TOC3">
    <w:name w:val="toc 3"/>
    <w:next w:val="Normal"/>
    <w:uiPriority w:val="39"/>
    <w:qFormat/>
    <w:rsid w:val="000C71FF"/>
    <w:pPr>
      <w:tabs>
        <w:tab w:val="right" w:leader="dot" w:pos="9639"/>
      </w:tabs>
      <w:spacing w:after="60"/>
      <w:ind w:left="567" w:right="1418"/>
      <w:contextualSpacing/>
    </w:pPr>
    <w:rPr>
      <w:rFonts w:ascii="Arial" w:hAnsi="Arial" w:cs="Arial"/>
      <w:i/>
      <w:noProof/>
      <w:sz w:val="18"/>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0C71FF"/>
    <w:pPr>
      <w:tabs>
        <w:tab w:val="right" w:leader="dot" w:pos="9639"/>
      </w:tabs>
      <w:spacing w:before="120"/>
      <w:ind w:left="738" w:right="851" w:hanging="284"/>
    </w:pPr>
    <w:rPr>
      <w:rFonts w:ascii="Arial" w:hAnsi="Arial"/>
      <w:i/>
      <w:sz w:val="18"/>
      <w:lang w:val="fr-FR"/>
    </w:rPr>
  </w:style>
  <w:style w:type="paragraph" w:styleId="TOC1">
    <w:name w:val="toc 1"/>
    <w:basedOn w:val="Normal"/>
    <w:next w:val="Normal"/>
    <w:uiPriority w:val="39"/>
    <w:qFormat/>
    <w:rsid w:val="000C71FF"/>
    <w:pPr>
      <w:tabs>
        <w:tab w:val="right" w:leader="dot" w:pos="9639"/>
      </w:tabs>
      <w:spacing w:before="120" w:after="60"/>
      <w:ind w:right="1418"/>
      <w:jc w:val="left"/>
    </w:pPr>
    <w:rPr>
      <w:rFonts w:cs="Arial"/>
      <w:bCs/>
      <w:caps/>
      <w:noProof/>
      <w:sz w:val="18"/>
    </w:rPr>
  </w:style>
  <w:style w:type="paragraph" w:styleId="TOC5">
    <w:name w:val="toc 5"/>
    <w:next w:val="Normal"/>
    <w:autoRedefine/>
    <w:rsid w:val="000C71FF"/>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customStyle="1" w:styleId="Doccode">
    <w:name w:val="Doc_code"/>
    <w:qFormat/>
    <w:rsid w:val="00120911"/>
    <w:rPr>
      <w:rFonts w:ascii="Arial" w:hAnsi="Arial"/>
      <w:b/>
      <w:bCs/>
      <w:spacing w:val="10"/>
      <w:sz w:val="18"/>
    </w:rPr>
  </w:style>
  <w:style w:type="paragraph" w:customStyle="1" w:styleId="Sessiontwp">
    <w:name w:val="Session_twp"/>
    <w:basedOn w:val="Normal"/>
    <w:next w:val="Normal"/>
    <w:qFormat/>
    <w:rsid w:val="00524CC2"/>
    <w:rPr>
      <w:b/>
    </w:rPr>
  </w:style>
  <w:style w:type="paragraph" w:customStyle="1" w:styleId="Sessiontwpplacedate">
    <w:name w:val="Session_twp_place_date"/>
    <w:basedOn w:val="Normal"/>
    <w:next w:val="Normal"/>
    <w:qFormat/>
    <w:rsid w:val="00524CC2"/>
  </w:style>
  <w:style w:type="character" w:customStyle="1" w:styleId="HeaderChar">
    <w:name w:val="Header Char"/>
    <w:basedOn w:val="DefaultParagraphFont"/>
    <w:link w:val="Header"/>
    <w:uiPriority w:val="99"/>
    <w:rsid w:val="00FF2572"/>
    <w:rPr>
      <w:rFonts w:ascii="Arial" w:hAnsi="Arial"/>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WP_documents\twp_01\template\twp_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twp_01.dotx</Template>
  <TotalTime>38</TotalTime>
  <Pages>11</Pages>
  <Words>534</Words>
  <Characters>3044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TWP/1</vt:lpstr>
    </vt:vector>
  </TitlesOfParts>
  <Company>UPOV</Company>
  <LinksUpToDate>false</LinksUpToDate>
  <CharactersWithSpaces>3571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TWP/1</dc:title>
  <dc:creator>TAVEIRA Leontino</dc:creator>
  <cp:lastModifiedBy>SANCHEZ-VIZCAINO GOMEZ Rosa Maria</cp:lastModifiedBy>
  <cp:revision>24</cp:revision>
  <cp:lastPrinted>2017-06-13T09:44:00Z</cp:lastPrinted>
  <dcterms:created xsi:type="dcterms:W3CDTF">2017-06-02T21:39:00Z</dcterms:created>
  <dcterms:modified xsi:type="dcterms:W3CDTF">2017-06-13T09:44:00Z</dcterms:modified>
</cp:coreProperties>
</file>