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361F48" w:rsidRPr="00824357" w:rsidTr="00C34F6B">
        <w:tc>
          <w:tcPr>
            <w:tcW w:w="6522" w:type="dxa"/>
          </w:tcPr>
          <w:p w:rsidR="00361F48" w:rsidRPr="00824357" w:rsidRDefault="00361F48" w:rsidP="00C34F6B">
            <w:r w:rsidRPr="00824357">
              <w:rPr>
                <w:noProof/>
              </w:rPr>
              <w:drawing>
                <wp:inline distT="0" distB="0" distL="0" distR="0" wp14:anchorId="363EABAD" wp14:editId="1D4CDFD8">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361F48" w:rsidRPr="00824357" w:rsidRDefault="00361F48" w:rsidP="00C34F6B">
            <w:pPr>
              <w:pStyle w:val="Lettrine"/>
            </w:pPr>
            <w:r w:rsidRPr="00824357">
              <w:t>E</w:t>
            </w:r>
          </w:p>
        </w:tc>
      </w:tr>
      <w:tr w:rsidR="00361F48" w:rsidRPr="00824357" w:rsidTr="00C34F6B">
        <w:trPr>
          <w:trHeight w:val="219"/>
        </w:trPr>
        <w:tc>
          <w:tcPr>
            <w:tcW w:w="6522" w:type="dxa"/>
          </w:tcPr>
          <w:p w:rsidR="00361F48" w:rsidRPr="00824357" w:rsidRDefault="00361F48" w:rsidP="00C34F6B">
            <w:pPr>
              <w:pStyle w:val="upove"/>
            </w:pPr>
            <w:r w:rsidRPr="00824357">
              <w:t>International Union for the Protection of New Varieties of Plants</w:t>
            </w:r>
          </w:p>
        </w:tc>
        <w:tc>
          <w:tcPr>
            <w:tcW w:w="3117" w:type="dxa"/>
          </w:tcPr>
          <w:p w:rsidR="00361F48" w:rsidRPr="00824357" w:rsidRDefault="00361F48" w:rsidP="00C34F6B"/>
        </w:tc>
      </w:tr>
    </w:tbl>
    <w:p w:rsidR="00361F48" w:rsidRPr="00824357" w:rsidRDefault="00361F48" w:rsidP="00361F48"/>
    <w:p w:rsidR="00361F48" w:rsidRPr="00824357" w:rsidRDefault="00361F48" w:rsidP="00361F4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361F48" w:rsidRPr="00840B2C" w:rsidTr="00C34F6B">
        <w:tc>
          <w:tcPr>
            <w:tcW w:w="6512" w:type="dxa"/>
          </w:tcPr>
          <w:p w:rsidR="00361F48" w:rsidRPr="00840B2C" w:rsidRDefault="00361F48" w:rsidP="00C34F6B">
            <w:pPr>
              <w:pStyle w:val="Sessiontc"/>
              <w:spacing w:line="240" w:lineRule="auto"/>
            </w:pPr>
            <w:r w:rsidRPr="00840B2C">
              <w:t>Technical Committee</w:t>
            </w:r>
          </w:p>
          <w:p w:rsidR="00361F48" w:rsidRPr="00840B2C" w:rsidRDefault="00361F48" w:rsidP="00715454">
            <w:pPr>
              <w:pStyle w:val="Sessiontcplacedate"/>
              <w:rPr>
                <w:sz w:val="22"/>
              </w:rPr>
            </w:pPr>
            <w:r w:rsidRPr="00840B2C">
              <w:t>Fifty-</w:t>
            </w:r>
            <w:r w:rsidR="00715454">
              <w:t>Eigh</w:t>
            </w:r>
            <w:r w:rsidRPr="00840B2C">
              <w:t>th Session</w:t>
            </w:r>
            <w:r w:rsidRPr="00840B2C">
              <w:br/>
              <w:t>Geneva, October 24 and 25, 2022</w:t>
            </w:r>
          </w:p>
        </w:tc>
        <w:tc>
          <w:tcPr>
            <w:tcW w:w="3127" w:type="dxa"/>
          </w:tcPr>
          <w:p w:rsidR="00361F48" w:rsidRPr="00840B2C" w:rsidRDefault="00361F48" w:rsidP="00C34F6B">
            <w:pPr>
              <w:pStyle w:val="Doccode"/>
            </w:pPr>
            <w:r w:rsidRPr="00840B2C">
              <w:t>TC/58/31</w:t>
            </w:r>
            <w:r w:rsidR="00F062AE">
              <w:t>.</w:t>
            </w:r>
            <w:bookmarkStart w:id="0" w:name="_GoBack"/>
            <w:bookmarkEnd w:id="0"/>
          </w:p>
          <w:p w:rsidR="00361F48" w:rsidRPr="00840B2C" w:rsidRDefault="00361F48" w:rsidP="00C34F6B">
            <w:pPr>
              <w:pStyle w:val="Docoriginal"/>
            </w:pPr>
            <w:r w:rsidRPr="00840B2C">
              <w:t>Original:</w:t>
            </w:r>
            <w:r w:rsidRPr="00840B2C">
              <w:rPr>
                <w:b w:val="0"/>
                <w:spacing w:val="0"/>
              </w:rPr>
              <w:t xml:space="preserve">  English</w:t>
            </w:r>
          </w:p>
          <w:p w:rsidR="00361F48" w:rsidRPr="00840B2C" w:rsidRDefault="00361F48" w:rsidP="00C34F6B">
            <w:pPr>
              <w:pStyle w:val="Docoriginal"/>
            </w:pPr>
            <w:r w:rsidRPr="00840B2C">
              <w:t>Date:</w:t>
            </w:r>
            <w:r w:rsidRPr="00840B2C">
              <w:rPr>
                <w:b w:val="0"/>
                <w:spacing w:val="0"/>
              </w:rPr>
              <w:t xml:space="preserve">  October 25, 2022</w:t>
            </w:r>
          </w:p>
        </w:tc>
      </w:tr>
    </w:tbl>
    <w:p w:rsidR="00361F48" w:rsidRPr="00840B2C" w:rsidRDefault="00361F48" w:rsidP="00361F48">
      <w:pPr>
        <w:pStyle w:val="Titleofdoc0"/>
      </w:pPr>
      <w:bookmarkStart w:id="1" w:name="TitleOfDoc"/>
      <w:bookmarkEnd w:id="1"/>
      <w:r w:rsidRPr="00840B2C">
        <w:t>Report</w:t>
      </w:r>
    </w:p>
    <w:p w:rsidR="00FD01E8" w:rsidRPr="00840B2C" w:rsidRDefault="00FD01E8" w:rsidP="00FD01E8">
      <w:pPr>
        <w:pStyle w:val="preparedby1"/>
        <w:jc w:val="left"/>
      </w:pPr>
      <w:bookmarkStart w:id="2" w:name="Prepared"/>
      <w:bookmarkEnd w:id="2"/>
      <w:r w:rsidRPr="00840B2C">
        <w:t>adopted by the Technical Committee</w:t>
      </w:r>
    </w:p>
    <w:p w:rsidR="00361F48" w:rsidRPr="00824357" w:rsidRDefault="00361F48" w:rsidP="00361F48">
      <w:pPr>
        <w:pStyle w:val="Disclaimer"/>
      </w:pPr>
      <w:r w:rsidRPr="00840B2C">
        <w:t>Disclaimer:  this document does not represent</w:t>
      </w:r>
      <w:r w:rsidRPr="00824357">
        <w:t xml:space="preserve"> UPOV policies or guidance</w:t>
      </w:r>
    </w:p>
    <w:p w:rsidR="00361F48" w:rsidRPr="00824357" w:rsidRDefault="00361F48" w:rsidP="00361F48">
      <w:r w:rsidRPr="00824357">
        <w:fldChar w:fldCharType="begin"/>
      </w:r>
      <w:r w:rsidRPr="00824357">
        <w:instrText xml:space="preserve"> AUTONUM  \* Arabic </w:instrText>
      </w:r>
      <w:r w:rsidRPr="00824357">
        <w:fldChar w:fldCharType="end"/>
      </w:r>
      <w:r w:rsidRPr="00824357">
        <w:tab/>
        <w:t>The Technical Committee (TC) held its fifty-</w:t>
      </w:r>
      <w:r>
        <w:t>eighth</w:t>
      </w:r>
      <w:r w:rsidRPr="00824357">
        <w:t xml:space="preserve"> session in Geneva on October </w:t>
      </w:r>
      <w:r>
        <w:t>24 and 25</w:t>
      </w:r>
      <w:r w:rsidRPr="00824357">
        <w:t>, 20</w:t>
      </w:r>
      <w:r>
        <w:t>22</w:t>
      </w:r>
      <w:r w:rsidRPr="00824357">
        <w:t xml:space="preserve">.  The list </w:t>
      </w:r>
      <w:r w:rsidRPr="006A61B0">
        <w:t>of participants is reproduced in Annex I to this report.</w:t>
      </w:r>
    </w:p>
    <w:p w:rsidR="00361F48" w:rsidRPr="00824357" w:rsidRDefault="00361F48" w:rsidP="00361F48">
      <w:pPr>
        <w:rPr>
          <w:snapToGrid w:val="0"/>
        </w:rPr>
      </w:pPr>
    </w:p>
    <w:p w:rsidR="00361F48" w:rsidRPr="00824357" w:rsidRDefault="00361F48" w:rsidP="00361F48">
      <w:r w:rsidRPr="00824357">
        <w:fldChar w:fldCharType="begin"/>
      </w:r>
      <w:r w:rsidRPr="00824357">
        <w:instrText xml:space="preserve"> AUTONUM  \* Arabic </w:instrText>
      </w:r>
      <w:r w:rsidRPr="00824357">
        <w:fldChar w:fldCharType="end"/>
      </w:r>
      <w:r w:rsidRPr="00824357">
        <w:tab/>
        <w:t>The session was opened by Mr</w:t>
      </w:r>
      <w:r>
        <w:t>. Nik Hulse</w:t>
      </w:r>
      <w:r w:rsidRPr="00824357">
        <w:t>, Chairperson of the TC, who welcomed the participants.</w:t>
      </w:r>
    </w:p>
    <w:p w:rsidR="00361F48" w:rsidRPr="00824357" w:rsidRDefault="00361F48" w:rsidP="00361F48">
      <w:pPr>
        <w:rPr>
          <w:snapToGrid w:val="0"/>
        </w:rPr>
      </w:pPr>
    </w:p>
    <w:p w:rsidR="00361F48" w:rsidRPr="00824357" w:rsidRDefault="00361F48" w:rsidP="00361F48">
      <w:r w:rsidRPr="00824357">
        <w:fldChar w:fldCharType="begin"/>
      </w:r>
      <w:r w:rsidRPr="00824357">
        <w:instrText xml:space="preserve"> AUTONUM  </w:instrText>
      </w:r>
      <w:r w:rsidRPr="00824357">
        <w:fldChar w:fldCharType="end"/>
      </w:r>
      <w:r w:rsidRPr="00824357">
        <w:tab/>
        <w:t>The Vice </w:t>
      </w:r>
      <w:r>
        <w:t>Secretary</w:t>
      </w:r>
      <w:r>
        <w:noBreakHyphen/>
        <w:t>General introduced Mr.</w:t>
      </w:r>
      <w:r w:rsidRPr="001A798F">
        <w:t xml:space="preserve"> Cornelis (Kees) van </w:t>
      </w:r>
      <w:r>
        <w:t>E</w:t>
      </w:r>
      <w:r w:rsidRPr="001A798F">
        <w:t>ttekoven</w:t>
      </w:r>
      <w:r w:rsidRPr="00824357">
        <w:t xml:space="preserve">, </w:t>
      </w:r>
      <w:r>
        <w:t>who began a contract with UPOV in October 2022 and Laurianne Nicolo, who is working in UPOV under an agency contract.</w:t>
      </w:r>
    </w:p>
    <w:p w:rsidR="00361F48" w:rsidRDefault="00361F48" w:rsidP="00361F48"/>
    <w:p w:rsidR="00361F48" w:rsidRPr="00824357" w:rsidRDefault="00361F48" w:rsidP="00361F48"/>
    <w:p w:rsidR="00361F48" w:rsidRPr="00824357" w:rsidRDefault="00361F48" w:rsidP="00361F48">
      <w:pPr>
        <w:pStyle w:val="Heading2"/>
        <w:rPr>
          <w:snapToGrid w:val="0"/>
        </w:rPr>
      </w:pPr>
      <w:r w:rsidRPr="00824357">
        <w:rPr>
          <w:snapToGrid w:val="0"/>
        </w:rPr>
        <w:t>Adoption of the agenda</w:t>
      </w:r>
    </w:p>
    <w:p w:rsidR="00361F48" w:rsidRDefault="00361F48" w:rsidP="00361F48">
      <w:pPr>
        <w:ind w:left="567" w:hanging="567"/>
        <w:rPr>
          <w:rFonts w:cs="Arial"/>
          <w:snapToGrid w:val="0"/>
        </w:rPr>
      </w:pPr>
    </w:p>
    <w:p w:rsidR="00361F48" w:rsidRPr="00824357" w:rsidRDefault="00361F48" w:rsidP="00361F48">
      <w:r>
        <w:fldChar w:fldCharType="begin"/>
      </w:r>
      <w:r>
        <w:instrText xml:space="preserve"> AUTONUM  </w:instrText>
      </w:r>
      <w:r>
        <w:fldChar w:fldCharType="end"/>
      </w:r>
      <w:r>
        <w:tab/>
        <w:t xml:space="preserve">The TC adopted the agenda as presented in document </w:t>
      </w:r>
      <w:r w:rsidRPr="006A61B0">
        <w:t>TC/5</w:t>
      </w:r>
      <w:r>
        <w:t>8</w:t>
      </w:r>
      <w:r w:rsidRPr="006A61B0">
        <w:t>/1</w:t>
      </w:r>
      <w:r>
        <w:t xml:space="preserve"> Rev.</w:t>
      </w:r>
    </w:p>
    <w:p w:rsidR="00361F48" w:rsidRPr="00824357" w:rsidRDefault="00361F48" w:rsidP="00361F48"/>
    <w:p w:rsidR="00361F48" w:rsidRPr="00824357" w:rsidRDefault="00361F48" w:rsidP="00361F48"/>
    <w:p w:rsidR="00361F48" w:rsidRPr="00824357" w:rsidRDefault="00361F48" w:rsidP="00361F48">
      <w:pPr>
        <w:pStyle w:val="Heading2"/>
      </w:pPr>
      <w:r w:rsidRPr="00824357">
        <w:rPr>
          <w:snapToGrid w:val="0"/>
        </w:rPr>
        <w:t>Report by the Vice Secretary-General on developments in UPOV</w:t>
      </w:r>
    </w:p>
    <w:p w:rsidR="00361F48" w:rsidRDefault="00361F48" w:rsidP="00361F48"/>
    <w:p w:rsidR="00361F48" w:rsidRPr="00824357" w:rsidRDefault="00361F48" w:rsidP="00361F48">
      <w:r>
        <w:fldChar w:fldCharType="begin"/>
      </w:r>
      <w:r>
        <w:instrText xml:space="preserve"> AUTONUM  </w:instrText>
      </w:r>
      <w:r>
        <w:fldChar w:fldCharType="end"/>
      </w:r>
      <w:r>
        <w:tab/>
        <w:t>The TC noted that a pre-recorded video presentation in English, with subtitles in English, French, German and Spanish, was available on the TC, CAJ and Council webpages</w:t>
      </w:r>
      <w:r w:rsidRPr="006B11A5">
        <w:t xml:space="preserve"> </w:t>
      </w:r>
      <w:r>
        <w:t xml:space="preserve">and that a copy of the presentation was published as document TC/58/INF/5.  </w:t>
      </w:r>
    </w:p>
    <w:p w:rsidR="00361F48" w:rsidRPr="00824357" w:rsidRDefault="00361F48" w:rsidP="00361F48">
      <w:pPr>
        <w:jc w:val="left"/>
      </w:pPr>
    </w:p>
    <w:p w:rsidR="00361F48" w:rsidRPr="00824357" w:rsidRDefault="00361F48" w:rsidP="00361F48">
      <w:pPr>
        <w:jc w:val="left"/>
      </w:pPr>
    </w:p>
    <w:p w:rsidR="00361F48" w:rsidRPr="00824357" w:rsidRDefault="00361F48" w:rsidP="00361F48">
      <w:pPr>
        <w:pStyle w:val="Heading2"/>
      </w:pPr>
      <w:r w:rsidRPr="00824357">
        <w:t xml:space="preserve">Progress report on the work of the Technical Working Parties </w:t>
      </w:r>
    </w:p>
    <w:p w:rsidR="00361F48" w:rsidRPr="00824357" w:rsidRDefault="00361F48" w:rsidP="00361F48">
      <w:pPr>
        <w:keepNext/>
        <w:jc w:val="left"/>
      </w:pPr>
    </w:p>
    <w:p w:rsidR="00361F48" w:rsidRPr="00074893" w:rsidRDefault="00361F48" w:rsidP="00361F48">
      <w:r w:rsidRPr="00074893">
        <w:fldChar w:fldCharType="begin"/>
      </w:r>
      <w:r w:rsidRPr="00074893">
        <w:instrText xml:space="preserve"> AUTONUM  </w:instrText>
      </w:r>
      <w:r w:rsidRPr="00074893">
        <w:fldChar w:fldCharType="end"/>
      </w:r>
      <w:r w:rsidRPr="00074893">
        <w:tab/>
        <w:t xml:space="preserve">The TC noted that, since its fifty-seventh session, the Technical Working Party for Agricultural Crops (TWA), Technical Working Party for Fruit Crops (TWF), Technical Working Party on Testing Methods and Techniques (TWM), Technical Working Party for Ornamental Plants and Forest Trees (TWO) and Technical Working Party for Vegetables (TWV) had each held one session.  The TC noted that the TWA had held </w:t>
      </w:r>
      <w:r>
        <w:t>a physical</w:t>
      </w:r>
      <w:r w:rsidRPr="00074893">
        <w:t xml:space="preserve"> hybrid meeting and all other TWP meetings had been held virtually.</w:t>
      </w:r>
    </w:p>
    <w:p w:rsidR="00361F48" w:rsidRPr="00074893" w:rsidRDefault="00361F48" w:rsidP="00361F48"/>
    <w:p w:rsidR="00361F48" w:rsidRDefault="00361F48" w:rsidP="00361F48">
      <w:r>
        <w:fldChar w:fldCharType="begin"/>
      </w:r>
      <w:r>
        <w:instrText xml:space="preserve"> AUTONUM  </w:instrText>
      </w:r>
      <w:r>
        <w:fldChar w:fldCharType="end"/>
      </w:r>
      <w:r>
        <w:tab/>
      </w:r>
      <w:r w:rsidRPr="005B4A77">
        <w:t>The TC received oral reports from the Chairpersons on the work of the TWA, TWF, TWM, TWO and TWV.  The TC noted that the reports from the Chairpersons were provided in documents TC/58/17 and TC/58/17 Add.</w:t>
      </w:r>
    </w:p>
    <w:p w:rsidR="00361F48" w:rsidRDefault="00361F48" w:rsidP="00361F48"/>
    <w:p w:rsidR="00361F48" w:rsidRDefault="00361F48" w:rsidP="00361F48">
      <w:r>
        <w:fldChar w:fldCharType="begin"/>
      </w:r>
      <w:r>
        <w:instrText xml:space="preserve"> AUTONUM  </w:instrText>
      </w:r>
      <w:r>
        <w:fldChar w:fldCharType="end"/>
      </w:r>
      <w:r>
        <w:tab/>
        <w:t>The TC noted the following elements highlighted by the respective chairpersons:</w:t>
      </w:r>
    </w:p>
    <w:p w:rsidR="00361F48" w:rsidRDefault="00361F48" w:rsidP="00361F48"/>
    <w:p w:rsidR="00361F48" w:rsidRDefault="00361F48" w:rsidP="00361F48">
      <w:pPr>
        <w:pStyle w:val="ListParagraph"/>
        <w:numPr>
          <w:ilvl w:val="0"/>
          <w:numId w:val="12"/>
        </w:numPr>
        <w:tabs>
          <w:tab w:val="left" w:pos="567"/>
          <w:tab w:val="left" w:pos="851"/>
        </w:tabs>
        <w:ind w:left="1418" w:hanging="851"/>
      </w:pPr>
      <w:r>
        <w:t>TWA: organization of the first ever hybrid meeting, held in the United Kingdom;</w:t>
      </w:r>
    </w:p>
    <w:p w:rsidR="00361F48" w:rsidRDefault="00361F48" w:rsidP="00361F48">
      <w:pPr>
        <w:pStyle w:val="ListParagraph"/>
        <w:numPr>
          <w:ilvl w:val="0"/>
          <w:numId w:val="12"/>
        </w:numPr>
        <w:tabs>
          <w:tab w:val="left" w:pos="567"/>
          <w:tab w:val="left" w:pos="851"/>
        </w:tabs>
        <w:ind w:left="1418" w:hanging="851"/>
      </w:pPr>
      <w:r>
        <w:t>TWF: ongoing discussions on access to plant material for management of variety collections and DUS examination;</w:t>
      </w:r>
    </w:p>
    <w:p w:rsidR="00361F48" w:rsidRDefault="00361F48" w:rsidP="00361F48">
      <w:pPr>
        <w:pStyle w:val="ListParagraph"/>
        <w:numPr>
          <w:ilvl w:val="0"/>
          <w:numId w:val="12"/>
        </w:numPr>
        <w:tabs>
          <w:tab w:val="left" w:pos="567"/>
          <w:tab w:val="left" w:pos="851"/>
        </w:tabs>
        <w:ind w:left="1418" w:hanging="851"/>
      </w:pPr>
      <w:r w:rsidRPr="006421BC">
        <w:t>TWM</w:t>
      </w:r>
      <w:r>
        <w:t>: discussions on</w:t>
      </w:r>
      <w:r w:rsidRPr="006421BC">
        <w:t xml:space="preserve"> image analysis</w:t>
      </w:r>
      <w:r>
        <w:t>;</w:t>
      </w:r>
      <w:r w:rsidRPr="006421BC">
        <w:t xml:space="preserve"> confidentiality</w:t>
      </w:r>
      <w:r>
        <w:t xml:space="preserve"> and access to molecular data</w:t>
      </w:r>
      <w:r w:rsidRPr="006421BC">
        <w:t>;</w:t>
      </w:r>
      <w:r>
        <w:t xml:space="preserve"> and the proposal for future</w:t>
      </w:r>
      <w:r w:rsidRPr="006421BC">
        <w:t xml:space="preserve"> hybrid meeting</w:t>
      </w:r>
      <w:r>
        <w:t>s;</w:t>
      </w:r>
    </w:p>
    <w:p w:rsidR="00361F48" w:rsidRDefault="00361F48" w:rsidP="00361F48">
      <w:pPr>
        <w:pStyle w:val="ListParagraph"/>
        <w:numPr>
          <w:ilvl w:val="0"/>
          <w:numId w:val="12"/>
        </w:numPr>
        <w:tabs>
          <w:tab w:val="left" w:pos="567"/>
          <w:tab w:val="left" w:pos="851"/>
        </w:tabs>
        <w:ind w:left="1418" w:hanging="851"/>
      </w:pPr>
      <w:r w:rsidRPr="006421BC">
        <w:t>TWO</w:t>
      </w:r>
      <w:r>
        <w:t xml:space="preserve">: discussions on </w:t>
      </w:r>
      <w:r w:rsidR="00C34F6B">
        <w:t xml:space="preserve">amending </w:t>
      </w:r>
      <w:r>
        <w:t xml:space="preserve">the </w:t>
      </w:r>
      <w:r w:rsidRPr="006421BC">
        <w:t xml:space="preserve">requirement for example varieties </w:t>
      </w:r>
      <w:r>
        <w:t>when illustrations were provided for certain characteristics;</w:t>
      </w:r>
    </w:p>
    <w:p w:rsidR="00361F48" w:rsidRPr="006421BC" w:rsidRDefault="00361F48" w:rsidP="00361F48">
      <w:pPr>
        <w:pStyle w:val="ListParagraph"/>
        <w:numPr>
          <w:ilvl w:val="0"/>
          <w:numId w:val="12"/>
        </w:numPr>
        <w:tabs>
          <w:tab w:val="left" w:pos="567"/>
          <w:tab w:val="left" w:pos="851"/>
        </w:tabs>
        <w:ind w:left="1418" w:hanging="851"/>
      </w:pPr>
      <w:r w:rsidRPr="006421BC">
        <w:t>TWV</w:t>
      </w:r>
      <w:r>
        <w:t xml:space="preserve">: discussion on </w:t>
      </w:r>
      <w:r w:rsidRPr="006421BC">
        <w:t>disease resistance characteristics</w:t>
      </w:r>
      <w:r>
        <w:t xml:space="preserve">, including </w:t>
      </w:r>
      <w:r w:rsidRPr="006421BC">
        <w:t xml:space="preserve">particular features </w:t>
      </w:r>
      <w:r>
        <w:t>requiring</w:t>
      </w:r>
      <w:r w:rsidRPr="006421BC">
        <w:t xml:space="preserve"> special </w:t>
      </w:r>
      <w:r>
        <w:t>attention</w:t>
      </w:r>
      <w:r w:rsidRPr="006421BC">
        <w:t xml:space="preserve"> in relation to general guidance</w:t>
      </w:r>
      <w:r>
        <w:t xml:space="preserve"> on DUS examination</w:t>
      </w:r>
      <w:r w:rsidRPr="006421BC">
        <w:t>.</w:t>
      </w:r>
    </w:p>
    <w:p w:rsidR="00361F48" w:rsidRDefault="00361F48" w:rsidP="00361F48">
      <w:pPr>
        <w:keepNext/>
        <w:keepLines/>
      </w:pPr>
    </w:p>
    <w:p w:rsidR="00361F48" w:rsidRDefault="00361F48" w:rsidP="00361F48">
      <w:pPr>
        <w:keepNext/>
        <w:keepLines/>
      </w:pPr>
      <w:r w:rsidRPr="005B4A77">
        <w:fldChar w:fldCharType="begin"/>
      </w:r>
      <w:r w:rsidRPr="005B4A77">
        <w:instrText xml:space="preserve"> AUTONUM  </w:instrText>
      </w:r>
      <w:r w:rsidRPr="005B4A77">
        <w:fldChar w:fldCharType="end"/>
      </w:r>
      <w:r w:rsidRPr="005B4A77">
        <w:tab/>
        <w:t>The TC approved the programs of work for the TWPs, at their sessions in 2023</w:t>
      </w:r>
      <w:r>
        <w:t xml:space="preserve">, as set out in </w:t>
      </w:r>
      <w:r w:rsidRPr="005B4A77">
        <w:t>documents</w:t>
      </w:r>
      <w:r>
        <w:t> </w:t>
      </w:r>
      <w:r w:rsidRPr="005B4A77">
        <w:t>TC/58/17 and TC/58/17 Add..</w:t>
      </w:r>
    </w:p>
    <w:p w:rsidR="00361F48" w:rsidRPr="00824357" w:rsidRDefault="00361F48" w:rsidP="00361F48">
      <w:pPr>
        <w:keepNext/>
        <w:keepLines/>
      </w:pPr>
    </w:p>
    <w:p w:rsidR="00361F48" w:rsidRPr="00824357" w:rsidRDefault="00361F48" w:rsidP="00361F48"/>
    <w:p w:rsidR="00361F48" w:rsidRPr="00824357" w:rsidRDefault="00361F48" w:rsidP="00361F48">
      <w:pPr>
        <w:pStyle w:val="Heading2"/>
        <w:rPr>
          <w:snapToGrid w:val="0"/>
        </w:rPr>
      </w:pPr>
      <w:r w:rsidRPr="00824357">
        <w:rPr>
          <w:snapToGrid w:val="0"/>
        </w:rPr>
        <w:t xml:space="preserve">Matters arising from the Technical Working Parties </w:t>
      </w:r>
    </w:p>
    <w:p w:rsidR="00361F48" w:rsidRPr="00824357" w:rsidRDefault="00361F48" w:rsidP="00361F48">
      <w:pPr>
        <w:ind w:left="567" w:hanging="567"/>
        <w:jc w:val="left"/>
        <w:rPr>
          <w:rFonts w:cs="Arial"/>
          <w:snapToGrid w:val="0"/>
        </w:rPr>
      </w:pPr>
    </w:p>
    <w:p w:rsidR="00361F48" w:rsidRPr="00824357" w:rsidRDefault="00361F48" w:rsidP="00361F48">
      <w:pPr>
        <w:ind w:left="567" w:hanging="567"/>
        <w:jc w:val="left"/>
        <w:rPr>
          <w:rFonts w:cs="Arial"/>
        </w:rPr>
      </w:pPr>
      <w:r w:rsidRPr="00824357">
        <w:rPr>
          <w:rFonts w:cs="Arial"/>
          <w:snapToGrid w:val="0"/>
        </w:rPr>
        <w:fldChar w:fldCharType="begin"/>
      </w:r>
      <w:r w:rsidRPr="00824357">
        <w:rPr>
          <w:rFonts w:cs="Arial"/>
          <w:snapToGrid w:val="0"/>
        </w:rPr>
        <w:instrText xml:space="preserve"> AUTONUM  </w:instrText>
      </w:r>
      <w:r w:rsidRPr="00824357">
        <w:rPr>
          <w:rFonts w:cs="Arial"/>
          <w:snapToGrid w:val="0"/>
        </w:rPr>
        <w:fldChar w:fldCharType="end"/>
      </w:r>
      <w:r w:rsidRPr="00824357">
        <w:rPr>
          <w:rFonts w:cs="Arial"/>
          <w:snapToGrid w:val="0"/>
        </w:rPr>
        <w:tab/>
      </w:r>
      <w:r w:rsidRPr="00824357">
        <w:rPr>
          <w:rFonts w:cs="Arial"/>
        </w:rPr>
        <w:t xml:space="preserve">The TC considered </w:t>
      </w:r>
      <w:r>
        <w:rPr>
          <w:rFonts w:cs="Arial"/>
        </w:rPr>
        <w:t>document</w:t>
      </w:r>
      <w:r w:rsidRPr="00824357">
        <w:rPr>
          <w:rFonts w:cs="Arial"/>
        </w:rPr>
        <w:t> TC/5</w:t>
      </w:r>
      <w:r>
        <w:rPr>
          <w:rFonts w:cs="Arial"/>
        </w:rPr>
        <w:t>8/3.</w:t>
      </w:r>
    </w:p>
    <w:p w:rsidR="00361F48" w:rsidRPr="00824357" w:rsidRDefault="00361F48" w:rsidP="00361F48">
      <w:pPr>
        <w:ind w:left="567" w:hanging="567"/>
        <w:jc w:val="left"/>
        <w:rPr>
          <w:rFonts w:cs="Arial"/>
        </w:rPr>
      </w:pPr>
    </w:p>
    <w:p w:rsidR="00361F48" w:rsidRDefault="00361F48" w:rsidP="00361F48">
      <w:pPr>
        <w:keepNext/>
        <w:ind w:left="567" w:hanging="567"/>
        <w:jc w:val="left"/>
      </w:pPr>
      <w:r w:rsidRPr="00824357">
        <w:fldChar w:fldCharType="begin"/>
      </w:r>
      <w:r w:rsidRPr="00824357">
        <w:instrText xml:space="preserve"> AUTONUM  </w:instrText>
      </w:r>
      <w:r w:rsidRPr="00824357">
        <w:fldChar w:fldCharType="end"/>
      </w:r>
      <w:r w:rsidRPr="00824357">
        <w:tab/>
        <w:t>The TC noted developments in the TWPs concerning:</w:t>
      </w:r>
    </w:p>
    <w:p w:rsidR="00361F48" w:rsidRDefault="00361F48" w:rsidP="00361F48">
      <w:pPr>
        <w:keepNext/>
        <w:ind w:left="567" w:hanging="567"/>
        <w:jc w:val="left"/>
      </w:pPr>
    </w:p>
    <w:p w:rsidR="00361F48" w:rsidRPr="00043C66" w:rsidRDefault="00361F48" w:rsidP="00361F48">
      <w:pPr>
        <w:keepNext/>
        <w:ind w:left="1276" w:hanging="709"/>
      </w:pPr>
      <w:r w:rsidRPr="00043C66">
        <w:t>(i)</w:t>
      </w:r>
      <w:r w:rsidRPr="00043C66">
        <w:tab/>
        <w:t>Information required to enhance the use of existing DUS test reports;</w:t>
      </w:r>
    </w:p>
    <w:p w:rsidR="00361F48" w:rsidRPr="00043C66" w:rsidRDefault="00361F48" w:rsidP="00361F48">
      <w:pPr>
        <w:ind w:left="1276" w:hanging="709"/>
      </w:pPr>
      <w:r w:rsidRPr="00043C66">
        <w:t>(ii)</w:t>
      </w:r>
      <w:r w:rsidRPr="00043C66">
        <w:tab/>
        <w:t>DUS examination of mutant varieties of apple;</w:t>
      </w:r>
    </w:p>
    <w:p w:rsidR="00361F48" w:rsidRPr="00043C66" w:rsidRDefault="00361F48" w:rsidP="00361F48">
      <w:pPr>
        <w:ind w:left="1276" w:hanging="709"/>
      </w:pPr>
      <w:r w:rsidRPr="00043C66">
        <w:t>(iii)</w:t>
      </w:r>
      <w:r w:rsidRPr="00043C66">
        <w:tab/>
        <w:t>Access to plant material for the purpose of management of variety collections and DUS examination;</w:t>
      </w:r>
    </w:p>
    <w:p w:rsidR="00361F48" w:rsidRPr="00043C66" w:rsidRDefault="00361F48" w:rsidP="00361F48">
      <w:pPr>
        <w:ind w:left="1276" w:hanging="709"/>
      </w:pPr>
      <w:r w:rsidRPr="00043C66">
        <w:t>(iv)</w:t>
      </w:r>
      <w:r w:rsidRPr="00043C66">
        <w:tab/>
        <w:t>Use of disease resistance characteristics;</w:t>
      </w:r>
    </w:p>
    <w:p w:rsidR="00361F48" w:rsidRPr="00043C66" w:rsidRDefault="00361F48" w:rsidP="00361F48">
      <w:pPr>
        <w:ind w:left="1276" w:hanging="709"/>
      </w:pPr>
      <w:r w:rsidRPr="00043C66">
        <w:t>(v)</w:t>
      </w:r>
      <w:r w:rsidRPr="00043C66">
        <w:tab/>
        <w:t>Disease resistance in ornamental crops;</w:t>
      </w:r>
    </w:p>
    <w:p w:rsidR="00361F48" w:rsidRPr="00043C66" w:rsidRDefault="00361F48" w:rsidP="00361F48">
      <w:pPr>
        <w:ind w:left="1276" w:hanging="709"/>
      </w:pPr>
      <w:r w:rsidRPr="00043C66">
        <w:t>(vi)</w:t>
      </w:r>
      <w:r w:rsidRPr="00043C66">
        <w:tab/>
      </w:r>
      <w:r w:rsidRPr="00043C66">
        <w:rPr>
          <w:snapToGrid w:val="0"/>
        </w:rPr>
        <w:t>New issues arising for DUS examination</w:t>
      </w:r>
      <w:r w:rsidRPr="00043C66">
        <w:t>;</w:t>
      </w:r>
    </w:p>
    <w:p w:rsidR="00361F48" w:rsidRPr="00043C66" w:rsidRDefault="00361F48" w:rsidP="00361F48">
      <w:pPr>
        <w:ind w:left="1276" w:hanging="709"/>
      </w:pPr>
      <w:r w:rsidRPr="00043C66">
        <w:t>(vii)</w:t>
      </w:r>
      <w:r w:rsidRPr="00043C66">
        <w:tab/>
        <w:t>Experiences with new types and species;</w:t>
      </w:r>
    </w:p>
    <w:p w:rsidR="00361F48" w:rsidRPr="00043C66" w:rsidRDefault="00361F48" w:rsidP="00361F48">
      <w:pPr>
        <w:ind w:left="1276" w:hanging="709"/>
      </w:pPr>
      <w:r w:rsidRPr="00043C66">
        <w:t>(viii)</w:t>
      </w:r>
      <w:r w:rsidRPr="00043C66">
        <w:tab/>
        <w:t xml:space="preserve">Examining hybrid varieties; </w:t>
      </w:r>
    </w:p>
    <w:p w:rsidR="00361F48" w:rsidRPr="00043C66" w:rsidRDefault="00361F48" w:rsidP="00361F48">
      <w:pPr>
        <w:ind w:left="1276" w:hanging="709"/>
      </w:pPr>
      <w:r w:rsidRPr="00043C66">
        <w:t>(ix)</w:t>
      </w:r>
      <w:r w:rsidRPr="00043C66">
        <w:tab/>
        <w:t>New technologies in DUS examination;</w:t>
      </w:r>
    </w:p>
    <w:p w:rsidR="00361F48" w:rsidRPr="00043C66" w:rsidRDefault="00361F48" w:rsidP="00361F48">
      <w:pPr>
        <w:ind w:left="1276" w:hanging="709"/>
      </w:pPr>
      <w:r w:rsidRPr="00043C66">
        <w:t>(x)</w:t>
      </w:r>
      <w:r w:rsidRPr="00043C66">
        <w:tab/>
        <w:t>Big data platform for DUS examination;</w:t>
      </w:r>
    </w:p>
    <w:p w:rsidR="00361F48" w:rsidRPr="00043C66" w:rsidRDefault="00361F48" w:rsidP="00361F48">
      <w:pPr>
        <w:ind w:left="1276" w:hanging="709"/>
      </w:pPr>
      <w:r w:rsidRPr="00043C66">
        <w:t>(xi)</w:t>
      </w:r>
      <w:r w:rsidRPr="00043C66">
        <w:tab/>
        <w:t>The assessment of color in fruit crops; and</w:t>
      </w:r>
    </w:p>
    <w:p w:rsidR="00361F48" w:rsidRPr="00043C66" w:rsidRDefault="00361F48" w:rsidP="00361F48">
      <w:pPr>
        <w:ind w:left="1276" w:hanging="709"/>
      </w:pPr>
      <w:r w:rsidRPr="00043C66">
        <w:t>(xii)</w:t>
      </w:r>
      <w:r w:rsidRPr="00043C66">
        <w:tab/>
        <w:t>Phenotyping and image analysis</w:t>
      </w:r>
    </w:p>
    <w:p w:rsidR="00361F48" w:rsidRPr="00824357" w:rsidRDefault="00361F48" w:rsidP="00361F48">
      <w:pPr>
        <w:ind w:left="567" w:hanging="567"/>
        <w:jc w:val="left"/>
      </w:pPr>
    </w:p>
    <w:p w:rsidR="00361F48" w:rsidRPr="00824357" w:rsidRDefault="00361F48" w:rsidP="00361F48"/>
    <w:p w:rsidR="00361F48" w:rsidRPr="00410C60" w:rsidRDefault="00361F48" w:rsidP="00361F48">
      <w:pPr>
        <w:pStyle w:val="Heading2"/>
      </w:pPr>
      <w:r w:rsidRPr="00410C60">
        <w:t>Development of guidance and information materials</w:t>
      </w:r>
    </w:p>
    <w:p w:rsidR="00361F48" w:rsidRDefault="00361F48" w:rsidP="00361F48">
      <w:pPr>
        <w:keepNext/>
      </w:pPr>
    </w:p>
    <w:p w:rsidR="00361F48" w:rsidRDefault="00361F48" w:rsidP="00361F48">
      <w:pPr>
        <w:pStyle w:val="Heading3"/>
      </w:pPr>
      <w:r w:rsidRPr="001854E2">
        <w:rPr>
          <w:snapToGrid w:val="0"/>
        </w:rPr>
        <w:t>Matters for adoption by the Council in 2022</w:t>
      </w:r>
    </w:p>
    <w:p w:rsidR="00361F48" w:rsidRPr="00410C60" w:rsidRDefault="00361F48" w:rsidP="00361F48">
      <w:pPr>
        <w:keepNext/>
      </w:pPr>
    </w:p>
    <w:p w:rsidR="00361F48" w:rsidRPr="00410C60" w:rsidRDefault="00361F48" w:rsidP="00361F48">
      <w:pPr>
        <w:keepNext/>
      </w:pPr>
      <w:r w:rsidRPr="00410C60">
        <w:fldChar w:fldCharType="begin"/>
      </w:r>
      <w:r w:rsidRPr="00410C60">
        <w:instrText xml:space="preserve"> AUTONUM  </w:instrText>
      </w:r>
      <w:r w:rsidRPr="00410C60">
        <w:fldChar w:fldCharType="end"/>
      </w:r>
      <w:r w:rsidRPr="00410C60">
        <w:tab/>
        <w:t xml:space="preserve">The TC considered </w:t>
      </w:r>
      <w:r w:rsidRPr="00410C60">
        <w:rPr>
          <w:rFonts w:cs="Arial"/>
        </w:rPr>
        <w:t>document TC/58/4.</w:t>
      </w:r>
    </w:p>
    <w:p w:rsidR="00361F48" w:rsidRPr="00410C60" w:rsidRDefault="00361F48" w:rsidP="00361F48">
      <w:pPr>
        <w:keepNext/>
      </w:pPr>
    </w:p>
    <w:p w:rsidR="00361F48" w:rsidRPr="00877E6E" w:rsidRDefault="00361F48" w:rsidP="00361F48">
      <w:pPr>
        <w:pStyle w:val="Heading4"/>
        <w:rPr>
          <w:lang w:val="en-US"/>
        </w:rPr>
      </w:pPr>
      <w:bookmarkStart w:id="3" w:name="_Toc108115261"/>
      <w:r w:rsidRPr="00877E6E">
        <w:rPr>
          <w:lang w:val="en-US"/>
        </w:rPr>
        <w:t>Information Materials</w:t>
      </w:r>
      <w:bookmarkEnd w:id="3"/>
    </w:p>
    <w:p w:rsidR="00361F48" w:rsidRDefault="00361F48" w:rsidP="00361F48"/>
    <w:p w:rsidR="00361F48" w:rsidRDefault="00361F48" w:rsidP="00361F48">
      <w:pPr>
        <w:pStyle w:val="Heading5"/>
      </w:pPr>
      <w:r>
        <w:t>Revision of document UPOV/INF/16 “</w:t>
      </w:r>
      <w:r w:rsidRPr="000A132D">
        <w:t>Exchangeable Software</w:t>
      </w:r>
      <w:r>
        <w:t xml:space="preserve">” </w:t>
      </w:r>
      <w:r w:rsidRPr="000A132D">
        <w:t>(document UPOV/INF/16/11</w:t>
      </w:r>
      <w:r>
        <w:t xml:space="preserve"> </w:t>
      </w:r>
      <w:r w:rsidRPr="000A132D">
        <w:t>Draft 1)</w:t>
      </w:r>
    </w:p>
    <w:p w:rsidR="00361F48" w:rsidRDefault="00361F48" w:rsidP="00361F48"/>
    <w:p w:rsidR="00361F48" w:rsidRDefault="00361F48" w:rsidP="00361F48">
      <w:pPr>
        <w:rPr>
          <w:rFonts w:eastAsia="MS Mincho"/>
        </w:rPr>
      </w:pPr>
      <w:r w:rsidRPr="007446E3">
        <w:fldChar w:fldCharType="begin"/>
      </w:r>
      <w:r w:rsidRPr="007446E3">
        <w:instrText xml:space="preserve"> AUTONUM  </w:instrText>
      </w:r>
      <w:r w:rsidRPr="007446E3">
        <w:fldChar w:fldCharType="end"/>
      </w:r>
      <w:r w:rsidRPr="007446E3">
        <w:tab/>
        <w:t xml:space="preserve">The TC considered the proposed revision of document UPOV/INF/16 “Exchangeable Software” on the basis of document UPOV/INF/16/11 Draft 1 and agreed with the recommendation from the TWM, at its first session, to propose including </w:t>
      </w:r>
      <w:r w:rsidRPr="007446E3">
        <w:rPr>
          <w:rFonts w:eastAsia="MS Mincho"/>
          <w:snapToGrid w:val="0"/>
        </w:rPr>
        <w:t xml:space="preserve">the </w:t>
      </w:r>
      <w:r w:rsidRPr="007446E3">
        <w:rPr>
          <w:rFonts w:eastAsia="MS Mincho"/>
        </w:rPr>
        <w:t>PATHOSTAT application in document UPOV/INF/16, as follows:</w:t>
      </w:r>
    </w:p>
    <w:p w:rsidR="00361F48" w:rsidRPr="00F13366" w:rsidRDefault="00361F48" w:rsidP="00361F48">
      <w:pPr>
        <w:rPr>
          <w:rFonts w:eastAsia="MS Mincho"/>
        </w:rPr>
      </w:pPr>
    </w:p>
    <w:p w:rsidR="00361F48" w:rsidRPr="00F13366" w:rsidRDefault="00361F48" w:rsidP="00361F48">
      <w:pPr>
        <w:spacing w:after="240"/>
        <w:rPr>
          <w:rFonts w:eastAsia="MS Mincho"/>
          <w:color w:val="000000"/>
          <w:sz w:val="18"/>
          <w:lang w:eastAsia="ja-JP" w:bidi="km-KH"/>
        </w:rPr>
      </w:pPr>
      <w:r w:rsidRPr="00F13366">
        <w:rPr>
          <w:rFonts w:eastAsia="MS Mincho"/>
          <w:color w:val="000000"/>
          <w:sz w:val="18"/>
          <w:lang w:eastAsia="ja-JP" w:bidi="km-KH"/>
        </w:rPr>
        <w:tab/>
      </w:r>
      <w:r>
        <w:rPr>
          <w:rFonts w:eastAsia="MS Mincho"/>
          <w:color w:val="000000"/>
          <w:sz w:val="18"/>
          <w:lang w:eastAsia="ja-JP" w:bidi="km-KH"/>
        </w:rPr>
        <w:t>“</w:t>
      </w:r>
      <w:r w:rsidRPr="00F13366">
        <w:rPr>
          <w:rFonts w:eastAsia="MS Mincho"/>
          <w:color w:val="000000"/>
          <w:sz w:val="18"/>
          <w:lang w:eastAsia="ja-JP" w:bidi="km-KH"/>
        </w:rPr>
        <w:t>(d)</w:t>
      </w:r>
      <w:r w:rsidRPr="00F13366">
        <w:rPr>
          <w:rFonts w:eastAsia="MS Mincho"/>
          <w:color w:val="000000"/>
          <w:sz w:val="18"/>
          <w:lang w:eastAsia="ja-JP" w:bidi="km-KH"/>
        </w:rPr>
        <w:tab/>
      </w:r>
      <w:r w:rsidRPr="00F13366">
        <w:rPr>
          <w:rFonts w:eastAsia="MS Mincho"/>
          <w:color w:val="000000"/>
          <w:sz w:val="18"/>
          <w:u w:val="single"/>
          <w:lang w:eastAsia="ja-JP" w:bidi="km-KH"/>
        </w:rPr>
        <w:t>DUS trial design and data analysis</w:t>
      </w:r>
      <w:r>
        <w:rPr>
          <w:rFonts w:eastAsia="MS Mincho"/>
          <w:color w:val="000000"/>
          <w:sz w:val="18"/>
          <w:u w:val="single"/>
          <w:lang w:eastAsia="ja-JP" w:bidi="km-KH"/>
        </w:rPr>
        <w:t>”</w:t>
      </w:r>
    </w:p>
    <w:tbl>
      <w:tblPr>
        <w:tblStyle w:val="TableGrid"/>
        <w:tblW w:w="0" w:type="dxa"/>
        <w:tblLayout w:type="fixed"/>
        <w:tblLook w:val="04A0" w:firstRow="1" w:lastRow="0" w:firstColumn="1" w:lastColumn="0" w:noHBand="0" w:noVBand="1"/>
      </w:tblPr>
      <w:tblGrid>
        <w:gridCol w:w="625"/>
        <w:gridCol w:w="900"/>
        <w:gridCol w:w="1080"/>
        <w:gridCol w:w="2070"/>
        <w:gridCol w:w="1980"/>
        <w:gridCol w:w="1170"/>
        <w:gridCol w:w="900"/>
        <w:gridCol w:w="990"/>
      </w:tblGrid>
      <w:tr w:rsidR="00361F48" w:rsidTr="00C34F6B">
        <w:tc>
          <w:tcPr>
            <w:tcW w:w="625"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Date added</w:t>
            </w:r>
          </w:p>
        </w:tc>
        <w:tc>
          <w:tcPr>
            <w:tcW w:w="90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Program name</w:t>
            </w:r>
          </w:p>
        </w:tc>
        <w:tc>
          <w:tcPr>
            <w:tcW w:w="108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Programming language</w:t>
            </w:r>
          </w:p>
        </w:tc>
        <w:tc>
          <w:tcPr>
            <w:tcW w:w="207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Function (brief summary)</w:t>
            </w:r>
          </w:p>
        </w:tc>
        <w:tc>
          <w:tcPr>
            <w:tcW w:w="198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Source &amp; contact details</w:t>
            </w:r>
          </w:p>
        </w:tc>
        <w:tc>
          <w:tcPr>
            <w:tcW w:w="117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Condition for supply</w:t>
            </w:r>
          </w:p>
        </w:tc>
        <w:tc>
          <w:tcPr>
            <w:tcW w:w="90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UPOV member(s) using the software</w:t>
            </w:r>
          </w:p>
        </w:tc>
        <w:tc>
          <w:tcPr>
            <w:tcW w:w="99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rFonts w:cs="Arial"/>
                <w:snapToGrid w:val="0"/>
                <w:sz w:val="14"/>
              </w:rPr>
              <w:t>Application by user(s)</w:t>
            </w:r>
          </w:p>
        </w:tc>
      </w:tr>
      <w:tr w:rsidR="00361F48" w:rsidTr="00C34F6B">
        <w:trPr>
          <w:cantSplit/>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28" w:type="dxa"/>
              <w:bottom w:w="57" w:type="dxa"/>
              <w:right w:w="28" w:type="dxa"/>
            </w:tcMar>
          </w:tcPr>
          <w:p w:rsidR="00361F48" w:rsidRDefault="00361F48" w:rsidP="00C34F6B">
            <w:pPr>
              <w:jc w:val="left"/>
              <w:rPr>
                <w:rFonts w:cs="Arial"/>
                <w:snapToGrid w:val="0"/>
                <w:sz w:val="14"/>
                <w:szCs w:val="18"/>
                <w:u w:val="single"/>
                <w:lang w:eastAsia="ja-JP"/>
              </w:rPr>
            </w:pPr>
          </w:p>
        </w:tc>
        <w:tc>
          <w:tcPr>
            <w:tcW w:w="90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lang w:eastAsia="en-US"/>
              </w:rPr>
            </w:pPr>
            <w:r>
              <w:rPr>
                <w:rFonts w:cs="Arial"/>
                <w:sz w:val="14"/>
                <w:szCs w:val="18"/>
                <w:u w:val="single"/>
              </w:rPr>
              <w:t>PATHOSTAT</w:t>
            </w:r>
          </w:p>
        </w:tc>
        <w:tc>
          <w:tcPr>
            <w:tcW w:w="108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rPr>
            </w:pPr>
            <w:r>
              <w:rPr>
                <w:rFonts w:cs="Arial"/>
                <w:snapToGrid w:val="0"/>
                <w:sz w:val="14"/>
                <w:szCs w:val="18"/>
                <w:u w:val="single"/>
              </w:rPr>
              <w:t>Excel</w:t>
            </w:r>
          </w:p>
        </w:tc>
        <w:tc>
          <w:tcPr>
            <w:tcW w:w="20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rPr>
            </w:pPr>
            <w:r>
              <w:rPr>
                <w:rFonts w:cs="Arial"/>
                <w:sz w:val="14"/>
                <w:szCs w:val="18"/>
                <w:u w:val="single"/>
              </w:rPr>
              <w:t>Decision support tool to integrate statistics for the analysis of pest resistance test results for vegetable species</w:t>
            </w:r>
          </w:p>
        </w:tc>
        <w:tc>
          <w:tcPr>
            <w:tcW w:w="198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lang w:val="fr-FR"/>
              </w:rPr>
            </w:pPr>
            <w:r>
              <w:rPr>
                <w:rFonts w:cs="Arial"/>
                <w:sz w:val="14"/>
                <w:szCs w:val="18"/>
                <w:u w:val="single"/>
                <w:lang w:val="fr-FR"/>
              </w:rPr>
              <w:t>France:  Ms. Sophie Perrot</w:t>
            </w:r>
          </w:p>
          <w:p w:rsidR="00361F48" w:rsidRDefault="00361F48" w:rsidP="00C34F6B">
            <w:pPr>
              <w:jc w:val="left"/>
              <w:rPr>
                <w:rFonts w:cs="Arial"/>
                <w:sz w:val="14"/>
                <w:szCs w:val="18"/>
                <w:u w:val="single"/>
                <w:lang w:val="fr-FR"/>
              </w:rPr>
            </w:pPr>
            <w:r>
              <w:rPr>
                <w:rFonts w:cs="Arial"/>
                <w:snapToGrid w:val="0"/>
                <w:sz w:val="14"/>
                <w:szCs w:val="18"/>
                <w:u w:val="single"/>
                <w:lang w:val="fr-FR"/>
              </w:rPr>
              <w:t>e-mail</w:t>
            </w:r>
            <w:r w:rsidRPr="007C59BF">
              <w:rPr>
                <w:rFonts w:cs="Arial"/>
                <w:sz w:val="14"/>
                <w:szCs w:val="18"/>
                <w:u w:val="single"/>
                <w:lang w:val="fr-FR"/>
              </w:rPr>
              <w:t xml:space="preserve">: </w:t>
            </w:r>
            <w:r w:rsidR="007C59BF" w:rsidRPr="0048312D">
              <w:rPr>
                <w:color w:val="0000FF"/>
                <w:sz w:val="14"/>
                <w:szCs w:val="14"/>
                <w:u w:val="single"/>
                <w:lang w:val="fr-CH"/>
              </w:rPr>
              <w:t>sophie.perrot@geves.fr</w:t>
            </w:r>
          </w:p>
          <w:p w:rsidR="00361F48" w:rsidRDefault="00361F48" w:rsidP="00C34F6B">
            <w:pPr>
              <w:jc w:val="left"/>
              <w:rPr>
                <w:rFonts w:cs="Arial"/>
                <w:sz w:val="14"/>
                <w:szCs w:val="18"/>
                <w:u w:val="single"/>
                <w:lang w:val="fr-FR"/>
              </w:rPr>
            </w:pPr>
            <w:r>
              <w:rPr>
                <w:rFonts w:cs="Arial"/>
                <w:sz w:val="14"/>
                <w:szCs w:val="18"/>
                <w:u w:val="single"/>
                <w:lang w:val="fr-FR"/>
              </w:rPr>
              <w:t xml:space="preserve">and </w:t>
            </w:r>
            <w:hyperlink r:id="rId9" w:history="1">
              <w:r>
                <w:rPr>
                  <w:rStyle w:val="Hyperlink"/>
                  <w:sz w:val="14"/>
                  <w:szCs w:val="18"/>
                  <w:lang w:val="fr-FR"/>
                </w:rPr>
                <w:t>PATHOSTAT | (geves.fr)</w:t>
              </w:r>
            </w:hyperlink>
            <w:r>
              <w:rPr>
                <w:sz w:val="14"/>
                <w:szCs w:val="18"/>
                <w:u w:val="single"/>
                <w:lang w:val="fr-FR"/>
              </w:rPr>
              <w:t xml:space="preserve"> </w:t>
            </w:r>
          </w:p>
        </w:tc>
        <w:tc>
          <w:tcPr>
            <w:tcW w:w="11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napToGrid w:val="0"/>
                <w:sz w:val="14"/>
                <w:szCs w:val="18"/>
                <w:u w:val="single"/>
                <w:lang w:val="en-US"/>
              </w:rPr>
            </w:pPr>
            <w:r>
              <w:rPr>
                <w:rFonts w:cs="Arial"/>
                <w:snapToGrid w:val="0"/>
                <w:sz w:val="14"/>
                <w:szCs w:val="18"/>
                <w:u w:val="single"/>
              </w:rPr>
              <w:t>Available as a web service / not for download</w:t>
            </w:r>
          </w:p>
        </w:tc>
        <w:tc>
          <w:tcPr>
            <w:tcW w:w="90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napToGrid w:val="0"/>
                <w:sz w:val="14"/>
                <w:szCs w:val="18"/>
                <w:u w:val="single"/>
              </w:rPr>
            </w:pPr>
            <w:r>
              <w:rPr>
                <w:rFonts w:cs="Arial"/>
                <w:snapToGrid w:val="0"/>
                <w:sz w:val="14"/>
                <w:szCs w:val="18"/>
                <w:u w:val="single"/>
              </w:rPr>
              <w:t>FR</w:t>
            </w:r>
          </w:p>
        </w:tc>
        <w:tc>
          <w:tcPr>
            <w:tcW w:w="99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napToGrid w:val="0"/>
                <w:sz w:val="14"/>
                <w:szCs w:val="18"/>
                <w:u w:val="single"/>
                <w:lang w:val="fr-FR"/>
              </w:rPr>
            </w:pPr>
            <w:r>
              <w:rPr>
                <w:rFonts w:cs="Arial"/>
                <w:snapToGrid w:val="0"/>
                <w:sz w:val="14"/>
                <w:szCs w:val="18"/>
                <w:u w:val="single"/>
                <w:lang w:val="fr-FR"/>
              </w:rPr>
              <w:t>Vegetable species</w:t>
            </w:r>
          </w:p>
        </w:tc>
      </w:tr>
    </w:tbl>
    <w:p w:rsidR="00361F48" w:rsidRDefault="00361F48" w:rsidP="00361F48"/>
    <w:p w:rsidR="00361F48" w:rsidRDefault="00361F48" w:rsidP="00361F48">
      <w:r>
        <w:fldChar w:fldCharType="begin"/>
      </w:r>
      <w:r>
        <w:instrText xml:space="preserve"> AUTONUM  </w:instrText>
      </w:r>
      <w:r>
        <w:fldChar w:fldCharType="end"/>
      </w:r>
      <w:r>
        <w:tab/>
        <w:t xml:space="preserve">The TC noted </w:t>
      </w:r>
      <w:r w:rsidRPr="003E1732">
        <w:t xml:space="preserve">that, subject to agreement by the </w:t>
      </w:r>
      <w:r>
        <w:t>CAJ</w:t>
      </w:r>
      <w:r w:rsidRPr="003E1732">
        <w:t xml:space="preserve">, an agreed draft of document UPOV/INF/16 </w:t>
      </w:r>
      <w:r>
        <w:t>would</w:t>
      </w:r>
      <w:r w:rsidRPr="003E1732">
        <w:t xml:space="preserve"> be presented for adoption by the Council in 2022</w:t>
      </w:r>
      <w:r>
        <w:t>.</w:t>
      </w:r>
    </w:p>
    <w:p w:rsidR="00361F48" w:rsidRDefault="00361F48" w:rsidP="00361F48"/>
    <w:p w:rsidR="00361F48" w:rsidRPr="0052560D" w:rsidRDefault="00361F48" w:rsidP="00361F48">
      <w:pPr>
        <w:pStyle w:val="Heading5"/>
      </w:pPr>
      <w:bookmarkStart w:id="4" w:name="_Toc107846184"/>
      <w:bookmarkStart w:id="5" w:name="_Toc107949443"/>
      <w:bookmarkStart w:id="6" w:name="_Toc107949613"/>
      <w:bookmarkStart w:id="7" w:name="_Toc108115263"/>
      <w:r w:rsidRPr="0052560D">
        <w:t xml:space="preserve">Revision of document UPOV/INF/22 “Software and Equipment Used by Members of the Union” </w:t>
      </w:r>
      <w:r w:rsidRPr="0052560D">
        <w:br/>
        <w:t>(document UPOV/INF/22/9 Draft 1)</w:t>
      </w:r>
      <w:bookmarkEnd w:id="4"/>
      <w:bookmarkEnd w:id="5"/>
      <w:bookmarkEnd w:id="6"/>
      <w:bookmarkEnd w:id="7"/>
    </w:p>
    <w:p w:rsidR="00361F48" w:rsidRDefault="00361F48" w:rsidP="00361F48"/>
    <w:p w:rsidR="00361F48" w:rsidRDefault="00361F48" w:rsidP="00361F48">
      <w:r>
        <w:fldChar w:fldCharType="begin"/>
      </w:r>
      <w:r>
        <w:instrText xml:space="preserve"> AUTONUM  </w:instrText>
      </w:r>
      <w:r>
        <w:fldChar w:fldCharType="end"/>
      </w:r>
      <w:r>
        <w:tab/>
      </w:r>
      <w:r w:rsidRPr="00410C60">
        <w:t xml:space="preserve">The TC </w:t>
      </w:r>
      <w:r>
        <w:t xml:space="preserve">agreed with </w:t>
      </w:r>
      <w:r w:rsidRPr="0052560D">
        <w:t>the proposed revision of document UPOV/INF/22 “Software and Equipment Used by Members of the Union” on the basis of document UPOV/INF/22/9 Draft 1</w:t>
      </w:r>
      <w:r>
        <w:t>.</w:t>
      </w:r>
    </w:p>
    <w:p w:rsidR="00361F48" w:rsidRDefault="00361F48" w:rsidP="00361F48"/>
    <w:p w:rsidR="00361F48" w:rsidRDefault="00361F48" w:rsidP="00361F48">
      <w:r>
        <w:fldChar w:fldCharType="begin"/>
      </w:r>
      <w:r>
        <w:instrText xml:space="preserve"> AUTONUM  </w:instrText>
      </w:r>
      <w:r>
        <w:fldChar w:fldCharType="end"/>
      </w:r>
      <w:r>
        <w:tab/>
        <w:t xml:space="preserve">The TC noted </w:t>
      </w:r>
      <w:r w:rsidRPr="003E1732">
        <w:t>that</w:t>
      </w:r>
      <w:r>
        <w:t xml:space="preserve">, </w:t>
      </w:r>
      <w:r w:rsidRPr="0052560D">
        <w:t xml:space="preserve">subject to agreement by </w:t>
      </w:r>
      <w:r>
        <w:t xml:space="preserve">the </w:t>
      </w:r>
      <w:r w:rsidRPr="0052560D">
        <w:t xml:space="preserve">CAJ, an agreed draft of document UPOV/INF/22 </w:t>
      </w:r>
      <w:r>
        <w:t>would</w:t>
      </w:r>
      <w:r w:rsidRPr="0052560D">
        <w:t xml:space="preserve"> be presented for adoption by the Council in 2022</w:t>
      </w:r>
      <w:r>
        <w:t>.</w:t>
      </w:r>
    </w:p>
    <w:p w:rsidR="00361F48" w:rsidRDefault="00361F48" w:rsidP="00361F48"/>
    <w:p w:rsidR="00361F48" w:rsidRPr="00877E6E" w:rsidRDefault="00361F48" w:rsidP="00361F48">
      <w:pPr>
        <w:pStyle w:val="Heading4"/>
        <w:rPr>
          <w:lang w:val="en-US"/>
        </w:rPr>
      </w:pPr>
      <w:bookmarkStart w:id="8" w:name="_Toc108115264"/>
      <w:r w:rsidRPr="00877E6E">
        <w:rPr>
          <w:lang w:val="en-US"/>
        </w:rPr>
        <w:lastRenderedPageBreak/>
        <w:t>Explanatory Notes</w:t>
      </w:r>
      <w:bookmarkEnd w:id="8"/>
    </w:p>
    <w:p w:rsidR="00361F48" w:rsidRDefault="00361F48" w:rsidP="00361F48"/>
    <w:p w:rsidR="00361F48" w:rsidRPr="000A132D" w:rsidRDefault="00361F48" w:rsidP="00361F48">
      <w:pPr>
        <w:pStyle w:val="Heading5"/>
      </w:pPr>
      <w:bookmarkStart w:id="9" w:name="_Toc107846186"/>
      <w:bookmarkStart w:id="10" w:name="_Toc107949445"/>
      <w:bookmarkStart w:id="11" w:name="_Toc107949615"/>
      <w:bookmarkStart w:id="12" w:name="_Toc108115265"/>
      <w:r w:rsidRPr="00B82398">
        <w:t>Explanatory</w:t>
      </w:r>
      <w:r w:rsidRPr="000A132D">
        <w:t xml:space="preserve"> Notes on Variety Denomina</w:t>
      </w:r>
      <w:r>
        <w:t>tions under the UPOV Convention</w:t>
      </w:r>
      <w:r w:rsidRPr="00632A44">
        <w:t xml:space="preserve"> (</w:t>
      </w:r>
      <w:r>
        <w:t>document </w:t>
      </w:r>
      <w:r w:rsidRPr="003859A6">
        <w:t>UPOV/EXN/DEN)</w:t>
      </w:r>
      <w:bookmarkEnd w:id="9"/>
      <w:bookmarkEnd w:id="10"/>
      <w:bookmarkEnd w:id="11"/>
      <w:bookmarkEnd w:id="12"/>
    </w:p>
    <w:p w:rsidR="00361F48" w:rsidRDefault="00361F48" w:rsidP="00361F48"/>
    <w:p w:rsidR="00361F48" w:rsidRDefault="00361F48" w:rsidP="00361F48">
      <w:r>
        <w:fldChar w:fldCharType="begin"/>
      </w:r>
      <w:r>
        <w:instrText xml:space="preserve"> AUTONUM  </w:instrText>
      </w:r>
      <w:r>
        <w:fldChar w:fldCharType="end"/>
      </w:r>
      <w:r>
        <w:tab/>
      </w:r>
      <w:r w:rsidRPr="00B82398">
        <w:t xml:space="preserve">The </w:t>
      </w:r>
      <w:r>
        <w:t>TC</w:t>
      </w:r>
      <w:r w:rsidRPr="00B82398">
        <w:t xml:space="preserve"> </w:t>
      </w:r>
      <w:r>
        <w:t>noted</w:t>
      </w:r>
      <w:r w:rsidRPr="00B82398">
        <w:t xml:space="preserve"> that, subject to agreement by </w:t>
      </w:r>
      <w:r>
        <w:t>the CAJ, the proposed revision of</w:t>
      </w:r>
      <w:r w:rsidR="00DA3BA0">
        <w:t xml:space="preserve"> document </w:t>
      </w:r>
      <w:r w:rsidRPr="00B82398">
        <w:t xml:space="preserve">UPOV/EXN/DEN/1 </w:t>
      </w:r>
      <w:r>
        <w:t>for including the genus “×</w:t>
      </w:r>
      <w:r w:rsidRPr="00EE19D2">
        <w:rPr>
          <w:i/>
        </w:rPr>
        <w:t>Trititrigia</w:t>
      </w:r>
      <w:r>
        <w:t xml:space="preserve">” in variety denomination Class 201 would </w:t>
      </w:r>
      <w:r w:rsidRPr="00B82398">
        <w:t>be presented for adoption by the Council in 2022</w:t>
      </w:r>
      <w:r>
        <w:t>, as set out in document TC/58/4, paragraphs 17 and 18.</w:t>
      </w:r>
    </w:p>
    <w:p w:rsidR="00361F48" w:rsidRDefault="00361F48" w:rsidP="00361F48"/>
    <w:p w:rsidR="00361F48" w:rsidRPr="00877E6E" w:rsidRDefault="00361F48" w:rsidP="00361F48">
      <w:pPr>
        <w:pStyle w:val="Heading4"/>
        <w:rPr>
          <w:lang w:val="en-US"/>
        </w:rPr>
      </w:pPr>
      <w:bookmarkStart w:id="13" w:name="_Toc108115266"/>
      <w:r w:rsidRPr="00877E6E">
        <w:rPr>
          <w:lang w:val="en-US"/>
        </w:rPr>
        <w:t>TGP Documents</w:t>
      </w:r>
      <w:bookmarkEnd w:id="13"/>
    </w:p>
    <w:p w:rsidR="00361F48" w:rsidRPr="00B82398" w:rsidRDefault="00361F48" w:rsidP="00361F48"/>
    <w:p w:rsidR="00361F48" w:rsidRPr="006A1DA5" w:rsidRDefault="00361F48" w:rsidP="00361F48">
      <w:pPr>
        <w:pStyle w:val="Heading5"/>
      </w:pPr>
      <w:bookmarkStart w:id="14" w:name="_Toc107949448"/>
      <w:bookmarkStart w:id="15" w:name="_Toc107949618"/>
      <w:bookmarkStart w:id="16" w:name="_Toc108115267"/>
      <w:r>
        <w:rPr>
          <w:snapToGrid w:val="0"/>
        </w:rPr>
        <w:t>TGP/5:  </w:t>
      </w:r>
      <w:r w:rsidRPr="00B82398">
        <w:t>Experience</w:t>
      </w:r>
      <w:r>
        <w:rPr>
          <w:snapToGrid w:val="0"/>
        </w:rPr>
        <w:t xml:space="preserve"> and Cooperation in DUS Testing, </w:t>
      </w:r>
      <w:r w:rsidRPr="008277D0">
        <w:rPr>
          <w:snapToGrid w:val="0"/>
        </w:rPr>
        <w:t>Section 6: UPOV Report on Technical Examination and UPOV Variety Description</w:t>
      </w:r>
      <w:r w:rsidRPr="006A1DA5">
        <w:rPr>
          <w:snapToGrid w:val="0"/>
        </w:rPr>
        <w:t xml:space="preserve"> (Revision)</w:t>
      </w:r>
      <w:r>
        <w:rPr>
          <w:snapToGrid w:val="0"/>
        </w:rPr>
        <w:t xml:space="preserve"> </w:t>
      </w:r>
      <w:r w:rsidRPr="006A1DA5">
        <w:rPr>
          <w:snapToGrid w:val="0"/>
        </w:rPr>
        <w:t xml:space="preserve">(document TGP/5: Section </w:t>
      </w:r>
      <w:r>
        <w:rPr>
          <w:snapToGrid w:val="0"/>
        </w:rPr>
        <w:t>6</w:t>
      </w:r>
      <w:r w:rsidRPr="006A1DA5">
        <w:rPr>
          <w:snapToGrid w:val="0"/>
        </w:rPr>
        <w:t>/4 Draft 1)</w:t>
      </w:r>
      <w:bookmarkEnd w:id="14"/>
      <w:bookmarkEnd w:id="15"/>
      <w:bookmarkEnd w:id="16"/>
      <w:r w:rsidRPr="006A1DA5">
        <w:t xml:space="preserve"> </w:t>
      </w:r>
    </w:p>
    <w:p w:rsidR="00361F48" w:rsidRDefault="00361F48" w:rsidP="00361F48"/>
    <w:p w:rsidR="00361F48" w:rsidRDefault="00361F48" w:rsidP="00361F48">
      <w:r>
        <w:fldChar w:fldCharType="begin"/>
      </w:r>
      <w:r>
        <w:instrText xml:space="preserve"> AUTONUM  </w:instrText>
      </w:r>
      <w:r>
        <w:fldChar w:fldCharType="end"/>
      </w:r>
      <w:r>
        <w:tab/>
      </w:r>
      <w:r w:rsidRPr="00B82398">
        <w:t xml:space="preserve">The </w:t>
      </w:r>
      <w:r>
        <w:t>TC</w:t>
      </w:r>
      <w:r w:rsidRPr="00B82398">
        <w:t xml:space="preserve"> </w:t>
      </w:r>
      <w:r>
        <w:t xml:space="preserve">noted </w:t>
      </w:r>
      <w:r w:rsidRPr="00B82398">
        <w:t xml:space="preserve">that, subject to agreement by </w:t>
      </w:r>
      <w:r>
        <w:t>the</w:t>
      </w:r>
      <w:r w:rsidRPr="00B82398">
        <w:t xml:space="preserve"> CAJ, an agreed draft of document TGP/5: Section 6 w</w:t>
      </w:r>
      <w:r>
        <w:t>ould</w:t>
      </w:r>
      <w:r w:rsidRPr="00B82398">
        <w:t xml:space="preserve"> be presented for adoption by the Council in 2022</w:t>
      </w:r>
      <w:r>
        <w:t>, as set out in document TC/58/4, paragraphs 20 and 21.</w:t>
      </w:r>
    </w:p>
    <w:p w:rsidR="00361F48" w:rsidRDefault="00361F48" w:rsidP="00361F48"/>
    <w:p w:rsidR="00361F48" w:rsidRPr="00B82398" w:rsidRDefault="00361F48" w:rsidP="00361F48">
      <w:pPr>
        <w:pStyle w:val="Heading5"/>
      </w:pPr>
      <w:bookmarkStart w:id="17" w:name="_Toc107949449"/>
      <w:bookmarkStart w:id="18" w:name="_Toc107949619"/>
      <w:bookmarkStart w:id="19" w:name="_Toc108115268"/>
      <w:r w:rsidRPr="00B82398">
        <w:t>TGP/8:  Trial Design and Techniques Used in the Examination of Distinctness, Uniformity and Stability (Revision)</w:t>
      </w:r>
      <w:bookmarkEnd w:id="17"/>
      <w:bookmarkEnd w:id="18"/>
      <w:bookmarkEnd w:id="19"/>
    </w:p>
    <w:p w:rsidR="00361F48" w:rsidRDefault="00361F48" w:rsidP="00361F48">
      <w:pPr>
        <w:keepNext/>
      </w:pPr>
    </w:p>
    <w:p w:rsidR="00361F48" w:rsidRDefault="00361F48" w:rsidP="00361F48">
      <w:r>
        <w:fldChar w:fldCharType="begin"/>
      </w:r>
      <w:r>
        <w:instrText xml:space="preserve"> AUTONUM  </w:instrText>
      </w:r>
      <w:r>
        <w:fldChar w:fldCharType="end"/>
      </w:r>
      <w:r>
        <w:tab/>
      </w:r>
      <w:r w:rsidRPr="00B82398">
        <w:t xml:space="preserve">The </w:t>
      </w:r>
      <w:r>
        <w:t>TC</w:t>
      </w:r>
      <w:r w:rsidRPr="00B82398">
        <w:t xml:space="preserve"> </w:t>
      </w:r>
      <w:r>
        <w:t xml:space="preserve">noted </w:t>
      </w:r>
      <w:r w:rsidRPr="00B82398">
        <w:t>that, subject</w:t>
      </w:r>
      <w:r>
        <w:t xml:space="preserve"> </w:t>
      </w:r>
      <w:r w:rsidRPr="00B82398">
        <w:t xml:space="preserve">to agreement by the </w:t>
      </w:r>
      <w:r>
        <w:t>CAJ</w:t>
      </w:r>
      <w:r w:rsidRPr="00B82398">
        <w:t>, the proposed revision of</w:t>
      </w:r>
      <w:r>
        <w:t xml:space="preserve"> </w:t>
      </w:r>
      <w:r w:rsidRPr="00B82398">
        <w:t>document TGP/8/4</w:t>
      </w:r>
      <w:r>
        <w:t xml:space="preserve"> for including guidance on “Different forms that variety descriptions could take and the relevance of scale levels” would</w:t>
      </w:r>
      <w:r w:rsidRPr="00B82398">
        <w:t xml:space="preserve"> be presented for adoption by the Council in 2022</w:t>
      </w:r>
      <w:r>
        <w:t>.</w:t>
      </w:r>
    </w:p>
    <w:p w:rsidR="00361F48" w:rsidRDefault="00361F48" w:rsidP="00361F48"/>
    <w:p w:rsidR="00361F48" w:rsidRPr="001727E3" w:rsidRDefault="00361F48" w:rsidP="00361F48">
      <w:pPr>
        <w:pStyle w:val="Heading5"/>
      </w:pPr>
      <w:bookmarkStart w:id="20" w:name="_Toc107949450"/>
      <w:bookmarkStart w:id="21" w:name="_Toc107949620"/>
      <w:bookmarkStart w:id="22" w:name="_Toc108115269"/>
      <w:r w:rsidRPr="001727E3">
        <w:t xml:space="preserve">TGP/12:  Guidance on Certain Physiological Characteristics (Revision) </w:t>
      </w:r>
      <w:bookmarkEnd w:id="20"/>
      <w:bookmarkEnd w:id="21"/>
      <w:bookmarkEnd w:id="22"/>
    </w:p>
    <w:p w:rsidR="00361F48" w:rsidRDefault="00361F48" w:rsidP="00361F48"/>
    <w:p w:rsidR="00361F48" w:rsidRDefault="00361F48" w:rsidP="00361F48">
      <w:r>
        <w:fldChar w:fldCharType="begin"/>
      </w:r>
      <w:r>
        <w:instrText xml:space="preserve"> AUTONUM  </w:instrText>
      </w:r>
      <w:r>
        <w:fldChar w:fldCharType="end"/>
      </w:r>
      <w:r>
        <w:tab/>
      </w:r>
      <w:r w:rsidRPr="002904B1">
        <w:t xml:space="preserve">The TC </w:t>
      </w:r>
      <w:r>
        <w:t>noted</w:t>
      </w:r>
      <w:r w:rsidRPr="002904B1">
        <w:t xml:space="preserve"> that, subject to agreement by the CAJ, the proposed revision of document TGP/12/2 </w:t>
      </w:r>
      <w:r>
        <w:t xml:space="preserve">to replace state of expression “moderately resistant” by “intermediate resistant” in the example of disease resistance characteristic with ‘1-3’ scale </w:t>
      </w:r>
      <w:r w:rsidRPr="002904B1">
        <w:t>w</w:t>
      </w:r>
      <w:r>
        <w:t>ould</w:t>
      </w:r>
      <w:r w:rsidRPr="002904B1">
        <w:t xml:space="preserve"> be presented for adoption by the Council in 2022</w:t>
      </w:r>
      <w:r>
        <w:t>, as set out in document TC/58/4, paragraphs 26 and 27</w:t>
      </w:r>
      <w:r w:rsidRPr="002904B1">
        <w:t>.</w:t>
      </w:r>
    </w:p>
    <w:p w:rsidR="00361F48" w:rsidRDefault="00361F48" w:rsidP="00361F48"/>
    <w:p w:rsidR="00361F48" w:rsidRDefault="00361F48" w:rsidP="00361F48">
      <w:pPr>
        <w:pStyle w:val="Heading3"/>
      </w:pPr>
      <w:r w:rsidRPr="002904B1">
        <w:t>Possible future revisions of guidance and information materials</w:t>
      </w:r>
    </w:p>
    <w:p w:rsidR="00361F48" w:rsidRDefault="00361F48" w:rsidP="00361F48"/>
    <w:p w:rsidR="00361F48" w:rsidRPr="00410C60" w:rsidRDefault="00361F48" w:rsidP="00361F48">
      <w:pPr>
        <w:keepNext/>
      </w:pPr>
      <w:r w:rsidRPr="00410C60">
        <w:fldChar w:fldCharType="begin"/>
      </w:r>
      <w:r w:rsidRPr="00410C60">
        <w:instrText xml:space="preserve"> AUTONUM  </w:instrText>
      </w:r>
      <w:r w:rsidRPr="00410C60">
        <w:fldChar w:fldCharType="end"/>
      </w:r>
      <w:r w:rsidRPr="00410C60">
        <w:tab/>
        <w:t xml:space="preserve">The TC considered </w:t>
      </w:r>
      <w:r w:rsidRPr="00410C60">
        <w:rPr>
          <w:rFonts w:cs="Arial"/>
        </w:rPr>
        <w:t>document TC/58/</w:t>
      </w:r>
      <w:r>
        <w:rPr>
          <w:rFonts w:cs="Arial"/>
        </w:rPr>
        <w:t>5</w:t>
      </w:r>
      <w:r w:rsidRPr="00410C60">
        <w:rPr>
          <w:rFonts w:cs="Arial"/>
        </w:rPr>
        <w:t>.</w:t>
      </w:r>
    </w:p>
    <w:p w:rsidR="00361F48" w:rsidRDefault="00361F48" w:rsidP="00361F48"/>
    <w:p w:rsidR="00361F48" w:rsidRPr="005B4A77" w:rsidRDefault="00361F48" w:rsidP="00361F48">
      <w:pPr>
        <w:pStyle w:val="Heading4"/>
        <w:rPr>
          <w:lang w:val="en-US"/>
        </w:rPr>
      </w:pPr>
      <w:bookmarkStart w:id="23" w:name="_Toc115721848"/>
      <w:r w:rsidRPr="005B4A77">
        <w:rPr>
          <w:snapToGrid w:val="0"/>
          <w:lang w:val="en-US"/>
        </w:rPr>
        <w:t>Document UPOV/INF/23 “</w:t>
      </w:r>
      <w:r w:rsidRPr="005B4A77">
        <w:rPr>
          <w:lang w:val="en-US"/>
        </w:rPr>
        <w:t>UPOV Code System”</w:t>
      </w:r>
      <w:bookmarkEnd w:id="23"/>
      <w:r w:rsidRPr="005B4A77">
        <w:rPr>
          <w:lang w:val="en-US"/>
        </w:rPr>
        <w:t xml:space="preserve"> </w:t>
      </w:r>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agreed</w:t>
      </w:r>
      <w:r w:rsidRPr="00206622">
        <w:t xml:space="preserve"> to revise document UPOV/INF/23 “Guide to the UPOV Code System”</w:t>
      </w:r>
      <w:r>
        <w:t xml:space="preserve">, </w:t>
      </w:r>
      <w:r w:rsidRPr="00206622">
        <w:t>as</w:t>
      </w:r>
      <w:r>
        <w:t xml:space="preserve"> follows:</w:t>
      </w:r>
    </w:p>
    <w:p w:rsidR="00361F48" w:rsidRPr="00125827" w:rsidRDefault="00361F48" w:rsidP="00361F48">
      <w:pPr>
        <w:keepNext/>
      </w:pPr>
    </w:p>
    <w:p w:rsidR="00361F48" w:rsidRPr="009D4816" w:rsidRDefault="00361F48" w:rsidP="00361F48">
      <w:pPr>
        <w:keepNext/>
        <w:ind w:left="567"/>
        <w:rPr>
          <w:sz w:val="18"/>
          <w:szCs w:val="18"/>
        </w:rPr>
      </w:pPr>
      <w:r w:rsidRPr="009D4816">
        <w:rPr>
          <w:sz w:val="18"/>
          <w:szCs w:val="18"/>
        </w:rPr>
        <w:t>“5</w:t>
      </w:r>
      <w:r w:rsidRPr="009D4816">
        <w:rPr>
          <w:sz w:val="18"/>
          <w:szCs w:val="18"/>
        </w:rPr>
        <w:tab/>
      </w:r>
      <w:r w:rsidRPr="009D4816">
        <w:rPr>
          <w:rFonts w:eastAsiaTheme="minorEastAsia"/>
          <w:sz w:val="18"/>
          <w:szCs w:val="18"/>
        </w:rPr>
        <w:t>UPOV CODE:  APPENDED INFORMATION</w:t>
      </w:r>
    </w:p>
    <w:p w:rsidR="00361F48" w:rsidRPr="009D4816" w:rsidRDefault="00361F48" w:rsidP="00361F48">
      <w:pPr>
        <w:keepNext/>
        <w:ind w:left="567" w:right="283"/>
        <w:rPr>
          <w:rFonts w:cs="Arial"/>
          <w:sz w:val="18"/>
          <w:szCs w:val="18"/>
        </w:rPr>
      </w:pPr>
    </w:p>
    <w:p w:rsidR="00361F48" w:rsidRPr="009D4816" w:rsidRDefault="00361F48" w:rsidP="00361F48">
      <w:pPr>
        <w:keepNext/>
        <w:ind w:left="567"/>
        <w:rPr>
          <w:sz w:val="18"/>
          <w:szCs w:val="18"/>
          <w:u w:val="single"/>
        </w:rPr>
      </w:pPr>
      <w:r w:rsidRPr="009D4816">
        <w:rPr>
          <w:sz w:val="18"/>
          <w:szCs w:val="18"/>
          <w:u w:val="single"/>
        </w:rPr>
        <w:t>“5.1</w:t>
      </w:r>
      <w:r w:rsidRPr="009D4816">
        <w:rPr>
          <w:sz w:val="18"/>
          <w:szCs w:val="18"/>
          <w:u w:val="single"/>
        </w:rPr>
        <w:tab/>
        <w:t>Appended element construction</w:t>
      </w:r>
    </w:p>
    <w:p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p>
    <w:p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r w:rsidRPr="009D4816">
        <w:rPr>
          <w:sz w:val="18"/>
          <w:szCs w:val="18"/>
        </w:rPr>
        <w:t>“</w:t>
      </w:r>
      <w:r w:rsidRPr="009D4816">
        <w:rPr>
          <w:rFonts w:cs="Arial"/>
          <w:sz w:val="18"/>
          <w:szCs w:val="18"/>
        </w:rPr>
        <w:t>5.1.1.</w:t>
      </w:r>
      <w:r w:rsidRPr="009D4816">
        <w:rPr>
          <w:rFonts w:cs="Arial"/>
          <w:sz w:val="18"/>
          <w:szCs w:val="18"/>
        </w:rPr>
        <w:tab/>
        <w:t xml:space="preserve">Where required, an element may be appended to a UPOV code </w:t>
      </w:r>
      <w:r w:rsidRPr="009D4816">
        <w:rPr>
          <w:rFonts w:eastAsiaTheme="minorEastAsia" w:cs="Arial"/>
          <w:bCs/>
          <w:sz w:val="18"/>
          <w:szCs w:val="18"/>
        </w:rPr>
        <w:t>to provide information on the variety group, variety type and/or denomination class</w:t>
      </w:r>
      <w:r w:rsidRPr="009D4816">
        <w:rPr>
          <w:rFonts w:cs="Arial"/>
          <w:sz w:val="18"/>
          <w:szCs w:val="18"/>
        </w:rPr>
        <w:t xml:space="preserve">.  </w:t>
      </w:r>
    </w:p>
    <w:p w:rsidR="00361F48" w:rsidRPr="009D4816" w:rsidRDefault="00361F48" w:rsidP="00361F48">
      <w:pPr>
        <w:tabs>
          <w:tab w:val="left" w:pos="0"/>
        </w:tabs>
        <w:kinsoku w:val="0"/>
        <w:overflowPunct w:val="0"/>
        <w:autoSpaceDE w:val="0"/>
        <w:autoSpaceDN w:val="0"/>
        <w:adjustRightInd w:val="0"/>
        <w:spacing w:line="237" w:lineRule="auto"/>
        <w:ind w:left="567" w:right="283"/>
        <w:rPr>
          <w:rFonts w:cs="Arial"/>
          <w:sz w:val="18"/>
          <w:szCs w:val="18"/>
        </w:rPr>
      </w:pPr>
    </w:p>
    <w:p w:rsidR="00361F48" w:rsidRPr="009D4816" w:rsidRDefault="00361F48" w:rsidP="00361F48">
      <w:pPr>
        <w:ind w:left="567" w:right="283"/>
        <w:rPr>
          <w:rFonts w:cs="Arial"/>
          <w:sz w:val="18"/>
          <w:szCs w:val="18"/>
        </w:rPr>
      </w:pPr>
      <w:r w:rsidRPr="009D4816">
        <w:rPr>
          <w:sz w:val="18"/>
          <w:szCs w:val="18"/>
        </w:rPr>
        <w:t>“</w:t>
      </w:r>
      <w:r w:rsidRPr="009D4816">
        <w:rPr>
          <w:rFonts w:cs="Arial"/>
          <w:sz w:val="18"/>
          <w:szCs w:val="18"/>
        </w:rPr>
        <w:t>The appended element to UPOV codes is identifiable though the following naming convention:</w:t>
      </w:r>
    </w:p>
    <w:p w:rsidR="00361F48" w:rsidRPr="009D4816" w:rsidRDefault="00361F48" w:rsidP="00361F48">
      <w:pPr>
        <w:ind w:left="567" w:right="283"/>
        <w:rPr>
          <w:rFonts w:eastAsiaTheme="minorEastAsia" w:cs="Arial"/>
          <w:bCs/>
          <w:sz w:val="18"/>
          <w:szCs w:val="18"/>
        </w:rPr>
      </w:pPr>
    </w:p>
    <w:p w:rsidR="00361F48" w:rsidRPr="009D4816" w:rsidRDefault="00361F48" w:rsidP="00361F48">
      <w:pPr>
        <w:numPr>
          <w:ilvl w:val="0"/>
          <w:numId w:val="6"/>
        </w:numPr>
        <w:tabs>
          <w:tab w:val="left" w:pos="851"/>
        </w:tabs>
        <w:kinsoku w:val="0"/>
        <w:overflowPunct w:val="0"/>
        <w:autoSpaceDE w:val="0"/>
        <w:autoSpaceDN w:val="0"/>
        <w:adjustRightInd w:val="0"/>
        <w:spacing w:before="7"/>
        <w:ind w:left="851" w:right="283" w:hanging="284"/>
        <w:contextualSpacing/>
        <w:rPr>
          <w:rFonts w:eastAsiaTheme="minorEastAsia"/>
          <w:color w:val="000000"/>
          <w:sz w:val="18"/>
          <w:szCs w:val="18"/>
        </w:rPr>
      </w:pPr>
      <w:r w:rsidRPr="009D4816">
        <w:rPr>
          <w:sz w:val="18"/>
          <w:szCs w:val="18"/>
        </w:rPr>
        <w:t>“</w:t>
      </w:r>
      <w:r w:rsidRPr="009D4816">
        <w:rPr>
          <w:rFonts w:eastAsiaTheme="minorEastAsia" w:cs="Arial"/>
          <w:sz w:val="18"/>
          <w:szCs w:val="18"/>
        </w:rPr>
        <w:t xml:space="preserve">A digit </w:t>
      </w:r>
      <w:r w:rsidRPr="009D4816">
        <w:rPr>
          <w:rFonts w:eastAsiaTheme="minorEastAsia" w:cs="Arial"/>
          <w:sz w:val="18"/>
          <w:szCs w:val="18"/>
          <w:highlight w:val="lightGray"/>
          <w:u w:val="single"/>
        </w:rPr>
        <w:t>(number from 1 to 9)</w:t>
      </w:r>
      <w:r w:rsidRPr="009D4816">
        <w:rPr>
          <w:rFonts w:eastAsiaTheme="minorEastAsia" w:cs="Arial"/>
          <w:sz w:val="18"/>
          <w:szCs w:val="18"/>
          <w:u w:val="single"/>
        </w:rPr>
        <w:t xml:space="preserve"> </w:t>
      </w:r>
      <w:r w:rsidRPr="009D4816">
        <w:rPr>
          <w:rFonts w:eastAsiaTheme="minorEastAsia" w:cs="Arial"/>
          <w:sz w:val="18"/>
          <w:szCs w:val="18"/>
        </w:rPr>
        <w:t xml:space="preserve">prefix identifies the new appended element.  </w:t>
      </w:r>
    </w:p>
    <w:p w:rsidR="00361F48" w:rsidRPr="009D4816" w:rsidRDefault="00361F48" w:rsidP="00361F48">
      <w:pPr>
        <w:numPr>
          <w:ilvl w:val="0"/>
          <w:numId w:val="6"/>
        </w:numPr>
        <w:tabs>
          <w:tab w:val="left" w:pos="851"/>
        </w:tabs>
        <w:kinsoku w:val="0"/>
        <w:overflowPunct w:val="0"/>
        <w:autoSpaceDE w:val="0"/>
        <w:autoSpaceDN w:val="0"/>
        <w:adjustRightInd w:val="0"/>
        <w:spacing w:before="7"/>
        <w:ind w:left="851" w:right="283" w:hanging="284"/>
        <w:contextualSpacing/>
        <w:rPr>
          <w:rFonts w:eastAsiaTheme="minorEastAsia"/>
          <w:color w:val="000000"/>
          <w:sz w:val="18"/>
          <w:szCs w:val="18"/>
        </w:rPr>
      </w:pPr>
      <w:r w:rsidRPr="009D4816">
        <w:rPr>
          <w:sz w:val="18"/>
          <w:szCs w:val="18"/>
        </w:rPr>
        <w:t>“</w:t>
      </w:r>
      <w:r w:rsidRPr="009D4816">
        <w:rPr>
          <w:rFonts w:eastAsiaTheme="minorEastAsia" w:cs="Arial"/>
          <w:sz w:val="18"/>
          <w:szCs w:val="18"/>
        </w:rPr>
        <w:t xml:space="preserve">Different digits </w:t>
      </w:r>
      <w:r w:rsidRPr="009D4816">
        <w:rPr>
          <w:rFonts w:eastAsiaTheme="minorEastAsia" w:cs="Arial"/>
          <w:sz w:val="18"/>
          <w:szCs w:val="18"/>
          <w:highlight w:val="lightGray"/>
          <w:u w:val="single"/>
        </w:rPr>
        <w:t xml:space="preserve">or letters </w:t>
      </w:r>
      <w:r w:rsidRPr="009D4816">
        <w:rPr>
          <w:rFonts w:eastAsiaTheme="minorEastAsia" w:cs="Arial"/>
          <w:sz w:val="18"/>
          <w:szCs w:val="18"/>
        </w:rPr>
        <w:t>could, if appropriate, indicate different categories of information.</w:t>
      </w:r>
      <w:r w:rsidRPr="009D4816">
        <w:rPr>
          <w:rFonts w:eastAsiaTheme="minorEastAsia"/>
          <w:color w:val="000000"/>
          <w:sz w:val="18"/>
          <w:szCs w:val="18"/>
        </w:rPr>
        <w:t xml:space="preserve">  </w:t>
      </w:r>
    </w:p>
    <w:p w:rsidR="00361F48" w:rsidRPr="009D4816" w:rsidRDefault="00361F48" w:rsidP="00361F48">
      <w:pPr>
        <w:numPr>
          <w:ilvl w:val="0"/>
          <w:numId w:val="6"/>
        </w:numPr>
        <w:tabs>
          <w:tab w:val="left" w:pos="851"/>
        </w:tabs>
        <w:kinsoku w:val="0"/>
        <w:overflowPunct w:val="0"/>
        <w:autoSpaceDE w:val="0"/>
        <w:autoSpaceDN w:val="0"/>
        <w:adjustRightInd w:val="0"/>
        <w:spacing w:before="7"/>
        <w:ind w:left="851" w:right="141" w:hanging="284"/>
        <w:contextualSpacing/>
        <w:rPr>
          <w:rFonts w:eastAsiaTheme="minorEastAsia"/>
          <w:color w:val="000000"/>
          <w:sz w:val="18"/>
          <w:szCs w:val="18"/>
          <w:highlight w:val="lightGray"/>
          <w:u w:val="single"/>
        </w:rPr>
      </w:pPr>
      <w:r w:rsidRPr="009D4816">
        <w:rPr>
          <w:sz w:val="18"/>
          <w:szCs w:val="18"/>
          <w:highlight w:val="lightGray"/>
          <w:u w:val="single"/>
        </w:rPr>
        <w:t>“The appended element should contain a maximum of six digits or letters in total (e.g. ‘</w:t>
      </w:r>
      <w:r w:rsidRPr="009D4816">
        <w:rPr>
          <w:rFonts w:cs="Arial"/>
          <w:sz w:val="18"/>
          <w:szCs w:val="18"/>
          <w:highlight w:val="lightGray"/>
          <w:u w:val="single"/>
        </w:rPr>
        <w:t>1AC2TG’)</w:t>
      </w:r>
    </w:p>
    <w:p w:rsidR="00361F48" w:rsidRPr="009D4816" w:rsidRDefault="00361F48" w:rsidP="00361F48">
      <w:pPr>
        <w:kinsoku w:val="0"/>
        <w:overflowPunct w:val="0"/>
        <w:autoSpaceDE w:val="0"/>
        <w:autoSpaceDN w:val="0"/>
        <w:adjustRightInd w:val="0"/>
        <w:spacing w:before="7"/>
        <w:ind w:left="567" w:right="283"/>
        <w:rPr>
          <w:color w:val="000000"/>
          <w:sz w:val="18"/>
          <w:szCs w:val="18"/>
        </w:rPr>
      </w:pPr>
    </w:p>
    <w:p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r w:rsidRPr="009D4816">
        <w:rPr>
          <w:sz w:val="18"/>
          <w:szCs w:val="18"/>
        </w:rPr>
        <w:t>“</w:t>
      </w:r>
      <w:r w:rsidRPr="009D4816">
        <w:rPr>
          <w:rFonts w:cs="Arial"/>
          <w:sz w:val="18"/>
          <w:szCs w:val="18"/>
        </w:rPr>
        <w:t>This element may be appended to any UPOV code, regardless of plant taxa (genera, species or subspecies levels).  Examples:</w:t>
      </w:r>
    </w:p>
    <w:p w:rsidR="00361F48" w:rsidRPr="009D4816" w:rsidRDefault="00361F48" w:rsidP="00361F48">
      <w:pPr>
        <w:keepNext/>
        <w:tabs>
          <w:tab w:val="left" w:pos="3969"/>
        </w:tabs>
        <w:kinsoku w:val="0"/>
        <w:overflowPunct w:val="0"/>
        <w:autoSpaceDE w:val="0"/>
        <w:autoSpaceDN w:val="0"/>
        <w:adjustRightInd w:val="0"/>
        <w:spacing w:line="237" w:lineRule="auto"/>
        <w:ind w:left="567" w:right="283" w:hanging="3969"/>
        <w:rPr>
          <w:rFonts w:cs="Arial"/>
          <w:sz w:val="18"/>
          <w:szCs w:val="18"/>
          <w:highlight w:val="lightGray"/>
          <w:u w:val="single"/>
        </w:rPr>
      </w:pP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sidRPr="009D4816">
        <w:rPr>
          <w:sz w:val="18"/>
          <w:szCs w:val="18"/>
        </w:rPr>
        <w:t>“</w:t>
      </w:r>
      <w:r w:rsidRPr="009D4816">
        <w:rPr>
          <w:rFonts w:cs="Arial"/>
          <w:sz w:val="18"/>
          <w:szCs w:val="18"/>
        </w:rPr>
        <w:t xml:space="preserve">UPOV code for genus </w:t>
      </w:r>
      <w:r w:rsidRPr="009D4816">
        <w:rPr>
          <w:rFonts w:cs="Arial"/>
          <w:i/>
          <w:sz w:val="18"/>
          <w:szCs w:val="18"/>
        </w:rPr>
        <w:t>Abies</w:t>
      </w:r>
      <w:r w:rsidRPr="009D4816">
        <w:rPr>
          <w:rFonts w:cs="Arial"/>
          <w:sz w:val="18"/>
          <w:szCs w:val="18"/>
        </w:rPr>
        <w:t>:</w:t>
      </w:r>
      <w:r w:rsidRPr="009D4816">
        <w:rPr>
          <w:rFonts w:cs="Arial"/>
          <w:sz w:val="18"/>
          <w:szCs w:val="18"/>
        </w:rPr>
        <w:tab/>
        <w:t xml:space="preserve">ABIES </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sidRPr="009D4816">
        <w:rPr>
          <w:sz w:val="18"/>
          <w:szCs w:val="18"/>
        </w:rPr>
        <w:t>“</w:t>
      </w:r>
      <w:r w:rsidRPr="009D4816">
        <w:rPr>
          <w:rFonts w:cs="Arial"/>
          <w:sz w:val="18"/>
          <w:szCs w:val="18"/>
        </w:rPr>
        <w:t xml:space="preserve">UPOV code with appended element: </w:t>
      </w:r>
      <w:r w:rsidRPr="009D4816">
        <w:rPr>
          <w:rFonts w:cs="Arial"/>
          <w:sz w:val="18"/>
          <w:szCs w:val="18"/>
        </w:rPr>
        <w:tab/>
        <w:t>ABIES_</w:t>
      </w:r>
      <w:r w:rsidRPr="009D4816">
        <w:rPr>
          <w:rFonts w:cs="Arial"/>
          <w:strike/>
          <w:sz w:val="18"/>
          <w:szCs w:val="18"/>
          <w:highlight w:val="lightGray"/>
        </w:rPr>
        <w:t>1234</w:t>
      </w:r>
      <w:r w:rsidRPr="009D4816">
        <w:rPr>
          <w:rFonts w:cs="Arial"/>
          <w:sz w:val="18"/>
          <w:szCs w:val="18"/>
        </w:rPr>
        <w:t xml:space="preserve"> </w:t>
      </w:r>
      <w:r w:rsidRPr="009D4816">
        <w:rPr>
          <w:rFonts w:cs="Arial"/>
          <w:sz w:val="18"/>
          <w:szCs w:val="18"/>
          <w:highlight w:val="lightGray"/>
          <w:u w:val="single"/>
        </w:rPr>
        <w:t>1AC2TG</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sidRPr="009D4816">
        <w:rPr>
          <w:sz w:val="18"/>
          <w:szCs w:val="18"/>
        </w:rPr>
        <w:t>“</w:t>
      </w:r>
      <w:r w:rsidRPr="009D4816">
        <w:rPr>
          <w:rFonts w:cs="Arial"/>
          <w:sz w:val="18"/>
          <w:szCs w:val="18"/>
        </w:rPr>
        <w:t xml:space="preserve">UPOV code for species </w:t>
      </w:r>
      <w:r w:rsidRPr="009D4816">
        <w:rPr>
          <w:rFonts w:cs="Arial"/>
          <w:i/>
          <w:sz w:val="18"/>
          <w:szCs w:val="18"/>
        </w:rPr>
        <w:t>Abies sibirica</w:t>
      </w:r>
      <w:r w:rsidRPr="009D4816">
        <w:rPr>
          <w:rFonts w:cs="Arial"/>
          <w:sz w:val="18"/>
          <w:szCs w:val="18"/>
        </w:rPr>
        <w:t xml:space="preserve">: </w:t>
      </w:r>
      <w:r w:rsidRPr="009D4816">
        <w:rPr>
          <w:rFonts w:cs="Arial"/>
          <w:sz w:val="18"/>
          <w:szCs w:val="18"/>
        </w:rPr>
        <w:tab/>
        <w:t>ABIES_SIB</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sidRPr="009D4816">
        <w:rPr>
          <w:sz w:val="18"/>
          <w:szCs w:val="18"/>
        </w:rPr>
        <w:t>“</w:t>
      </w:r>
      <w:r w:rsidRPr="009D4816">
        <w:rPr>
          <w:rFonts w:cs="Arial"/>
          <w:sz w:val="18"/>
          <w:szCs w:val="18"/>
        </w:rPr>
        <w:t xml:space="preserve">UPOV code with appended element: </w:t>
      </w:r>
      <w:r w:rsidRPr="009D4816">
        <w:rPr>
          <w:rFonts w:cs="Arial"/>
          <w:sz w:val="18"/>
          <w:szCs w:val="18"/>
        </w:rPr>
        <w:tab/>
        <w:t>ABIES_SIB_</w:t>
      </w:r>
      <w:r w:rsidRPr="009D4816">
        <w:rPr>
          <w:rFonts w:cs="Arial"/>
          <w:strike/>
          <w:sz w:val="18"/>
          <w:szCs w:val="18"/>
          <w:highlight w:val="lightGray"/>
        </w:rPr>
        <w:t>1234</w:t>
      </w:r>
      <w:r w:rsidRPr="009D4816">
        <w:rPr>
          <w:rFonts w:cs="Arial"/>
          <w:sz w:val="18"/>
          <w:szCs w:val="18"/>
        </w:rPr>
        <w:t xml:space="preserve"> </w:t>
      </w:r>
      <w:r w:rsidRPr="009D4816">
        <w:rPr>
          <w:rFonts w:cs="Arial"/>
          <w:sz w:val="18"/>
          <w:szCs w:val="18"/>
          <w:highlight w:val="lightGray"/>
          <w:u w:val="single"/>
        </w:rPr>
        <w:t>1AC2TG</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sidRPr="009D4816">
        <w:rPr>
          <w:sz w:val="18"/>
          <w:szCs w:val="18"/>
        </w:rPr>
        <w:t>“</w:t>
      </w:r>
      <w:r w:rsidRPr="009D4816">
        <w:rPr>
          <w:rFonts w:cs="Arial"/>
          <w:sz w:val="18"/>
          <w:szCs w:val="18"/>
        </w:rPr>
        <w:t xml:space="preserve">UPOV code for sub-species </w:t>
      </w:r>
      <w:r w:rsidRPr="009D4816">
        <w:rPr>
          <w:rFonts w:cs="Arial"/>
          <w:i/>
          <w:sz w:val="18"/>
          <w:szCs w:val="18"/>
        </w:rPr>
        <w:t>Abies sibirica</w:t>
      </w:r>
      <w:r w:rsidRPr="009D4816">
        <w:rPr>
          <w:rFonts w:cs="Arial"/>
          <w:sz w:val="18"/>
          <w:szCs w:val="18"/>
        </w:rPr>
        <w:t xml:space="preserve"> subsp. </w:t>
      </w:r>
      <w:r w:rsidRPr="009D4816">
        <w:rPr>
          <w:rFonts w:cs="Arial"/>
          <w:i/>
          <w:sz w:val="18"/>
          <w:szCs w:val="18"/>
        </w:rPr>
        <w:t>semenovii</w:t>
      </w:r>
      <w:r w:rsidRPr="009D4816">
        <w:rPr>
          <w:rFonts w:cs="Arial"/>
          <w:sz w:val="18"/>
          <w:szCs w:val="18"/>
        </w:rPr>
        <w:t>:</w:t>
      </w:r>
      <w:r w:rsidRPr="009D4816">
        <w:rPr>
          <w:rFonts w:cs="Arial"/>
          <w:sz w:val="18"/>
          <w:szCs w:val="18"/>
        </w:rPr>
        <w:tab/>
        <w:t>ABIES_SIB_SEM</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Pr>
          <w:rFonts w:cs="Arial"/>
          <w:sz w:val="18"/>
          <w:szCs w:val="18"/>
        </w:rPr>
      </w:pPr>
      <w:r w:rsidRPr="009D4816">
        <w:rPr>
          <w:sz w:val="18"/>
          <w:szCs w:val="18"/>
        </w:rPr>
        <w:t>“</w:t>
      </w:r>
      <w:r w:rsidRPr="009D4816">
        <w:rPr>
          <w:rFonts w:cs="Arial"/>
          <w:sz w:val="18"/>
          <w:szCs w:val="18"/>
        </w:rPr>
        <w:t xml:space="preserve">UPOV code with appended element: </w:t>
      </w:r>
      <w:r w:rsidRPr="009D4816">
        <w:rPr>
          <w:rFonts w:cs="Arial"/>
          <w:sz w:val="18"/>
          <w:szCs w:val="18"/>
        </w:rPr>
        <w:tab/>
        <w:t>ABIES_SIB_SEM_</w:t>
      </w:r>
      <w:r w:rsidRPr="009D4816">
        <w:rPr>
          <w:rFonts w:cs="Arial"/>
          <w:strike/>
          <w:sz w:val="18"/>
          <w:szCs w:val="18"/>
          <w:highlight w:val="lightGray"/>
        </w:rPr>
        <w:t>1234</w:t>
      </w:r>
      <w:r w:rsidRPr="009D4816">
        <w:rPr>
          <w:rFonts w:cs="Arial"/>
          <w:sz w:val="18"/>
          <w:szCs w:val="18"/>
        </w:rPr>
        <w:t xml:space="preserve"> </w:t>
      </w:r>
      <w:r w:rsidRPr="009D4816">
        <w:rPr>
          <w:rFonts w:cs="Arial"/>
          <w:sz w:val="18"/>
          <w:szCs w:val="18"/>
          <w:highlight w:val="lightGray"/>
          <w:u w:val="single"/>
        </w:rPr>
        <w:t>1AC2TG</w:t>
      </w:r>
      <w:r w:rsidRPr="009D4816">
        <w:rPr>
          <w:sz w:val="18"/>
          <w:szCs w:val="18"/>
        </w:rPr>
        <w:t>”</w:t>
      </w:r>
    </w:p>
    <w:p w:rsidR="00361F48" w:rsidRDefault="00361F48" w:rsidP="00361F48"/>
    <w:p w:rsidR="00361F48" w:rsidRPr="005B4A77" w:rsidRDefault="00361F48" w:rsidP="00361F48">
      <w:pPr>
        <w:pStyle w:val="Heading4"/>
        <w:rPr>
          <w:lang w:val="en-US"/>
        </w:rPr>
      </w:pPr>
      <w:bookmarkStart w:id="24" w:name="_Toc115721850"/>
      <w:r w:rsidRPr="005B4A77">
        <w:rPr>
          <w:lang w:val="en-US"/>
        </w:rPr>
        <w:t>Document TGP/7 “Development of Test Guidelines”</w:t>
      </w:r>
      <w:bookmarkEnd w:id="24"/>
    </w:p>
    <w:p w:rsidR="00361F48" w:rsidRPr="00125827" w:rsidRDefault="00361F48" w:rsidP="00361F48">
      <w:pPr>
        <w:keepNext/>
      </w:pPr>
    </w:p>
    <w:p w:rsidR="00361F48" w:rsidRPr="00125827" w:rsidRDefault="00361F48" w:rsidP="00361F48">
      <w:pPr>
        <w:pStyle w:val="Heading5"/>
      </w:pPr>
      <w:bookmarkStart w:id="25" w:name="_Toc115721851"/>
      <w:r w:rsidRPr="00125827">
        <w:t>Example varieties for asterisked quantitative characteristics when illustrations are provided</w:t>
      </w:r>
      <w:bookmarkEnd w:id="25"/>
    </w:p>
    <w:p w:rsidR="00361F48" w:rsidRDefault="00361F48" w:rsidP="00361F48">
      <w:pPr>
        <w:keepNext/>
      </w:pPr>
    </w:p>
    <w:p w:rsidR="00361F48" w:rsidRDefault="00361F48" w:rsidP="00361F48">
      <w:r>
        <w:fldChar w:fldCharType="begin"/>
      </w:r>
      <w:r>
        <w:instrText xml:space="preserve"> AUTONUM  </w:instrText>
      </w:r>
      <w:r>
        <w:fldChar w:fldCharType="end"/>
      </w:r>
      <w:r>
        <w:tab/>
      </w:r>
      <w:r w:rsidRPr="00206622">
        <w:t xml:space="preserve">The </w:t>
      </w:r>
      <w:r w:rsidRPr="00F8792A">
        <w:t>TC considered a proposal</w:t>
      </w:r>
      <w:r>
        <w:t xml:space="preserve"> to amend document TGP/7 to remove the requirement to provide example varieties for asterisked quantitative characteristics when illustrations were provided.  </w:t>
      </w:r>
    </w:p>
    <w:p w:rsidR="00361F48" w:rsidRDefault="00361F48" w:rsidP="00361F48"/>
    <w:p w:rsidR="00361F48" w:rsidRDefault="00361F48" w:rsidP="00361F48">
      <w:r>
        <w:fldChar w:fldCharType="begin"/>
      </w:r>
      <w:r>
        <w:instrText xml:space="preserve"> AUTONUM  </w:instrText>
      </w:r>
      <w:r>
        <w:fldChar w:fldCharType="end"/>
      </w:r>
      <w:r>
        <w:tab/>
        <w:t xml:space="preserve">The TC agreed </w:t>
      </w:r>
      <w:r w:rsidRPr="00206622">
        <w:t xml:space="preserve">to invite the TWPs, at their sessions in 2023, to consider the situations described by the TWO </w:t>
      </w:r>
      <w:r>
        <w:t xml:space="preserve">in document TC/58/5, paragraph 24 to 29, </w:t>
      </w:r>
      <w:r w:rsidRPr="00206622">
        <w:t>as the basis to develop guidance on possible exceptions to the requirement to provide example varieties for asterisked quantitative characteristics w</w:t>
      </w:r>
      <w:r>
        <w:t>hen illustrations were provided.</w:t>
      </w:r>
      <w:r w:rsidRPr="00472787">
        <w:t xml:space="preserve"> </w:t>
      </w:r>
      <w:r>
        <w:t xml:space="preserve"> The TC agreed to invite the TWPs to specify situations where such approach would be applicable. </w:t>
      </w:r>
    </w:p>
    <w:p w:rsidR="00361F48" w:rsidRDefault="00361F48" w:rsidP="00361F48"/>
    <w:p w:rsidR="00361F48" w:rsidRDefault="00361F48" w:rsidP="00361F48">
      <w:pPr>
        <w:pStyle w:val="Heading5"/>
      </w:pPr>
      <w:bookmarkStart w:id="26" w:name="_Toc79508488"/>
      <w:bookmarkStart w:id="27" w:name="_Toc115721852"/>
      <w:r w:rsidRPr="00142309">
        <w:rPr>
          <w:snapToGrid w:val="0"/>
        </w:rPr>
        <w:t>Indication of grouping characteristics in UPOV Test Guidelines (Table of characteristics and TQ 5)</w:t>
      </w:r>
      <w:bookmarkEnd w:id="26"/>
      <w:bookmarkEnd w:id="27"/>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agreed to discontinue</w:t>
      </w:r>
      <w:r w:rsidRPr="00206622">
        <w:t xml:space="preserve"> discussions on the proposal to revise document TGP/7 “Development of Test Guidelines” to indicate characteristics in the Table of Characteristics and Technical Questionnaire used as grouping characteristics.</w:t>
      </w:r>
    </w:p>
    <w:p w:rsidR="00361F48" w:rsidRDefault="00361F48" w:rsidP="00361F48"/>
    <w:p w:rsidR="00361F48" w:rsidRDefault="00361F48" w:rsidP="00361F48">
      <w:pPr>
        <w:pStyle w:val="Heading5"/>
      </w:pPr>
      <w:bookmarkStart w:id="28" w:name="_Toc115721853"/>
      <w:r w:rsidRPr="00125827">
        <w:t>Converting standard wording in Test Guidelines into optional wording</w:t>
      </w:r>
      <w:bookmarkEnd w:id="28"/>
    </w:p>
    <w:p w:rsidR="00361F48" w:rsidRDefault="00361F48" w:rsidP="00361F48"/>
    <w:p w:rsidR="00361F48" w:rsidRPr="00DE2A44" w:rsidRDefault="00361F48" w:rsidP="00361F48">
      <w:r>
        <w:fldChar w:fldCharType="begin"/>
      </w:r>
      <w:r>
        <w:instrText xml:space="preserve"> AUTONUM  </w:instrText>
      </w:r>
      <w:r>
        <w:fldChar w:fldCharType="end"/>
      </w:r>
      <w:r>
        <w:tab/>
      </w:r>
      <w:r w:rsidRPr="00206622">
        <w:t xml:space="preserve">The TC </w:t>
      </w:r>
      <w:r>
        <w:t>agreed to amend</w:t>
      </w:r>
      <w:r w:rsidRPr="00206622">
        <w:t xml:space="preserve"> document TGP/7 “Development of Test Guidelines” to convert the standard wording in the Test Guidelines template, paragraph 4.2.2, into additional standard wording (optional), as set</w:t>
      </w:r>
      <w:r>
        <w:t> </w:t>
      </w:r>
      <w:r w:rsidRPr="00206622">
        <w:t xml:space="preserve">out in </w:t>
      </w:r>
      <w:r w:rsidRPr="00DE2A44">
        <w:t>document TC/58/5, paragraph 39 and reproduced below:</w:t>
      </w:r>
    </w:p>
    <w:p w:rsidR="00361F48" w:rsidRPr="00DE2A44" w:rsidRDefault="00361F48" w:rsidP="00361F48"/>
    <w:p w:rsidR="00361F48" w:rsidRPr="00125827" w:rsidRDefault="00361F48" w:rsidP="00361F48">
      <w:pPr>
        <w:keepLines/>
        <w:ind w:left="567" w:right="567"/>
        <w:rPr>
          <w:sz w:val="18"/>
        </w:rPr>
      </w:pPr>
      <w:r w:rsidRPr="00DE2A44">
        <w:rPr>
          <w:sz w:val="18"/>
        </w:rPr>
        <w:t>“4.2.2</w:t>
      </w:r>
      <w:r w:rsidRPr="00DE2A44">
        <w:rPr>
          <w:sz w:val="18"/>
        </w:rPr>
        <w:tab/>
        <w:t>These Test Guidelines have been developed for the examination of [type or types of propagation] varieties. For varieties with other types of propagation the recommendations in the General Introduction and document TGP/13 “Guidance for new types and species”, Section 4.5: “Testing Uniformity” should be followed.”</w:t>
      </w:r>
    </w:p>
    <w:p w:rsidR="00361F48" w:rsidRDefault="00361F48" w:rsidP="00361F48"/>
    <w:p w:rsidR="00361F48" w:rsidRDefault="00361F48" w:rsidP="00361F48">
      <w:pPr>
        <w:pStyle w:val="Heading5"/>
      </w:pPr>
      <w:bookmarkStart w:id="29" w:name="_Toc115721854"/>
      <w:r w:rsidRPr="00142309">
        <w:t>Disease resistance characteristics: Addition of state of expression and placement of non-asterisked disease resistance characteristics in Section 5 of the Technical Questionnaire</w:t>
      </w:r>
      <w:bookmarkEnd w:id="29"/>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agreed to invite</w:t>
      </w:r>
      <w:r w:rsidRPr="00206622">
        <w:t xml:space="preserve"> the Office of the Union to present a proposal to the TWPs, at their sessions in 2023, to amend document TGP/7 GN 13 “Characteristics with specific functions” to clarify that </w:t>
      </w:r>
      <w:r>
        <w:t xml:space="preserve">non-compulsory </w:t>
      </w:r>
      <w:r w:rsidRPr="00206622">
        <w:t>disease resistance characteristics should be presented in Section 5 of Technical Questionnaires (TQ) with the addition of a state of expression “not tested”</w:t>
      </w:r>
      <w:r>
        <w:t>.</w:t>
      </w:r>
    </w:p>
    <w:p w:rsidR="00361F48" w:rsidRDefault="00361F48" w:rsidP="00361F48"/>
    <w:p w:rsidR="00361F48" w:rsidRPr="005B4A77" w:rsidRDefault="00361F48" w:rsidP="00361F48">
      <w:pPr>
        <w:pStyle w:val="Heading4"/>
        <w:rPr>
          <w:lang w:val="en-US"/>
        </w:rPr>
      </w:pPr>
      <w:bookmarkStart w:id="30" w:name="_Toc115721855"/>
      <w:r w:rsidRPr="005B4A77">
        <w:rPr>
          <w:lang w:val="en-US"/>
        </w:rPr>
        <w:t>Document TGP/8:  Trial Design and Techniques Used in the Examination of Distinctness, Uniformity and Stability</w:t>
      </w:r>
      <w:bookmarkEnd w:id="30"/>
    </w:p>
    <w:p w:rsidR="00361F48" w:rsidRDefault="00361F48" w:rsidP="00361F48"/>
    <w:p w:rsidR="00361F48" w:rsidRPr="00125827" w:rsidRDefault="00361F48" w:rsidP="00361F48">
      <w:pPr>
        <w:pStyle w:val="Heading5"/>
      </w:pPr>
      <w:bookmarkStart w:id="31" w:name="_Toc115721856"/>
      <w:r w:rsidRPr="00125827">
        <w:t>Section 9 “The Combined-Over-Years Uniformity Criterion (COYU)”</w:t>
      </w:r>
      <w:bookmarkEnd w:id="31"/>
    </w:p>
    <w:p w:rsidR="00361F48" w:rsidRPr="00125827" w:rsidRDefault="00361F48" w:rsidP="00361F48">
      <w:pPr>
        <w:keepNext/>
        <w:outlineLvl w:val="1"/>
        <w:rPr>
          <w:u w:val="single"/>
        </w:rPr>
      </w:pPr>
    </w:p>
    <w:p w:rsidR="00361F48" w:rsidRPr="00206622" w:rsidRDefault="00361F48" w:rsidP="00361F48">
      <w:pPr>
        <w:keepNext/>
      </w:pPr>
      <w:r w:rsidRPr="00534229">
        <w:fldChar w:fldCharType="begin"/>
      </w:r>
      <w:r w:rsidRPr="00534229">
        <w:instrText xml:space="preserve"> AUTONUM  </w:instrText>
      </w:r>
      <w:r w:rsidRPr="00534229">
        <w:fldChar w:fldCharType="end"/>
      </w:r>
      <w:r w:rsidRPr="00534229">
        <w:tab/>
        <w:t>The TC considered document TC/58/6.</w:t>
      </w:r>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noted that a new version of DUSTNT incorporating COYU with splines (DUST9NT) was planned to be launched by September 2023, once the improvements identified from the testing campaign had been incorporated, including extrapolation.</w:t>
      </w:r>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 xml:space="preserve">noted </w:t>
      </w:r>
      <w:r>
        <w:rPr>
          <w:rFonts w:cs="Arial"/>
        </w:rPr>
        <w:t>that further revisions to document</w:t>
      </w:r>
      <w:r>
        <w:t> </w:t>
      </w:r>
      <w:r>
        <w:rPr>
          <w:rFonts w:cs="Arial"/>
        </w:rPr>
        <w:t>TGP/8 would be required to incorporate guidance on extrapolation and minimum data requirements.</w:t>
      </w:r>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 xml:space="preserve">noted </w:t>
      </w:r>
      <w:r w:rsidRPr="000A2C7B">
        <w:t>the recommendation that there should be particular consideration of uniformity by the crop expe</w:t>
      </w:r>
      <w:r>
        <w:t>rts when extrapolation occurred.</w:t>
      </w:r>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noted that the TWM had agreed that further discussion would be required on approaches when extrapolation was indicated and had agreed to invite the United Kingdom and other members to report at the second session of the TWM.</w:t>
      </w:r>
    </w:p>
    <w:p w:rsidR="00361F48" w:rsidRDefault="00361F48" w:rsidP="00361F48"/>
    <w:p w:rsidR="00361F48" w:rsidRPr="008605EC" w:rsidRDefault="00361F48" w:rsidP="00361F48">
      <w:r>
        <w:fldChar w:fldCharType="begin"/>
      </w:r>
      <w:r>
        <w:instrText xml:space="preserve"> AUTONUM  </w:instrText>
      </w:r>
      <w:r>
        <w:fldChar w:fldCharType="end"/>
      </w:r>
      <w:r>
        <w:tab/>
        <w:t>The TC agreed to request the TWM to prepare a report of the results of the test campaign of the software for COYU Splines for consideration by the TC, in conjunction with the revision of document TGP/8.</w:t>
      </w:r>
    </w:p>
    <w:p w:rsidR="00361F48" w:rsidRDefault="00361F48" w:rsidP="00361F48"/>
    <w:p w:rsidR="00361F48" w:rsidRPr="005B4A77" w:rsidRDefault="00361F48" w:rsidP="009D4816">
      <w:pPr>
        <w:pStyle w:val="Heading4"/>
        <w:rPr>
          <w:snapToGrid w:val="0"/>
          <w:lang w:val="en-US"/>
        </w:rPr>
      </w:pPr>
      <w:bookmarkStart w:id="32" w:name="_Toc115721857"/>
      <w:r w:rsidRPr="005B4A77">
        <w:rPr>
          <w:snapToGrid w:val="0"/>
          <w:lang w:val="en-US"/>
        </w:rPr>
        <w:t>Document TGP/12 ‘Guidance on certain physiological characteristics’</w:t>
      </w:r>
      <w:bookmarkEnd w:id="32"/>
    </w:p>
    <w:p w:rsidR="00361F48" w:rsidRPr="00125827" w:rsidRDefault="00361F48" w:rsidP="009D4816">
      <w:pPr>
        <w:keepNext/>
      </w:pPr>
    </w:p>
    <w:p w:rsidR="00361F48" w:rsidRPr="00125827" w:rsidRDefault="00361F48" w:rsidP="009D4816">
      <w:pPr>
        <w:pStyle w:val="Heading5"/>
        <w:rPr>
          <w:snapToGrid w:val="0"/>
        </w:rPr>
      </w:pPr>
      <w:bookmarkStart w:id="33" w:name="_Toc115721858"/>
      <w:r w:rsidRPr="00125827">
        <w:rPr>
          <w:snapToGrid w:val="0"/>
        </w:rPr>
        <w:t>Word “highly” in only one state of expression</w:t>
      </w:r>
      <w:bookmarkEnd w:id="33"/>
    </w:p>
    <w:p w:rsidR="00361F48" w:rsidRDefault="00361F48" w:rsidP="00361F48"/>
    <w:p w:rsidR="00361F48" w:rsidRDefault="00361F48" w:rsidP="00361F48">
      <w:r>
        <w:fldChar w:fldCharType="begin"/>
      </w:r>
      <w:r>
        <w:instrText xml:space="preserve"> AUTONUM  </w:instrText>
      </w:r>
      <w:r>
        <w:fldChar w:fldCharType="end"/>
      </w:r>
      <w:r>
        <w:tab/>
      </w:r>
      <w:r w:rsidRPr="00206622">
        <w:t xml:space="preserve">The TC </w:t>
      </w:r>
      <w:r>
        <w:t>noted</w:t>
      </w:r>
      <w:r w:rsidRPr="00206622">
        <w:t xml:space="preserve"> discussions at the TWV on disease resistance characteristics that could require special treatment in </w:t>
      </w:r>
      <w:r w:rsidRPr="00D00C32">
        <w:t xml:space="preserve">relation to general UPOV guidance, as presented in document TC/58/5, paragraphs 52 to 56, including matters such as establishing distinctness for quantitative disease resistance characteristics on the basis of a difference of one note between varieties. </w:t>
      </w:r>
    </w:p>
    <w:p w:rsidR="00361F48" w:rsidRDefault="00361F48" w:rsidP="00361F48">
      <w:pPr>
        <w:jc w:val="left"/>
      </w:pPr>
    </w:p>
    <w:p w:rsidR="00361F48" w:rsidRPr="00974D43" w:rsidRDefault="00361F48" w:rsidP="00361F48">
      <w:pPr>
        <w:pStyle w:val="Heading4"/>
        <w:rPr>
          <w:lang w:val="en-US"/>
        </w:rPr>
      </w:pPr>
      <w:bookmarkStart w:id="34" w:name="_Toc115721859"/>
      <w:r>
        <w:rPr>
          <w:lang w:val="en-US"/>
        </w:rPr>
        <w:t>N</w:t>
      </w:r>
      <w:r w:rsidRPr="00974D43">
        <w:rPr>
          <w:lang w:val="en-US"/>
        </w:rPr>
        <w:t>ew proposal for revision of guidance and information materials</w:t>
      </w:r>
      <w:bookmarkEnd w:id="34"/>
    </w:p>
    <w:p w:rsidR="00361F48" w:rsidRDefault="00361F48" w:rsidP="00361F48"/>
    <w:p w:rsidR="00361F48" w:rsidRDefault="00361F48" w:rsidP="00361F48">
      <w:pPr>
        <w:pStyle w:val="Heading5"/>
      </w:pPr>
      <w:bookmarkStart w:id="35" w:name="_Toc115721860"/>
      <w:r>
        <w:t>Document TGP/9 “Examining Distinctness”</w:t>
      </w:r>
      <w:bookmarkEnd w:id="35"/>
    </w:p>
    <w:p w:rsidR="00361F48" w:rsidRDefault="00361F48" w:rsidP="00361F48">
      <w:pPr>
        <w:jc w:val="left"/>
      </w:pPr>
    </w:p>
    <w:p w:rsidR="00361F48" w:rsidRDefault="00361F48" w:rsidP="00361F48">
      <w:r>
        <w:fldChar w:fldCharType="begin"/>
      </w:r>
      <w:r>
        <w:instrText xml:space="preserve"> AUTONUM  </w:instrText>
      </w:r>
      <w:r>
        <w:fldChar w:fldCharType="end"/>
      </w:r>
      <w:r>
        <w:tab/>
      </w:r>
      <w:r w:rsidRPr="00974D43">
        <w:t>The TC consider</w:t>
      </w:r>
      <w:r>
        <w:t>ed</w:t>
      </w:r>
      <w:r w:rsidRPr="00974D43">
        <w:t xml:space="preserve"> the proposal from the TWF to amend document TGP/9 “Examining Distinctness” to clarify the possibility to include in trials a lower number of plants for varieties of common knowledge than the candidate variety, under certain circumstances, as set out in </w:t>
      </w:r>
      <w:r>
        <w:t>document TC/</w:t>
      </w:r>
      <w:r w:rsidRPr="009D4816">
        <w:t>58/5, paragraph 60.</w:t>
      </w:r>
      <w:r w:rsidRPr="0058044A">
        <w:t xml:space="preserve"> </w:t>
      </w:r>
      <w:r>
        <w:t xml:space="preserve">  </w:t>
      </w:r>
    </w:p>
    <w:p w:rsidR="00361F48" w:rsidRDefault="00361F48" w:rsidP="00361F48"/>
    <w:p w:rsidR="00361F48" w:rsidRDefault="00361F48" w:rsidP="00361F48">
      <w:r>
        <w:fldChar w:fldCharType="begin"/>
      </w:r>
      <w:r>
        <w:instrText xml:space="preserve"> AUTONUM  </w:instrText>
      </w:r>
      <w:r>
        <w:fldChar w:fldCharType="end"/>
      </w:r>
      <w:r>
        <w:tab/>
        <w:t xml:space="preserve">The TC noted the practical difficulty reported by the TWF to organize growing trials with the same number of plants for example varieties and the candidate variety.  </w:t>
      </w:r>
    </w:p>
    <w:p w:rsidR="00361F48" w:rsidRDefault="00361F48" w:rsidP="00361F48"/>
    <w:p w:rsidR="00361F48" w:rsidRDefault="00361F48" w:rsidP="00361F48">
      <w:r>
        <w:fldChar w:fldCharType="begin"/>
      </w:r>
      <w:r>
        <w:instrText xml:space="preserve"> AUTONUM  </w:instrText>
      </w:r>
      <w:r>
        <w:fldChar w:fldCharType="end"/>
      </w:r>
      <w:r>
        <w:tab/>
        <w:t>The TC agreed</w:t>
      </w:r>
      <w:r w:rsidRPr="00974D43">
        <w:t xml:space="preserve"> to invite the </w:t>
      </w:r>
      <w:r>
        <w:t>drafters from Brazil and European Union to develop the proposal taking into consideration the requirement of consistency with the other paragraphs of the section in document TGP/9, which concerned the required precision of records.  The TC agreed that the revised proposal should be presented to the TWPs, at their sessions in 2023.</w:t>
      </w:r>
    </w:p>
    <w:p w:rsidR="00361F48" w:rsidRDefault="00361F48" w:rsidP="00361F48">
      <w:pPr>
        <w:jc w:val="left"/>
        <w:rPr>
          <w:lang w:val="en-NZ"/>
        </w:rPr>
      </w:pPr>
    </w:p>
    <w:p w:rsidR="00361F48" w:rsidRDefault="00361F48" w:rsidP="00361F48">
      <w:pPr>
        <w:pStyle w:val="Heading4"/>
        <w:rPr>
          <w:lang w:val="en-NZ"/>
        </w:rPr>
      </w:pPr>
      <w:bookmarkStart w:id="36" w:name="_Toc82293098"/>
      <w:bookmarkStart w:id="37" w:name="_Toc115721861"/>
      <w:r w:rsidRPr="00857E39">
        <w:rPr>
          <w:lang w:val="en-US"/>
        </w:rPr>
        <w:t>Program for the development of relevant information materials</w:t>
      </w:r>
      <w:bookmarkEnd w:id="36"/>
      <w:bookmarkEnd w:id="37"/>
    </w:p>
    <w:p w:rsidR="00361F48" w:rsidRDefault="00361F48" w:rsidP="00361F48">
      <w:pPr>
        <w:jc w:val="left"/>
        <w:rPr>
          <w:lang w:val="en-NZ"/>
        </w:rPr>
      </w:pPr>
    </w:p>
    <w:p w:rsidR="00361F48" w:rsidRDefault="00361F48" w:rsidP="00361F48">
      <w:r>
        <w:fldChar w:fldCharType="begin"/>
      </w:r>
      <w:r>
        <w:instrText xml:space="preserve"> AUTONUM  </w:instrText>
      </w:r>
      <w:r>
        <w:fldChar w:fldCharType="end"/>
      </w:r>
      <w:r>
        <w:tab/>
      </w:r>
      <w:r w:rsidRPr="00974D43">
        <w:t xml:space="preserve">The TC </w:t>
      </w:r>
      <w:r>
        <w:t xml:space="preserve">agreed the program for the development of TGP documents, as set out in document TC/58/5, </w:t>
      </w:r>
      <w:r w:rsidRPr="00142309">
        <w:t>Annex VII</w:t>
      </w:r>
      <w:r>
        <w:t>.</w:t>
      </w:r>
    </w:p>
    <w:p w:rsidR="00361F48" w:rsidRDefault="00361F48" w:rsidP="00361F48">
      <w:pPr>
        <w:jc w:val="left"/>
      </w:pPr>
    </w:p>
    <w:p w:rsidR="00361F48" w:rsidRPr="00974D43" w:rsidRDefault="00361F48" w:rsidP="00361F48">
      <w:pPr>
        <w:rPr>
          <w:lang w:val="en-NZ"/>
        </w:rPr>
      </w:pPr>
      <w:r>
        <w:fldChar w:fldCharType="begin"/>
      </w:r>
      <w:r>
        <w:instrText xml:space="preserve"> AUTONUM  </w:instrText>
      </w:r>
      <w:r>
        <w:fldChar w:fldCharType="end"/>
      </w:r>
      <w:r>
        <w:tab/>
      </w:r>
      <w:r w:rsidRPr="00974D43">
        <w:t xml:space="preserve">The TC </w:t>
      </w:r>
      <w:r>
        <w:t xml:space="preserve">agreed </w:t>
      </w:r>
      <w:r w:rsidRPr="00142309">
        <w:t xml:space="preserve">the program for the development of relevant information materials, as set out in </w:t>
      </w:r>
      <w:r>
        <w:t xml:space="preserve">document TC/58/5, </w:t>
      </w:r>
      <w:r w:rsidRPr="00142309">
        <w:t>Annex VIII</w:t>
      </w:r>
      <w:r>
        <w:t>.</w:t>
      </w:r>
    </w:p>
    <w:p w:rsidR="00361F48" w:rsidRDefault="00361F48" w:rsidP="00361F48"/>
    <w:p w:rsidR="00361F48" w:rsidRDefault="00361F48" w:rsidP="00361F48">
      <w:r>
        <w:fldChar w:fldCharType="begin"/>
      </w:r>
      <w:r>
        <w:instrText xml:space="preserve"> AUTONUM  </w:instrText>
      </w:r>
      <w:r>
        <w:fldChar w:fldCharType="end"/>
      </w:r>
      <w:r>
        <w:tab/>
        <w:t>The TC noted that the program for the development of TGP documents and information materials would be considered by the Administrative and Legal Committee, at its seventy-ninth session, to be held in Geneva on October 26, 2022, in conjunction with the conclusions of the TC at its fifty-eight session.</w:t>
      </w:r>
    </w:p>
    <w:p w:rsidR="00361F48" w:rsidRDefault="00361F48" w:rsidP="00361F48"/>
    <w:p w:rsidR="00361F48" w:rsidRPr="00824357" w:rsidRDefault="00361F48" w:rsidP="00361F48"/>
    <w:p w:rsidR="00361F48" w:rsidRPr="00824357" w:rsidRDefault="00361F48" w:rsidP="00361F48">
      <w:pPr>
        <w:pStyle w:val="Heading2"/>
      </w:pPr>
      <w:r w:rsidRPr="00824357">
        <w:t>Molecular techniques</w:t>
      </w:r>
    </w:p>
    <w:p w:rsidR="00361F48" w:rsidRPr="00824357" w:rsidRDefault="00361F48" w:rsidP="00361F48">
      <w:pPr>
        <w:keepNext/>
      </w:pPr>
    </w:p>
    <w:p w:rsidR="00361F48" w:rsidRPr="00824357" w:rsidRDefault="00361F48" w:rsidP="00361F48">
      <w:pPr>
        <w:keepNext/>
      </w:pPr>
      <w:r w:rsidRPr="00824357">
        <w:fldChar w:fldCharType="begin"/>
      </w:r>
      <w:r w:rsidRPr="00824357">
        <w:instrText xml:space="preserve"> AUTONUM  </w:instrText>
      </w:r>
      <w:r w:rsidRPr="00824357">
        <w:fldChar w:fldCharType="end"/>
      </w:r>
      <w:r w:rsidRPr="00824357">
        <w:tab/>
        <w:t xml:space="preserve">The TC considered documents </w:t>
      </w:r>
      <w:r>
        <w:rPr>
          <w:rFonts w:cs="Arial"/>
        </w:rPr>
        <w:t>TC/58/7.</w:t>
      </w:r>
    </w:p>
    <w:p w:rsidR="00361F48" w:rsidRPr="00824357" w:rsidRDefault="00361F48" w:rsidP="00361F48"/>
    <w:p w:rsidR="00361F48" w:rsidRPr="00C43BB3" w:rsidRDefault="00361F48" w:rsidP="00361F48">
      <w:pPr>
        <w:pStyle w:val="Heading3"/>
      </w:pPr>
      <w:bookmarkStart w:id="38" w:name="_Toc525647214"/>
      <w:bookmarkStart w:id="39" w:name="_Toc526175654"/>
      <w:bookmarkStart w:id="40" w:name="_Toc15059496"/>
      <w:bookmarkStart w:id="41" w:name="_Toc16181358"/>
      <w:r w:rsidRPr="00C43BB3">
        <w:t>Cooperation between international organizations</w:t>
      </w:r>
      <w:bookmarkEnd w:id="38"/>
      <w:bookmarkEnd w:id="39"/>
      <w:bookmarkEnd w:id="40"/>
      <w:bookmarkEnd w:id="41"/>
    </w:p>
    <w:p w:rsidR="00361F48" w:rsidRPr="000F708D" w:rsidRDefault="00361F48" w:rsidP="00361F48">
      <w:pPr>
        <w:keepNext/>
        <w:rPr>
          <w:highlight w:val="cyan"/>
        </w:rPr>
      </w:pPr>
    </w:p>
    <w:p w:rsidR="00361F48" w:rsidRDefault="00361F48" w:rsidP="00361F48">
      <w:r>
        <w:fldChar w:fldCharType="begin"/>
      </w:r>
      <w:r>
        <w:instrText xml:space="preserve"> AUTONUM  </w:instrText>
      </w:r>
      <w:r>
        <w:fldChar w:fldCharType="end"/>
      </w:r>
      <w:r>
        <w:tab/>
        <w:t xml:space="preserve">The TC noted the results of the surveys on the use of molecular marker techniques by members, per crop, as set out in the Annex to document </w:t>
      </w:r>
      <w:r>
        <w:rPr>
          <w:rFonts w:cs="Arial"/>
        </w:rPr>
        <w:t>TC/58/7.</w:t>
      </w:r>
      <w:r>
        <w:t xml:space="preserve"> </w:t>
      </w:r>
    </w:p>
    <w:p w:rsidR="00361F48" w:rsidRDefault="00361F48" w:rsidP="00361F48"/>
    <w:p w:rsidR="00361F48" w:rsidRDefault="00361F48" w:rsidP="00361F48">
      <w:r>
        <w:fldChar w:fldCharType="begin"/>
      </w:r>
      <w:r>
        <w:instrText xml:space="preserve"> AUTONUM  </w:instrText>
      </w:r>
      <w:r>
        <w:fldChar w:fldCharType="end"/>
      </w:r>
      <w:r>
        <w:tab/>
        <w:t>The TC noted the draft joint document explaining the principal features of the systems of OECD, UPOV and ISTA.</w:t>
      </w:r>
    </w:p>
    <w:p w:rsidR="00361F48" w:rsidRDefault="00361F48" w:rsidP="00361F48"/>
    <w:p w:rsidR="00361F48" w:rsidRDefault="00361F48" w:rsidP="00361F48">
      <w:r>
        <w:fldChar w:fldCharType="begin"/>
      </w:r>
      <w:r>
        <w:instrText xml:space="preserve"> AUTONUM  </w:instrText>
      </w:r>
      <w:r>
        <w:fldChar w:fldCharType="end"/>
      </w:r>
      <w:r>
        <w:tab/>
        <w:t xml:space="preserve">The TC recalled the topics it had previously agreed for a future joint UPOV/OECD/ISTA workshop, as set out in document </w:t>
      </w:r>
      <w:r>
        <w:rPr>
          <w:rFonts w:cs="Arial"/>
        </w:rPr>
        <w:t xml:space="preserve">TC/58/7, </w:t>
      </w:r>
      <w:r w:rsidRPr="00517C1C">
        <w:t>paragraph 17, as</w:t>
      </w:r>
      <w:r>
        <w:t xml:space="preserve"> follows:</w:t>
      </w:r>
    </w:p>
    <w:p w:rsidR="00361F48" w:rsidRPr="00517C1C" w:rsidRDefault="00361F48" w:rsidP="00361F48"/>
    <w:p w:rsidR="00361F48" w:rsidRPr="00517C1C" w:rsidRDefault="00361F48" w:rsidP="00361F48">
      <w:pPr>
        <w:jc w:val="left"/>
      </w:pPr>
      <w:r w:rsidRPr="00517C1C">
        <w:tab/>
        <w:t>(i)</w:t>
      </w:r>
      <w:r w:rsidRPr="00517C1C">
        <w:tab/>
        <w:t>providing information on the use of molecular techniques in each organization;</w:t>
      </w:r>
    </w:p>
    <w:p w:rsidR="00361F48" w:rsidRPr="00517C1C" w:rsidRDefault="00361F48" w:rsidP="00361F48">
      <w:pPr>
        <w:jc w:val="left"/>
      </w:pPr>
      <w:r w:rsidRPr="00517C1C">
        <w:tab/>
        <w:t>(ii)</w:t>
      </w:r>
      <w:r w:rsidRPr="00517C1C">
        <w:tab/>
        <w:t>procedure for approval of biochemical and molecular methods in each organization; and</w:t>
      </w:r>
    </w:p>
    <w:p w:rsidR="00361F48" w:rsidRPr="00857E39" w:rsidRDefault="00361F48" w:rsidP="00361F48">
      <w:pPr>
        <w:pStyle w:val="Heading4"/>
        <w:rPr>
          <w:u w:val="none"/>
          <w:lang w:val="en-US"/>
        </w:rPr>
      </w:pPr>
      <w:r w:rsidRPr="00857E39">
        <w:rPr>
          <w:u w:val="none"/>
          <w:lang w:val="en-US"/>
        </w:rPr>
        <w:t>(iii)</w:t>
      </w:r>
      <w:r w:rsidRPr="00857E39">
        <w:rPr>
          <w:u w:val="none"/>
          <w:lang w:val="en-US"/>
        </w:rPr>
        <w:tab/>
        <w:t xml:space="preserve">possibilities for harmonizing terms, definitions and methods between UPOV, OECD and ISTA. </w:t>
      </w:r>
    </w:p>
    <w:p w:rsidR="00361F48" w:rsidRDefault="00361F48" w:rsidP="00361F48"/>
    <w:p w:rsidR="00361F48" w:rsidRDefault="00361F48" w:rsidP="00361F48">
      <w:r>
        <w:fldChar w:fldCharType="begin"/>
      </w:r>
      <w:r>
        <w:instrText xml:space="preserve"> AUTONUM  </w:instrText>
      </w:r>
      <w:r>
        <w:fldChar w:fldCharType="end"/>
      </w:r>
      <w:r>
        <w:tab/>
        <w:t>The TC noted the information from OECD and ISTA that there had been no significant developments to discuss at this time and that it would be advisable to plan a joint workshop in 2023, at the earliest.</w:t>
      </w:r>
    </w:p>
    <w:p w:rsidR="00361F48" w:rsidRDefault="00361F48" w:rsidP="00361F48"/>
    <w:p w:rsidR="00361F48" w:rsidRDefault="00361F48" w:rsidP="00361F48">
      <w:r>
        <w:fldChar w:fldCharType="begin"/>
      </w:r>
      <w:r>
        <w:instrText xml:space="preserve"> AUTONUM  </w:instrText>
      </w:r>
      <w:r>
        <w:fldChar w:fldCharType="end"/>
      </w:r>
      <w:r>
        <w:tab/>
        <w:t xml:space="preserve">The TC agreed that the </w:t>
      </w:r>
      <w:r w:rsidRPr="00F41032">
        <w:t>Office of the Union</w:t>
      </w:r>
      <w:r>
        <w:t xml:space="preserve"> should explore possibilities with OECD and ISTA to further elaborate the draft joint document</w:t>
      </w:r>
      <w:r w:rsidRPr="00BE652C">
        <w:t xml:space="preserve"> </w:t>
      </w:r>
      <w:r>
        <w:t>explaining the principal features of the systems of OECD, UPOV and ISTA in relation to the use of molecular techniques.</w:t>
      </w:r>
    </w:p>
    <w:p w:rsidR="00361F48" w:rsidRDefault="00361F48" w:rsidP="00361F48"/>
    <w:p w:rsidR="00361F48" w:rsidRPr="00824357" w:rsidRDefault="00361F48" w:rsidP="00361F48">
      <w:pPr>
        <w:pStyle w:val="Heading3"/>
      </w:pPr>
      <w:bookmarkStart w:id="42" w:name="_Toc536782789"/>
      <w:bookmarkStart w:id="43" w:name="_Toc13511378"/>
      <w:bookmarkStart w:id="44" w:name="_Toc14980930"/>
      <w:bookmarkStart w:id="45" w:name="_Toc15568815"/>
      <w:bookmarkStart w:id="46" w:name="_Toc16181363"/>
      <w:r w:rsidRPr="00C43BB3">
        <w:rPr>
          <w:rStyle w:val="Heading1Char"/>
          <w:caps w:val="0"/>
        </w:rPr>
        <w:t>Session to facilitate cooperation in relation to the</w:t>
      </w:r>
      <w:r w:rsidRPr="00C43BB3">
        <w:t xml:space="preserve"> use of molecular techniques</w:t>
      </w:r>
      <w:bookmarkEnd w:id="42"/>
      <w:bookmarkEnd w:id="43"/>
      <w:bookmarkEnd w:id="44"/>
      <w:bookmarkEnd w:id="45"/>
      <w:bookmarkEnd w:id="46"/>
    </w:p>
    <w:p w:rsidR="00361F48" w:rsidRPr="00824357" w:rsidRDefault="00361F48" w:rsidP="00361F48"/>
    <w:p w:rsidR="00361F48" w:rsidRDefault="00361F48" w:rsidP="00361F48">
      <w:r>
        <w:fldChar w:fldCharType="begin"/>
      </w:r>
      <w:r>
        <w:instrText xml:space="preserve"> AUTONUM  </w:instrText>
      </w:r>
      <w:r>
        <w:fldChar w:fldCharType="end"/>
      </w:r>
      <w:r>
        <w:tab/>
        <w:t>The TC noted the reports from the TWPs on the organization of discussion groups at their sessions in 2022.  The TC agreed that</w:t>
      </w:r>
      <w:r w:rsidRPr="00C43BB3">
        <w:t xml:space="preserve"> </w:t>
      </w:r>
      <w:r>
        <w:t>the chairpersons should have flexibility to consider whether to organize discussion groups</w:t>
      </w:r>
      <w:r w:rsidRPr="00C43BB3">
        <w:t xml:space="preserve"> </w:t>
      </w:r>
      <w:r>
        <w:t xml:space="preserve">during TWP sessions </w:t>
      </w:r>
      <w:r w:rsidRPr="00C43BB3">
        <w:t>to allow participants to exchange information on their work and explore areas for cooperation on the use of biochemical and molecular techniques in DUS examination.</w:t>
      </w:r>
      <w:r>
        <w:t xml:space="preserve">  </w:t>
      </w:r>
    </w:p>
    <w:p w:rsidR="00361F48" w:rsidRDefault="00361F48" w:rsidP="00361F48"/>
    <w:p w:rsidR="00361F48" w:rsidRDefault="00361F48" w:rsidP="00361F48">
      <w:pPr>
        <w:pStyle w:val="Heading3"/>
      </w:pPr>
      <w:bookmarkStart w:id="47" w:name="_Toc84413225"/>
      <w:bookmarkStart w:id="48" w:name="_Toc97892774"/>
      <w:bookmarkStart w:id="49" w:name="_Toc115819543"/>
      <w:r w:rsidRPr="00640427">
        <w:t xml:space="preserve">Confidentiality &amp; </w:t>
      </w:r>
      <w:r>
        <w:t>o</w:t>
      </w:r>
      <w:r w:rsidRPr="00640427">
        <w:t xml:space="preserve">wnership of </w:t>
      </w:r>
      <w:r>
        <w:t>m</w:t>
      </w:r>
      <w:r w:rsidRPr="00640427">
        <w:t xml:space="preserve">olecular </w:t>
      </w:r>
      <w:r>
        <w:t>i</w:t>
      </w:r>
      <w:r w:rsidRPr="00640427">
        <w:t>nformation</w:t>
      </w:r>
      <w:bookmarkEnd w:id="47"/>
      <w:bookmarkEnd w:id="48"/>
      <w:bookmarkEnd w:id="49"/>
    </w:p>
    <w:p w:rsidR="00361F48" w:rsidRDefault="00361F48" w:rsidP="00361F48"/>
    <w:p w:rsidR="00361F48" w:rsidRDefault="00361F48" w:rsidP="00361F48">
      <w:r>
        <w:fldChar w:fldCharType="begin"/>
      </w:r>
      <w:r>
        <w:instrText xml:space="preserve"> AUTONUM  </w:instrText>
      </w:r>
      <w:r>
        <w:fldChar w:fldCharType="end"/>
      </w:r>
      <w:r>
        <w:tab/>
        <w:t xml:space="preserve">The TC noted discussions held at the TWPs, at their sessions in 2022, on “Confidentiality &amp; Ownership of Molecular Information”. </w:t>
      </w:r>
    </w:p>
    <w:p w:rsidR="00361F48" w:rsidRDefault="00361F48" w:rsidP="00361F48"/>
    <w:p w:rsidR="00361F48" w:rsidRDefault="00361F48" w:rsidP="00361F48">
      <w:r>
        <w:fldChar w:fldCharType="begin"/>
      </w:r>
      <w:r>
        <w:instrText xml:space="preserve"> AUTONUM  </w:instrText>
      </w:r>
      <w:r>
        <w:fldChar w:fldCharType="end"/>
      </w:r>
      <w:r>
        <w:tab/>
        <w:t>The TC noted the concerns expressed by breeders’ organizations at the TWM that molecular information provided for the examination of a variety should not be provided to others outside the authority that received the application without the permission of the breeder.</w:t>
      </w:r>
    </w:p>
    <w:p w:rsidR="00361F48" w:rsidRDefault="00361F48" w:rsidP="00361F48"/>
    <w:p w:rsidR="00361F48" w:rsidRDefault="00361F48" w:rsidP="00361F48">
      <w:r>
        <w:fldChar w:fldCharType="begin"/>
      </w:r>
      <w:r>
        <w:instrText xml:space="preserve"> AUTONUM  </w:instrText>
      </w:r>
      <w:r>
        <w:fldChar w:fldCharType="end"/>
      </w:r>
      <w:r>
        <w:tab/>
        <w:t>The TC agreed to invite members and observers to report existing policies on confidentiality of molecular information at the TWPs, at their sessions in 2023.</w:t>
      </w:r>
    </w:p>
    <w:p w:rsidR="00361F48" w:rsidRDefault="00361F48" w:rsidP="00361F48"/>
    <w:p w:rsidR="00361F48" w:rsidRPr="00824357" w:rsidRDefault="00361F48" w:rsidP="00361F48"/>
    <w:p w:rsidR="00361F48" w:rsidRPr="00C43BB3" w:rsidRDefault="00361F48" w:rsidP="00361F48">
      <w:pPr>
        <w:pStyle w:val="Heading2"/>
      </w:pPr>
      <w:r w:rsidRPr="00C43BB3">
        <w:t>International cooperation in examination</w:t>
      </w:r>
    </w:p>
    <w:p w:rsidR="00361F48" w:rsidRPr="00C43BB3" w:rsidRDefault="00361F48" w:rsidP="00361F48"/>
    <w:p w:rsidR="00361F48" w:rsidRPr="00824357" w:rsidRDefault="00361F48" w:rsidP="00361F48">
      <w:pPr>
        <w:keepNext/>
      </w:pPr>
      <w:r w:rsidRPr="00C43BB3">
        <w:fldChar w:fldCharType="begin"/>
      </w:r>
      <w:r w:rsidRPr="00C43BB3">
        <w:instrText xml:space="preserve"> AUTONUM  </w:instrText>
      </w:r>
      <w:r w:rsidRPr="00C43BB3">
        <w:fldChar w:fldCharType="end"/>
      </w:r>
      <w:r w:rsidRPr="00824357">
        <w:tab/>
        <w:t xml:space="preserve">The TC considered document </w:t>
      </w:r>
      <w:r>
        <w:rPr>
          <w:rFonts w:cs="Arial"/>
        </w:rPr>
        <w:t>TC/58/8.</w:t>
      </w:r>
    </w:p>
    <w:p w:rsidR="00361F48" w:rsidRDefault="00361F48" w:rsidP="00361F48"/>
    <w:p w:rsidR="00361F48" w:rsidRDefault="00361F48" w:rsidP="00361F48">
      <w:r>
        <w:fldChar w:fldCharType="begin"/>
      </w:r>
      <w:r>
        <w:instrText xml:space="preserve"> AUTONUM  </w:instrText>
      </w:r>
      <w:r>
        <w:fldChar w:fldCharType="end"/>
      </w:r>
      <w:r>
        <w:tab/>
        <w:t>The TC noted that members of the Union had the possibility to update information on a person(s) to be contacted for matters concerning international cooperation in DUS examination by:</w:t>
      </w:r>
    </w:p>
    <w:p w:rsidR="00361F48" w:rsidRDefault="00361F48" w:rsidP="00361F48"/>
    <w:p w:rsidR="00361F48" w:rsidRDefault="00361F48" w:rsidP="00361F48">
      <w:r>
        <w:tab/>
        <w:t>(i)</w:t>
      </w:r>
      <w:r>
        <w:tab/>
        <w:t>updating information when invited to provide information for document TC/[xx]/4 “List of genera and species for which authorities have practical experience in the examination of distinctness, uniformity and stability”; and/or</w:t>
      </w:r>
    </w:p>
    <w:p w:rsidR="00361F48" w:rsidRDefault="00361F48" w:rsidP="00361F48"/>
    <w:p w:rsidR="00361F48" w:rsidRDefault="00361F48" w:rsidP="00361F48">
      <w:r>
        <w:tab/>
        <w:t>(ii)</w:t>
      </w:r>
      <w:r>
        <w:tab/>
        <w:t>notifying the Office of the Union by sending an e-mail to upov.mail@upov.int;</w:t>
      </w:r>
    </w:p>
    <w:p w:rsidR="00361F48" w:rsidRDefault="00361F48" w:rsidP="00361F48"/>
    <w:p w:rsidR="00361F48" w:rsidRDefault="00361F48" w:rsidP="00361F48">
      <w:r>
        <w:fldChar w:fldCharType="begin"/>
      </w:r>
      <w:r>
        <w:instrText xml:space="preserve"> AUTONUM  </w:instrText>
      </w:r>
      <w:r>
        <w:fldChar w:fldCharType="end"/>
      </w:r>
      <w:r>
        <w:tab/>
        <w:t xml:space="preserve">The TC noted the development of a package of compatible IT tools (e-PVP) as reported in </w:t>
      </w:r>
      <w:r w:rsidRPr="00824357">
        <w:t>document</w:t>
      </w:r>
      <w:r>
        <w:t> </w:t>
      </w:r>
      <w:r>
        <w:rPr>
          <w:rFonts w:cs="Arial"/>
        </w:rPr>
        <w:t>TC/58/8</w:t>
      </w:r>
      <w:r>
        <w:t xml:space="preserve"> paragraphs 9 to 13.</w:t>
      </w:r>
    </w:p>
    <w:p w:rsidR="00361F48" w:rsidRDefault="00361F48" w:rsidP="00361F48"/>
    <w:p w:rsidR="00361F48" w:rsidRDefault="00361F48" w:rsidP="00361F48">
      <w:r>
        <w:fldChar w:fldCharType="begin"/>
      </w:r>
      <w:r>
        <w:instrText xml:space="preserve"> AUTONUM  </w:instrText>
      </w:r>
      <w:r>
        <w:fldChar w:fldCharType="end"/>
      </w:r>
      <w:r>
        <w:tab/>
        <w:t>The TC noted that e-PVP Asia was planned to be launched in early 2023.</w:t>
      </w:r>
    </w:p>
    <w:p w:rsidR="00361F48" w:rsidRDefault="00361F48" w:rsidP="00361F48"/>
    <w:p w:rsidR="00361F48" w:rsidRDefault="00361F48" w:rsidP="00361F48">
      <w:r>
        <w:fldChar w:fldCharType="begin"/>
      </w:r>
      <w:r>
        <w:instrText xml:space="preserve"> AUTONUM  </w:instrText>
      </w:r>
      <w:r>
        <w:fldChar w:fldCharType="end"/>
      </w:r>
      <w:r>
        <w:tab/>
        <w:t>The TC noted that there had been no developments concerning databases containing variety description information that members of the Union wished to list in a UPOV platform.</w:t>
      </w:r>
    </w:p>
    <w:p w:rsidR="00361F48" w:rsidRDefault="00361F48" w:rsidP="00361F48"/>
    <w:p w:rsidR="00361F48" w:rsidRDefault="00361F48" w:rsidP="00361F48">
      <w:r>
        <w:fldChar w:fldCharType="begin"/>
      </w:r>
      <w:r>
        <w:instrText xml:space="preserve"> AUTONUM  </w:instrText>
      </w:r>
      <w:r>
        <w:fldChar w:fldCharType="end"/>
      </w:r>
      <w:r>
        <w:tab/>
        <w:t>The TC noted that matters concerning a proposal on the revision of the GENIE database were presented in document TC/58/18 “Survey on the needs of members and observers in relation to the TWPs”;</w:t>
      </w:r>
    </w:p>
    <w:p w:rsidR="00361F48" w:rsidRDefault="00361F48" w:rsidP="00361F48"/>
    <w:p w:rsidR="00361F48" w:rsidRDefault="00361F48" w:rsidP="00361F48">
      <w:r>
        <w:fldChar w:fldCharType="begin"/>
      </w:r>
      <w:r>
        <w:instrText xml:space="preserve"> AUTONUM  </w:instrText>
      </w:r>
      <w:r>
        <w:fldChar w:fldCharType="end"/>
      </w:r>
      <w:r>
        <w:tab/>
        <w:t>The TC noted that the CAJ, at its seventy-ninth session would be invited to consider:</w:t>
      </w:r>
    </w:p>
    <w:p w:rsidR="00361F48" w:rsidRDefault="00361F48" w:rsidP="00361F48"/>
    <w:p w:rsidR="00361F48" w:rsidRDefault="00361F48" w:rsidP="00361F48">
      <w:r>
        <w:tab/>
        <w:t>(i)</w:t>
      </w:r>
      <w:r>
        <w:tab/>
        <w:t>the proposed questions for the survey of members of the Union for information on their policies or legal barriers that could prevent international cooperation in DUS examination;</w:t>
      </w:r>
    </w:p>
    <w:p w:rsidR="00361F48" w:rsidRDefault="00361F48" w:rsidP="00361F48"/>
    <w:p w:rsidR="00361F48" w:rsidRDefault="00361F48" w:rsidP="00361F48">
      <w:r>
        <w:tab/>
        <w:t>(ii)</w:t>
      </w:r>
      <w:r>
        <w:tab/>
        <w:t>the information provided by breeders’ organizations to clarify the issues concerning the wish of breeders to use, or not to use, existing DUS reports;  and</w:t>
      </w:r>
    </w:p>
    <w:p w:rsidR="00361F48" w:rsidRDefault="00361F48" w:rsidP="00361F48"/>
    <w:p w:rsidR="00361F48" w:rsidRDefault="00361F48" w:rsidP="00361F48">
      <w:r>
        <w:tab/>
        <w:t>(iii)</w:t>
      </w:r>
      <w:r>
        <w:tab/>
        <w:t>whether to postpone the development of explanatory notes of Article 12 of the UPOV Convention (“Examination of the Application”) until information from the survey of members of the Union and from breeders’ organizations is available and considered by the CAJ;  and</w:t>
      </w:r>
    </w:p>
    <w:p w:rsidR="00361F48" w:rsidRDefault="00361F48" w:rsidP="00361F48"/>
    <w:p w:rsidR="00361F48" w:rsidRDefault="00361F48" w:rsidP="00361F48">
      <w:r>
        <w:fldChar w:fldCharType="begin"/>
      </w:r>
      <w:r>
        <w:instrText xml:space="preserve"> AUTONUM  </w:instrText>
      </w:r>
      <w:r>
        <w:fldChar w:fldCharType="end"/>
      </w:r>
      <w:r>
        <w:tab/>
        <w:t>The TC noted that the impact of the proposed measures would be assessed on the basis of the number of cooperation agreements reported by members of the Union, as presented in document C/[xx]/INF/5 “Cooperation in examination”.</w:t>
      </w:r>
    </w:p>
    <w:p w:rsidR="00361F48" w:rsidRDefault="00361F48" w:rsidP="00361F48"/>
    <w:p w:rsidR="00361F48" w:rsidRDefault="00361F48" w:rsidP="00361F48">
      <w:r>
        <w:fldChar w:fldCharType="begin"/>
      </w:r>
      <w:r>
        <w:instrText xml:space="preserve"> AUTONUM  </w:instrText>
      </w:r>
      <w:r>
        <w:fldChar w:fldCharType="end"/>
      </w:r>
      <w:r>
        <w:tab/>
        <w:t xml:space="preserve">The TC noted the explanation provided by the Office of the Union that it could be envisaged that a fee would be charged for using the DUS exchange platform and that it would be a matter for decision by the members in relation to information to be uploaded to the platform. </w:t>
      </w:r>
    </w:p>
    <w:p w:rsidR="00361F48" w:rsidRDefault="00361F48" w:rsidP="00361F48"/>
    <w:p w:rsidR="00361F48" w:rsidRDefault="00361F48" w:rsidP="00361F48"/>
    <w:p w:rsidR="00361F48" w:rsidRDefault="00361F48" w:rsidP="00361F48">
      <w:pPr>
        <w:pStyle w:val="Heading2"/>
      </w:pPr>
      <w:r w:rsidRPr="00105E1E">
        <w:rPr>
          <w:snapToGrid w:val="0"/>
        </w:rPr>
        <w:t>Increasing participation of new members of the Union in work of the TC and the TWPs</w:t>
      </w:r>
    </w:p>
    <w:p w:rsidR="00361F48" w:rsidRDefault="00361F48" w:rsidP="00361F48"/>
    <w:p w:rsidR="00361F48" w:rsidRDefault="00361F48" w:rsidP="00361F48">
      <w:r>
        <w:t>The TC considered document TC/58/18.</w:t>
      </w:r>
    </w:p>
    <w:p w:rsidR="00361F48" w:rsidRDefault="00361F48" w:rsidP="00361F48"/>
    <w:p w:rsidR="00361F48" w:rsidRDefault="00361F48" w:rsidP="00361F48">
      <w:pPr>
        <w:pStyle w:val="Heading3"/>
      </w:pPr>
      <w:bookmarkStart w:id="50" w:name="_Toc113373154"/>
      <w:r>
        <w:t>Results of the survey</w:t>
      </w:r>
      <w:bookmarkEnd w:id="50"/>
    </w:p>
    <w:p w:rsidR="00361F48" w:rsidRDefault="00361F48" w:rsidP="00361F48"/>
    <w:p w:rsidR="00361F48" w:rsidRDefault="00361F48" w:rsidP="00361F48">
      <w:r>
        <w:fldChar w:fldCharType="begin"/>
      </w:r>
      <w:r>
        <w:instrText xml:space="preserve"> AUTONUM  </w:instrText>
      </w:r>
      <w:r>
        <w:fldChar w:fldCharType="end"/>
      </w:r>
      <w:r>
        <w:tab/>
        <w:t>The TC noted the report of the interviews of UPOV members and observers on ways in which UPOV could improve its support for DUS examination, as presented in Annex III to document TC/58/18.</w:t>
      </w:r>
    </w:p>
    <w:p w:rsidR="00361F48" w:rsidRDefault="00361F48" w:rsidP="00361F48"/>
    <w:p w:rsidR="00361F48" w:rsidRDefault="00361F48" w:rsidP="00361F48">
      <w:r>
        <w:fldChar w:fldCharType="begin"/>
      </w:r>
      <w:r>
        <w:instrText xml:space="preserve"> AUTONUM  </w:instrText>
      </w:r>
      <w:r>
        <w:fldChar w:fldCharType="end"/>
      </w:r>
      <w:r>
        <w:tab/>
        <w:t>The TC noted the summary of issues identified by participants in the interviews, as set out in document TC/58/18</w:t>
      </w:r>
      <w:r w:rsidRPr="009D4816">
        <w:t>, paragraph 19.</w:t>
      </w:r>
    </w:p>
    <w:p w:rsidR="00361F48" w:rsidRDefault="00361F48" w:rsidP="00361F48"/>
    <w:p w:rsidR="00361F48" w:rsidRPr="005117EF" w:rsidRDefault="00361F48" w:rsidP="00361F48">
      <w:pPr>
        <w:pStyle w:val="Heading3"/>
      </w:pPr>
      <w:bookmarkStart w:id="51" w:name="_Toc113373156"/>
      <w:r>
        <w:t>O</w:t>
      </w:r>
      <w:r w:rsidRPr="005117EF">
        <w:t xml:space="preserve">ptions to address </w:t>
      </w:r>
      <w:r>
        <w:t>issues raised</w:t>
      </w:r>
      <w:bookmarkEnd w:id="51"/>
    </w:p>
    <w:p w:rsidR="00361F48" w:rsidRDefault="00361F48" w:rsidP="00361F48"/>
    <w:p w:rsidR="00361F48" w:rsidRDefault="00361F48" w:rsidP="00361F48">
      <w:r>
        <w:fldChar w:fldCharType="begin"/>
      </w:r>
      <w:r>
        <w:instrText xml:space="preserve"> AUTONUM  </w:instrText>
      </w:r>
      <w:r>
        <w:fldChar w:fldCharType="end"/>
      </w:r>
      <w:r>
        <w:tab/>
        <w:t>The TC noted the initiatives proposed to address the issues raised and needs identified by participants in the interviews.</w:t>
      </w:r>
    </w:p>
    <w:p w:rsidR="00361F48" w:rsidRDefault="00361F48" w:rsidP="00361F48"/>
    <w:p w:rsidR="00361F48" w:rsidRDefault="00361F48" w:rsidP="00361F48">
      <w:r>
        <w:fldChar w:fldCharType="begin"/>
      </w:r>
      <w:r>
        <w:instrText xml:space="preserve"> AUTONUM  </w:instrText>
      </w:r>
      <w:r>
        <w:fldChar w:fldCharType="end"/>
      </w:r>
      <w:r>
        <w:tab/>
        <w:t xml:space="preserve">The TC noted there were concerns raised by members in relation to the proposals that would require further discussion and clarification.  </w:t>
      </w:r>
    </w:p>
    <w:p w:rsidR="00361F48" w:rsidRDefault="00361F48" w:rsidP="00361F48"/>
    <w:p w:rsidR="00361F48" w:rsidRDefault="00361F48" w:rsidP="00361F48">
      <w:r>
        <w:fldChar w:fldCharType="begin"/>
      </w:r>
      <w:r>
        <w:instrText xml:space="preserve"> AUTONUM  </w:instrText>
      </w:r>
      <w:r>
        <w:fldChar w:fldCharType="end"/>
      </w:r>
      <w:r>
        <w:tab/>
        <w:t xml:space="preserve">The TC agreed to establish a Working Group with the following terms of reference: </w:t>
      </w:r>
    </w:p>
    <w:p w:rsidR="00361F48" w:rsidRDefault="00361F48" w:rsidP="00361F48">
      <w:pPr>
        <w:jc w:val="center"/>
        <w:rPr>
          <w:rFonts w:cs="Arial"/>
          <w:szCs w:val="18"/>
        </w:rPr>
      </w:pPr>
    </w:p>
    <w:p w:rsidR="00361F48" w:rsidRDefault="00361F48" w:rsidP="00361F48">
      <w:pPr>
        <w:jc w:val="center"/>
        <w:rPr>
          <w:rFonts w:cs="Arial"/>
          <w:szCs w:val="18"/>
        </w:rPr>
      </w:pPr>
      <w:r>
        <w:rPr>
          <w:rFonts w:cs="Arial"/>
          <w:szCs w:val="18"/>
        </w:rPr>
        <w:t>“</w:t>
      </w:r>
      <w:r w:rsidRPr="00B82257">
        <w:rPr>
          <w:rFonts w:cs="Arial"/>
          <w:szCs w:val="18"/>
        </w:rPr>
        <w:t xml:space="preserve">TERMS OF REFERENCE OF THE </w:t>
      </w:r>
    </w:p>
    <w:p w:rsidR="00361F48" w:rsidRPr="00B82257" w:rsidRDefault="00361F48" w:rsidP="00361F48">
      <w:pPr>
        <w:jc w:val="center"/>
        <w:rPr>
          <w:rFonts w:cs="Arial"/>
          <w:szCs w:val="18"/>
        </w:rPr>
      </w:pPr>
      <w:r>
        <w:rPr>
          <w:rFonts w:cs="Arial"/>
          <w:szCs w:val="18"/>
        </w:rPr>
        <w:t>“</w:t>
      </w:r>
      <w:r w:rsidRPr="00B82257">
        <w:rPr>
          <w:rFonts w:cs="Arial"/>
          <w:szCs w:val="18"/>
        </w:rPr>
        <w:t xml:space="preserve">WORKING GROUP ON </w:t>
      </w:r>
      <w:r>
        <w:rPr>
          <w:rFonts w:cs="Arial"/>
          <w:szCs w:val="18"/>
        </w:rPr>
        <w:t>DUS SUPPORT (WG-DUS)</w:t>
      </w:r>
    </w:p>
    <w:p w:rsidR="00361F48" w:rsidRPr="00B82257" w:rsidRDefault="00361F48" w:rsidP="00361F48">
      <w:pPr>
        <w:rPr>
          <w:rFonts w:cs="Arial"/>
          <w:sz w:val="18"/>
          <w:szCs w:val="18"/>
        </w:rPr>
      </w:pPr>
    </w:p>
    <w:p w:rsidR="00361F48" w:rsidRPr="00B82257" w:rsidRDefault="00361F48" w:rsidP="00361F48">
      <w:pPr>
        <w:rPr>
          <w:rFonts w:cs="Arial"/>
          <w:szCs w:val="18"/>
        </w:rPr>
      </w:pPr>
      <w:r>
        <w:rPr>
          <w:rFonts w:cs="Arial"/>
          <w:szCs w:val="18"/>
        </w:rPr>
        <w:t>“</w:t>
      </w:r>
      <w:r w:rsidRPr="00B82257">
        <w:rPr>
          <w:rFonts w:cs="Arial"/>
          <w:szCs w:val="18"/>
        </w:rPr>
        <w:t xml:space="preserve">PURPOSE: </w:t>
      </w:r>
    </w:p>
    <w:p w:rsidR="00361F48" w:rsidRPr="00B82257" w:rsidRDefault="00361F48" w:rsidP="00361F48">
      <w:pPr>
        <w:rPr>
          <w:rFonts w:cs="Arial"/>
          <w:sz w:val="18"/>
          <w:szCs w:val="18"/>
        </w:rPr>
      </w:pPr>
    </w:p>
    <w:p w:rsidR="00361F48" w:rsidRPr="00B82257" w:rsidRDefault="00361F48" w:rsidP="00361F48">
      <w:pPr>
        <w:rPr>
          <w:rFonts w:cs="Arial"/>
        </w:rPr>
      </w:pPr>
      <w:r>
        <w:rPr>
          <w:rFonts w:cs="Arial"/>
          <w:szCs w:val="18"/>
        </w:rPr>
        <w:t>“</w:t>
      </w:r>
      <w:r w:rsidRPr="00F533F1">
        <w:rPr>
          <w:rFonts w:cs="Arial"/>
        </w:rPr>
        <w:t xml:space="preserve">The purpose of the </w:t>
      </w:r>
      <w:r w:rsidRPr="00B82257">
        <w:rPr>
          <w:rFonts w:cs="Arial"/>
          <w:szCs w:val="18"/>
        </w:rPr>
        <w:t>WG-</w:t>
      </w:r>
      <w:r>
        <w:rPr>
          <w:rFonts w:cs="Arial"/>
          <w:szCs w:val="18"/>
        </w:rPr>
        <w:t>DUS</w:t>
      </w:r>
      <w:r w:rsidRPr="00F533F1">
        <w:rPr>
          <w:rFonts w:cs="Arial"/>
        </w:rPr>
        <w:t xml:space="preserve"> is to </w:t>
      </w:r>
      <w:r>
        <w:rPr>
          <w:rFonts w:cs="Arial"/>
        </w:rPr>
        <w:t xml:space="preserve">make recommendations to the </w:t>
      </w:r>
      <w:r w:rsidRPr="007518D3">
        <w:rPr>
          <w:rFonts w:cs="Arial"/>
        </w:rPr>
        <w:t>Technical Committee</w:t>
      </w:r>
      <w:r>
        <w:rPr>
          <w:rFonts w:cs="Arial"/>
        </w:rPr>
        <w:t xml:space="preserve"> at its fifty-ninth session on the proposals presented in TC/58/18 “</w:t>
      </w:r>
      <w:r w:rsidRPr="007518D3">
        <w:rPr>
          <w:rFonts w:cs="Arial"/>
        </w:rPr>
        <w:t>Survey on the needs of members and observers in relation to TWPs</w:t>
      </w:r>
      <w:r>
        <w:rPr>
          <w:rFonts w:cs="Arial"/>
        </w:rPr>
        <w:t>”.</w:t>
      </w:r>
    </w:p>
    <w:p w:rsidR="00361F48" w:rsidRDefault="00361F48" w:rsidP="00361F48">
      <w:pPr>
        <w:rPr>
          <w:rFonts w:cs="Arial"/>
        </w:rPr>
      </w:pPr>
    </w:p>
    <w:p w:rsidR="00361F48" w:rsidRPr="00B82257" w:rsidRDefault="00361F48" w:rsidP="00361F48">
      <w:pPr>
        <w:rPr>
          <w:rFonts w:cs="Arial"/>
        </w:rPr>
      </w:pPr>
      <w:r>
        <w:rPr>
          <w:rFonts w:cs="Arial"/>
          <w:szCs w:val="18"/>
        </w:rPr>
        <w:t>“</w:t>
      </w:r>
      <w:r w:rsidRPr="00B82257">
        <w:rPr>
          <w:rFonts w:cs="Arial"/>
        </w:rPr>
        <w:t>COMPOSITION:</w:t>
      </w:r>
    </w:p>
    <w:p w:rsidR="00361F48" w:rsidRPr="00B82257" w:rsidRDefault="00361F48" w:rsidP="00361F48">
      <w:pPr>
        <w:rPr>
          <w:rFonts w:cs="Arial"/>
        </w:rPr>
      </w:pPr>
    </w:p>
    <w:p w:rsidR="00361F48" w:rsidRPr="00B82257" w:rsidRDefault="00361F48" w:rsidP="00361F48">
      <w:pPr>
        <w:ind w:firstLine="567"/>
        <w:rPr>
          <w:rFonts w:cs="Arial"/>
          <w:color w:val="000000"/>
        </w:rPr>
      </w:pPr>
      <w:r>
        <w:rPr>
          <w:rFonts w:cs="Arial"/>
          <w:szCs w:val="18"/>
        </w:rPr>
        <w:t>“</w:t>
      </w:r>
      <w:r w:rsidRPr="00B82257">
        <w:rPr>
          <w:rFonts w:cs="Arial"/>
        </w:rPr>
        <w:t>(a)</w:t>
      </w:r>
      <w:r w:rsidRPr="00B82257">
        <w:rPr>
          <w:rFonts w:cs="Arial"/>
        </w:rPr>
        <w:tab/>
      </w:r>
      <w:r>
        <w:rPr>
          <w:rFonts w:cs="Arial"/>
        </w:rPr>
        <w:t xml:space="preserve">the following </w:t>
      </w:r>
      <w:r w:rsidRPr="00B82257">
        <w:rPr>
          <w:rFonts w:cs="Arial"/>
        </w:rPr>
        <w:t>members of the Union</w:t>
      </w:r>
      <w:r>
        <w:rPr>
          <w:rFonts w:cs="Arial"/>
        </w:rPr>
        <w:t xml:space="preserve"> and observers</w:t>
      </w:r>
      <w:r w:rsidRPr="00B82257">
        <w:rPr>
          <w:rFonts w:cs="Arial"/>
        </w:rPr>
        <w:t xml:space="preserve"> that express</w:t>
      </w:r>
      <w:r>
        <w:rPr>
          <w:rFonts w:cs="Arial"/>
        </w:rPr>
        <w:t>ed</w:t>
      </w:r>
      <w:r w:rsidRPr="00B82257">
        <w:rPr>
          <w:rFonts w:cs="Arial"/>
        </w:rPr>
        <w:t xml:space="preserve"> an interest to be part of the </w:t>
      </w:r>
      <w:r w:rsidRPr="00B82257">
        <w:rPr>
          <w:rFonts w:cs="Arial"/>
          <w:szCs w:val="18"/>
        </w:rPr>
        <w:t>WG-</w:t>
      </w:r>
      <w:r>
        <w:rPr>
          <w:rFonts w:cs="Arial"/>
          <w:szCs w:val="18"/>
        </w:rPr>
        <w:t xml:space="preserve">DUS: </w:t>
      </w:r>
      <w:r>
        <w:t>Argentina; Australia, Belarus, Brazil; Canada, Chile, China, Czech Republic, European Union, France, Germany, Ghana, Hungary, Japan, Kenya, Morocco, Netherlands, New Zealand; Republic of Korea; Romania, Slovakia, South Africa, Spain, United Kingdom, United Republic of Tanzania, United States of America,</w:t>
      </w:r>
      <w:r w:rsidRPr="00AE620A">
        <w:t xml:space="preserve"> </w:t>
      </w:r>
      <w:r>
        <w:t>CIOPORA, CropLife International,</w:t>
      </w:r>
      <w:r w:rsidR="00C34F6B">
        <w:t xml:space="preserve"> </w:t>
      </w:r>
      <w:r>
        <w:t>ISF and SAA.</w:t>
      </w:r>
    </w:p>
    <w:p w:rsidR="00361F48" w:rsidRPr="00B82257" w:rsidRDefault="00361F48" w:rsidP="00361F48">
      <w:pPr>
        <w:rPr>
          <w:rFonts w:cs="Arial"/>
        </w:rPr>
      </w:pPr>
    </w:p>
    <w:p w:rsidR="00361F48" w:rsidRPr="00B82257" w:rsidRDefault="00361F48" w:rsidP="00361F48">
      <w:pPr>
        <w:ind w:firstLine="567"/>
        <w:rPr>
          <w:rFonts w:cs="Arial"/>
        </w:rPr>
      </w:pPr>
      <w:r>
        <w:rPr>
          <w:rFonts w:cs="Arial"/>
          <w:szCs w:val="18"/>
        </w:rPr>
        <w:t>“</w:t>
      </w:r>
      <w:r w:rsidRPr="00B82257">
        <w:rPr>
          <w:rFonts w:cs="Arial"/>
        </w:rPr>
        <w:t>(b)</w:t>
      </w:r>
      <w:r w:rsidRPr="00B82257">
        <w:rPr>
          <w:rFonts w:cs="Arial"/>
        </w:rPr>
        <w:tab/>
        <w:t xml:space="preserve">other members of the Union would be free to participate at any meeting of the </w:t>
      </w:r>
      <w:r w:rsidRPr="00B82257">
        <w:rPr>
          <w:rFonts w:cs="Arial"/>
          <w:szCs w:val="18"/>
        </w:rPr>
        <w:t>WG-</w:t>
      </w:r>
      <w:r>
        <w:rPr>
          <w:rFonts w:cs="Arial"/>
          <w:szCs w:val="18"/>
        </w:rPr>
        <w:t>DUS</w:t>
      </w:r>
      <w:r w:rsidRPr="00B82257">
        <w:rPr>
          <w:rFonts w:cs="Arial"/>
        </w:rPr>
        <w:t>;  and</w:t>
      </w:r>
    </w:p>
    <w:p w:rsidR="00361F48" w:rsidRPr="00B82257" w:rsidRDefault="00361F48" w:rsidP="00361F48">
      <w:pPr>
        <w:keepLines/>
        <w:rPr>
          <w:rFonts w:cs="Arial"/>
        </w:rPr>
      </w:pPr>
    </w:p>
    <w:p w:rsidR="00361F48" w:rsidRPr="00B82257" w:rsidRDefault="00361F48" w:rsidP="00361F48">
      <w:pPr>
        <w:tabs>
          <w:tab w:val="left" w:pos="1134"/>
        </w:tabs>
        <w:ind w:firstLine="567"/>
        <w:rPr>
          <w:rFonts w:cs="Arial"/>
        </w:rPr>
      </w:pPr>
      <w:r>
        <w:rPr>
          <w:rFonts w:cs="Arial"/>
          <w:szCs w:val="18"/>
        </w:rPr>
        <w:t>“</w:t>
      </w:r>
      <w:r w:rsidRPr="00EB28D0">
        <w:rPr>
          <w:rFonts w:cs="Arial"/>
        </w:rPr>
        <w:t>(c)</w:t>
      </w:r>
      <w:r w:rsidRPr="00EB28D0">
        <w:rPr>
          <w:rFonts w:cs="Arial"/>
        </w:rPr>
        <w:tab/>
        <w:t>meetings to be chaired by the Vice Secretary-General</w:t>
      </w:r>
      <w:r>
        <w:rPr>
          <w:rFonts w:cs="Arial"/>
        </w:rPr>
        <w:t xml:space="preserve"> </w:t>
      </w:r>
    </w:p>
    <w:p w:rsidR="00361F48" w:rsidRPr="00B82257" w:rsidRDefault="00361F48" w:rsidP="00361F48">
      <w:pPr>
        <w:tabs>
          <w:tab w:val="left" w:pos="1134"/>
        </w:tabs>
        <w:ind w:firstLine="567"/>
        <w:rPr>
          <w:rFonts w:cs="Arial"/>
        </w:rPr>
      </w:pPr>
    </w:p>
    <w:p w:rsidR="00361F48" w:rsidRDefault="00361F48" w:rsidP="00361F48">
      <w:pPr>
        <w:keepNext/>
        <w:rPr>
          <w:rFonts w:cs="Arial"/>
        </w:rPr>
      </w:pPr>
      <w:r>
        <w:rPr>
          <w:rFonts w:cs="Arial"/>
          <w:szCs w:val="18"/>
        </w:rPr>
        <w:t>“</w:t>
      </w:r>
      <w:r w:rsidRPr="00B82257">
        <w:rPr>
          <w:rFonts w:cs="Arial"/>
        </w:rPr>
        <w:t>MODUS OPERANDI:</w:t>
      </w:r>
    </w:p>
    <w:p w:rsidR="00361F48" w:rsidRDefault="00361F48" w:rsidP="00361F48">
      <w:pPr>
        <w:keepNext/>
        <w:rPr>
          <w:rFonts w:cs="Arial"/>
        </w:rPr>
      </w:pPr>
    </w:p>
    <w:p w:rsidR="00361F48" w:rsidRPr="00BF3471" w:rsidRDefault="00361F48" w:rsidP="00361F48">
      <w:pPr>
        <w:keepNext/>
        <w:ind w:firstLine="567"/>
        <w:rPr>
          <w:rFonts w:cs="Arial"/>
        </w:rPr>
      </w:pPr>
      <w:r>
        <w:rPr>
          <w:rFonts w:cs="Arial"/>
        </w:rPr>
        <w:t>“(a)</w:t>
      </w:r>
      <w:r>
        <w:rPr>
          <w:rFonts w:cs="Arial"/>
        </w:rPr>
        <w:tab/>
      </w:r>
      <w:r w:rsidRPr="00BF3471">
        <w:rPr>
          <w:rFonts w:cs="Arial"/>
        </w:rPr>
        <w:t>T</w:t>
      </w:r>
      <w:r>
        <w:t xml:space="preserve">he </w:t>
      </w:r>
      <w:r w:rsidRPr="00BF3471">
        <w:rPr>
          <w:rFonts w:cs="Arial"/>
          <w:szCs w:val="18"/>
        </w:rPr>
        <w:t>WG-DUS</w:t>
      </w:r>
      <w:r w:rsidRPr="00BF3471">
        <w:rPr>
          <w:rFonts w:cs="Arial"/>
        </w:rPr>
        <w:t xml:space="preserve"> to:</w:t>
      </w:r>
    </w:p>
    <w:p w:rsidR="00361F48" w:rsidRPr="00E275E9" w:rsidRDefault="00361F48" w:rsidP="00361F48">
      <w:pPr>
        <w:keepNext/>
        <w:rPr>
          <w:rFonts w:cs="Arial"/>
        </w:rPr>
      </w:pPr>
    </w:p>
    <w:p w:rsidR="00361F48" w:rsidRPr="00E275E9" w:rsidRDefault="00361F48" w:rsidP="00361F48">
      <w:pPr>
        <w:pStyle w:val="ListParagraph"/>
        <w:keepNext/>
        <w:numPr>
          <w:ilvl w:val="0"/>
          <w:numId w:val="8"/>
        </w:numPr>
        <w:rPr>
          <w:rFonts w:cs="Arial"/>
        </w:rPr>
      </w:pPr>
      <w:r>
        <w:rPr>
          <w:rFonts w:cs="Arial"/>
        </w:rPr>
        <w:t>draft</w:t>
      </w:r>
      <w:r w:rsidRPr="007518D3">
        <w:rPr>
          <w:rFonts w:cs="Arial"/>
        </w:rPr>
        <w:t xml:space="preserve"> recommendations on the proposals presented in TC/58/18 “Survey on the needs of members and observers in relation to TWPs”</w:t>
      </w:r>
      <w:r>
        <w:rPr>
          <w:rFonts w:cs="Arial"/>
        </w:rPr>
        <w:t xml:space="preserve">, including the possibility to present new proposals that would address the </w:t>
      </w:r>
      <w:r w:rsidRPr="00585F01">
        <w:rPr>
          <w:rFonts w:cs="Arial"/>
        </w:rPr>
        <w:t>issues identified by participants in the interviews</w:t>
      </w:r>
      <w:r w:rsidRPr="00E275E9">
        <w:rPr>
          <w:rFonts w:cs="Arial"/>
        </w:rPr>
        <w:t>;</w:t>
      </w:r>
    </w:p>
    <w:p w:rsidR="00361F48" w:rsidRPr="00A16542" w:rsidRDefault="00361F48" w:rsidP="00361F48">
      <w:pPr>
        <w:pStyle w:val="ListParagraph"/>
        <w:keepNext/>
        <w:ind w:left="2421"/>
        <w:rPr>
          <w:rFonts w:cs="Arial"/>
        </w:rPr>
      </w:pPr>
    </w:p>
    <w:p w:rsidR="00361F48" w:rsidRDefault="00361F48" w:rsidP="00361F48">
      <w:pPr>
        <w:pStyle w:val="ListParagraph"/>
        <w:numPr>
          <w:ilvl w:val="0"/>
          <w:numId w:val="8"/>
        </w:numPr>
        <w:rPr>
          <w:rFonts w:cs="Arial"/>
        </w:rPr>
      </w:pPr>
      <w:r>
        <w:rPr>
          <w:rFonts w:cs="Arial"/>
        </w:rPr>
        <w:t xml:space="preserve">specify the objectives of each of the recommended proposals and identify performance indicators that would enable an objective measurement of the success of those proposals; </w:t>
      </w:r>
    </w:p>
    <w:p w:rsidR="00361F48" w:rsidRPr="00793CCD" w:rsidRDefault="00361F48" w:rsidP="00361F48">
      <w:pPr>
        <w:rPr>
          <w:rFonts w:cs="Arial"/>
        </w:rPr>
      </w:pPr>
    </w:p>
    <w:p w:rsidR="00361F48" w:rsidRDefault="00361F48" w:rsidP="00361F48">
      <w:pPr>
        <w:pStyle w:val="ListParagraph"/>
        <w:numPr>
          <w:ilvl w:val="0"/>
          <w:numId w:val="8"/>
        </w:numPr>
        <w:rPr>
          <w:rFonts w:cs="Arial"/>
        </w:rPr>
      </w:pPr>
      <w:r>
        <w:rPr>
          <w:rFonts w:cs="Arial"/>
        </w:rPr>
        <w:t xml:space="preserve">clarify the role of the </w:t>
      </w:r>
      <w:r w:rsidRPr="00585F01">
        <w:rPr>
          <w:rFonts w:cs="Arial"/>
        </w:rPr>
        <w:t>Office of the Union</w:t>
      </w:r>
      <w:r>
        <w:rPr>
          <w:rFonts w:cs="Arial"/>
        </w:rPr>
        <w:t>, as appropriate, in each of the proposals;</w:t>
      </w:r>
    </w:p>
    <w:p w:rsidR="00361F48" w:rsidRPr="00585F01" w:rsidRDefault="00361F48" w:rsidP="00361F48">
      <w:pPr>
        <w:pStyle w:val="ListParagraph"/>
        <w:rPr>
          <w:rFonts w:cs="Arial"/>
        </w:rPr>
      </w:pPr>
    </w:p>
    <w:p w:rsidR="00361F48" w:rsidRDefault="00361F48" w:rsidP="00361F48">
      <w:pPr>
        <w:pStyle w:val="ListParagraph"/>
        <w:numPr>
          <w:ilvl w:val="0"/>
          <w:numId w:val="8"/>
        </w:numPr>
        <w:rPr>
          <w:rFonts w:cs="Arial"/>
        </w:rPr>
      </w:pPr>
      <w:r>
        <w:rPr>
          <w:rFonts w:cs="Arial"/>
        </w:rPr>
        <w:t xml:space="preserve">present draft recommendations at the </w:t>
      </w:r>
      <w:r w:rsidRPr="00585F01">
        <w:rPr>
          <w:rFonts w:cs="Arial"/>
        </w:rPr>
        <w:t>Technical Working Parties</w:t>
      </w:r>
      <w:r>
        <w:rPr>
          <w:rFonts w:cs="Arial"/>
        </w:rPr>
        <w:t xml:space="preserve"> at their meetings in 2023;  and</w:t>
      </w:r>
    </w:p>
    <w:p w:rsidR="00361F48" w:rsidRPr="00585F01" w:rsidRDefault="00361F48" w:rsidP="00361F48">
      <w:pPr>
        <w:pStyle w:val="ListParagraph"/>
        <w:rPr>
          <w:rFonts w:cs="Arial"/>
        </w:rPr>
      </w:pPr>
    </w:p>
    <w:p w:rsidR="00361F48" w:rsidRPr="00793CCD" w:rsidRDefault="00361F48" w:rsidP="00361F48">
      <w:pPr>
        <w:pStyle w:val="ListParagraph"/>
        <w:numPr>
          <w:ilvl w:val="0"/>
          <w:numId w:val="8"/>
        </w:numPr>
        <w:rPr>
          <w:rFonts w:cs="Arial"/>
        </w:rPr>
      </w:pPr>
      <w:r>
        <w:rPr>
          <w:rFonts w:cs="Arial"/>
        </w:rPr>
        <w:t xml:space="preserve">present recommendations to the </w:t>
      </w:r>
      <w:r w:rsidRPr="007518D3">
        <w:rPr>
          <w:rFonts w:cs="Arial"/>
        </w:rPr>
        <w:t>Technical Committee</w:t>
      </w:r>
      <w:r>
        <w:rPr>
          <w:rFonts w:cs="Arial"/>
        </w:rPr>
        <w:t xml:space="preserve"> at its fifty-ninth session.</w:t>
      </w:r>
    </w:p>
    <w:p w:rsidR="00361F48" w:rsidRPr="00B82257" w:rsidRDefault="00361F48" w:rsidP="00361F48">
      <w:pPr>
        <w:ind w:firstLine="567"/>
        <w:rPr>
          <w:rFonts w:cs="Arial"/>
        </w:rPr>
      </w:pPr>
    </w:p>
    <w:p w:rsidR="00361F48" w:rsidRPr="00530DBE" w:rsidRDefault="00361F48" w:rsidP="00361F48">
      <w:pPr>
        <w:ind w:firstLine="567"/>
        <w:rPr>
          <w:rFonts w:cs="Arial"/>
        </w:rPr>
      </w:pPr>
      <w:r>
        <w:rPr>
          <w:rFonts w:cs="Arial"/>
        </w:rPr>
        <w:t>“(b)</w:t>
      </w:r>
      <w:r>
        <w:rPr>
          <w:rFonts w:cs="Arial"/>
        </w:rPr>
        <w:tab/>
      </w:r>
      <w:r w:rsidRPr="00B82257">
        <w:rPr>
          <w:rFonts w:cs="Arial"/>
        </w:rPr>
        <w:t xml:space="preserve">the </w:t>
      </w:r>
      <w:r w:rsidRPr="00B82257">
        <w:rPr>
          <w:rFonts w:cs="Arial"/>
          <w:szCs w:val="18"/>
        </w:rPr>
        <w:t>WG-</w:t>
      </w:r>
      <w:r>
        <w:rPr>
          <w:rFonts w:cs="Arial"/>
          <w:szCs w:val="18"/>
        </w:rPr>
        <w:t>DUS</w:t>
      </w:r>
      <w:r w:rsidRPr="00B82257">
        <w:rPr>
          <w:rFonts w:cs="Arial"/>
        </w:rPr>
        <w:t xml:space="preserve"> to meet at a time and frequency to address its mandate, by physical and/or virtual means, as agreed by the </w:t>
      </w:r>
      <w:r w:rsidRPr="00B82257">
        <w:rPr>
          <w:rFonts w:cs="Arial"/>
          <w:szCs w:val="18"/>
        </w:rPr>
        <w:t>WG-</w:t>
      </w:r>
      <w:r>
        <w:rPr>
          <w:rFonts w:cs="Arial"/>
          <w:szCs w:val="18"/>
        </w:rPr>
        <w:t>DUS</w:t>
      </w:r>
      <w:r w:rsidRPr="00B82257">
        <w:rPr>
          <w:rFonts w:cs="Arial"/>
        </w:rPr>
        <w:t>;</w:t>
      </w:r>
      <w:r>
        <w:rPr>
          <w:rFonts w:cs="Arial"/>
        </w:rPr>
        <w:t xml:space="preserve"> and</w:t>
      </w:r>
    </w:p>
    <w:p w:rsidR="00361F48" w:rsidRPr="00B82257" w:rsidRDefault="00361F48" w:rsidP="00361F48">
      <w:pPr>
        <w:tabs>
          <w:tab w:val="left" w:pos="1134"/>
        </w:tabs>
        <w:rPr>
          <w:rFonts w:cs="Arial"/>
        </w:rPr>
      </w:pPr>
    </w:p>
    <w:p w:rsidR="00361F48" w:rsidRPr="00B82257" w:rsidRDefault="00361F48" w:rsidP="00361F48">
      <w:pPr>
        <w:ind w:firstLine="567"/>
        <w:rPr>
          <w:rFonts w:cs="Arial"/>
        </w:rPr>
      </w:pPr>
      <w:r>
        <w:rPr>
          <w:rFonts w:cs="Arial"/>
        </w:rPr>
        <w:t>“(c)</w:t>
      </w:r>
      <w:r>
        <w:rPr>
          <w:rFonts w:cs="Arial"/>
        </w:rPr>
        <w:tab/>
        <w:t xml:space="preserve">the </w:t>
      </w:r>
      <w:r w:rsidRPr="00530DBE">
        <w:rPr>
          <w:rFonts w:cs="Arial"/>
        </w:rPr>
        <w:t xml:space="preserve">documents </w:t>
      </w:r>
      <w:r>
        <w:rPr>
          <w:rFonts w:cs="Arial"/>
        </w:rPr>
        <w:t xml:space="preserve">of the </w:t>
      </w:r>
      <w:r w:rsidRPr="00B82257">
        <w:rPr>
          <w:rFonts w:cs="Arial"/>
          <w:szCs w:val="18"/>
        </w:rPr>
        <w:t>WG-</w:t>
      </w:r>
      <w:r>
        <w:rPr>
          <w:rFonts w:cs="Arial"/>
          <w:szCs w:val="18"/>
        </w:rPr>
        <w:t>DUS</w:t>
      </w:r>
      <w:r w:rsidRPr="00530DBE">
        <w:rPr>
          <w:rFonts w:cs="Arial"/>
        </w:rPr>
        <w:t xml:space="preserve"> to be made available to </w:t>
      </w:r>
      <w:r>
        <w:rPr>
          <w:rFonts w:cs="Arial"/>
        </w:rPr>
        <w:t>the TC</w:t>
      </w:r>
      <w:r w:rsidRPr="00530DBE">
        <w:rPr>
          <w:rFonts w:cs="Arial"/>
        </w:rPr>
        <w:t>.</w:t>
      </w:r>
      <w:r w:rsidR="00932193">
        <w:rPr>
          <w:rFonts w:cs="Arial"/>
        </w:rPr>
        <w:t>”</w:t>
      </w:r>
    </w:p>
    <w:p w:rsidR="00361F48" w:rsidRPr="00B82257" w:rsidRDefault="00361F48" w:rsidP="00361F48">
      <w:pPr>
        <w:rPr>
          <w:rFonts w:cs="Arial"/>
        </w:rPr>
      </w:pPr>
    </w:p>
    <w:p w:rsidR="00361F48" w:rsidRDefault="00361F48" w:rsidP="00361F48"/>
    <w:p w:rsidR="00361F48" w:rsidRDefault="00361F48" w:rsidP="00361F48">
      <w:pPr>
        <w:pStyle w:val="Heading2"/>
      </w:pPr>
      <w:r w:rsidRPr="00B77506">
        <w:t>Increasing participation of new members of the Union in work of the TC and the TWPs</w:t>
      </w:r>
    </w:p>
    <w:p w:rsidR="00361F48" w:rsidRDefault="00361F48" w:rsidP="00361F48"/>
    <w:p w:rsidR="00361F48" w:rsidRDefault="00361F48" w:rsidP="00361F48">
      <w:r>
        <w:fldChar w:fldCharType="begin"/>
      </w:r>
      <w:r>
        <w:instrText xml:space="preserve"> AUTONUM  </w:instrText>
      </w:r>
      <w:r>
        <w:fldChar w:fldCharType="end"/>
      </w:r>
      <w:r>
        <w:tab/>
        <w:t xml:space="preserve">The </w:t>
      </w:r>
      <w:r w:rsidRPr="00824357">
        <w:t xml:space="preserve">TC considered document </w:t>
      </w:r>
      <w:r w:rsidRPr="006A6581">
        <w:rPr>
          <w:rFonts w:cs="Arial"/>
          <w:snapToGrid w:val="0"/>
        </w:rPr>
        <w:t>TC/58/</w:t>
      </w:r>
      <w:r>
        <w:rPr>
          <w:rFonts w:cs="Arial"/>
          <w:snapToGrid w:val="0"/>
        </w:rPr>
        <w:t>9</w:t>
      </w:r>
      <w:r w:rsidRPr="00824357">
        <w:t>.</w:t>
      </w:r>
    </w:p>
    <w:p w:rsidR="00361F48" w:rsidRDefault="00361F48" w:rsidP="00361F48"/>
    <w:p w:rsidR="00361F48" w:rsidRPr="005117EF" w:rsidRDefault="00361F48" w:rsidP="00361F48">
      <w:pPr>
        <w:pStyle w:val="Heading3"/>
      </w:pPr>
      <w:bookmarkStart w:id="52" w:name="_Toc113869544"/>
      <w:r w:rsidRPr="005117EF">
        <w:t>Participation at TWP meetings by electronic means</w:t>
      </w:r>
      <w:bookmarkEnd w:id="52"/>
    </w:p>
    <w:p w:rsidR="00361F48" w:rsidRDefault="00361F48" w:rsidP="00361F48"/>
    <w:p w:rsidR="00361F48" w:rsidRDefault="00361F48" w:rsidP="00361F48">
      <w:r w:rsidRPr="00824357">
        <w:fldChar w:fldCharType="begin"/>
      </w:r>
      <w:r w:rsidRPr="00824357">
        <w:instrText xml:space="preserve"> AUTONUM  </w:instrText>
      </w:r>
      <w:r w:rsidRPr="00824357">
        <w:fldChar w:fldCharType="end"/>
      </w:r>
      <w:r w:rsidRPr="00824357">
        <w:tab/>
        <w:t>The TC noted</w:t>
      </w:r>
      <w:r>
        <w:t xml:space="preserve"> </w:t>
      </w:r>
      <w:r w:rsidRPr="005D0658">
        <w:t xml:space="preserve">the satisfaction survey conducted with participants at the hybrid meeting of the TWA, as presented in </w:t>
      </w:r>
      <w:r w:rsidRPr="00824357">
        <w:t xml:space="preserve">document </w:t>
      </w:r>
      <w:r w:rsidRPr="006A6581">
        <w:rPr>
          <w:rFonts w:cs="Arial"/>
          <w:snapToGrid w:val="0"/>
        </w:rPr>
        <w:t>TC/58/</w:t>
      </w:r>
      <w:r>
        <w:rPr>
          <w:rFonts w:cs="Arial"/>
          <w:snapToGrid w:val="0"/>
        </w:rPr>
        <w:t xml:space="preserve">9, </w:t>
      </w:r>
      <w:r w:rsidRPr="005D0658">
        <w:t>Annex I</w:t>
      </w:r>
      <w:r>
        <w:t>.</w:t>
      </w:r>
    </w:p>
    <w:p w:rsidR="00361F48" w:rsidRDefault="00361F48" w:rsidP="00361F48"/>
    <w:p w:rsidR="00361F48" w:rsidRDefault="00361F48" w:rsidP="00361F48">
      <w:r w:rsidRPr="00824357">
        <w:fldChar w:fldCharType="begin"/>
      </w:r>
      <w:r w:rsidRPr="00824357">
        <w:instrText xml:space="preserve"> AUTONUM  </w:instrText>
      </w:r>
      <w:r w:rsidRPr="00824357">
        <w:fldChar w:fldCharType="end"/>
      </w:r>
      <w:r w:rsidRPr="00824357">
        <w:tab/>
        <w:t>The TC noted</w:t>
      </w:r>
      <w:r>
        <w:t xml:space="preserve"> </w:t>
      </w:r>
      <w:r w:rsidRPr="005D0658">
        <w:t xml:space="preserve">the participation at TWP sessions in 2022, as presented in </w:t>
      </w:r>
      <w:r w:rsidRPr="00824357">
        <w:t xml:space="preserve">document </w:t>
      </w:r>
      <w:r w:rsidRPr="006A6581">
        <w:rPr>
          <w:rFonts w:cs="Arial"/>
          <w:snapToGrid w:val="0"/>
        </w:rPr>
        <w:t>TC/58/</w:t>
      </w:r>
      <w:r>
        <w:rPr>
          <w:rFonts w:cs="Arial"/>
          <w:snapToGrid w:val="0"/>
        </w:rPr>
        <w:t xml:space="preserve">9, </w:t>
      </w:r>
      <w:r w:rsidRPr="005D0658">
        <w:t>Annex II</w:t>
      </w:r>
      <w:r>
        <w:t>.</w:t>
      </w:r>
    </w:p>
    <w:p w:rsidR="00361F48" w:rsidRDefault="00361F48" w:rsidP="00361F48"/>
    <w:p w:rsidR="00361F48" w:rsidRDefault="00361F48" w:rsidP="00361F48">
      <w:pPr>
        <w:pStyle w:val="Heading3"/>
      </w:pPr>
      <w:bookmarkStart w:id="53" w:name="_Toc113869545"/>
      <w:r>
        <w:t>M</w:t>
      </w:r>
      <w:r w:rsidRPr="005D0658">
        <w:t xml:space="preserve">easures agreed by the </w:t>
      </w:r>
      <w:r>
        <w:t>TC</w:t>
      </w:r>
      <w:r w:rsidRPr="005D0658">
        <w:t xml:space="preserve"> for physical and virtual participation at TWP meetings</w:t>
      </w:r>
      <w:bookmarkEnd w:id="53"/>
    </w:p>
    <w:p w:rsidR="00361F48" w:rsidRDefault="00361F48" w:rsidP="00361F48"/>
    <w:p w:rsidR="00361F48" w:rsidRDefault="00361F48" w:rsidP="00361F48">
      <w:r w:rsidRPr="00824357">
        <w:fldChar w:fldCharType="begin"/>
      </w:r>
      <w:r w:rsidRPr="00824357">
        <w:instrText xml:space="preserve"> AUTONUM  </w:instrText>
      </w:r>
      <w:r w:rsidRPr="00824357">
        <w:fldChar w:fldCharType="end"/>
      </w:r>
      <w:r w:rsidRPr="00824357">
        <w:tab/>
        <w:t xml:space="preserve">The TC </w:t>
      </w:r>
      <w:r w:rsidRPr="006E7937">
        <w:t>reviewed</w:t>
      </w:r>
      <w:r w:rsidRPr="002C0987">
        <w:t xml:space="preserve"> the measures implemented for the TWP sessions in 2022</w:t>
      </w:r>
      <w:r>
        <w:t xml:space="preserve"> and agreed to repeat the same approach in </w:t>
      </w:r>
      <w:r w:rsidRPr="002C0987">
        <w:t>2023</w:t>
      </w:r>
      <w:r>
        <w:t>.</w:t>
      </w:r>
    </w:p>
    <w:p w:rsidR="00361F48" w:rsidRDefault="00361F48" w:rsidP="00361F48"/>
    <w:p w:rsidR="00361F48" w:rsidRDefault="00361F48" w:rsidP="00361F48">
      <w:r>
        <w:fldChar w:fldCharType="begin"/>
      </w:r>
      <w:r>
        <w:instrText xml:space="preserve"> AUTONUM  </w:instrText>
      </w:r>
      <w:r>
        <w:fldChar w:fldCharType="end"/>
      </w:r>
      <w:r>
        <w:tab/>
        <w:t>The TC agreed to issue the same participant satisfaction survey issued for the TWA for the 2022 for the TWPs that would be held as in-person meetings in 2023.</w:t>
      </w:r>
    </w:p>
    <w:p w:rsidR="00361F48" w:rsidRDefault="00361F48" w:rsidP="00361F48"/>
    <w:p w:rsidR="00361F48" w:rsidRDefault="00361F48" w:rsidP="00361F48"/>
    <w:p w:rsidR="00361F48" w:rsidRDefault="00361F48" w:rsidP="00361F48">
      <w:pPr>
        <w:pStyle w:val="Heading2"/>
      </w:pPr>
      <w:r w:rsidRPr="005A6153">
        <w:t>Information and databases</w:t>
      </w:r>
    </w:p>
    <w:p w:rsidR="00361F48" w:rsidRDefault="00361F48" w:rsidP="00361F48"/>
    <w:p w:rsidR="00361F48" w:rsidRPr="007F6A11" w:rsidRDefault="00361F48" w:rsidP="00361F48">
      <w:pPr>
        <w:rPr>
          <w:i/>
        </w:rPr>
      </w:pPr>
      <w:r w:rsidRPr="007F6A11">
        <w:rPr>
          <w:i/>
        </w:rPr>
        <w:t>(a)</w:t>
      </w:r>
      <w:r w:rsidRPr="007F6A11">
        <w:rPr>
          <w:i/>
        </w:rPr>
        <w:tab/>
        <w:t>UPOV information databases</w:t>
      </w:r>
    </w:p>
    <w:p w:rsidR="00361F48" w:rsidRDefault="00361F48" w:rsidP="00361F48"/>
    <w:p w:rsidR="00361F48" w:rsidRDefault="00361F48" w:rsidP="00361F48">
      <w:r>
        <w:fldChar w:fldCharType="begin"/>
      </w:r>
      <w:r>
        <w:instrText xml:space="preserve"> AUTONUM  </w:instrText>
      </w:r>
      <w:r>
        <w:fldChar w:fldCharType="end"/>
      </w:r>
      <w:r>
        <w:tab/>
        <w:t xml:space="preserve">The </w:t>
      </w:r>
      <w:r w:rsidRPr="00824357">
        <w:t xml:space="preserve">TC considered document </w:t>
      </w:r>
      <w:r w:rsidRPr="006A6581">
        <w:rPr>
          <w:rFonts w:cs="Arial"/>
          <w:snapToGrid w:val="0"/>
        </w:rPr>
        <w:t>TC/58/</w:t>
      </w:r>
      <w:r>
        <w:rPr>
          <w:rFonts w:cs="Arial"/>
          <w:snapToGrid w:val="0"/>
        </w:rPr>
        <w:t>10</w:t>
      </w:r>
      <w:r w:rsidRPr="00824357">
        <w:t>.</w:t>
      </w:r>
    </w:p>
    <w:p w:rsidR="00361F48" w:rsidRDefault="00361F48" w:rsidP="00361F48"/>
    <w:p w:rsidR="00361F48" w:rsidRPr="007F6A11" w:rsidRDefault="00361F48" w:rsidP="00361F48">
      <w:pPr>
        <w:pStyle w:val="Heading4"/>
        <w:rPr>
          <w:lang w:val="en-US"/>
        </w:rPr>
      </w:pPr>
      <w:bookmarkStart w:id="54" w:name="_Toc20505078"/>
      <w:bookmarkStart w:id="55" w:name="_Toc527377892"/>
      <w:bookmarkStart w:id="56" w:name="_Toc441497828"/>
      <w:bookmarkStart w:id="57" w:name="_Toc115729464"/>
      <w:bookmarkStart w:id="58" w:name="_Toc116418894"/>
      <w:r>
        <w:rPr>
          <w:rStyle w:val="Heading1Char"/>
          <w:caps w:val="0"/>
          <w:lang w:val="en-US"/>
        </w:rPr>
        <w:t>P</w:t>
      </w:r>
      <w:r w:rsidRPr="007F6A11">
        <w:rPr>
          <w:rStyle w:val="Heading1Char"/>
          <w:caps w:val="0"/>
          <w:lang w:val="en-US"/>
        </w:rPr>
        <w:t xml:space="preserve">roposals for amending the </w:t>
      </w:r>
      <w:bookmarkStart w:id="59" w:name="_Toc477797639"/>
      <w:bookmarkStart w:id="60" w:name="_Toc68852030"/>
      <w:bookmarkStart w:id="61" w:name="_Toc100763985"/>
      <w:bookmarkEnd w:id="54"/>
      <w:bookmarkEnd w:id="55"/>
      <w:bookmarkEnd w:id="56"/>
      <w:bookmarkEnd w:id="57"/>
      <w:r w:rsidRPr="007F6A11">
        <w:rPr>
          <w:rFonts w:eastAsiaTheme="minorEastAsia"/>
          <w:lang w:val="en-US"/>
        </w:rPr>
        <w:t xml:space="preserve">UPOV </w:t>
      </w:r>
      <w:r>
        <w:rPr>
          <w:rFonts w:eastAsiaTheme="minorEastAsia"/>
          <w:lang w:val="en-US"/>
        </w:rPr>
        <w:t>c</w:t>
      </w:r>
      <w:r w:rsidRPr="007F6A11">
        <w:rPr>
          <w:rFonts w:eastAsiaTheme="minorEastAsia"/>
          <w:lang w:val="en-US"/>
        </w:rPr>
        <w:t xml:space="preserve">ode </w:t>
      </w:r>
      <w:r>
        <w:rPr>
          <w:rFonts w:eastAsiaTheme="minorEastAsia"/>
          <w:lang w:val="en-US"/>
        </w:rPr>
        <w:t>s</w:t>
      </w:r>
      <w:r w:rsidRPr="007F6A11">
        <w:rPr>
          <w:rFonts w:eastAsiaTheme="minorEastAsia"/>
          <w:lang w:val="en-US"/>
        </w:rPr>
        <w:t>ystem</w:t>
      </w:r>
      <w:bookmarkEnd w:id="58"/>
      <w:bookmarkEnd w:id="59"/>
      <w:bookmarkEnd w:id="60"/>
      <w:bookmarkEnd w:id="61"/>
    </w:p>
    <w:p w:rsidR="00361F48" w:rsidRPr="00E57070" w:rsidRDefault="00361F48" w:rsidP="00361F48"/>
    <w:p w:rsidR="00361F48" w:rsidRDefault="00361F48" w:rsidP="00361F48">
      <w:pPr>
        <w:keepNext/>
        <w:rPr>
          <w:rFonts w:ascii="Calibri" w:hAnsi="Calibri" w:cs="Calibri"/>
          <w:sz w:val="22"/>
          <w:szCs w:val="22"/>
        </w:rPr>
      </w:pPr>
      <w:r w:rsidRPr="00E57070">
        <w:fldChar w:fldCharType="begin"/>
      </w:r>
      <w:r w:rsidRPr="00E57070">
        <w:instrText xml:space="preserve"> AUTONUM  </w:instrText>
      </w:r>
      <w:r w:rsidRPr="00E57070">
        <w:fldChar w:fldCharType="end"/>
      </w:r>
      <w:r w:rsidRPr="00E57070">
        <w:tab/>
        <w:t xml:space="preserve">The TC agreed that the cross-references to </w:t>
      </w:r>
      <w:r w:rsidRPr="00E57070">
        <w:rPr>
          <w:rFonts w:cs="Arial"/>
        </w:rPr>
        <w:t xml:space="preserve">document UPOV/INF/12 “Explanatory Notes to Variety Denominations under the UPOV Convention” should be corrected and replaced by UPOV/EXN/DEN in paragraphs 4.2 and 4.3 of document UPOV/INF/23. </w:t>
      </w:r>
    </w:p>
    <w:p w:rsidR="00361F48" w:rsidRDefault="00361F48" w:rsidP="00361F48"/>
    <w:p w:rsidR="00361F48" w:rsidRPr="007F6A11" w:rsidRDefault="00361F48" w:rsidP="00361F48">
      <w:pPr>
        <w:pStyle w:val="Heading5"/>
      </w:pPr>
      <w:r>
        <w:rPr>
          <w:rStyle w:val="Heading1Char"/>
          <w:caps w:val="0"/>
        </w:rPr>
        <w:t>P</w:t>
      </w:r>
      <w:r w:rsidRPr="007F6A11">
        <w:rPr>
          <w:rStyle w:val="Heading1Char"/>
          <w:caps w:val="0"/>
        </w:rPr>
        <w:t xml:space="preserve">roposals for </w:t>
      </w:r>
      <w:r>
        <w:rPr>
          <w:rStyle w:val="Heading1Char"/>
          <w:caps w:val="0"/>
        </w:rPr>
        <w:t>creating variety groups</w:t>
      </w:r>
    </w:p>
    <w:p w:rsidR="00361F48" w:rsidRDefault="00361F48" w:rsidP="00361F48"/>
    <w:p w:rsidR="00361F48" w:rsidRPr="00016ED8" w:rsidRDefault="00361F48" w:rsidP="00361F48">
      <w:r w:rsidRPr="00016ED8">
        <w:fldChar w:fldCharType="begin"/>
      </w:r>
      <w:r w:rsidRPr="00016ED8">
        <w:instrText xml:space="preserve"> AUTONUM  </w:instrText>
      </w:r>
      <w:r w:rsidRPr="00016ED8">
        <w:fldChar w:fldCharType="end"/>
      </w:r>
      <w:r w:rsidRPr="00016ED8">
        <w:tab/>
        <w:t xml:space="preserve">The TC agreed to invite the TWA and TWV, at their sessions in 2023, to consider the proposal to create variety groups tor UPOV codes for </w:t>
      </w:r>
      <w:r w:rsidRPr="00016ED8">
        <w:rPr>
          <w:i/>
        </w:rPr>
        <w:t>Beta vulgaris</w:t>
      </w:r>
      <w:r w:rsidRPr="00016ED8">
        <w:t xml:space="preserve"> L. ssp. </w:t>
      </w:r>
      <w:r w:rsidRPr="00016ED8">
        <w:rPr>
          <w:i/>
        </w:rPr>
        <w:t>vulgaris</w:t>
      </w:r>
      <w:r w:rsidRPr="00016ED8">
        <w:t>, as set out in document </w:t>
      </w:r>
      <w:r w:rsidRPr="00016ED8">
        <w:rPr>
          <w:rFonts w:cs="Arial"/>
          <w:snapToGrid w:val="0"/>
        </w:rPr>
        <w:t xml:space="preserve">TC/58/10, </w:t>
      </w:r>
      <w:r w:rsidRPr="00016ED8">
        <w:t>paragraph 18.</w:t>
      </w:r>
    </w:p>
    <w:p w:rsidR="00361F48" w:rsidRPr="00016ED8" w:rsidRDefault="00361F48" w:rsidP="00361F48">
      <w:pPr>
        <w:rPr>
          <w:rFonts w:cs="Arial"/>
          <w:snapToGrid w:val="0"/>
        </w:rPr>
      </w:pPr>
    </w:p>
    <w:p w:rsidR="00361F48" w:rsidRDefault="00361F48" w:rsidP="00361F48">
      <w:r w:rsidRPr="00016ED8">
        <w:fldChar w:fldCharType="begin"/>
      </w:r>
      <w:r w:rsidRPr="00016ED8">
        <w:instrText xml:space="preserve"> AUTONUM  </w:instrText>
      </w:r>
      <w:r w:rsidRPr="00016ED8">
        <w:fldChar w:fldCharType="end"/>
      </w:r>
      <w:r w:rsidRPr="00016ED8">
        <w:tab/>
        <w:t xml:space="preserve">The TC agreed to invite the TWV, at its session in 2023, to consider the proposal to create variety groups for UPOV codes for </w:t>
      </w:r>
      <w:r w:rsidRPr="00016ED8">
        <w:rPr>
          <w:rFonts w:cs="Arial"/>
          <w:i/>
          <w:snapToGrid w:val="0"/>
        </w:rPr>
        <w:t>Brassica</w:t>
      </w:r>
      <w:r w:rsidRPr="00016ED8">
        <w:rPr>
          <w:rFonts w:eastAsiaTheme="minorEastAsia" w:cs="Arial"/>
          <w:i/>
          <w:lang w:eastAsia="ja-JP"/>
        </w:rPr>
        <w:t xml:space="preserve"> oleracea </w:t>
      </w:r>
      <w:r w:rsidRPr="00016ED8">
        <w:rPr>
          <w:rFonts w:cs="Arial"/>
          <w:color w:val="000000"/>
          <w:lang w:eastAsia="ja-JP"/>
        </w:rPr>
        <w:t xml:space="preserve">var. </w:t>
      </w:r>
      <w:r w:rsidRPr="00016ED8">
        <w:rPr>
          <w:rFonts w:cs="Arial"/>
          <w:i/>
          <w:color w:val="000000"/>
          <w:lang w:eastAsia="ja-JP"/>
        </w:rPr>
        <w:t>capitata</w:t>
      </w:r>
      <w:r w:rsidRPr="00016ED8">
        <w:rPr>
          <w:rFonts w:cs="Arial"/>
          <w:color w:val="000000"/>
          <w:lang w:eastAsia="ja-JP"/>
        </w:rPr>
        <w:t xml:space="preserve"> L.</w:t>
      </w:r>
      <w:r w:rsidRPr="00016ED8">
        <w:t xml:space="preserve">, as set out in document </w:t>
      </w:r>
      <w:r w:rsidRPr="00016ED8">
        <w:rPr>
          <w:rFonts w:cs="Arial"/>
          <w:snapToGrid w:val="0"/>
        </w:rPr>
        <w:t xml:space="preserve">TC/58/10, </w:t>
      </w:r>
      <w:r w:rsidRPr="00016ED8">
        <w:t>paragraph 19.</w:t>
      </w:r>
    </w:p>
    <w:p w:rsidR="00361F48" w:rsidRDefault="00361F48" w:rsidP="00361F48"/>
    <w:p w:rsidR="00361F48" w:rsidRPr="004E6EA8" w:rsidRDefault="00361F48" w:rsidP="00361F48">
      <w:r w:rsidRPr="004E6EA8">
        <w:fldChar w:fldCharType="begin"/>
      </w:r>
      <w:r w:rsidRPr="004E6EA8">
        <w:instrText xml:space="preserve"> AUTONUM  </w:instrText>
      </w:r>
      <w:r w:rsidRPr="004E6EA8">
        <w:fldChar w:fldCharType="end"/>
      </w:r>
      <w:r w:rsidRPr="004E6EA8">
        <w:tab/>
        <w:t>The TC agreed to invite the TWA and TWV, at their sessions in 2023, to consider whether to create variety groups for the UPOV code ZEAAA_MAY_MAY, as set out in document </w:t>
      </w:r>
      <w:r w:rsidRPr="004E6EA8">
        <w:rPr>
          <w:rFonts w:cs="Arial"/>
          <w:snapToGrid w:val="0"/>
        </w:rPr>
        <w:t xml:space="preserve">TC/58/10, </w:t>
      </w:r>
      <w:r w:rsidRPr="004E6EA8">
        <w:t>paragraph 21.</w:t>
      </w:r>
    </w:p>
    <w:p w:rsidR="00361F48" w:rsidRPr="004E6EA8" w:rsidRDefault="00361F48" w:rsidP="00361F48">
      <w:pPr>
        <w:rPr>
          <w:rFonts w:cs="Arial"/>
          <w:snapToGrid w:val="0"/>
        </w:rPr>
      </w:pPr>
    </w:p>
    <w:p w:rsidR="00361F48" w:rsidRDefault="00361F48" w:rsidP="00361F48">
      <w:r w:rsidRPr="004E6EA8">
        <w:fldChar w:fldCharType="begin"/>
      </w:r>
      <w:r w:rsidRPr="004E6EA8">
        <w:instrText xml:space="preserve"> AUTONUM  </w:instrText>
      </w:r>
      <w:r w:rsidRPr="004E6EA8">
        <w:fldChar w:fldCharType="end"/>
      </w:r>
      <w:r w:rsidRPr="004E6EA8">
        <w:tab/>
        <w:t>The TC agreed to delete the UPOV codes HYLOC, HYLOC_COS, HYLOC_GUA, HYLOC_GUN, HYLOC_POL and HYLOC_UND, as set out in document </w:t>
      </w:r>
      <w:r w:rsidRPr="004E6EA8">
        <w:rPr>
          <w:rFonts w:cs="Arial"/>
          <w:snapToGrid w:val="0"/>
        </w:rPr>
        <w:t xml:space="preserve">TC/58/10, </w:t>
      </w:r>
      <w:r w:rsidRPr="004E6EA8">
        <w:t>paragraph 27.</w:t>
      </w:r>
    </w:p>
    <w:p w:rsidR="00361F48" w:rsidRDefault="00361F48" w:rsidP="00361F48"/>
    <w:p w:rsidR="00361F48" w:rsidRDefault="00361F48" w:rsidP="00361F48">
      <w:r>
        <w:fldChar w:fldCharType="begin"/>
      </w:r>
      <w:r>
        <w:instrText xml:space="preserve"> AUTONUM  </w:instrText>
      </w:r>
      <w:r>
        <w:fldChar w:fldCharType="end"/>
      </w:r>
      <w:r>
        <w:tab/>
        <w:t>The TC agreed to delete the UPOV codes CALAT_CRO, CALAT_LOE, CALAT_LRO, CALAT_ROS and CALAT_WAR, as set out in document </w:t>
      </w:r>
      <w:r w:rsidRPr="00CB7133">
        <w:rPr>
          <w:rFonts w:cs="Arial"/>
          <w:snapToGrid w:val="0"/>
        </w:rPr>
        <w:t xml:space="preserve">TC/58/10, </w:t>
      </w:r>
      <w:r w:rsidRPr="00CB7133">
        <w:t>paragraph 30.</w:t>
      </w:r>
    </w:p>
    <w:p w:rsidR="00361F48" w:rsidRPr="00857E39" w:rsidRDefault="00361F48" w:rsidP="00361F48">
      <w:pPr>
        <w:pStyle w:val="Heading4"/>
        <w:rPr>
          <w:lang w:val="en-US"/>
        </w:rPr>
      </w:pPr>
      <w:bookmarkStart w:id="62" w:name="_Toc116418899"/>
    </w:p>
    <w:p w:rsidR="00361F48" w:rsidRPr="00857E39" w:rsidRDefault="00361F48" w:rsidP="009D4816">
      <w:pPr>
        <w:pStyle w:val="Heading4"/>
        <w:rPr>
          <w:lang w:val="en-US"/>
        </w:rPr>
      </w:pPr>
      <w:r w:rsidRPr="00857E39">
        <w:rPr>
          <w:lang w:val="en-US"/>
        </w:rPr>
        <w:t>Matters for information</w:t>
      </w:r>
      <w:bookmarkEnd w:id="62"/>
    </w:p>
    <w:p w:rsidR="00361F48" w:rsidRDefault="00361F48" w:rsidP="009D4816">
      <w:pPr>
        <w:keepNext/>
      </w:pPr>
    </w:p>
    <w:p w:rsidR="00361F48" w:rsidRDefault="00361F48" w:rsidP="009D4816">
      <w:pPr>
        <w:keepNext/>
      </w:pPr>
      <w:r>
        <w:fldChar w:fldCharType="begin"/>
      </w:r>
      <w:r>
        <w:instrText xml:space="preserve"> AUTONUM  </w:instrText>
      </w:r>
      <w:r>
        <w:fldChar w:fldCharType="end"/>
      </w:r>
      <w:r>
        <w:tab/>
        <w:t>The TC noted that 131 new UPOV codes had been created in 2021 and a total of 9,342 UPOV codes are included in the GENIE database;</w:t>
      </w:r>
    </w:p>
    <w:p w:rsidR="00361F48" w:rsidRDefault="00361F48" w:rsidP="009D4816">
      <w:pPr>
        <w:keepNext/>
      </w:pPr>
    </w:p>
    <w:p w:rsidR="00361F48" w:rsidRDefault="00361F48" w:rsidP="00361F48">
      <w:r>
        <w:fldChar w:fldCharType="begin"/>
      </w:r>
      <w:r>
        <w:instrText xml:space="preserve"> AUTONUM  </w:instrText>
      </w:r>
      <w:r>
        <w:fldChar w:fldCharType="end"/>
      </w:r>
      <w:r>
        <w:tab/>
        <w:t xml:space="preserve">The TC noted that the TWV, at its fifty-sixth session, had agreed that variety groups should be used to replace complex infra-specific botanical names, such as for </w:t>
      </w:r>
      <w:r w:rsidRPr="00A76DE8">
        <w:rPr>
          <w:i/>
        </w:rPr>
        <w:t>Beta vulgaris</w:t>
      </w:r>
      <w:r>
        <w:t xml:space="preserve">, </w:t>
      </w:r>
      <w:r w:rsidRPr="00A76DE8">
        <w:rPr>
          <w:i/>
        </w:rPr>
        <w:t>Brassica oleracea</w:t>
      </w:r>
      <w:r>
        <w:t xml:space="preserve"> and </w:t>
      </w:r>
      <w:r w:rsidRPr="00A76DE8">
        <w:rPr>
          <w:i/>
        </w:rPr>
        <w:t>Cichorium intybus</w:t>
      </w:r>
      <w:r>
        <w:t>.</w:t>
      </w:r>
    </w:p>
    <w:p w:rsidR="00361F48" w:rsidRDefault="00361F48" w:rsidP="00361F48"/>
    <w:p w:rsidR="00361F48" w:rsidRDefault="00361F48" w:rsidP="00361F48">
      <w:r>
        <w:fldChar w:fldCharType="begin"/>
      </w:r>
      <w:r>
        <w:instrText xml:space="preserve"> AUTONUM  </w:instrText>
      </w:r>
      <w:r>
        <w:fldChar w:fldCharType="end"/>
      </w:r>
      <w:r>
        <w:tab/>
        <w:t xml:space="preserve">The TC noted the invitation for the Netherlands to further develop the proposal to create variety groups for </w:t>
      </w:r>
      <w:r w:rsidRPr="00A76DE8">
        <w:rPr>
          <w:i/>
        </w:rPr>
        <w:t>Beta vulgaris</w:t>
      </w:r>
      <w:r>
        <w:t xml:space="preserve">, </w:t>
      </w:r>
      <w:r w:rsidRPr="00A76DE8">
        <w:rPr>
          <w:i/>
        </w:rPr>
        <w:t>Brassica oleracea</w:t>
      </w:r>
      <w:r>
        <w:t xml:space="preserve"> and </w:t>
      </w:r>
      <w:r w:rsidRPr="00A76DE8">
        <w:rPr>
          <w:i/>
        </w:rPr>
        <w:t>Cichorium intybus</w:t>
      </w:r>
      <w:r>
        <w:t xml:space="preserve"> to be presented at the fifty-seventh session of the TWV.</w:t>
      </w:r>
    </w:p>
    <w:p w:rsidR="00361F48" w:rsidRDefault="00361F48" w:rsidP="00361F48"/>
    <w:p w:rsidR="00361F48" w:rsidRDefault="00361F48" w:rsidP="00361F48">
      <w:r>
        <w:fldChar w:fldCharType="begin"/>
      </w:r>
      <w:r>
        <w:instrText xml:space="preserve"> AUTONUM  </w:instrText>
      </w:r>
      <w:r>
        <w:fldChar w:fldCharType="end"/>
      </w:r>
      <w:r>
        <w:tab/>
        <w:t>The TC noted the invitation by the TWV for the Office of the Union to develop proposals for revising the UPOV codes with appended information according to the approach to use variety groups for complex botanical names.</w:t>
      </w:r>
    </w:p>
    <w:p w:rsidR="00361F48" w:rsidRDefault="00361F48" w:rsidP="00361F48"/>
    <w:p w:rsidR="00361F48" w:rsidRDefault="00361F48" w:rsidP="00361F48">
      <w:r>
        <w:fldChar w:fldCharType="begin"/>
      </w:r>
      <w:r>
        <w:instrText xml:space="preserve"> AUTONUM  </w:instrText>
      </w:r>
      <w:r>
        <w:fldChar w:fldCharType="end"/>
      </w:r>
      <w:r>
        <w:tab/>
        <w:t>The TC noted that the UPOV code CITRU_AUM would be amended to append information to create groups “1MA” for mandarins and “2OR” for oranges, as set out in document TC/58/10</w:t>
      </w:r>
      <w:r w:rsidRPr="001C5027">
        <w:t>, paragraph 41.</w:t>
      </w:r>
    </w:p>
    <w:p w:rsidR="00361F48" w:rsidRDefault="00361F48" w:rsidP="00361F48">
      <w:pPr>
        <w:rPr>
          <w:rFonts w:cs="Arial"/>
          <w:snapToGrid w:val="0"/>
        </w:rPr>
      </w:pPr>
    </w:p>
    <w:p w:rsidR="00361F48" w:rsidRDefault="00361F48" w:rsidP="00361F48">
      <w:r>
        <w:fldChar w:fldCharType="begin"/>
      </w:r>
      <w:r>
        <w:instrText xml:space="preserve"> AUTONUM  </w:instrText>
      </w:r>
      <w:r>
        <w:fldChar w:fldCharType="end"/>
      </w:r>
      <w:r>
        <w:tab/>
        <w:t>The TC noted that, on the basis of the conclusions at the TC, at its fifty-seventh ses</w:t>
      </w:r>
      <w:r w:rsidR="00F466B3">
        <w:t>sion, the UPOV </w:t>
      </w:r>
      <w:r>
        <w:t>codes BRASS_OLE_GA, BRASS_OLE_GB, CITRU_AUR, CITRU_CLE, CITRU_MRE, CITRU_CRE, CITRU_INT, CITRU_AUR, CITRU_DAV, CITRU_EXC, CITRU_KER, CITRU_BAL, CITRU_KAR, CITRU_BEN, ZEAAA_MAY_SAC, ZEAAA_MAY_EVE and ZEAAA_MAY_MIC would be deleted, as set out in document TC/58/10, paragraphs 40, 42 and 43, on January 1, 2023, and the members of the Union and contributors of data to the PLUTO database would be informed of the changes by means of a Circular in advance.</w:t>
      </w:r>
    </w:p>
    <w:p w:rsidR="00361F48" w:rsidRPr="00824357" w:rsidRDefault="00361F48" w:rsidP="00361F48"/>
    <w:p w:rsidR="00361F48" w:rsidRPr="00824357" w:rsidRDefault="00361F48" w:rsidP="00361F48">
      <w:pPr>
        <w:pStyle w:val="Heading3"/>
      </w:pPr>
      <w:r>
        <w:rPr>
          <w:snapToGrid w:val="0"/>
        </w:rPr>
        <w:t>(b)</w:t>
      </w:r>
      <w:r>
        <w:rPr>
          <w:snapToGrid w:val="0"/>
        </w:rPr>
        <w:tab/>
      </w:r>
      <w:r w:rsidRPr="00285EF8">
        <w:rPr>
          <w:snapToGrid w:val="0"/>
        </w:rPr>
        <w:t>Exchange</w:t>
      </w:r>
      <w:r w:rsidRPr="00285EF8">
        <w:rPr>
          <w:snapToGrid w:val="0"/>
          <w:lang w:eastAsia="ja-JP"/>
        </w:rPr>
        <w:t xml:space="preserve"> and use of </w:t>
      </w:r>
      <w:r w:rsidRPr="00285EF8">
        <w:rPr>
          <w:snapToGrid w:val="0"/>
        </w:rPr>
        <w:t xml:space="preserve">software and </w:t>
      </w:r>
      <w:r w:rsidRPr="00285EF8">
        <w:rPr>
          <w:snapToGrid w:val="0"/>
          <w:lang w:eastAsia="ja-JP"/>
        </w:rPr>
        <w:t>equipment</w:t>
      </w:r>
    </w:p>
    <w:p w:rsidR="00361F48" w:rsidRPr="00824357" w:rsidRDefault="00361F48" w:rsidP="00361F48">
      <w:pPr>
        <w:keepNext/>
      </w:pPr>
    </w:p>
    <w:p w:rsidR="00361F48" w:rsidRPr="00824357" w:rsidRDefault="00361F48" w:rsidP="00361F48">
      <w:pPr>
        <w:keepNext/>
      </w:pPr>
      <w:r w:rsidRPr="00824357">
        <w:fldChar w:fldCharType="begin"/>
      </w:r>
      <w:r w:rsidRPr="00824357">
        <w:instrText xml:space="preserve"> AUTONUM  </w:instrText>
      </w:r>
      <w:r w:rsidRPr="00824357">
        <w:fldChar w:fldCharType="end"/>
      </w:r>
      <w:r w:rsidRPr="00824357">
        <w:tab/>
        <w:t xml:space="preserve">The TC considered document </w:t>
      </w:r>
      <w:r w:rsidRPr="006A6581">
        <w:rPr>
          <w:rFonts w:cs="Arial"/>
          <w:snapToGrid w:val="0"/>
        </w:rPr>
        <w:t>TC/58/11</w:t>
      </w:r>
      <w:r w:rsidRPr="00824357">
        <w:t>.</w:t>
      </w:r>
    </w:p>
    <w:p w:rsidR="00361F48" w:rsidRPr="00824357" w:rsidRDefault="00361F48" w:rsidP="00361F48"/>
    <w:p w:rsidR="00361F48" w:rsidRPr="00857E39" w:rsidRDefault="00361F48" w:rsidP="00361F48">
      <w:pPr>
        <w:pStyle w:val="Heading4"/>
        <w:rPr>
          <w:lang w:val="en-US"/>
        </w:rPr>
      </w:pPr>
      <w:bookmarkStart w:id="63" w:name="_Toc14686105"/>
      <w:r w:rsidRPr="00857E39">
        <w:rPr>
          <w:lang w:val="en-US"/>
        </w:rPr>
        <w:t>Document UPOV/INF/16 “Exchangeable Software”</w:t>
      </w:r>
      <w:bookmarkEnd w:id="63"/>
    </w:p>
    <w:p w:rsidR="00361F48" w:rsidRPr="00824357" w:rsidRDefault="00361F48" w:rsidP="00361F48">
      <w:pPr>
        <w:keepNext/>
      </w:pPr>
    </w:p>
    <w:p w:rsidR="00361F48" w:rsidRPr="00824357" w:rsidRDefault="00361F48" w:rsidP="00361F48">
      <w:pPr>
        <w:keepNext/>
      </w:pPr>
      <w:r w:rsidRPr="00824357">
        <w:fldChar w:fldCharType="begin"/>
      </w:r>
      <w:r w:rsidRPr="00824357">
        <w:instrText xml:space="preserve"> AUTONUM  </w:instrText>
      </w:r>
      <w:r w:rsidRPr="00824357">
        <w:fldChar w:fldCharType="end"/>
      </w:r>
      <w:r w:rsidRPr="00824357">
        <w:tab/>
        <w:t xml:space="preserve">The TC noted that the Council, </w:t>
      </w:r>
      <w:r w:rsidRPr="00B10195">
        <w:t xml:space="preserve">at its fifty-fifth ordinary session, </w:t>
      </w:r>
      <w:r>
        <w:t xml:space="preserve">had </w:t>
      </w:r>
      <w:r w:rsidRPr="00B10195">
        <w:t>adopted in the procedure by correspondence, on September 21, 2021, document UPOV/INF/16/10 “Exchangeable Software”</w:t>
      </w:r>
      <w:r w:rsidRPr="00824357">
        <w:t xml:space="preserve">. </w:t>
      </w:r>
    </w:p>
    <w:p w:rsidR="00361F48" w:rsidRPr="00824357" w:rsidRDefault="00361F48" w:rsidP="00361F48"/>
    <w:p w:rsidR="00361F48" w:rsidRPr="00824357" w:rsidRDefault="00361F48" w:rsidP="00361F48">
      <w:r w:rsidRPr="00824357">
        <w:fldChar w:fldCharType="begin"/>
      </w:r>
      <w:r w:rsidRPr="00824357">
        <w:instrText xml:space="preserve"> AUTONUM  </w:instrText>
      </w:r>
      <w:r w:rsidRPr="00824357">
        <w:fldChar w:fldCharType="end"/>
      </w:r>
      <w:r w:rsidRPr="00824357">
        <w:tab/>
        <w:t>The TC noted that</w:t>
      </w:r>
      <w:r w:rsidRPr="00B10195">
        <w:t xml:space="preserve"> note that the</w:t>
      </w:r>
      <w:r>
        <w:t xml:space="preserve"> Office of the Union had received </w:t>
      </w:r>
      <w:r w:rsidRPr="00B10195">
        <w:t>replies from China, the Czech Republic, France, Poland and Uzbekistan in response to Circular E 22/002 inviting members of the Union to provide or update information regarding exchangeable software included in document UPOV/INF/16;</w:t>
      </w:r>
    </w:p>
    <w:p w:rsidR="00361F48" w:rsidRDefault="00361F48" w:rsidP="00361F48"/>
    <w:p w:rsidR="00361F48" w:rsidRDefault="00361F48" w:rsidP="00361F48">
      <w:r>
        <w:fldChar w:fldCharType="begin"/>
      </w:r>
      <w:r>
        <w:instrText xml:space="preserve"> AUTONUM  </w:instrText>
      </w:r>
      <w:r>
        <w:fldChar w:fldCharType="end"/>
      </w:r>
      <w:r>
        <w:tab/>
      </w:r>
      <w:r w:rsidRPr="00824357">
        <w:t xml:space="preserve">The TC noted </w:t>
      </w:r>
      <w:r>
        <w:t>that clarification would be required on the software proposed by Uzbekistan, including its availability for exchange.</w:t>
      </w:r>
    </w:p>
    <w:p w:rsidR="00361F48" w:rsidRDefault="00361F48" w:rsidP="00361F48"/>
    <w:p w:rsidR="00361F48" w:rsidRDefault="00361F48" w:rsidP="00361F48">
      <w:r>
        <w:fldChar w:fldCharType="begin"/>
      </w:r>
      <w:r>
        <w:instrText xml:space="preserve"> AUTONUM  </w:instrText>
      </w:r>
      <w:r>
        <w:fldChar w:fldCharType="end"/>
      </w:r>
      <w:r>
        <w:tab/>
      </w:r>
      <w:r w:rsidRPr="00824357">
        <w:t xml:space="preserve">The TC </w:t>
      </w:r>
      <w:r>
        <w:t xml:space="preserve">agreed to propose the inclusion of the PATHOSTAT application in document UPOV/INF/16, as set out in </w:t>
      </w:r>
      <w:r w:rsidRPr="00824357">
        <w:t xml:space="preserve">document </w:t>
      </w:r>
      <w:r w:rsidRPr="006A6581">
        <w:rPr>
          <w:rFonts w:cs="Arial"/>
          <w:snapToGrid w:val="0"/>
        </w:rPr>
        <w:t>TC/58/11</w:t>
      </w:r>
      <w:r>
        <w:rPr>
          <w:rFonts w:cs="Arial"/>
          <w:snapToGrid w:val="0"/>
        </w:rPr>
        <w:t xml:space="preserve">, </w:t>
      </w:r>
      <w:r w:rsidRPr="00C442FF">
        <w:t>paragraph 15.</w:t>
      </w:r>
    </w:p>
    <w:p w:rsidR="00361F48" w:rsidRDefault="00361F48" w:rsidP="00361F48"/>
    <w:p w:rsidR="00361F48" w:rsidRDefault="00361F48" w:rsidP="00361F48">
      <w:r>
        <w:fldChar w:fldCharType="begin"/>
      </w:r>
      <w:r>
        <w:instrText xml:space="preserve"> AUTONUM  </w:instrText>
      </w:r>
      <w:r>
        <w:fldChar w:fldCharType="end"/>
      </w:r>
      <w:r>
        <w:tab/>
      </w:r>
      <w:r w:rsidRPr="00824357">
        <w:t>The TC noted</w:t>
      </w:r>
      <w:r>
        <w:t xml:space="preserve"> that, subject to agreement of a draft of document UPOV/INF/16/11 by the TC and the CAJ, on the basis of document UPOV/INF/16/11 Draft 1, with the inclusion of the PATHOSTAT application, as set out in </w:t>
      </w:r>
      <w:r w:rsidRPr="00824357">
        <w:t xml:space="preserve">document </w:t>
      </w:r>
      <w:r w:rsidRPr="006A6581">
        <w:rPr>
          <w:rFonts w:cs="Arial"/>
          <w:snapToGrid w:val="0"/>
        </w:rPr>
        <w:t>TC/58/11</w:t>
      </w:r>
      <w:r>
        <w:rPr>
          <w:rFonts w:cs="Arial"/>
          <w:snapToGrid w:val="0"/>
        </w:rPr>
        <w:t>,</w:t>
      </w:r>
      <w:r>
        <w:t xml:space="preserve"> paragraph 16, an agreed draft of document UPOV/INF/16/11 would be presented for adoption by the Council in 2022.</w:t>
      </w:r>
    </w:p>
    <w:p w:rsidR="00361F48" w:rsidRPr="00824357" w:rsidRDefault="00361F48" w:rsidP="00361F48"/>
    <w:p w:rsidR="00361F48" w:rsidRPr="00857E39" w:rsidRDefault="00361F48" w:rsidP="00361F48">
      <w:pPr>
        <w:pStyle w:val="Heading4"/>
        <w:rPr>
          <w:lang w:val="en-US"/>
        </w:rPr>
      </w:pPr>
      <w:bookmarkStart w:id="64" w:name="_Toc14686109"/>
      <w:r w:rsidRPr="00857E39">
        <w:rPr>
          <w:lang w:val="en-US"/>
        </w:rPr>
        <w:t>Document</w:t>
      </w:r>
      <w:r w:rsidRPr="00857E39">
        <w:rPr>
          <w:lang w:val="en-US" w:eastAsia="ja-JP"/>
        </w:rPr>
        <w:t xml:space="preserve"> </w:t>
      </w:r>
      <w:r w:rsidRPr="00857E39">
        <w:rPr>
          <w:lang w:val="en-US"/>
        </w:rPr>
        <w:t>UPOV/INF/22 “Software and Equipment Used by Members of the Union”</w:t>
      </w:r>
      <w:bookmarkEnd w:id="64"/>
    </w:p>
    <w:p w:rsidR="00361F48" w:rsidRPr="00824357" w:rsidRDefault="00361F48" w:rsidP="00361F48">
      <w:pPr>
        <w:keepNext/>
      </w:pPr>
    </w:p>
    <w:p w:rsidR="00361F48" w:rsidRDefault="00361F48" w:rsidP="00361F48">
      <w:r w:rsidRPr="00824357">
        <w:fldChar w:fldCharType="begin"/>
      </w:r>
      <w:r w:rsidRPr="00824357">
        <w:instrText xml:space="preserve"> AUTONUM  </w:instrText>
      </w:r>
      <w:r w:rsidRPr="00824357">
        <w:fldChar w:fldCharType="end"/>
      </w:r>
      <w:r w:rsidRPr="00824357">
        <w:tab/>
      </w:r>
      <w:r>
        <w:t xml:space="preserve">The TC noted that the Council, </w:t>
      </w:r>
      <w:r w:rsidRPr="00B10195">
        <w:t xml:space="preserve">at its fifty-fifth ordinary session, </w:t>
      </w:r>
      <w:r>
        <w:t xml:space="preserve">had </w:t>
      </w:r>
      <w:r w:rsidRPr="00B10195">
        <w:t>adopted in the procedure by correspondence, document UPOV/INF/22/8 “Software and Equipment Used by Members of the Union”, on the basis of document UPOV/INF/22/8 Draft 1</w:t>
      </w:r>
      <w:r>
        <w:t>.</w:t>
      </w:r>
    </w:p>
    <w:p w:rsidR="00361F48" w:rsidRDefault="00361F48" w:rsidP="00361F48"/>
    <w:p w:rsidR="00361F48" w:rsidRDefault="00361F48" w:rsidP="00361F48">
      <w:r>
        <w:fldChar w:fldCharType="begin"/>
      </w:r>
      <w:r>
        <w:instrText xml:space="preserve"> AUTONUM  </w:instrText>
      </w:r>
      <w:r>
        <w:fldChar w:fldCharType="end"/>
      </w:r>
      <w:r>
        <w:tab/>
        <w:t xml:space="preserve">The TC noted </w:t>
      </w:r>
      <w:r w:rsidRPr="00B10195">
        <w:t xml:space="preserve">that the Office of the Union </w:t>
      </w:r>
      <w:r>
        <w:t xml:space="preserve">had </w:t>
      </w:r>
      <w:r w:rsidRPr="00B10195">
        <w:t>received replies from the Czech Republic, the Netherlands, Poland and Uzbekistan in response to Circular E-22/002 inviting members of the Union to provide or update information regarding the use of the software included in document UPOV/INF/22</w:t>
      </w:r>
      <w:r>
        <w:t>.</w:t>
      </w:r>
    </w:p>
    <w:p w:rsidR="00361F48" w:rsidRPr="00394D5C" w:rsidRDefault="00361F48" w:rsidP="00361F48">
      <w:pPr>
        <w:rPr>
          <w:u w:val="single"/>
        </w:rPr>
      </w:pPr>
    </w:p>
    <w:p w:rsidR="00361F48" w:rsidRDefault="00361F48" w:rsidP="00361F48">
      <w:r>
        <w:fldChar w:fldCharType="begin"/>
      </w:r>
      <w:r>
        <w:instrText xml:space="preserve"> AUTONUM  </w:instrText>
      </w:r>
      <w:r>
        <w:fldChar w:fldCharType="end"/>
      </w:r>
      <w:r>
        <w:tab/>
        <w:t>The TC agreed to propose the adoption of document UPOV/INF/22/9 Draft 1.</w:t>
      </w:r>
    </w:p>
    <w:p w:rsidR="00361F48" w:rsidRDefault="00361F48" w:rsidP="00361F48"/>
    <w:p w:rsidR="00361F48" w:rsidRDefault="00361F48" w:rsidP="00361F48">
      <w:r>
        <w:fldChar w:fldCharType="begin"/>
      </w:r>
      <w:r>
        <w:instrText xml:space="preserve"> AUTONUM  </w:instrText>
      </w:r>
      <w:r>
        <w:fldChar w:fldCharType="end"/>
      </w:r>
      <w:r>
        <w:tab/>
        <w:t>The TC noted that, subject to agreement by the TC and the CAJ, an agreed draft of document UPOV/INF/22/9 would be presented for adoption by the Council in 2022, on that basis.</w:t>
      </w:r>
    </w:p>
    <w:p w:rsidR="00361F48" w:rsidRDefault="00361F48" w:rsidP="00361F48"/>
    <w:p w:rsidR="00361F48" w:rsidRDefault="00361F48" w:rsidP="00361F48">
      <w:pPr>
        <w:pStyle w:val="Heading3"/>
      </w:pPr>
      <w:r>
        <w:t>(c)</w:t>
      </w:r>
      <w:r>
        <w:tab/>
      </w:r>
      <w:r w:rsidRPr="005A6153">
        <w:t>Variety description databases</w:t>
      </w:r>
    </w:p>
    <w:p w:rsidR="00361F48" w:rsidRDefault="00361F48" w:rsidP="00361F48"/>
    <w:p w:rsidR="00361F48" w:rsidRPr="0030483F" w:rsidRDefault="00361F48" w:rsidP="00361F48">
      <w:r>
        <w:fldChar w:fldCharType="begin"/>
      </w:r>
      <w:r>
        <w:instrText xml:space="preserve"> AUTONUM  </w:instrText>
      </w:r>
      <w:r>
        <w:fldChar w:fldCharType="end"/>
      </w:r>
      <w:r>
        <w:tab/>
        <w:t>The TC considered document TC/58/12.</w:t>
      </w:r>
    </w:p>
    <w:p w:rsidR="00361F48" w:rsidRDefault="00361F48" w:rsidP="00361F48"/>
    <w:p w:rsidR="00361F48" w:rsidRPr="0030483F" w:rsidRDefault="00361F48" w:rsidP="00361F48">
      <w:pPr>
        <w:rPr>
          <w:lang w:val="en-GB"/>
        </w:rPr>
      </w:pPr>
      <w:r>
        <w:fldChar w:fldCharType="begin"/>
      </w:r>
      <w:r>
        <w:instrText xml:space="preserve"> AUTONUM  </w:instrText>
      </w:r>
      <w:r>
        <w:fldChar w:fldCharType="end"/>
      </w:r>
      <w:r>
        <w:tab/>
        <w:t>The TC recalled the invitation for members of the Union to report to the TC and TWPs on work concerning the development of databases containing morphological and/or molecular data.</w:t>
      </w:r>
    </w:p>
    <w:p w:rsidR="00361F48" w:rsidRDefault="00361F48" w:rsidP="00361F48"/>
    <w:p w:rsidR="00361F48" w:rsidRDefault="00361F48" w:rsidP="00361F48">
      <w:r>
        <w:fldChar w:fldCharType="begin"/>
      </w:r>
      <w:r>
        <w:instrText xml:space="preserve"> AUTONUM  </w:instrText>
      </w:r>
      <w:r>
        <w:fldChar w:fldCharType="end"/>
      </w:r>
      <w:r>
        <w:tab/>
        <w:t xml:space="preserve">The TC agreed to invite the Office of the Union to explore possibilities to make information about webpages with variety descriptions available on the UPOV website. </w:t>
      </w:r>
    </w:p>
    <w:p w:rsidR="00361F48" w:rsidRDefault="00361F48" w:rsidP="00361F48"/>
    <w:p w:rsidR="00361F48" w:rsidRDefault="00361F48" w:rsidP="00361F48">
      <w:r>
        <w:fldChar w:fldCharType="begin"/>
      </w:r>
      <w:r>
        <w:instrText xml:space="preserve"> AUTONUM  </w:instrText>
      </w:r>
      <w:r>
        <w:fldChar w:fldCharType="end"/>
      </w:r>
      <w:r>
        <w:tab/>
        <w:t>The TC noted the report from the Office of the Union that changes to the UPOV website had been postponed and that the inclusion of information on the availability of variety descriptions would be included in the new website, subject to approval by the UPOV members concerned.</w:t>
      </w:r>
    </w:p>
    <w:p w:rsidR="00361F48" w:rsidRDefault="00361F48" w:rsidP="00361F48"/>
    <w:p w:rsidR="00361F48" w:rsidRDefault="00361F48" w:rsidP="00361F48">
      <w:pPr>
        <w:pStyle w:val="Heading3"/>
      </w:pPr>
      <w:r>
        <w:t>(d)</w:t>
      </w:r>
      <w:r>
        <w:tab/>
      </w:r>
      <w:r w:rsidRPr="005A6153">
        <w:t>Web-based TG template</w:t>
      </w:r>
    </w:p>
    <w:p w:rsidR="00361F48" w:rsidRDefault="00361F48" w:rsidP="00361F48"/>
    <w:p w:rsidR="00361F48" w:rsidRDefault="00361F48" w:rsidP="00361F48">
      <w:r>
        <w:fldChar w:fldCharType="begin"/>
      </w:r>
      <w:r>
        <w:instrText xml:space="preserve"> AUTONUM  </w:instrText>
      </w:r>
      <w:r>
        <w:fldChar w:fldCharType="end"/>
      </w:r>
      <w:r>
        <w:tab/>
        <w:t>The TC considered document TC/58/13</w:t>
      </w:r>
    </w:p>
    <w:p w:rsidR="0030483F" w:rsidRDefault="0030483F" w:rsidP="00050E16"/>
    <w:p w:rsidR="0030483F" w:rsidRPr="00067227" w:rsidRDefault="0030483F" w:rsidP="0030483F">
      <w:pPr>
        <w:pStyle w:val="Heading4"/>
        <w:rPr>
          <w:lang w:val="en-US"/>
        </w:rPr>
      </w:pPr>
      <w:bookmarkStart w:id="65" w:name="_Toc36662590"/>
      <w:bookmarkStart w:id="66" w:name="_Toc115895620"/>
      <w:r w:rsidRPr="00067227">
        <w:rPr>
          <w:lang w:val="en-US"/>
        </w:rPr>
        <w:t>Development of individual authorities’ test guidelines</w:t>
      </w:r>
      <w:bookmarkEnd w:id="65"/>
      <w:bookmarkEnd w:id="66"/>
    </w:p>
    <w:p w:rsidR="0030483F" w:rsidRDefault="0030483F" w:rsidP="00050E16"/>
    <w:p w:rsidR="0030483F" w:rsidRPr="00824357" w:rsidRDefault="0030483F" w:rsidP="00050E16">
      <w:r>
        <w:fldChar w:fldCharType="begin"/>
      </w:r>
      <w:r>
        <w:instrText xml:space="preserve"> AUTONUM  </w:instrText>
      </w:r>
      <w:r>
        <w:fldChar w:fldCharType="end"/>
      </w:r>
      <w:r>
        <w:tab/>
      </w:r>
      <w:r w:rsidRPr="0030483F">
        <w:t xml:space="preserve">The TC </w:t>
      </w:r>
      <w:r>
        <w:t>noted</w:t>
      </w:r>
      <w:r w:rsidRPr="0030483F">
        <w:t xml:space="preserve"> that interviews to collect requirements and development of the new functionalities for version 2 of the web based TG template </w:t>
      </w:r>
      <w:r>
        <w:t>would</w:t>
      </w:r>
      <w:r w:rsidRPr="0030483F">
        <w:t xml:space="preserve"> start in 2023.</w:t>
      </w:r>
    </w:p>
    <w:p w:rsidR="001D5C48" w:rsidRPr="00A529EC" w:rsidRDefault="001D5C48">
      <w:pPr>
        <w:jc w:val="left"/>
      </w:pPr>
    </w:p>
    <w:p w:rsidR="0087523E" w:rsidRDefault="0087523E" w:rsidP="00080C26">
      <w:pPr>
        <w:rPr>
          <w:u w:val="single"/>
        </w:rPr>
      </w:pPr>
      <w:r w:rsidRPr="00A529EC">
        <w:fldChar w:fldCharType="begin"/>
      </w:r>
      <w:r w:rsidRPr="00A529EC">
        <w:instrText xml:space="preserve"> AUTONUM  </w:instrText>
      </w:r>
      <w:r w:rsidRPr="00A529EC">
        <w:fldChar w:fldCharType="end"/>
      </w:r>
      <w:r w:rsidRPr="00A529EC">
        <w:tab/>
        <w:t>The TC noted the expression of</w:t>
      </w:r>
      <w:r w:rsidR="005035CF" w:rsidRPr="00A529EC">
        <w:t xml:space="preserve"> interest </w:t>
      </w:r>
      <w:r w:rsidRPr="00A529EC">
        <w:t xml:space="preserve">of the European Union to </w:t>
      </w:r>
      <w:r w:rsidR="005035CF" w:rsidRPr="00A529EC">
        <w:t xml:space="preserve">join </w:t>
      </w:r>
      <w:r w:rsidRPr="00A529EC">
        <w:t>the list of UPOV members to be interviewed</w:t>
      </w:r>
      <w:r w:rsidR="00B80FD3" w:rsidRPr="00A529EC">
        <w:t xml:space="preserve"> for collecting requirements for version 2 of the web based TG template.  The TC recalled that members </w:t>
      </w:r>
      <w:r w:rsidR="004421E5">
        <w:t>could</w:t>
      </w:r>
      <w:r w:rsidR="004421E5" w:rsidRPr="00A529EC">
        <w:t xml:space="preserve"> </w:t>
      </w:r>
      <w:r w:rsidR="00B80FD3" w:rsidRPr="00A529EC">
        <w:t>contact the</w:t>
      </w:r>
      <w:r w:rsidR="00B80FD3">
        <w:t xml:space="preserve"> Office of the Union to </w:t>
      </w:r>
      <w:r w:rsidR="00A529EC">
        <w:t>participate in the interviews.</w:t>
      </w:r>
      <w:r w:rsidR="00B80FD3">
        <w:t xml:space="preserve">  </w:t>
      </w:r>
    </w:p>
    <w:p w:rsidR="0087523E" w:rsidRDefault="0087523E">
      <w:pPr>
        <w:jc w:val="left"/>
        <w:rPr>
          <w:u w:val="single"/>
        </w:rPr>
      </w:pPr>
    </w:p>
    <w:p w:rsidR="0030483F" w:rsidRPr="00080C26" w:rsidRDefault="0030483F" w:rsidP="0030483F">
      <w:pPr>
        <w:pStyle w:val="Heading4"/>
        <w:rPr>
          <w:lang w:val="en-US"/>
        </w:rPr>
      </w:pPr>
      <w:bookmarkStart w:id="67" w:name="_Toc115895622"/>
      <w:r w:rsidRPr="00080C26">
        <w:rPr>
          <w:lang w:val="en-US"/>
        </w:rPr>
        <w:t>Migration to cloud servers</w:t>
      </w:r>
      <w:bookmarkEnd w:id="67"/>
    </w:p>
    <w:p w:rsidR="0030483F" w:rsidRDefault="0030483F">
      <w:pPr>
        <w:jc w:val="left"/>
        <w:rPr>
          <w:u w:val="single"/>
        </w:rPr>
      </w:pPr>
    </w:p>
    <w:p w:rsidR="0030483F" w:rsidRDefault="0030483F" w:rsidP="0030483F">
      <w:r>
        <w:fldChar w:fldCharType="begin"/>
      </w:r>
      <w:r>
        <w:instrText xml:space="preserve"> AUTONUM  </w:instrText>
      </w:r>
      <w:r>
        <w:fldChar w:fldCharType="end"/>
      </w:r>
      <w:r>
        <w:tab/>
      </w:r>
      <w:r w:rsidRPr="0030483F">
        <w:t>The TC note</w:t>
      </w:r>
      <w:r>
        <w:t>d</w:t>
      </w:r>
      <w:r w:rsidRPr="0030483F">
        <w:t xml:space="preserve"> that the web-based TG template and database of approved characteristics </w:t>
      </w:r>
      <w:r>
        <w:t>were</w:t>
      </w:r>
      <w:r w:rsidRPr="0030483F">
        <w:t xml:space="preserve"> currently being migrated to cloud servers, including an upgrade to new technologies in infrastructure and program to address issues reported by users and enabling use for drafting individual authorities’ test guidelines.</w:t>
      </w:r>
    </w:p>
    <w:p w:rsidR="0030483F" w:rsidRDefault="0030483F" w:rsidP="0030483F"/>
    <w:p w:rsidR="0030483F" w:rsidRPr="00067227" w:rsidRDefault="0030483F" w:rsidP="0030483F">
      <w:pPr>
        <w:pStyle w:val="Heading4"/>
        <w:rPr>
          <w:lang w:val="en-US"/>
        </w:rPr>
      </w:pPr>
      <w:r w:rsidRPr="00067227">
        <w:rPr>
          <w:lang w:val="en-US"/>
        </w:rPr>
        <w:t>Training</w:t>
      </w:r>
    </w:p>
    <w:p w:rsidR="0030483F" w:rsidRPr="00067227" w:rsidRDefault="0030483F" w:rsidP="0030483F"/>
    <w:p w:rsidR="0030483F" w:rsidRDefault="0030483F" w:rsidP="0030483F">
      <w:pPr>
        <w:rPr>
          <w:u w:val="single"/>
        </w:rPr>
      </w:pPr>
      <w:r>
        <w:rPr>
          <w:lang w:val="fr-FR"/>
        </w:rPr>
        <w:fldChar w:fldCharType="begin"/>
      </w:r>
      <w:r w:rsidRPr="0030483F">
        <w:instrText xml:space="preserve"> AUTONUM  </w:instrText>
      </w:r>
      <w:r>
        <w:rPr>
          <w:lang w:val="fr-FR"/>
        </w:rPr>
        <w:fldChar w:fldCharType="end"/>
      </w:r>
      <w:r w:rsidRPr="0030483F">
        <w:tab/>
        <w:t xml:space="preserve">The TC is invited to note that training on the web based TG template </w:t>
      </w:r>
      <w:r>
        <w:t>could</w:t>
      </w:r>
      <w:r w:rsidRPr="0030483F">
        <w:t xml:space="preserve"> be organized upon request.</w:t>
      </w:r>
    </w:p>
    <w:p w:rsidR="0030483F" w:rsidRDefault="0030483F">
      <w:pPr>
        <w:jc w:val="left"/>
        <w:rPr>
          <w:u w:val="single"/>
        </w:rPr>
      </w:pPr>
    </w:p>
    <w:p w:rsidR="0030483F" w:rsidRDefault="0030483F">
      <w:pPr>
        <w:jc w:val="left"/>
        <w:rPr>
          <w:u w:val="single"/>
        </w:rPr>
      </w:pPr>
    </w:p>
    <w:p w:rsidR="0030483F" w:rsidRDefault="0030483F" w:rsidP="0030483F">
      <w:pPr>
        <w:pStyle w:val="Heading2"/>
      </w:pPr>
      <w:r>
        <w:t>Preparatory workshops</w:t>
      </w:r>
    </w:p>
    <w:p w:rsidR="0030483F" w:rsidRDefault="0030483F">
      <w:pPr>
        <w:jc w:val="left"/>
        <w:rPr>
          <w:u w:val="single"/>
        </w:rPr>
      </w:pPr>
    </w:p>
    <w:p w:rsidR="0030483F" w:rsidRDefault="0030483F" w:rsidP="0030483F">
      <w:r>
        <w:fldChar w:fldCharType="begin"/>
      </w:r>
      <w:r>
        <w:instrText xml:space="preserve"> AUTONUM  </w:instrText>
      </w:r>
      <w:r>
        <w:fldChar w:fldCharType="end"/>
      </w:r>
      <w:r>
        <w:tab/>
        <w:t>The TC considered document TC/58/14.</w:t>
      </w:r>
    </w:p>
    <w:p w:rsidR="0030483F" w:rsidRDefault="0030483F">
      <w:pPr>
        <w:jc w:val="left"/>
        <w:rPr>
          <w:u w:val="single"/>
        </w:rPr>
      </w:pPr>
    </w:p>
    <w:p w:rsidR="0030483F" w:rsidRDefault="005000CA" w:rsidP="005000CA">
      <w:r>
        <w:fldChar w:fldCharType="begin"/>
      </w:r>
      <w:r>
        <w:instrText xml:space="preserve"> AUTONUM  </w:instrText>
      </w:r>
      <w:r>
        <w:fldChar w:fldCharType="end"/>
      </w:r>
      <w:r>
        <w:tab/>
      </w:r>
      <w:r w:rsidRPr="005000CA">
        <w:t xml:space="preserve">The TC </w:t>
      </w:r>
      <w:r w:rsidR="00431F23">
        <w:t>agreed</w:t>
      </w:r>
      <w:r w:rsidRPr="005000CA">
        <w:t xml:space="preserve"> to organize preparatory workshops as a series of webinars, at suitable dates according to the schedule of TWP sessions in 2023, in conjunction with workshops with physical participation, where requested, as set out in </w:t>
      </w:r>
      <w:r>
        <w:t xml:space="preserve">document TC/58/14, </w:t>
      </w:r>
      <w:r w:rsidRPr="005000CA">
        <w:t>paragraphs 15 to 18</w:t>
      </w:r>
      <w:r>
        <w:t>.</w:t>
      </w:r>
    </w:p>
    <w:p w:rsidR="005000CA" w:rsidRDefault="005000CA" w:rsidP="005000CA"/>
    <w:p w:rsidR="005000CA" w:rsidRDefault="005000CA" w:rsidP="005000CA"/>
    <w:p w:rsidR="005000CA" w:rsidRDefault="005000CA" w:rsidP="005000CA">
      <w:pPr>
        <w:pStyle w:val="Heading2"/>
      </w:pPr>
      <w:r w:rsidRPr="006C0154">
        <w:t>Variety denominations</w:t>
      </w:r>
    </w:p>
    <w:p w:rsidR="005000CA" w:rsidRDefault="005000CA" w:rsidP="005000CA"/>
    <w:p w:rsidR="005000CA" w:rsidRDefault="005000CA" w:rsidP="005000CA">
      <w:r>
        <w:fldChar w:fldCharType="begin"/>
      </w:r>
      <w:r>
        <w:instrText xml:space="preserve"> AUTONUM  </w:instrText>
      </w:r>
      <w:r>
        <w:fldChar w:fldCharType="end"/>
      </w:r>
      <w:r>
        <w:tab/>
        <w:t>The TC considered document TC/58/15.</w:t>
      </w:r>
    </w:p>
    <w:p w:rsidR="005000CA" w:rsidRDefault="005000CA" w:rsidP="005000CA"/>
    <w:p w:rsidR="005000CA" w:rsidRDefault="005000CA" w:rsidP="005000CA">
      <w:pPr>
        <w:pStyle w:val="Heading3"/>
      </w:pPr>
      <w:bookmarkStart w:id="68" w:name="_Toc115906320"/>
      <w:r>
        <w:rPr>
          <w:snapToGrid w:val="0"/>
        </w:rPr>
        <w:t xml:space="preserve">New proposals for </w:t>
      </w:r>
      <w:r>
        <w:t xml:space="preserve">variety denomination classes for </w:t>
      </w:r>
      <w:r w:rsidRPr="005000CA">
        <w:rPr>
          <w:i w:val="0"/>
        </w:rPr>
        <w:t xml:space="preserve">Allium, </w:t>
      </w:r>
      <w:r w:rsidRPr="00431F23">
        <w:t>Brassica</w:t>
      </w:r>
      <w:r>
        <w:t xml:space="preserve"> and </w:t>
      </w:r>
      <w:r w:rsidRPr="005000CA">
        <w:rPr>
          <w:i w:val="0"/>
        </w:rPr>
        <w:t>Prunus</w:t>
      </w:r>
      <w:bookmarkEnd w:id="68"/>
    </w:p>
    <w:p w:rsidR="005000CA" w:rsidRDefault="005000CA" w:rsidP="005000CA"/>
    <w:p w:rsidR="005000CA" w:rsidRDefault="005000CA" w:rsidP="005000CA">
      <w:r>
        <w:fldChar w:fldCharType="begin"/>
      </w:r>
      <w:r>
        <w:instrText xml:space="preserve"> AUTONUM  </w:instrText>
      </w:r>
      <w:r>
        <w:fldChar w:fldCharType="end"/>
      </w:r>
      <w:r>
        <w:tab/>
      </w:r>
      <w:r w:rsidRPr="005000CA">
        <w:t xml:space="preserve">The TC </w:t>
      </w:r>
      <w:r>
        <w:t>noted</w:t>
      </w:r>
      <w:r w:rsidRPr="005000CA">
        <w:t xml:space="preserve"> discussions on new proposals for denomination classes of the genera </w:t>
      </w:r>
      <w:r w:rsidRPr="00736B43">
        <w:rPr>
          <w:i/>
        </w:rPr>
        <w:t>Allium</w:t>
      </w:r>
      <w:r w:rsidRPr="005000CA">
        <w:t xml:space="preserve">, </w:t>
      </w:r>
      <w:r w:rsidRPr="00736B43">
        <w:rPr>
          <w:i/>
        </w:rPr>
        <w:t>Brassica</w:t>
      </w:r>
      <w:r w:rsidRPr="005000CA">
        <w:t xml:space="preserve"> and </w:t>
      </w:r>
      <w:r w:rsidRPr="00736B43">
        <w:rPr>
          <w:i/>
        </w:rPr>
        <w:t>Prunus</w:t>
      </w:r>
      <w:r w:rsidRPr="005000CA">
        <w:t xml:space="preserve">, as set out in </w:t>
      </w:r>
      <w:r w:rsidR="00736B43">
        <w:t xml:space="preserve">document TC/58/15, </w:t>
      </w:r>
      <w:r w:rsidRPr="005000CA">
        <w:t>paragraphs 5 to 10</w:t>
      </w:r>
      <w:r w:rsidR="00736B43">
        <w:t>.</w:t>
      </w:r>
    </w:p>
    <w:p w:rsidR="00431F23" w:rsidRDefault="00431F23" w:rsidP="005000CA"/>
    <w:p w:rsidR="00736B43" w:rsidRPr="0096300E" w:rsidRDefault="00736B43" w:rsidP="009D4816">
      <w:pPr>
        <w:pStyle w:val="Heading3"/>
        <w:rPr>
          <w:rFonts w:eastAsiaTheme="minorEastAsia"/>
        </w:rPr>
      </w:pPr>
      <w:bookmarkStart w:id="69" w:name="_Toc477358709"/>
      <w:bookmarkStart w:id="70" w:name="_Toc52996366"/>
      <w:bookmarkStart w:id="71" w:name="_Toc85051627"/>
      <w:bookmarkStart w:id="72" w:name="_Toc115906322"/>
      <w:r w:rsidRPr="0096300E">
        <w:rPr>
          <w:rFonts w:eastAsiaTheme="minorEastAsia"/>
        </w:rPr>
        <w:t>Expansion of the content of the PLUTO database</w:t>
      </w:r>
      <w:bookmarkEnd w:id="69"/>
      <w:bookmarkEnd w:id="70"/>
      <w:bookmarkEnd w:id="71"/>
      <w:bookmarkEnd w:id="72"/>
    </w:p>
    <w:p w:rsidR="005000CA" w:rsidRDefault="005000CA" w:rsidP="009D4816">
      <w:pPr>
        <w:keepNext/>
      </w:pPr>
    </w:p>
    <w:p w:rsidR="005000CA" w:rsidRDefault="00736B43" w:rsidP="009D4816">
      <w:pPr>
        <w:keepNext/>
      </w:pPr>
      <w:r>
        <w:fldChar w:fldCharType="begin"/>
      </w:r>
      <w:r>
        <w:instrText xml:space="preserve"> AUTONUM  </w:instrText>
      </w:r>
      <w:r>
        <w:fldChar w:fldCharType="end"/>
      </w:r>
      <w:r>
        <w:tab/>
      </w:r>
      <w:r w:rsidRPr="005000CA">
        <w:t xml:space="preserve">The TC </w:t>
      </w:r>
      <w:r>
        <w:t xml:space="preserve">noted </w:t>
      </w:r>
      <w:r w:rsidRPr="00736B43">
        <w:t>developments concerning the expansion of the content of the PLUTO database.</w:t>
      </w:r>
    </w:p>
    <w:p w:rsidR="005000CA" w:rsidRDefault="005000CA" w:rsidP="005000CA"/>
    <w:p w:rsidR="00736B43" w:rsidRDefault="00736B43" w:rsidP="005000CA"/>
    <w:p w:rsidR="00736B43" w:rsidRDefault="00736B43" w:rsidP="00736B43">
      <w:pPr>
        <w:pStyle w:val="Heading2"/>
      </w:pPr>
      <w:r>
        <w:t>Discussion on minimum distances between varieties</w:t>
      </w:r>
    </w:p>
    <w:p w:rsidR="005000CA" w:rsidRDefault="005000CA" w:rsidP="005000CA"/>
    <w:p w:rsidR="00D33E5F" w:rsidRDefault="00736B43" w:rsidP="005000CA">
      <w:r>
        <w:fldChar w:fldCharType="begin"/>
      </w:r>
      <w:r>
        <w:instrText xml:space="preserve"> AUTONUM  </w:instrText>
      </w:r>
      <w:r>
        <w:fldChar w:fldCharType="end"/>
      </w:r>
      <w:r>
        <w:tab/>
        <w:t xml:space="preserve">The TC noted </w:t>
      </w:r>
      <w:r w:rsidR="00D33E5F">
        <w:t>that no documen</w:t>
      </w:r>
      <w:r w:rsidR="00431F23">
        <w:t>ts had been received for item 14</w:t>
      </w:r>
      <w:r w:rsidR="00D33E5F">
        <w:t xml:space="preserve"> “Discussion session: Minimum distances between varieties,” and agreed to delete </w:t>
      </w:r>
      <w:r w:rsidR="00431F23">
        <w:t>the topic for discussion.  The TC agreed to invite presentations at its fifty-ninth session for a discussion session on molecular techniques in DUS examination.</w:t>
      </w:r>
    </w:p>
    <w:p w:rsidR="00D33E5F" w:rsidRDefault="00D33E5F" w:rsidP="005000CA"/>
    <w:p w:rsidR="00A10D8F" w:rsidRDefault="00A10D8F" w:rsidP="005000CA"/>
    <w:p w:rsidR="00A10D8F" w:rsidRDefault="00A10D8F" w:rsidP="00A10D8F">
      <w:pPr>
        <w:pStyle w:val="Heading2"/>
      </w:pPr>
      <w:r>
        <w:t xml:space="preserve">Test Guidelines </w:t>
      </w:r>
    </w:p>
    <w:p w:rsidR="00A10D8F" w:rsidRDefault="00A10D8F" w:rsidP="005000CA"/>
    <w:p w:rsidR="00067227" w:rsidRPr="00315C0A" w:rsidRDefault="00067227" w:rsidP="00067227">
      <w:r w:rsidRPr="00315C0A">
        <w:fldChar w:fldCharType="begin"/>
      </w:r>
      <w:r w:rsidRPr="00315C0A">
        <w:instrText xml:space="preserve"> AUTONUM  </w:instrText>
      </w:r>
      <w:r w:rsidRPr="00315C0A">
        <w:fldChar w:fldCharType="end"/>
      </w:r>
      <w:r w:rsidRPr="00315C0A">
        <w:tab/>
        <w:t>The TC considered document TC/58/2.</w:t>
      </w:r>
    </w:p>
    <w:p w:rsidR="00067227" w:rsidRPr="00315C0A" w:rsidRDefault="00067227" w:rsidP="00067227"/>
    <w:p w:rsidR="00067227" w:rsidRPr="00315C0A" w:rsidRDefault="00067227" w:rsidP="00067227">
      <w:pPr>
        <w:pStyle w:val="Heading3"/>
      </w:pPr>
      <w:bookmarkStart w:id="73" w:name="_Toc81228943"/>
      <w:bookmarkStart w:id="74" w:name="_Toc115818306"/>
      <w:r w:rsidRPr="00315C0A">
        <w:t>Revision of Technical Questionnaires of Test Guidelines</w:t>
      </w:r>
      <w:bookmarkEnd w:id="73"/>
      <w:bookmarkEnd w:id="74"/>
    </w:p>
    <w:p w:rsidR="00067227" w:rsidRPr="00315C0A" w:rsidRDefault="00067227" w:rsidP="00067227">
      <w:pPr>
        <w:pStyle w:val="Heading3"/>
      </w:pPr>
    </w:p>
    <w:p w:rsidR="00067227" w:rsidRPr="00315C0A" w:rsidRDefault="00067227" w:rsidP="00067227">
      <w:pPr>
        <w:pStyle w:val="Heading4"/>
        <w:rPr>
          <w:lang w:val="en-US"/>
        </w:rPr>
      </w:pPr>
      <w:r w:rsidRPr="00315C0A">
        <w:rPr>
          <w:lang w:val="en-US"/>
        </w:rPr>
        <w:t>Relationship between Asterisked, Grouping and TQ characteristics</w:t>
      </w:r>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The TC noted that no proposals had been received to revise document TGP/7 “Development of Test Guidelines” to clarify the relationship between asterisks in the Test Guidelines and characteristics in the technical questionnaires.</w:t>
      </w:r>
    </w:p>
    <w:p w:rsidR="00067227" w:rsidRPr="00315C0A" w:rsidRDefault="00067227" w:rsidP="00067227"/>
    <w:p w:rsidR="00067227" w:rsidRPr="00315C0A" w:rsidRDefault="00067227" w:rsidP="00067227">
      <w:pPr>
        <w:pStyle w:val="Heading4"/>
        <w:rPr>
          <w:lang w:val="en-US"/>
        </w:rPr>
      </w:pPr>
      <w:bookmarkStart w:id="75" w:name="_Toc115818308"/>
      <w:r w:rsidRPr="00315C0A">
        <w:rPr>
          <w:lang w:val="en-US"/>
        </w:rPr>
        <w:t>Proposals for partial revisions of test guidelines</w:t>
      </w:r>
      <w:bookmarkEnd w:id="75"/>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 xml:space="preserve">The TC noted that a proposal for the partial revision of the Test Guidelines for Maize to revise characteristic 24 and the Technical Questionnaire </w:t>
      </w:r>
      <w:r w:rsidR="004421E5">
        <w:t>would</w:t>
      </w:r>
      <w:r w:rsidR="004421E5" w:rsidRPr="00315C0A">
        <w:t xml:space="preserve"> </w:t>
      </w:r>
      <w:r w:rsidRPr="00315C0A">
        <w:t>be presented to the TWA at its fifty-second sessions.</w:t>
      </w:r>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The TC noted that the proposals for partial revision of the Test Guidelines for vegetable crops would continue to be discussed at the fifty-seventh session of the TWV, as set out in document TC/58/2, paragraph 23 and 24.</w:t>
      </w:r>
    </w:p>
    <w:p w:rsidR="00067227" w:rsidRPr="00315C0A" w:rsidRDefault="00067227" w:rsidP="00067227"/>
    <w:p w:rsidR="00067227" w:rsidRPr="00315C0A" w:rsidRDefault="00067227" w:rsidP="00067227">
      <w:pPr>
        <w:pStyle w:val="Heading3"/>
      </w:pPr>
      <w:bookmarkStart w:id="76" w:name="_Toc21019265"/>
      <w:bookmarkStart w:id="77" w:name="_Toc81228947"/>
      <w:bookmarkStart w:id="78" w:name="_Toc115818310"/>
      <w:r w:rsidRPr="00315C0A">
        <w:t>Additional characteristics</w:t>
      </w:r>
      <w:bookmarkEnd w:id="76"/>
      <w:bookmarkEnd w:id="77"/>
      <w:r w:rsidRPr="00315C0A">
        <w:t xml:space="preserve"> / states of expression</w:t>
      </w:r>
      <w:bookmarkEnd w:id="78"/>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The TC noted the additional state of expression and characteristic notified to the Office of the Union since the fifty</w:t>
      </w:r>
      <w:r w:rsidRPr="00315C0A">
        <w:noBreakHyphen/>
        <w:t>seventh session of the TC, as set out in document TC/58/2, Annex X.</w:t>
      </w:r>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The TC noted that the additional state of expression and characteristic notified would be presented to the TWV, at its fifty-seventh session, for consideration on whether to be posted on the TG Drafters’ webpage of the UPOV website and/or to initiate a partial revision of the Test Guidelines for Asparagus and Lettuce.</w:t>
      </w:r>
    </w:p>
    <w:p w:rsidR="00067227" w:rsidRPr="00315C0A" w:rsidRDefault="00067227" w:rsidP="00067227"/>
    <w:p w:rsidR="00067227" w:rsidRPr="00315C0A" w:rsidRDefault="00067227" w:rsidP="00067227">
      <w:pPr>
        <w:pStyle w:val="Heading3"/>
      </w:pPr>
      <w:r w:rsidRPr="00315C0A">
        <w:t>Test Guidelines for adoption</w:t>
      </w:r>
    </w:p>
    <w:p w:rsidR="00067227" w:rsidRPr="00315C0A" w:rsidRDefault="00067227" w:rsidP="00067227">
      <w:pPr>
        <w:pStyle w:val="Heading3"/>
      </w:pPr>
    </w:p>
    <w:p w:rsidR="00067227" w:rsidRPr="00315C0A" w:rsidRDefault="00067227" w:rsidP="00067227">
      <w:r w:rsidRPr="00315C0A">
        <w:fldChar w:fldCharType="begin"/>
      </w:r>
      <w:r w:rsidRPr="00315C0A">
        <w:instrText xml:space="preserve"> AUTONUM  </w:instrText>
      </w:r>
      <w:r w:rsidRPr="00315C0A">
        <w:fldChar w:fldCharType="end"/>
      </w:r>
      <w:r w:rsidRPr="00315C0A">
        <w:tab/>
        <w:t>According to the procedures established in document TGP/7, the TC adopted four revised Test Guidelines for the Conduct of Tests for Distinctness, Uniformity and Stability and thirteen partially revised Test Guidelines, as listed in the table below, on the basis of the amendments specified in Annex II to this document and the linguistic changes recommended by the TC-EDC and agreed that they should be published on the UPOV website at the earliest opportunity:</w:t>
      </w:r>
    </w:p>
    <w:p w:rsidR="00067227" w:rsidRPr="00315C0A" w:rsidRDefault="00067227" w:rsidP="00067227"/>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067227" w:rsidRPr="00315C0A" w:rsidTr="00725D53">
        <w:trPr>
          <w:cantSplit/>
          <w:trHeight w:val="1050"/>
          <w:tblHeader/>
        </w:trPr>
        <w:tc>
          <w:tcPr>
            <w:tcW w:w="484" w:type="dxa"/>
            <w:tcBorders>
              <w:top w:val="single" w:sz="4" w:space="0" w:color="auto"/>
              <w:bottom w:val="single" w:sz="4" w:space="0" w:color="auto"/>
            </w:tcBorders>
            <w:shd w:val="clear" w:color="auto" w:fill="D9D9D9"/>
            <w:noWrap/>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067227" w:rsidRPr="00315C0A" w:rsidRDefault="00067227" w:rsidP="00725D53">
            <w:pPr>
              <w:ind w:left="-36"/>
              <w:jc w:val="left"/>
              <w:rPr>
                <w:rFonts w:eastAsia="MS Mincho" w:cs="Arial"/>
                <w:bCs/>
                <w:sz w:val="16"/>
                <w:szCs w:val="16"/>
                <w:lang w:eastAsia="ja-JP"/>
              </w:rPr>
            </w:pPr>
            <w:r w:rsidRPr="00315C0A">
              <w:rPr>
                <w:rFonts w:eastAsia="MS Mincho" w:cs="Arial"/>
                <w:bCs/>
                <w:sz w:val="16"/>
                <w:szCs w:val="16"/>
                <w:lang w:val="fr-CH" w:eastAsia="ja-JP"/>
              </w:rPr>
              <w:t xml:space="preserve">Document No. </w:t>
            </w:r>
            <w:r w:rsidRPr="00315C0A">
              <w:rPr>
                <w:rFonts w:eastAsia="MS Mincho" w:cs="Arial"/>
                <w:bCs/>
                <w:sz w:val="16"/>
                <w:szCs w:val="16"/>
                <w:lang w:val="fr-CH" w:eastAsia="ja-JP"/>
              </w:rPr>
              <w:br/>
              <w:t xml:space="preserve">No. du document </w:t>
            </w:r>
            <w:r w:rsidRPr="00315C0A">
              <w:rPr>
                <w:rFonts w:eastAsia="MS Mincho" w:cs="Arial"/>
                <w:bCs/>
                <w:sz w:val="16"/>
                <w:szCs w:val="16"/>
                <w:lang w:val="fr-CH" w:eastAsia="ja-JP"/>
              </w:rPr>
              <w:br/>
              <w:t xml:space="preserve">Dokument-Nr. </w:t>
            </w:r>
            <w:r w:rsidRPr="00315C0A">
              <w:rPr>
                <w:rFonts w:eastAsia="MS Mincho" w:cs="Arial"/>
                <w:bCs/>
                <w:sz w:val="16"/>
                <w:szCs w:val="16"/>
                <w:lang w:val="fr-CH" w:eastAsia="ja-JP"/>
              </w:rPr>
              <w:br/>
            </w:r>
            <w:r w:rsidRPr="00315C0A">
              <w:rPr>
                <w:rFonts w:eastAsia="MS Mincho" w:cs="Arial"/>
                <w:bCs/>
                <w:sz w:val="16"/>
                <w:szCs w:val="16"/>
                <w:lang w:eastAsia="ja-JP"/>
              </w:rPr>
              <w:t>No del documento</w:t>
            </w:r>
          </w:p>
        </w:tc>
        <w:tc>
          <w:tcPr>
            <w:tcW w:w="1417" w:type="dxa"/>
            <w:gridSpan w:val="2"/>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Español</w:t>
            </w:r>
          </w:p>
        </w:tc>
        <w:tc>
          <w:tcPr>
            <w:tcW w:w="1700"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Botanical name</w:t>
            </w:r>
          </w:p>
        </w:tc>
      </w:tr>
      <w:tr w:rsidR="00067227" w:rsidRPr="00715454"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067227" w:rsidRPr="00315C0A" w:rsidRDefault="00067227" w:rsidP="00725D53">
            <w:pPr>
              <w:spacing w:before="60" w:after="120"/>
              <w:ind w:left="-36"/>
              <w:jc w:val="left"/>
              <w:rPr>
                <w:rFonts w:eastAsia="MS Mincho" w:cs="Arial"/>
                <w:bCs/>
                <w:sz w:val="16"/>
                <w:szCs w:val="16"/>
                <w:u w:val="single"/>
                <w:lang w:val="fr-FR" w:eastAsia="ja-JP"/>
              </w:rPr>
            </w:pPr>
            <w:r w:rsidRPr="00315C0A">
              <w:rPr>
                <w:rFonts w:eastAsia="MS Mincho" w:cs="Arial"/>
                <w:b/>
                <w:bCs/>
                <w:sz w:val="16"/>
                <w:szCs w:val="16"/>
                <w:u w:val="single"/>
                <w:lang w:val="fr-FR" w:eastAsia="ja-JP"/>
              </w:rPr>
              <w:t> </w:t>
            </w:r>
            <w:r w:rsidRPr="00315C0A">
              <w:rPr>
                <w:rFonts w:cs="Arial"/>
                <w:bCs/>
                <w:sz w:val="16"/>
                <w:szCs w:val="16"/>
                <w:u w:val="single"/>
                <w:lang w:val="fr-FR"/>
              </w:rPr>
              <w:t xml:space="preserve">REVISIONS OF TEST GUIDELINES / </w:t>
            </w:r>
            <w:r w:rsidRPr="00315C0A">
              <w:rPr>
                <w:rFonts w:cs="Arial"/>
                <w:sz w:val="16"/>
                <w:szCs w:val="16"/>
                <w:u w:val="single"/>
                <w:lang w:val="fr-FR"/>
              </w:rPr>
              <w:t>RÉVISIONS DE PRINCIPES DIRECTEURS D’EXAMEN ADOPTÉS / REVISIONEN ANGENOMMENER PRÜFUNGSRICHTLINIEN / REVISIONES DE DIRECTRICES DE EXAMEN ADOPTADAS</w:t>
            </w:r>
          </w:p>
        </w:tc>
      </w:tr>
      <w:tr w:rsidR="00067227" w:rsidRPr="00315C0A" w:rsidTr="00725D53">
        <w:tblPrEx>
          <w:tblLook w:val="0000" w:firstRow="0" w:lastRow="0" w:firstColumn="0" w:lastColumn="0" w:noHBand="0" w:noVBand="0"/>
        </w:tblPrEx>
        <w:trPr>
          <w:trHeight w:val="27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lang w:val="fr-CH"/>
              </w:rPr>
            </w:pPr>
            <w:r w:rsidRPr="00315C0A">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TG/23/7(proj.4)</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Potato</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Pomme de terre/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Kartoffel</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Papa, Patata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i/>
                <w:iCs/>
                <w:color w:val="000000"/>
                <w:sz w:val="16"/>
                <w:szCs w:val="16"/>
              </w:rPr>
            </w:pPr>
            <w:r w:rsidRPr="00315C0A">
              <w:rPr>
                <w:rFonts w:cs="Arial"/>
                <w:i/>
                <w:iCs/>
                <w:color w:val="000000"/>
                <w:sz w:val="16"/>
                <w:szCs w:val="16"/>
              </w:rPr>
              <w:t>Solanum tuberosum</w:t>
            </w:r>
            <w:r w:rsidRPr="00315C0A">
              <w:rPr>
                <w:rFonts w:cs="Arial"/>
                <w:color w:val="000000"/>
                <w:sz w:val="16"/>
                <w:szCs w:val="16"/>
              </w:rPr>
              <w:t xml:space="preserve"> L.</w:t>
            </w:r>
          </w:p>
        </w:tc>
      </w:tr>
      <w:tr w:rsidR="00067227" w:rsidRPr="00315C0A" w:rsidTr="00725D53">
        <w:tblPrEx>
          <w:tblLook w:val="0000" w:firstRow="0" w:lastRow="0" w:firstColumn="0" w:lastColumn="0" w:noHBand="0" w:noVBand="0"/>
        </w:tblPrEx>
        <w:trPr>
          <w:trHeight w:val="32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FR</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lang w:val="fr-CH"/>
              </w:rPr>
            </w:pPr>
            <w:r w:rsidRPr="00315C0A">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TG/31/9(proj.3)</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Cocksfoot</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Dactyle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Knaulgras</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Dactilo</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i/>
                <w:iCs/>
                <w:color w:val="000000"/>
                <w:sz w:val="16"/>
                <w:szCs w:val="16"/>
              </w:rPr>
            </w:pPr>
            <w:r w:rsidRPr="00315C0A">
              <w:rPr>
                <w:rFonts w:cs="Arial"/>
                <w:i/>
                <w:iCs/>
                <w:color w:val="000000"/>
                <w:sz w:val="16"/>
                <w:szCs w:val="16"/>
              </w:rPr>
              <w:t>Dactylis glomerata</w:t>
            </w:r>
            <w:r w:rsidRPr="00315C0A">
              <w:rPr>
                <w:rFonts w:cs="Arial"/>
                <w:color w:val="000000"/>
                <w:sz w:val="16"/>
                <w:szCs w:val="16"/>
              </w:rPr>
              <w:t xml:space="preserve"> L.</w:t>
            </w:r>
          </w:p>
        </w:tc>
      </w:tr>
      <w:tr w:rsidR="00067227" w:rsidRPr="00315C0A" w:rsidTr="00725D53">
        <w:tblPrEx>
          <w:tblLook w:val="0000" w:firstRow="0" w:lastRow="0" w:firstColumn="0" w:lastColumn="0" w:noHBand="0" w:noVBand="0"/>
        </w:tblPrEx>
        <w:trPr>
          <w:trHeight w:val="38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AR</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lang w:val="fr-CH"/>
              </w:rPr>
            </w:pPr>
            <w:r w:rsidRPr="00315C0A">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TG/80/7(proj.9)</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Soya Bean</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Soja</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Sojabohne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Soya, Soja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i/>
                <w:iCs/>
                <w:color w:val="000000"/>
                <w:sz w:val="16"/>
                <w:szCs w:val="16"/>
              </w:rPr>
            </w:pPr>
            <w:r w:rsidRPr="00315C0A">
              <w:rPr>
                <w:rFonts w:cs="Arial"/>
                <w:i/>
                <w:iCs/>
                <w:color w:val="000000"/>
                <w:sz w:val="16"/>
                <w:szCs w:val="16"/>
              </w:rPr>
              <w:t>Glycine max</w:t>
            </w:r>
            <w:r w:rsidRPr="00315C0A">
              <w:rPr>
                <w:rFonts w:cs="Arial"/>
                <w:color w:val="000000"/>
                <w:sz w:val="16"/>
                <w:szCs w:val="16"/>
              </w:rPr>
              <w:t xml:space="preserve"> (L.) Merr.</w:t>
            </w:r>
          </w:p>
        </w:tc>
      </w:tr>
      <w:tr w:rsidR="00067227" w:rsidRPr="00315C0A" w:rsidTr="00725D53">
        <w:tblPrEx>
          <w:tblLook w:val="0000" w:firstRow="0" w:lastRow="0" w:firstColumn="0" w:lastColumn="0" w:noHBand="0" w:noVBand="0"/>
        </w:tblPrEx>
        <w:trPr>
          <w:trHeight w:val="26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JP</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lang w:val="fr-CH"/>
              </w:rPr>
            </w:pPr>
            <w:r w:rsidRPr="00315C0A">
              <w:rPr>
                <w:rFonts w:cs="Arial"/>
                <w:sz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TG/86/6(proj.4)</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Anthurium</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Anthurium</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Flamingoblume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Anthurium</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i/>
                <w:iCs/>
                <w:color w:val="000000"/>
                <w:sz w:val="16"/>
                <w:szCs w:val="16"/>
              </w:rPr>
            </w:pPr>
            <w:r w:rsidRPr="00315C0A">
              <w:rPr>
                <w:rFonts w:cs="Arial"/>
                <w:i/>
                <w:iCs/>
                <w:color w:val="000000"/>
                <w:sz w:val="16"/>
                <w:szCs w:val="16"/>
              </w:rPr>
              <w:t>Anthurium</w:t>
            </w:r>
            <w:r w:rsidRPr="00315C0A">
              <w:rPr>
                <w:rFonts w:cs="Arial"/>
                <w:color w:val="000000"/>
                <w:sz w:val="16"/>
                <w:szCs w:val="16"/>
              </w:rPr>
              <w:t xml:space="preserve"> Schott</w:t>
            </w:r>
          </w:p>
        </w:tc>
      </w:tr>
      <w:tr w:rsidR="00067227" w:rsidRPr="00715454"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067227" w:rsidRPr="00315C0A" w:rsidRDefault="00067227" w:rsidP="00725D53">
            <w:pPr>
              <w:keepNext/>
              <w:spacing w:before="60" w:after="120"/>
              <w:ind w:left="-36"/>
              <w:jc w:val="left"/>
              <w:rPr>
                <w:rFonts w:eastAsia="MS Mincho" w:cs="Arial"/>
                <w:bCs/>
                <w:sz w:val="16"/>
                <w:szCs w:val="16"/>
                <w:u w:val="single"/>
                <w:lang w:val="fr-FR" w:eastAsia="ja-JP"/>
              </w:rPr>
            </w:pPr>
            <w:r w:rsidRPr="00315C0A">
              <w:rPr>
                <w:rFonts w:cs="Arial"/>
                <w:bCs/>
                <w:sz w:val="16"/>
                <w:szCs w:val="16"/>
                <w:u w:val="single"/>
                <w:lang w:val="fr-FR"/>
              </w:rPr>
              <w:t xml:space="preserve">PARTIAL REVISIONS OF TEST GUIDELINES / </w:t>
            </w:r>
            <w:r w:rsidRPr="00315C0A">
              <w:rPr>
                <w:rFonts w:cs="Arial"/>
                <w:sz w:val="16"/>
                <w:szCs w:val="16"/>
                <w:u w:val="single"/>
                <w:lang w:val="fr-FR"/>
              </w:rPr>
              <w:t>RÉVISIONS PARTIELLES DE PRINCIPES DIRECTEURS D’EXAMEN ADOPTÉS /</w:t>
            </w:r>
            <w:r w:rsidRPr="00315C0A">
              <w:rPr>
                <w:rFonts w:cs="Arial"/>
                <w:sz w:val="16"/>
                <w:szCs w:val="16"/>
                <w:u w:val="single"/>
                <w:lang w:val="fr-FR"/>
              </w:rPr>
              <w:br/>
              <w:t>TEILREVISIONEN ANGENOMMENER PRÜFUNGSRICHTLINIEN / REVISIONES PARCIALES DE DIRECTRICES DE EXAMEN ADOPTADAS</w:t>
            </w:r>
          </w:p>
        </w:tc>
      </w:tr>
      <w:tr w:rsidR="00067227" w:rsidRPr="00715454" w:rsidTr="00725D53">
        <w:tblPrEx>
          <w:tblLook w:val="0000" w:firstRow="0" w:lastRow="0" w:firstColumn="0" w:lastColumn="0" w:noHBand="0" w:noVBand="0"/>
        </w:tblPrEx>
        <w:trPr>
          <w:trHeight w:val="24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GB</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pStyle w:val="BodyText"/>
              <w:spacing w:before="60" w:after="60"/>
              <w:jc w:val="left"/>
              <w:rPr>
                <w:rFonts w:cs="Arial"/>
                <w:sz w:val="16"/>
                <w:szCs w:val="16"/>
                <w:lang w:val="fr-CH"/>
              </w:rPr>
            </w:pPr>
            <w:r w:rsidRPr="00315C0A">
              <w:rPr>
                <w:rFonts w:cs="Arial"/>
                <w:sz w:val="16"/>
                <w:szCs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TG/3/12, TC/58/29</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Wheat</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Blé</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Weizen</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Trigo</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sz w:val="16"/>
                <w:lang w:val="fr-CH"/>
              </w:rPr>
            </w:pPr>
            <w:r w:rsidRPr="00315C0A">
              <w:rPr>
                <w:i/>
                <w:sz w:val="16"/>
                <w:shd w:val="clear" w:color="auto" w:fill="FFFFFF"/>
                <w:lang w:val="fr-CH"/>
              </w:rPr>
              <w:t>Triticum aestivum</w:t>
            </w:r>
            <w:r w:rsidRPr="00315C0A">
              <w:rPr>
                <w:sz w:val="16"/>
                <w:shd w:val="clear" w:color="auto" w:fill="FFFFFF"/>
                <w:lang w:val="fr-CH"/>
              </w:rPr>
              <w:t xml:space="preserve"> L. emend. Fiori et Paol.</w:t>
            </w: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rPr>
            </w:pPr>
            <w:r w:rsidRPr="00315C0A">
              <w:rPr>
                <w:rFonts w:cs="Arial"/>
                <w:sz w:val="16"/>
              </w:rPr>
              <w:t>FR</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TG/7/10 Rev. 2, TC/58/23</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Pea</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Pois</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Erbse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Guisante, Arveja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i/>
                <w:sz w:val="16"/>
                <w:szCs w:val="16"/>
              </w:rPr>
              <w:t>Pisum sativum</w:t>
            </w:r>
            <w:r w:rsidRPr="00315C0A">
              <w:rPr>
                <w:rFonts w:cs="Arial"/>
                <w:sz w:val="16"/>
                <w:szCs w:val="16"/>
              </w:rPr>
              <w:t xml:space="preserve"> L.</w:t>
            </w:r>
          </w:p>
        </w:tc>
      </w:tr>
      <w:tr w:rsidR="00067227" w:rsidRPr="00315C0A" w:rsidTr="00725D53">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QZ</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pStyle w:val="BodyText"/>
              <w:spacing w:before="60" w:after="60"/>
              <w:jc w:val="left"/>
              <w:rPr>
                <w:rFonts w:cs="Arial"/>
                <w:sz w:val="16"/>
                <w:szCs w:val="16"/>
                <w:lang w:val="fr-CH"/>
              </w:rPr>
            </w:pPr>
            <w:r w:rsidRPr="00315C0A">
              <w:rPr>
                <w:rFonts w:cs="Arial"/>
                <w:sz w:val="16"/>
                <w:szCs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TG/11/8 Rev., TC/58/27</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Rose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Rosier</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Rose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Rosal</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pt-BR"/>
              </w:rPr>
            </w:pPr>
            <w:r w:rsidRPr="00315C0A">
              <w:rPr>
                <w:rFonts w:cs="Arial"/>
                <w:i/>
                <w:sz w:val="16"/>
                <w:lang w:val="pt-BR"/>
              </w:rPr>
              <w:t>Rosa</w:t>
            </w:r>
            <w:r w:rsidRPr="00315C0A">
              <w:rPr>
                <w:rFonts w:cs="Arial"/>
                <w:sz w:val="16"/>
                <w:lang w:val="pt-BR"/>
              </w:rPr>
              <w:t xml:space="preserve"> L.</w:t>
            </w:r>
          </w:p>
        </w:tc>
      </w:tr>
      <w:tr w:rsidR="00067227" w:rsidRPr="00315C0A" w:rsidTr="00725D53">
        <w:tblPrEx>
          <w:tblLook w:val="0000" w:firstRow="0" w:lastRow="0" w:firstColumn="0" w:lastColumn="0" w:noHBand="0" w:noVBand="0"/>
        </w:tblPrEx>
        <w:trPr>
          <w:trHeight w:val="197"/>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TG/55/7 Rev. 6, TC/58/24</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Spinach</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Épinard</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Spinat</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Espinaca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i/>
                <w:sz w:val="16"/>
                <w:szCs w:val="16"/>
              </w:rPr>
              <w:t>Spinacia oleracea</w:t>
            </w:r>
            <w:r w:rsidRPr="00315C0A">
              <w:rPr>
                <w:rFonts w:cs="Arial"/>
                <w:sz w:val="16"/>
                <w:szCs w:val="16"/>
              </w:rPr>
              <w:t xml:space="preserve"> L.</w:t>
            </w:r>
          </w:p>
        </w:tc>
      </w:tr>
      <w:tr w:rsidR="00067227" w:rsidRPr="00315C0A" w:rsidTr="00725D53">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pStyle w:val="BodyText"/>
              <w:spacing w:before="60" w:after="60"/>
              <w:jc w:val="left"/>
              <w:rPr>
                <w:rFonts w:cs="Arial"/>
                <w:sz w:val="16"/>
                <w:szCs w:val="16"/>
                <w:lang w:val="fr-CH"/>
              </w:rPr>
            </w:pPr>
            <w:r w:rsidRPr="00315C0A">
              <w:rPr>
                <w:rFonts w:cs="Arial"/>
                <w:sz w:val="16"/>
                <w:szCs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TG/58/7, TC/58/28</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Rye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Seigle </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Roggen </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Centeno</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pt-BR"/>
              </w:rPr>
            </w:pPr>
            <w:r w:rsidRPr="00315C0A">
              <w:rPr>
                <w:rFonts w:cs="Arial"/>
                <w:i/>
                <w:sz w:val="16"/>
                <w:lang w:val="pt-BR"/>
              </w:rPr>
              <w:t>Secale cereale</w:t>
            </w:r>
            <w:r w:rsidRPr="00315C0A">
              <w:rPr>
                <w:rFonts w:cs="Arial"/>
                <w:sz w:val="16"/>
                <w:lang w:val="pt-BR"/>
              </w:rPr>
              <w:t xml:space="preserve"> L.</w:t>
            </w:r>
          </w:p>
        </w:tc>
      </w:tr>
      <w:tr w:rsidR="00067227" w:rsidRPr="00B11711" w:rsidTr="00725D53">
        <w:tblPrEx>
          <w:tblLook w:val="0000" w:firstRow="0" w:lastRow="0" w:firstColumn="0" w:lastColumn="0" w:noHBand="0" w:noVBand="0"/>
        </w:tblPrEx>
        <w:trPr>
          <w:trHeight w:val="238"/>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TG/65/4 Rev., TC/58/21</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Kohlrabi </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Chou-rave </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Kohlrabi </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Col rábano </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val="pt-BR" w:eastAsia="ja-JP"/>
              </w:rPr>
            </w:pPr>
            <w:r w:rsidRPr="00315C0A">
              <w:rPr>
                <w:rFonts w:eastAsia="MS Mincho" w:cs="Arial"/>
                <w:i/>
                <w:sz w:val="16"/>
                <w:szCs w:val="16"/>
                <w:lang w:val="pt-BR" w:eastAsia="ja-JP"/>
              </w:rPr>
              <w:t>Brassica oleracea</w:t>
            </w:r>
            <w:r w:rsidRPr="00315C0A">
              <w:rPr>
                <w:rFonts w:eastAsia="MS Mincho" w:cs="Arial"/>
                <w:sz w:val="16"/>
                <w:szCs w:val="16"/>
                <w:lang w:val="pt-BR" w:eastAsia="ja-JP"/>
              </w:rPr>
              <w:t xml:space="preserve"> L. var. </w:t>
            </w:r>
            <w:r w:rsidRPr="00315C0A">
              <w:rPr>
                <w:rFonts w:eastAsia="MS Mincho" w:cs="Arial"/>
                <w:i/>
                <w:sz w:val="16"/>
                <w:szCs w:val="16"/>
                <w:lang w:val="pt-BR" w:eastAsia="ja-JP"/>
              </w:rPr>
              <w:t>gongylodes</w:t>
            </w:r>
            <w:r w:rsidRPr="00315C0A">
              <w:rPr>
                <w:rFonts w:eastAsia="MS Mincho" w:cs="Arial"/>
                <w:sz w:val="16"/>
                <w:szCs w:val="16"/>
                <w:lang w:val="pt-BR" w:eastAsia="ja-JP"/>
              </w:rPr>
              <w:t xml:space="preserve"> L.</w:t>
            </w:r>
          </w:p>
        </w:tc>
      </w:tr>
      <w:tr w:rsidR="00067227" w:rsidRPr="00315C0A" w:rsidTr="00725D53">
        <w:tblPrEx>
          <w:tblLook w:val="0000" w:firstRow="0" w:lastRow="0" w:firstColumn="0" w:lastColumn="0" w:noHBand="0" w:noVBand="0"/>
        </w:tblPrEx>
        <w:trPr>
          <w:trHeight w:val="31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pStyle w:val="BodyText"/>
              <w:spacing w:before="60" w:after="60"/>
              <w:jc w:val="left"/>
              <w:rPr>
                <w:rFonts w:cs="Arial"/>
                <w:sz w:val="16"/>
                <w:szCs w:val="16"/>
              </w:rPr>
            </w:pPr>
            <w:r w:rsidRPr="00315C0A">
              <w:rPr>
                <w:rFonts w:cs="Arial"/>
                <w:sz w:val="16"/>
                <w:szCs w:val="16"/>
              </w:rPr>
              <w:t>CZ</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pStyle w:val="BodyText"/>
              <w:spacing w:before="60" w:after="60"/>
              <w:jc w:val="left"/>
              <w:rPr>
                <w:rFonts w:cs="Arial"/>
                <w:sz w:val="16"/>
                <w:szCs w:val="16"/>
              </w:rPr>
            </w:pPr>
            <w:r w:rsidRPr="00315C0A">
              <w:rPr>
                <w:rFonts w:cs="Arial"/>
                <w:sz w:val="16"/>
                <w:szCs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TG/125/7, TC/58/16</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Walnut </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Noyer </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Walnuss </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 xml:space="preserve">Nogal </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i/>
                <w:sz w:val="16"/>
                <w:lang w:val="fr-CH"/>
              </w:rPr>
              <w:t>Juglans regia</w:t>
            </w:r>
            <w:r w:rsidRPr="00315C0A">
              <w:rPr>
                <w:rFonts w:cs="Arial"/>
                <w:sz w:val="16"/>
                <w:lang w:val="fr-CH"/>
              </w:rPr>
              <w:t xml:space="preserve"> L.</w:t>
            </w: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AU</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pStyle w:val="BodyText"/>
              <w:spacing w:before="60" w:after="60"/>
              <w:jc w:val="left"/>
              <w:rPr>
                <w:rFonts w:cs="Arial"/>
                <w:sz w:val="16"/>
                <w:szCs w:val="16"/>
                <w:lang w:val="fr-CH"/>
              </w:rPr>
            </w:pPr>
            <w:r w:rsidRPr="00315C0A">
              <w:rPr>
                <w:rFonts w:cs="Arial"/>
                <w:sz w:val="16"/>
                <w:szCs w:val="16"/>
                <w:lang w:val="fr-CH"/>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TG/137/5, TC/58/30</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Blueberry</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Myrtille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Heidelbeere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Arándano americano</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rPr>
            </w:pPr>
            <w:r w:rsidRPr="00315C0A">
              <w:rPr>
                <w:rFonts w:cs="Arial"/>
                <w:i/>
                <w:sz w:val="16"/>
              </w:rPr>
              <w:t>Vaccinium angustifolium</w:t>
            </w:r>
            <w:r w:rsidRPr="00315C0A">
              <w:rPr>
                <w:rFonts w:cs="Arial"/>
                <w:sz w:val="16"/>
              </w:rPr>
              <w:t xml:space="preserve"> Aiton, </w:t>
            </w:r>
            <w:r w:rsidRPr="00315C0A">
              <w:rPr>
                <w:rFonts w:cs="Arial"/>
                <w:i/>
                <w:sz w:val="16"/>
              </w:rPr>
              <w:t>V. corymbosum</w:t>
            </w:r>
            <w:r w:rsidRPr="00315C0A">
              <w:rPr>
                <w:rFonts w:cs="Arial"/>
                <w:sz w:val="16"/>
              </w:rPr>
              <w:t xml:space="preserve"> L., </w:t>
            </w:r>
            <w:r w:rsidRPr="00315C0A">
              <w:rPr>
                <w:rFonts w:cs="Arial"/>
                <w:i/>
                <w:sz w:val="16"/>
              </w:rPr>
              <w:t>V. formosum</w:t>
            </w:r>
            <w:r w:rsidRPr="00315C0A">
              <w:rPr>
                <w:rFonts w:cs="Arial"/>
                <w:sz w:val="16"/>
              </w:rPr>
              <w:t xml:space="preserve"> Andrews, </w:t>
            </w:r>
            <w:r w:rsidRPr="00315C0A">
              <w:rPr>
                <w:rFonts w:cs="Arial"/>
                <w:i/>
                <w:sz w:val="16"/>
              </w:rPr>
              <w:t>V. myrtilloides</w:t>
            </w:r>
            <w:r w:rsidRPr="00315C0A">
              <w:rPr>
                <w:rFonts w:cs="Arial"/>
                <w:sz w:val="16"/>
              </w:rPr>
              <w:t xml:space="preserve"> Michx., </w:t>
            </w:r>
            <w:r w:rsidRPr="00315C0A">
              <w:rPr>
                <w:rFonts w:cs="Arial"/>
                <w:i/>
                <w:sz w:val="16"/>
              </w:rPr>
              <w:t>V. myrtillus</w:t>
            </w:r>
            <w:r w:rsidRPr="00315C0A">
              <w:rPr>
                <w:rFonts w:cs="Arial"/>
                <w:sz w:val="16"/>
              </w:rPr>
              <w:t xml:space="preserve"> L., </w:t>
            </w:r>
            <w:r w:rsidRPr="00315C0A">
              <w:rPr>
                <w:rFonts w:cs="Arial"/>
                <w:i/>
                <w:sz w:val="16"/>
              </w:rPr>
              <w:t>V. virgatum</w:t>
            </w:r>
            <w:r w:rsidRPr="00315C0A">
              <w:rPr>
                <w:rFonts w:cs="Arial"/>
                <w:sz w:val="16"/>
              </w:rPr>
              <w:t xml:space="preserve"> Aiton, </w:t>
            </w:r>
            <w:r w:rsidRPr="00315C0A">
              <w:rPr>
                <w:rFonts w:cs="Arial"/>
                <w:i/>
                <w:sz w:val="16"/>
              </w:rPr>
              <w:t>V. simulatum</w:t>
            </w:r>
            <w:r w:rsidRPr="00315C0A">
              <w:rPr>
                <w:rFonts w:cs="Arial"/>
                <w:sz w:val="16"/>
              </w:rPr>
              <w:t xml:space="preserve"> Small</w:t>
            </w:r>
          </w:p>
        </w:tc>
      </w:tr>
      <w:tr w:rsidR="00067227" w:rsidRPr="00315C0A" w:rsidTr="00725D53">
        <w:tblPrEx>
          <w:tblLook w:val="0000" w:firstRow="0" w:lastRow="0" w:firstColumn="0" w:lastColumn="0" w:noHBand="0" w:noVBand="0"/>
        </w:tblPrEx>
        <w:trPr>
          <w:trHeight w:val="44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rPr>
            </w:pPr>
            <w:r w:rsidRPr="00315C0A">
              <w:rPr>
                <w:rFonts w:cs="Arial"/>
                <w:sz w:val="16"/>
              </w:rPr>
              <w:t>FR</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TG/154/4, TC/58/22</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Leaf Chicory</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Chicorée à feuille (sauvage)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Blattzichorie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Achicoria de hoja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i/>
                <w:sz w:val="16"/>
                <w:szCs w:val="16"/>
                <w:lang w:eastAsia="ja-JP"/>
              </w:rPr>
              <w:t>Cichorium intybus</w:t>
            </w:r>
            <w:r w:rsidRPr="00315C0A">
              <w:rPr>
                <w:rFonts w:eastAsia="MS Mincho" w:cs="Arial"/>
                <w:sz w:val="16"/>
                <w:szCs w:val="16"/>
                <w:lang w:eastAsia="ja-JP"/>
              </w:rPr>
              <w:t xml:space="preserve"> L. var.</w:t>
            </w:r>
            <w:r w:rsidRPr="00315C0A">
              <w:rPr>
                <w:rFonts w:eastAsia="MS Mincho" w:cs="Arial"/>
                <w:i/>
                <w:sz w:val="16"/>
                <w:szCs w:val="16"/>
                <w:lang w:eastAsia="ja-JP"/>
              </w:rPr>
              <w:t xml:space="preserve"> foliosum </w:t>
            </w:r>
            <w:r w:rsidRPr="00315C0A">
              <w:rPr>
                <w:rFonts w:eastAsia="MS Mincho" w:cs="Arial"/>
                <w:sz w:val="16"/>
                <w:szCs w:val="16"/>
                <w:lang w:eastAsia="ja-JP"/>
              </w:rPr>
              <w:t>Hegi</w:t>
            </w:r>
          </w:p>
        </w:tc>
      </w:tr>
      <w:tr w:rsidR="00067227" w:rsidRPr="00315C0A" w:rsidTr="00725D53">
        <w:tblPrEx>
          <w:tblLook w:val="0000" w:firstRow="0" w:lastRow="0" w:firstColumn="0" w:lastColumn="0" w:noHBand="0" w:noVBand="0"/>
        </w:tblPrEx>
        <w:trPr>
          <w:trHeight w:val="28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TG/162/4, TC/58/20</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Garlic</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Ail</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Knoblauch</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Ajo</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i/>
                <w:sz w:val="16"/>
                <w:szCs w:val="16"/>
              </w:rPr>
              <w:t>Allium sativum</w:t>
            </w:r>
            <w:r w:rsidRPr="00315C0A">
              <w:rPr>
                <w:rFonts w:cs="Arial"/>
                <w:sz w:val="16"/>
                <w:szCs w:val="16"/>
              </w:rPr>
              <w:t xml:space="preserve"> L.</w:t>
            </w: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TG/244/1 Rev., TC/58/26</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Lincoln’s-weed, Sand mustard, Sand rocket,</w:t>
            </w:r>
            <w:r w:rsidRPr="00315C0A">
              <w:rPr>
                <w:rFonts w:cs="Arial"/>
                <w:sz w:val="16"/>
                <w:szCs w:val="16"/>
              </w:rPr>
              <w:br/>
              <w:t>Wall rocket, Wild rocket</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Roquette sauvage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Wilde Rauke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Roqueta silvestre</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val="pt-BR" w:eastAsia="ja-JP"/>
              </w:rPr>
            </w:pPr>
            <w:r w:rsidRPr="00315C0A">
              <w:rPr>
                <w:rFonts w:eastAsia="MS Mincho" w:cs="Arial"/>
                <w:i/>
                <w:sz w:val="16"/>
                <w:szCs w:val="16"/>
                <w:lang w:val="pt-BR" w:eastAsia="ja-JP"/>
              </w:rPr>
              <w:t>Diplotaxis tenuifolia</w:t>
            </w:r>
            <w:r w:rsidRPr="00315C0A">
              <w:rPr>
                <w:rFonts w:eastAsia="MS Mincho" w:cs="Arial"/>
                <w:sz w:val="16"/>
                <w:szCs w:val="16"/>
                <w:lang w:val="pt-BR" w:eastAsia="ja-JP"/>
              </w:rPr>
              <w:t xml:space="preserve"> (L.) DC.</w:t>
            </w: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pStyle w:val="BodyText"/>
              <w:spacing w:before="60" w:after="60"/>
              <w:jc w:val="left"/>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TG/245/1 Rev., TC/58/19</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Arugula, Cultivated Rocket, Garden Rocket, Rocket-salad, Rugula, Salad Rocket</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Roquette cultivée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Ölrauke, Rauke, Ruke, Rukola, Senfrauke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Oruga común, Roqueta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i/>
                <w:sz w:val="16"/>
                <w:szCs w:val="16"/>
              </w:rPr>
              <w:t>Eruca sativa</w:t>
            </w:r>
            <w:r w:rsidRPr="00315C0A">
              <w:rPr>
                <w:rFonts w:cs="Arial"/>
                <w:sz w:val="16"/>
                <w:szCs w:val="16"/>
              </w:rPr>
              <w:t xml:space="preserve"> Mill.</w:t>
            </w:r>
          </w:p>
        </w:tc>
      </w:tr>
      <w:tr w:rsidR="00067227" w:rsidRPr="00715454"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szCs w:val="16"/>
              </w:rPr>
            </w:pPr>
            <w:r w:rsidRPr="00315C0A">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pStyle w:val="BodyText"/>
              <w:spacing w:before="60" w:after="60"/>
              <w:jc w:val="left"/>
              <w:rPr>
                <w:rFonts w:cs="Arial"/>
                <w:sz w:val="16"/>
                <w:szCs w:val="16"/>
              </w:rPr>
            </w:pPr>
            <w:r w:rsidRPr="00315C0A">
              <w:rPr>
                <w:rFonts w:cs="Arial"/>
                <w:sz w:val="16"/>
                <w:szCs w:val="16"/>
              </w:rPr>
              <w:t>TG/294/1 Corr. Rev. 3, TC/58/25</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 xml:space="preserve">Tomato Rootstocks </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 xml:space="preserve">Porte-greffe de tomate </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Tomaten-</w:t>
            </w:r>
            <w:r w:rsidRPr="00315C0A">
              <w:rPr>
                <w:rFonts w:cs="Arial"/>
                <w:sz w:val="16"/>
                <w:szCs w:val="16"/>
              </w:rPr>
              <w:br/>
              <w:t xml:space="preserve">unterlagen </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szCs w:val="16"/>
              </w:rPr>
              <w:t xml:space="preserve">Portainjertos de tomate </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it-IT"/>
              </w:rPr>
            </w:pPr>
            <w:r w:rsidRPr="00315C0A">
              <w:rPr>
                <w:i/>
                <w:sz w:val="16"/>
                <w:lang w:val="it-IT"/>
              </w:rPr>
              <w:t xml:space="preserve">Solanum habrochaites </w:t>
            </w:r>
            <w:r w:rsidRPr="00315C0A">
              <w:rPr>
                <w:sz w:val="16"/>
                <w:lang w:val="it-IT"/>
              </w:rPr>
              <w:t>S. Knapp</w:t>
            </w:r>
            <w:r w:rsidRPr="00315C0A">
              <w:rPr>
                <w:i/>
                <w:sz w:val="16"/>
                <w:lang w:val="it-IT"/>
              </w:rPr>
              <w:t xml:space="preserve"> &amp; </w:t>
            </w:r>
            <w:r w:rsidRPr="00315C0A">
              <w:rPr>
                <w:sz w:val="16"/>
                <w:lang w:val="it-IT"/>
              </w:rPr>
              <w:t>D.M. Spooner</w:t>
            </w:r>
            <w:r w:rsidRPr="00315C0A">
              <w:rPr>
                <w:i/>
                <w:sz w:val="16"/>
                <w:lang w:val="it-IT"/>
              </w:rPr>
              <w:t xml:space="preserve">; S. lycopersicum </w:t>
            </w:r>
            <w:r w:rsidRPr="00315C0A">
              <w:rPr>
                <w:sz w:val="16"/>
                <w:lang w:val="it-IT"/>
              </w:rPr>
              <w:t xml:space="preserve">L. x </w:t>
            </w:r>
            <w:r w:rsidRPr="00315C0A">
              <w:rPr>
                <w:i/>
                <w:sz w:val="16"/>
                <w:lang w:val="it-IT"/>
              </w:rPr>
              <w:t>S. habrochaites</w:t>
            </w:r>
            <w:r w:rsidRPr="00315C0A">
              <w:rPr>
                <w:sz w:val="16"/>
                <w:lang w:val="it-IT"/>
              </w:rPr>
              <w:t xml:space="preserve"> S. Knapp &amp; D.M. Spooner; </w:t>
            </w:r>
            <w:r w:rsidRPr="00315C0A">
              <w:rPr>
                <w:i/>
                <w:sz w:val="16"/>
                <w:lang w:val="it-IT"/>
              </w:rPr>
              <w:t xml:space="preserve">S. lycopersicum </w:t>
            </w:r>
            <w:r w:rsidRPr="00315C0A">
              <w:rPr>
                <w:sz w:val="16"/>
                <w:lang w:val="it-IT"/>
              </w:rPr>
              <w:t xml:space="preserve">L. x </w:t>
            </w:r>
            <w:r w:rsidRPr="00315C0A">
              <w:rPr>
                <w:i/>
                <w:sz w:val="16"/>
                <w:lang w:val="it-IT"/>
              </w:rPr>
              <w:t xml:space="preserve">S. peruvianum </w:t>
            </w:r>
            <w:r w:rsidRPr="00315C0A">
              <w:rPr>
                <w:sz w:val="16"/>
                <w:lang w:val="it-IT"/>
              </w:rPr>
              <w:t>(L.) Mill</w:t>
            </w:r>
            <w:r w:rsidRPr="00315C0A">
              <w:rPr>
                <w:i/>
                <w:sz w:val="16"/>
                <w:lang w:val="it-IT"/>
              </w:rPr>
              <w:t xml:space="preserve">.; S. lycopersicum </w:t>
            </w:r>
            <w:r w:rsidRPr="00315C0A">
              <w:rPr>
                <w:sz w:val="16"/>
                <w:lang w:val="it-IT"/>
              </w:rPr>
              <w:t xml:space="preserve">L. x </w:t>
            </w:r>
            <w:r w:rsidRPr="00315C0A">
              <w:rPr>
                <w:sz w:val="16"/>
                <w:lang w:val="it-IT"/>
              </w:rPr>
              <w:br/>
            </w:r>
            <w:r w:rsidRPr="00315C0A">
              <w:rPr>
                <w:i/>
                <w:sz w:val="16"/>
                <w:lang w:val="it-IT"/>
              </w:rPr>
              <w:t xml:space="preserve">S. cheesmaniae </w:t>
            </w:r>
            <w:r w:rsidRPr="00315C0A">
              <w:rPr>
                <w:sz w:val="16"/>
                <w:lang w:val="it-IT"/>
              </w:rPr>
              <w:t xml:space="preserve">(L. Ridley) Fosberg; </w:t>
            </w:r>
            <w:r w:rsidRPr="00315C0A">
              <w:rPr>
                <w:i/>
                <w:sz w:val="16"/>
                <w:lang w:val="it-IT"/>
              </w:rPr>
              <w:t xml:space="preserve">S. pimpinellifolium </w:t>
            </w:r>
            <w:r w:rsidRPr="00315C0A">
              <w:rPr>
                <w:sz w:val="16"/>
                <w:lang w:val="it-IT"/>
              </w:rPr>
              <w:t>L.</w:t>
            </w:r>
            <w:r w:rsidRPr="00315C0A">
              <w:rPr>
                <w:i/>
                <w:sz w:val="16"/>
                <w:lang w:val="it-IT"/>
              </w:rPr>
              <w:t xml:space="preserve"> x S.habrochaites </w:t>
            </w:r>
            <w:r w:rsidRPr="00315C0A">
              <w:rPr>
                <w:sz w:val="16"/>
                <w:lang w:val="it-IT"/>
              </w:rPr>
              <w:t>S. Knapp &amp; D.M. Spooner</w:t>
            </w:r>
          </w:p>
        </w:tc>
      </w:tr>
    </w:tbl>
    <w:p w:rsidR="00067227" w:rsidRPr="00315C0A" w:rsidRDefault="00067227" w:rsidP="00067227">
      <w:pPr>
        <w:jc w:val="left"/>
        <w:rPr>
          <w:lang w:val="it-IT"/>
        </w:rPr>
      </w:pPr>
    </w:p>
    <w:p w:rsidR="00067227" w:rsidRPr="00315C0A" w:rsidRDefault="00067227" w:rsidP="00067227">
      <w:r w:rsidRPr="00315C0A">
        <w:fldChar w:fldCharType="begin"/>
      </w:r>
      <w:r w:rsidRPr="00315C0A">
        <w:instrText xml:space="preserve"> AUTONUM  </w:instrText>
      </w:r>
      <w:r w:rsidRPr="00315C0A">
        <w:fldChar w:fldCharType="end"/>
      </w:r>
      <w:r w:rsidRPr="00315C0A">
        <w:tab/>
        <w:t>UPOV has adopted 337 Test Guidelines, which are freely available on the UPOV website (http://www.upov.int/test_guidelines/en/).</w:t>
      </w:r>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On the basis of the recommendations of the TC-EDC, as set out in Annex II of this document, the TC agreed there were editorial clarifications required from the leading experts for the following draft Test Guidelines:</w:t>
      </w:r>
    </w:p>
    <w:p w:rsidR="00067227" w:rsidRPr="00315C0A" w:rsidRDefault="00067227" w:rsidP="00067227"/>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067227" w:rsidRPr="00315C0A" w:rsidTr="00725D53">
        <w:trPr>
          <w:cantSplit/>
          <w:trHeight w:val="1050"/>
          <w:tblHeader/>
        </w:trPr>
        <w:tc>
          <w:tcPr>
            <w:tcW w:w="484" w:type="dxa"/>
            <w:tcBorders>
              <w:top w:val="single" w:sz="4" w:space="0" w:color="auto"/>
              <w:bottom w:val="single" w:sz="4" w:space="0" w:color="auto"/>
            </w:tcBorders>
            <w:shd w:val="clear" w:color="auto" w:fill="D9D9D9"/>
            <w:noWrap/>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067227" w:rsidRPr="00315C0A" w:rsidRDefault="00067227" w:rsidP="00725D53">
            <w:pPr>
              <w:ind w:left="-36"/>
              <w:jc w:val="left"/>
              <w:rPr>
                <w:rFonts w:eastAsia="MS Mincho" w:cs="Arial"/>
                <w:bCs/>
                <w:sz w:val="16"/>
                <w:szCs w:val="16"/>
                <w:lang w:eastAsia="ja-JP"/>
              </w:rPr>
            </w:pPr>
            <w:r w:rsidRPr="00315C0A">
              <w:rPr>
                <w:rFonts w:eastAsia="MS Mincho" w:cs="Arial"/>
                <w:bCs/>
                <w:sz w:val="16"/>
                <w:szCs w:val="16"/>
                <w:lang w:val="fr-CH" w:eastAsia="ja-JP"/>
              </w:rPr>
              <w:t xml:space="preserve">Document No. </w:t>
            </w:r>
            <w:r w:rsidRPr="00315C0A">
              <w:rPr>
                <w:rFonts w:eastAsia="MS Mincho" w:cs="Arial"/>
                <w:bCs/>
                <w:sz w:val="16"/>
                <w:szCs w:val="16"/>
                <w:lang w:val="fr-CH" w:eastAsia="ja-JP"/>
              </w:rPr>
              <w:br/>
              <w:t xml:space="preserve">No. du document </w:t>
            </w:r>
            <w:r w:rsidRPr="00315C0A">
              <w:rPr>
                <w:rFonts w:eastAsia="MS Mincho" w:cs="Arial"/>
                <w:bCs/>
                <w:sz w:val="16"/>
                <w:szCs w:val="16"/>
                <w:lang w:val="fr-CH" w:eastAsia="ja-JP"/>
              </w:rPr>
              <w:br/>
              <w:t xml:space="preserve">Dokument-Nr. </w:t>
            </w:r>
            <w:r w:rsidRPr="00315C0A">
              <w:rPr>
                <w:rFonts w:eastAsia="MS Mincho" w:cs="Arial"/>
                <w:bCs/>
                <w:sz w:val="16"/>
                <w:szCs w:val="16"/>
                <w:lang w:val="fr-CH" w:eastAsia="ja-JP"/>
              </w:rPr>
              <w:br/>
            </w:r>
            <w:r w:rsidRPr="00315C0A">
              <w:rPr>
                <w:rFonts w:eastAsia="MS Mincho" w:cs="Arial"/>
                <w:bCs/>
                <w:sz w:val="16"/>
                <w:szCs w:val="16"/>
                <w:lang w:eastAsia="ja-JP"/>
              </w:rPr>
              <w:t>No del documento</w:t>
            </w:r>
          </w:p>
        </w:tc>
        <w:tc>
          <w:tcPr>
            <w:tcW w:w="1417" w:type="dxa"/>
            <w:gridSpan w:val="2"/>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Español</w:t>
            </w:r>
          </w:p>
        </w:tc>
        <w:tc>
          <w:tcPr>
            <w:tcW w:w="1700"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Botanical name</w:t>
            </w:r>
          </w:p>
        </w:tc>
      </w:tr>
      <w:tr w:rsidR="00067227" w:rsidRPr="00715454"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067227" w:rsidRPr="00315C0A" w:rsidRDefault="00067227" w:rsidP="00725D53">
            <w:pPr>
              <w:spacing w:before="60" w:after="120"/>
              <w:ind w:left="-36"/>
              <w:jc w:val="left"/>
              <w:rPr>
                <w:rFonts w:eastAsia="MS Mincho" w:cs="Arial"/>
                <w:bCs/>
                <w:sz w:val="16"/>
                <w:szCs w:val="16"/>
                <w:u w:val="single"/>
                <w:lang w:val="fr-FR" w:eastAsia="ja-JP"/>
              </w:rPr>
            </w:pPr>
            <w:r w:rsidRPr="00315C0A">
              <w:rPr>
                <w:rFonts w:eastAsia="MS Mincho" w:cs="Arial"/>
                <w:b/>
                <w:bCs/>
                <w:sz w:val="16"/>
                <w:szCs w:val="16"/>
                <w:u w:val="single"/>
                <w:lang w:val="fr-FR" w:eastAsia="ja-JP"/>
              </w:rPr>
              <w:t> </w:t>
            </w:r>
            <w:r w:rsidRPr="00315C0A">
              <w:rPr>
                <w:rFonts w:cs="Arial"/>
                <w:bCs/>
                <w:sz w:val="16"/>
                <w:szCs w:val="16"/>
                <w:u w:val="single"/>
                <w:lang w:val="fr-FR"/>
              </w:rPr>
              <w:t xml:space="preserve">REVISIONS OF TEST GUIDELINES / </w:t>
            </w:r>
            <w:r w:rsidRPr="00315C0A">
              <w:rPr>
                <w:rFonts w:cs="Arial"/>
                <w:sz w:val="16"/>
                <w:szCs w:val="16"/>
                <w:u w:val="single"/>
                <w:lang w:val="fr-FR"/>
              </w:rPr>
              <w:t>RÉVISIONS DE PRINCIPES DIRECTEURS D’EXAMEN ADOPTÉS / REVISIONEN ANGENOMMENER PRÜFUNGSRICHTLINIEN / REVISIONES DE DIRECTRICES DE EXAMEN ADOPTADAS</w:t>
            </w: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lang w:val="fr-CH"/>
              </w:rPr>
            </w:pPr>
            <w:r w:rsidRPr="00315C0A">
              <w:rPr>
                <w:rFonts w:cs="Arial"/>
                <w:sz w:val="16"/>
                <w:lang w:val="fr-CH"/>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TG/14/10(proj.6)</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Apple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Pommier (variétés fruitières)</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Apfel (Fruchtsorten)</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Manzano (variedades frutales)</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i/>
                <w:iCs/>
                <w:color w:val="000000"/>
                <w:sz w:val="16"/>
                <w:szCs w:val="16"/>
              </w:rPr>
            </w:pPr>
            <w:r w:rsidRPr="00315C0A">
              <w:rPr>
                <w:rFonts w:cs="Arial"/>
                <w:i/>
                <w:iCs/>
                <w:color w:val="000000"/>
                <w:sz w:val="16"/>
                <w:szCs w:val="16"/>
              </w:rPr>
              <w:t>Malus domestica</w:t>
            </w:r>
            <w:r w:rsidRPr="00315C0A">
              <w:rPr>
                <w:rFonts w:cs="Arial"/>
                <w:color w:val="000000"/>
                <w:sz w:val="16"/>
                <w:szCs w:val="16"/>
              </w:rPr>
              <w:t xml:space="preserve"> (Suckow) Borkh.</w:t>
            </w: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C34F6B">
            <w:pPr>
              <w:rPr>
                <w:rFonts w:cs="Arial"/>
                <w:sz w:val="16"/>
                <w:lang w:val="fr-CH"/>
              </w:rPr>
            </w:pPr>
            <w:r w:rsidRPr="00315C0A">
              <w:rPr>
                <w:rFonts w:cs="Arial"/>
                <w:sz w:val="16"/>
                <w:lang w:val="fr-CH"/>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TG/22/11(proj.5)</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Strawberry</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Fraisier</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Erdbeere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Fresa, Frutilla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i/>
                <w:iCs/>
                <w:color w:val="000000"/>
                <w:sz w:val="16"/>
                <w:szCs w:val="16"/>
              </w:rPr>
            </w:pPr>
            <w:r w:rsidRPr="00315C0A">
              <w:rPr>
                <w:rFonts w:cs="Arial"/>
                <w:i/>
                <w:iCs/>
                <w:color w:val="000000"/>
                <w:sz w:val="16"/>
                <w:szCs w:val="16"/>
              </w:rPr>
              <w:t>Fragaria</w:t>
            </w:r>
            <w:r w:rsidRPr="00315C0A">
              <w:rPr>
                <w:rFonts w:cs="Arial"/>
                <w:color w:val="000000"/>
                <w:sz w:val="16"/>
                <w:szCs w:val="16"/>
              </w:rPr>
              <w:t xml:space="preserve"> L.</w:t>
            </w: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HU</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lang w:val="fr-CH"/>
              </w:rPr>
            </w:pPr>
            <w:r w:rsidRPr="00315C0A">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pPr>
            <w:r w:rsidRPr="00315C0A">
              <w:rPr>
                <w:rFonts w:cs="Arial"/>
                <w:sz w:val="16"/>
                <w:lang w:val="fr-CH"/>
              </w:rPr>
              <w:t>TG/81/7(proj.5)</w:t>
            </w:r>
          </w:p>
        </w:tc>
        <w:tc>
          <w:tcPr>
            <w:tcW w:w="1275"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rsidTr="00725D53">
              <w:tc>
                <w:tcPr>
                  <w:tcW w:w="1395" w:type="dxa"/>
                  <w:tcMar>
                    <w:top w:w="0" w:type="dxa"/>
                    <w:left w:w="0" w:type="dxa"/>
                    <w:bottom w:w="0" w:type="dxa"/>
                    <w:right w:w="0" w:type="dxa"/>
                  </w:tcMar>
                </w:tcPr>
                <w:p w:rsidR="00067227" w:rsidRPr="00315C0A" w:rsidRDefault="00067227" w:rsidP="00725D53">
                  <w:pPr>
                    <w:spacing w:before="20" w:after="20"/>
                    <w:jc w:val="left"/>
                    <w:rPr>
                      <w:rFonts w:cs="Arial"/>
                      <w:color w:val="000000"/>
                      <w:sz w:val="16"/>
                      <w:szCs w:val="16"/>
                    </w:rPr>
                  </w:pPr>
                  <w:r w:rsidRPr="00315C0A">
                    <w:rPr>
                      <w:rFonts w:cs="Arial"/>
                      <w:color w:val="000000"/>
                      <w:sz w:val="16"/>
                      <w:szCs w:val="16"/>
                    </w:rPr>
                    <w:t>Common Sunflower</w:t>
                  </w:r>
                </w:p>
                <w:p w:rsidR="00067227" w:rsidRPr="00315C0A" w:rsidRDefault="00067227" w:rsidP="00725D53">
                  <w:pPr>
                    <w:spacing w:before="20" w:after="20" w:line="1" w:lineRule="auto"/>
                    <w:jc w:val="left"/>
                  </w:pPr>
                </w:p>
              </w:tc>
            </w:tr>
          </w:tbl>
          <w:p w:rsidR="00067227" w:rsidRPr="00315C0A" w:rsidRDefault="00067227" w:rsidP="00725D53">
            <w:pPr>
              <w:spacing w:before="20" w:after="20" w:line="1" w:lineRule="auto"/>
              <w:jc w:val="left"/>
            </w:pPr>
          </w:p>
        </w:tc>
        <w:tc>
          <w:tcPr>
            <w:tcW w:w="1418" w:type="dxa"/>
            <w:tcBorders>
              <w:top w:val="single" w:sz="4" w:space="0" w:color="auto"/>
              <w:left w:val="nil"/>
              <w:bottom w:val="single" w:sz="4" w:space="0" w:color="auto"/>
              <w:right w:val="single" w:sz="4" w:space="0" w:color="auto"/>
            </w:tcBorders>
            <w:shd w:val="clear" w:color="auto" w:fill="auto"/>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rsidTr="00725D53">
              <w:tc>
                <w:tcPr>
                  <w:tcW w:w="127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Tournesol</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417" w:type="dxa"/>
            <w:tcBorders>
              <w:top w:val="single" w:sz="4" w:space="0" w:color="auto"/>
              <w:left w:val="nil"/>
              <w:bottom w:val="single" w:sz="4" w:space="0" w:color="auto"/>
              <w:right w:val="single" w:sz="4" w:space="0" w:color="auto"/>
            </w:tcBorders>
            <w:shd w:val="clear" w:color="auto" w:fill="auto"/>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rsidTr="00725D53">
              <w:tc>
                <w:tcPr>
                  <w:tcW w:w="118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Sonnenblume</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418" w:type="dxa"/>
            <w:tcBorders>
              <w:top w:val="single" w:sz="4" w:space="0" w:color="auto"/>
              <w:left w:val="nil"/>
              <w:bottom w:val="single" w:sz="4" w:space="0" w:color="auto"/>
              <w:right w:val="single" w:sz="4" w:space="0" w:color="auto"/>
            </w:tcBorders>
            <w:shd w:val="clear" w:color="auto" w:fill="auto"/>
          </w:tcPr>
          <w:tbl>
            <w:tblPr>
              <w:tblW w:w="1215" w:type="dxa"/>
              <w:tblLayout w:type="fixed"/>
              <w:tblCellMar>
                <w:left w:w="0" w:type="dxa"/>
                <w:right w:w="0" w:type="dxa"/>
              </w:tblCellMar>
              <w:tblLook w:val="01E0" w:firstRow="1" w:lastRow="1" w:firstColumn="1" w:lastColumn="1" w:noHBand="0" w:noVBand="0"/>
            </w:tblPr>
            <w:tblGrid>
              <w:gridCol w:w="1215"/>
            </w:tblGrid>
            <w:tr w:rsidR="00067227" w:rsidRPr="00315C0A" w:rsidTr="00725D53">
              <w:tc>
                <w:tcPr>
                  <w:tcW w:w="121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Girasol</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700"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067227" w:rsidRPr="00315C0A" w:rsidTr="00725D53">
              <w:tc>
                <w:tcPr>
                  <w:tcW w:w="1635" w:type="dxa"/>
                  <w:tcMar>
                    <w:top w:w="0" w:type="dxa"/>
                    <w:left w:w="0" w:type="dxa"/>
                    <w:bottom w:w="0" w:type="dxa"/>
                    <w:right w:w="0" w:type="dxa"/>
                  </w:tcMar>
                </w:tcPr>
                <w:p w:rsidR="00067227" w:rsidRPr="00315C0A" w:rsidRDefault="00067227" w:rsidP="00725D53">
                  <w:pPr>
                    <w:spacing w:before="20" w:after="20"/>
                    <w:jc w:val="left"/>
                    <w:rPr>
                      <w:rFonts w:cs="Arial"/>
                      <w:color w:val="000000"/>
                      <w:sz w:val="16"/>
                      <w:szCs w:val="16"/>
                    </w:rPr>
                  </w:pPr>
                  <w:r w:rsidRPr="00315C0A">
                    <w:rPr>
                      <w:rStyle w:val="Emphasis"/>
                      <w:rFonts w:cs="Arial"/>
                      <w:color w:val="000000"/>
                      <w:sz w:val="16"/>
                      <w:szCs w:val="16"/>
                    </w:rPr>
                    <w:t>Helianthus annuus</w:t>
                  </w:r>
                  <w:r w:rsidRPr="00315C0A">
                    <w:rPr>
                      <w:rFonts w:cs="Arial"/>
                      <w:color w:val="000000"/>
                      <w:sz w:val="16"/>
                      <w:szCs w:val="16"/>
                    </w:rPr>
                    <w:t> L.</w:t>
                  </w:r>
                </w:p>
                <w:p w:rsidR="00067227" w:rsidRPr="00315C0A" w:rsidRDefault="00067227" w:rsidP="00725D53">
                  <w:pPr>
                    <w:spacing w:before="20" w:after="20" w:line="1" w:lineRule="auto"/>
                    <w:jc w:val="left"/>
                  </w:pPr>
                </w:p>
              </w:tc>
            </w:tr>
          </w:tbl>
          <w:p w:rsidR="00067227" w:rsidRPr="00315C0A" w:rsidRDefault="00067227" w:rsidP="00725D53">
            <w:pPr>
              <w:spacing w:before="20" w:after="20" w:line="1" w:lineRule="auto"/>
              <w:jc w:val="left"/>
            </w:pP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sz w:val="16"/>
                <w:lang w:val="fr-CH"/>
              </w:rPr>
            </w:pPr>
            <w:r w:rsidRPr="00315C0A">
              <w:rPr>
                <w:rFonts w:cs="Arial"/>
                <w:sz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TG/94/7(proj.3)</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Ling, Scots Heather</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Callune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Besenheide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Brezo</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i/>
                <w:iCs/>
                <w:color w:val="000000"/>
                <w:sz w:val="16"/>
                <w:szCs w:val="16"/>
              </w:rPr>
            </w:pPr>
            <w:r w:rsidRPr="00315C0A">
              <w:rPr>
                <w:rFonts w:cs="Arial"/>
                <w:i/>
                <w:iCs/>
                <w:color w:val="000000"/>
                <w:sz w:val="16"/>
                <w:szCs w:val="16"/>
              </w:rPr>
              <w:t>Calluna vulgaris</w:t>
            </w:r>
            <w:r w:rsidRPr="00315C0A">
              <w:rPr>
                <w:rFonts w:cs="Arial"/>
                <w:color w:val="000000"/>
                <w:sz w:val="16"/>
                <w:szCs w:val="16"/>
              </w:rPr>
              <w:t xml:space="preserve"> (L.) Hull</w:t>
            </w:r>
          </w:p>
        </w:tc>
      </w:tr>
      <w:tr w:rsidR="00067227" w:rsidRPr="00715454"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lang w:val="fr-CH"/>
              </w:rPr>
            </w:pPr>
            <w:r w:rsidRPr="00315C0A">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C34F6B" w:rsidP="00725D53">
            <w:pPr>
              <w:rPr>
                <w:rFonts w:cs="Arial"/>
                <w:sz w:val="16"/>
                <w:lang w:val="fr-CH"/>
              </w:rPr>
            </w:pPr>
            <w:r w:rsidRPr="00315C0A">
              <w:rPr>
                <w:rFonts w:cs="Arial"/>
                <w:sz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rPr>
                <w:rFonts w:cs="Arial"/>
                <w:sz w:val="16"/>
                <w:lang w:val="fr-CH"/>
              </w:rPr>
            </w:pPr>
            <w:r w:rsidRPr="00315C0A">
              <w:rPr>
                <w:rFonts w:cs="Arial"/>
                <w:sz w:val="16"/>
                <w:lang w:val="fr-CH"/>
              </w:rPr>
              <w:t>TG/168/4(proj.4)</w:t>
            </w:r>
          </w:p>
        </w:tc>
        <w:tc>
          <w:tcPr>
            <w:tcW w:w="1275"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Statice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Limonium, Statice</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Statice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lang w:val="fr-CH"/>
              </w:rPr>
            </w:pPr>
            <w:r w:rsidRPr="00315C0A">
              <w:rPr>
                <w:rFonts w:cs="Arial"/>
                <w:sz w:val="16"/>
                <w:lang w:val="fr-CH"/>
              </w:rPr>
              <w:t>Limonium</w:t>
            </w:r>
          </w:p>
        </w:tc>
        <w:tc>
          <w:tcPr>
            <w:tcW w:w="1700" w:type="dxa"/>
            <w:tcBorders>
              <w:top w:val="single" w:sz="4" w:space="0" w:color="auto"/>
              <w:left w:val="nil"/>
              <w:bottom w:val="single" w:sz="4" w:space="0" w:color="auto"/>
              <w:right w:val="single" w:sz="4" w:space="0" w:color="auto"/>
            </w:tcBorders>
            <w:shd w:val="clear" w:color="auto" w:fill="auto"/>
          </w:tcPr>
          <w:p w:rsidR="00067227" w:rsidRPr="009D4816" w:rsidRDefault="00067227" w:rsidP="00725D53">
            <w:pPr>
              <w:jc w:val="left"/>
              <w:rPr>
                <w:rFonts w:cs="Arial"/>
                <w:i/>
                <w:iCs/>
                <w:color w:val="000000"/>
                <w:sz w:val="16"/>
                <w:szCs w:val="16"/>
                <w:lang w:val="fr-CH"/>
              </w:rPr>
            </w:pPr>
            <w:r w:rsidRPr="009D4816">
              <w:rPr>
                <w:rFonts w:cs="Arial"/>
                <w:i/>
                <w:iCs/>
                <w:color w:val="000000"/>
                <w:sz w:val="16"/>
                <w:szCs w:val="16"/>
                <w:lang w:val="fr-CH"/>
              </w:rPr>
              <w:t>Goniolimon</w:t>
            </w:r>
            <w:r w:rsidRPr="009D4816">
              <w:rPr>
                <w:rFonts w:cs="Arial"/>
                <w:color w:val="000000"/>
                <w:sz w:val="16"/>
                <w:szCs w:val="16"/>
                <w:lang w:val="fr-CH"/>
              </w:rPr>
              <w:t xml:space="preserve"> Boiss., </w:t>
            </w:r>
            <w:r w:rsidRPr="009D4816">
              <w:rPr>
                <w:rFonts w:cs="Arial"/>
                <w:i/>
                <w:iCs/>
                <w:color w:val="000000"/>
                <w:sz w:val="16"/>
                <w:szCs w:val="16"/>
                <w:lang w:val="fr-CH"/>
              </w:rPr>
              <w:t>Limonium</w:t>
            </w:r>
            <w:r w:rsidRPr="009D4816">
              <w:rPr>
                <w:rFonts w:cs="Arial"/>
                <w:color w:val="000000"/>
                <w:sz w:val="16"/>
                <w:szCs w:val="16"/>
                <w:lang w:val="fr-CH"/>
              </w:rPr>
              <w:t xml:space="preserve"> Mill., </w:t>
            </w:r>
            <w:r w:rsidRPr="009D4816">
              <w:rPr>
                <w:rFonts w:cs="Arial"/>
                <w:i/>
                <w:iCs/>
                <w:color w:val="000000"/>
                <w:sz w:val="16"/>
                <w:szCs w:val="16"/>
                <w:lang w:val="fr-CH"/>
              </w:rPr>
              <w:t>Psylliostachys</w:t>
            </w:r>
            <w:r w:rsidRPr="009D4816">
              <w:rPr>
                <w:rFonts w:cs="Arial"/>
                <w:color w:val="000000"/>
                <w:sz w:val="16"/>
                <w:szCs w:val="16"/>
                <w:lang w:val="fr-CH"/>
              </w:rPr>
              <w:t xml:space="preserve"> (Jaub. &amp; Spach) Nevski</w:t>
            </w:r>
          </w:p>
        </w:tc>
      </w:tr>
    </w:tbl>
    <w:p w:rsidR="00067227" w:rsidRPr="009D4816" w:rsidRDefault="00067227" w:rsidP="00067227">
      <w:pPr>
        <w:rPr>
          <w:lang w:val="fr-CH"/>
        </w:rPr>
      </w:pPr>
    </w:p>
    <w:p w:rsidR="00067227" w:rsidRPr="00315C0A" w:rsidRDefault="00067227" w:rsidP="00067227">
      <w:pPr>
        <w:pStyle w:val="Heading3"/>
      </w:pPr>
      <w:bookmarkStart w:id="79" w:name="_Toc479752533"/>
      <w:bookmarkStart w:id="80" w:name="_Toc81228951"/>
      <w:bookmarkStart w:id="81" w:name="_Toc115818314"/>
      <w:r w:rsidRPr="00315C0A">
        <w:t>Corrections to Test Guidelines</w:t>
      </w:r>
      <w:bookmarkEnd w:id="79"/>
      <w:bookmarkEnd w:id="80"/>
      <w:bookmarkEnd w:id="81"/>
      <w:r w:rsidRPr="00315C0A">
        <w:t xml:space="preserve"> </w:t>
      </w:r>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The TC noted the following corrections to be made to the adopted Test Guidelines for Black Walnut</w:t>
      </w:r>
      <w:r w:rsidRPr="00315C0A">
        <w:rPr>
          <w:rFonts w:cs="Arial"/>
        </w:rPr>
        <w:t xml:space="preserve">, </w:t>
      </w:r>
      <w:r w:rsidRPr="00315C0A">
        <w:t xml:space="preserve">Chrysanthemum and </w:t>
      </w:r>
      <w:r w:rsidRPr="00315C0A">
        <w:rPr>
          <w:rFonts w:cs="Arial"/>
        </w:rPr>
        <w:t>Heuchera; Heucherella</w:t>
      </w:r>
      <w:r w:rsidRPr="00315C0A">
        <w:t>:</w:t>
      </w:r>
    </w:p>
    <w:p w:rsidR="00067227" w:rsidRPr="00315C0A" w:rsidRDefault="00067227" w:rsidP="00067227"/>
    <w:p w:rsidR="00067227" w:rsidRPr="00315C0A" w:rsidRDefault="00067227" w:rsidP="00067227">
      <w:pPr>
        <w:keepNext/>
        <w:tabs>
          <w:tab w:val="left" w:pos="1134"/>
        </w:tabs>
        <w:ind w:firstLine="567"/>
        <w:rPr>
          <w:rFonts w:cs="Arial"/>
        </w:rPr>
      </w:pPr>
      <w:r w:rsidRPr="00315C0A">
        <w:rPr>
          <w:rFonts w:cs="Arial"/>
        </w:rPr>
        <w:t>(a)</w:t>
      </w:r>
      <w:r w:rsidRPr="00315C0A">
        <w:rPr>
          <w:rFonts w:cs="Arial"/>
        </w:rPr>
        <w:tab/>
        <w:t>TG/332/1</w:t>
      </w:r>
      <w:r w:rsidRPr="00315C0A">
        <w:rPr>
          <w:rFonts w:cs="Arial"/>
        </w:rPr>
        <w:tab/>
        <w:t>Black Walnut</w:t>
      </w:r>
    </w:p>
    <w:p w:rsidR="00067227" w:rsidRPr="00315C0A" w:rsidRDefault="00067227" w:rsidP="00067227">
      <w:pPr>
        <w:keepNext/>
      </w:pPr>
    </w:p>
    <w:p w:rsidR="00067227" w:rsidRPr="00315C0A" w:rsidRDefault="00067227" w:rsidP="00067227">
      <w:pPr>
        <w:keepNext/>
        <w:rPr>
          <w:rFonts w:cs="Arial"/>
        </w:rPr>
      </w:pPr>
      <w:r w:rsidRPr="00315C0A">
        <w:rPr>
          <w:rFonts w:cs="Arial"/>
        </w:rPr>
        <w:t>The correction concerns the following items:</w:t>
      </w:r>
    </w:p>
    <w:p w:rsidR="00067227" w:rsidRPr="00315C0A" w:rsidRDefault="00067227" w:rsidP="00067227">
      <w:pPr>
        <w:pStyle w:val="ListParagraph"/>
        <w:keepNext/>
        <w:numPr>
          <w:ilvl w:val="0"/>
          <w:numId w:val="7"/>
        </w:numPr>
        <w:ind w:left="1134" w:hanging="490"/>
        <w:rPr>
          <w:rFonts w:cs="Arial"/>
        </w:rPr>
      </w:pPr>
      <w:r w:rsidRPr="00315C0A">
        <w:rPr>
          <w:rFonts w:cs="Arial"/>
        </w:rPr>
        <w:t>Characteristic 19: correction of example varieties presented in reverse order between states 1 and 3</w:t>
      </w:r>
    </w:p>
    <w:p w:rsidR="00067227" w:rsidRPr="00315C0A" w:rsidRDefault="00067227" w:rsidP="00067227"/>
    <w:p w:rsidR="00067227" w:rsidRPr="00315C0A" w:rsidRDefault="00067227" w:rsidP="00067227">
      <w:pPr>
        <w:keepNext/>
        <w:tabs>
          <w:tab w:val="left" w:pos="1134"/>
        </w:tabs>
        <w:ind w:firstLine="567"/>
        <w:rPr>
          <w:rFonts w:cs="Arial"/>
        </w:rPr>
      </w:pPr>
      <w:r w:rsidRPr="00315C0A">
        <w:rPr>
          <w:rFonts w:cs="Arial"/>
        </w:rPr>
        <w:t>(b)</w:t>
      </w:r>
      <w:r w:rsidRPr="00315C0A">
        <w:rPr>
          <w:rFonts w:cs="Arial"/>
        </w:rPr>
        <w:tab/>
        <w:t>TG/26/5 Corr. 2 Rev.</w:t>
      </w:r>
      <w:r w:rsidRPr="00315C0A">
        <w:rPr>
          <w:rFonts w:cs="Arial"/>
        </w:rPr>
        <w:tab/>
        <w:t>Chrysanthemum</w:t>
      </w:r>
    </w:p>
    <w:p w:rsidR="00067227" w:rsidRPr="00315C0A" w:rsidRDefault="00067227" w:rsidP="00067227">
      <w:pPr>
        <w:keepNext/>
        <w:tabs>
          <w:tab w:val="left" w:pos="1134"/>
        </w:tabs>
        <w:ind w:firstLine="567"/>
        <w:rPr>
          <w:rFonts w:cs="Arial"/>
        </w:rPr>
      </w:pPr>
    </w:p>
    <w:p w:rsidR="00067227" w:rsidRDefault="00067227" w:rsidP="00067227">
      <w:pPr>
        <w:keepNext/>
        <w:rPr>
          <w:rFonts w:cs="Arial"/>
        </w:rPr>
      </w:pPr>
      <w:r w:rsidRPr="00315C0A">
        <w:rPr>
          <w:rFonts w:cs="Arial"/>
        </w:rPr>
        <w:t>The correction concerns the following items:</w:t>
      </w:r>
    </w:p>
    <w:p w:rsidR="004421E5" w:rsidRPr="00315C0A" w:rsidRDefault="004421E5" w:rsidP="00067227">
      <w:pPr>
        <w:keepNext/>
        <w:rPr>
          <w:rFonts w:cs="Arial"/>
        </w:rPr>
      </w:pPr>
    </w:p>
    <w:p w:rsidR="00067227" w:rsidRPr="00315C0A" w:rsidRDefault="00067227" w:rsidP="00067227">
      <w:pPr>
        <w:pStyle w:val="ListParagraph"/>
        <w:numPr>
          <w:ilvl w:val="0"/>
          <w:numId w:val="7"/>
        </w:numPr>
      </w:pPr>
      <w:r w:rsidRPr="00315C0A">
        <w:rPr>
          <w:rFonts w:cs="Arial"/>
        </w:rPr>
        <w:t>Characteristic 28: French and German translations to read: “</w:t>
      </w:r>
      <w:r w:rsidRPr="00315C0A">
        <w:rPr>
          <w:i/>
          <w:u w:val="single"/>
        </w:rPr>
        <w:t>Variétés buissonnantes seulement</w:t>
      </w:r>
      <w:r w:rsidRPr="00315C0A">
        <w:rPr>
          <w:u w:val="single"/>
        </w:rPr>
        <w:t>”</w:t>
      </w:r>
      <w:r w:rsidRPr="00315C0A">
        <w:t xml:space="preserve"> and “</w:t>
      </w:r>
      <w:r w:rsidRPr="00315C0A">
        <w:rPr>
          <w:i/>
          <w:u w:val="single"/>
        </w:rPr>
        <w:t>Nur buschige Sorten</w:t>
      </w:r>
      <w:r w:rsidRPr="00315C0A">
        <w:rPr>
          <w:u w:val="single"/>
        </w:rPr>
        <w:t>”</w:t>
      </w:r>
    </w:p>
    <w:p w:rsidR="00067227" w:rsidRPr="00315C0A" w:rsidRDefault="00067227" w:rsidP="00067227"/>
    <w:p w:rsidR="00067227" w:rsidRPr="00315C0A" w:rsidRDefault="00067227" w:rsidP="00067227">
      <w:pPr>
        <w:keepNext/>
        <w:tabs>
          <w:tab w:val="left" w:pos="1134"/>
        </w:tabs>
        <w:ind w:left="2268" w:hanging="1701"/>
        <w:rPr>
          <w:rFonts w:cs="Arial"/>
        </w:rPr>
      </w:pPr>
      <w:r w:rsidRPr="00315C0A">
        <w:rPr>
          <w:rFonts w:cs="Arial"/>
        </w:rPr>
        <w:t>(c)</w:t>
      </w:r>
      <w:r w:rsidRPr="00315C0A">
        <w:rPr>
          <w:rFonts w:cs="Arial"/>
        </w:rPr>
        <w:tab/>
        <w:t>TG/280/1</w:t>
      </w:r>
      <w:r w:rsidRPr="00315C0A">
        <w:rPr>
          <w:rFonts w:cs="Arial"/>
        </w:rPr>
        <w:tab/>
        <w:t xml:space="preserve">Heuchera; Heucherella / Document TGP/14 </w:t>
      </w:r>
      <w:r w:rsidR="00840B2C">
        <w:rPr>
          <w:rFonts w:cs="Arial"/>
        </w:rPr>
        <w:t>“Glossary of terms used in UPOV </w:t>
      </w:r>
      <w:r w:rsidRPr="00315C0A">
        <w:rPr>
          <w:rFonts w:cs="Arial"/>
        </w:rPr>
        <w:t>documents”</w:t>
      </w:r>
    </w:p>
    <w:p w:rsidR="00067227" w:rsidRPr="00315C0A" w:rsidRDefault="00067227" w:rsidP="00067227">
      <w:pPr>
        <w:keepNext/>
        <w:tabs>
          <w:tab w:val="left" w:pos="1134"/>
        </w:tabs>
        <w:ind w:firstLine="567"/>
        <w:rPr>
          <w:rFonts w:cs="Arial"/>
        </w:rPr>
      </w:pPr>
    </w:p>
    <w:p w:rsidR="00067227" w:rsidRDefault="00067227" w:rsidP="00067227">
      <w:pPr>
        <w:keepNext/>
        <w:rPr>
          <w:rFonts w:cs="Arial"/>
        </w:rPr>
      </w:pPr>
      <w:r w:rsidRPr="00315C0A">
        <w:rPr>
          <w:rFonts w:cs="Arial"/>
        </w:rPr>
        <w:t>The correction concerns the following items:</w:t>
      </w:r>
    </w:p>
    <w:p w:rsidR="004421E5" w:rsidRPr="00315C0A" w:rsidRDefault="004421E5" w:rsidP="00067227">
      <w:pPr>
        <w:keepNext/>
        <w:rPr>
          <w:rFonts w:cs="Arial"/>
        </w:rPr>
      </w:pPr>
    </w:p>
    <w:p w:rsidR="00067227" w:rsidRPr="00315C0A" w:rsidRDefault="00067227" w:rsidP="00067227">
      <w:pPr>
        <w:pStyle w:val="ListParagraph"/>
        <w:numPr>
          <w:ilvl w:val="0"/>
          <w:numId w:val="7"/>
        </w:numPr>
      </w:pPr>
      <w:r w:rsidRPr="00315C0A">
        <w:rPr>
          <w:rFonts w:cs="Arial"/>
        </w:rPr>
        <w:t xml:space="preserve">Section 8.2, Worked Example Two – Venus (variety with several leaf colors), 45: Leaf blade: color three: distribution: to read: “between veins in </w:t>
      </w:r>
      <w:r w:rsidRPr="00315C0A">
        <w:rPr>
          <w:rFonts w:cs="Arial"/>
          <w:strike/>
        </w:rPr>
        <w:t>intermediate</w:t>
      </w:r>
      <w:r w:rsidRPr="00315C0A">
        <w:rPr>
          <w:rFonts w:cs="Arial"/>
        </w:rPr>
        <w:t xml:space="preserve"> </w:t>
      </w:r>
      <w:r w:rsidRPr="00315C0A">
        <w:rPr>
          <w:rFonts w:cs="Arial"/>
          <w:u w:val="single"/>
        </w:rPr>
        <w:t>central</w:t>
      </w:r>
      <w:r w:rsidRPr="00315C0A">
        <w:rPr>
          <w:rFonts w:cs="Arial"/>
        </w:rPr>
        <w:t xml:space="preserve"> zone (5)”</w:t>
      </w:r>
    </w:p>
    <w:p w:rsidR="00067227" w:rsidRPr="00315C0A" w:rsidRDefault="00067227" w:rsidP="00067227">
      <w:pPr>
        <w:pStyle w:val="ListParagraph"/>
        <w:numPr>
          <w:ilvl w:val="0"/>
          <w:numId w:val="7"/>
        </w:numPr>
      </w:pPr>
      <w:r w:rsidRPr="00315C0A">
        <w:rPr>
          <w:rFonts w:cs="Arial"/>
        </w:rPr>
        <w:t xml:space="preserve">The same explanation is reproduced in document TGP/14 </w:t>
      </w:r>
      <w:r w:rsidR="00F466B3">
        <w:rPr>
          <w:rFonts w:cs="Arial"/>
        </w:rPr>
        <w:t>“Glossary of terms used in UPOV </w:t>
      </w:r>
      <w:r w:rsidRPr="00315C0A">
        <w:rPr>
          <w:rFonts w:cs="Arial"/>
        </w:rPr>
        <w:t>documents” and would be corrected as a consequential change.</w:t>
      </w:r>
    </w:p>
    <w:p w:rsidR="00067227" w:rsidRPr="00315C0A" w:rsidRDefault="00067227" w:rsidP="00067227"/>
    <w:p w:rsidR="00067227" w:rsidRPr="00315C0A" w:rsidRDefault="00067227" w:rsidP="00067227">
      <w:pPr>
        <w:pStyle w:val="Heading3"/>
      </w:pPr>
      <w:bookmarkStart w:id="82" w:name="_Toc81228952"/>
      <w:bookmarkStart w:id="83" w:name="_Toc115818315"/>
      <w:r w:rsidRPr="00315C0A">
        <w:t>Draft Test Guidelines discussed by the TWPs in 202</w:t>
      </w:r>
      <w:bookmarkEnd w:id="82"/>
      <w:r w:rsidRPr="00315C0A">
        <w:t>2</w:t>
      </w:r>
      <w:bookmarkEnd w:id="83"/>
    </w:p>
    <w:p w:rsidR="00067227" w:rsidRPr="00315C0A" w:rsidRDefault="00067227" w:rsidP="00067227"/>
    <w:p w:rsidR="00067227" w:rsidRPr="00315C0A" w:rsidRDefault="00067227" w:rsidP="00067227">
      <w:r w:rsidRPr="00315C0A">
        <w:fldChar w:fldCharType="begin"/>
      </w:r>
      <w:r w:rsidRPr="00315C0A">
        <w:instrText xml:space="preserve"> AUTONUM  </w:instrText>
      </w:r>
      <w:r w:rsidRPr="00315C0A">
        <w:fldChar w:fldCharType="end"/>
      </w:r>
      <w:r w:rsidRPr="00315C0A">
        <w:tab/>
        <w:t>The TC noted the draft Test Guidelines discussed by the TWPs, at their sessions in 2022, as listed in document TC/58/2, Annex XII.</w:t>
      </w:r>
    </w:p>
    <w:p w:rsidR="00067227" w:rsidRPr="00315C0A" w:rsidRDefault="00067227" w:rsidP="00067227"/>
    <w:p w:rsidR="00067227" w:rsidRPr="00315C0A" w:rsidRDefault="00067227" w:rsidP="009D4816">
      <w:pPr>
        <w:pStyle w:val="Heading3"/>
      </w:pPr>
      <w:bookmarkStart w:id="84" w:name="_Toc48312814"/>
      <w:r w:rsidRPr="00315C0A">
        <w:t>Test Guidelines adopted by correspondence in 202</w:t>
      </w:r>
      <w:bookmarkEnd w:id="84"/>
      <w:r w:rsidRPr="00315C0A">
        <w:t>2</w:t>
      </w:r>
    </w:p>
    <w:p w:rsidR="00067227" w:rsidRPr="00315C0A" w:rsidRDefault="00067227" w:rsidP="009D4816">
      <w:pPr>
        <w:keepNext/>
      </w:pPr>
    </w:p>
    <w:p w:rsidR="00067227" w:rsidRPr="00315C0A" w:rsidRDefault="00067227" w:rsidP="00067227">
      <w:r w:rsidRPr="00315C0A">
        <w:fldChar w:fldCharType="begin"/>
      </w:r>
      <w:r w:rsidRPr="00315C0A">
        <w:instrText xml:space="preserve"> AUTONUM  </w:instrText>
      </w:r>
      <w:r w:rsidRPr="00315C0A">
        <w:fldChar w:fldCharType="end"/>
      </w:r>
      <w:r w:rsidRPr="00315C0A">
        <w:tab/>
        <w:t xml:space="preserve">The TC noted that </w:t>
      </w:r>
      <w:r w:rsidR="004421E5">
        <w:t>one</w:t>
      </w:r>
      <w:r w:rsidR="004421E5" w:rsidRPr="00315C0A">
        <w:t xml:space="preserve"> </w:t>
      </w:r>
      <w:r w:rsidRPr="00315C0A">
        <w:t>new Test Guidelines and 3 revised Test Guidelines for the Conduct of Tests for Distinctness, Uniformity and Stability, as listed in the table below, had been adopted by correspondence on the basis of the amendments specified in Annex II to this document and the linguistic changes recommended by the TC-EDC:</w:t>
      </w:r>
    </w:p>
    <w:p w:rsidR="00067227" w:rsidRPr="00315C0A" w:rsidRDefault="00067227" w:rsidP="00067227"/>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067227" w:rsidRPr="00315C0A" w:rsidTr="00725D53">
        <w:trPr>
          <w:cantSplit/>
          <w:trHeight w:val="1050"/>
          <w:tblHeader/>
        </w:trPr>
        <w:tc>
          <w:tcPr>
            <w:tcW w:w="484" w:type="dxa"/>
            <w:tcBorders>
              <w:top w:val="single" w:sz="4" w:space="0" w:color="auto"/>
              <w:bottom w:val="single" w:sz="4" w:space="0" w:color="auto"/>
            </w:tcBorders>
            <w:shd w:val="clear" w:color="auto" w:fill="D9D9D9"/>
            <w:noWrap/>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067227" w:rsidRPr="00315C0A" w:rsidRDefault="00067227" w:rsidP="00725D53">
            <w:pPr>
              <w:ind w:left="-36"/>
              <w:jc w:val="left"/>
              <w:rPr>
                <w:rFonts w:eastAsia="MS Mincho" w:cs="Arial"/>
                <w:bCs/>
                <w:sz w:val="16"/>
                <w:szCs w:val="16"/>
                <w:lang w:eastAsia="ja-JP"/>
              </w:rPr>
            </w:pPr>
            <w:r w:rsidRPr="00315C0A">
              <w:rPr>
                <w:rFonts w:eastAsia="MS Mincho" w:cs="Arial"/>
                <w:bCs/>
                <w:sz w:val="16"/>
                <w:szCs w:val="16"/>
                <w:lang w:val="fr-CH" w:eastAsia="ja-JP"/>
              </w:rPr>
              <w:t xml:space="preserve">Document No. </w:t>
            </w:r>
            <w:r w:rsidRPr="00315C0A">
              <w:rPr>
                <w:rFonts w:eastAsia="MS Mincho" w:cs="Arial"/>
                <w:bCs/>
                <w:sz w:val="16"/>
                <w:szCs w:val="16"/>
                <w:lang w:val="fr-CH" w:eastAsia="ja-JP"/>
              </w:rPr>
              <w:br/>
              <w:t xml:space="preserve">No. du document </w:t>
            </w:r>
            <w:r w:rsidRPr="00315C0A">
              <w:rPr>
                <w:rFonts w:eastAsia="MS Mincho" w:cs="Arial"/>
                <w:bCs/>
                <w:sz w:val="16"/>
                <w:szCs w:val="16"/>
                <w:lang w:val="fr-CH" w:eastAsia="ja-JP"/>
              </w:rPr>
              <w:br/>
              <w:t xml:space="preserve">Dokument-Nr. </w:t>
            </w:r>
            <w:r w:rsidRPr="00315C0A">
              <w:rPr>
                <w:rFonts w:eastAsia="MS Mincho" w:cs="Arial"/>
                <w:bCs/>
                <w:sz w:val="16"/>
                <w:szCs w:val="16"/>
                <w:lang w:val="fr-CH" w:eastAsia="ja-JP"/>
              </w:rPr>
              <w:br/>
            </w:r>
            <w:r w:rsidRPr="00315C0A">
              <w:rPr>
                <w:rFonts w:eastAsia="MS Mincho" w:cs="Arial"/>
                <w:bCs/>
                <w:sz w:val="16"/>
                <w:szCs w:val="16"/>
                <w:lang w:eastAsia="ja-JP"/>
              </w:rPr>
              <w:t>No del documento</w:t>
            </w:r>
          </w:p>
        </w:tc>
        <w:tc>
          <w:tcPr>
            <w:tcW w:w="1417" w:type="dxa"/>
            <w:gridSpan w:val="2"/>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bCs/>
                <w:sz w:val="16"/>
                <w:szCs w:val="16"/>
                <w:lang w:eastAsia="ja-JP"/>
              </w:rPr>
            </w:pPr>
            <w:r w:rsidRPr="00315C0A">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Español</w:t>
            </w:r>
          </w:p>
        </w:tc>
        <w:tc>
          <w:tcPr>
            <w:tcW w:w="1700" w:type="dxa"/>
            <w:tcBorders>
              <w:top w:val="single" w:sz="4" w:space="0" w:color="auto"/>
              <w:bottom w:val="single" w:sz="4" w:space="0" w:color="auto"/>
            </w:tcBorders>
            <w:shd w:val="clear" w:color="auto" w:fill="D9D9D9"/>
            <w:vAlign w:val="center"/>
          </w:tcPr>
          <w:p w:rsidR="00067227" w:rsidRPr="00315C0A" w:rsidRDefault="00067227" w:rsidP="00725D53">
            <w:pPr>
              <w:jc w:val="left"/>
              <w:rPr>
                <w:rFonts w:eastAsia="MS Mincho" w:cs="Arial"/>
                <w:sz w:val="16"/>
                <w:szCs w:val="16"/>
                <w:lang w:eastAsia="ja-JP"/>
              </w:rPr>
            </w:pPr>
            <w:r w:rsidRPr="00315C0A">
              <w:rPr>
                <w:rFonts w:eastAsia="MS Mincho" w:cs="Arial"/>
                <w:sz w:val="16"/>
                <w:szCs w:val="16"/>
                <w:lang w:eastAsia="ja-JP"/>
              </w:rPr>
              <w:t>Botanical name</w:t>
            </w:r>
          </w:p>
        </w:tc>
      </w:tr>
      <w:tr w:rsidR="00067227" w:rsidRPr="00715454" w:rsidTr="00725D53">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spacing w:before="120" w:after="120"/>
              <w:ind w:left="-36"/>
              <w:jc w:val="left"/>
              <w:rPr>
                <w:rFonts w:eastAsia="MS Mincho" w:cs="Arial"/>
                <w:bCs/>
                <w:sz w:val="16"/>
                <w:szCs w:val="16"/>
                <w:u w:val="single"/>
                <w:lang w:val="fr-FR" w:eastAsia="ja-JP"/>
              </w:rPr>
            </w:pPr>
            <w:r w:rsidRPr="00315C0A">
              <w:rPr>
                <w:rFonts w:cs="Arial"/>
                <w:bCs/>
                <w:sz w:val="16"/>
                <w:szCs w:val="16"/>
                <w:u w:val="single"/>
                <w:lang w:val="fr-FR"/>
              </w:rPr>
              <w:t>NEW TEST GUIDELINES / NOUVEAUX PRINCIPES DIRECTEURS D’EXAMEN / NEUE PRÜFUNGSRICHTILINIEN /</w:t>
            </w:r>
            <w:r w:rsidRPr="00315C0A">
              <w:rPr>
                <w:rFonts w:cs="Arial"/>
                <w:bCs/>
                <w:sz w:val="16"/>
                <w:szCs w:val="16"/>
                <w:u w:val="single"/>
                <w:lang w:val="fr-FR"/>
              </w:rPr>
              <w:br/>
              <w:t>NUEVAS DIRECTRICES DE EXAMEN</w:t>
            </w:r>
          </w:p>
        </w:tc>
      </w:tr>
      <w:tr w:rsidR="00067227" w:rsidRPr="00315C0A" w:rsidTr="00725D53">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szCs w:val="16"/>
                <w:lang w:val="fr-CH"/>
              </w:rPr>
            </w:pPr>
            <w:r w:rsidRPr="00315C0A">
              <w:rPr>
                <w:rFonts w:cs="Arial"/>
                <w:sz w:val="16"/>
                <w:szCs w:val="16"/>
                <w:lang w:val="fr-CH"/>
              </w:rPr>
              <w:t>MX</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color w:val="000000"/>
                <w:sz w:val="16"/>
                <w:szCs w:val="16"/>
                <w:lang w:val="fr-CH"/>
              </w:rPr>
            </w:pPr>
            <w:r w:rsidRPr="00315C0A">
              <w:rPr>
                <w:rFonts w:cs="Arial"/>
                <w:color w:val="000000"/>
                <w:sz w:val="16"/>
                <w:szCs w:val="16"/>
                <w:lang w:val="fr-CH"/>
              </w:rPr>
              <w:t>TWO</w:t>
            </w:r>
          </w:p>
        </w:tc>
        <w:tc>
          <w:tcPr>
            <w:tcW w:w="14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ind w:left="-36"/>
              <w:jc w:val="left"/>
              <w:rPr>
                <w:rFonts w:cs="Arial"/>
                <w:spacing w:val="-6"/>
                <w:sz w:val="16"/>
                <w:szCs w:val="16"/>
                <w:lang w:val="fr-CH"/>
              </w:rPr>
            </w:pPr>
            <w:r w:rsidRPr="00315C0A">
              <w:rPr>
                <w:rFonts w:cs="Arial"/>
                <w:spacing w:val="-6"/>
                <w:sz w:val="16"/>
                <w:szCs w:val="16"/>
                <w:lang w:val="fr-CH"/>
              </w:rPr>
              <w:t>TG/339/1</w:t>
            </w:r>
          </w:p>
        </w:tc>
        <w:tc>
          <w:tcPr>
            <w:tcW w:w="1417" w:type="dxa"/>
            <w:gridSpan w:val="2"/>
            <w:tcBorders>
              <w:top w:val="single" w:sz="4" w:space="0" w:color="auto"/>
              <w:left w:val="nil"/>
              <w:bottom w:val="single" w:sz="4" w:space="0" w:color="auto"/>
              <w:right w:val="single" w:sz="4" w:space="0" w:color="auto"/>
            </w:tcBorders>
            <w:shd w:val="clear" w:color="auto" w:fill="auto"/>
          </w:tcPr>
          <w:p w:rsidR="00067227" w:rsidRPr="00315C0A" w:rsidRDefault="00067227" w:rsidP="00725D53">
            <w:r w:rsidRPr="00315C0A">
              <w:rPr>
                <w:rFonts w:cs="Arial"/>
                <w:color w:val="000000"/>
                <w:sz w:val="16"/>
                <w:szCs w:val="16"/>
              </w:rPr>
              <w:t>Zinnia</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r w:rsidRPr="00315C0A">
              <w:rPr>
                <w:rFonts w:cs="Arial"/>
                <w:color w:val="000000"/>
                <w:sz w:val="16"/>
                <w:szCs w:val="16"/>
              </w:rPr>
              <w:t>Zinnia</w:t>
            </w:r>
          </w:p>
        </w:tc>
        <w:tc>
          <w:tcPr>
            <w:tcW w:w="1417"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r w:rsidRPr="00315C0A">
              <w:rPr>
                <w:rFonts w:cs="Arial"/>
                <w:color w:val="000000"/>
                <w:sz w:val="16"/>
                <w:szCs w:val="16"/>
              </w:rPr>
              <w:t>Zinnie</w:t>
            </w:r>
          </w:p>
        </w:tc>
        <w:tc>
          <w:tcPr>
            <w:tcW w:w="1418"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r w:rsidRPr="00315C0A">
              <w:rPr>
                <w:rFonts w:cs="Arial"/>
                <w:color w:val="000000"/>
                <w:sz w:val="16"/>
                <w:szCs w:val="16"/>
              </w:rPr>
              <w:t>Zinnia</w:t>
            </w:r>
          </w:p>
        </w:tc>
        <w:tc>
          <w:tcPr>
            <w:tcW w:w="170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jc w:val="left"/>
              <w:rPr>
                <w:rFonts w:cs="Arial"/>
                <w:sz w:val="16"/>
                <w:szCs w:val="16"/>
              </w:rPr>
            </w:pPr>
            <w:r w:rsidRPr="00315C0A">
              <w:rPr>
                <w:rFonts w:cs="Arial"/>
                <w:sz w:val="16"/>
              </w:rPr>
              <w:t>Zinnia (</w:t>
            </w:r>
            <w:r w:rsidRPr="00315C0A">
              <w:rPr>
                <w:rFonts w:eastAsia="Arial" w:cs="Arial"/>
                <w:i/>
                <w:iCs/>
                <w:color w:val="000000"/>
                <w:sz w:val="16"/>
              </w:rPr>
              <w:t>Zinnia</w:t>
            </w:r>
            <w:r w:rsidRPr="00315C0A">
              <w:rPr>
                <w:rFonts w:eastAsia="Arial" w:cs="Arial"/>
                <w:color w:val="000000"/>
                <w:sz w:val="16"/>
              </w:rPr>
              <w:t xml:space="preserve"> ×</w:t>
            </w:r>
            <w:r w:rsidRPr="00315C0A">
              <w:rPr>
                <w:rFonts w:eastAsia="Arial" w:cs="Arial"/>
                <w:i/>
                <w:iCs/>
                <w:color w:val="000000"/>
                <w:sz w:val="16"/>
              </w:rPr>
              <w:t>marylandica</w:t>
            </w:r>
            <w:r w:rsidRPr="00315C0A">
              <w:rPr>
                <w:rFonts w:eastAsia="Arial" w:cs="Arial"/>
                <w:color w:val="000000"/>
                <w:sz w:val="16"/>
              </w:rPr>
              <w:t xml:space="preserve"> D. M. Spooner et al.; </w:t>
            </w:r>
            <w:r w:rsidRPr="00315C0A">
              <w:rPr>
                <w:rFonts w:eastAsia="Arial" w:cs="Arial"/>
                <w:i/>
                <w:iCs/>
                <w:color w:val="000000"/>
                <w:sz w:val="16"/>
              </w:rPr>
              <w:t>Zinnia angustifolia</w:t>
            </w:r>
            <w:r w:rsidRPr="00315C0A">
              <w:rPr>
                <w:rFonts w:eastAsia="Arial" w:cs="Arial"/>
                <w:color w:val="000000"/>
                <w:sz w:val="16"/>
              </w:rPr>
              <w:t xml:space="preserve"> Kunth; </w:t>
            </w:r>
            <w:r w:rsidRPr="00315C0A">
              <w:rPr>
                <w:rFonts w:eastAsia="Arial" w:cs="Arial"/>
                <w:i/>
                <w:iCs/>
                <w:color w:val="000000"/>
                <w:sz w:val="16"/>
              </w:rPr>
              <w:t>Zinnia elegans</w:t>
            </w:r>
            <w:r w:rsidRPr="00315C0A">
              <w:rPr>
                <w:rFonts w:eastAsia="Arial" w:cs="Arial"/>
                <w:color w:val="000000"/>
                <w:sz w:val="16"/>
              </w:rPr>
              <w:t xml:space="preserve"> Jacq.; </w:t>
            </w:r>
            <w:r w:rsidRPr="00315C0A">
              <w:rPr>
                <w:rFonts w:eastAsia="Arial" w:cs="Arial"/>
                <w:i/>
                <w:iCs/>
                <w:color w:val="000000"/>
                <w:sz w:val="16"/>
              </w:rPr>
              <w:t>Zinnia haageana</w:t>
            </w:r>
            <w:r w:rsidRPr="00315C0A">
              <w:rPr>
                <w:rFonts w:eastAsia="Arial" w:cs="Arial"/>
                <w:color w:val="000000"/>
                <w:sz w:val="16"/>
              </w:rPr>
              <w:t xml:space="preserve"> Regel; </w:t>
            </w:r>
            <w:r w:rsidRPr="00315C0A">
              <w:rPr>
                <w:rFonts w:eastAsia="Arial" w:cs="Arial"/>
                <w:i/>
                <w:iCs/>
                <w:color w:val="000000"/>
                <w:sz w:val="16"/>
              </w:rPr>
              <w:t>Zinnia peruviana</w:t>
            </w:r>
            <w:r w:rsidRPr="00315C0A">
              <w:rPr>
                <w:rFonts w:eastAsia="Arial" w:cs="Arial"/>
                <w:color w:val="000000"/>
                <w:sz w:val="16"/>
              </w:rPr>
              <w:t xml:space="preserve"> (L.) L.)</w:t>
            </w:r>
          </w:p>
        </w:tc>
      </w:tr>
      <w:tr w:rsidR="00067227" w:rsidRPr="00715454"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067227" w:rsidRPr="00315C0A" w:rsidRDefault="00067227" w:rsidP="00725D53">
            <w:pPr>
              <w:spacing w:before="60" w:after="120"/>
              <w:ind w:left="-36"/>
              <w:jc w:val="left"/>
              <w:rPr>
                <w:rFonts w:eastAsia="MS Mincho" w:cs="Arial"/>
                <w:bCs/>
                <w:sz w:val="16"/>
                <w:szCs w:val="16"/>
                <w:u w:val="single"/>
                <w:lang w:val="fr-FR" w:eastAsia="ja-JP"/>
              </w:rPr>
            </w:pPr>
            <w:r w:rsidRPr="00315C0A">
              <w:rPr>
                <w:rFonts w:eastAsia="MS Mincho" w:cs="Arial"/>
                <w:b/>
                <w:bCs/>
                <w:sz w:val="16"/>
                <w:szCs w:val="16"/>
                <w:u w:val="single"/>
                <w:lang w:eastAsia="ja-JP"/>
              </w:rPr>
              <w:t> </w:t>
            </w:r>
            <w:r w:rsidRPr="00315C0A">
              <w:rPr>
                <w:rFonts w:cs="Arial"/>
                <w:bCs/>
                <w:sz w:val="16"/>
                <w:szCs w:val="16"/>
                <w:u w:val="single"/>
                <w:lang w:val="fr-FR"/>
              </w:rPr>
              <w:t xml:space="preserve">REVISIONS OF TEST GUIDELINES / </w:t>
            </w:r>
            <w:r w:rsidRPr="00315C0A">
              <w:rPr>
                <w:rFonts w:cs="Arial"/>
                <w:sz w:val="16"/>
                <w:szCs w:val="16"/>
                <w:u w:val="single"/>
                <w:lang w:val="fr-FR"/>
              </w:rPr>
              <w:t>RÉVISIONS DE PRINCIPES DIRECTEURS D’EXAMEN ADOPTÉS / REVISIONEN ANGENOMMENER PRÜFUNGSRICHTLINIEN / REVISIONES DE DIRECTRICES DE EXAMEN ADOPTADAS</w:t>
            </w:r>
          </w:p>
        </w:tc>
      </w:tr>
      <w:tr w:rsidR="00067227" w:rsidRPr="00B11711"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szCs w:val="16"/>
                <w:lang w:val="pt-BR"/>
              </w:rPr>
            </w:pPr>
            <w:r w:rsidRPr="00315C0A">
              <w:rPr>
                <w:rFonts w:cs="Arial"/>
                <w:sz w:val="16"/>
                <w:szCs w:val="16"/>
                <w:lang w:val="pt-BR"/>
              </w:rPr>
              <w:t>FR</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color w:val="000000"/>
                <w:sz w:val="16"/>
                <w:szCs w:val="16"/>
                <w:lang w:val="pt-BR"/>
              </w:rPr>
            </w:pPr>
            <w:r w:rsidRPr="00315C0A">
              <w:rPr>
                <w:rFonts w:cs="Arial"/>
                <w:color w:val="000000"/>
                <w:sz w:val="16"/>
                <w:szCs w:val="16"/>
                <w:lang w:val="pt-B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F062AE" w:rsidP="00725D53">
            <w:pPr>
              <w:ind w:left="-36"/>
              <w:jc w:val="left"/>
              <w:rPr>
                <w:rFonts w:cs="Arial"/>
                <w:spacing w:val="-6"/>
                <w:sz w:val="16"/>
                <w:szCs w:val="16"/>
                <w:lang w:val="fr-CH"/>
              </w:rPr>
            </w:pPr>
            <w:hyperlink r:id="rId10" w:history="1">
              <w:r w:rsidR="00067227" w:rsidRPr="00315C0A">
                <w:rPr>
                  <w:rFonts w:cs="Arial"/>
                  <w:spacing w:val="-6"/>
                  <w:sz w:val="16"/>
                  <w:szCs w:val="16"/>
                  <w:lang w:val="fr-CH"/>
                </w:rPr>
                <w:t>TG/37/11(proj.9)</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rsidTr="00725D53">
              <w:tc>
                <w:tcPr>
                  <w:tcW w:w="1395" w:type="dxa"/>
                  <w:tcMar>
                    <w:top w:w="0" w:type="dxa"/>
                    <w:left w:w="0" w:type="dxa"/>
                    <w:bottom w:w="0" w:type="dxa"/>
                    <w:right w:w="0" w:type="dxa"/>
                  </w:tcMar>
                </w:tcPr>
                <w:p w:rsidR="00067227" w:rsidRPr="00315C0A" w:rsidRDefault="00067227" w:rsidP="00725D53">
                  <w:pPr>
                    <w:spacing w:before="20" w:after="20"/>
                    <w:jc w:val="left"/>
                    <w:rPr>
                      <w:rFonts w:cs="Arial"/>
                      <w:color w:val="000000"/>
                      <w:sz w:val="16"/>
                      <w:szCs w:val="16"/>
                    </w:rPr>
                  </w:pPr>
                  <w:r w:rsidRPr="00315C0A">
                    <w:rPr>
                      <w:rFonts w:cs="Arial"/>
                      <w:color w:val="000000"/>
                      <w:sz w:val="16"/>
                      <w:szCs w:val="16"/>
                    </w:rPr>
                    <w:t>Turnip</w:t>
                  </w:r>
                </w:p>
                <w:p w:rsidR="00067227" w:rsidRPr="00315C0A" w:rsidRDefault="00067227" w:rsidP="00725D53">
                  <w:pPr>
                    <w:spacing w:before="20" w:after="20" w:line="1" w:lineRule="auto"/>
                    <w:jc w:val="left"/>
                  </w:pPr>
                </w:p>
              </w:tc>
            </w:tr>
          </w:tbl>
          <w:p w:rsidR="00067227" w:rsidRPr="00315C0A" w:rsidRDefault="00067227" w:rsidP="00725D53">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rsidTr="00725D53">
              <w:tc>
                <w:tcPr>
                  <w:tcW w:w="127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Navet</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rsidTr="00725D53">
              <w:tc>
                <w:tcPr>
                  <w:tcW w:w="118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Mairübe</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067227" w:rsidRPr="00315C0A" w:rsidTr="00725D53">
              <w:tc>
                <w:tcPr>
                  <w:tcW w:w="121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Nabo</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067227" w:rsidRPr="00B11711" w:rsidTr="00725D53">
              <w:trPr>
                <w:trHeight w:val="212"/>
              </w:trPr>
              <w:tc>
                <w:tcPr>
                  <w:tcW w:w="1635" w:type="dxa"/>
                  <w:tcMar>
                    <w:top w:w="0" w:type="dxa"/>
                    <w:left w:w="0" w:type="dxa"/>
                    <w:bottom w:w="0" w:type="dxa"/>
                    <w:right w:w="0" w:type="dxa"/>
                  </w:tcMar>
                </w:tcPr>
                <w:p w:rsidR="00067227" w:rsidRPr="00315C0A" w:rsidRDefault="00067227" w:rsidP="00725D53">
                  <w:pPr>
                    <w:spacing w:before="20" w:after="20"/>
                    <w:jc w:val="left"/>
                    <w:rPr>
                      <w:lang w:val="pt-BR"/>
                    </w:rPr>
                  </w:pPr>
                  <w:r w:rsidRPr="00315C0A">
                    <w:rPr>
                      <w:rFonts w:cs="Arial"/>
                      <w:i/>
                      <w:sz w:val="16"/>
                      <w:szCs w:val="18"/>
                      <w:shd w:val="clear" w:color="auto" w:fill="FFFFFF"/>
                      <w:lang w:val="pt-BR"/>
                    </w:rPr>
                    <w:t>Brassica rapa</w:t>
                  </w:r>
                  <w:r w:rsidRPr="00315C0A">
                    <w:rPr>
                      <w:rFonts w:cs="Arial"/>
                      <w:sz w:val="16"/>
                      <w:szCs w:val="18"/>
                      <w:shd w:val="clear" w:color="auto" w:fill="FFFFFF"/>
                      <w:lang w:val="pt-BR"/>
                    </w:rPr>
                    <w:t xml:space="preserve"> L. var. </w:t>
                  </w:r>
                  <w:r w:rsidRPr="00315C0A">
                    <w:rPr>
                      <w:rFonts w:cs="Arial"/>
                      <w:i/>
                      <w:sz w:val="16"/>
                      <w:szCs w:val="18"/>
                      <w:shd w:val="clear" w:color="auto" w:fill="FFFFFF"/>
                      <w:lang w:val="pt-BR"/>
                    </w:rPr>
                    <w:t>rapa</w:t>
                  </w:r>
                  <w:r w:rsidRPr="00315C0A">
                    <w:rPr>
                      <w:rFonts w:cs="Arial"/>
                      <w:sz w:val="16"/>
                      <w:szCs w:val="18"/>
                      <w:shd w:val="clear" w:color="auto" w:fill="FFFFFF"/>
                      <w:lang w:val="pt-BR"/>
                    </w:rPr>
                    <w:t xml:space="preserve"> L.</w:t>
                  </w:r>
                </w:p>
              </w:tc>
            </w:tr>
          </w:tbl>
          <w:p w:rsidR="00067227" w:rsidRPr="00315C0A" w:rsidRDefault="00067227" w:rsidP="00725D53">
            <w:pPr>
              <w:spacing w:before="20" w:after="20" w:line="1" w:lineRule="auto"/>
              <w:jc w:val="left"/>
              <w:rPr>
                <w:lang w:val="pt-BR"/>
              </w:rPr>
            </w:pP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szCs w:val="16"/>
                <w:lang w:val="pt-BR"/>
              </w:rPr>
            </w:pPr>
            <w:r w:rsidRPr="00315C0A">
              <w:rPr>
                <w:rFonts w:cs="Arial"/>
                <w:sz w:val="16"/>
                <w:szCs w:val="16"/>
                <w:lang w:val="pt-BR"/>
              </w:rPr>
              <w:t>FR</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color w:val="000000"/>
                <w:sz w:val="16"/>
                <w:szCs w:val="16"/>
                <w:lang w:val="pt-BR"/>
              </w:rPr>
            </w:pPr>
            <w:r w:rsidRPr="00315C0A">
              <w:rPr>
                <w:rFonts w:cs="Arial"/>
                <w:color w:val="000000"/>
                <w:sz w:val="16"/>
                <w:szCs w:val="16"/>
                <w:lang w:val="pt-BR"/>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F062AE" w:rsidP="00725D53">
            <w:pPr>
              <w:ind w:left="-36"/>
              <w:jc w:val="left"/>
              <w:rPr>
                <w:rFonts w:cs="Arial"/>
                <w:spacing w:val="-6"/>
                <w:sz w:val="16"/>
                <w:szCs w:val="16"/>
                <w:lang w:val="fr-CH"/>
              </w:rPr>
            </w:pPr>
            <w:hyperlink r:id="rId11" w:history="1">
              <w:r w:rsidR="00067227" w:rsidRPr="00315C0A">
                <w:rPr>
                  <w:rFonts w:cs="Arial"/>
                  <w:spacing w:val="-6"/>
                  <w:sz w:val="16"/>
                  <w:szCs w:val="16"/>
                  <w:lang w:val="fr-CH"/>
                </w:rPr>
                <w:t>TG/68/4(proj.6)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rsidTr="00725D53">
              <w:tc>
                <w:tcPr>
                  <w:tcW w:w="1395" w:type="dxa"/>
                  <w:tcMar>
                    <w:top w:w="0" w:type="dxa"/>
                    <w:left w:w="0" w:type="dxa"/>
                    <w:bottom w:w="0" w:type="dxa"/>
                    <w:right w:w="0" w:type="dxa"/>
                  </w:tcMar>
                </w:tcPr>
                <w:p w:rsidR="00067227" w:rsidRPr="00315C0A" w:rsidRDefault="00067227" w:rsidP="00725D53">
                  <w:pPr>
                    <w:spacing w:before="20" w:after="20"/>
                    <w:jc w:val="left"/>
                    <w:rPr>
                      <w:rFonts w:cs="Arial"/>
                      <w:color w:val="000000"/>
                      <w:sz w:val="16"/>
                      <w:szCs w:val="16"/>
                    </w:rPr>
                  </w:pPr>
                  <w:r w:rsidRPr="00315C0A">
                    <w:rPr>
                      <w:rFonts w:cs="Arial"/>
                      <w:color w:val="000000"/>
                      <w:sz w:val="16"/>
                      <w:szCs w:val="16"/>
                    </w:rPr>
                    <w:t>Berberis</w:t>
                  </w:r>
                </w:p>
                <w:p w:rsidR="00067227" w:rsidRPr="00315C0A" w:rsidRDefault="00067227" w:rsidP="00725D53">
                  <w:pPr>
                    <w:spacing w:before="20" w:after="20" w:line="1" w:lineRule="auto"/>
                    <w:jc w:val="left"/>
                  </w:pPr>
                </w:p>
              </w:tc>
            </w:tr>
          </w:tbl>
          <w:p w:rsidR="00067227" w:rsidRPr="00315C0A" w:rsidRDefault="00067227" w:rsidP="00725D53">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rsidTr="00725D53">
              <w:tc>
                <w:tcPr>
                  <w:tcW w:w="127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Berberis</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rsidTr="00725D53">
              <w:tc>
                <w:tcPr>
                  <w:tcW w:w="118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Berberitze</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067227" w:rsidRPr="00315C0A" w:rsidTr="00725D53">
              <w:tc>
                <w:tcPr>
                  <w:tcW w:w="121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Berberis</w:t>
                  </w:r>
                </w:p>
                <w:p w:rsidR="00067227" w:rsidRPr="00315C0A" w:rsidRDefault="00067227" w:rsidP="00725D53">
                  <w:pPr>
                    <w:spacing w:before="20" w:after="20" w:line="1" w:lineRule="auto"/>
                  </w:pPr>
                </w:p>
              </w:tc>
            </w:tr>
          </w:tbl>
          <w:p w:rsidR="00067227" w:rsidRPr="00315C0A" w:rsidRDefault="00067227" w:rsidP="00725D53">
            <w:pPr>
              <w:spacing w:before="20" w:after="20" w:line="1" w:lineRule="auto"/>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067227" w:rsidRPr="00315C0A" w:rsidTr="00725D53">
              <w:tc>
                <w:tcPr>
                  <w:tcW w:w="1635" w:type="dxa"/>
                  <w:tcMar>
                    <w:top w:w="0" w:type="dxa"/>
                    <w:left w:w="0" w:type="dxa"/>
                    <w:bottom w:w="0" w:type="dxa"/>
                    <w:right w:w="0" w:type="dxa"/>
                  </w:tcMar>
                </w:tcPr>
                <w:p w:rsidR="00067227" w:rsidRPr="00315C0A" w:rsidRDefault="00067227" w:rsidP="00725D53">
                  <w:pPr>
                    <w:spacing w:before="20" w:after="20"/>
                    <w:jc w:val="left"/>
                    <w:rPr>
                      <w:rFonts w:cs="Arial"/>
                      <w:color w:val="000000"/>
                      <w:sz w:val="16"/>
                      <w:szCs w:val="16"/>
                    </w:rPr>
                  </w:pPr>
                  <w:r w:rsidRPr="00315C0A">
                    <w:rPr>
                      <w:rStyle w:val="Emphasis"/>
                      <w:rFonts w:cs="Arial"/>
                      <w:color w:val="000000"/>
                      <w:sz w:val="16"/>
                      <w:szCs w:val="16"/>
                    </w:rPr>
                    <w:t>Berberis</w:t>
                  </w:r>
                  <w:r w:rsidRPr="00315C0A">
                    <w:rPr>
                      <w:rFonts w:cs="Arial"/>
                      <w:color w:val="000000"/>
                      <w:sz w:val="16"/>
                      <w:szCs w:val="16"/>
                    </w:rPr>
                    <w:t> L.</w:t>
                  </w:r>
                </w:p>
                <w:p w:rsidR="00067227" w:rsidRPr="00315C0A" w:rsidRDefault="00067227" w:rsidP="00725D53">
                  <w:pPr>
                    <w:spacing w:before="20" w:after="20" w:line="1" w:lineRule="auto"/>
                    <w:jc w:val="left"/>
                  </w:pPr>
                </w:p>
              </w:tc>
            </w:tr>
          </w:tbl>
          <w:p w:rsidR="00067227" w:rsidRPr="00315C0A" w:rsidRDefault="00067227" w:rsidP="00725D53">
            <w:pPr>
              <w:spacing w:before="20" w:after="20" w:line="1" w:lineRule="auto"/>
              <w:jc w:val="left"/>
            </w:pPr>
          </w:p>
        </w:tc>
      </w:tr>
      <w:tr w:rsidR="00067227" w:rsidRPr="00315C0A"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067227" w:rsidRPr="00315C0A" w:rsidRDefault="00067227" w:rsidP="00725D53">
            <w:pPr>
              <w:rPr>
                <w:rFonts w:cs="Arial"/>
                <w:sz w:val="16"/>
                <w:szCs w:val="16"/>
                <w:lang w:val="pt-BR"/>
              </w:rPr>
            </w:pPr>
            <w:r w:rsidRPr="00315C0A">
              <w:rPr>
                <w:rFonts w:cs="Arial"/>
                <w:sz w:val="16"/>
                <w:szCs w:val="16"/>
                <w:lang w:val="pt-BR"/>
              </w:rPr>
              <w:t>KE</w:t>
            </w:r>
          </w:p>
        </w:tc>
        <w:tc>
          <w:tcPr>
            <w:tcW w:w="590" w:type="dxa"/>
            <w:tcBorders>
              <w:top w:val="single" w:sz="4" w:space="0" w:color="auto"/>
              <w:left w:val="nil"/>
              <w:bottom w:val="single" w:sz="4" w:space="0" w:color="auto"/>
              <w:right w:val="single" w:sz="4" w:space="0" w:color="auto"/>
            </w:tcBorders>
            <w:shd w:val="clear" w:color="auto" w:fill="auto"/>
          </w:tcPr>
          <w:p w:rsidR="00067227" w:rsidRPr="00315C0A" w:rsidRDefault="00067227" w:rsidP="00725D53">
            <w:pPr>
              <w:rPr>
                <w:rFonts w:cs="Arial"/>
                <w:color w:val="000000"/>
                <w:sz w:val="16"/>
                <w:szCs w:val="16"/>
                <w:lang w:val="pt-BR"/>
              </w:rPr>
            </w:pPr>
            <w:r w:rsidRPr="00315C0A">
              <w:rPr>
                <w:rFonts w:cs="Arial"/>
                <w:color w:val="000000"/>
                <w:sz w:val="16"/>
                <w:szCs w:val="16"/>
                <w:lang w:val="pt-BR"/>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067227" w:rsidRPr="00315C0A" w:rsidRDefault="00F062AE" w:rsidP="00725D53">
            <w:pPr>
              <w:ind w:left="-36"/>
              <w:jc w:val="left"/>
              <w:rPr>
                <w:rFonts w:cs="Arial"/>
                <w:spacing w:val="-6"/>
                <w:sz w:val="16"/>
                <w:szCs w:val="16"/>
                <w:lang w:val="fr-CH"/>
              </w:rPr>
            </w:pPr>
            <w:hyperlink r:id="rId12" w:history="1">
              <w:r w:rsidR="00067227" w:rsidRPr="00315C0A">
                <w:rPr>
                  <w:rFonts w:cs="Arial"/>
                  <w:spacing w:val="-6"/>
                  <w:sz w:val="16"/>
                  <w:szCs w:val="16"/>
                  <w:lang w:val="fr-CH"/>
                </w:rPr>
                <w:t>TG/238/2(proj.6)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059" w:type="dxa"/>
              <w:tblLayout w:type="fixed"/>
              <w:tblCellMar>
                <w:left w:w="0" w:type="dxa"/>
                <w:right w:w="0" w:type="dxa"/>
              </w:tblCellMar>
              <w:tblLook w:val="01E0" w:firstRow="1" w:lastRow="1" w:firstColumn="1" w:lastColumn="1" w:noHBand="0" w:noVBand="0"/>
            </w:tblPr>
            <w:tblGrid>
              <w:gridCol w:w="1059"/>
            </w:tblGrid>
            <w:tr w:rsidR="00067227" w:rsidRPr="00315C0A" w:rsidTr="00725D53">
              <w:tc>
                <w:tcPr>
                  <w:tcW w:w="1059" w:type="dxa"/>
                  <w:tcMar>
                    <w:top w:w="0" w:type="dxa"/>
                    <w:left w:w="0" w:type="dxa"/>
                    <w:bottom w:w="0" w:type="dxa"/>
                    <w:right w:w="0" w:type="dxa"/>
                  </w:tcMar>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rsidTr="00725D53">
                    <w:tc>
                      <w:tcPr>
                        <w:tcW w:w="1395" w:type="dxa"/>
                        <w:tcMar>
                          <w:top w:w="0" w:type="dxa"/>
                          <w:left w:w="0" w:type="dxa"/>
                          <w:bottom w:w="0" w:type="dxa"/>
                          <w:right w:w="0" w:type="dxa"/>
                        </w:tcMar>
                      </w:tcPr>
                      <w:p w:rsidR="00067227" w:rsidRPr="00315C0A" w:rsidRDefault="00067227" w:rsidP="00725D53">
                        <w:pPr>
                          <w:spacing w:before="20" w:after="20"/>
                          <w:jc w:val="left"/>
                          <w:rPr>
                            <w:rFonts w:cs="Arial"/>
                            <w:color w:val="000000"/>
                            <w:sz w:val="16"/>
                            <w:szCs w:val="16"/>
                          </w:rPr>
                        </w:pPr>
                        <w:r w:rsidRPr="00315C0A">
                          <w:rPr>
                            <w:rFonts w:cs="Arial"/>
                            <w:color w:val="000000"/>
                            <w:sz w:val="16"/>
                            <w:szCs w:val="16"/>
                          </w:rPr>
                          <w:t>Tea</w:t>
                        </w:r>
                      </w:p>
                      <w:p w:rsidR="00067227" w:rsidRPr="00315C0A" w:rsidRDefault="00067227" w:rsidP="00725D53">
                        <w:pPr>
                          <w:spacing w:before="20" w:after="20" w:line="1" w:lineRule="auto"/>
                          <w:jc w:val="left"/>
                        </w:pPr>
                      </w:p>
                    </w:tc>
                  </w:tr>
                </w:tbl>
                <w:p w:rsidR="00067227" w:rsidRPr="00315C0A" w:rsidRDefault="00067227" w:rsidP="00725D53">
                  <w:pPr>
                    <w:spacing w:before="20" w:after="20"/>
                  </w:pPr>
                </w:p>
              </w:tc>
            </w:tr>
          </w:tbl>
          <w:p w:rsidR="00067227" w:rsidRPr="00315C0A" w:rsidRDefault="00067227" w:rsidP="00725D53">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rsidTr="00725D53">
              <w:tc>
                <w:tcPr>
                  <w:tcW w:w="127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Théier</w:t>
                  </w:r>
                </w:p>
                <w:p w:rsidR="00067227" w:rsidRPr="00315C0A" w:rsidRDefault="00067227" w:rsidP="00725D53">
                  <w:pPr>
                    <w:spacing w:before="20" w:after="20" w:line="1" w:lineRule="auto"/>
                    <w:rPr>
                      <w:rFonts w:cs="Arial"/>
                      <w:color w:val="000000"/>
                      <w:sz w:val="16"/>
                      <w:szCs w:val="16"/>
                    </w:rPr>
                  </w:pPr>
                </w:p>
              </w:tc>
            </w:tr>
          </w:tbl>
          <w:p w:rsidR="00067227" w:rsidRPr="00315C0A" w:rsidRDefault="00067227" w:rsidP="00725D53">
            <w:pPr>
              <w:spacing w:before="20" w:after="20" w:line="1" w:lineRule="auto"/>
              <w:rPr>
                <w:rFonts w:cs="Arial"/>
                <w:color w:val="000000"/>
                <w:sz w:val="16"/>
                <w:szCs w:val="16"/>
              </w:rPr>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rsidTr="00725D53">
              <w:tc>
                <w:tcPr>
                  <w:tcW w:w="1185" w:type="dxa"/>
                  <w:tcMar>
                    <w:top w:w="0" w:type="dxa"/>
                    <w:left w:w="0" w:type="dxa"/>
                    <w:bottom w:w="0" w:type="dxa"/>
                    <w:right w:w="0" w:type="dxa"/>
                  </w:tcMar>
                </w:tcPr>
                <w:p w:rsidR="00067227" w:rsidRPr="00315C0A" w:rsidRDefault="00067227" w:rsidP="00725D53">
                  <w:pPr>
                    <w:spacing w:before="20" w:after="20"/>
                    <w:rPr>
                      <w:rFonts w:cs="Arial"/>
                      <w:color w:val="000000"/>
                      <w:sz w:val="16"/>
                      <w:szCs w:val="16"/>
                    </w:rPr>
                  </w:pPr>
                  <w:r w:rsidRPr="00315C0A">
                    <w:rPr>
                      <w:rFonts w:cs="Arial"/>
                      <w:color w:val="000000"/>
                      <w:sz w:val="16"/>
                      <w:szCs w:val="16"/>
                    </w:rPr>
                    <w:t>Tee</w:t>
                  </w:r>
                </w:p>
                <w:p w:rsidR="00067227" w:rsidRPr="00315C0A" w:rsidRDefault="00067227" w:rsidP="00725D53">
                  <w:pPr>
                    <w:spacing w:before="20" w:after="20" w:line="1" w:lineRule="auto"/>
                    <w:rPr>
                      <w:rFonts w:cs="Arial"/>
                      <w:color w:val="000000"/>
                      <w:sz w:val="16"/>
                      <w:szCs w:val="16"/>
                    </w:rPr>
                  </w:pPr>
                </w:p>
              </w:tc>
            </w:tr>
          </w:tbl>
          <w:p w:rsidR="00067227" w:rsidRPr="00315C0A" w:rsidRDefault="00067227" w:rsidP="00725D53">
            <w:pPr>
              <w:spacing w:before="20" w:after="20" w:line="1" w:lineRule="auto"/>
              <w:rPr>
                <w:rFonts w:cs="Arial"/>
                <w:color w:val="000000"/>
                <w:sz w:val="16"/>
                <w:szCs w:val="16"/>
              </w:rPr>
            </w:pPr>
          </w:p>
        </w:tc>
        <w:tc>
          <w:tcPr>
            <w:tcW w:w="1418" w:type="dxa"/>
            <w:tcBorders>
              <w:top w:val="single" w:sz="6" w:space="0" w:color="000000"/>
              <w:left w:val="single" w:sz="6" w:space="0" w:color="000000"/>
              <w:bottom w:val="single" w:sz="6" w:space="0" w:color="000000"/>
              <w:right w:val="single" w:sz="6" w:space="0" w:color="000000"/>
            </w:tcBorders>
          </w:tcPr>
          <w:p w:rsidR="00067227" w:rsidRPr="00315C0A" w:rsidRDefault="00067227" w:rsidP="00725D53">
            <w:pPr>
              <w:spacing w:before="20" w:after="20"/>
            </w:pPr>
            <w:r w:rsidRPr="00315C0A">
              <w:rPr>
                <w:sz w:val="16"/>
              </w:rPr>
              <w:t>Té</w:t>
            </w:r>
          </w:p>
        </w:tc>
        <w:tc>
          <w:tcPr>
            <w:tcW w:w="1700" w:type="dxa"/>
            <w:tcBorders>
              <w:top w:val="single" w:sz="6" w:space="0" w:color="000000"/>
              <w:left w:val="single" w:sz="6" w:space="0" w:color="000000"/>
              <w:bottom w:val="single" w:sz="6" w:space="0" w:color="000000"/>
              <w:right w:val="single" w:sz="6" w:space="0" w:color="000000"/>
            </w:tcBorders>
          </w:tcPr>
          <w:p w:rsidR="00067227" w:rsidRPr="00315C0A" w:rsidRDefault="00067227" w:rsidP="00725D53">
            <w:pPr>
              <w:spacing w:before="20" w:after="20"/>
              <w:jc w:val="left"/>
              <w:rPr>
                <w:rFonts w:cs="Arial"/>
                <w:color w:val="000000"/>
                <w:sz w:val="16"/>
                <w:szCs w:val="16"/>
              </w:rPr>
            </w:pPr>
            <w:r w:rsidRPr="00315C0A">
              <w:rPr>
                <w:rStyle w:val="Emphasis"/>
                <w:rFonts w:cs="Arial"/>
                <w:color w:val="000000"/>
                <w:sz w:val="16"/>
                <w:szCs w:val="16"/>
              </w:rPr>
              <w:t>Camellia sinensis</w:t>
            </w:r>
            <w:r w:rsidRPr="00315C0A">
              <w:rPr>
                <w:rFonts w:cs="Arial"/>
                <w:color w:val="000000"/>
                <w:sz w:val="16"/>
                <w:szCs w:val="16"/>
              </w:rPr>
              <w:t> (L.) Kuntze</w:t>
            </w:r>
          </w:p>
          <w:p w:rsidR="00067227" w:rsidRPr="00315C0A" w:rsidRDefault="00067227" w:rsidP="00725D53">
            <w:pPr>
              <w:spacing w:before="20" w:after="20" w:line="1" w:lineRule="auto"/>
            </w:pPr>
          </w:p>
        </w:tc>
      </w:tr>
    </w:tbl>
    <w:p w:rsidR="00067227" w:rsidRPr="00315C0A" w:rsidRDefault="00067227" w:rsidP="00067227"/>
    <w:p w:rsidR="00067227" w:rsidRPr="00315C0A" w:rsidRDefault="00067227" w:rsidP="00067227">
      <w:pPr>
        <w:pStyle w:val="Heading3"/>
      </w:pPr>
      <w:bookmarkStart w:id="85" w:name="_Toc443394707"/>
      <w:bookmarkStart w:id="86" w:name="_Toc81228953"/>
      <w:bookmarkStart w:id="87" w:name="_Toc115818316"/>
      <w:r w:rsidRPr="00315C0A">
        <w:t xml:space="preserve">Draft Test Guidelines to be discussed by the TWPs in </w:t>
      </w:r>
      <w:bookmarkEnd w:id="85"/>
      <w:r w:rsidRPr="00315C0A">
        <w:t>202</w:t>
      </w:r>
      <w:bookmarkEnd w:id="86"/>
      <w:r w:rsidRPr="00315C0A">
        <w:t>3</w:t>
      </w:r>
      <w:bookmarkEnd w:id="87"/>
    </w:p>
    <w:p w:rsidR="00067227" w:rsidRPr="00315C0A" w:rsidRDefault="00067227" w:rsidP="00067227">
      <w:pPr>
        <w:keepNext/>
      </w:pPr>
    </w:p>
    <w:p w:rsidR="00067227" w:rsidRPr="00315C0A" w:rsidRDefault="00067227" w:rsidP="00067227">
      <w:pPr>
        <w:keepNext/>
      </w:pPr>
      <w:r w:rsidRPr="00315C0A">
        <w:fldChar w:fldCharType="begin"/>
      </w:r>
      <w:r w:rsidRPr="00315C0A">
        <w:instrText xml:space="preserve"> AUTONUM  </w:instrText>
      </w:r>
      <w:r w:rsidRPr="00315C0A">
        <w:fldChar w:fldCharType="end"/>
      </w:r>
      <w:r w:rsidRPr="00315C0A">
        <w:tab/>
        <w:t>The TC agreed with the program for the development of new Test Guidelines and for the revision of adopted Test Guidelines, as set out in document TC/58/2, Annex XIV.</w:t>
      </w:r>
    </w:p>
    <w:p w:rsidR="00067227" w:rsidRPr="00315C0A" w:rsidRDefault="00067227" w:rsidP="00067227"/>
    <w:p w:rsidR="00067227" w:rsidRPr="00315C0A" w:rsidRDefault="00067227" w:rsidP="00067227">
      <w:pPr>
        <w:pStyle w:val="Heading3"/>
      </w:pPr>
      <w:r w:rsidRPr="00315C0A">
        <w:t>Superseded Test Guidelines</w:t>
      </w:r>
    </w:p>
    <w:p w:rsidR="00067227" w:rsidRPr="00315C0A" w:rsidRDefault="00067227" w:rsidP="00067227"/>
    <w:p w:rsidR="00067227" w:rsidRDefault="00067227" w:rsidP="00067227">
      <w:r w:rsidRPr="00315C0A">
        <w:rPr>
          <w:rFonts w:cs="Arial"/>
        </w:rPr>
        <w:fldChar w:fldCharType="begin"/>
      </w:r>
      <w:r w:rsidRPr="00315C0A">
        <w:rPr>
          <w:rFonts w:cs="Arial"/>
        </w:rPr>
        <w:instrText xml:space="preserve"> AUTONUM  </w:instrText>
      </w:r>
      <w:r w:rsidRPr="00315C0A">
        <w:rPr>
          <w:rFonts w:cs="Arial"/>
        </w:rPr>
        <w:fldChar w:fldCharType="end"/>
      </w:r>
      <w:r w:rsidRPr="00315C0A">
        <w:rPr>
          <w:rFonts w:cs="Arial"/>
        </w:rPr>
        <w:tab/>
        <w:t xml:space="preserve">The TC noted that the superseded versions of Test Guidelines were available on the </w:t>
      </w:r>
      <w:r w:rsidR="00F466B3">
        <w:rPr>
          <w:rFonts w:cs="Arial"/>
        </w:rPr>
        <w:t>“Superseded Test </w:t>
      </w:r>
      <w:r w:rsidRPr="00315C0A">
        <w:rPr>
          <w:rFonts w:cs="Arial"/>
        </w:rPr>
        <w:t>Guidelines” page of the UPOV website (https://www.upov.int/test_guidelines/en/list_supersede.jsp).</w:t>
      </w:r>
    </w:p>
    <w:p w:rsidR="00067227" w:rsidRPr="004B171F" w:rsidRDefault="00067227" w:rsidP="00067227"/>
    <w:p w:rsidR="00814FA0" w:rsidRPr="008E005D" w:rsidRDefault="00814FA0" w:rsidP="008E005D"/>
    <w:p w:rsidR="000D5FC9" w:rsidRPr="00824357" w:rsidRDefault="00093F1E" w:rsidP="00093F1E">
      <w:pPr>
        <w:pStyle w:val="Heading2"/>
      </w:pPr>
      <w:r w:rsidRPr="00824357">
        <w:t>Matters for information</w:t>
      </w:r>
    </w:p>
    <w:p w:rsidR="000D5FC9" w:rsidRDefault="000D5FC9" w:rsidP="00050E16"/>
    <w:p w:rsidR="008C7425" w:rsidRPr="00F5562F" w:rsidRDefault="00F5562F" w:rsidP="00F5562F">
      <w:pPr>
        <w:rPr>
          <w:rFonts w:cs="Arial"/>
        </w:rPr>
      </w:pPr>
      <w:r w:rsidRPr="00F5562F">
        <w:rPr>
          <w:rFonts w:cs="Arial"/>
        </w:rPr>
        <w:fldChar w:fldCharType="begin"/>
      </w:r>
      <w:r w:rsidRPr="00F5562F">
        <w:rPr>
          <w:rFonts w:cs="Arial"/>
        </w:rPr>
        <w:instrText xml:space="preserve"> AUTONUM  </w:instrText>
      </w:r>
      <w:r w:rsidRPr="00F5562F">
        <w:rPr>
          <w:rFonts w:cs="Arial"/>
        </w:rPr>
        <w:fldChar w:fldCharType="end"/>
      </w:r>
      <w:r w:rsidRPr="00F5562F">
        <w:rPr>
          <w:rFonts w:cs="Arial"/>
        </w:rPr>
        <w:tab/>
        <w:t xml:space="preserve">The TC noted that, along with the decision by the Council to organize only one annual session of the </w:t>
      </w:r>
      <w:r>
        <w:rPr>
          <w:rFonts w:cs="Arial"/>
        </w:rPr>
        <w:t xml:space="preserve">of the UPOV bodies meeting in Geneva, </w:t>
      </w:r>
      <w:r w:rsidRPr="00F5562F">
        <w:rPr>
          <w:rFonts w:cs="Arial"/>
        </w:rPr>
        <w:t xml:space="preserve">a set of measures had been adopted to make the sessions as efficient as possible, including the separation of documents into two types:  documents containing matters </w:t>
      </w:r>
      <w:r w:rsidR="008C7425" w:rsidRPr="00F5562F">
        <w:rPr>
          <w:rFonts w:cs="Arial"/>
        </w:rPr>
        <w:t>on which a decision by the body concerned i</w:t>
      </w:r>
      <w:r w:rsidRPr="00F5562F">
        <w:rPr>
          <w:rFonts w:cs="Arial"/>
        </w:rPr>
        <w:t xml:space="preserve">s needed (‘decision documents’);  and </w:t>
      </w:r>
      <w:r w:rsidR="008C7425" w:rsidRPr="00F5562F">
        <w:rPr>
          <w:rFonts w:cs="Arial"/>
        </w:rPr>
        <w:t>documents for information only.</w:t>
      </w:r>
    </w:p>
    <w:p w:rsidR="00F5562F" w:rsidRPr="00F5562F" w:rsidRDefault="00F5562F" w:rsidP="00F5562F">
      <w:pPr>
        <w:rPr>
          <w:rFonts w:cs="Arial"/>
        </w:rPr>
      </w:pPr>
    </w:p>
    <w:p w:rsidR="008C7425" w:rsidRPr="00A945B3" w:rsidRDefault="00F5562F" w:rsidP="00F5562F">
      <w:pPr>
        <w:rPr>
          <w:rFonts w:cs="Arial"/>
        </w:rPr>
      </w:pPr>
      <w:r w:rsidRPr="00F5562F">
        <w:rPr>
          <w:rFonts w:cs="Arial"/>
        </w:rPr>
        <w:fldChar w:fldCharType="begin"/>
      </w:r>
      <w:r w:rsidRPr="00F5562F">
        <w:rPr>
          <w:rFonts w:cs="Arial"/>
        </w:rPr>
        <w:instrText xml:space="preserve"> AUTONUM  </w:instrText>
      </w:r>
      <w:r w:rsidRPr="00F5562F">
        <w:rPr>
          <w:rFonts w:cs="Arial"/>
        </w:rPr>
        <w:fldChar w:fldCharType="end"/>
      </w:r>
      <w:r w:rsidRPr="00F5562F">
        <w:rPr>
          <w:rFonts w:cs="Arial"/>
        </w:rPr>
        <w:tab/>
        <w:t>The TC noted that d</w:t>
      </w:r>
      <w:r w:rsidR="008C7425" w:rsidRPr="00F5562F">
        <w:rPr>
          <w:rFonts w:cs="Arial"/>
        </w:rPr>
        <w:t xml:space="preserve">ocuments for information only </w:t>
      </w:r>
      <w:r w:rsidRPr="00F5562F">
        <w:rPr>
          <w:rFonts w:cs="Arial"/>
        </w:rPr>
        <w:t xml:space="preserve">were </w:t>
      </w:r>
      <w:r w:rsidR="008C7425" w:rsidRPr="00F5562F">
        <w:rPr>
          <w:rFonts w:cs="Arial"/>
        </w:rPr>
        <w:t xml:space="preserve">posted on a separate section of the website of </w:t>
      </w:r>
      <w:r w:rsidR="008C7425" w:rsidRPr="00A945B3">
        <w:rPr>
          <w:rFonts w:cs="Arial"/>
        </w:rPr>
        <w:t>the body concerned (‘information section’) an</w:t>
      </w:r>
      <w:r w:rsidRPr="00A945B3">
        <w:rPr>
          <w:rFonts w:cs="Arial"/>
        </w:rPr>
        <w:t>d not considered individually. </w:t>
      </w:r>
    </w:p>
    <w:p w:rsidR="000D5FC9" w:rsidRPr="00A945B3" w:rsidRDefault="000D5FC9" w:rsidP="00050E16">
      <w:pPr>
        <w:rPr>
          <w:rFonts w:cs="Arial"/>
        </w:rPr>
      </w:pPr>
    </w:p>
    <w:p w:rsidR="000B51E9" w:rsidRPr="00A945B3" w:rsidRDefault="000B51E9" w:rsidP="008E7C4F">
      <w:pPr>
        <w:keepNext/>
      </w:pPr>
      <w:r w:rsidRPr="00A945B3">
        <w:fldChar w:fldCharType="begin"/>
      </w:r>
      <w:r w:rsidRPr="00A945B3">
        <w:instrText xml:space="preserve"> AUTONUM  </w:instrText>
      </w:r>
      <w:r w:rsidRPr="00A945B3">
        <w:fldChar w:fldCharType="end"/>
      </w:r>
      <w:r w:rsidRPr="00A945B3">
        <w:tab/>
        <w:t>The TC noted that the following documents were posted as documents for information on the TC/5</w:t>
      </w:r>
      <w:r w:rsidR="00D274FA">
        <w:t>8</w:t>
      </w:r>
      <w:r w:rsidRPr="00A945B3">
        <w:t> webpage</w:t>
      </w:r>
      <w:r w:rsidR="00F5562F" w:rsidRPr="00A945B3">
        <w:t>:</w:t>
      </w:r>
    </w:p>
    <w:p w:rsidR="00F5562F" w:rsidRPr="00A945B3" w:rsidRDefault="00F5562F" w:rsidP="008E7C4F">
      <w:pPr>
        <w:keepNext/>
      </w:pPr>
    </w:p>
    <w:p w:rsidR="00B10195" w:rsidRPr="00A958E7" w:rsidRDefault="00840B2C" w:rsidP="00B10195">
      <w:pPr>
        <w:ind w:left="1134" w:hanging="567"/>
        <w:jc w:val="left"/>
        <w:rPr>
          <w:rFonts w:cs="Arial"/>
          <w:snapToGrid w:val="0"/>
        </w:rPr>
      </w:pPr>
      <w:r>
        <w:rPr>
          <w:rFonts w:cs="Arial"/>
          <w:snapToGrid w:val="0"/>
        </w:rPr>
        <w:t>(</w:t>
      </w:r>
      <w:r w:rsidR="00B10195" w:rsidRPr="00A958E7">
        <w:rPr>
          <w:rFonts w:cs="Arial"/>
          <w:snapToGrid w:val="0"/>
        </w:rPr>
        <w:t>a)</w:t>
      </w:r>
      <w:r w:rsidR="00B10195" w:rsidRPr="00A958E7">
        <w:rPr>
          <w:rFonts w:cs="Arial"/>
          <w:snapToGrid w:val="0"/>
        </w:rPr>
        <w:tab/>
        <w:t xml:space="preserve">List of genera and species for which authorities have practical experience in the examination of distinctness, uniformity and stability </w:t>
      </w:r>
      <w:r w:rsidR="00B10195" w:rsidRPr="00A958E7">
        <w:rPr>
          <w:rFonts w:cs="Arial"/>
        </w:rPr>
        <w:t>(document TC/57/INF/4)</w:t>
      </w:r>
    </w:p>
    <w:p w:rsidR="00B10195" w:rsidRPr="00A958E7" w:rsidRDefault="00B10195" w:rsidP="00B10195">
      <w:pPr>
        <w:ind w:left="1134" w:hanging="567"/>
        <w:jc w:val="left"/>
        <w:rPr>
          <w:rFonts w:cs="Arial"/>
          <w:snapToGrid w:val="0"/>
        </w:rPr>
      </w:pPr>
    </w:p>
    <w:p w:rsidR="00B10195" w:rsidRPr="00D274FA" w:rsidRDefault="00B10195" w:rsidP="00B10195">
      <w:pPr>
        <w:ind w:left="1134" w:hanging="567"/>
        <w:jc w:val="left"/>
      </w:pPr>
      <w:r w:rsidRPr="00D274FA">
        <w:rPr>
          <w:rFonts w:cs="Arial"/>
          <w:snapToGrid w:val="0"/>
        </w:rPr>
        <w:t>(b)</w:t>
      </w:r>
      <w:r w:rsidRPr="00D274FA">
        <w:rPr>
          <w:rFonts w:cs="Arial"/>
          <w:snapToGrid w:val="0"/>
        </w:rPr>
        <w:tab/>
      </w:r>
      <w:r w:rsidR="00D274FA" w:rsidRPr="00D274FA">
        <w:rPr>
          <w:rFonts w:cs="Arial"/>
          <w:snapToGrid w:val="0"/>
        </w:rPr>
        <w:t>PLUTO Plant Variety Database</w:t>
      </w:r>
      <w:r w:rsidRPr="00D274FA">
        <w:rPr>
          <w:rFonts w:cs="Arial"/>
          <w:snapToGrid w:val="0"/>
        </w:rPr>
        <w:t xml:space="preserve"> </w:t>
      </w:r>
      <w:r w:rsidRPr="00D274FA">
        <w:rPr>
          <w:rFonts w:cs="Arial"/>
        </w:rPr>
        <w:t>(document TC/58/INF/3)</w:t>
      </w:r>
    </w:p>
    <w:p w:rsidR="00B10195" w:rsidRPr="00D274FA" w:rsidRDefault="00B10195" w:rsidP="00B10195">
      <w:pPr>
        <w:ind w:left="1134" w:hanging="567"/>
        <w:jc w:val="left"/>
        <w:rPr>
          <w:rFonts w:cs="Arial"/>
          <w:snapToGrid w:val="0"/>
        </w:rPr>
      </w:pPr>
    </w:p>
    <w:p w:rsidR="00B10195" w:rsidRPr="00067227" w:rsidRDefault="00B10195" w:rsidP="00B10195">
      <w:pPr>
        <w:tabs>
          <w:tab w:val="left" w:pos="5812"/>
        </w:tabs>
        <w:ind w:left="1134" w:hanging="567"/>
        <w:jc w:val="left"/>
      </w:pPr>
      <w:r w:rsidRPr="00067227">
        <w:rPr>
          <w:rFonts w:cs="Arial"/>
          <w:snapToGrid w:val="0"/>
        </w:rPr>
        <w:t>(c)</w:t>
      </w:r>
      <w:r w:rsidRPr="00067227">
        <w:rPr>
          <w:rFonts w:cs="Arial"/>
          <w:snapToGrid w:val="0"/>
        </w:rPr>
        <w:tab/>
        <w:t xml:space="preserve">UPOV PRISMA </w:t>
      </w:r>
      <w:r w:rsidRPr="00067227">
        <w:rPr>
          <w:rFonts w:cs="Arial"/>
        </w:rPr>
        <w:t>(document TC/58/INF/2)</w:t>
      </w:r>
    </w:p>
    <w:p w:rsidR="00B10195" w:rsidRPr="00067227" w:rsidRDefault="00B10195" w:rsidP="00B10195">
      <w:pPr>
        <w:tabs>
          <w:tab w:val="left" w:pos="5812"/>
        </w:tabs>
        <w:ind w:left="1134" w:hanging="567"/>
        <w:jc w:val="left"/>
        <w:rPr>
          <w:rFonts w:cs="Arial"/>
          <w:snapToGrid w:val="0"/>
        </w:rPr>
      </w:pPr>
    </w:p>
    <w:p w:rsidR="00B10195" w:rsidRPr="00067227" w:rsidRDefault="00B10195" w:rsidP="00B10195">
      <w:pPr>
        <w:tabs>
          <w:tab w:val="left" w:pos="5812"/>
        </w:tabs>
        <w:ind w:left="1134" w:hanging="567"/>
        <w:jc w:val="left"/>
      </w:pPr>
      <w:r w:rsidRPr="00067227">
        <w:rPr>
          <w:rFonts w:cs="Arial"/>
          <w:snapToGrid w:val="0"/>
        </w:rPr>
        <w:t>(d)</w:t>
      </w:r>
      <w:r w:rsidRPr="00067227">
        <w:rPr>
          <w:rFonts w:cs="Arial"/>
          <w:snapToGrid w:val="0"/>
        </w:rPr>
        <w:tab/>
        <w:t xml:space="preserve">Variety description databases </w:t>
      </w:r>
      <w:r w:rsidRPr="00067227">
        <w:rPr>
          <w:rFonts w:cs="Arial"/>
        </w:rPr>
        <w:t>(document TC/58/INF/5)</w:t>
      </w:r>
    </w:p>
    <w:p w:rsidR="00B10195" w:rsidRPr="00067227" w:rsidRDefault="00B10195" w:rsidP="00B10195">
      <w:pPr>
        <w:tabs>
          <w:tab w:val="left" w:pos="5812"/>
        </w:tabs>
        <w:ind w:left="1134" w:hanging="567"/>
        <w:jc w:val="left"/>
      </w:pPr>
    </w:p>
    <w:p w:rsidR="00B10195" w:rsidRPr="00067227" w:rsidRDefault="00B10195" w:rsidP="00B10195">
      <w:pPr>
        <w:tabs>
          <w:tab w:val="left" w:pos="5812"/>
        </w:tabs>
        <w:ind w:left="1134" w:hanging="567"/>
        <w:jc w:val="left"/>
      </w:pPr>
      <w:r w:rsidRPr="00067227">
        <w:rPr>
          <w:rFonts w:cs="Arial"/>
          <w:snapToGrid w:val="0"/>
        </w:rPr>
        <w:t>(e)</w:t>
      </w:r>
      <w:r w:rsidRPr="00067227">
        <w:rPr>
          <w:rFonts w:cs="Arial"/>
          <w:snapToGrid w:val="0"/>
        </w:rPr>
        <w:tab/>
        <w:t xml:space="preserve">Molecular techniques </w:t>
      </w:r>
      <w:r w:rsidRPr="00067227">
        <w:rPr>
          <w:rFonts w:cs="Arial"/>
        </w:rPr>
        <w:t>(document TC/58/INF/6)</w:t>
      </w:r>
    </w:p>
    <w:p w:rsidR="00B10195" w:rsidRPr="00067227" w:rsidRDefault="00B10195" w:rsidP="00B10195">
      <w:pPr>
        <w:tabs>
          <w:tab w:val="left" w:pos="5812"/>
        </w:tabs>
        <w:ind w:left="1134" w:hanging="567"/>
        <w:jc w:val="left"/>
      </w:pPr>
    </w:p>
    <w:p w:rsidR="00B10195" w:rsidRPr="00E01712" w:rsidRDefault="00B10195" w:rsidP="00B10195">
      <w:pPr>
        <w:tabs>
          <w:tab w:val="left" w:pos="5812"/>
        </w:tabs>
        <w:ind w:left="1134" w:hanging="567"/>
        <w:jc w:val="left"/>
      </w:pPr>
      <w:r w:rsidRPr="00E01712">
        <w:t>(f)</w:t>
      </w:r>
      <w:r w:rsidRPr="00E01712">
        <w:tab/>
      </w:r>
      <w:r w:rsidR="00D274FA" w:rsidRPr="00E01712">
        <w:rPr>
          <w:rFonts w:cs="Arial"/>
          <w:snapToGrid w:val="0"/>
        </w:rPr>
        <w:t>Denomination similarity search tool</w:t>
      </w:r>
      <w:r w:rsidRPr="00E01712">
        <w:rPr>
          <w:rFonts w:cs="Arial"/>
          <w:snapToGrid w:val="0"/>
        </w:rPr>
        <w:t xml:space="preserve"> </w:t>
      </w:r>
      <w:r w:rsidRPr="00E01712">
        <w:rPr>
          <w:rFonts w:cs="Arial"/>
        </w:rPr>
        <w:t>(document TC/58/INF/7)</w:t>
      </w:r>
    </w:p>
    <w:p w:rsidR="000B51E9" w:rsidRPr="00E01712" w:rsidRDefault="000B51E9" w:rsidP="00050E16"/>
    <w:p w:rsidR="00E065ED" w:rsidRPr="00E01712" w:rsidRDefault="00E065ED" w:rsidP="00050E16"/>
    <w:p w:rsidR="002D75E7" w:rsidRPr="00824357" w:rsidRDefault="002D75E7" w:rsidP="00866771">
      <w:pPr>
        <w:pStyle w:val="Heading2"/>
      </w:pPr>
      <w:r w:rsidRPr="00824357">
        <w:t>Program for the fifty-</w:t>
      </w:r>
      <w:r w:rsidR="00B10195">
        <w:t>ninth</w:t>
      </w:r>
      <w:r w:rsidRPr="00824357">
        <w:t xml:space="preserve"> session</w:t>
      </w:r>
    </w:p>
    <w:p w:rsidR="002D75E7" w:rsidRPr="00824357" w:rsidRDefault="002D75E7" w:rsidP="00866771">
      <w:pPr>
        <w:keepNext/>
        <w:jc w:val="left"/>
      </w:pPr>
    </w:p>
    <w:p w:rsidR="00814FA0" w:rsidRPr="00E065ED" w:rsidRDefault="00814FA0" w:rsidP="00814FA0">
      <w:pPr>
        <w:pStyle w:val="ListParagraph"/>
        <w:keepNext/>
        <w:numPr>
          <w:ilvl w:val="0"/>
          <w:numId w:val="1"/>
        </w:numPr>
        <w:tabs>
          <w:tab w:val="left" w:pos="1134"/>
        </w:tabs>
        <w:spacing w:line="276" w:lineRule="auto"/>
      </w:pPr>
      <w:r w:rsidRPr="00E065ED">
        <w:t>Opening of the session</w:t>
      </w:r>
    </w:p>
    <w:p w:rsidR="00814FA0" w:rsidRPr="00E065ED" w:rsidRDefault="00814FA0" w:rsidP="00814FA0">
      <w:pPr>
        <w:pStyle w:val="ListParagraph"/>
        <w:numPr>
          <w:ilvl w:val="0"/>
          <w:numId w:val="1"/>
        </w:numPr>
        <w:tabs>
          <w:tab w:val="left" w:pos="1134"/>
        </w:tabs>
        <w:spacing w:line="276" w:lineRule="auto"/>
      </w:pPr>
      <w:r w:rsidRPr="00E065ED">
        <w:t>Adoption of the agenda</w:t>
      </w:r>
    </w:p>
    <w:p w:rsidR="00814FA0" w:rsidRPr="00E065ED" w:rsidRDefault="00814FA0" w:rsidP="00814FA0">
      <w:pPr>
        <w:pStyle w:val="ListParagraph"/>
        <w:numPr>
          <w:ilvl w:val="0"/>
          <w:numId w:val="1"/>
        </w:numPr>
        <w:tabs>
          <w:tab w:val="left" w:pos="1134"/>
        </w:tabs>
        <w:spacing w:line="276" w:lineRule="auto"/>
      </w:pPr>
      <w:r w:rsidRPr="00E065ED">
        <w:t>Report on developments in UPOV</w:t>
      </w:r>
    </w:p>
    <w:p w:rsidR="00814FA0" w:rsidRPr="00E065ED" w:rsidRDefault="00814FA0" w:rsidP="00814FA0">
      <w:pPr>
        <w:pStyle w:val="ListParagraph"/>
        <w:numPr>
          <w:ilvl w:val="0"/>
          <w:numId w:val="1"/>
        </w:numPr>
        <w:tabs>
          <w:tab w:val="left" w:pos="1134"/>
        </w:tabs>
        <w:spacing w:line="276" w:lineRule="auto"/>
      </w:pPr>
      <w:r w:rsidRPr="00E065ED">
        <w:t xml:space="preserve">Progress reports on the work of the Technical Working Parties </w:t>
      </w:r>
    </w:p>
    <w:p w:rsidR="00814FA0" w:rsidRPr="00E065ED" w:rsidRDefault="00814FA0" w:rsidP="00814FA0">
      <w:pPr>
        <w:pStyle w:val="ListParagraph"/>
        <w:numPr>
          <w:ilvl w:val="0"/>
          <w:numId w:val="1"/>
        </w:numPr>
        <w:tabs>
          <w:tab w:val="left" w:pos="1134"/>
        </w:tabs>
        <w:spacing w:line="276" w:lineRule="auto"/>
      </w:pPr>
      <w:r w:rsidRPr="00E065ED">
        <w:t xml:space="preserve">Matters arising from the Technical Working Parties </w:t>
      </w:r>
    </w:p>
    <w:p w:rsidR="00814FA0" w:rsidRPr="00E065ED" w:rsidRDefault="00814FA0" w:rsidP="00814FA0">
      <w:pPr>
        <w:pStyle w:val="ListParagraph"/>
        <w:numPr>
          <w:ilvl w:val="0"/>
          <w:numId w:val="1"/>
        </w:numPr>
        <w:tabs>
          <w:tab w:val="left" w:pos="1134"/>
        </w:tabs>
        <w:spacing w:line="276" w:lineRule="auto"/>
      </w:pPr>
      <w:r w:rsidRPr="00E065ED">
        <w:t>Guidance and Information materials</w:t>
      </w:r>
    </w:p>
    <w:p w:rsidR="00814FA0" w:rsidRPr="00E065ED" w:rsidRDefault="00814FA0" w:rsidP="00814FA0">
      <w:pPr>
        <w:pStyle w:val="ListParagraph"/>
        <w:numPr>
          <w:ilvl w:val="0"/>
          <w:numId w:val="1"/>
        </w:numPr>
        <w:tabs>
          <w:tab w:val="left" w:pos="1134"/>
        </w:tabs>
        <w:spacing w:line="276" w:lineRule="auto"/>
      </w:pPr>
      <w:r w:rsidRPr="00E065ED">
        <w:t xml:space="preserve">Molecular techniques </w:t>
      </w:r>
    </w:p>
    <w:p w:rsidR="00814FA0" w:rsidRPr="00E065ED" w:rsidRDefault="00814FA0" w:rsidP="00814FA0">
      <w:pPr>
        <w:pStyle w:val="ListParagraph"/>
        <w:numPr>
          <w:ilvl w:val="0"/>
          <w:numId w:val="1"/>
        </w:numPr>
        <w:tabs>
          <w:tab w:val="left" w:pos="1134"/>
        </w:tabs>
        <w:spacing w:line="276" w:lineRule="auto"/>
      </w:pPr>
      <w:r w:rsidRPr="00E065ED">
        <w:t>Cooperation in examination</w:t>
      </w:r>
    </w:p>
    <w:p w:rsidR="00814FA0" w:rsidRPr="00E065ED" w:rsidRDefault="00814FA0" w:rsidP="00814FA0">
      <w:pPr>
        <w:pStyle w:val="ListParagraph"/>
        <w:numPr>
          <w:ilvl w:val="0"/>
          <w:numId w:val="1"/>
        </w:numPr>
        <w:tabs>
          <w:tab w:val="left" w:pos="1134"/>
        </w:tabs>
        <w:spacing w:line="276" w:lineRule="auto"/>
      </w:pPr>
      <w:r w:rsidRPr="00E065ED">
        <w:t xml:space="preserve">Increasing participation of members of the Union in work of the TC and </w:t>
      </w:r>
      <w:r w:rsidR="00137C87">
        <w:t>restructuring the work of the</w:t>
      </w:r>
      <w:r w:rsidRPr="00E065ED">
        <w:t xml:space="preserve"> TWPs</w:t>
      </w:r>
      <w:r w:rsidR="00BF3471">
        <w:t xml:space="preserve"> </w:t>
      </w:r>
    </w:p>
    <w:p w:rsidR="00814FA0" w:rsidRPr="00E065ED" w:rsidRDefault="00814FA0" w:rsidP="00814FA0">
      <w:pPr>
        <w:pStyle w:val="ListParagraph"/>
        <w:keepNext/>
        <w:numPr>
          <w:ilvl w:val="0"/>
          <w:numId w:val="1"/>
        </w:numPr>
        <w:tabs>
          <w:tab w:val="left" w:pos="1134"/>
        </w:tabs>
        <w:spacing w:line="276" w:lineRule="auto"/>
      </w:pPr>
      <w:r w:rsidRPr="00E065ED">
        <w:t>Information and databases</w:t>
      </w:r>
    </w:p>
    <w:p w:rsidR="00814FA0" w:rsidRPr="00E065ED" w:rsidRDefault="00814FA0" w:rsidP="00814FA0">
      <w:pPr>
        <w:pStyle w:val="ListParagraph"/>
        <w:keepNext/>
        <w:numPr>
          <w:ilvl w:val="1"/>
          <w:numId w:val="1"/>
        </w:numPr>
        <w:tabs>
          <w:tab w:val="left" w:pos="1134"/>
          <w:tab w:val="left" w:pos="1701"/>
        </w:tabs>
        <w:spacing w:line="276" w:lineRule="auto"/>
      </w:pPr>
      <w:r w:rsidRPr="00E065ED">
        <w:t xml:space="preserve">UPOV information databases </w:t>
      </w:r>
    </w:p>
    <w:p w:rsidR="00814FA0" w:rsidRPr="00E065ED" w:rsidRDefault="00814FA0" w:rsidP="00814FA0">
      <w:pPr>
        <w:pStyle w:val="ListParagraph"/>
        <w:numPr>
          <w:ilvl w:val="1"/>
          <w:numId w:val="1"/>
        </w:numPr>
        <w:tabs>
          <w:tab w:val="left" w:pos="1134"/>
          <w:tab w:val="left" w:pos="1701"/>
        </w:tabs>
        <w:spacing w:line="276" w:lineRule="auto"/>
      </w:pPr>
      <w:r w:rsidRPr="00E065ED">
        <w:t xml:space="preserve">UPOV PRISMA </w:t>
      </w:r>
    </w:p>
    <w:p w:rsidR="00814FA0" w:rsidRPr="00E065ED" w:rsidRDefault="00814FA0" w:rsidP="00814FA0">
      <w:pPr>
        <w:pStyle w:val="ListParagraph"/>
        <w:numPr>
          <w:ilvl w:val="1"/>
          <w:numId w:val="1"/>
        </w:numPr>
        <w:tabs>
          <w:tab w:val="left" w:pos="1134"/>
          <w:tab w:val="left" w:pos="1701"/>
        </w:tabs>
        <w:spacing w:line="276" w:lineRule="auto"/>
      </w:pPr>
      <w:r w:rsidRPr="00E065ED">
        <w:t xml:space="preserve">Exchange and use of software and equipment </w:t>
      </w:r>
    </w:p>
    <w:p w:rsidR="00814FA0" w:rsidRPr="00E065ED" w:rsidRDefault="00814FA0" w:rsidP="00814FA0">
      <w:pPr>
        <w:pStyle w:val="ListParagraph"/>
        <w:numPr>
          <w:ilvl w:val="1"/>
          <w:numId w:val="1"/>
        </w:numPr>
        <w:tabs>
          <w:tab w:val="left" w:pos="1134"/>
          <w:tab w:val="left" w:pos="1701"/>
        </w:tabs>
        <w:spacing w:line="276" w:lineRule="auto"/>
      </w:pPr>
      <w:r w:rsidRPr="00E065ED">
        <w:t xml:space="preserve">Variety description databases </w:t>
      </w:r>
    </w:p>
    <w:p w:rsidR="00814FA0" w:rsidRPr="00E065ED" w:rsidRDefault="00814FA0" w:rsidP="00814FA0">
      <w:pPr>
        <w:pStyle w:val="ListParagraph"/>
        <w:numPr>
          <w:ilvl w:val="1"/>
          <w:numId w:val="1"/>
        </w:numPr>
        <w:tabs>
          <w:tab w:val="left" w:pos="1134"/>
          <w:tab w:val="left" w:pos="1701"/>
        </w:tabs>
        <w:spacing w:line="276" w:lineRule="auto"/>
      </w:pPr>
      <w:r w:rsidRPr="00E065ED">
        <w:t>Web-based TG template</w:t>
      </w:r>
    </w:p>
    <w:p w:rsidR="00814FA0" w:rsidRPr="00E065ED" w:rsidRDefault="00814FA0" w:rsidP="00814FA0">
      <w:pPr>
        <w:pStyle w:val="ListParagraph"/>
        <w:numPr>
          <w:ilvl w:val="0"/>
          <w:numId w:val="1"/>
        </w:numPr>
        <w:tabs>
          <w:tab w:val="left" w:pos="1134"/>
        </w:tabs>
        <w:spacing w:line="276" w:lineRule="auto"/>
      </w:pPr>
      <w:r w:rsidRPr="00E065ED">
        <w:t xml:space="preserve">Preparatory workshops </w:t>
      </w:r>
    </w:p>
    <w:p w:rsidR="00814FA0" w:rsidRPr="00E065ED" w:rsidRDefault="00814FA0" w:rsidP="00814FA0">
      <w:pPr>
        <w:pStyle w:val="ListParagraph"/>
        <w:numPr>
          <w:ilvl w:val="0"/>
          <w:numId w:val="1"/>
        </w:numPr>
        <w:tabs>
          <w:tab w:val="left" w:pos="1134"/>
        </w:tabs>
        <w:spacing w:line="276" w:lineRule="auto"/>
      </w:pPr>
      <w:r w:rsidRPr="00E065ED">
        <w:t>Variety denominations</w:t>
      </w:r>
    </w:p>
    <w:p w:rsidR="00814FA0" w:rsidRPr="00E065ED" w:rsidRDefault="00814FA0" w:rsidP="00814FA0">
      <w:pPr>
        <w:pStyle w:val="ListParagraph"/>
        <w:numPr>
          <w:ilvl w:val="0"/>
          <w:numId w:val="1"/>
        </w:numPr>
        <w:tabs>
          <w:tab w:val="left" w:pos="1134"/>
        </w:tabs>
        <w:spacing w:line="276" w:lineRule="auto"/>
      </w:pPr>
      <w:r w:rsidRPr="00E065ED">
        <w:t xml:space="preserve">Discussion on: </w:t>
      </w:r>
      <w:r w:rsidR="00137C87">
        <w:t>molecular techniques in DUS examination</w:t>
      </w:r>
    </w:p>
    <w:p w:rsidR="00814FA0" w:rsidRPr="00E065ED" w:rsidRDefault="00814FA0" w:rsidP="00814FA0">
      <w:pPr>
        <w:pStyle w:val="ListParagraph"/>
        <w:numPr>
          <w:ilvl w:val="0"/>
          <w:numId w:val="1"/>
        </w:numPr>
        <w:tabs>
          <w:tab w:val="left" w:pos="1134"/>
        </w:tabs>
        <w:spacing w:line="276" w:lineRule="auto"/>
      </w:pPr>
      <w:r w:rsidRPr="00E065ED">
        <w:t>List of genera and species for which authorities have practical experience in the examination of distinctness, uniformity and stability</w:t>
      </w:r>
    </w:p>
    <w:p w:rsidR="00814FA0" w:rsidRPr="00E065ED" w:rsidRDefault="00814FA0" w:rsidP="00814FA0">
      <w:pPr>
        <w:pStyle w:val="ListParagraph"/>
        <w:numPr>
          <w:ilvl w:val="0"/>
          <w:numId w:val="1"/>
        </w:numPr>
        <w:tabs>
          <w:tab w:val="left" w:pos="1134"/>
        </w:tabs>
        <w:spacing w:line="276" w:lineRule="auto"/>
      </w:pPr>
      <w:r w:rsidRPr="00E065ED">
        <w:t>Test Guidelines</w:t>
      </w:r>
    </w:p>
    <w:p w:rsidR="00814FA0" w:rsidRPr="00E065ED" w:rsidRDefault="00814FA0" w:rsidP="00814FA0">
      <w:pPr>
        <w:pStyle w:val="ListParagraph"/>
        <w:numPr>
          <w:ilvl w:val="0"/>
          <w:numId w:val="1"/>
        </w:numPr>
        <w:tabs>
          <w:tab w:val="left" w:pos="1134"/>
        </w:tabs>
        <w:spacing w:line="276" w:lineRule="auto"/>
      </w:pPr>
      <w:r w:rsidRPr="00E065ED">
        <w:t xml:space="preserve">Program for the </w:t>
      </w:r>
      <w:r w:rsidR="00137C87">
        <w:t xml:space="preserve">sixtieth </w:t>
      </w:r>
      <w:r w:rsidRPr="00E065ED">
        <w:t xml:space="preserve">session </w:t>
      </w:r>
    </w:p>
    <w:p w:rsidR="00814FA0" w:rsidRPr="00E065ED" w:rsidRDefault="00814FA0" w:rsidP="00814FA0">
      <w:pPr>
        <w:pStyle w:val="ListParagraph"/>
        <w:numPr>
          <w:ilvl w:val="0"/>
          <w:numId w:val="1"/>
        </w:numPr>
        <w:tabs>
          <w:tab w:val="left" w:pos="1134"/>
        </w:tabs>
        <w:spacing w:line="276" w:lineRule="auto"/>
      </w:pPr>
      <w:r w:rsidRPr="00E065ED">
        <w:t>Adoption of the report (if time permits)</w:t>
      </w:r>
    </w:p>
    <w:p w:rsidR="00814FA0" w:rsidRPr="00E065ED" w:rsidRDefault="00814FA0" w:rsidP="00814FA0">
      <w:pPr>
        <w:pStyle w:val="ListParagraph"/>
        <w:numPr>
          <w:ilvl w:val="0"/>
          <w:numId w:val="1"/>
        </w:numPr>
        <w:tabs>
          <w:tab w:val="left" w:pos="1134"/>
        </w:tabs>
        <w:spacing w:line="276" w:lineRule="auto"/>
      </w:pPr>
      <w:r w:rsidRPr="00E065ED">
        <w:t>Closing of the session</w:t>
      </w:r>
    </w:p>
    <w:p w:rsidR="002C6676" w:rsidRDefault="002C6676" w:rsidP="00050E16"/>
    <w:p w:rsidR="00814FA0" w:rsidRPr="00824357" w:rsidRDefault="00814FA0" w:rsidP="00050E16"/>
    <w:p w:rsidR="00B741DB" w:rsidRPr="00824357" w:rsidRDefault="00B741DB" w:rsidP="00B741DB">
      <w:pPr>
        <w:pStyle w:val="Heading2"/>
      </w:pPr>
      <w:r w:rsidRPr="00824357">
        <w:t xml:space="preserve">Chairperson and Vice-chairperson </w:t>
      </w:r>
    </w:p>
    <w:p w:rsidR="00B741DB" w:rsidRPr="00824357" w:rsidRDefault="00B741DB" w:rsidP="00050E16"/>
    <w:p w:rsidR="00B741DB" w:rsidRPr="00604E97" w:rsidRDefault="00B741DB" w:rsidP="00050E16">
      <w:r w:rsidRPr="00604E97">
        <w:fldChar w:fldCharType="begin"/>
      </w:r>
      <w:r w:rsidRPr="00604E97">
        <w:instrText xml:space="preserve"> AUTONUM  </w:instrText>
      </w:r>
      <w:r w:rsidRPr="00604E97">
        <w:fldChar w:fldCharType="end"/>
      </w:r>
      <w:r w:rsidRPr="00604E97">
        <w:tab/>
        <w:t>The TC noted that the term of chairmanship of Mr.</w:t>
      </w:r>
      <w:r w:rsidR="00814FA0" w:rsidRPr="00604E97">
        <w:t xml:space="preserve"> </w:t>
      </w:r>
      <w:r w:rsidR="00B10195" w:rsidRPr="00604E97">
        <w:t>Nik Hulse (Australia)</w:t>
      </w:r>
      <w:r w:rsidRPr="00604E97">
        <w:t xml:space="preserve"> would end with the closing of the forthcoming ordinary session of the Council. It proposed to the Council that it elect </w:t>
      </w:r>
      <w:r w:rsidR="00E924E9" w:rsidRPr="00604E97">
        <w:t xml:space="preserve">Ms. Beate </w:t>
      </w:r>
      <w:r w:rsidR="004421E5" w:rsidRPr="004421E5">
        <w:t>Rücker</w:t>
      </w:r>
      <w:r w:rsidR="004421E5" w:rsidRPr="004421E5" w:rsidDel="004421E5">
        <w:t xml:space="preserve"> </w:t>
      </w:r>
      <w:r w:rsidR="00E924E9" w:rsidRPr="00604E97">
        <w:t xml:space="preserve">(Germany) </w:t>
      </w:r>
      <w:r w:rsidRPr="00604E97">
        <w:t xml:space="preserve">as new Chairperson and </w:t>
      </w:r>
      <w:r w:rsidR="00814FA0" w:rsidRPr="00604E97">
        <w:t>Ms. Nuria Urquía Fernández (Spain)</w:t>
      </w:r>
      <w:r w:rsidRPr="00604E97">
        <w:t xml:space="preserve"> as new Vice-Chairperson of the TC for the forthcoming three-year term.</w:t>
      </w:r>
    </w:p>
    <w:p w:rsidR="002C6676" w:rsidRDefault="002C6676" w:rsidP="00050E16"/>
    <w:p w:rsidR="007C59BF" w:rsidRDefault="007C59BF" w:rsidP="00050E16"/>
    <w:p w:rsidR="007C59BF" w:rsidRPr="00604E97" w:rsidRDefault="007C59BF" w:rsidP="007C59BF">
      <w:pPr>
        <w:pStyle w:val="Heading2"/>
      </w:pPr>
      <w:r w:rsidRPr="00604E97">
        <w:t>UPOV Medal</w:t>
      </w:r>
    </w:p>
    <w:p w:rsidR="007C59BF" w:rsidRPr="00604E97" w:rsidRDefault="007C59BF" w:rsidP="007C59BF">
      <w:pPr>
        <w:keepNext/>
      </w:pPr>
    </w:p>
    <w:p w:rsidR="0048312D" w:rsidRPr="009F35BD" w:rsidRDefault="0048312D" w:rsidP="0048312D">
      <w:pPr>
        <w:keepNext/>
      </w:pPr>
      <w:r w:rsidRPr="00604E97">
        <w:rPr>
          <w:rFonts w:cs="Arial"/>
        </w:rPr>
        <w:fldChar w:fldCharType="begin"/>
      </w:r>
      <w:r w:rsidRPr="00604E97">
        <w:rPr>
          <w:rFonts w:cs="Arial"/>
        </w:rPr>
        <w:instrText xml:space="preserve"> AUTONUM  </w:instrText>
      </w:r>
      <w:r w:rsidRPr="00604E97">
        <w:rPr>
          <w:rFonts w:cs="Arial"/>
        </w:rPr>
        <w:fldChar w:fldCharType="end"/>
      </w:r>
      <w:r w:rsidRPr="00604E97">
        <w:rPr>
          <w:rFonts w:cs="Arial"/>
        </w:rPr>
        <w:tab/>
        <w:t xml:space="preserve">At the close of the session, </w:t>
      </w:r>
      <w:r w:rsidRPr="00604E97">
        <w:t xml:space="preserve">Mr. Nik Hulse (Australia) </w:t>
      </w:r>
      <w:r w:rsidRPr="00604E97">
        <w:rPr>
          <w:rFonts w:cs="Arial"/>
        </w:rPr>
        <w:t>was awarded a UPOV Silver Medal on completing his term as Chairman of the TC, from 2019 to 2022.  In awarding the medal, Mr. Peter Button, Vice</w:t>
      </w:r>
      <w:r>
        <w:rPr>
          <w:rFonts w:cs="Arial"/>
        </w:rPr>
        <w:t> </w:t>
      </w:r>
      <w:r w:rsidRPr="00824357">
        <w:rPr>
          <w:rFonts w:cs="Arial"/>
          <w:szCs w:val="24"/>
        </w:rPr>
        <w:t>Secretary</w:t>
      </w:r>
      <w:r w:rsidRPr="00824357">
        <w:rPr>
          <w:rFonts w:cs="Arial"/>
          <w:szCs w:val="24"/>
        </w:rPr>
        <w:noBreakHyphen/>
        <w:t xml:space="preserve">General of UPOV, recalled </w:t>
      </w:r>
      <w:r>
        <w:rPr>
          <w:rFonts w:cs="Arial"/>
          <w:szCs w:val="24"/>
        </w:rPr>
        <w:t>that Mr. Hulse had been appointed c</w:t>
      </w:r>
      <w:r w:rsidRPr="009F35BD">
        <w:rPr>
          <w:rFonts w:cstheme="minorBidi"/>
        </w:rPr>
        <w:t>hair just before start of COVID</w:t>
      </w:r>
      <w:r>
        <w:rPr>
          <w:rFonts w:cstheme="minorBidi"/>
        </w:rPr>
        <w:noBreakHyphen/>
      </w:r>
      <w:r w:rsidRPr="009F35BD">
        <w:rPr>
          <w:rFonts w:cstheme="minorBidi"/>
        </w:rPr>
        <w:t xml:space="preserve">19 pandemic </w:t>
      </w:r>
      <w:r>
        <w:rPr>
          <w:rFonts w:cstheme="minorBidi"/>
        </w:rPr>
        <w:t>and steered</w:t>
      </w:r>
      <w:r w:rsidRPr="009F35BD">
        <w:rPr>
          <w:rFonts w:cstheme="minorBidi"/>
        </w:rPr>
        <w:t xml:space="preserve"> TC through the first ever virtual meeting</w:t>
      </w:r>
      <w:r>
        <w:rPr>
          <w:rFonts w:cstheme="minorBidi"/>
        </w:rPr>
        <w:t>.  Under Mr. Hulse</w:t>
      </w:r>
      <w:r w:rsidRPr="009F35BD">
        <w:rPr>
          <w:rFonts w:cstheme="minorBidi"/>
        </w:rPr>
        <w:t>’s leadership</w:t>
      </w:r>
      <w:r>
        <w:rPr>
          <w:rFonts w:cstheme="minorBidi"/>
        </w:rPr>
        <w:t>, the TC adopted</w:t>
      </w:r>
      <w:r w:rsidRPr="009F35BD">
        <w:rPr>
          <w:rFonts w:cstheme="minorBidi"/>
        </w:rPr>
        <w:t xml:space="preserve"> 63 new or revised Test Guidelines;</w:t>
      </w:r>
      <w:r>
        <w:rPr>
          <w:rFonts w:cstheme="minorBidi"/>
        </w:rPr>
        <w:t xml:space="preserve"> revised a range of </w:t>
      </w:r>
      <w:r w:rsidRPr="009F35BD">
        <w:rPr>
          <w:rFonts w:cstheme="minorBidi"/>
        </w:rPr>
        <w:t>TGP documents</w:t>
      </w:r>
      <w:r>
        <w:rPr>
          <w:rFonts w:cstheme="minorBidi"/>
        </w:rPr>
        <w:t xml:space="preserve">, including </w:t>
      </w:r>
      <w:r w:rsidRPr="009F35BD">
        <w:t>TGP/5 “Experience and Cooperation in DUS Testing”</w:t>
      </w:r>
      <w:r>
        <w:t xml:space="preserve">; </w:t>
      </w:r>
      <w:r w:rsidRPr="009F35BD">
        <w:t>TGP/7 “Development of Test Guidelines”, TGP/8 “Trial Design and Techniques Used in the Examination of Distinctness, Uniformity and Stability”, TGP/10 “Examining Uniformity”; TGP/14 “Glossary of Terms Used in UPOV Documents”; and TGP/15 “Guidance on the Use of Biochemical and Molecular Markers in the Examination of Distinctness, Uniformity and Stability (DUS)”.</w:t>
      </w:r>
      <w:r>
        <w:t xml:space="preserve">  Under Mr. Hulse’s term the TC agreed the </w:t>
      </w:r>
      <w:r w:rsidRPr="009F35BD">
        <w:t>initiative to explore ways to improve the technical support provided by UPOV for DUS</w:t>
      </w:r>
      <w:r>
        <w:t xml:space="preserve"> examination. </w:t>
      </w:r>
    </w:p>
    <w:p w:rsidR="0048312D" w:rsidRPr="009F35BD" w:rsidRDefault="0048312D" w:rsidP="0048312D"/>
    <w:p w:rsidR="007C59BF" w:rsidRDefault="0048312D" w:rsidP="0048312D">
      <w:pPr>
        <w:rPr>
          <w:rFonts w:cs="Arial"/>
        </w:rPr>
      </w:pPr>
      <w:r>
        <w:fldChar w:fldCharType="begin"/>
      </w:r>
      <w:r>
        <w:instrText xml:space="preserve"> AUTONUM  </w:instrText>
      </w:r>
      <w:r>
        <w:fldChar w:fldCharType="end"/>
      </w:r>
      <w:r>
        <w:tab/>
        <w:t>The Vice Secretary</w:t>
      </w:r>
      <w:r>
        <w:noBreakHyphen/>
        <w:t>General recalled that Mr. Hulse was</w:t>
      </w:r>
      <w:r w:rsidRPr="009F35BD">
        <w:t xml:space="preserve"> highly respected and appreciated throughout the world. </w:t>
      </w:r>
      <w:r>
        <w:t>He attended his f</w:t>
      </w:r>
      <w:r w:rsidRPr="009F35BD">
        <w:t xml:space="preserve">irst UPOV meeting in </w:t>
      </w:r>
      <w:r>
        <w:t>1997 and acted as l</w:t>
      </w:r>
      <w:r w:rsidRPr="009F35BD">
        <w:t xml:space="preserve">eading expert for </w:t>
      </w:r>
      <w:r>
        <w:t>five Test Guidelines. He was c</w:t>
      </w:r>
      <w:r w:rsidRPr="009F35BD">
        <w:t>hairperson of the TWO from 2012 to 2014; and the BMT from 2017 to 2019</w:t>
      </w:r>
      <w:r>
        <w:t>.  He a</w:t>
      </w:r>
      <w:r w:rsidRPr="009F35BD">
        <w:t xml:space="preserve">cted as speaker and trainer in several UPOV capacity building activities in different regions and </w:t>
      </w:r>
      <w:r>
        <w:t xml:space="preserve">was </w:t>
      </w:r>
      <w:r w:rsidR="00F466B3">
        <w:t>a graduate of the UPOV </w:t>
      </w:r>
      <w:r w:rsidRPr="009F35BD">
        <w:t>Train the Trainers program</w:t>
      </w:r>
      <w:r>
        <w:t>.  He p</w:t>
      </w:r>
      <w:r w:rsidRPr="009F35BD">
        <w:t xml:space="preserve">articipated actively in the initial </w:t>
      </w:r>
      <w:r w:rsidR="00F466B3">
        <w:t>development of the web-based TG </w:t>
      </w:r>
      <w:r w:rsidRPr="009F35BD">
        <w:t>Template and UPOV similarity search tool</w:t>
      </w:r>
      <w:r>
        <w:t xml:space="preserve">.  He had also </w:t>
      </w:r>
      <w:r>
        <w:rPr>
          <w:rFonts w:cs="Arial"/>
        </w:rPr>
        <w:t>made a valuable contribution to explain the procedures for involving breeders in the examination of DUS</w:t>
      </w:r>
      <w:r w:rsidR="00DF7B25">
        <w:rPr>
          <w:rFonts w:cs="Arial"/>
        </w:rPr>
        <w:t>.</w:t>
      </w:r>
    </w:p>
    <w:p w:rsidR="0048312D" w:rsidRDefault="0048312D" w:rsidP="0048312D"/>
    <w:p w:rsidR="00FD01E8" w:rsidRDefault="00FD01E8" w:rsidP="00FD01E8">
      <w:pPr>
        <w:pStyle w:val="DecisionParagraphs"/>
      </w:pPr>
      <w:r w:rsidRPr="00840B2C">
        <w:fldChar w:fldCharType="begin"/>
      </w:r>
      <w:r w:rsidRPr="00840B2C">
        <w:instrText xml:space="preserve"> AUTONUM  </w:instrText>
      </w:r>
      <w:r w:rsidRPr="00840B2C">
        <w:fldChar w:fldCharType="end"/>
      </w:r>
      <w:r w:rsidRPr="00840B2C">
        <w:tab/>
        <w:t>The TC adopted this report at the close of its session on October 25, 2022.</w:t>
      </w:r>
    </w:p>
    <w:p w:rsidR="00FD01E8" w:rsidRPr="00604E97" w:rsidRDefault="00FD01E8" w:rsidP="00050E16"/>
    <w:p w:rsidR="007C59BF" w:rsidRDefault="007C59BF" w:rsidP="00050E16">
      <w:pPr>
        <w:jc w:val="right"/>
      </w:pPr>
    </w:p>
    <w:p w:rsidR="007C59BF" w:rsidRDefault="007C59BF" w:rsidP="00050E16">
      <w:pPr>
        <w:jc w:val="right"/>
      </w:pPr>
    </w:p>
    <w:p w:rsidR="009B440E" w:rsidRPr="00824357" w:rsidRDefault="00050E16" w:rsidP="00050E16">
      <w:pPr>
        <w:jc w:val="right"/>
      </w:pPr>
      <w:r w:rsidRPr="00824357">
        <w:t xml:space="preserve"> [</w:t>
      </w:r>
      <w:r w:rsidR="00067227">
        <w:t>Annex I follows</w:t>
      </w:r>
      <w:r w:rsidRPr="00824357">
        <w:t>]</w:t>
      </w:r>
    </w:p>
    <w:p w:rsidR="00067227" w:rsidRDefault="00067227" w:rsidP="009B440E">
      <w:pPr>
        <w:jc w:val="left"/>
        <w:sectPr w:rsidR="00067227" w:rsidSect="000C3495">
          <w:headerReference w:type="default" r:id="rId13"/>
          <w:pgSz w:w="11907" w:h="16840" w:code="9"/>
          <w:pgMar w:top="510" w:right="1134" w:bottom="1134" w:left="1134" w:header="510" w:footer="680" w:gutter="0"/>
          <w:cols w:space="720"/>
          <w:titlePg/>
        </w:sectPr>
      </w:pPr>
    </w:p>
    <w:p w:rsidR="002B60B5" w:rsidRPr="0048312D" w:rsidRDefault="002B60B5" w:rsidP="002B60B5">
      <w:pPr>
        <w:jc w:val="center"/>
        <w:rPr>
          <w:u w:val="single"/>
        </w:rPr>
      </w:pPr>
      <w:r w:rsidRPr="0048312D">
        <w:rPr>
          <w:u w:val="single"/>
        </w:rPr>
        <w:t>LIST OF PARTICIPANTS</w:t>
      </w:r>
    </w:p>
    <w:p w:rsidR="002B60B5" w:rsidRPr="0048312D" w:rsidRDefault="002B60B5" w:rsidP="002B60B5">
      <w:pPr>
        <w:pStyle w:val="plheading"/>
      </w:pPr>
      <w:r w:rsidRPr="0048312D">
        <w:t>I. MEMBRES / MEMBERS / VERBANDSMITGLIEDER / MIEMBROS</w:t>
      </w:r>
    </w:p>
    <w:p w:rsidR="002B60B5" w:rsidRPr="0048312D" w:rsidRDefault="002B60B5" w:rsidP="002B60B5">
      <w:pPr>
        <w:pStyle w:val="plcountry"/>
      </w:pPr>
      <w:r w:rsidRPr="0048312D">
        <w:t>AFRIQUE DU SUD / SOUTH AFRICA / SÜDAFRIKA / SUDÁFRICA</w:t>
      </w:r>
    </w:p>
    <w:p w:rsidR="002B60B5" w:rsidRPr="00A8322F" w:rsidRDefault="002B60B5" w:rsidP="002B60B5">
      <w:pPr>
        <w:pStyle w:val="pldetails"/>
      </w:pPr>
      <w:r w:rsidRPr="00A8322F">
        <w:t xml:space="preserve">Noluthando NETNOU-NKOANA (Ms.), Director, Genetic Resources, Department of Agriculture, Rural development and Land Reform, Pretoria </w:t>
      </w:r>
      <w:r w:rsidRPr="00A8322F">
        <w:br/>
        <w:t>(e-mail: noluthandon@daff.gov.za)</w:t>
      </w:r>
    </w:p>
    <w:p w:rsidR="002B60B5" w:rsidRPr="00A8322F" w:rsidRDefault="002B60B5" w:rsidP="002B60B5">
      <w:pPr>
        <w:pStyle w:val="plcountry"/>
      </w:pPr>
      <w:r w:rsidRPr="00A8322F">
        <w:t>ALLEMAGNE / GERMANY / DEUTSCHLAND / ALEMANIA</w:t>
      </w:r>
    </w:p>
    <w:p w:rsidR="002B60B5" w:rsidRPr="00A8322F" w:rsidRDefault="002B60B5" w:rsidP="002B60B5">
      <w:pPr>
        <w:pStyle w:val="pldetails"/>
      </w:pPr>
      <w:r w:rsidRPr="00A8322F">
        <w:t xml:space="preserve">Beate RÜCKER (Ms.), Head of Division, Federal Plant Variety Office, Bundessortenamt, Hanover </w:t>
      </w:r>
      <w:r w:rsidRPr="00A8322F">
        <w:br/>
        <w:t>(e-mail: beate.ruecker@bundessortenamt.de)</w:t>
      </w:r>
    </w:p>
    <w:p w:rsidR="002B60B5" w:rsidRPr="00A8322F" w:rsidRDefault="002B60B5" w:rsidP="002B60B5">
      <w:pPr>
        <w:pStyle w:val="plcountry"/>
        <w:rPr>
          <w:lang w:val="es-ES"/>
        </w:rPr>
      </w:pPr>
      <w:r w:rsidRPr="00A8322F">
        <w:rPr>
          <w:lang w:val="es-ES"/>
        </w:rPr>
        <w:t>ARGENTINE / ARGENTINA / ARGENTINIEN / ARGENTINA</w:t>
      </w:r>
    </w:p>
    <w:p w:rsidR="002B60B5" w:rsidRPr="00A8322F" w:rsidRDefault="002B60B5" w:rsidP="002B60B5">
      <w:pPr>
        <w:pStyle w:val="pldetails"/>
        <w:rPr>
          <w:lang w:val="es-ES"/>
        </w:rPr>
      </w:pPr>
      <w:r w:rsidRPr="00A8322F">
        <w:rPr>
          <w:lang w:val="es-ES"/>
        </w:rPr>
        <w:t xml:space="preserve">María Laura VILLAMAYOR (Sra.), Coordinadora de Relaciones Institucionales e Interjurisdiccionales, Instituto Nacional de Semillas (INASE), Secretaría de Agricultura, Ganadería, Pesca y Alimentación, Buenos Aires </w:t>
      </w:r>
      <w:r w:rsidRPr="00A8322F">
        <w:rPr>
          <w:lang w:val="es-ES"/>
        </w:rPr>
        <w:br/>
        <w:t>(e-mail: mlvillamayor@inase.gob.ar)</w:t>
      </w:r>
    </w:p>
    <w:p w:rsidR="002B60B5" w:rsidRPr="00A8322F" w:rsidRDefault="002B60B5" w:rsidP="002B60B5">
      <w:pPr>
        <w:pStyle w:val="plcountry"/>
      </w:pPr>
      <w:r w:rsidRPr="00A8322F">
        <w:t>AUSTRALIE / AUSTRALIA / AUSTRALIEN / AUSTRALIA</w:t>
      </w:r>
    </w:p>
    <w:p w:rsidR="002B60B5" w:rsidRPr="00A8322F" w:rsidRDefault="002B60B5" w:rsidP="002B60B5">
      <w:pPr>
        <w:pStyle w:val="pldetails"/>
      </w:pPr>
      <w:r w:rsidRPr="00A8322F">
        <w:t xml:space="preserve">Edwina VANDINE (Ms.), Chief of Plant Breeders' Rights, Plant Breeder's Rights Office, IP Australia, Woden </w:t>
      </w:r>
      <w:r w:rsidRPr="00A8322F">
        <w:br/>
        <w:t>(e-mail: edwina.vandine@ipaustralia.gov.au)</w:t>
      </w:r>
    </w:p>
    <w:p w:rsidR="002B60B5" w:rsidRPr="00A8322F" w:rsidRDefault="002B60B5" w:rsidP="002B60B5">
      <w:pPr>
        <w:pStyle w:val="pldetails"/>
      </w:pPr>
      <w:r w:rsidRPr="00A8322F">
        <w:t xml:space="preserve">Nik HULSE (Mr.), Director, Policy and International Affairs, Policy and Stakeholders Group, IP Australia, Woden </w:t>
      </w:r>
      <w:r w:rsidRPr="00A8322F">
        <w:br/>
        <w:t>(e-mail: nik.hulse@ipaustralia.gov.au)</w:t>
      </w:r>
    </w:p>
    <w:p w:rsidR="002B60B5" w:rsidRPr="00A8322F" w:rsidRDefault="002B60B5" w:rsidP="002B60B5">
      <w:pPr>
        <w:pStyle w:val="pldetails"/>
      </w:pPr>
      <w:r w:rsidRPr="00A8322F">
        <w:t>Andrew HALLINAN (Mr.), Senior Examiner, Plant Breeders Rights Office, IP Australia, Woden</w:t>
      </w:r>
      <w:r w:rsidRPr="00A8322F">
        <w:br/>
        <w:t>(e-mail: andrew.hallinan@ipaustralia.gov.au)</w:t>
      </w:r>
    </w:p>
    <w:p w:rsidR="002B60B5" w:rsidRDefault="002B60B5" w:rsidP="002B60B5">
      <w:pPr>
        <w:pStyle w:val="pldetails"/>
      </w:pPr>
      <w:r w:rsidRPr="00A8322F">
        <w:t>Isabel Louise WARD (Ms.), Assistant Director, Plant Breeder's Rights, IP Australia, Woden</w:t>
      </w:r>
      <w:r w:rsidRPr="00A8322F">
        <w:br/>
        <w:t>(e-mail: Isabel.Ward@ipaustralia.gov.au)</w:t>
      </w:r>
    </w:p>
    <w:p w:rsidR="002B60B5" w:rsidRPr="00FB0D57" w:rsidRDefault="002B60B5" w:rsidP="002B60B5">
      <w:pPr>
        <w:pStyle w:val="plcountry"/>
        <w:rPr>
          <w:lang w:val="de-DE"/>
        </w:rPr>
      </w:pPr>
      <w:r w:rsidRPr="00FB0D57">
        <w:rPr>
          <w:lang w:val="de-DE"/>
        </w:rPr>
        <w:t xml:space="preserve">AUTRICHE / AUSTRIA / </w:t>
      </w:r>
      <w:r w:rsidRPr="00A3208E">
        <w:rPr>
          <w:lang w:val="de-DE"/>
        </w:rPr>
        <w:t xml:space="preserve">Österreich / </w:t>
      </w:r>
      <w:r w:rsidRPr="00FB0D57">
        <w:rPr>
          <w:lang w:val="de-DE"/>
        </w:rPr>
        <w:t>AUSTRIA</w:t>
      </w:r>
    </w:p>
    <w:p w:rsidR="002B60B5" w:rsidRPr="00FB0D57" w:rsidRDefault="002B60B5" w:rsidP="002B60B5">
      <w:pPr>
        <w:pStyle w:val="pldetails"/>
        <w:rPr>
          <w:lang w:val="de-DE"/>
        </w:rPr>
      </w:pPr>
      <w:r w:rsidRPr="00A8322F">
        <w:rPr>
          <w:lang w:val="de-DE"/>
        </w:rPr>
        <w:t xml:space="preserve">Jutta TAFERNER-KRIEGL (Ms.), Head, Department for DUS testing and Plant Variety Protection, Österreichische Agentur für Gesundheit und Ernährungssicherheit GmbH, Wien </w:t>
      </w:r>
      <w:r w:rsidRPr="00A8322F">
        <w:rPr>
          <w:lang w:val="de-DE"/>
        </w:rPr>
        <w:br/>
        <w:t>(e-mail: jutta.taferner-kriegl@ages.at)</w:t>
      </w:r>
    </w:p>
    <w:p w:rsidR="002B60B5" w:rsidRPr="00D65AA1" w:rsidRDefault="002B60B5" w:rsidP="002B60B5">
      <w:pPr>
        <w:pStyle w:val="plcountry"/>
      </w:pPr>
      <w:r w:rsidRPr="00D65AA1">
        <w:t>BÉLARUS / BELARUS / BELARUS / BELARÚS</w:t>
      </w:r>
    </w:p>
    <w:p w:rsidR="002B60B5" w:rsidRPr="00A8322F" w:rsidRDefault="002B60B5" w:rsidP="002B60B5">
      <w:pPr>
        <w:pStyle w:val="pldetails"/>
      </w:pPr>
      <w:r w:rsidRPr="00A8322F">
        <w:t xml:space="preserve">Tatsiana SIAMASHKA (Ms.), Deputy Director, State Inspection for Testing and Protection of Plant Varieties, Minsk </w:t>
      </w:r>
      <w:r w:rsidRPr="00A8322F">
        <w:br/>
        <w:t>(e-mail: belsort@mail.ru)</w:t>
      </w:r>
    </w:p>
    <w:p w:rsidR="002B60B5" w:rsidRDefault="002B60B5" w:rsidP="002B60B5">
      <w:pPr>
        <w:pStyle w:val="pldetails"/>
      </w:pPr>
      <w:r w:rsidRPr="00A8322F">
        <w:t xml:space="preserve">Maryna SALADUKHA (Ms.), Deputy Head, International Cooperation Department, State Inspection for Testing and Protection of Plant Varieties, Minsk </w:t>
      </w:r>
      <w:r w:rsidRPr="00A8322F">
        <w:br/>
        <w:t>(e-mail: belsort@mail.ru)</w:t>
      </w:r>
    </w:p>
    <w:p w:rsidR="002B60B5" w:rsidRPr="00851C6B" w:rsidRDefault="002B60B5" w:rsidP="002B60B5">
      <w:pPr>
        <w:pStyle w:val="plcountry"/>
        <w:rPr>
          <w:lang w:val="pt-BR"/>
        </w:rPr>
      </w:pPr>
      <w:r w:rsidRPr="00851C6B">
        <w:rPr>
          <w:lang w:val="pt-BR"/>
        </w:rPr>
        <w:t>BRÉSIL / BRAZIL / BRASILIEN / BRASIL</w:t>
      </w:r>
    </w:p>
    <w:p w:rsidR="002B60B5" w:rsidRPr="00A8322F" w:rsidRDefault="002B60B5" w:rsidP="002B60B5">
      <w:pPr>
        <w:pStyle w:val="pldetails"/>
        <w:rPr>
          <w:lang w:val="pt-BR"/>
        </w:rPr>
      </w:pPr>
      <w:r w:rsidRPr="00A8322F">
        <w:rPr>
          <w:lang w:val="pt-BR"/>
        </w:rPr>
        <w:t>Stefânia PALMA ARAUJO (Ms.), Coordinator, Plant Variety Protection Office, National Plant Variety Protection Service, Serviço Nacional de Proteção de Cultivares (SNPC), Brasilia</w:t>
      </w:r>
      <w:r w:rsidRPr="00A8322F">
        <w:rPr>
          <w:lang w:val="pt-BR"/>
        </w:rPr>
        <w:br/>
        <w:t>(e-mail: stefania.araujo@agro.gov.br)</w:t>
      </w:r>
    </w:p>
    <w:p w:rsidR="002B60B5" w:rsidRPr="00A8322F" w:rsidRDefault="002B60B5" w:rsidP="002B60B5">
      <w:pPr>
        <w:pStyle w:val="plcountry"/>
        <w:rPr>
          <w:lang w:val="pt-BR"/>
        </w:rPr>
      </w:pPr>
      <w:r w:rsidRPr="00A8322F">
        <w:rPr>
          <w:lang w:val="pt-BR"/>
        </w:rPr>
        <w:t>CANADA / CANADA / KANADA / CANADÁ</w:t>
      </w:r>
    </w:p>
    <w:p w:rsidR="002B60B5" w:rsidRPr="00A8322F" w:rsidRDefault="002B60B5" w:rsidP="002B60B5">
      <w:pPr>
        <w:pStyle w:val="pldetails"/>
      </w:pPr>
      <w:r w:rsidRPr="00A8322F">
        <w:t xml:space="preserve">Ashley BALCHIN (Ms.), Examiner, Plant Breeders' Rights Office, Canadian Food Inspection Agency (CFIA), Ottawa </w:t>
      </w:r>
      <w:r w:rsidRPr="00A8322F">
        <w:br/>
        <w:t>(e-mail: ashley.balchin@inspection.gc.ca)</w:t>
      </w:r>
    </w:p>
    <w:p w:rsidR="002B60B5" w:rsidRPr="009F085D" w:rsidRDefault="002B60B5" w:rsidP="002B60B5">
      <w:pPr>
        <w:pStyle w:val="pldetails"/>
      </w:pPr>
      <w:r w:rsidRPr="00A8322F">
        <w:t xml:space="preserve">Renée CLOUTIER (Ms.), Examiner, Plant Breeders' Rights Office, Canadian Food Inspection Agency (CFIA), Ottawa </w:t>
      </w:r>
      <w:r w:rsidRPr="00A8322F">
        <w:br/>
        <w:t>(e-mail: Renee.Cloutier@inspection.gc.ca)</w:t>
      </w:r>
    </w:p>
    <w:p w:rsidR="002B60B5" w:rsidRPr="00A8322F" w:rsidRDefault="002B60B5" w:rsidP="002B60B5">
      <w:pPr>
        <w:pStyle w:val="plcountry"/>
        <w:rPr>
          <w:lang w:val="pt-BR"/>
        </w:rPr>
      </w:pPr>
      <w:r w:rsidRPr="00A8322F">
        <w:rPr>
          <w:lang w:val="pt-BR"/>
        </w:rPr>
        <w:t>CHILI / CHILE / CHILE / CHILE</w:t>
      </w:r>
    </w:p>
    <w:p w:rsidR="002B60B5" w:rsidRPr="00A8322F" w:rsidRDefault="002B60B5" w:rsidP="002B60B5">
      <w:pPr>
        <w:pStyle w:val="pldetails"/>
        <w:rPr>
          <w:lang w:val="pt-BR"/>
        </w:rPr>
      </w:pPr>
      <w:r w:rsidRPr="00A8322F">
        <w:rPr>
          <w:lang w:val="pt-BR"/>
        </w:rPr>
        <w:t xml:space="preserve">Manuel Antonio TORO UGALDE (Sr.), Jefe Sección, Registro de Variedades Protegidas, Departamento de Semillas y Plantas, Servicio Agrícola y Ganadero (SAG), Santiago de Chile </w:t>
      </w:r>
      <w:r w:rsidRPr="00A8322F">
        <w:rPr>
          <w:lang w:val="pt-BR"/>
        </w:rPr>
        <w:br/>
        <w:t>(e-mail: manuel.toro@sag.gob.cl)</w:t>
      </w:r>
    </w:p>
    <w:p w:rsidR="002B60B5" w:rsidRDefault="002B60B5" w:rsidP="002B60B5">
      <w:pPr>
        <w:pStyle w:val="pldetails"/>
        <w:rPr>
          <w:lang w:val="pt-BR"/>
        </w:rPr>
      </w:pPr>
      <w:r w:rsidRPr="00A8322F">
        <w:rPr>
          <w:lang w:val="pt-BR"/>
        </w:rPr>
        <w:t>Martín CORREA F. (Sr.), Consejero, Misión Permanente de Chile ante la Organización Mundial del Comercio, Ginebra</w:t>
      </w:r>
      <w:r w:rsidRPr="00A8322F">
        <w:rPr>
          <w:lang w:val="pt-BR"/>
        </w:rPr>
        <w:br/>
        <w:t>(e-mail: macorrea@subrei.gon.cl)</w:t>
      </w:r>
    </w:p>
    <w:p w:rsidR="002B60B5" w:rsidRPr="00506973" w:rsidRDefault="002B60B5" w:rsidP="002B60B5">
      <w:pPr>
        <w:pStyle w:val="plcountry"/>
        <w:rPr>
          <w:lang w:val="pt-BR"/>
        </w:rPr>
      </w:pPr>
      <w:r w:rsidRPr="00506973">
        <w:rPr>
          <w:lang w:val="pt-BR"/>
        </w:rPr>
        <w:t>CHINE / CHINA / CHINA / CHINA</w:t>
      </w:r>
    </w:p>
    <w:p w:rsidR="002B60B5" w:rsidRPr="00A8322F" w:rsidRDefault="002B60B5" w:rsidP="002B60B5">
      <w:pPr>
        <w:pStyle w:val="pldetails"/>
      </w:pPr>
      <w:r w:rsidRPr="00A8322F">
        <w:t xml:space="preserve">Yehan CUI (Mr.), Principal Consultant, Division of Plant Variety Protection, Development Center of Science and Technology (DCST), Ministry of Agriculture and Rural Affairs (MARA), Beijing </w:t>
      </w:r>
      <w:r w:rsidRPr="00A8322F">
        <w:br/>
        <w:t>(e-mail: cuiyehan@agri.gov.cn)</w:t>
      </w:r>
    </w:p>
    <w:p w:rsidR="002B60B5" w:rsidRPr="00A8322F" w:rsidRDefault="002B60B5" w:rsidP="002B60B5">
      <w:pPr>
        <w:pStyle w:val="pldetails"/>
        <w:rPr>
          <w:lang w:val="pt-BR"/>
        </w:rPr>
      </w:pPr>
      <w:r w:rsidRPr="00A8322F">
        <w:t xml:space="preserve">Guang CHEN (Mr.), Division Director, Division of Plant Variety Protection, Office for Protection of New Varieties of Plant, National Forestry and Grassland Administration of China (NFGA), Beijing </w:t>
      </w:r>
      <w:r w:rsidRPr="00A8322F">
        <w:br/>
        <w:t>(e-mail: chenguang@cnpvp.net)</w:t>
      </w:r>
    </w:p>
    <w:p w:rsidR="002B60B5" w:rsidRPr="00A8322F" w:rsidRDefault="002B60B5" w:rsidP="002B60B5">
      <w:pPr>
        <w:pStyle w:val="pldetails"/>
      </w:pPr>
      <w:r w:rsidRPr="00A8322F">
        <w:t xml:space="preserve">Yongqi ZHENG (Mr.), Director, Laboratory of Molecular Identification of Plant Varieties, Office of Protection of New Varieties of Plants, National Forestry and Grassland Administration of China (NFGA), Beijing </w:t>
      </w:r>
      <w:r w:rsidRPr="00A8322F">
        <w:br/>
        <w:t>(e-mail: zyq8565@126.com)</w:t>
      </w:r>
    </w:p>
    <w:p w:rsidR="002B60B5" w:rsidRPr="00A8322F" w:rsidRDefault="002B60B5" w:rsidP="002B60B5">
      <w:pPr>
        <w:pStyle w:val="pldetails"/>
        <w:rPr>
          <w:lang w:val="pt-BR"/>
        </w:rPr>
      </w:pPr>
      <w:r w:rsidRPr="00A8322F">
        <w:t xml:space="preserve">Kun YANG (Mr.), Deputy Director, Associate Researcher, Beijing Sub-Center for DUS Testing, affiliated to Institute of Vegetables and Flowers under Chinese Academy of Agricultural Sciences, Beijing </w:t>
      </w:r>
      <w:r w:rsidRPr="00A8322F">
        <w:br/>
        <w:t>(e-mail: yangkun@caas.cn)</w:t>
      </w:r>
    </w:p>
    <w:p w:rsidR="002B60B5" w:rsidRPr="00A8322F" w:rsidRDefault="002B60B5" w:rsidP="002B60B5">
      <w:pPr>
        <w:pStyle w:val="pldetails"/>
        <w:rPr>
          <w:lang w:val="pt-BR"/>
        </w:rPr>
      </w:pPr>
      <w:r w:rsidRPr="00A8322F">
        <w:t xml:space="preserve">Ruixi HAN (Mr.), Deputy Director, Division of DUS Tests, Development Center of Science and Technology (DCST), Ministry of Agriculture and Rural Affairs (MARA), Beijing </w:t>
      </w:r>
      <w:r w:rsidRPr="00A8322F">
        <w:br/>
        <w:t>(e-mail: wudifeixue007@163.com)</w:t>
      </w:r>
    </w:p>
    <w:p w:rsidR="002B60B5" w:rsidRPr="00A8322F" w:rsidRDefault="002B60B5" w:rsidP="002B60B5">
      <w:pPr>
        <w:pStyle w:val="pldetails"/>
      </w:pPr>
      <w:r w:rsidRPr="00A8322F">
        <w:t xml:space="preserve">Yumei GONG (Ms.), Vice Director, PVP Office, National Forestry and Grassland Administration (NFGA), Beijing </w:t>
      </w:r>
      <w:r w:rsidRPr="00A8322F">
        <w:br/>
        <w:t>(e-mail: 2457677530@qq.com)</w:t>
      </w:r>
    </w:p>
    <w:p w:rsidR="002B60B5" w:rsidRPr="00A8322F" w:rsidRDefault="002B60B5" w:rsidP="002B60B5">
      <w:pPr>
        <w:pStyle w:val="pldetails"/>
      </w:pPr>
      <w:r w:rsidRPr="00A8322F">
        <w:t xml:space="preserve">Boxuan WU (Mr.), Program Administrator, Division I, International Cooperation Department, China National Intellectual Property Administration (CNIPA), Beijing </w:t>
      </w:r>
      <w:r w:rsidRPr="00A8322F">
        <w:br/>
        <w:t>(e-mail: wuboxuan@cnipa.gov.cn)</w:t>
      </w:r>
    </w:p>
    <w:p w:rsidR="002B60B5" w:rsidRPr="00A8322F" w:rsidRDefault="002B60B5" w:rsidP="002B60B5">
      <w:pPr>
        <w:pStyle w:val="pldetails"/>
        <w:rPr>
          <w:lang w:val="pt-BR"/>
        </w:rPr>
      </w:pPr>
      <w:r w:rsidRPr="00A8322F">
        <w:t xml:space="preserve">Yang YANG (Ms.), Senior Examiner, Division of Plant Variety Protection, Development Center of Science &amp; Technology (DCST), Ministry of Agriculture and Rural Affairs (MARA), Beijing </w:t>
      </w:r>
      <w:r w:rsidRPr="00A8322F">
        <w:br/>
        <w:t>(e-mail: yangyang@agri.gov.cn)</w:t>
      </w:r>
    </w:p>
    <w:p w:rsidR="002B60B5" w:rsidRDefault="002B60B5" w:rsidP="002B60B5">
      <w:pPr>
        <w:pStyle w:val="pldetails"/>
      </w:pPr>
      <w:r w:rsidRPr="00A8322F">
        <w:t xml:space="preserve">Yuxia LIU (Ms.), Principal Staff Member, Division of Plant Variety Protection, Office for Protection of New Varieties of Plant, National Forestry and Grassland Administration of China (NFGA), Beijing </w:t>
      </w:r>
      <w:r w:rsidRPr="00A8322F">
        <w:br/>
        <w:t>(e-mail: liuyuxia@cnpvp.net)</w:t>
      </w:r>
    </w:p>
    <w:p w:rsidR="002B60B5" w:rsidRPr="00A8322F" w:rsidRDefault="002B60B5" w:rsidP="002B60B5">
      <w:pPr>
        <w:pStyle w:val="pldetails"/>
      </w:pPr>
      <w:r w:rsidRPr="00A8322F">
        <w:t>Yuan LIU (Mr.), Staff, PVP Office, National Forestry and Grassland Administration of China (NFGA), Beijing</w:t>
      </w:r>
      <w:r w:rsidRPr="00A8322F">
        <w:br/>
        <w:t>(e-mail: liuyuanhn@hotmail.com)</w:t>
      </w:r>
    </w:p>
    <w:p w:rsidR="002B60B5" w:rsidRPr="00A8322F" w:rsidRDefault="002B60B5" w:rsidP="002B60B5">
      <w:pPr>
        <w:pStyle w:val="plcountry"/>
        <w:rPr>
          <w:lang w:val="es-ES"/>
        </w:rPr>
      </w:pPr>
      <w:r w:rsidRPr="00A8322F">
        <w:rPr>
          <w:lang w:val="es-ES"/>
        </w:rPr>
        <w:t>COLOMBIE / COLOMBIA / KOLUMBIEN / COLOMBIA</w:t>
      </w:r>
    </w:p>
    <w:p w:rsidR="002B60B5" w:rsidRPr="00DA6917" w:rsidRDefault="002B60B5" w:rsidP="002B60B5">
      <w:pPr>
        <w:pStyle w:val="pldetails"/>
        <w:rPr>
          <w:lang w:val="pt-BR"/>
        </w:rPr>
      </w:pPr>
      <w:r w:rsidRPr="00A8322F">
        <w:rPr>
          <w:lang w:val="es-ES"/>
        </w:rPr>
        <w:t xml:space="preserve">Alfonso Alberto ROSERO (Sr.), Director Técnico de Semillas, Subgerencia de Protección Vegetal, Instituto Colombiano Agropecuario (ICA), Bogotá </w:t>
      </w:r>
      <w:r w:rsidRPr="00A8322F">
        <w:rPr>
          <w:lang w:val="es-ES"/>
        </w:rPr>
        <w:br/>
        <w:t>(e-mail: alberto.rosero@ica.gov.co)</w:t>
      </w:r>
    </w:p>
    <w:p w:rsidR="002B60B5" w:rsidRPr="00BC3F78" w:rsidRDefault="002B60B5" w:rsidP="002B60B5">
      <w:pPr>
        <w:pStyle w:val="plcountry"/>
        <w:rPr>
          <w:lang w:val="pt-BR"/>
        </w:rPr>
      </w:pPr>
      <w:r w:rsidRPr="00BC3F78">
        <w:rPr>
          <w:lang w:val="pt-BR"/>
        </w:rPr>
        <w:t>DANEMARK / DENMARK / DÄNEMARK / DINAMARCA</w:t>
      </w:r>
    </w:p>
    <w:p w:rsidR="002B60B5" w:rsidRPr="00D65AA1" w:rsidRDefault="002B60B5" w:rsidP="002B60B5">
      <w:pPr>
        <w:pStyle w:val="pldetails"/>
        <w:rPr>
          <w:lang w:val="pt-BR"/>
        </w:rPr>
      </w:pPr>
      <w:r w:rsidRPr="00A8322F">
        <w:rPr>
          <w:lang w:val="pt-BR"/>
        </w:rPr>
        <w:t xml:space="preserve">Gerhard DENEKEN (Mr.), Director, Tystofte Foundation, Skaelskoer </w:t>
      </w:r>
      <w:r w:rsidRPr="00A8322F">
        <w:rPr>
          <w:lang w:val="pt-BR"/>
        </w:rPr>
        <w:br/>
        <w:t>(e-mail: gde@tystofte.dk)</w:t>
      </w:r>
    </w:p>
    <w:p w:rsidR="002B60B5" w:rsidRPr="00D65AA1" w:rsidRDefault="002B60B5" w:rsidP="002B60B5">
      <w:pPr>
        <w:pStyle w:val="plcountry"/>
        <w:rPr>
          <w:lang w:val="pt-BR"/>
        </w:rPr>
      </w:pPr>
      <w:r w:rsidRPr="00D65AA1">
        <w:rPr>
          <w:lang w:val="pt-BR"/>
        </w:rPr>
        <w:t>ÉGYPTE / EGYPT / ÄGYPTEN / EGIPTO</w:t>
      </w:r>
    </w:p>
    <w:p w:rsidR="002B60B5" w:rsidRPr="002A65A3" w:rsidRDefault="002B60B5" w:rsidP="002B60B5">
      <w:pPr>
        <w:pStyle w:val="pldetails"/>
        <w:rPr>
          <w:lang w:val="pt-BR"/>
        </w:rPr>
      </w:pPr>
      <w:r w:rsidRPr="00A8322F">
        <w:t xml:space="preserve">Shymaa ABOSHOSHA (Ms.), Agronomist, Plant Variety Protection Office (PVPO), Central Administration for Seed Testing and Certification (CASC), Giza </w:t>
      </w:r>
      <w:r w:rsidRPr="00A8322F">
        <w:br/>
        <w:t>(e-mail: sh_z9@hotmail.com)</w:t>
      </w:r>
    </w:p>
    <w:p w:rsidR="002B60B5" w:rsidRPr="006A593D" w:rsidRDefault="002B60B5" w:rsidP="002B60B5">
      <w:pPr>
        <w:pStyle w:val="plcountry"/>
        <w:rPr>
          <w:lang w:val="es-ES"/>
        </w:rPr>
      </w:pPr>
      <w:r w:rsidRPr="006A593D">
        <w:rPr>
          <w:lang w:val="es-ES"/>
        </w:rPr>
        <w:t>ESPAGNE / SPAIN / SPANIEN / ESPAÑA</w:t>
      </w:r>
    </w:p>
    <w:p w:rsidR="002B60B5" w:rsidRDefault="002B60B5" w:rsidP="002B60B5">
      <w:pPr>
        <w:pStyle w:val="pldetails"/>
        <w:rPr>
          <w:lang w:val="pt-BR"/>
        </w:rPr>
      </w:pPr>
      <w:r w:rsidRPr="00A8322F">
        <w:rPr>
          <w:lang w:val="es-ES"/>
        </w:rPr>
        <w:t xml:space="preserve">Nuria URQUÍA FERNÁNDEZ (Sra.), Jefe de Área de Registro de Variedades, Oficina Española de Variedades Vegetales (MPA y OEVV), Ministerio de Agricultura, Pesca y Alimentación (MAPA), Madrid </w:t>
      </w:r>
      <w:r w:rsidRPr="00A8322F">
        <w:rPr>
          <w:lang w:val="es-ES"/>
        </w:rPr>
        <w:br/>
        <w:t>(e-mail: nurquia@mapa.es)</w:t>
      </w:r>
    </w:p>
    <w:p w:rsidR="002B60B5" w:rsidRPr="006339A0" w:rsidRDefault="002B60B5" w:rsidP="002B60B5">
      <w:pPr>
        <w:pStyle w:val="plcountry"/>
      </w:pPr>
      <w:r w:rsidRPr="006339A0">
        <w:t>ESTONIE / ESTONIA / ESTLAND / ESTONIA</w:t>
      </w:r>
    </w:p>
    <w:p w:rsidR="002B60B5" w:rsidRPr="00A8322F" w:rsidRDefault="002B60B5" w:rsidP="002B60B5">
      <w:pPr>
        <w:pStyle w:val="pldetails"/>
      </w:pPr>
      <w:r w:rsidRPr="00A8322F">
        <w:t xml:space="preserve">Merjan SAVILA (Mr.), Head, Plant Reproductive Material, Plant Health Department, Ministry of Rural Affairs, Tallinn </w:t>
      </w:r>
      <w:r w:rsidRPr="00A8322F">
        <w:br/>
        <w:t>(e-mail: Merjan.Savila@agri.ee)</w:t>
      </w:r>
    </w:p>
    <w:p w:rsidR="002B60B5" w:rsidRDefault="002B60B5" w:rsidP="002B60B5">
      <w:pPr>
        <w:pStyle w:val="pldetails"/>
      </w:pPr>
      <w:r w:rsidRPr="00A8322F">
        <w:t xml:space="preserve">Laima PUUR (Ms.), Counsellor, Organic Farming and Seed Department, Estonian Agricultural and Food Board, Viljandi </w:t>
      </w:r>
      <w:r w:rsidRPr="00A8322F">
        <w:br/>
        <w:t>(e-mail: laima.puur@pta.agri.ee)</w:t>
      </w:r>
    </w:p>
    <w:p w:rsidR="002B60B5" w:rsidRPr="00840C2E" w:rsidRDefault="002B60B5" w:rsidP="002B60B5">
      <w:pPr>
        <w:pStyle w:val="plcountry"/>
        <w:rPr>
          <w:lang w:val="pt-BR"/>
        </w:rPr>
      </w:pPr>
      <w:r w:rsidRPr="00840C2E">
        <w:rPr>
          <w:lang w:val="pt-BR"/>
        </w:rPr>
        <w:t xml:space="preserve">ÉTATS-UNIS D'AMÉRIQUE / UNITED STATES OF AMERICA / VEREINIGTE STAATEN VON AMERIKA / </w:t>
      </w:r>
      <w:r w:rsidRPr="00840C2E">
        <w:rPr>
          <w:lang w:val="pt-BR"/>
        </w:rPr>
        <w:br/>
        <w:t>ESTADOS UNIDOS DE AMÉRICA</w:t>
      </w:r>
    </w:p>
    <w:p w:rsidR="002B60B5" w:rsidRPr="00A8322F" w:rsidRDefault="002B60B5" w:rsidP="002B60B5">
      <w:pPr>
        <w:pStyle w:val="pldetails"/>
        <w:rPr>
          <w:lang w:val="pt-BR"/>
        </w:rPr>
      </w:pPr>
      <w:r w:rsidRPr="00A8322F">
        <w:t xml:space="preserve">Kitisri SUKHAPINDA (Ms.), Patent Attorney, Office of Policy and International Affairs (OPIA), U.S. Department of Commerce, Alexandria </w:t>
      </w:r>
      <w:r w:rsidRPr="00A8322F">
        <w:br/>
        <w:t>(e-mail: kitisri.sukhapinda@uspto.gov)</w:t>
      </w:r>
    </w:p>
    <w:p w:rsidR="002B60B5" w:rsidRPr="00A8322F" w:rsidRDefault="002B60B5" w:rsidP="002B60B5">
      <w:pPr>
        <w:pStyle w:val="pldetails"/>
        <w:rPr>
          <w:lang w:val="pt-BR"/>
        </w:rPr>
      </w:pPr>
      <w:r w:rsidRPr="00A8322F">
        <w:t xml:space="preserve">Ruihong GUO (Ms.), Deputy Administrator, AMS, Science &amp; Technology Program, United States Department of Agriculture (USDA), Washington D.C. </w:t>
      </w:r>
      <w:r w:rsidRPr="00A8322F">
        <w:br/>
        <w:t>(e-mail: ruihong.guo@usda.gov)</w:t>
      </w:r>
    </w:p>
    <w:p w:rsidR="002B60B5" w:rsidRPr="00A8322F" w:rsidRDefault="002B60B5" w:rsidP="002B60B5">
      <w:pPr>
        <w:pStyle w:val="pldetails"/>
      </w:pPr>
      <w:r w:rsidRPr="00A8322F">
        <w:rPr>
          <w:lang w:val="pt-BR"/>
        </w:rPr>
        <w:t xml:space="preserve">Jeffery HAYNES (Mr.), Commissioner, Plant Variety Protection Office, USDA, AMS, S&amp;T, Washington D.C. </w:t>
      </w:r>
      <w:r w:rsidRPr="00A8322F">
        <w:rPr>
          <w:lang w:val="pt-BR"/>
        </w:rPr>
        <w:br/>
      </w:r>
      <w:r w:rsidRPr="00A8322F">
        <w:t>(e-mail: Jeffery.Haynes@usda.gov)</w:t>
      </w:r>
    </w:p>
    <w:p w:rsidR="002B60B5" w:rsidRPr="00A8322F" w:rsidRDefault="002B60B5" w:rsidP="002B60B5">
      <w:pPr>
        <w:pStyle w:val="pldetails"/>
      </w:pPr>
      <w:r w:rsidRPr="00A8322F">
        <w:t>Christian HANNON (Mr.), Patent Attorney, Office of Policy and International Affairs (OPIA), U.S. Patent and Trademark Office (USPTO), Alexandria</w:t>
      </w:r>
      <w:r w:rsidRPr="00A8322F">
        <w:br/>
        <w:t>(e-mail: christian.hannon@uspto.gov)</w:t>
      </w:r>
    </w:p>
    <w:p w:rsidR="002B60B5" w:rsidRDefault="002B60B5" w:rsidP="002B60B5">
      <w:pPr>
        <w:pStyle w:val="pldetails"/>
      </w:pPr>
      <w:r w:rsidRPr="00A8322F">
        <w:t xml:space="preserve">Yasmine Nicole FULENA (Ms.), Intellectual Property Adviser, Permanent Mission of the United States of America to the United Nations Office and other international organizations in Geneva, Chambésy </w:t>
      </w:r>
      <w:r w:rsidRPr="00A8322F">
        <w:br/>
        <w:t>(e-mail: fulenayn@state.gov)</w:t>
      </w:r>
    </w:p>
    <w:p w:rsidR="002B60B5" w:rsidRPr="00A3208E" w:rsidRDefault="002B60B5" w:rsidP="002B60B5">
      <w:pPr>
        <w:pStyle w:val="plcountry"/>
      </w:pPr>
      <w:r w:rsidRPr="00A3208E">
        <w:t xml:space="preserve">FÉDÉRATION DE RUSSIE / RUSSIAN FEDERATION / RUSSISCHE FÖDERATION / </w:t>
      </w:r>
      <w:r w:rsidRPr="00A3208E">
        <w:br/>
        <w:t>FEDERACIÓN DE RUSIA</w:t>
      </w:r>
    </w:p>
    <w:p w:rsidR="002B60B5" w:rsidRPr="00A8322F" w:rsidRDefault="002B60B5" w:rsidP="002B60B5">
      <w:pPr>
        <w:pStyle w:val="pldetails"/>
      </w:pPr>
      <w:r w:rsidRPr="00A8322F">
        <w:t xml:space="preserve">Yuri L. GONCHAROV (Mr.), Deputy Chairman, State Commission of the Russian Federation for Selection Achievements Test and Protection, Moscow </w:t>
      </w:r>
      <w:r w:rsidRPr="00A8322F">
        <w:br/>
        <w:t xml:space="preserve">(e-mail: ygoncharov1@yandex.ru) </w:t>
      </w:r>
    </w:p>
    <w:p w:rsidR="002B60B5" w:rsidRPr="00A8322F" w:rsidRDefault="002B60B5" w:rsidP="002B60B5">
      <w:pPr>
        <w:pStyle w:val="pldetails"/>
      </w:pPr>
      <w:r w:rsidRPr="00A8322F">
        <w:t xml:space="preserve">Gennady KARLOV (Mr.), Deputy Chairman, State Commission of The Russian Federation for Selection Achievements Test and Protection (GOSSORTCOMISSIYA), Moscow </w:t>
      </w:r>
      <w:r w:rsidRPr="00A8322F">
        <w:br/>
        <w:t xml:space="preserve">(e-mail: Solnyshkina1@yandex.ru) </w:t>
      </w:r>
    </w:p>
    <w:p w:rsidR="002B60B5" w:rsidRPr="009E21EE" w:rsidRDefault="002B60B5" w:rsidP="002B60B5">
      <w:pPr>
        <w:pStyle w:val="pldetails"/>
      </w:pPr>
      <w:r w:rsidRPr="00A8322F">
        <w:t xml:space="preserve">Gennadiy REZVIY (Mr.), Deputy Chairman, State Commission of The Russian Federation for Selection Achievements Test and Protection (GOSSORT COMISSIYA), Moscow </w:t>
      </w:r>
      <w:r w:rsidRPr="00A8322F">
        <w:br/>
        <w:t>(e-mail: Solnyshkina1@yandex.ru)</w:t>
      </w:r>
      <w:r w:rsidRPr="009E21EE">
        <w:t xml:space="preserve"> </w:t>
      </w:r>
    </w:p>
    <w:p w:rsidR="002B60B5" w:rsidRPr="00A8322F" w:rsidRDefault="002B60B5" w:rsidP="002B60B5">
      <w:pPr>
        <w:pStyle w:val="pldetails"/>
      </w:pPr>
      <w:r w:rsidRPr="00A8322F">
        <w:t xml:space="preserve">Irina KOZLY (Ms.), General Director, Russian Berry Union, Moscow </w:t>
      </w:r>
      <w:r w:rsidRPr="00A8322F">
        <w:br/>
        <w:t xml:space="preserve">(e-mail: irina@berry-union.ru) </w:t>
      </w:r>
    </w:p>
    <w:p w:rsidR="002B60B5" w:rsidRPr="00A8322F" w:rsidRDefault="002B60B5" w:rsidP="002B60B5">
      <w:pPr>
        <w:pStyle w:val="pldetails"/>
      </w:pPr>
      <w:r w:rsidRPr="00A8322F">
        <w:t xml:space="preserve">Tatiana MAKEEVA (Ms.), Head, Department for Agricultural Crops, State Commission of the Russian Federation for Selection Achievements Test and Protection, Moscow </w:t>
      </w:r>
      <w:r w:rsidRPr="00A8322F">
        <w:br/>
        <w:t xml:space="preserve">(e-mail: zerno@gossortrf.ru) </w:t>
      </w:r>
    </w:p>
    <w:p w:rsidR="002B60B5" w:rsidRPr="00A8322F" w:rsidRDefault="002B60B5" w:rsidP="002B60B5">
      <w:pPr>
        <w:pStyle w:val="pldetails"/>
      </w:pPr>
      <w:r w:rsidRPr="00A8322F">
        <w:t xml:space="preserve">Denis ALIBALEV (Mr.), Head of Department, Federal State Budgetary Institution Russian Agricultural Center (FSBI  ROSSELHOSCENTER), Moscow </w:t>
      </w:r>
      <w:r w:rsidRPr="00A8322F">
        <w:br/>
        <w:t>(e-mail: rscsotrudnichestvo@mail.ru)</w:t>
      </w:r>
    </w:p>
    <w:p w:rsidR="002B60B5" w:rsidRDefault="002B60B5" w:rsidP="002B60B5">
      <w:pPr>
        <w:pStyle w:val="pldetails"/>
      </w:pPr>
      <w:r w:rsidRPr="00A8322F">
        <w:t xml:space="preserve">Valentina VORCHIK (Ms.), Deputy Head of Department, Federal State Budgetary Institution Russian Agricultural Center (FSBI  ROSSELHOSCENTER), Moscow </w:t>
      </w:r>
      <w:r w:rsidRPr="00A8322F">
        <w:br/>
        <w:t>(e-mail: rscsertifikat@mail.ru)</w:t>
      </w:r>
    </w:p>
    <w:p w:rsidR="002B60B5" w:rsidRPr="00A8322F" w:rsidRDefault="002B60B5" w:rsidP="002B60B5">
      <w:pPr>
        <w:pStyle w:val="pldetails"/>
      </w:pPr>
      <w:r w:rsidRPr="00A8322F">
        <w:t xml:space="preserve">Anna TIMOSHENKOVA (Ms.), Chief Agronomist of vegetable, fruit, berry and ornamental crops department, State Commission of the Russian Federation for Selection Achievements Test and Protection, Moscow </w:t>
      </w:r>
      <w:r w:rsidRPr="00A8322F">
        <w:br/>
        <w:t xml:space="preserve">(e-mail: ovoch@gossortrf.ru) </w:t>
      </w:r>
    </w:p>
    <w:p w:rsidR="002B60B5" w:rsidRPr="00A8322F" w:rsidRDefault="002B60B5" w:rsidP="002B60B5">
      <w:pPr>
        <w:pStyle w:val="pldetails"/>
      </w:pPr>
      <w:r w:rsidRPr="00A8322F">
        <w:t xml:space="preserve">Vyacheslav RETUNSKIY (Mr.), Leading Agronomist of the Fodder Crops and Maize Department, State Commission of the Russian Federation for Selection Achievements Test and Protection, Moscow </w:t>
      </w:r>
      <w:r w:rsidRPr="00A8322F">
        <w:br/>
        <w:t xml:space="preserve">(e-mail: korm@gossortrf.ru) </w:t>
      </w:r>
    </w:p>
    <w:p w:rsidR="002B60B5" w:rsidRPr="00E01325" w:rsidRDefault="002B60B5" w:rsidP="002B60B5">
      <w:pPr>
        <w:pStyle w:val="pldetails"/>
      </w:pPr>
      <w:r w:rsidRPr="00A8322F">
        <w:t xml:space="preserve">Elena ZABLOTSKAYA (Ms.), Deputy Chief, Department for Vegetables, Fruit and Berry Crops and Ornamental Plants, State Commission of the Russian Federation for Selection Achievements Test and Protection, Moscow </w:t>
      </w:r>
      <w:r w:rsidRPr="00A8322F">
        <w:br/>
        <w:t>(e-mail: ovoch@gossortrf.ru)</w:t>
      </w:r>
      <w:r>
        <w:t xml:space="preserve"> </w:t>
      </w:r>
    </w:p>
    <w:p w:rsidR="002B60B5" w:rsidRPr="00024DA2" w:rsidRDefault="002B60B5" w:rsidP="002B60B5">
      <w:pPr>
        <w:pStyle w:val="plcountry"/>
      </w:pPr>
      <w:r w:rsidRPr="00024DA2">
        <w:t>FINLANDE / FINLAND / FINNLAND / FINLANDIA</w:t>
      </w:r>
    </w:p>
    <w:p w:rsidR="002B60B5" w:rsidRPr="00A8322F" w:rsidRDefault="002B60B5" w:rsidP="002B60B5">
      <w:pPr>
        <w:pStyle w:val="pldetails"/>
      </w:pPr>
      <w:r w:rsidRPr="00A8322F">
        <w:t xml:space="preserve">Kaarina PAAVILAINEN (Ms.), Senior Officer, Seed Unit, Finnish Food Authority, Loimaa </w:t>
      </w:r>
      <w:r w:rsidRPr="00A8322F">
        <w:br/>
        <w:t>(e-mail: kaarina.paavilainen@ruokavirasto.fi)</w:t>
      </w:r>
    </w:p>
    <w:p w:rsidR="002B60B5" w:rsidRPr="00A8322F" w:rsidRDefault="002B60B5" w:rsidP="002B60B5">
      <w:pPr>
        <w:pStyle w:val="plcountry"/>
        <w:rPr>
          <w:lang w:val="fr-CH"/>
        </w:rPr>
      </w:pPr>
      <w:r w:rsidRPr="00A8322F">
        <w:rPr>
          <w:lang w:val="fr-CH"/>
        </w:rPr>
        <w:t>FRANCE / France / FRANKREICH / FRANCIA</w:t>
      </w:r>
    </w:p>
    <w:p w:rsidR="002B60B5" w:rsidRPr="00A8322F" w:rsidRDefault="002B60B5" w:rsidP="002B60B5">
      <w:pPr>
        <w:pStyle w:val="pldetails"/>
        <w:rPr>
          <w:lang w:val="fr-CH"/>
        </w:rPr>
      </w:pPr>
      <w:r w:rsidRPr="00A8322F">
        <w:rPr>
          <w:lang w:val="fr-CH"/>
        </w:rPr>
        <w:t xml:space="preserve">Fabien MASSON (Mr.), Head of Variety Study Department (SEV), Groupe d'Etude et de contrôle des Variétés et des Semences (GEVES), Beaucouzé </w:t>
      </w:r>
      <w:r w:rsidRPr="00A8322F">
        <w:rPr>
          <w:lang w:val="fr-CH"/>
        </w:rPr>
        <w:br/>
        <w:t>(e-mail: fabien.masson@geves.fr)</w:t>
      </w:r>
    </w:p>
    <w:p w:rsidR="002B60B5" w:rsidRPr="00A8322F" w:rsidRDefault="002B60B5" w:rsidP="002B60B5">
      <w:pPr>
        <w:pStyle w:val="pldetails"/>
        <w:rPr>
          <w:lang w:val="fr-CH"/>
        </w:rPr>
      </w:pPr>
      <w:r w:rsidRPr="00A8322F">
        <w:rPr>
          <w:lang w:val="fr-CH"/>
        </w:rPr>
        <w:t xml:space="preserve">Clarisse LECLAIR (Ms.), Head of DUS Testing, Groupe d'étude et de contrôle des variétés et des semences (GEVES), Beaucouzé </w:t>
      </w:r>
      <w:r w:rsidRPr="00A8322F">
        <w:rPr>
          <w:lang w:val="fr-CH"/>
        </w:rPr>
        <w:br/>
        <w:t>(e-mail: clarisse.leclair@geves.fr)</w:t>
      </w:r>
    </w:p>
    <w:p w:rsidR="002B60B5" w:rsidRPr="00A8322F" w:rsidRDefault="002B60B5" w:rsidP="002B60B5">
      <w:pPr>
        <w:pStyle w:val="plcountry"/>
      </w:pPr>
      <w:r w:rsidRPr="00A8322F">
        <w:t>GÉORGIE / GEORGIA / GEORGIEN / GEORGIA</w:t>
      </w:r>
    </w:p>
    <w:p w:rsidR="002B60B5" w:rsidRPr="004823B7" w:rsidRDefault="002B60B5" w:rsidP="002B60B5">
      <w:pPr>
        <w:pStyle w:val="pldetails"/>
      </w:pPr>
      <w:r w:rsidRPr="00A8322F">
        <w:t xml:space="preserve">Merab KUTSIA (Mr.), Head, Department of Inventions and New Plant Varieties and Animal Breeds, National Intellectual Property Center (SAKPATENTI), Mtskheta </w:t>
      </w:r>
      <w:r w:rsidRPr="00A8322F">
        <w:br/>
        <w:t>(e-mail: mkutsia@sakpatenti.org.ge)</w:t>
      </w:r>
    </w:p>
    <w:p w:rsidR="002B60B5" w:rsidRDefault="002B60B5" w:rsidP="002B60B5">
      <w:pPr>
        <w:pStyle w:val="plcountry"/>
      </w:pPr>
      <w:r w:rsidRPr="00D5420D">
        <w:t>GHANA / GHANA / GHANA / GHANA</w:t>
      </w:r>
    </w:p>
    <w:p w:rsidR="002B60B5" w:rsidRPr="00A8322F" w:rsidRDefault="002B60B5" w:rsidP="002B60B5">
      <w:pPr>
        <w:pStyle w:val="pldetails"/>
      </w:pPr>
      <w:r w:rsidRPr="00A8322F">
        <w:t xml:space="preserve">Grace Ama ISSAHAQUE (Ms.), Chief State Attorney, Industrial Property Office, Accra </w:t>
      </w:r>
      <w:r w:rsidRPr="00A8322F">
        <w:br/>
        <w:t>(e-mail: graceissahaque@hotmail.com)</w:t>
      </w:r>
    </w:p>
    <w:p w:rsidR="002B60B5" w:rsidRPr="00D5420D" w:rsidRDefault="002B60B5" w:rsidP="002B60B5">
      <w:pPr>
        <w:pStyle w:val="pldetails"/>
      </w:pPr>
      <w:r w:rsidRPr="00A8322F">
        <w:t xml:space="preserve">Hans ADU-DAPAAH Mr.), Vice-President, CSIR-Crops Research Institute, Kumasi </w:t>
      </w:r>
      <w:r w:rsidRPr="00A8322F">
        <w:br/>
        <w:t>(e-mail: hadapaah@yahoo.com)</w:t>
      </w:r>
    </w:p>
    <w:p w:rsidR="002B60B5" w:rsidRPr="000211CF" w:rsidRDefault="002B60B5" w:rsidP="002B60B5">
      <w:pPr>
        <w:pStyle w:val="plcountry"/>
      </w:pPr>
      <w:r w:rsidRPr="002B6E3D">
        <w:t>HONGRIE / HUNGARY / UNGARN / HUNGRÍA</w:t>
      </w:r>
    </w:p>
    <w:p w:rsidR="002B60B5" w:rsidRPr="00A8322F" w:rsidRDefault="002B60B5" w:rsidP="002B60B5">
      <w:pPr>
        <w:pStyle w:val="pldetails"/>
      </w:pPr>
      <w:r w:rsidRPr="00A8322F">
        <w:t>Márton PÉCS (Mr.), Agricultural IT Expert, Department of Agricultural Variety Trials, Directorate of Agricultural Genetic Resources, National Food Chain Safety Office (NÉBIH), Budapest</w:t>
      </w:r>
      <w:r w:rsidRPr="00A8322F">
        <w:br/>
        <w:t>(e-mail: pecsm@nebih.gov.hu)</w:t>
      </w:r>
    </w:p>
    <w:p w:rsidR="002B60B5" w:rsidRPr="00A8322F" w:rsidRDefault="002B60B5" w:rsidP="002B60B5">
      <w:pPr>
        <w:pStyle w:val="plcountry"/>
      </w:pPr>
      <w:r w:rsidRPr="00A8322F">
        <w:t>ISRAËL / ISRAEL / ISRAEL / ISRAEL</w:t>
      </w:r>
    </w:p>
    <w:p w:rsidR="002B60B5" w:rsidRPr="00A8322F" w:rsidRDefault="002B60B5" w:rsidP="002B60B5">
      <w:pPr>
        <w:pStyle w:val="pldetails"/>
      </w:pPr>
      <w:r w:rsidRPr="00A8322F">
        <w:t xml:space="preserve">Dikla DABBY-NAOR (Ms.), Chairperson, Plant Breeders' Rights Council, Ministry of Agriculture and Rural Development, Beit-Dagan </w:t>
      </w:r>
      <w:r w:rsidRPr="00A8322F">
        <w:br/>
        <w:t>(e-mail: diklad@moag.gov.il)</w:t>
      </w:r>
    </w:p>
    <w:p w:rsidR="002B60B5" w:rsidRPr="007E766E" w:rsidRDefault="002B60B5" w:rsidP="002B60B5">
      <w:pPr>
        <w:pStyle w:val="pldetails"/>
      </w:pPr>
      <w:r w:rsidRPr="00A8322F">
        <w:t>Hanna Tova GLICKSMAN (Ms.), Student Employee, PBR Council and Chief Scientist’s Office, Beit Dagan</w:t>
      </w:r>
      <w:r w:rsidRPr="00A8322F">
        <w:br/>
        <w:t>(e-mail: hannag@moag.gov.il)</w:t>
      </w:r>
    </w:p>
    <w:p w:rsidR="002B60B5" w:rsidRPr="004B44B5" w:rsidRDefault="002B60B5" w:rsidP="002B60B5">
      <w:pPr>
        <w:pStyle w:val="plcountry"/>
      </w:pPr>
      <w:r w:rsidRPr="004B44B5">
        <w:t>JAPON / JAPAN / JAPAN / JAPÓN</w:t>
      </w:r>
    </w:p>
    <w:p w:rsidR="002B60B5" w:rsidRPr="00A8322F" w:rsidRDefault="002B60B5" w:rsidP="002B60B5">
      <w:pPr>
        <w:pStyle w:val="pldetails"/>
      </w:pPr>
      <w:r w:rsidRPr="00A8322F">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A8322F">
        <w:br/>
        <w:t>(e-mail: minori_hagiwara110@maff.go.jp)</w:t>
      </w:r>
    </w:p>
    <w:p w:rsidR="002B60B5" w:rsidRPr="00A8322F" w:rsidRDefault="002B60B5" w:rsidP="002B60B5">
      <w:pPr>
        <w:pStyle w:val="pldetails"/>
      </w:pPr>
      <w:r w:rsidRPr="00A8322F">
        <w:t xml:space="preserve">Yasunori EBIHARA (Mr.), Director, Plant Variety Protection Office, Intellectual Property Division, Export and International Affairs Bureau, Ministry of Agriculture, Forestry and Fisheries (MAFF), Tokyo </w:t>
      </w:r>
      <w:r w:rsidRPr="00A8322F">
        <w:br/>
        <w:t>(e-mail: yasunori_ebihara760@maff.go.jp)</w:t>
      </w:r>
    </w:p>
    <w:p w:rsidR="002B60B5" w:rsidRPr="00A8322F" w:rsidRDefault="002B60B5" w:rsidP="002B60B5">
      <w:pPr>
        <w:pStyle w:val="pldetails"/>
      </w:pPr>
      <w:r w:rsidRPr="00A8322F">
        <w:t xml:space="preserve">Koji AKAMATSU (Mr.), Deputy Director, Plant Variety Protection Office, Intellectual Property Division, Export and International Affairs Bureau, Ministry of Agriculture, Forestry and Fisheries (MAFF), Tokyo </w:t>
      </w:r>
      <w:r w:rsidRPr="00A8322F">
        <w:br/>
        <w:t>(e-mail: koji_akamatsu510@maff.go.jp)</w:t>
      </w:r>
    </w:p>
    <w:p w:rsidR="002B60B5" w:rsidRPr="00A8322F" w:rsidRDefault="002B60B5" w:rsidP="002B60B5">
      <w:pPr>
        <w:pStyle w:val="pldetails"/>
      </w:pPr>
      <w:r w:rsidRPr="00A8322F">
        <w:t>Daisuke FUJITSUKA (Mr.), Technical Official, Plant Variety Protection Office, Intellectual Property Division, Food Industry Affairs Bureau, Ministry of Agriculture, Forestry and Fisheries (MAFF), Tokyo</w:t>
      </w:r>
      <w:r w:rsidRPr="00A8322F">
        <w:br/>
        <w:t>(e-mail: daisuke_fujitsuka080@maff.go.jp)</w:t>
      </w:r>
    </w:p>
    <w:p w:rsidR="002B60B5" w:rsidRPr="00A8322F" w:rsidRDefault="002B60B5" w:rsidP="002B60B5">
      <w:pPr>
        <w:pStyle w:val="pldetails"/>
      </w:pPr>
      <w:r w:rsidRPr="00A8322F">
        <w:t xml:space="preserve">Misato TSUJI (Ms.), Technical Official, Plant Variety Protection Office, Intellectual Property Division, Export and International Affairs Bureau, Ministry of Agriculture, Forestry and Fisheries (MAFF), Tokyo </w:t>
      </w:r>
      <w:r w:rsidRPr="00A8322F">
        <w:br/>
        <w:t>(e-mail: misato_tsuji720@maff.go.jp)</w:t>
      </w:r>
    </w:p>
    <w:p w:rsidR="002B60B5" w:rsidRPr="00A8322F" w:rsidRDefault="002B60B5" w:rsidP="002B60B5">
      <w:pPr>
        <w:pStyle w:val="pldetails"/>
      </w:pPr>
      <w:r w:rsidRPr="00A8322F">
        <w:t>Yoshiyuki OHNO (Mr.), Examiner, Intellectual Property Division, Export and International Affairs Bureau, Ministry of Agriculture, Forestry and Fisheries (MAFF), Tokyo</w:t>
      </w:r>
      <w:r w:rsidRPr="00A8322F">
        <w:br/>
        <w:t>(e-mail: yoshiyuki_ono300@maff.go.jp)</w:t>
      </w:r>
    </w:p>
    <w:p w:rsidR="002B60B5" w:rsidRPr="00A8322F" w:rsidRDefault="002B60B5" w:rsidP="002B60B5">
      <w:pPr>
        <w:pStyle w:val="plcountry"/>
      </w:pPr>
      <w:r w:rsidRPr="00A8322F">
        <w:t>KENYA / Kenya / KENIA / KENYA</w:t>
      </w:r>
    </w:p>
    <w:p w:rsidR="002B60B5" w:rsidRPr="00A8322F" w:rsidRDefault="002B60B5" w:rsidP="002B60B5">
      <w:pPr>
        <w:pStyle w:val="pldetails"/>
      </w:pPr>
      <w:r w:rsidRPr="00A8322F">
        <w:t xml:space="preserve">Theophilus M. MUTUI (Mr.), Managing Director, Kenya Plant Health Inspectorate Service (KEPHIS), Nairobi </w:t>
      </w:r>
      <w:r w:rsidRPr="00A8322F">
        <w:br/>
        <w:t xml:space="preserve">(e-mail: </w:t>
      </w:r>
      <w:r w:rsidRPr="00ED6819">
        <w:t>tmutui@kephis.org</w:t>
      </w:r>
      <w:r w:rsidRPr="00A8322F">
        <w:t>)</w:t>
      </w:r>
    </w:p>
    <w:p w:rsidR="002B60B5" w:rsidRPr="00A8322F" w:rsidRDefault="002B60B5" w:rsidP="002B60B5">
      <w:pPr>
        <w:pStyle w:val="pldetails"/>
      </w:pPr>
      <w:r w:rsidRPr="00A8322F">
        <w:t xml:space="preserve">Simon Mucheru MAINA (Mr.), Head, Seed Certification and Plant Variety Protection, Kenya Plant Health Inspectorate Service (KEPHIS), Nairobi </w:t>
      </w:r>
      <w:r w:rsidRPr="00A8322F">
        <w:br/>
        <w:t>(e-mail: smaina@kephis.org)</w:t>
      </w:r>
    </w:p>
    <w:p w:rsidR="002B60B5" w:rsidRPr="002E4A99" w:rsidRDefault="002B60B5" w:rsidP="002B60B5">
      <w:pPr>
        <w:pStyle w:val="pldetails"/>
      </w:pPr>
      <w:r w:rsidRPr="00A8322F">
        <w:t xml:space="preserve">Grace Muthoni MUGO (Ms.), Assistant Director, Research, Extension and Liaison Unit, State Department for Crop Development and Agricultural Research, Ministry of Agriculture, Livestock and Fisheries, Nairobi </w:t>
      </w:r>
      <w:r w:rsidRPr="00A8322F">
        <w:br/>
        <w:t>(e-mail: mugomgrace@gmail.com)</w:t>
      </w:r>
    </w:p>
    <w:p w:rsidR="002B60B5" w:rsidRDefault="002B60B5" w:rsidP="002B60B5">
      <w:pPr>
        <w:pStyle w:val="plcountry"/>
      </w:pPr>
      <w:r w:rsidRPr="00A361ED">
        <w:t>LETTONIE / LATVIA / LETTLAND / LETONIA</w:t>
      </w:r>
    </w:p>
    <w:p w:rsidR="002B60B5" w:rsidRPr="00A8322F" w:rsidRDefault="002B60B5" w:rsidP="002B60B5">
      <w:pPr>
        <w:pStyle w:val="pldetails"/>
      </w:pPr>
      <w:r w:rsidRPr="00A8322F">
        <w:t xml:space="preserve">Inga OVSJANNIKA (Ms.), Senior Officer, Division of Seed Certification and Plant Variety Protection, Seed Control Department, State Plant Protection Service, Riga </w:t>
      </w:r>
      <w:r w:rsidRPr="00A8322F">
        <w:br/>
        <w:t>(e-mail: inga.ovsjannika@vaad.gov.lv)</w:t>
      </w:r>
    </w:p>
    <w:p w:rsidR="002B60B5" w:rsidRPr="00A8322F" w:rsidRDefault="002B60B5" w:rsidP="002B60B5">
      <w:pPr>
        <w:pStyle w:val="plcountry"/>
        <w:rPr>
          <w:lang w:val="fr-CH"/>
        </w:rPr>
      </w:pPr>
      <w:r w:rsidRPr="00A8322F">
        <w:rPr>
          <w:lang w:val="fr-CH"/>
        </w:rPr>
        <w:t>MAROC / MOROCCO / MAROKKO / MARRUECOS</w:t>
      </w:r>
    </w:p>
    <w:p w:rsidR="002B60B5" w:rsidRPr="002646CA" w:rsidRDefault="002B60B5" w:rsidP="002B60B5">
      <w:pPr>
        <w:pStyle w:val="pldetails"/>
        <w:rPr>
          <w:lang w:val="fr-CH"/>
        </w:rPr>
      </w:pPr>
      <w:r w:rsidRPr="00A8322F">
        <w:rPr>
          <w:lang w:val="fr-CH"/>
        </w:rPr>
        <w:t xml:space="preserve">Zoubida TAOUSSI (Mme), Responsable de la protection des obtentions végétales, Office National de Sécurité Sanitaire de Produits Alimentaires (ONSSA), Rabat </w:t>
      </w:r>
      <w:r w:rsidRPr="00A8322F">
        <w:rPr>
          <w:lang w:val="fr-CH"/>
        </w:rPr>
        <w:br/>
        <w:t>(e-mail: ztaoussi67@gmail.com)</w:t>
      </w:r>
    </w:p>
    <w:p w:rsidR="002B60B5" w:rsidRPr="009B7A31" w:rsidRDefault="002B60B5" w:rsidP="002B60B5">
      <w:pPr>
        <w:pStyle w:val="plcountry"/>
        <w:rPr>
          <w:lang w:val="es-ES"/>
        </w:rPr>
      </w:pPr>
      <w:r w:rsidRPr="009B7A31">
        <w:rPr>
          <w:lang w:val="es-ES"/>
        </w:rPr>
        <w:t>MEXIQUE / MEXICO / MEXIKO / MÉXICO</w:t>
      </w:r>
    </w:p>
    <w:p w:rsidR="002B60B5" w:rsidRPr="00A8322F" w:rsidRDefault="002B60B5" w:rsidP="002B60B5">
      <w:pPr>
        <w:pStyle w:val="pldetails"/>
        <w:rPr>
          <w:lang w:val="es-ES"/>
        </w:rPr>
      </w:pPr>
      <w:r w:rsidRPr="00A8322F">
        <w:rPr>
          <w:lang w:val="es-ES"/>
        </w:rPr>
        <w:t xml:space="preserve">Víctor Manuel VÁSQUEZ NAVARRETE (Sr.), Director de área, Servicio Nacional de Inspección y Certificación de Semillas (SNICS), Secretaria de Agricultura y Desarrollo Rural (Agricultura), Ciudad de México </w:t>
      </w:r>
      <w:r w:rsidRPr="00A8322F">
        <w:rPr>
          <w:lang w:val="es-ES"/>
        </w:rPr>
        <w:br/>
        <w:t>(e-mail: victor.vasquez@agricultura.gob.mx)</w:t>
      </w:r>
    </w:p>
    <w:p w:rsidR="002B60B5" w:rsidRPr="00A8322F" w:rsidRDefault="002B60B5" w:rsidP="002B60B5">
      <w:pPr>
        <w:pStyle w:val="plcountry"/>
      </w:pPr>
      <w:r w:rsidRPr="00A8322F">
        <w:t>NOUVELLE-ZÉLANDE / NEW ZEALAND / NEUSEELAND / NUEVA ZELANDIA</w:t>
      </w:r>
    </w:p>
    <w:p w:rsidR="002B60B5" w:rsidRPr="00A8322F" w:rsidRDefault="002B60B5" w:rsidP="002B60B5">
      <w:pPr>
        <w:pStyle w:val="pldetails"/>
      </w:pPr>
      <w:r w:rsidRPr="00A8322F">
        <w:t xml:space="preserve">Christopher James BARNABY (Mr.), PVR Manager / Assistant Commissioner, Plant Variety Rights Office, Intellectual Property Office of New Zealand, </w:t>
      </w:r>
      <w:r w:rsidRPr="00EF048B">
        <w:t>Ministry of Business, Innovation and Employment</w:t>
      </w:r>
      <w:r w:rsidRPr="00A8322F">
        <w:t xml:space="preserve">, Christchurch </w:t>
      </w:r>
      <w:r w:rsidRPr="00A8322F">
        <w:br/>
        <w:t>(e-mail: Chris.Barnaby@pvr.govt.nz)</w:t>
      </w:r>
    </w:p>
    <w:p w:rsidR="002B60B5" w:rsidRPr="00A8322F" w:rsidRDefault="002B60B5" w:rsidP="002B60B5">
      <w:pPr>
        <w:pStyle w:val="plcountry"/>
        <w:rPr>
          <w:lang w:val="es-ES"/>
        </w:rPr>
      </w:pPr>
      <w:r w:rsidRPr="00A8322F">
        <w:rPr>
          <w:lang w:val="es-ES"/>
        </w:rPr>
        <w:t>PARAGUAY / PARAGUAY / PARAGUAY / PARAGUAY</w:t>
      </w:r>
    </w:p>
    <w:p w:rsidR="002B60B5" w:rsidRPr="00BC3F78" w:rsidRDefault="002B60B5" w:rsidP="002B60B5">
      <w:pPr>
        <w:pStyle w:val="pldetails"/>
        <w:rPr>
          <w:lang w:val="es-ES"/>
        </w:rPr>
      </w:pPr>
      <w:r w:rsidRPr="00A8322F">
        <w:rPr>
          <w:lang w:val="es-ES"/>
        </w:rPr>
        <w:t xml:space="preserve">Fernando RÍOS ALVARENGA (Sr.), Director, Dirección de Semillas, Servicio Nacional de Calidad y Sanidad Vegetal y de Semillas (SENAVE), San Lorenzo </w:t>
      </w:r>
      <w:r w:rsidRPr="00A8322F">
        <w:rPr>
          <w:lang w:val="es-ES"/>
        </w:rPr>
        <w:br/>
        <w:t>(e-mail: fernando.rios@senave.gov.py)</w:t>
      </w:r>
    </w:p>
    <w:p w:rsidR="002B60B5" w:rsidRPr="00D65AA1" w:rsidRDefault="002B60B5" w:rsidP="002B60B5">
      <w:pPr>
        <w:pStyle w:val="plcountry"/>
      </w:pPr>
      <w:r w:rsidRPr="00D65AA1">
        <w:t>PAYS-BAS / NETHERLANDS / NIEDERLANDE / PAÍSES BAJOS</w:t>
      </w:r>
    </w:p>
    <w:p w:rsidR="002B60B5" w:rsidRPr="00A8322F" w:rsidRDefault="002B60B5" w:rsidP="002B60B5">
      <w:pPr>
        <w:pStyle w:val="pldetails"/>
      </w:pPr>
      <w:r w:rsidRPr="00A8322F">
        <w:t xml:space="preserve">Marien VALSTAR (Mr.), Senior Policy Officer, Seeds and Plant Propagation Material, DG Agro, Ministry of Agriculture, Nature Management and Fisheries, Den Haag </w:t>
      </w:r>
      <w:r w:rsidRPr="00A8322F">
        <w:br/>
        <w:t>(e-mail: m.valstar@minlnv.nl)</w:t>
      </w:r>
    </w:p>
    <w:p w:rsidR="002B60B5" w:rsidRPr="00A8322F" w:rsidRDefault="002B60B5" w:rsidP="002B60B5">
      <w:pPr>
        <w:pStyle w:val="pldetails"/>
      </w:pPr>
      <w:r w:rsidRPr="00A8322F">
        <w:t xml:space="preserve">Bert SCHOLTE (Mr.), Head Department Variety Testing, Naktuinbouw NL, Roelofarendsveen </w:t>
      </w:r>
      <w:r w:rsidRPr="00A8322F">
        <w:br/>
        <w:t>(e-mail: b.scholte@naktuinbouw.nl)</w:t>
      </w:r>
    </w:p>
    <w:p w:rsidR="002B60B5" w:rsidRPr="00A8322F" w:rsidRDefault="002B60B5" w:rsidP="002B60B5">
      <w:pPr>
        <w:pStyle w:val="pldetails"/>
      </w:pPr>
      <w:r w:rsidRPr="00A8322F">
        <w:t xml:space="preserve">Marian A. VAN LEEUWEN (Ms.), DUS Specialist, Team DUS Vegetable Crops, Variety Testing Department, Naktuinbouw, Roelofarendsveen </w:t>
      </w:r>
      <w:r w:rsidRPr="00A8322F">
        <w:br/>
        <w:t>(e-mail: m.v.leeuwen@naktuinbouw.nl)</w:t>
      </w:r>
    </w:p>
    <w:p w:rsidR="002B60B5" w:rsidRPr="00A8322F" w:rsidRDefault="002B60B5" w:rsidP="002B60B5">
      <w:pPr>
        <w:pStyle w:val="pldetails"/>
      </w:pPr>
      <w:r w:rsidRPr="00A8322F">
        <w:t xml:space="preserve">Marco HOFFMAN (Mr.), </w:t>
      </w:r>
      <w:r>
        <w:t>Senior Policy Officer</w:t>
      </w:r>
      <w:r w:rsidRPr="00A8322F">
        <w:t xml:space="preserve">, Naktuinbouw, Roelofarendsveen </w:t>
      </w:r>
      <w:r w:rsidRPr="00A8322F">
        <w:br/>
        <w:t>(e-mail: m.hoffman@naktuinbouw.nl)</w:t>
      </w:r>
    </w:p>
    <w:p w:rsidR="002B60B5" w:rsidRPr="00A8322F" w:rsidRDefault="002B60B5" w:rsidP="002B60B5">
      <w:pPr>
        <w:pStyle w:val="plcountry"/>
        <w:rPr>
          <w:lang w:val="es-ES"/>
        </w:rPr>
      </w:pPr>
      <w:r w:rsidRPr="00A8322F">
        <w:rPr>
          <w:lang w:val="es-ES"/>
        </w:rPr>
        <w:t>PÉROU / PERU / PERU / PERÚ</w:t>
      </w:r>
    </w:p>
    <w:p w:rsidR="002B60B5" w:rsidRPr="00A8322F" w:rsidRDefault="002B60B5" w:rsidP="002B60B5">
      <w:pPr>
        <w:pStyle w:val="pldetails"/>
        <w:rPr>
          <w:lang w:val="es-ES"/>
        </w:rPr>
      </w:pPr>
      <w:r w:rsidRPr="00A8322F">
        <w:rPr>
          <w:lang w:val="es-ES"/>
        </w:rPr>
        <w:t xml:space="preserve">Sara Karla QUINTEROS MALPARTIDA (Sra.), Coordinadora de Conocimientos Colectivos y Variedades Vegetales, Dirección de Invenciones y Nuevas Tecnologías, Instituto Nacional de Defensa de la Competencia y de la Protección de la Propiedad Intelectual (INDECOPI), Lima </w:t>
      </w:r>
      <w:r w:rsidRPr="00A8322F">
        <w:rPr>
          <w:lang w:val="es-ES"/>
        </w:rPr>
        <w:br/>
        <w:t>(e-mail: squinteros@indecopi.gob.pe)</w:t>
      </w:r>
    </w:p>
    <w:p w:rsidR="002B60B5" w:rsidRPr="00A8322F" w:rsidRDefault="002B60B5" w:rsidP="002B60B5">
      <w:pPr>
        <w:pStyle w:val="plcountry"/>
      </w:pPr>
      <w:r w:rsidRPr="00A8322F">
        <w:t>POLOGNE / POLAND / POLEN / POLONIA</w:t>
      </w:r>
    </w:p>
    <w:p w:rsidR="002B60B5" w:rsidRDefault="002B60B5" w:rsidP="002B60B5">
      <w:pPr>
        <w:pStyle w:val="pldetails"/>
      </w:pPr>
      <w:r w:rsidRPr="00A8322F">
        <w:t xml:space="preserve">Marcin KRÓL (Mr.), Head, DUS Testing Department, Research Centre for Cultivar Testing (COBORU), Slupia Wielka </w:t>
      </w:r>
      <w:r w:rsidRPr="00A8322F">
        <w:br/>
        <w:t>(e-mail: M.Krol@coboru.gov.pl)</w:t>
      </w:r>
    </w:p>
    <w:p w:rsidR="002B60B5" w:rsidRPr="00A225C4" w:rsidRDefault="002B60B5" w:rsidP="002B60B5">
      <w:pPr>
        <w:pStyle w:val="plcountry"/>
        <w:rPr>
          <w:lang w:val="pt-BR"/>
        </w:rPr>
      </w:pPr>
      <w:r w:rsidRPr="00A225C4">
        <w:rPr>
          <w:lang w:val="pt-BR"/>
        </w:rPr>
        <w:t>RÉPUBLIQUE DE CORÉE / REPUBLIC OF KOREA / REPUBLIK KOREA / REPÚBLICA DE COREA</w:t>
      </w:r>
    </w:p>
    <w:p w:rsidR="002B60B5" w:rsidRPr="00A8322F" w:rsidRDefault="002B60B5" w:rsidP="002B60B5">
      <w:pPr>
        <w:pStyle w:val="pldetails"/>
      </w:pPr>
      <w:r w:rsidRPr="00A8322F">
        <w:t xml:space="preserve">Yong Seok JANG (Mr.), Deputy Director, Plant Variety Protection Division, National Forest Seed Variety Center (NFSV), Chungcheongbukdo </w:t>
      </w:r>
      <w:r w:rsidRPr="00A8322F">
        <w:br/>
        <w:t xml:space="preserve">(e-mail: mushrm@korea.kr) </w:t>
      </w:r>
    </w:p>
    <w:p w:rsidR="002B60B5" w:rsidRPr="00A8322F" w:rsidRDefault="002B60B5" w:rsidP="002B60B5">
      <w:pPr>
        <w:pStyle w:val="pldetails"/>
      </w:pPr>
      <w:r w:rsidRPr="00A8322F">
        <w:t xml:space="preserve">Tae Hoon KIM (Mr.), Senior Forest Researcher, Examiner, National Forest Seed Variety Center (NFSV), Chungcheongbuk-do </w:t>
      </w:r>
      <w:r w:rsidRPr="00A8322F">
        <w:br/>
        <w:t>(e-mail: algae23@korea.kr)</w:t>
      </w:r>
    </w:p>
    <w:p w:rsidR="002B60B5" w:rsidRPr="00A8322F" w:rsidRDefault="002B60B5" w:rsidP="002B60B5">
      <w:pPr>
        <w:pStyle w:val="pldetails"/>
      </w:pPr>
      <w:r w:rsidRPr="00A8322F">
        <w:t xml:space="preserve">Won-Bum CHO (Mr.), Forest Researcher, Plant Variety Protection Division, National Forest Seed Variety Center (NFSV), Chungcheongbuk-do </w:t>
      </w:r>
      <w:r w:rsidRPr="00A8322F">
        <w:br/>
        <w:t xml:space="preserve">(e-mail: rudis99@korea.kr) </w:t>
      </w:r>
    </w:p>
    <w:p w:rsidR="002B60B5" w:rsidRPr="00A8322F" w:rsidRDefault="002B60B5" w:rsidP="002B60B5">
      <w:pPr>
        <w:pStyle w:val="pldetails"/>
      </w:pPr>
      <w:r w:rsidRPr="00A8322F">
        <w:t xml:space="preserve">Hwan-Su HWANG (Mr.), Forest Researcher, Plant Variety Protection Division, National Forest Seed Variety Center, Korea Forest Service, Chungcheongbuk-do </w:t>
      </w:r>
      <w:r w:rsidRPr="00A8322F">
        <w:br/>
        <w:t>(e-mail: hwansu3368@korea.kr)</w:t>
      </w:r>
    </w:p>
    <w:p w:rsidR="002B60B5" w:rsidRPr="00A8322F" w:rsidRDefault="002B60B5" w:rsidP="002B60B5">
      <w:pPr>
        <w:pStyle w:val="pldetails"/>
      </w:pPr>
      <w:r w:rsidRPr="00A8322F">
        <w:t xml:space="preserve">Keum-Soon PARK (Ms.), DUS Examiner, Korea Seed and Variety Service (KSVS), Gyeongsangbuk-do </w:t>
      </w:r>
      <w:r w:rsidRPr="00A8322F">
        <w:br/>
        <w:t>(e-mail: ks1012@korea.kr)</w:t>
      </w:r>
    </w:p>
    <w:p w:rsidR="002B60B5" w:rsidRPr="00A8322F" w:rsidRDefault="002B60B5" w:rsidP="002B60B5">
      <w:pPr>
        <w:pStyle w:val="pldetails"/>
      </w:pPr>
      <w:r w:rsidRPr="00A8322F">
        <w:t xml:space="preserve">Yong-Hyun CHO (Mr.), DUS Examiner, Plant Vareity Protection Division, Korean Seed and Variety Service (KSVS) </w:t>
      </w:r>
      <w:r w:rsidRPr="00A8322F">
        <w:br/>
        <w:t xml:space="preserve">(e-mail: flammulina@korea.kr) </w:t>
      </w:r>
    </w:p>
    <w:p w:rsidR="002B60B5" w:rsidRPr="00A8322F" w:rsidRDefault="002B60B5" w:rsidP="002B60B5">
      <w:pPr>
        <w:pStyle w:val="plcountry"/>
        <w:rPr>
          <w:lang w:val="es-ES"/>
        </w:rPr>
      </w:pPr>
      <w:r w:rsidRPr="00A8322F">
        <w:rPr>
          <w:lang w:val="es-ES"/>
        </w:rPr>
        <w:t xml:space="preserve">RÉPUBLIQUE DE MOLDOVA / REPUBLIC OF MOLDOVA / REPUBLIK MOLDAU / </w:t>
      </w:r>
      <w:r w:rsidRPr="00A8322F">
        <w:rPr>
          <w:lang w:val="es-ES"/>
        </w:rPr>
        <w:br/>
        <w:t>REPÚBLICA DE MOLDOVA</w:t>
      </w:r>
    </w:p>
    <w:p w:rsidR="002B60B5" w:rsidRPr="00A8322F" w:rsidRDefault="002B60B5" w:rsidP="002B60B5">
      <w:pPr>
        <w:pStyle w:val="pldetails"/>
        <w:rPr>
          <w:lang w:val="pt-BR"/>
        </w:rPr>
      </w:pPr>
      <w:r w:rsidRPr="00A8322F">
        <w:t xml:space="preserve">Mihail MACHIDON (Mr.), Director, State Commission for Crops Variety Testing  (SCCVT), Chisinau </w:t>
      </w:r>
      <w:r w:rsidRPr="00A8322F">
        <w:br/>
        <w:t>(e-mail: info@cstsp.md)</w:t>
      </w:r>
    </w:p>
    <w:p w:rsidR="002B60B5" w:rsidRPr="00A8322F" w:rsidRDefault="002B60B5" w:rsidP="002B60B5">
      <w:pPr>
        <w:pStyle w:val="pldetails"/>
      </w:pPr>
      <w:r w:rsidRPr="00A8322F">
        <w:t xml:space="preserve">Ala GUSAN (Ms.), Chief expert, Patents Division, Inventions and Plant Varieties Department, State Agency on Intellectual Property of the Republic of Moldova (AGEPI), Chisinau </w:t>
      </w:r>
      <w:r w:rsidRPr="00A8322F">
        <w:br/>
        <w:t xml:space="preserve">(e-mail: ala.gusan@agepi.gov.md) </w:t>
      </w:r>
    </w:p>
    <w:p w:rsidR="002B60B5" w:rsidRPr="00506973" w:rsidRDefault="002B60B5" w:rsidP="002B60B5">
      <w:pPr>
        <w:pStyle w:val="plcountry"/>
        <w:rPr>
          <w:lang w:val="pt-BR"/>
        </w:rPr>
      </w:pPr>
      <w:r w:rsidRPr="00A8322F">
        <w:rPr>
          <w:lang w:val="pt-BR"/>
        </w:rPr>
        <w:t>RÉPUBLIQUE Dominicaine / dominican REPUBLIC / dominikanische REPUBLIK /</w:t>
      </w:r>
      <w:r w:rsidRPr="00506973">
        <w:rPr>
          <w:lang w:val="pt-BR"/>
        </w:rPr>
        <w:t xml:space="preserve"> </w:t>
      </w:r>
      <w:r w:rsidRPr="00506973">
        <w:rPr>
          <w:lang w:val="pt-BR"/>
        </w:rPr>
        <w:br/>
        <w:t>REPÚBLICA Dominicana</w:t>
      </w:r>
    </w:p>
    <w:p w:rsidR="002B60B5" w:rsidRPr="00A8322F" w:rsidRDefault="002B60B5" w:rsidP="002B60B5">
      <w:pPr>
        <w:pStyle w:val="pldetails"/>
        <w:rPr>
          <w:lang w:val="es-ES"/>
        </w:rPr>
      </w:pPr>
      <w:r w:rsidRPr="00A8322F">
        <w:rPr>
          <w:lang w:val="es-ES"/>
        </w:rPr>
        <w:t xml:space="preserve">María Ayalivis GARCÍA MEDRANO (Sra.), Directora, Oficina para el Registro de Variedades y Obtenciones Vegetales (OREVADO), Santo Domingo </w:t>
      </w:r>
      <w:r w:rsidRPr="00A8322F">
        <w:rPr>
          <w:lang w:val="es-ES"/>
        </w:rPr>
        <w:br/>
        <w:t>(e-mail: mgarcia@orevado.gob.do)</w:t>
      </w:r>
    </w:p>
    <w:p w:rsidR="002B60B5" w:rsidRPr="00A8322F" w:rsidRDefault="002B60B5" w:rsidP="002B60B5">
      <w:pPr>
        <w:pStyle w:val="pldetails"/>
        <w:rPr>
          <w:lang w:val="es-ES"/>
        </w:rPr>
      </w:pPr>
      <w:r w:rsidRPr="00A8322F">
        <w:rPr>
          <w:lang w:val="es-ES"/>
        </w:rPr>
        <w:t xml:space="preserve">Octavio Augusto BERAS-GOICO JUSTINIANO (Sr.), Encargado del Departamento Legal, Oficina de Registro de Variedades y Obtenciones Vegetales (OREVADO), Santo Domingo </w:t>
      </w:r>
      <w:r w:rsidRPr="00A8322F">
        <w:rPr>
          <w:lang w:val="es-ES"/>
        </w:rPr>
        <w:br/>
        <w:t>(e-mail: ota470@gmail.com)</w:t>
      </w:r>
    </w:p>
    <w:p w:rsidR="002B60B5" w:rsidRPr="00A8322F" w:rsidRDefault="002B60B5" w:rsidP="002B60B5">
      <w:pPr>
        <w:pStyle w:val="plcountry"/>
        <w:rPr>
          <w:lang w:val="pt-BR"/>
        </w:rPr>
      </w:pPr>
      <w:r w:rsidRPr="00A8322F">
        <w:rPr>
          <w:lang w:val="pt-BR"/>
        </w:rPr>
        <w:t>RÉPUBLIQUE TCHÈQUE / CZECH REPUBLIC / TSCHECHISCHE REPUBLIK / REPÚBLICA CHECA</w:t>
      </w:r>
    </w:p>
    <w:p w:rsidR="002B60B5" w:rsidRPr="00A8322F" w:rsidRDefault="002B60B5" w:rsidP="002B60B5">
      <w:pPr>
        <w:pStyle w:val="pldetails"/>
      </w:pPr>
      <w:r w:rsidRPr="00A8322F">
        <w:t xml:space="preserve">Andrea POVOLNÁ (Ms.), Head of DUS Department, National Plant Variety Office, Central Institute for Supervising and Testing in Agriculture (ÚKZÚZ), Brno </w:t>
      </w:r>
      <w:r w:rsidRPr="00A8322F">
        <w:br/>
        <w:t>(e-mail: andrea.povolna@ukzuz.cz)</w:t>
      </w:r>
    </w:p>
    <w:p w:rsidR="002B60B5" w:rsidRPr="00A8322F" w:rsidRDefault="002B60B5" w:rsidP="002B60B5">
      <w:pPr>
        <w:pStyle w:val="pldetails"/>
      </w:pPr>
      <w:r w:rsidRPr="00A8322F">
        <w:t xml:space="preserve">Lenka CLOWEZOVÁ (Ms.), Agricultural Commodities Departement, Ministry of Agriculture, Praha </w:t>
      </w:r>
      <w:r w:rsidRPr="00A8322F">
        <w:br/>
        <w:t>(e-mail: lenka.clowezova@mze.cz)</w:t>
      </w:r>
    </w:p>
    <w:p w:rsidR="002B60B5" w:rsidRDefault="002B60B5" w:rsidP="002B60B5">
      <w:pPr>
        <w:pStyle w:val="pldetails"/>
      </w:pPr>
      <w:r w:rsidRPr="00A8322F">
        <w:t xml:space="preserve">Lydie CECHOVÁ (Ms.), Crop Expert, Central Institute for Supervising and Testing in Agriculture (UKZUZ), Hradec Nad Svitavou </w:t>
      </w:r>
      <w:r w:rsidRPr="00A8322F">
        <w:br/>
        <w:t>(e-mail: lydie.cechova@ukzuz.cz)</w:t>
      </w:r>
    </w:p>
    <w:p w:rsidR="002B60B5" w:rsidRPr="00A8322F" w:rsidRDefault="002B60B5" w:rsidP="002B60B5">
      <w:pPr>
        <w:pStyle w:val="plcountry"/>
        <w:rPr>
          <w:lang w:val="es-ES"/>
        </w:rPr>
      </w:pPr>
      <w:r w:rsidRPr="00C61C9E">
        <w:rPr>
          <w:lang w:val="es-ES"/>
        </w:rPr>
        <w:t xml:space="preserve">RÉPUBLIQUE-UNIE DE TANZANIE / UNITED REPUBLIC OF TANZANIA / </w:t>
      </w:r>
      <w:r w:rsidRPr="00C61C9E">
        <w:rPr>
          <w:lang w:val="es-ES"/>
        </w:rPr>
        <w:br/>
      </w:r>
      <w:r w:rsidRPr="00A8322F">
        <w:rPr>
          <w:lang w:val="es-ES"/>
        </w:rPr>
        <w:t>VEREINIGTE REPUBLIK TANSANIA / REPÚBLICA UNIDA DE TANZANÍA</w:t>
      </w:r>
    </w:p>
    <w:p w:rsidR="002B60B5" w:rsidRPr="00A8322F" w:rsidRDefault="002B60B5" w:rsidP="002B60B5">
      <w:pPr>
        <w:pStyle w:val="pldetails"/>
      </w:pPr>
      <w:r w:rsidRPr="00A8322F">
        <w:t xml:space="preserve">Patrick NGWEDIAGI (Mr.), Director General, Tanzania Official Seed Certification Institute (TOSCI), Morogoro </w:t>
      </w:r>
      <w:r w:rsidRPr="00A8322F">
        <w:br/>
        <w:t>(e-mail: dg@tosci.go.tz)</w:t>
      </w:r>
    </w:p>
    <w:p w:rsidR="002B60B5" w:rsidRPr="00A8322F" w:rsidRDefault="002B60B5" w:rsidP="002B60B5">
      <w:pPr>
        <w:pStyle w:val="pldetails"/>
      </w:pPr>
      <w:r w:rsidRPr="00A8322F">
        <w:t xml:space="preserve">Twalib Mustafa NJOHOLE (Mr.), Registrar of Plant Breeders' Rights, Plant Breeders Rights' Office, Ministry of Agriculture (MoA), Dodoma </w:t>
      </w:r>
      <w:r w:rsidRPr="00A8322F">
        <w:br/>
        <w:t>(e-mail: twalib.njohole@kilimo.go.tz)</w:t>
      </w:r>
    </w:p>
    <w:p w:rsidR="002B60B5" w:rsidRDefault="002B60B5" w:rsidP="002B60B5">
      <w:pPr>
        <w:pStyle w:val="pldetails"/>
      </w:pPr>
      <w:r w:rsidRPr="00A8322F">
        <w:t xml:space="preserve">Dorah Herman BIVUGILE (Ms.), Research Officer, Tanzania Official Seed Certification Institute (TOSCI), Morogoro </w:t>
      </w:r>
      <w:r w:rsidRPr="00A8322F">
        <w:br/>
        <w:t>(e-mail: info@tosci.go.tz)</w:t>
      </w:r>
    </w:p>
    <w:p w:rsidR="002B60B5" w:rsidRPr="00C76078" w:rsidRDefault="002B60B5" w:rsidP="002B60B5">
      <w:pPr>
        <w:pStyle w:val="plcountry"/>
      </w:pPr>
      <w:r w:rsidRPr="00C76078">
        <w:t>ROUMANIE / ROMANIA / RUMÄNIEN / RUMANIA</w:t>
      </w:r>
    </w:p>
    <w:p w:rsidR="002B60B5" w:rsidRPr="00A8322F" w:rsidRDefault="002B60B5" w:rsidP="002B60B5">
      <w:pPr>
        <w:pStyle w:val="pldetails"/>
      </w:pPr>
      <w:r w:rsidRPr="00A8322F">
        <w:t>Teodor Dan ENESCU (Mr.), Counsellor, State Institute for Variety Testing and Registration (ISTIS), Bucarest</w:t>
      </w:r>
      <w:r w:rsidRPr="00A8322F">
        <w:br/>
        <w:t>(e-mail: enescu_teodor@istis.ro)</w:t>
      </w:r>
    </w:p>
    <w:p w:rsidR="002B60B5" w:rsidRPr="00A8322F" w:rsidRDefault="002B60B5" w:rsidP="002B60B5">
      <w:pPr>
        <w:pStyle w:val="plcountry"/>
      </w:pPr>
      <w:r w:rsidRPr="00A8322F">
        <w:t>ROYAUME-UNI / UNITED KINGDOM / VEREINIGTES KÖNIGREICH / REINO UNIDO</w:t>
      </w:r>
    </w:p>
    <w:p w:rsidR="002B60B5" w:rsidRPr="00A8322F" w:rsidRDefault="002B60B5" w:rsidP="002B60B5">
      <w:pPr>
        <w:pStyle w:val="pldetails"/>
      </w:pPr>
      <w:r w:rsidRPr="00A8322F">
        <w:t xml:space="preserve">Michael BROWN (Mr.), Head of Plant Variety and Seeds (PVS), Animal and Plant Health Agency (APHA), Cambridge </w:t>
      </w:r>
      <w:r w:rsidRPr="00A8322F">
        <w:br/>
        <w:t>(e-mail: Michael.Brown@apha.gov.uk)</w:t>
      </w:r>
    </w:p>
    <w:p w:rsidR="002B60B5" w:rsidRPr="00A8322F" w:rsidRDefault="002B60B5" w:rsidP="002B60B5">
      <w:pPr>
        <w:pStyle w:val="pldetails"/>
      </w:pPr>
      <w:r w:rsidRPr="00A8322F">
        <w:t xml:space="preserve">Fiona HOPKINS (Ms.), Joint Head of Plant Varieties and Seeds, Animal and Plant Health and Welfare Directorate, Department for Environment, Food and Rural Affairs (DEFRA), Cambridge </w:t>
      </w:r>
      <w:r w:rsidRPr="00A8322F">
        <w:br/>
        <w:t>(e-mail: fiona.hopkins@defra.gov.uk)</w:t>
      </w:r>
    </w:p>
    <w:p w:rsidR="002B60B5" w:rsidRPr="00A8322F" w:rsidRDefault="002B60B5" w:rsidP="002B60B5">
      <w:pPr>
        <w:pStyle w:val="pldetails"/>
      </w:pPr>
      <w:r w:rsidRPr="00A8322F">
        <w:t xml:space="preserve">Sigurd RAMANS-HARBOROUGH (Mr.), Manager of UK Variety Listing and PBR, Plant Varieties and Seeds, Animal and Plant Health Agency (APHA), Department for Environment, Food and Rural Affairs (DEFRA), Cambridge </w:t>
      </w:r>
      <w:r w:rsidRPr="00A8322F">
        <w:br/>
        <w:t>(e-mail: Sigurd.Ramans-Harborough@defra.gov.uk)</w:t>
      </w:r>
    </w:p>
    <w:p w:rsidR="002B60B5" w:rsidRPr="00A8322F" w:rsidRDefault="002B60B5" w:rsidP="002B60B5">
      <w:pPr>
        <w:pStyle w:val="plcountry"/>
      </w:pPr>
      <w:r w:rsidRPr="00A8322F">
        <w:t>SERBIE / SERBIA / SERBIEN / SERBIA</w:t>
      </w:r>
    </w:p>
    <w:p w:rsidR="002B60B5" w:rsidRPr="00A8322F" w:rsidRDefault="002B60B5" w:rsidP="002B60B5">
      <w:pPr>
        <w:pStyle w:val="pldetails"/>
      </w:pPr>
      <w:r w:rsidRPr="00A8322F">
        <w:t xml:space="preserve">Jovan VUJOVIC (Mr.), Head, Plant Protection Directorate, Group for Plant Variety Protection and Biosafety, Ministry of Agriculture, Forestry and Water Management, Belgrade </w:t>
      </w:r>
      <w:r w:rsidRPr="00A8322F">
        <w:br/>
        <w:t>(e-mail: jovan.vujovic@minpolj.gov.rs)</w:t>
      </w:r>
    </w:p>
    <w:p w:rsidR="002B60B5" w:rsidRPr="00A8322F" w:rsidRDefault="002B60B5" w:rsidP="002B60B5">
      <w:pPr>
        <w:pStyle w:val="pldetails"/>
      </w:pPr>
      <w:r w:rsidRPr="00A8322F">
        <w:t xml:space="preserve">Gordana LONCAR (Ms.), Senior Adviser for Plant Variety protection, Plant Protection Directorate, Group for Plant Variety Protection and Biosafety, Ministry of Agriculture, Forestry and Water Management, Belgrade </w:t>
      </w:r>
      <w:r w:rsidRPr="00A8322F">
        <w:br/>
        <w:t>(e-mail: gordana.loncar@minpolj.gov.rs)</w:t>
      </w:r>
    </w:p>
    <w:p w:rsidR="002B60B5" w:rsidRPr="00A8322F" w:rsidRDefault="002B60B5" w:rsidP="002B60B5">
      <w:pPr>
        <w:pStyle w:val="plcountry"/>
      </w:pPr>
      <w:r w:rsidRPr="00A8322F">
        <w:t>SLOVAQUIE / SLOVAKIA / SLOWAKEI / ESLOVAQUIA</w:t>
      </w:r>
    </w:p>
    <w:p w:rsidR="002B60B5" w:rsidRPr="00525497" w:rsidRDefault="002B60B5" w:rsidP="002B60B5">
      <w:pPr>
        <w:pStyle w:val="pldetails"/>
      </w:pPr>
      <w:r w:rsidRPr="00A8322F">
        <w:t>Ľubomir BASTA (Mr.), Head of DUS testing, Department of Variety Testing, Central Control and Testing Institute in Agriculture (ÚKSÚP), Spisské Vlachy</w:t>
      </w:r>
      <w:r w:rsidRPr="00A8322F">
        <w:br/>
        <w:t>(e-mail: lubomir.basta@uksup.sk)</w:t>
      </w:r>
    </w:p>
    <w:p w:rsidR="002B60B5" w:rsidRPr="00A8322F" w:rsidRDefault="002B60B5" w:rsidP="002B60B5">
      <w:pPr>
        <w:pStyle w:val="plcountry"/>
      </w:pPr>
      <w:r w:rsidRPr="00A8322F">
        <w:t>SUISSE / SWITZERLAND / SCHWEIZ / SUIZA</w:t>
      </w:r>
    </w:p>
    <w:p w:rsidR="002B60B5" w:rsidRPr="004B47C0" w:rsidRDefault="002B60B5" w:rsidP="002B60B5">
      <w:pPr>
        <w:pStyle w:val="pldetails"/>
      </w:pPr>
      <w:r w:rsidRPr="00A8322F">
        <w:t xml:space="preserve">Manuela BRAND (Ms.), Plant Variety Rights Office, Office fédéral de l'agriculture (OFAG), Bern </w:t>
      </w:r>
      <w:r w:rsidRPr="00A8322F">
        <w:br/>
        <w:t>(e-mail: manuela.brand@blw.admin.ch)</w:t>
      </w:r>
    </w:p>
    <w:p w:rsidR="002B60B5" w:rsidRDefault="002B60B5" w:rsidP="002B60B5">
      <w:pPr>
        <w:pStyle w:val="plcountry"/>
        <w:rPr>
          <w:lang w:val="fr-CH"/>
        </w:rPr>
      </w:pPr>
      <w:r w:rsidRPr="0040549C">
        <w:rPr>
          <w:lang w:val="fr-CH"/>
        </w:rPr>
        <w:t>TUNISIE / TUNISIA / TUNESIEN / TÚNEZ</w:t>
      </w:r>
    </w:p>
    <w:p w:rsidR="002B60B5" w:rsidRPr="00A8322F" w:rsidRDefault="002B60B5" w:rsidP="002B60B5">
      <w:pPr>
        <w:pStyle w:val="pldetails"/>
        <w:rPr>
          <w:lang w:val="fr-CH"/>
        </w:rPr>
      </w:pPr>
      <w:r w:rsidRPr="00A8322F">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A8322F">
        <w:rPr>
          <w:lang w:val="fr-CH"/>
        </w:rPr>
        <w:br/>
        <w:t>(e-mail: brahmi_omar@yahoo.fr)</w:t>
      </w:r>
    </w:p>
    <w:p w:rsidR="002B60B5" w:rsidRPr="00A8322F" w:rsidRDefault="002B60B5" w:rsidP="002B60B5">
      <w:pPr>
        <w:pStyle w:val="plcountry"/>
      </w:pPr>
      <w:r w:rsidRPr="00A8322F">
        <w:t>TÜRKIYE / TÜRKIYE / TÜRKEI / TÜRKIYE</w:t>
      </w:r>
    </w:p>
    <w:p w:rsidR="002B60B5" w:rsidRPr="00A8322F" w:rsidRDefault="002B60B5" w:rsidP="002B60B5">
      <w:pPr>
        <w:pStyle w:val="pldetails"/>
      </w:pPr>
      <w:r w:rsidRPr="00A8322F">
        <w:t xml:space="preserve">Cengiz BUDAN (Mr.), Deputy General Director of Plant Production, Ministry of Agriculture and Forestry, Ankara </w:t>
      </w:r>
      <w:r w:rsidRPr="00A8322F">
        <w:br/>
        <w:t xml:space="preserve">(e-mail: Cengiz.budan@tarimorman.gov.tr) </w:t>
      </w:r>
    </w:p>
    <w:p w:rsidR="002B60B5" w:rsidRPr="00A8322F" w:rsidRDefault="002B60B5" w:rsidP="002B60B5">
      <w:pPr>
        <w:pStyle w:val="pldetails"/>
      </w:pPr>
      <w:r w:rsidRPr="00A8322F">
        <w:t xml:space="preserve">Sezgin KARADENIZ (Mr.), Head, Seed Policies Department and PBR Office, General Directorate of Plant Production, Ministry of Agriculture and Forestry, Ankara </w:t>
      </w:r>
      <w:r w:rsidRPr="00A8322F">
        <w:br/>
        <w:t>(e-mail: sezgin.karadeniz@tarimorman.gov.tr)</w:t>
      </w:r>
    </w:p>
    <w:p w:rsidR="002B60B5" w:rsidRPr="00A8322F" w:rsidRDefault="002B60B5" w:rsidP="002B60B5">
      <w:pPr>
        <w:pStyle w:val="pldetails"/>
      </w:pPr>
      <w:r w:rsidRPr="00A8322F">
        <w:t xml:space="preserve">Levent DOGRUYOL (Mr.), Section Coordinator, Plant Production, Ministry of Agriculture and Forestry, Ankara </w:t>
      </w:r>
      <w:r w:rsidRPr="00A8322F">
        <w:br/>
        <w:t xml:space="preserve">(e-mail: ldogruyol@hotmail.com) </w:t>
      </w:r>
    </w:p>
    <w:p w:rsidR="002B60B5" w:rsidRPr="00AB2EBB" w:rsidRDefault="002B60B5" w:rsidP="002B60B5">
      <w:pPr>
        <w:pStyle w:val="pldetails"/>
      </w:pPr>
      <w:r w:rsidRPr="00A8322F">
        <w:t xml:space="preserve">Mehmet CAKMAK (Mr.), PBR Expert, Senior Agricultural Engineer, Msc., Seed Department, General Directorate of Plant Production, Ministry of Agriculture and Forestry, Ankara </w:t>
      </w:r>
      <w:r w:rsidRPr="00A8322F">
        <w:br/>
        <w:t>(e-mail: mehmet.cakmak@tarimorman.gov.tr)</w:t>
      </w:r>
      <w:r w:rsidRPr="00AB2EBB">
        <w:t xml:space="preserve"> </w:t>
      </w:r>
    </w:p>
    <w:p w:rsidR="002B60B5" w:rsidRPr="00AB2EBB" w:rsidRDefault="002B60B5" w:rsidP="002B60B5">
      <w:pPr>
        <w:pStyle w:val="plcountry"/>
      </w:pPr>
      <w:r w:rsidRPr="00AB2EBB">
        <w:t>UKRAINE / UKRAINE / UKRAINE / UCRANIA</w:t>
      </w:r>
    </w:p>
    <w:p w:rsidR="002B60B5" w:rsidRPr="00A8322F" w:rsidRDefault="002B60B5" w:rsidP="002B60B5">
      <w:pPr>
        <w:pStyle w:val="pldetails"/>
      </w:pPr>
      <w:r w:rsidRPr="00A8322F">
        <w:t xml:space="preserve">Halyna KARAZHBEI (Ms.), Head, Division of Registration of Plant Variety Rights, Department of Agrarian Development, Kyiv </w:t>
      </w:r>
      <w:r w:rsidRPr="00A8322F">
        <w:br/>
        <w:t>(e-mail: galinakar@ukr.net)</w:t>
      </w:r>
    </w:p>
    <w:p w:rsidR="002B60B5" w:rsidRPr="00A8322F" w:rsidRDefault="002B60B5" w:rsidP="002B60B5">
      <w:pPr>
        <w:pStyle w:val="plcountry"/>
      </w:pPr>
      <w:r w:rsidRPr="00A8322F">
        <w:t>UNION EUROPÉENNE / EUROPEAN UNION / EUROPÄISCHE UNION / UNIÓN EUROPEA</w:t>
      </w:r>
    </w:p>
    <w:p w:rsidR="002B60B5" w:rsidRPr="00A8322F" w:rsidRDefault="002B60B5" w:rsidP="002B60B5">
      <w:pPr>
        <w:pStyle w:val="pldetails"/>
      </w:pPr>
      <w:r w:rsidRPr="00A8322F">
        <w:t xml:space="preserve">Andrea POVOLNÁ (Ms.), Head of DUS Department, National Plant Variety Office, Central Institute for Supervising and Testing in Agriculture (ÚKZÚZ), Brno </w:t>
      </w:r>
      <w:r w:rsidRPr="00A8322F">
        <w:br/>
        <w:t>(e-mail: andrea.povolna@ukzuz.cz)</w:t>
      </w:r>
    </w:p>
    <w:p w:rsidR="002B60B5" w:rsidRPr="00A8322F" w:rsidRDefault="002B60B5" w:rsidP="002B60B5">
      <w:pPr>
        <w:pStyle w:val="pldetails"/>
      </w:pPr>
      <w:r w:rsidRPr="00A8322F">
        <w:t xml:space="preserve">Päivi MANNERKORPI (Ms.), Team Leader - Plant Reproductive Material, Unit G1 Plant Health, Directorate General for Health and Food Safety (DG SANTE), European Commission, Brussels </w:t>
      </w:r>
      <w:r w:rsidRPr="00A8322F">
        <w:br/>
        <w:t>(e-mail: paivi.mannerkorpi@ec.europa.eu)</w:t>
      </w:r>
    </w:p>
    <w:p w:rsidR="002B60B5" w:rsidRPr="00A8322F" w:rsidRDefault="002B60B5" w:rsidP="002B60B5">
      <w:pPr>
        <w:pStyle w:val="pldetails"/>
      </w:pPr>
      <w:r w:rsidRPr="00A8322F">
        <w:t xml:space="preserve">Dirk THEOBALD (Mr.), Senior Adviser, Community Plant Variety Office (CPVO), Angers </w:t>
      </w:r>
      <w:r w:rsidRPr="00A8322F">
        <w:br/>
        <w:t>(e-mail: theobald@cpvo.europa.eu)</w:t>
      </w:r>
    </w:p>
    <w:p w:rsidR="002B60B5" w:rsidRPr="00E77D01" w:rsidRDefault="002B60B5" w:rsidP="002B60B5">
      <w:pPr>
        <w:pStyle w:val="pldetails"/>
      </w:pPr>
      <w:r w:rsidRPr="00A8322F">
        <w:t xml:space="preserve">Jean MAISON, Deputy Head, Technical Unit, Community Plant Variety Office (CPVO), </w:t>
      </w:r>
      <w:r w:rsidRPr="00A8322F">
        <w:br/>
        <w:t>Angers (e-mail: maison@cpvo.europa.eu)</w:t>
      </w:r>
    </w:p>
    <w:p w:rsidR="002B60B5" w:rsidRPr="00167A1A" w:rsidRDefault="002B60B5" w:rsidP="002B60B5">
      <w:pPr>
        <w:pStyle w:val="plcountry"/>
        <w:rPr>
          <w:lang w:val="es-ES"/>
        </w:rPr>
      </w:pPr>
      <w:r w:rsidRPr="00167A1A">
        <w:rPr>
          <w:lang w:val="es-ES"/>
        </w:rPr>
        <w:t>uruguaY / Uruguay / Uruguay / Uruguay</w:t>
      </w:r>
    </w:p>
    <w:p w:rsidR="002B60B5" w:rsidRPr="00AF0BCD" w:rsidRDefault="002B60B5" w:rsidP="002B60B5">
      <w:pPr>
        <w:pStyle w:val="pldetails"/>
        <w:rPr>
          <w:lang w:val="es-ES"/>
        </w:rPr>
      </w:pPr>
      <w:r w:rsidRPr="00AF0BCD">
        <w:rPr>
          <w:lang w:val="es-ES"/>
        </w:rPr>
        <w:t>Daniel BAYCE MUÑOZ (Sr.), Director Ejecutivo</w:t>
      </w:r>
      <w:r>
        <w:rPr>
          <w:lang w:val="es-ES"/>
        </w:rPr>
        <w:t xml:space="preserve">, </w:t>
      </w:r>
      <w:r w:rsidRPr="00AF0BCD">
        <w:rPr>
          <w:lang w:val="es-ES"/>
        </w:rPr>
        <w:t>Instituto Nacional de Semillas (INASE)</w:t>
      </w:r>
      <w:r>
        <w:rPr>
          <w:lang w:val="es-ES"/>
        </w:rPr>
        <w:t xml:space="preserve">, </w:t>
      </w:r>
      <w:r w:rsidRPr="00AF0BCD">
        <w:rPr>
          <w:lang w:val="es-ES"/>
        </w:rPr>
        <w:t xml:space="preserve">Canelones </w:t>
      </w:r>
      <w:r>
        <w:rPr>
          <w:lang w:val="es-ES"/>
        </w:rPr>
        <w:br/>
        <w:t>(e-</w:t>
      </w:r>
      <w:r w:rsidRPr="00AF0BCD">
        <w:rPr>
          <w:lang w:val="es-ES"/>
        </w:rPr>
        <w:t>mail: dbayce@inase.uy</w:t>
      </w:r>
      <w:r>
        <w:rPr>
          <w:lang w:val="es-ES"/>
        </w:rPr>
        <w:t>)</w:t>
      </w:r>
    </w:p>
    <w:p w:rsidR="002B60B5" w:rsidRDefault="002B60B5" w:rsidP="002B60B5">
      <w:pPr>
        <w:pStyle w:val="plcountry"/>
      </w:pPr>
      <w:r w:rsidRPr="00CF100A">
        <w:t>VIET NAM / VIET NAM / VIETNAM / VIET NAM</w:t>
      </w:r>
    </w:p>
    <w:p w:rsidR="002B60B5" w:rsidRPr="00CF100A" w:rsidRDefault="002B60B5" w:rsidP="002B60B5">
      <w:pPr>
        <w:pStyle w:val="pldetails"/>
      </w:pPr>
      <w:r w:rsidRPr="00A8322F">
        <w:t xml:space="preserve">Thi Hang CAM (Ms.), Officer/Examiner, Department of Crop Production (DCP), Plant Variety Protection Office (PVPO), Ministry of Agriculture and Rural Development (MARD), Hanoi </w:t>
      </w:r>
      <w:r w:rsidRPr="00A8322F">
        <w:br/>
        <w:t>(e-mail: pvpvietnam@mard.gov.vn)</w:t>
      </w:r>
    </w:p>
    <w:p w:rsidR="002B60B5" w:rsidRPr="00877398" w:rsidRDefault="002B60B5" w:rsidP="002B60B5">
      <w:pPr>
        <w:pStyle w:val="pldetails"/>
      </w:pPr>
      <w:r w:rsidRPr="00A8322F">
        <w:t xml:space="preserve">Thai Ha PHAM (Mr.), Examiner, Department of Crop Production (DCP), Plant Variety Protection Office (PVPO), Ministry of Agriculture and Rural Development (MARD), Hanoi </w:t>
      </w:r>
      <w:r w:rsidRPr="00A8322F">
        <w:br/>
        <w:t>(e-mail: hapvpo@gmail.com)</w:t>
      </w:r>
      <w:r w:rsidRPr="00877398">
        <w:t xml:space="preserve"> </w:t>
      </w:r>
    </w:p>
    <w:p w:rsidR="002B60B5" w:rsidRPr="000A2B4F" w:rsidRDefault="002B60B5" w:rsidP="002B60B5">
      <w:pPr>
        <w:pStyle w:val="plheading"/>
      </w:pPr>
      <w:r w:rsidRPr="000A2B4F">
        <w:t>II. OBSERVATEURS / OBSERVERS / BEOBACHTER / OBSERVADORES</w:t>
      </w:r>
    </w:p>
    <w:p w:rsidR="002B60B5" w:rsidRPr="00B011FF" w:rsidRDefault="002B60B5" w:rsidP="002B60B5">
      <w:pPr>
        <w:pStyle w:val="plcountry"/>
      </w:pPr>
      <w:r w:rsidRPr="00B011FF">
        <w:t>ARABIE SAOUDITE / SAUDI ARABIA / SAUDI-ARABIEN / ARABIA SAUDITA</w:t>
      </w:r>
    </w:p>
    <w:p w:rsidR="002B60B5" w:rsidRPr="00A8322F" w:rsidRDefault="002B60B5" w:rsidP="002B60B5">
      <w:pPr>
        <w:pStyle w:val="pldetails"/>
      </w:pPr>
      <w:r w:rsidRPr="00A8322F">
        <w:t xml:space="preserve">Ali NAMAZI (Mr.), Head of Plant Varieties, General Directorate of Patents, </w:t>
      </w:r>
      <w:r w:rsidRPr="00FB665E">
        <w:t>Saudi Authority for Intellectual Property (SAIP), Riyadh</w:t>
      </w:r>
      <w:r w:rsidRPr="00A8322F">
        <w:t xml:space="preserve"> </w:t>
      </w:r>
      <w:r w:rsidRPr="00A8322F">
        <w:br/>
        <w:t>(e-mail: anamazi@saip.gov.sa)</w:t>
      </w:r>
    </w:p>
    <w:p w:rsidR="002B60B5" w:rsidRPr="00B011FF" w:rsidRDefault="002B60B5" w:rsidP="002B60B5">
      <w:pPr>
        <w:pStyle w:val="pldetails"/>
      </w:pPr>
      <w:r w:rsidRPr="00A8322F">
        <w:t xml:space="preserve">Fahd ALAIJAN (Mr.), Patent Expert, Saudi Authority for Intellectual Property (SAIP), Riyadh </w:t>
      </w:r>
      <w:r w:rsidRPr="00A8322F">
        <w:br/>
        <w:t>(e-mail: fajlan@saip.gov.sa)</w:t>
      </w:r>
    </w:p>
    <w:p w:rsidR="002B60B5" w:rsidRPr="00942684" w:rsidRDefault="002B60B5" w:rsidP="002B60B5">
      <w:pPr>
        <w:pStyle w:val="plcountry"/>
      </w:pPr>
      <w:r w:rsidRPr="00B011FF">
        <w:t>KAZAKHSTAN / KAZAKHSTAN / KASACHSTAN / KAZAJSTÁN</w:t>
      </w:r>
    </w:p>
    <w:p w:rsidR="002B60B5" w:rsidRPr="00A8322F" w:rsidRDefault="002B60B5" w:rsidP="002B60B5">
      <w:pPr>
        <w:pStyle w:val="pldetails"/>
      </w:pPr>
      <w:r w:rsidRPr="00A8322F">
        <w:t xml:space="preserve">Abilkhaiyr TAMABEK (Mr.), Vice Minister, Ministry of Agriculture, Nur-Sultan </w:t>
      </w:r>
      <w:r w:rsidRPr="00A8322F">
        <w:br/>
        <w:t>(e-mail: tamabek.a@minagri.gov.kz)</w:t>
      </w:r>
    </w:p>
    <w:p w:rsidR="002B60B5" w:rsidRPr="00A8322F" w:rsidRDefault="002B60B5" w:rsidP="002B60B5">
      <w:pPr>
        <w:pStyle w:val="pldetails"/>
      </w:pPr>
      <w:r w:rsidRPr="00A8322F">
        <w:t xml:space="preserve">Azat SULTANOV (Mr.), Director, Department of Agriculture, Ministry of Agriculture, Nur-Sultan </w:t>
      </w:r>
      <w:r w:rsidRPr="00A8322F">
        <w:br/>
        <w:t xml:space="preserve">(e-mail: sultanov.a@minagri.gov.kz) </w:t>
      </w:r>
    </w:p>
    <w:p w:rsidR="002B60B5" w:rsidRPr="00A8322F" w:rsidRDefault="002B60B5" w:rsidP="002B60B5">
      <w:pPr>
        <w:pStyle w:val="pldetails"/>
      </w:pPr>
      <w:r w:rsidRPr="00A8322F">
        <w:t xml:space="preserve">Talgat AZHGALIYEV (Mr.), Chairman, State Commission for Variety Testing of Agricultural Crops (RSI), Ministry of Agriculture, Nur-Sultan </w:t>
      </w:r>
      <w:r w:rsidRPr="00A8322F">
        <w:br/>
        <w:t>(e-mail: office@sortcom.kz)</w:t>
      </w:r>
    </w:p>
    <w:p w:rsidR="002B60B5" w:rsidRPr="00A8322F" w:rsidRDefault="002B60B5" w:rsidP="002B60B5">
      <w:pPr>
        <w:pStyle w:val="pldetails"/>
      </w:pPr>
      <w:r w:rsidRPr="00A8322F">
        <w:t>Ademi GABDOLA (Ms.), Head of department, State Commission for variety testing of agricultural crops, Nur</w:t>
      </w:r>
      <w:r w:rsidRPr="00A8322F">
        <w:noBreakHyphen/>
        <w:t xml:space="preserve">Sultan </w:t>
      </w:r>
      <w:r w:rsidRPr="00A8322F">
        <w:br/>
        <w:t>(e-mail: for_work_15@mail.ru)</w:t>
      </w:r>
    </w:p>
    <w:p w:rsidR="002B60B5" w:rsidRPr="00A8322F" w:rsidRDefault="002B60B5" w:rsidP="002B60B5">
      <w:pPr>
        <w:pStyle w:val="plcountry"/>
      </w:pPr>
      <w:r w:rsidRPr="00A8322F">
        <w:t>THAÏLANDE / THAILAND / THAILAND / TAILANDIA</w:t>
      </w:r>
    </w:p>
    <w:p w:rsidR="002B60B5" w:rsidRPr="00A8322F" w:rsidRDefault="002B60B5" w:rsidP="002B60B5">
      <w:pPr>
        <w:pStyle w:val="pldetails"/>
      </w:pPr>
      <w:r w:rsidRPr="00A8322F">
        <w:t xml:space="preserve">Jaruwan SUKKHAROM (Ms.), Minister Counsellor, Permanent Mission of Thailand to the WTO, Geneva </w:t>
      </w:r>
      <w:r w:rsidRPr="00A8322F">
        <w:br/>
        <w:t xml:space="preserve">(e-mail: jaruwan@thaiwto.com) </w:t>
      </w:r>
    </w:p>
    <w:p w:rsidR="002B60B5" w:rsidRPr="006B41B2" w:rsidRDefault="002B60B5" w:rsidP="002B60B5">
      <w:pPr>
        <w:pStyle w:val="pldetails"/>
      </w:pPr>
      <w:r w:rsidRPr="00A8322F">
        <w:t xml:space="preserve">Pornpimol SUGANDHAVANIJA (Ms.), DPR, Permanent Mission of Thailand to the WTO, Geneva </w:t>
      </w:r>
      <w:r w:rsidRPr="00A8322F">
        <w:br/>
        <w:t>(e-mail: pornpimol@thaiwto.com)</w:t>
      </w:r>
      <w:r w:rsidRPr="006B41B2">
        <w:t xml:space="preserve"> </w:t>
      </w:r>
    </w:p>
    <w:p w:rsidR="002B60B5" w:rsidRPr="00A8322F" w:rsidRDefault="002B60B5" w:rsidP="002B60B5">
      <w:pPr>
        <w:pStyle w:val="pldetails"/>
      </w:pPr>
      <w:r w:rsidRPr="00A8322F">
        <w:t xml:space="preserve">Vivanya KLOYSAI (Ms.), Agricultural Research Officer, Plant Variety Protection Office, Ministry of Agriculture and Cooperatives, Bangkok </w:t>
      </w:r>
      <w:r w:rsidRPr="00A8322F">
        <w:br/>
        <w:t xml:space="preserve">(e-mail: ks.vivanya@gmail.com) </w:t>
      </w:r>
    </w:p>
    <w:p w:rsidR="002B60B5" w:rsidRPr="006B41B2" w:rsidRDefault="002B60B5" w:rsidP="002B60B5">
      <w:pPr>
        <w:pStyle w:val="pldetails"/>
      </w:pPr>
      <w:r w:rsidRPr="00A8322F">
        <w:t xml:space="preserve">Orporn PHUEAKKHLAI (Ms.), Agricultural Research Officer, Practitioner Level, Plant Variety Protection Office, Ministry of Agriculture and Cooperatives, Bangkok </w:t>
      </w:r>
      <w:r w:rsidRPr="00A8322F">
        <w:br/>
        <w:t>(e-mail: orpornpk@gmail.com)</w:t>
      </w:r>
      <w:r w:rsidRPr="006B41B2">
        <w:t xml:space="preserve"> </w:t>
      </w:r>
    </w:p>
    <w:p w:rsidR="002B60B5" w:rsidRDefault="002B60B5" w:rsidP="002B60B5">
      <w:pPr>
        <w:pStyle w:val="plcountry"/>
      </w:pPr>
      <w:r w:rsidRPr="008F16E1">
        <w:t>ZIMBABWE / ZIMBABWE / SIMBABWE / ZIMBABWE</w:t>
      </w:r>
    </w:p>
    <w:p w:rsidR="002B60B5" w:rsidRPr="00A8322F" w:rsidRDefault="002B60B5" w:rsidP="002B60B5">
      <w:pPr>
        <w:pStyle w:val="pldetails"/>
      </w:pPr>
      <w:r w:rsidRPr="00A8322F">
        <w:t xml:space="preserve">Tanyaradzwa Milne MANHOMBO (Mr.), Counsellor, Permanent Mission of Zimbabwe to the United Nations Office and other international organizations in Geneva, Chambésy </w:t>
      </w:r>
      <w:r w:rsidRPr="00A8322F">
        <w:br/>
        <w:t xml:space="preserve">(e-mail: tanyamilne2000@yahoo.co.uk) </w:t>
      </w:r>
    </w:p>
    <w:p w:rsidR="002B60B5" w:rsidRPr="008410A1" w:rsidRDefault="002B60B5" w:rsidP="002B60B5">
      <w:pPr>
        <w:pStyle w:val="plheading"/>
      </w:pPr>
      <w:r w:rsidRPr="008410A1">
        <w:t>III. ORGANISATIONS / ORGANIZATIONS / ORGANISATIONEN / ORGANIZACIONES</w:t>
      </w:r>
    </w:p>
    <w:p w:rsidR="002B60B5" w:rsidRDefault="002B60B5" w:rsidP="002B60B5">
      <w:pPr>
        <w:pStyle w:val="plcountry"/>
      </w:pPr>
      <w:r w:rsidRPr="003D5DC9">
        <w:t>AFRICAN SEED TRADE ASSOCIATION</w:t>
      </w:r>
      <w:r>
        <w:t xml:space="preserve"> (afsta)</w:t>
      </w:r>
    </w:p>
    <w:p w:rsidR="002B60B5" w:rsidRPr="00A8322F" w:rsidRDefault="002B60B5" w:rsidP="002B60B5">
      <w:pPr>
        <w:pStyle w:val="pldetails"/>
      </w:pPr>
      <w:r w:rsidRPr="00A8322F">
        <w:t>Catherine LANGAT (Ms.), Technical Manager, African Seed Trade Association (AFSTA), Nairobi, Kenya</w:t>
      </w:r>
      <w:r w:rsidRPr="00A8322F">
        <w:br/>
        <w:t>(e-mail: catherine@afsta.org)</w:t>
      </w:r>
    </w:p>
    <w:p w:rsidR="002B60B5" w:rsidRPr="00A8322F" w:rsidRDefault="002B60B5" w:rsidP="002B60B5">
      <w:pPr>
        <w:pStyle w:val="plcountry"/>
      </w:pPr>
      <w:r w:rsidRPr="00A8322F">
        <w:t>CROPLIFE INTERNATIONAL</w:t>
      </w:r>
    </w:p>
    <w:p w:rsidR="002B60B5" w:rsidRPr="0088796C" w:rsidRDefault="002B60B5" w:rsidP="002B60B5">
      <w:pPr>
        <w:pStyle w:val="pldetails"/>
      </w:pPr>
      <w:r w:rsidRPr="00A8322F">
        <w:t>Marcel BRUINS (Mr.), Consultant, CropLife International, Bruxelles, Belgium</w:t>
      </w:r>
      <w:r w:rsidRPr="00A8322F">
        <w:br/>
        <w:t>(e-mail: marcel@bruinsseedconsultancy.com)</w:t>
      </w:r>
    </w:p>
    <w:p w:rsidR="002B60B5" w:rsidRPr="00462682" w:rsidRDefault="002B60B5" w:rsidP="002B60B5">
      <w:pPr>
        <w:pStyle w:val="plcountry"/>
      </w:pPr>
      <w:r w:rsidRPr="00462682">
        <w:t>INTERNATIONAL SEED FEDERATION (ISF)</w:t>
      </w:r>
    </w:p>
    <w:p w:rsidR="002B60B5" w:rsidRPr="00A8322F" w:rsidRDefault="002B60B5" w:rsidP="002B60B5">
      <w:pPr>
        <w:pStyle w:val="pldetails"/>
      </w:pPr>
      <w:r w:rsidRPr="00A8322F">
        <w:t xml:space="preserve">Szabolcs RUTHNER (Mr.), Regulatory Affairs Manager, International Seed Federation (ISF), Nyon, Switzerland </w:t>
      </w:r>
      <w:r w:rsidRPr="00A8322F">
        <w:br/>
        <w:t>(e-mail: s.ruthner@worldseed.org)</w:t>
      </w:r>
    </w:p>
    <w:p w:rsidR="002B60B5" w:rsidRPr="00BC3F78" w:rsidRDefault="002B60B5" w:rsidP="002B60B5">
      <w:pPr>
        <w:pStyle w:val="pldetails"/>
      </w:pPr>
      <w:r w:rsidRPr="00A8322F">
        <w:t xml:space="preserve">Astrid M. SCHENKEVELD (Ms.), Specialist, Plant Breeder's Rights &amp; Variety Registration | Legal, Rijk Zwaan Zaadteelt en Zaadhandel B.V., De Lier, Netherlands </w:t>
      </w:r>
      <w:r w:rsidRPr="00A8322F">
        <w:br/>
        <w:t>(e-mail: a.schenkeveld@rijkzwaan.nl)</w:t>
      </w:r>
    </w:p>
    <w:p w:rsidR="002B60B5" w:rsidRPr="00662C52" w:rsidRDefault="002B60B5" w:rsidP="002B60B5">
      <w:pPr>
        <w:pStyle w:val="plcountry"/>
      </w:pPr>
      <w:r w:rsidRPr="00662C52">
        <w:t xml:space="preserve">ORGANISATION RÉGIONALE AFRICAINE DE LA PROPRIÉTÉ INTELLECTUELLE (ARIPO) / </w:t>
      </w:r>
      <w:r w:rsidRPr="00662C52">
        <w:br/>
        <w:t xml:space="preserve">AFRICAN REGIONAL INTELLECTUAL PROPERTY ORGANIZATION (ARIPO) / </w:t>
      </w:r>
      <w:r w:rsidRPr="00662C52">
        <w:br/>
        <w:t>Afrikanische Regionalorganisation für gewerbliches Eigentum (ARIPO)</w:t>
      </w:r>
      <w:r w:rsidRPr="00662C52">
        <w:br/>
        <w:t>ORGANIZACIÓN REGIONAL AFRICANA DE LA PROPIEDAD INTELECTUAL (ARIPO)</w:t>
      </w:r>
    </w:p>
    <w:p w:rsidR="002B60B5" w:rsidRPr="00A8322F" w:rsidRDefault="002B60B5" w:rsidP="002B60B5">
      <w:pPr>
        <w:pStyle w:val="pldetails"/>
      </w:pPr>
      <w:r w:rsidRPr="00A8322F">
        <w:t xml:space="preserve">Flora Kokwihyukya MPANJU (Ms.), Head, Search and Substantive Examination, Harare, Zimbabwe </w:t>
      </w:r>
      <w:r w:rsidRPr="00A8322F">
        <w:br/>
        <w:t>(e-mail: fmpanju@aripo.org)</w:t>
      </w:r>
    </w:p>
    <w:p w:rsidR="002B60B5" w:rsidRPr="00A8322F" w:rsidRDefault="002B60B5" w:rsidP="002B60B5">
      <w:pPr>
        <w:pStyle w:val="plcountry"/>
      </w:pPr>
      <w:r w:rsidRPr="00A8322F">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rsidR="002B60B5" w:rsidRDefault="002B60B5" w:rsidP="002B60B5">
      <w:pPr>
        <w:pStyle w:val="pldetails"/>
      </w:pPr>
      <w:r w:rsidRPr="00A8322F">
        <w:t xml:space="preserve">Paulo PERALTA (Mr.), Technical Expert, International Community of Breeders of Asexually Reproduced Horticultural Plants (CIOPORA), Hamburg, Germany </w:t>
      </w:r>
      <w:r w:rsidRPr="00A8322F">
        <w:br/>
        <w:t>(e-mail: paulo.peralta@ciopora.org)</w:t>
      </w:r>
    </w:p>
    <w:p w:rsidR="002B60B5" w:rsidRPr="00503221" w:rsidRDefault="002B60B5" w:rsidP="002B60B5">
      <w:pPr>
        <w:pStyle w:val="plcountry"/>
      </w:pPr>
      <w:r w:rsidRPr="00503221">
        <w:t>SEED ASSOCIATION OF THE AMERICAS (SAA)</w:t>
      </w:r>
    </w:p>
    <w:p w:rsidR="002B60B5" w:rsidRDefault="002B60B5" w:rsidP="002B60B5">
      <w:pPr>
        <w:pStyle w:val="pldetails"/>
      </w:pPr>
      <w:r w:rsidRPr="00A8322F">
        <w:t>Stevan MADJARAC (Mr.), Germplasm IP Lead, Bayer Crop Science, Ankeny, United States of America</w:t>
      </w:r>
      <w:r w:rsidRPr="00A8322F">
        <w:br/>
        <w:t>(e-mail: stevan.madjarac@bayer.com)</w:t>
      </w:r>
    </w:p>
    <w:p w:rsidR="002B60B5" w:rsidRPr="004071DD" w:rsidRDefault="002B60B5" w:rsidP="002B60B5">
      <w:pPr>
        <w:pStyle w:val="plheading"/>
        <w:rPr>
          <w:rFonts w:cs="Arial"/>
        </w:rPr>
      </w:pPr>
      <w:r>
        <w:rPr>
          <w:rFonts w:cs="Arial"/>
        </w:rPr>
        <w:t>I</w:t>
      </w:r>
      <w:r w:rsidRPr="004071DD">
        <w:rPr>
          <w:rFonts w:cs="Arial"/>
        </w:rPr>
        <w:t>V. BUREAU / OFFICER / VORSITZ / OFICINA</w:t>
      </w:r>
    </w:p>
    <w:p w:rsidR="002B60B5" w:rsidRPr="008E3FE8" w:rsidRDefault="002B60B5" w:rsidP="002B60B5">
      <w:pPr>
        <w:pStyle w:val="pldetails"/>
      </w:pPr>
      <w:r w:rsidRPr="008E3FE8">
        <w:t>Nik HULSE (Mr.), Chair</w:t>
      </w:r>
    </w:p>
    <w:p w:rsidR="002B60B5" w:rsidRPr="00B71E39" w:rsidRDefault="002B60B5" w:rsidP="002B60B5">
      <w:pPr>
        <w:pStyle w:val="pldetails"/>
      </w:pPr>
      <w:r w:rsidRPr="008E3FE8">
        <w:t>Beate RÜCKER (Ms.), Vice-Chair</w:t>
      </w:r>
    </w:p>
    <w:p w:rsidR="002B60B5" w:rsidRPr="004071DD" w:rsidRDefault="002B60B5" w:rsidP="002B60B5">
      <w:pPr>
        <w:pStyle w:val="plheading"/>
        <w:keepLines/>
        <w:rPr>
          <w:rFonts w:cs="Arial"/>
        </w:rPr>
      </w:pPr>
      <w:r w:rsidRPr="004071DD">
        <w:rPr>
          <w:rFonts w:cs="Arial"/>
        </w:rPr>
        <w:t>V. BUREAU DE L’UPOV / OFFICE OF UPOV / BÜRO DER UPOV / OFICINA DE LA UPOV</w:t>
      </w:r>
    </w:p>
    <w:p w:rsidR="002B60B5" w:rsidRPr="00841411" w:rsidRDefault="002B60B5" w:rsidP="002B60B5">
      <w:pPr>
        <w:pStyle w:val="pldetails"/>
        <w:keepNext/>
      </w:pPr>
      <w:r w:rsidRPr="00841411">
        <w:t>Peter BUTTON</w:t>
      </w:r>
      <w:r>
        <w:t xml:space="preserve"> (Mr.)</w:t>
      </w:r>
      <w:r w:rsidRPr="00841411">
        <w:t>, Vice Secretary-General</w:t>
      </w:r>
    </w:p>
    <w:p w:rsidR="002B60B5" w:rsidRPr="00841411" w:rsidRDefault="002B60B5" w:rsidP="002B60B5">
      <w:pPr>
        <w:pStyle w:val="pldetails"/>
        <w:keepNext/>
      </w:pPr>
      <w:r w:rsidRPr="00841411">
        <w:t xml:space="preserve">Yolanda HUERTA (Ms.), </w:t>
      </w:r>
      <w:r w:rsidRPr="00115E79">
        <w:t>Legal Counsel and Director of Training and Assistance</w:t>
      </w:r>
    </w:p>
    <w:p w:rsidR="002B60B5" w:rsidRPr="00C53674" w:rsidRDefault="002B60B5" w:rsidP="002B60B5">
      <w:pPr>
        <w:pStyle w:val="pldetails"/>
      </w:pPr>
      <w:r w:rsidRPr="00C53674">
        <w:t>Leontino TAVEIRA (Mr.), Head of Technical Affairs and Regional Development (Latin America, Caribbean)</w:t>
      </w:r>
    </w:p>
    <w:p w:rsidR="002B60B5" w:rsidRPr="00AF437E" w:rsidRDefault="002B60B5" w:rsidP="002B60B5">
      <w:pPr>
        <w:pStyle w:val="pldetails"/>
      </w:pPr>
      <w:r w:rsidRPr="00C53674">
        <w:t>Hend MADHOUR (Ms.), IT Officer</w:t>
      </w:r>
    </w:p>
    <w:p w:rsidR="002B60B5" w:rsidRPr="00841411" w:rsidRDefault="002B60B5" w:rsidP="002B60B5">
      <w:pPr>
        <w:pStyle w:val="pldetails"/>
      </w:pPr>
      <w:r>
        <w:t>Manabu SUZUKI (Mr.)</w:t>
      </w:r>
      <w:r w:rsidRPr="00841411">
        <w:t>, Technical/Regional Officer (Asia)</w:t>
      </w:r>
    </w:p>
    <w:p w:rsidR="002B60B5" w:rsidRPr="00601CBB" w:rsidRDefault="002B60B5" w:rsidP="002B60B5">
      <w:pPr>
        <w:pStyle w:val="pldetails"/>
      </w:pPr>
      <w:r w:rsidRPr="00601CBB">
        <w:t>Amit SHARMA (Mr.</w:t>
      </w:r>
      <w:r>
        <w:t>)</w:t>
      </w:r>
      <w:r w:rsidRPr="00601CBB">
        <w:t>, IT Support Officer</w:t>
      </w:r>
    </w:p>
    <w:p w:rsidR="002B60B5" w:rsidRPr="00601CBB" w:rsidRDefault="002B60B5" w:rsidP="002B60B5">
      <w:pPr>
        <w:pStyle w:val="pldetails"/>
      </w:pPr>
      <w:r w:rsidRPr="00601CBB">
        <w:t>Ariane BESSE (Ms.), Administrative Assistant</w:t>
      </w:r>
    </w:p>
    <w:p w:rsidR="002B60B5" w:rsidRDefault="002B60B5" w:rsidP="002B60B5">
      <w:pPr>
        <w:pStyle w:val="pldetails"/>
      </w:pPr>
      <w:r w:rsidRPr="00601CBB">
        <w:t>Romy OERTEL (Ms.), Secretary I</w:t>
      </w:r>
    </w:p>
    <w:p w:rsidR="002B60B5" w:rsidRDefault="002B60B5" w:rsidP="002B60B5">
      <w:pPr>
        <w:pStyle w:val="pldetails"/>
        <w:keepNext/>
      </w:pPr>
      <w:r w:rsidRPr="00251E62">
        <w:rPr>
          <w:rFonts w:cs="Arial"/>
        </w:rPr>
        <w:t>Kees VAN ETTEKOVEN (Mr.), Technical Expert</w:t>
      </w:r>
    </w:p>
    <w:p w:rsidR="00067227" w:rsidRPr="00601CBB" w:rsidRDefault="00067227" w:rsidP="00067227">
      <w:pPr>
        <w:keepNext/>
      </w:pPr>
    </w:p>
    <w:p w:rsidR="00067227" w:rsidRPr="00601CBB" w:rsidRDefault="00067227" w:rsidP="00067227">
      <w:pPr>
        <w:keepNext/>
      </w:pPr>
    </w:p>
    <w:p w:rsidR="00067227" w:rsidRPr="00601CBB" w:rsidRDefault="00067227" w:rsidP="00067227">
      <w:pPr>
        <w:keepNext/>
      </w:pPr>
    </w:p>
    <w:p w:rsidR="00067227" w:rsidRPr="00B11711" w:rsidRDefault="00067227" w:rsidP="00067227">
      <w:pPr>
        <w:jc w:val="right"/>
        <w:rPr>
          <w:rFonts w:cs="Arial"/>
          <w:lang w:eastAsia="zh-CN"/>
        </w:rPr>
      </w:pPr>
      <w:r w:rsidRPr="00B11711">
        <w:rPr>
          <w:rFonts w:cs="Arial"/>
        </w:rPr>
        <w:t>[Annex II follows]</w:t>
      </w:r>
    </w:p>
    <w:p w:rsidR="00067227" w:rsidRPr="00B11711" w:rsidRDefault="00067227" w:rsidP="009B440E">
      <w:pPr>
        <w:jc w:val="left"/>
        <w:sectPr w:rsidR="00067227" w:rsidRPr="00B11711" w:rsidSect="00DA3BA0">
          <w:headerReference w:type="default" r:id="rId14"/>
          <w:headerReference w:type="first" r:id="rId15"/>
          <w:pgSz w:w="11907" w:h="16840" w:code="9"/>
          <w:pgMar w:top="510" w:right="1134" w:bottom="1134" w:left="1134" w:header="510" w:footer="680" w:gutter="0"/>
          <w:pgNumType w:start="1"/>
          <w:cols w:space="720"/>
          <w:noEndnote/>
          <w:titlePg/>
        </w:sectPr>
      </w:pPr>
    </w:p>
    <w:p w:rsidR="00067227" w:rsidRDefault="00067227" w:rsidP="00067227">
      <w:pPr>
        <w:jc w:val="center"/>
      </w:pPr>
      <w:r>
        <w:t>AMENDMENTS TO THE DRAFT TEST GUIDELINES</w:t>
      </w:r>
    </w:p>
    <w:p w:rsidR="00067227" w:rsidRDefault="00067227" w:rsidP="00067227"/>
    <w:p w:rsidR="00067227" w:rsidRPr="00085718" w:rsidRDefault="00067227" w:rsidP="00067227">
      <w:pPr>
        <w:rPr>
          <w:u w:val="single"/>
        </w:rPr>
      </w:pPr>
      <w:r w:rsidRPr="00085718">
        <w:rPr>
          <w:u w:val="single"/>
        </w:rPr>
        <w:t>Test Guidelines adopted at the fifty-</w:t>
      </w:r>
      <w:r>
        <w:rPr>
          <w:u w:val="single"/>
        </w:rPr>
        <w:t>eig</w:t>
      </w:r>
      <w:r w:rsidR="00715454">
        <w:rPr>
          <w:u w:val="single"/>
        </w:rPr>
        <w:t>h</w:t>
      </w:r>
      <w:r>
        <w:rPr>
          <w:u w:val="single"/>
        </w:rPr>
        <w:t>th</w:t>
      </w:r>
      <w:r w:rsidRPr="00085718">
        <w:rPr>
          <w:u w:val="single"/>
        </w:rPr>
        <w:t xml:space="preserve"> session of the Technical Committee</w:t>
      </w:r>
    </w:p>
    <w:p w:rsidR="00067227" w:rsidRDefault="00067227" w:rsidP="00067227">
      <w:pPr>
        <w:rPr>
          <w:u w:val="single"/>
        </w:rPr>
      </w:pPr>
    </w:p>
    <w:p w:rsidR="00067227" w:rsidRPr="008A73B8" w:rsidRDefault="00067227" w:rsidP="00067227">
      <w:pPr>
        <w:pStyle w:val="Heading3"/>
        <w:rPr>
          <w:rFonts w:eastAsia="Arial"/>
        </w:rPr>
      </w:pPr>
      <w:r w:rsidRPr="008A73B8">
        <w:rPr>
          <w:rFonts w:eastAsia="Arial"/>
        </w:rPr>
        <w:t>Partial revisions</w:t>
      </w:r>
    </w:p>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16</w:t>
            </w:r>
            <w:r w:rsidRPr="008A73B8">
              <w:rPr>
                <w:rFonts w:cs="Arial"/>
                <w:b/>
                <w:iCs/>
              </w:rPr>
              <w:tab/>
              <w:t xml:space="preserve">Partial Revision of the Test Guidelines for </w:t>
            </w:r>
            <w:r>
              <w:rPr>
                <w:rFonts w:cs="Arial"/>
                <w:b/>
                <w:iCs/>
              </w:rPr>
              <w:t>Walnut</w:t>
            </w:r>
          </w:p>
        </w:tc>
      </w:tr>
    </w:tbl>
    <w:p w:rsidR="00067227" w:rsidRDefault="00067227" w:rsidP="00067227"/>
    <w:p w:rsidR="00067227" w:rsidRDefault="00067227" w:rsidP="00067227">
      <w:pPr>
        <w:ind w:firstLine="567"/>
      </w:pPr>
      <w:r>
        <w:t>The TC-EDC, at its meeting on October 18, 19 and 24, 2022, considered document TC/58/16 and agreed that the partial revision of the Test Guidelines for Walnut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19</w:t>
            </w:r>
            <w:r w:rsidRPr="008A73B8">
              <w:rPr>
                <w:rFonts w:cs="Arial"/>
                <w:b/>
                <w:iCs/>
              </w:rPr>
              <w:tab/>
              <w:t xml:space="preserve">Partial Revision of the Test Guidelines for </w:t>
            </w:r>
            <w:r>
              <w:rPr>
                <w:rFonts w:cs="Arial"/>
                <w:b/>
                <w:iCs/>
              </w:rPr>
              <w:t>Garden Rocket</w:t>
            </w:r>
          </w:p>
        </w:tc>
      </w:tr>
    </w:tbl>
    <w:p w:rsidR="00067227" w:rsidRDefault="00067227" w:rsidP="00067227"/>
    <w:p w:rsidR="00067227" w:rsidRDefault="00067227" w:rsidP="00067227">
      <w:pPr>
        <w:ind w:firstLine="567"/>
      </w:pPr>
      <w:r>
        <w:t>The TC-EDC, at its meeting on October 18, 19 and 24, 2022, considered document TC/58/19 and agreed that the partial revision of the Test Guidelines for Garden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20</w:t>
            </w:r>
            <w:r w:rsidRPr="008A73B8">
              <w:rPr>
                <w:rFonts w:cs="Arial"/>
                <w:b/>
                <w:iCs/>
              </w:rPr>
              <w:tab/>
              <w:t xml:space="preserve">Partial Revision of the Test Guidelines for </w:t>
            </w:r>
            <w:r>
              <w:rPr>
                <w:rFonts w:cs="Arial"/>
                <w:b/>
                <w:iCs/>
              </w:rPr>
              <w:t>Garlic</w:t>
            </w:r>
          </w:p>
        </w:tc>
      </w:tr>
    </w:tbl>
    <w:p w:rsidR="00067227" w:rsidRDefault="00067227" w:rsidP="00067227">
      <w:pPr>
        <w:jc w:val="left"/>
      </w:pPr>
    </w:p>
    <w:p w:rsidR="00067227" w:rsidRDefault="00067227" w:rsidP="00067227">
      <w:pPr>
        <w:ind w:firstLine="567"/>
      </w:pPr>
      <w:r>
        <w:t xml:space="preserve">The TC-EDC, at its meeting on October 18, 19 and 24, 2022, considered document TC/58/20 and made the recommendations presented in the table below. </w:t>
      </w:r>
    </w:p>
    <w:p w:rsidR="00067227" w:rsidRDefault="00067227" w:rsidP="00067227"/>
    <w:p w:rsidR="00067227" w:rsidRDefault="00067227" w:rsidP="00067227">
      <w:pPr>
        <w:ind w:firstLine="567"/>
      </w:pPr>
      <w:r>
        <w:t>The TC-EDC agreed that the partial revision of the Test Guidelines for Garlic be submitted to the TC for adoption.</w:t>
      </w:r>
    </w:p>
    <w:p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RPr="005D05A0"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67227" w:rsidRPr="005D05A0" w:rsidRDefault="00067227" w:rsidP="00725D53">
            <w:pPr>
              <w:rPr>
                <w:rFonts w:cs="Arial"/>
                <w:color w:val="000000"/>
              </w:rPr>
            </w:pPr>
            <w:r>
              <w:rPr>
                <w:rFonts w:cs="Arial"/>
                <w:color w:val="000000"/>
              </w:rPr>
              <w:t xml:space="preserve">Chapter II, </w:t>
            </w:r>
            <w:r>
              <w:rPr>
                <w:rFonts w:cs="Arial"/>
                <w:color w:val="000000"/>
              </w:rPr>
              <w:br/>
              <w:t>par. 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67227" w:rsidRDefault="00067227" w:rsidP="00725D53">
            <w:pPr>
              <w:rPr>
                <w:rFonts w:cs="Arial"/>
                <w:color w:val="000000"/>
              </w:rPr>
            </w:pPr>
            <w:r>
              <w:rPr>
                <w:rFonts w:cs="Arial"/>
                <w:color w:val="000000"/>
              </w:rPr>
              <w:t>to read</w:t>
            </w:r>
          </w:p>
          <w:p w:rsidR="00067227" w:rsidRPr="005D05A0" w:rsidRDefault="00067227" w:rsidP="00725D53">
            <w:r>
              <w:t>“Seed-propagated varieties: 15,000 seeds in the case of</w:t>
            </w:r>
            <w:r>
              <w:br/>
              <w:t>Vegetatively propagated varieties: 60 bulbs”</w:t>
            </w:r>
          </w:p>
        </w:tc>
      </w:tr>
      <w:tr w:rsidR="00067227" w:rsidRPr="005D05A0" w:rsidTr="00725D53">
        <w:trPr>
          <w:cantSplit/>
          <w:trHeight w:val="274"/>
        </w:trPr>
        <w:tc>
          <w:tcPr>
            <w:tcW w:w="1573" w:type="dxa"/>
            <w:shd w:val="clear" w:color="auto" w:fill="auto"/>
          </w:tcPr>
          <w:p w:rsidR="00067227" w:rsidRPr="005D05A0" w:rsidRDefault="00067227" w:rsidP="00725D53">
            <w:pPr>
              <w:jc w:val="left"/>
              <w:rPr>
                <w:rFonts w:cs="Arial"/>
                <w:color w:val="000000"/>
              </w:rPr>
            </w:pPr>
            <w:r>
              <w:rPr>
                <w:rFonts w:cs="Arial"/>
                <w:color w:val="000000"/>
              </w:rPr>
              <w:t>Chapter III</w:t>
            </w:r>
            <w:r w:rsidRPr="005D05A0">
              <w:rPr>
                <w:rFonts w:cs="Arial"/>
                <w:color w:val="000000"/>
              </w:rPr>
              <w:t>, par. 3</w:t>
            </w:r>
          </w:p>
        </w:tc>
        <w:tc>
          <w:tcPr>
            <w:tcW w:w="8066" w:type="dxa"/>
            <w:shd w:val="clear" w:color="auto" w:fill="auto"/>
          </w:tcPr>
          <w:p w:rsidR="00067227" w:rsidRPr="005D05A0" w:rsidRDefault="00067227" w:rsidP="00725D53">
            <w:pPr>
              <w:rPr>
                <w:rFonts w:cs="Arial"/>
                <w:color w:val="000000"/>
              </w:rPr>
            </w:pPr>
            <w:r>
              <w:rPr>
                <w:rFonts w:cs="Arial"/>
                <w:color w:val="000000"/>
              </w:rPr>
              <w:t xml:space="preserve">last sentence to read </w:t>
            </w:r>
            <w:r w:rsidRPr="005D05A0">
              <w:rPr>
                <w:rFonts w:cs="Arial"/>
                <w:color w:val="000000"/>
              </w:rPr>
              <w:t xml:space="preserve"> “Separate plots for visual observation and for measuring can only be used …”</w:t>
            </w:r>
          </w:p>
        </w:tc>
      </w:tr>
      <w:tr w:rsidR="00067227" w:rsidRPr="005D05A0" w:rsidTr="00725D53">
        <w:trPr>
          <w:cantSplit/>
          <w:trHeight w:val="274"/>
        </w:trPr>
        <w:tc>
          <w:tcPr>
            <w:tcW w:w="1573" w:type="dxa"/>
            <w:shd w:val="clear" w:color="auto" w:fill="auto"/>
          </w:tcPr>
          <w:p w:rsidR="00067227" w:rsidRPr="005D05A0" w:rsidRDefault="00067227" w:rsidP="00725D53">
            <w:pPr>
              <w:jc w:val="left"/>
              <w:rPr>
                <w:rFonts w:cs="Arial"/>
                <w:color w:val="000000"/>
              </w:rPr>
            </w:pPr>
            <w:r w:rsidRPr="005D05A0">
              <w:rPr>
                <w:rFonts w:cs="Arial"/>
                <w:color w:val="000000"/>
              </w:rPr>
              <w:t>Methods and observation, par. 1</w:t>
            </w:r>
          </w:p>
        </w:tc>
        <w:tc>
          <w:tcPr>
            <w:tcW w:w="8066" w:type="dxa"/>
            <w:shd w:val="clear" w:color="auto" w:fill="auto"/>
          </w:tcPr>
          <w:p w:rsidR="00067227" w:rsidRPr="005D05A0" w:rsidRDefault="00067227" w:rsidP="00725D53">
            <w:pPr>
              <w:rPr>
                <w:rFonts w:cs="Arial"/>
                <w:color w:val="000000"/>
              </w:rPr>
            </w:pPr>
            <w:r>
              <w:rPr>
                <w:rFonts w:cs="Arial"/>
                <w:color w:val="000000"/>
              </w:rPr>
              <w:t>to split in two sentences</w:t>
            </w:r>
            <w:r w:rsidRPr="005D05A0">
              <w:rPr>
                <w:rFonts w:cs="Arial"/>
                <w:color w:val="000000"/>
              </w:rPr>
              <w:t>.</w:t>
            </w:r>
          </w:p>
        </w:tc>
      </w:tr>
      <w:tr w:rsidR="00067227" w:rsidRPr="005D05A0"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67227" w:rsidRDefault="00067227" w:rsidP="00725D53">
            <w:pPr>
              <w:rPr>
                <w:rFonts w:cs="Arial"/>
                <w:color w:val="000000"/>
              </w:rPr>
            </w:pPr>
            <w:r>
              <w:rPr>
                <w:rFonts w:cs="Arial"/>
                <w:color w:val="000000"/>
              </w:rPr>
              <w:t xml:space="preserve">Chapter </w:t>
            </w:r>
            <w:r w:rsidRPr="005D05A0">
              <w:rPr>
                <w:rFonts w:cs="Arial"/>
                <w:color w:val="000000"/>
              </w:rPr>
              <w:t>IV</w:t>
            </w:r>
            <w:r>
              <w:rPr>
                <w:rFonts w:cs="Arial"/>
                <w:color w:val="000000"/>
              </w:rPr>
              <w:t>,</w:t>
            </w:r>
          </w:p>
          <w:p w:rsidR="00067227" w:rsidRPr="005D05A0" w:rsidRDefault="00067227" w:rsidP="00725D53">
            <w:pPr>
              <w:rPr>
                <w:rFonts w:cs="Arial"/>
                <w:color w:val="000000"/>
              </w:rPr>
            </w:pPr>
            <w:r>
              <w:rPr>
                <w:rFonts w:cs="Arial"/>
                <w:color w:val="000000"/>
              </w:rPr>
              <w:t xml:space="preserve">par. </w:t>
            </w:r>
            <w:r w:rsidRPr="005D05A0">
              <w:rPr>
                <w:rFonts w:cs="Arial"/>
                <w:color w:val="000000"/>
              </w:rPr>
              <w:t>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67227" w:rsidRDefault="00067227" w:rsidP="00725D53">
            <w:pPr>
              <w:rPr>
                <w:rFonts w:cs="Arial"/>
                <w:color w:val="000000"/>
              </w:rPr>
            </w:pPr>
            <w:r>
              <w:rPr>
                <w:rFonts w:cs="Arial"/>
                <w:color w:val="000000"/>
              </w:rPr>
              <w:t xml:space="preserve">- </w:t>
            </w:r>
            <w:r w:rsidRPr="005D05A0">
              <w:rPr>
                <w:rFonts w:cs="Arial"/>
                <w:color w:val="000000"/>
              </w:rPr>
              <w:t>to add “of” after “uniformity”</w:t>
            </w:r>
          </w:p>
          <w:p w:rsidR="00067227" w:rsidRPr="005D05A0" w:rsidRDefault="00067227" w:rsidP="00725D53">
            <w:pPr>
              <w:rPr>
                <w:rFonts w:cs="Arial"/>
                <w:color w:val="000000"/>
              </w:rPr>
            </w:pPr>
            <w:r>
              <w:rPr>
                <w:rFonts w:cs="Arial"/>
                <w:color w:val="000000"/>
              </w:rPr>
              <w:t>- last sentence to read</w:t>
            </w:r>
            <w:r w:rsidRPr="005D05A0">
              <w:rPr>
                <w:rFonts w:cs="Arial"/>
                <w:color w:val="000000"/>
              </w:rPr>
              <w:t xml:space="preserve"> </w:t>
            </w:r>
            <w:r>
              <w:rPr>
                <w:rFonts w:cs="Arial"/>
                <w:color w:val="000000"/>
              </w:rPr>
              <w:t>“</w:t>
            </w:r>
            <w:r w:rsidRPr="005D05A0">
              <w:rPr>
                <w:rFonts w:cs="Arial"/>
                <w:color w:val="000000"/>
              </w:rPr>
              <w:t>In the case of a sample size of 100 plants, three off-types are allowed.</w:t>
            </w:r>
            <w:r>
              <w:rPr>
                <w:rFonts w:cs="Arial"/>
                <w:color w:val="000000"/>
              </w:rPr>
              <w:t>”</w:t>
            </w:r>
          </w:p>
        </w:tc>
      </w:tr>
    </w:tbl>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21</w:t>
            </w:r>
            <w:r w:rsidRPr="008A73B8">
              <w:rPr>
                <w:rFonts w:cs="Arial"/>
                <w:b/>
                <w:iCs/>
              </w:rPr>
              <w:tab/>
              <w:t xml:space="preserve">Partial Revision of the Test Guidelines for </w:t>
            </w:r>
            <w:r>
              <w:rPr>
                <w:rFonts w:cs="Arial"/>
                <w:b/>
                <w:iCs/>
              </w:rPr>
              <w:t>Kohlrabi</w:t>
            </w:r>
          </w:p>
        </w:tc>
      </w:tr>
    </w:tbl>
    <w:p w:rsidR="00067227" w:rsidRDefault="00067227" w:rsidP="00067227"/>
    <w:p w:rsidR="00067227" w:rsidRDefault="00067227" w:rsidP="00067227">
      <w:pPr>
        <w:ind w:firstLine="567"/>
      </w:pPr>
      <w:r>
        <w:t>The TC-EDC, at its meeting on October 18, 19 and 24, 2022, considered document TC/58/21 and agreed that the partial revision of the Test Guidelines for Kohlrabi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22</w:t>
            </w:r>
            <w:r w:rsidRPr="008A73B8">
              <w:rPr>
                <w:rFonts w:cs="Arial"/>
                <w:b/>
                <w:iCs/>
              </w:rPr>
              <w:tab/>
              <w:t xml:space="preserve">Partial Revision of the Test Guidelines for </w:t>
            </w:r>
            <w:r>
              <w:rPr>
                <w:rFonts w:cs="Arial"/>
                <w:b/>
                <w:iCs/>
              </w:rPr>
              <w:t>Leaf Chicory</w:t>
            </w:r>
          </w:p>
        </w:tc>
      </w:tr>
    </w:tbl>
    <w:p w:rsidR="00067227" w:rsidRDefault="00067227" w:rsidP="00067227">
      <w:pPr>
        <w:jc w:val="left"/>
      </w:pPr>
    </w:p>
    <w:p w:rsidR="00067227" w:rsidRDefault="00067227" w:rsidP="00067227">
      <w:pPr>
        <w:ind w:firstLine="567"/>
      </w:pPr>
      <w:r>
        <w:t xml:space="preserve">The TC-EDC, at its meeting on October 18, 19 and 24, 2022, considered document TC/58/22 and made the recommendations presented in the table below. </w:t>
      </w:r>
    </w:p>
    <w:p w:rsidR="00067227" w:rsidRDefault="00067227" w:rsidP="00067227"/>
    <w:p w:rsidR="00067227" w:rsidRDefault="00067227" w:rsidP="00067227">
      <w:pPr>
        <w:ind w:firstLine="567"/>
      </w:pPr>
      <w:r>
        <w:t>The TC-EDC agreed that the partial revision of the Test Guidelines for Leaf Chicory be submitted to the TC for adoption.</w:t>
      </w:r>
    </w:p>
    <w:p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Tr="00725D53">
        <w:trPr>
          <w:cantSplit/>
          <w:trHeight w:val="274"/>
        </w:trPr>
        <w:tc>
          <w:tcPr>
            <w:tcW w:w="1573" w:type="dxa"/>
          </w:tcPr>
          <w:p w:rsidR="00067227" w:rsidRPr="00946852" w:rsidRDefault="00067227" w:rsidP="00725D53">
            <w:r>
              <w:t>Char. 10</w:t>
            </w:r>
          </w:p>
        </w:tc>
        <w:tc>
          <w:tcPr>
            <w:tcW w:w="8066" w:type="dxa"/>
          </w:tcPr>
          <w:p w:rsidR="00067227" w:rsidRPr="00946852" w:rsidRDefault="00067227" w:rsidP="00725D53">
            <w:pPr>
              <w:tabs>
                <w:tab w:val="left" w:pos="5103"/>
                <w:tab w:val="left" w:leader="dot" w:pos="9639"/>
              </w:tabs>
              <w:ind w:left="-9"/>
              <w:jc w:val="left"/>
            </w:pPr>
            <w:r w:rsidRPr="00976FFD">
              <w:rPr>
                <w:rFonts w:cs="Arial"/>
              </w:rPr>
              <w:t>to check whether</w:t>
            </w:r>
            <w:r>
              <w:rPr>
                <w:rFonts w:cs="Arial"/>
              </w:rPr>
              <w:t xml:space="preserve"> to </w:t>
            </w:r>
            <w:r w:rsidRPr="00672A84">
              <w:rPr>
                <w:rFonts w:cs="Arial"/>
              </w:rPr>
              <w:t>read “</w:t>
            </w:r>
            <w:r w:rsidRPr="00672A84">
              <w:rPr>
                <w:bCs/>
                <w:u w:val="single"/>
                <w:lang w:val="en-GB"/>
              </w:rPr>
              <w:t>Only varieties with: Leaf: anthocyanin distribution: diffused only:</w:t>
            </w:r>
            <w:r w:rsidRPr="00672A84">
              <w:rPr>
                <w:bCs/>
                <w:lang w:val="en-GB"/>
              </w:rPr>
              <w:t xml:space="preserve"> Leaf: area of anthocyanin coloration”</w:t>
            </w:r>
          </w:p>
        </w:tc>
      </w:tr>
    </w:tbl>
    <w:p w:rsidR="00067227" w:rsidRDefault="00067227" w:rsidP="00067227">
      <w:pPr>
        <w:jc w:val="left"/>
      </w:pPr>
    </w:p>
    <w:p w:rsidR="00067227" w:rsidRDefault="00067227" w:rsidP="00067227">
      <w:pPr>
        <w:jc w:val="left"/>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23</w:t>
            </w:r>
            <w:r w:rsidRPr="008A73B8">
              <w:rPr>
                <w:rFonts w:cs="Arial"/>
                <w:b/>
                <w:iCs/>
              </w:rPr>
              <w:tab/>
              <w:t xml:space="preserve">Partial Revision of the Test Guidelines for </w:t>
            </w:r>
            <w:r>
              <w:rPr>
                <w:rFonts w:cs="Arial"/>
                <w:b/>
                <w:iCs/>
              </w:rPr>
              <w:t>Pea</w:t>
            </w:r>
          </w:p>
        </w:tc>
      </w:tr>
    </w:tbl>
    <w:p w:rsidR="00067227" w:rsidRDefault="00067227" w:rsidP="00067227">
      <w:pPr>
        <w:keepNext/>
        <w:jc w:val="left"/>
      </w:pPr>
    </w:p>
    <w:p w:rsidR="00067227" w:rsidRDefault="00067227" w:rsidP="00067227">
      <w:pPr>
        <w:keepNext/>
        <w:ind w:firstLine="567"/>
      </w:pPr>
      <w:r>
        <w:t xml:space="preserve">The TC-EDC, at its meeting on October 18, 19 and 24, 2022, considered document TC/58/23 and made the recommendations presented in the table below. </w:t>
      </w:r>
    </w:p>
    <w:p w:rsidR="00067227" w:rsidRDefault="00067227" w:rsidP="00067227"/>
    <w:p w:rsidR="00067227" w:rsidRDefault="00067227" w:rsidP="00067227">
      <w:pPr>
        <w:ind w:firstLine="567"/>
      </w:pPr>
      <w:r>
        <w:t>The TC-EDC agreed that the partial revision of the Test Guidelines for Pea be submitted to the TC for adoption.</w:t>
      </w:r>
    </w:p>
    <w:p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RPr="005D05A0" w:rsidTr="00725D53">
        <w:trPr>
          <w:cantSplit/>
          <w:trHeight w:val="274"/>
        </w:trPr>
        <w:tc>
          <w:tcPr>
            <w:tcW w:w="1573" w:type="dxa"/>
            <w:shd w:val="clear" w:color="auto" w:fill="auto"/>
          </w:tcPr>
          <w:p w:rsidR="00067227" w:rsidRPr="005D05A0" w:rsidRDefault="00067227" w:rsidP="00725D53">
            <w:pPr>
              <w:rPr>
                <w:rFonts w:cs="Arial"/>
                <w:color w:val="000000"/>
              </w:rPr>
            </w:pPr>
            <w:r w:rsidRPr="005D05A0">
              <w:rPr>
                <w:rFonts w:cs="Arial"/>
                <w:color w:val="000000"/>
              </w:rPr>
              <w:t>Ad. 58, 10.3 &amp; 10.4</w:t>
            </w:r>
          </w:p>
        </w:tc>
        <w:tc>
          <w:tcPr>
            <w:tcW w:w="8066" w:type="dxa"/>
            <w:shd w:val="clear" w:color="auto" w:fill="auto"/>
          </w:tcPr>
          <w:p w:rsidR="00067227" w:rsidRPr="005D05A0" w:rsidRDefault="00067227" w:rsidP="00725D53">
            <w:pPr>
              <w:rPr>
                <w:rFonts w:cs="Arial"/>
                <w:color w:val="000000"/>
              </w:rPr>
            </w:pPr>
            <w:r>
              <w:rPr>
                <w:rFonts w:cs="Arial"/>
                <w:color w:val="000000"/>
              </w:rPr>
              <w:t>to replace “</w:t>
            </w:r>
            <w:r w:rsidRPr="005D05A0">
              <w:rPr>
                <w:rFonts w:cs="Arial"/>
                <w:color w:val="000000"/>
              </w:rPr>
              <w:t>2 weeks old seedlings</w:t>
            </w:r>
            <w:r>
              <w:rPr>
                <w:rFonts w:cs="Arial"/>
                <w:color w:val="000000"/>
              </w:rPr>
              <w:t>”</w:t>
            </w:r>
            <w:r w:rsidRPr="005D05A0">
              <w:rPr>
                <w:rFonts w:cs="Arial"/>
                <w:color w:val="000000"/>
              </w:rPr>
              <w:t xml:space="preserve"> </w:t>
            </w:r>
            <w:r>
              <w:rPr>
                <w:rFonts w:cs="Arial"/>
                <w:color w:val="000000"/>
              </w:rPr>
              <w:t>by “</w:t>
            </w:r>
            <w:r w:rsidRPr="005D05A0">
              <w:rPr>
                <w:rFonts w:cs="Arial"/>
                <w:color w:val="000000"/>
              </w:rPr>
              <w:t>2 week old seedlings</w:t>
            </w:r>
            <w:r>
              <w:rPr>
                <w:rFonts w:cs="Arial"/>
                <w:color w:val="000000"/>
              </w:rPr>
              <w:t>”</w:t>
            </w:r>
          </w:p>
        </w:tc>
      </w:tr>
      <w:tr w:rsidR="00067227" w:rsidRPr="005D05A0" w:rsidTr="00725D53">
        <w:trPr>
          <w:cantSplit/>
          <w:trHeight w:val="274"/>
        </w:trPr>
        <w:tc>
          <w:tcPr>
            <w:tcW w:w="1573" w:type="dxa"/>
            <w:shd w:val="clear" w:color="auto" w:fill="auto"/>
          </w:tcPr>
          <w:p w:rsidR="00067227" w:rsidRPr="005D05A0" w:rsidRDefault="00067227" w:rsidP="00725D53">
            <w:pPr>
              <w:rPr>
                <w:rFonts w:cs="Arial"/>
                <w:color w:val="000000"/>
              </w:rPr>
            </w:pPr>
            <w:r w:rsidRPr="005D05A0">
              <w:rPr>
                <w:rFonts w:cs="Arial"/>
                <w:color w:val="000000"/>
              </w:rPr>
              <w:t>Ad. 58, 10.4</w:t>
            </w:r>
          </w:p>
        </w:tc>
        <w:tc>
          <w:tcPr>
            <w:tcW w:w="8066" w:type="dxa"/>
            <w:shd w:val="clear" w:color="auto" w:fill="auto"/>
          </w:tcPr>
          <w:p w:rsidR="00067227" w:rsidRDefault="00067227" w:rsidP="00725D53">
            <w:pPr>
              <w:rPr>
                <w:rFonts w:cs="Arial"/>
                <w:color w:val="000000"/>
              </w:rPr>
            </w:pPr>
            <w:r>
              <w:rPr>
                <w:rFonts w:cs="Arial"/>
                <w:color w:val="000000"/>
              </w:rPr>
              <w:t>- to</w:t>
            </w:r>
            <w:r w:rsidRPr="005D05A0">
              <w:rPr>
                <w:rFonts w:cs="Arial"/>
                <w:color w:val="000000"/>
              </w:rPr>
              <w:t xml:space="preserve"> read </w:t>
            </w:r>
            <w:r>
              <w:rPr>
                <w:rFonts w:cs="Arial"/>
                <w:color w:val="000000"/>
              </w:rPr>
              <w:t>“</w:t>
            </w:r>
            <w:r w:rsidRPr="005D05A0">
              <w:rPr>
                <w:rFonts w:cs="Arial"/>
                <w:color w:val="000000"/>
              </w:rPr>
              <w:t>Inoculation Methods</w:t>
            </w:r>
            <w:r>
              <w:rPr>
                <w:rFonts w:cs="Arial"/>
                <w:color w:val="000000"/>
              </w:rPr>
              <w:t>”</w:t>
            </w:r>
          </w:p>
          <w:p w:rsidR="00067227" w:rsidRPr="005D05A0" w:rsidRDefault="00067227" w:rsidP="00725D53">
            <w:pPr>
              <w:rPr>
                <w:rFonts w:cs="Arial"/>
                <w:color w:val="000000"/>
              </w:rPr>
            </w:pPr>
            <w:r>
              <w:rPr>
                <w:rFonts w:cs="Arial"/>
                <w:color w:val="000000"/>
              </w:rPr>
              <w:t>- last sentence to read “</w:t>
            </w:r>
            <w:r w:rsidRPr="005D05A0">
              <w:rPr>
                <w:rFonts w:cs="Arial"/>
                <w:color w:val="000000"/>
              </w:rPr>
              <w:t>Cut the apical 2/3 of the roots, dip the remaining roots of the seedling…</w:t>
            </w:r>
            <w:r>
              <w:rPr>
                <w:rFonts w:cs="Arial"/>
                <w:color w:val="000000"/>
              </w:rPr>
              <w:t>”</w:t>
            </w:r>
          </w:p>
        </w:tc>
      </w:tr>
      <w:tr w:rsidR="00067227" w:rsidRPr="005D05A0" w:rsidTr="00725D53">
        <w:trPr>
          <w:cantSplit/>
          <w:trHeight w:val="274"/>
        </w:trPr>
        <w:tc>
          <w:tcPr>
            <w:tcW w:w="1573" w:type="dxa"/>
            <w:shd w:val="clear" w:color="auto" w:fill="auto"/>
          </w:tcPr>
          <w:p w:rsidR="00067227" w:rsidRPr="005D05A0" w:rsidRDefault="00067227" w:rsidP="00725D53">
            <w:pPr>
              <w:rPr>
                <w:rFonts w:cs="Arial"/>
                <w:color w:val="000000"/>
              </w:rPr>
            </w:pPr>
            <w:r w:rsidRPr="005D05A0">
              <w:rPr>
                <w:rFonts w:cs="Arial"/>
                <w:color w:val="000000"/>
              </w:rPr>
              <w:t xml:space="preserve">Ad. 59, 10.2 </w:t>
            </w:r>
          </w:p>
        </w:tc>
        <w:tc>
          <w:tcPr>
            <w:tcW w:w="8066" w:type="dxa"/>
            <w:shd w:val="clear" w:color="auto" w:fill="auto"/>
          </w:tcPr>
          <w:p w:rsidR="00067227" w:rsidRPr="005D05A0" w:rsidRDefault="00067227" w:rsidP="00725D53">
            <w:pPr>
              <w:rPr>
                <w:rFonts w:cs="Arial"/>
                <w:color w:val="000000"/>
                <w:sz w:val="19"/>
                <w:szCs w:val="19"/>
              </w:rPr>
            </w:pPr>
            <w:r>
              <w:rPr>
                <w:rFonts w:cs="Arial"/>
                <w:color w:val="000000"/>
                <w:sz w:val="19"/>
                <w:szCs w:val="19"/>
              </w:rPr>
              <w:t xml:space="preserve">to correct </w:t>
            </w:r>
            <w:r w:rsidRPr="005D05A0">
              <w:rPr>
                <w:rFonts w:cs="Arial"/>
                <w:color w:val="000000"/>
                <w:sz w:val="19"/>
                <w:szCs w:val="19"/>
              </w:rPr>
              <w:t>superscripts: 1x10</w:t>
            </w:r>
            <w:r w:rsidRPr="005D05A0">
              <w:rPr>
                <w:rFonts w:cs="Arial"/>
                <w:color w:val="000000"/>
                <w:sz w:val="19"/>
                <w:szCs w:val="19"/>
                <w:vertAlign w:val="superscript"/>
              </w:rPr>
              <w:t>5</w:t>
            </w:r>
            <w:r w:rsidRPr="005D05A0">
              <w:rPr>
                <w:rFonts w:cs="Arial"/>
                <w:color w:val="000000"/>
                <w:sz w:val="19"/>
                <w:szCs w:val="19"/>
              </w:rPr>
              <w:t xml:space="preserve"> to 1x10</w:t>
            </w:r>
            <w:r w:rsidRPr="005D05A0">
              <w:rPr>
                <w:rFonts w:cs="Arial"/>
                <w:color w:val="000000"/>
                <w:sz w:val="19"/>
                <w:szCs w:val="19"/>
                <w:vertAlign w:val="superscript"/>
              </w:rPr>
              <w:t>6</w:t>
            </w:r>
            <w:r w:rsidRPr="005D05A0">
              <w:rPr>
                <w:rFonts w:cs="Arial"/>
                <w:color w:val="000000"/>
                <w:sz w:val="19"/>
                <w:szCs w:val="19"/>
              </w:rPr>
              <w:t xml:space="preserve"> spores/mL</w:t>
            </w:r>
          </w:p>
        </w:tc>
      </w:tr>
      <w:tr w:rsidR="00067227" w:rsidTr="00725D53">
        <w:trPr>
          <w:cantSplit/>
          <w:trHeight w:val="274"/>
        </w:trPr>
        <w:tc>
          <w:tcPr>
            <w:tcW w:w="1573" w:type="dxa"/>
            <w:shd w:val="clear" w:color="auto" w:fill="auto"/>
          </w:tcPr>
          <w:p w:rsidR="00067227" w:rsidRPr="005D05A0" w:rsidRDefault="00067227" w:rsidP="00725D53">
            <w:pPr>
              <w:rPr>
                <w:rFonts w:cs="Arial"/>
                <w:color w:val="000000"/>
              </w:rPr>
            </w:pPr>
            <w:r w:rsidRPr="005D05A0">
              <w:rPr>
                <w:rFonts w:cs="Arial"/>
                <w:color w:val="000000"/>
              </w:rPr>
              <w:t xml:space="preserve">Ad. 60, 10.3 </w:t>
            </w:r>
          </w:p>
        </w:tc>
        <w:tc>
          <w:tcPr>
            <w:tcW w:w="8066" w:type="dxa"/>
            <w:shd w:val="clear" w:color="auto" w:fill="auto"/>
          </w:tcPr>
          <w:p w:rsidR="00067227" w:rsidRDefault="00067227" w:rsidP="00725D53">
            <w:pPr>
              <w:rPr>
                <w:rFonts w:cs="Arial"/>
                <w:color w:val="000000"/>
              </w:rPr>
            </w:pPr>
            <w:r>
              <w:rPr>
                <w:rFonts w:cs="Arial"/>
                <w:color w:val="000000"/>
              </w:rPr>
              <w:t>to replace “</w:t>
            </w:r>
            <w:r w:rsidRPr="005D05A0">
              <w:rPr>
                <w:rFonts w:cs="Arial"/>
                <w:color w:val="000000"/>
              </w:rPr>
              <w:t>2 weeks old seedlings</w:t>
            </w:r>
            <w:r>
              <w:rPr>
                <w:rFonts w:cs="Arial"/>
                <w:color w:val="000000"/>
              </w:rPr>
              <w:t>”</w:t>
            </w:r>
            <w:r w:rsidRPr="005D05A0">
              <w:rPr>
                <w:rFonts w:cs="Arial"/>
                <w:color w:val="000000"/>
              </w:rPr>
              <w:t xml:space="preserve"> </w:t>
            </w:r>
            <w:r>
              <w:rPr>
                <w:rFonts w:cs="Arial"/>
                <w:color w:val="000000"/>
              </w:rPr>
              <w:t>by “</w:t>
            </w:r>
            <w:r w:rsidRPr="005D05A0">
              <w:rPr>
                <w:rFonts w:cs="Arial"/>
                <w:color w:val="000000"/>
              </w:rPr>
              <w:t>2 week old seedlings</w:t>
            </w:r>
            <w:r>
              <w:rPr>
                <w:rFonts w:cs="Arial"/>
                <w:color w:val="000000"/>
              </w:rPr>
              <w:t>”</w:t>
            </w:r>
          </w:p>
        </w:tc>
      </w:tr>
    </w:tbl>
    <w:p w:rsidR="00067227" w:rsidRDefault="00067227" w:rsidP="00067227">
      <w:pPr>
        <w:rPr>
          <w:u w:val="single"/>
        </w:rPr>
      </w:pPr>
    </w:p>
    <w:p w:rsidR="00067227" w:rsidRDefault="00067227" w:rsidP="00067227">
      <w:pPr>
        <w:rPr>
          <w:u w:val="singl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24</w:t>
            </w:r>
            <w:r w:rsidRPr="008A73B8">
              <w:rPr>
                <w:rFonts w:cs="Arial"/>
                <w:b/>
                <w:iCs/>
              </w:rPr>
              <w:tab/>
              <w:t xml:space="preserve">Partial Revision of the Test Guidelines for </w:t>
            </w:r>
            <w:r>
              <w:rPr>
                <w:rFonts w:cs="Arial"/>
                <w:b/>
                <w:iCs/>
              </w:rPr>
              <w:t>Spinach</w:t>
            </w:r>
          </w:p>
        </w:tc>
      </w:tr>
    </w:tbl>
    <w:p w:rsidR="00067227" w:rsidRDefault="00067227" w:rsidP="00067227"/>
    <w:p w:rsidR="00067227" w:rsidRDefault="00067227" w:rsidP="00067227">
      <w:pPr>
        <w:ind w:firstLine="567"/>
      </w:pPr>
      <w:r>
        <w:t>The TC-EDC, at its meeting on October 18, 19 and 24, 2022, considered document TC/58/24 and agreed that the partial revision of the Test Guidelines for Spinach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25</w:t>
            </w:r>
            <w:r w:rsidRPr="008A73B8">
              <w:rPr>
                <w:rFonts w:cs="Arial"/>
                <w:b/>
                <w:iCs/>
              </w:rPr>
              <w:tab/>
              <w:t xml:space="preserve">Partial Revision of the Test Guidelines for </w:t>
            </w:r>
            <w:r w:rsidRPr="0011014E">
              <w:rPr>
                <w:rFonts w:cs="Arial"/>
                <w:b/>
                <w:iCs/>
              </w:rPr>
              <w:t>Tomato Rootstocks</w:t>
            </w:r>
          </w:p>
        </w:tc>
      </w:tr>
    </w:tbl>
    <w:p w:rsidR="00067227" w:rsidRDefault="00067227" w:rsidP="00067227">
      <w:pPr>
        <w:ind w:firstLine="567"/>
      </w:pPr>
    </w:p>
    <w:p w:rsidR="00067227" w:rsidRDefault="00067227" w:rsidP="00067227">
      <w:pPr>
        <w:ind w:firstLine="567"/>
      </w:pPr>
      <w:r>
        <w:t>The TC-EDC, at its meeting on October 18, 19 and 24, 2022, considered document TC/58/25 and agreed that the partial revision of the Test Guidelines for Tomato Rootstocks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26</w:t>
            </w:r>
            <w:r w:rsidRPr="008A73B8">
              <w:rPr>
                <w:rFonts w:cs="Arial"/>
                <w:b/>
                <w:iCs/>
              </w:rPr>
              <w:tab/>
              <w:t xml:space="preserve">Partial Revision of the Test Guidelines for </w:t>
            </w:r>
            <w:r w:rsidRPr="0011014E">
              <w:rPr>
                <w:rFonts w:cs="Arial"/>
                <w:b/>
                <w:iCs/>
              </w:rPr>
              <w:t>Wild Rocket</w:t>
            </w:r>
          </w:p>
        </w:tc>
      </w:tr>
    </w:tbl>
    <w:p w:rsidR="00067227" w:rsidRDefault="00067227" w:rsidP="00067227"/>
    <w:p w:rsidR="00067227" w:rsidRDefault="00067227" w:rsidP="00067227">
      <w:pPr>
        <w:ind w:firstLine="567"/>
      </w:pPr>
      <w:r>
        <w:t>The TC-EDC, at its meeting on October 18, 19 and 24, 2022, considered document TC/58/26 and agreed that the partial revision of the Test Guidelines for Wild Rocket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27</w:t>
            </w:r>
            <w:r w:rsidRPr="008A73B8">
              <w:rPr>
                <w:rFonts w:cs="Arial"/>
                <w:b/>
                <w:iCs/>
              </w:rPr>
              <w:tab/>
              <w:t xml:space="preserve">Partial Revision of the Test Guidelines for </w:t>
            </w:r>
            <w:r>
              <w:rPr>
                <w:rFonts w:cs="Arial"/>
                <w:b/>
                <w:iCs/>
              </w:rPr>
              <w:t>Rose</w:t>
            </w:r>
          </w:p>
        </w:tc>
      </w:tr>
    </w:tbl>
    <w:p w:rsidR="00067227" w:rsidRDefault="00067227" w:rsidP="00067227"/>
    <w:p w:rsidR="00067227" w:rsidRDefault="00067227" w:rsidP="00067227">
      <w:pPr>
        <w:ind w:firstLine="567"/>
      </w:pPr>
      <w:r>
        <w:t>The TC-EDC, at its meeting on October 18, 19 and 24, 2022, considered document TC/58/27 and agreed that the partial revision of the Test Guidelines for Rose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28</w:t>
            </w:r>
            <w:r w:rsidRPr="008A73B8">
              <w:rPr>
                <w:rFonts w:cs="Arial"/>
                <w:b/>
                <w:iCs/>
              </w:rPr>
              <w:tab/>
              <w:t xml:space="preserve">Partial Revision of the Test Guidelines for </w:t>
            </w:r>
            <w:r>
              <w:rPr>
                <w:rFonts w:cs="Arial"/>
                <w:b/>
                <w:iCs/>
              </w:rPr>
              <w:t>Rye</w:t>
            </w:r>
          </w:p>
        </w:tc>
      </w:tr>
    </w:tbl>
    <w:p w:rsidR="00067227" w:rsidRDefault="00067227" w:rsidP="00067227"/>
    <w:p w:rsidR="00067227" w:rsidRDefault="00067227" w:rsidP="00067227">
      <w:pPr>
        <w:ind w:firstLine="567"/>
      </w:pPr>
      <w:r>
        <w:t>The TC-EDC, at its meeting on October 18, 19 and 24, 2022, considered document TC/58/28 and agreed that the partial revision of the Test Guidelines for Rye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29</w:t>
            </w:r>
            <w:r w:rsidRPr="008A73B8">
              <w:rPr>
                <w:rFonts w:cs="Arial"/>
                <w:b/>
                <w:iCs/>
              </w:rPr>
              <w:tab/>
              <w:t xml:space="preserve">Partial Revision of the Test Guidelines for </w:t>
            </w:r>
            <w:r>
              <w:rPr>
                <w:rFonts w:cs="Arial"/>
                <w:b/>
                <w:iCs/>
              </w:rPr>
              <w:t>Wheat</w:t>
            </w:r>
          </w:p>
        </w:tc>
      </w:tr>
    </w:tbl>
    <w:p w:rsidR="00067227" w:rsidRDefault="00067227" w:rsidP="00067227"/>
    <w:p w:rsidR="00067227" w:rsidRDefault="00067227" w:rsidP="00067227">
      <w:pPr>
        <w:ind w:firstLine="567"/>
      </w:pPr>
      <w:r>
        <w:t>The TC-EDC, at its meeting on October 18, 19 and 24, 2022, considered document TC/58/29 and agreed that the partial revision of the Test Guidelines for Wheat be submitted to the TC for adoption.</w:t>
      </w:r>
    </w:p>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8A73B8">
              <w:rPr>
                <w:rFonts w:cs="Arial"/>
                <w:b/>
                <w:iCs/>
              </w:rPr>
              <w:t>TC/5</w:t>
            </w:r>
            <w:r>
              <w:rPr>
                <w:rFonts w:cs="Arial"/>
                <w:b/>
                <w:iCs/>
              </w:rPr>
              <w:t>8</w:t>
            </w:r>
            <w:r w:rsidRPr="008A73B8">
              <w:rPr>
                <w:rFonts w:cs="Arial"/>
                <w:b/>
                <w:iCs/>
              </w:rPr>
              <w:t>/</w:t>
            </w:r>
            <w:r>
              <w:rPr>
                <w:rFonts w:cs="Arial"/>
                <w:b/>
                <w:iCs/>
              </w:rPr>
              <w:t>30</w:t>
            </w:r>
            <w:r w:rsidRPr="008A73B8">
              <w:rPr>
                <w:rFonts w:cs="Arial"/>
                <w:b/>
                <w:iCs/>
              </w:rPr>
              <w:tab/>
              <w:t xml:space="preserve">Partial Revision of the Test Guidelines for </w:t>
            </w:r>
            <w:r>
              <w:rPr>
                <w:rFonts w:cs="Arial"/>
                <w:b/>
                <w:iCs/>
              </w:rPr>
              <w:t>Blueberry</w:t>
            </w:r>
          </w:p>
        </w:tc>
      </w:tr>
    </w:tbl>
    <w:p w:rsidR="00067227" w:rsidRDefault="00067227" w:rsidP="00067227">
      <w:pPr>
        <w:keepNext/>
      </w:pPr>
    </w:p>
    <w:p w:rsidR="00067227" w:rsidRDefault="00067227" w:rsidP="00067227">
      <w:pPr>
        <w:ind w:firstLine="567"/>
      </w:pPr>
      <w:r>
        <w:t>The TC-EDC, at its meeting on October 18, 19 and 24, 2022, considered document TC/58/</w:t>
      </w:r>
      <w:r w:rsidR="002E45CE">
        <w:t xml:space="preserve">30 </w:t>
      </w:r>
      <w:r>
        <w:t xml:space="preserve">and agreed that the partial revision of the Test Guidelines for </w:t>
      </w:r>
      <w:r w:rsidR="002E45CE">
        <w:t>Blueberry</w:t>
      </w:r>
      <w:r>
        <w:t xml:space="preserve"> be submitted to the TC for adoption.</w:t>
      </w:r>
    </w:p>
    <w:p w:rsidR="00067227" w:rsidRDefault="00067227" w:rsidP="00067227">
      <w:pPr>
        <w:rPr>
          <w:u w:val="single"/>
        </w:rPr>
      </w:pPr>
    </w:p>
    <w:p w:rsidR="00067227" w:rsidRDefault="00067227" w:rsidP="00067227">
      <w:pPr>
        <w:rPr>
          <w:u w:val="single"/>
        </w:rPr>
      </w:pPr>
    </w:p>
    <w:p w:rsidR="00067227" w:rsidRDefault="00067227" w:rsidP="00067227">
      <w:pPr>
        <w:pStyle w:val="Heading3"/>
      </w:pPr>
      <w:r w:rsidRPr="000A3AFC">
        <w:t>Revisions</w:t>
      </w:r>
    </w:p>
    <w:p w:rsidR="00067227" w:rsidRDefault="00067227" w:rsidP="00067227">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rsidTr="00725D53">
        <w:trPr>
          <w:cantSplit/>
          <w:trHeight w:val="277"/>
          <w:jc w:val="center"/>
        </w:trPr>
        <w:tc>
          <w:tcPr>
            <w:tcW w:w="2894" w:type="dxa"/>
            <w:vMerge w:val="restart"/>
            <w:shd w:val="clear" w:color="auto" w:fill="D9D9D9"/>
            <w:vAlign w:val="center"/>
          </w:tcPr>
          <w:p w:rsidR="00067227" w:rsidRPr="00067227" w:rsidRDefault="00067227" w:rsidP="00725D53">
            <w:pPr>
              <w:keepNext/>
              <w:autoSpaceDE w:val="0"/>
              <w:autoSpaceDN w:val="0"/>
              <w:adjustRightInd w:val="0"/>
              <w:jc w:val="left"/>
              <w:rPr>
                <w:rFonts w:cs="Arial"/>
              </w:rPr>
            </w:pPr>
            <w:r w:rsidRPr="00067227">
              <w:rPr>
                <w:rFonts w:cs="Arial"/>
              </w:rPr>
              <w:t xml:space="preserve">Apple </w:t>
            </w:r>
            <w:r w:rsidRPr="00067227">
              <w:rPr>
                <w:rFonts w:cs="Arial"/>
              </w:rPr>
              <w:br/>
              <w:t>(</w:t>
            </w:r>
            <w:r w:rsidRPr="00067227">
              <w:rPr>
                <w:rFonts w:cs="Arial"/>
                <w:i/>
                <w:iCs/>
              </w:rPr>
              <w:t>Malus domestica</w:t>
            </w:r>
            <w:r w:rsidRPr="00067227">
              <w:rPr>
                <w:rFonts w:cs="Arial"/>
                <w:iCs/>
              </w:rPr>
              <w:t xml:space="preserve"> (Suckow) Borkh.</w:t>
            </w:r>
            <w:r w:rsidRPr="00067227">
              <w:rPr>
                <w:rFonts w:cs="Arial"/>
              </w:rPr>
              <w:t>)</w:t>
            </w:r>
          </w:p>
        </w:tc>
        <w:tc>
          <w:tcPr>
            <w:tcW w:w="2552" w:type="dxa"/>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r w:rsidRPr="00067227">
              <w:rPr>
                <w:rFonts w:cs="Arial"/>
                <w:caps w:val="0"/>
              </w:rPr>
              <w:t>TG/14/10(proj.6)</w:t>
            </w:r>
          </w:p>
        </w:tc>
        <w:tc>
          <w:tcPr>
            <w:tcW w:w="2807" w:type="dxa"/>
            <w:shd w:val="clear" w:color="auto" w:fill="D9D9D9"/>
            <w:vAlign w:val="center"/>
          </w:tcPr>
          <w:p w:rsidR="00067227" w:rsidRPr="00067227" w:rsidRDefault="00067227" w:rsidP="00725D53">
            <w:pPr>
              <w:keepNext/>
              <w:jc w:val="left"/>
              <w:rPr>
                <w:rFonts w:cs="Arial"/>
                <w:iCs/>
                <w:snapToGrid w:val="0"/>
                <w:color w:val="000000"/>
              </w:rPr>
            </w:pPr>
            <w:r w:rsidRPr="00067227">
              <w:rPr>
                <w:color w:val="000000"/>
              </w:rPr>
              <w:t>Mr. Erik Schulte (DE)</w:t>
            </w:r>
          </w:p>
        </w:tc>
        <w:tc>
          <w:tcPr>
            <w:tcW w:w="736" w:type="dxa"/>
            <w:vMerge w:val="restart"/>
            <w:shd w:val="clear" w:color="auto" w:fill="D9D9D9"/>
            <w:vAlign w:val="center"/>
          </w:tcPr>
          <w:p w:rsidR="00067227" w:rsidRPr="00067227" w:rsidRDefault="00067227" w:rsidP="00725D53">
            <w:pPr>
              <w:keepNext/>
              <w:jc w:val="left"/>
              <w:rPr>
                <w:rFonts w:cs="Arial"/>
                <w:iCs/>
              </w:rPr>
            </w:pPr>
            <w:r w:rsidRPr="00067227">
              <w:rPr>
                <w:rFonts w:cs="Arial"/>
                <w:iCs/>
              </w:rPr>
              <w:t>TWF</w:t>
            </w:r>
          </w:p>
        </w:tc>
        <w:tc>
          <w:tcPr>
            <w:tcW w:w="993" w:type="dxa"/>
            <w:vMerge w:val="restart"/>
            <w:shd w:val="clear" w:color="auto" w:fill="D9D9D9"/>
            <w:vAlign w:val="center"/>
          </w:tcPr>
          <w:p w:rsidR="00067227" w:rsidRPr="00067227" w:rsidRDefault="00067227" w:rsidP="00725D53">
            <w:pPr>
              <w:pStyle w:val="BodyText"/>
              <w:keepNext/>
              <w:jc w:val="left"/>
              <w:rPr>
                <w:rFonts w:cs="Arial"/>
                <w:iCs/>
                <w:snapToGrid w:val="0"/>
              </w:rPr>
            </w:pPr>
            <w:r w:rsidRPr="00067227">
              <w:rPr>
                <w:rFonts w:cs="Arial"/>
                <w:iCs/>
                <w:snapToGrid w:val="0"/>
              </w:rPr>
              <w:t>*</w:t>
            </w:r>
          </w:p>
        </w:tc>
      </w:tr>
      <w:tr w:rsidR="00067227" w:rsidRPr="00067227" w:rsidTr="00725D53">
        <w:trPr>
          <w:cantSplit/>
          <w:trHeight w:hRule="exact" w:val="1040"/>
          <w:jc w:val="center"/>
        </w:trPr>
        <w:tc>
          <w:tcPr>
            <w:tcW w:w="2894" w:type="dxa"/>
            <w:vMerge/>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67227" w:rsidRDefault="00067227" w:rsidP="00725D53">
            <w:pPr>
              <w:pStyle w:val="BodyText"/>
              <w:keepNext/>
              <w:jc w:val="left"/>
              <w:rPr>
                <w:rFonts w:cs="Arial"/>
                <w:color w:val="000000"/>
              </w:rPr>
            </w:pPr>
            <w:r w:rsidRPr="00067227">
              <w:rPr>
                <w:rFonts w:cs="Arial"/>
                <w:color w:val="000000"/>
              </w:rPr>
              <w:t>No. of chars.:  51</w:t>
            </w:r>
            <w:r w:rsidRPr="00067227">
              <w:rPr>
                <w:rFonts w:cs="Arial"/>
                <w:color w:val="000000"/>
              </w:rPr>
              <w:br/>
              <w:t>No. of (</w:t>
            </w:r>
            <w:r w:rsidRPr="00067227">
              <w:rPr>
                <w:rFonts w:cs="Arial"/>
                <w:color w:val="000000"/>
              </w:rPr>
              <w:sym w:font="Symbol" w:char="F02A"/>
            </w:r>
            <w:r w:rsidRPr="00067227">
              <w:rPr>
                <w:rFonts w:cs="Arial"/>
                <w:color w:val="000000"/>
              </w:rPr>
              <w:t>) chars.:  34</w:t>
            </w:r>
          </w:p>
        </w:tc>
        <w:tc>
          <w:tcPr>
            <w:tcW w:w="2807" w:type="dxa"/>
            <w:shd w:val="clear" w:color="auto" w:fill="D9D9D9"/>
            <w:vAlign w:val="center"/>
          </w:tcPr>
          <w:p w:rsidR="00067227" w:rsidRPr="00067227" w:rsidRDefault="00067227" w:rsidP="00725D53">
            <w:pPr>
              <w:keepNext/>
              <w:jc w:val="left"/>
              <w:rPr>
                <w:rFonts w:cs="Arial"/>
                <w:iCs/>
                <w:snapToGrid w:val="0"/>
                <w:color w:val="000000"/>
              </w:rPr>
            </w:pPr>
            <w:r w:rsidRPr="00067227">
              <w:rPr>
                <w:rFonts w:cs="Arial"/>
                <w:iCs/>
                <w:snapToGrid w:val="0"/>
                <w:color w:val="000000"/>
              </w:rPr>
              <w:t xml:space="preserve">(Interested experts: </w:t>
            </w:r>
            <w:r w:rsidRPr="00067227">
              <w:t>AU, BR, CA, CL, CN, CZ, FR, HU, JP, KR, MX, NL, NZ, PL, QZ, RU, ZA, CIOPORA</w:t>
            </w:r>
            <w:r w:rsidRPr="00067227">
              <w:rPr>
                <w:rFonts w:eastAsia="SimSun" w:cs="Arial"/>
                <w:lang w:eastAsia="zh-CN"/>
              </w:rPr>
              <w:t>)</w:t>
            </w:r>
          </w:p>
        </w:tc>
        <w:tc>
          <w:tcPr>
            <w:tcW w:w="736" w:type="dxa"/>
            <w:vMerge/>
            <w:shd w:val="clear" w:color="auto" w:fill="D9D9D9"/>
            <w:vAlign w:val="center"/>
          </w:tcPr>
          <w:p w:rsidR="00067227" w:rsidRPr="00067227" w:rsidRDefault="00067227" w:rsidP="00725D53">
            <w:pPr>
              <w:keepNext/>
              <w:jc w:val="left"/>
              <w:rPr>
                <w:rFonts w:cs="Arial"/>
                <w:iCs/>
              </w:rPr>
            </w:pPr>
          </w:p>
        </w:tc>
        <w:tc>
          <w:tcPr>
            <w:tcW w:w="993" w:type="dxa"/>
            <w:vMerge/>
            <w:shd w:val="clear" w:color="auto" w:fill="D9D9D9"/>
            <w:vAlign w:val="center"/>
          </w:tcPr>
          <w:p w:rsidR="00067227" w:rsidRPr="00067227" w:rsidRDefault="00067227" w:rsidP="00725D53">
            <w:pPr>
              <w:pStyle w:val="BodyText"/>
              <w:keepNext/>
              <w:jc w:val="left"/>
              <w:rPr>
                <w:rFonts w:cs="Arial"/>
                <w:iCs/>
                <w:snapToGrid w:val="0"/>
              </w:rPr>
            </w:pPr>
          </w:p>
        </w:tc>
      </w:tr>
    </w:tbl>
    <w:p w:rsidR="00067227" w:rsidRPr="00067227" w:rsidRDefault="00067227" w:rsidP="00067227"/>
    <w:p w:rsidR="00067227" w:rsidRPr="00067227" w:rsidRDefault="00067227" w:rsidP="00067227">
      <w:pPr>
        <w:ind w:firstLine="567"/>
      </w:pPr>
      <w:r w:rsidRPr="00067227">
        <w:t xml:space="preserve">The TC-EDC, at its meeting on October 18, 19 and 24, 2022, considered document </w:t>
      </w:r>
      <w:r w:rsidRPr="00067227">
        <w:rPr>
          <w:rFonts w:cs="Arial"/>
        </w:rPr>
        <w:t xml:space="preserve">TG/14/10(proj.6) </w:t>
      </w:r>
      <w:r w:rsidRPr="00067227">
        <w:t xml:space="preserve">and made the recommendations presented in the following table. </w:t>
      </w:r>
    </w:p>
    <w:p w:rsidR="00067227" w:rsidRPr="00067227" w:rsidRDefault="00067227" w:rsidP="00067227">
      <w:pPr>
        <w:ind w:firstLine="567"/>
      </w:pPr>
    </w:p>
    <w:p w:rsidR="00067227" w:rsidRPr="00067227" w:rsidRDefault="00067227" w:rsidP="00067227">
      <w:pPr>
        <w:ind w:firstLine="567"/>
      </w:pPr>
      <w:r w:rsidRPr="00067227">
        <w:t>The TC-EDC agreed there were editorial clarifications required from the leading expert on the draft Test Guidelines for Apple (indicated below by “</w:t>
      </w:r>
      <w:r w:rsidRPr="00067227">
        <w:rPr>
          <w:vertAlign w:val="superscript"/>
        </w:rPr>
        <w:t>#</w:t>
      </w:r>
      <w:r w:rsidRPr="00067227">
        <w:t>”) and agreed to reconsider the draft Test Guidelines at its meeting to be held in March 2023.</w:t>
      </w:r>
    </w:p>
    <w:p w:rsidR="00067227" w:rsidRPr="00067227" w:rsidRDefault="00067227" w:rsidP="00067227">
      <w:pPr>
        <w:ind w:firstLine="567"/>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067227" w:rsidRPr="0006722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67227" w:rsidRDefault="00067227" w:rsidP="00725D53">
            <w:pPr>
              <w:jc w:val="left"/>
              <w:rPr>
                <w:rFonts w:cs="Arial"/>
              </w:rPr>
            </w:pPr>
            <w:r w:rsidRPr="00067227">
              <w:rPr>
                <w:rFonts w:cs="Arial"/>
              </w:rPr>
              <w:t>General</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67227" w:rsidRPr="00067227" w:rsidRDefault="00067227" w:rsidP="00725D53">
            <w:pPr>
              <w:rPr>
                <w:rFonts w:cs="Arial"/>
              </w:rPr>
            </w:pPr>
            <w:r w:rsidRPr="00067227">
              <w:rPr>
                <w:rFonts w:cs="Arial"/>
              </w:rPr>
              <w:t>to add space before the %</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67227" w:rsidRDefault="00067227" w:rsidP="00725D53">
            <w:pPr>
              <w:jc w:val="left"/>
              <w:rPr>
                <w:rFonts w:cs="Arial"/>
              </w:rPr>
            </w:pPr>
            <w:r w:rsidRPr="00067227">
              <w:rPr>
                <w:rFonts w:cs="Arial"/>
                <w:vertAlign w:val="superscript"/>
              </w:rPr>
              <w:t>#</w:t>
            </w:r>
            <w:r w:rsidRPr="00067227">
              <w:rPr>
                <w:rFonts w:cs="Arial"/>
              </w:rPr>
              <w:t>4.1.4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67227">
              <w:rPr>
                <w:rFonts w:cs="Arial"/>
              </w:rPr>
              <w:t>to check whether to add number of parts of plants per plant (ASW 7b)</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Table of char.</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 to ensure that explanations are compatible with the BBCH scale (see individual comments on characteristics and explanations)</w:t>
            </w:r>
          </w:p>
          <w:p w:rsidR="00067227" w:rsidRPr="000252B9" w:rsidRDefault="00067227" w:rsidP="00725D53">
            <w:pPr>
              <w:jc w:val="left"/>
              <w:rPr>
                <w:rFonts w:cs="Arial"/>
              </w:rPr>
            </w:pPr>
            <w:r w:rsidRPr="000252B9">
              <w:rPr>
                <w:rFonts w:cs="Arial"/>
              </w:rPr>
              <w:t>- to indicate growth stages from ... to (e.g. 75 - 77, not 75/77)</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remove (a) (conflicts with Ad. 1)</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Char. 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add illustration (see TGP/14, page 50)</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Char</w:t>
            </w:r>
            <w:r>
              <w:rPr>
                <w:rFonts w:cs="Arial"/>
              </w:rPr>
              <w:t>s</w:t>
            </w:r>
            <w:r w:rsidRPr="000252B9">
              <w:rPr>
                <w:rFonts w:cs="Arial"/>
              </w:rPr>
              <w:t>. 6 to 16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check growth stages (75/77 seems rather late, while in stage 19 the first leaves are already fully expanded)</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 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tabs>
                <w:tab w:val="left" w:pos="5103"/>
                <w:tab w:val="left" w:leader="dot" w:pos="9639"/>
              </w:tabs>
              <w:ind w:left="-9"/>
              <w:jc w:val="left"/>
              <w:rPr>
                <w:rFonts w:cs="Arial"/>
              </w:rPr>
            </w:pPr>
            <w:r w:rsidRPr="000252B9">
              <w:rPr>
                <w:rFonts w:cs="Arial"/>
              </w:rPr>
              <w:t>- to replace “conical” with “conic”</w:t>
            </w:r>
          </w:p>
          <w:p w:rsidR="00067227" w:rsidRPr="000252B9" w:rsidRDefault="00067227" w:rsidP="00725D53">
            <w:pPr>
              <w:tabs>
                <w:tab w:val="left" w:pos="5103"/>
                <w:tab w:val="left" w:leader="dot" w:pos="9639"/>
              </w:tabs>
              <w:ind w:left="-9"/>
              <w:jc w:val="left"/>
              <w:rPr>
                <w:rFonts w:cs="Arial"/>
              </w:rPr>
            </w:pPr>
            <w:r w:rsidRPr="000252B9">
              <w:rPr>
                <w:rFonts w:cs="Arial"/>
              </w:rPr>
              <w:t>- to replace “obconical” with “obconic”</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Char. 13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to add hyphen to “cross-section”</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 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Default="00067227" w:rsidP="00725D53">
            <w:pPr>
              <w:jc w:val="left"/>
              <w:rPr>
                <w:rFonts w:cs="Arial"/>
              </w:rPr>
            </w:pPr>
            <w:r>
              <w:rPr>
                <w:rFonts w:cs="Arial"/>
              </w:rPr>
              <w:t xml:space="preserve">- </w:t>
            </w:r>
            <w:r w:rsidRPr="000252B9">
              <w:rPr>
                <w:rFonts w:cs="Arial"/>
              </w:rPr>
              <w:t>to check growth stage (67-69 not in line with (d))</w:t>
            </w:r>
          </w:p>
          <w:p w:rsidR="00067227" w:rsidRPr="000252B9" w:rsidRDefault="00067227" w:rsidP="00725D53">
            <w:pPr>
              <w:jc w:val="left"/>
              <w:rPr>
                <w:rFonts w:cs="Arial"/>
              </w:rPr>
            </w:pPr>
            <w:r>
              <w:rPr>
                <w:rFonts w:cs="Arial"/>
              </w:rPr>
              <w:t xml:space="preserve">- </w:t>
            </w:r>
            <w:r w:rsidRPr="000252B9">
              <w:rPr>
                <w:rFonts w:cs="Arial"/>
              </w:rPr>
              <w:t>to read “Flower: anthocyanin coloration at base of filament”</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 20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be moved after characteristic 17</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 21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 xml:space="preserve">to delete "(stage 65)" and stage 73 </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 xml:space="preserve">Char. 22 </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tabs>
                <w:tab w:val="left" w:pos="5103"/>
                <w:tab w:val="left" w:leader="dot" w:pos="9639"/>
              </w:tabs>
              <w:ind w:left="-9"/>
              <w:jc w:val="left"/>
              <w:rPr>
                <w:rFonts w:cs="Arial"/>
              </w:rPr>
            </w:pPr>
            <w:r w:rsidRPr="000252B9">
              <w:rPr>
                <w:rFonts w:cs="Arial"/>
              </w:rPr>
              <w:t>to invert order of states 6 and 7</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Char. 35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add explanation of “russet” (dull brown rough finish on the skin of some apples) or illustrations</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Char. 36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add explanation or illustration of “cheeks”</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Chars. 35 to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check whether to use drawing of Ad. 40 to explain the parts of the apple mentioned in these characteristics and add to 8.1 (g)</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Chars. 45, 46, 47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to add definitions for main and secondary colors (see standard definition TGP/14)</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 47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delete “Only varieties with…”</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Chars. 47, 48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add (g)</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8.1 (a)</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read “Observations should be made on bare trees in winter, after at least one satisfactory crop of fruit.”</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8.1 (a) and (b)</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Chars. 1 to 5 are observed at the end of the growing season, which corresponds to the definition of a growing cycle (see 3.1.4). The season starts with growth stage 01 and ends with growth stage 00.</w:t>
            </w:r>
            <w:r w:rsidRPr="000252B9">
              <w:rPr>
                <w:rFonts w:cs="Arial"/>
              </w:rPr>
              <w:br/>
              <w:t>Consequently, (a) can be deleted and (b) should read „Observations should be made on lateral shoots."</w:t>
            </w:r>
            <w:r w:rsidRPr="000252B9">
              <w:rPr>
                <w:rFonts w:cs="Arial"/>
              </w:rPr>
              <w:br/>
              <w:t>As (b) applies only to char. 4 and 5, it could be moved to 8.2.</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8.1 (c)</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check whether to add time of observation (growth stage 75/77?)</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8.1 (e)</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be deleted (applies only to 21. and covered by growth stage 73-74)</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8.1 (g)</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to read “Observations should be made on fruits when they are ripe for eating.”</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 xml:space="preserve">Clarification on the time of observation is necessary. The first sentence refers to observation at stage 00, e.g. </w:t>
            </w:r>
            <w:r w:rsidRPr="000252B9">
              <w:rPr>
                <w:rFonts w:cs="Arial"/>
                <w:u w:val="single"/>
              </w:rPr>
              <w:t>at the end</w:t>
            </w:r>
            <w:r w:rsidRPr="000252B9">
              <w:rPr>
                <w:rFonts w:cs="Arial"/>
              </w:rPr>
              <w:t xml:space="preserve"> of the growing cycle.</w:t>
            </w:r>
            <w:r w:rsidRPr="000252B9">
              <w:rPr>
                <w:rFonts w:cs="Arial"/>
              </w:rPr>
              <w:br/>
              <w:t>The second sentence describes observation in the second growing cycle only (</w:t>
            </w:r>
            <w:r w:rsidRPr="000252B9">
              <w:rPr>
                <w:rFonts w:cs="Arial"/>
                <w:u w:val="single"/>
              </w:rPr>
              <w:t>after</w:t>
            </w:r>
            <w:r w:rsidRPr="000252B9">
              <w:rPr>
                <w:rFonts w:cs="Arial"/>
              </w:rPr>
              <w:t xml:space="preserve"> at least one satisfactory crop of fruits), e.g. an additional establishing year for this characteristic?!</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read “… considering shoot length and thickness, and trunk diameter”</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1 to read “one”</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 xml:space="preserve">The tree vigor (Char. 1) has a growth stage of 00. However, the explanation suggests to assess vigor when dormant or at peak of vegetative growth in summer.  Should the growth stage be removed in Char 1 or another added?.  If the assessment is typically made when dormant, I would change the order to explain this first in Ad. 1. </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read “Observations should be in the middle third of the shoot.”</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read “Observations should be made in the middle third of the shoot, by counting in a defined area or by visual assessment of the density of lenticels on the bark.</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17</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67227" w:rsidRPr="000252B9" w:rsidRDefault="00067227" w:rsidP="00725D53">
            <w:pPr>
              <w:rPr>
                <w:rFonts w:cs="Arial"/>
              </w:rPr>
            </w:pPr>
            <w:r w:rsidRPr="000252B9">
              <w:rPr>
                <w:rFonts w:cs="Arial"/>
              </w:rPr>
              <w:t>to add “a” before “horizontal”</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Ad. 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to enlarge arrow head</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25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be deleted</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30</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67227" w:rsidRPr="000252B9" w:rsidRDefault="00067227" w:rsidP="00725D53">
            <w:pPr>
              <w:rPr>
                <w:rFonts w:cs="Arial"/>
              </w:rPr>
            </w:pPr>
            <w:r w:rsidRPr="000252B9">
              <w:rPr>
                <w:rFonts w:cs="Arial"/>
              </w:rPr>
              <w:t>to add “the” before “bloom”</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31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be deleted</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vertAlign w:val="superscript"/>
              </w:rPr>
              <w:t>#</w:t>
            </w:r>
            <w:r w:rsidRPr="000252B9">
              <w:rPr>
                <w:rFonts w:cs="Arial"/>
              </w:rPr>
              <w:t>Ad. 33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check whether to provide better photos for state 4 or whether to replace photos with drawings</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Ad. 38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 xml:space="preserve">to read “[e.g. </w:t>
            </w:r>
            <w:r w:rsidRPr="000252B9">
              <w:rPr>
                <w:rFonts w:cs="Arial"/>
                <w:strike/>
              </w:rPr>
              <w:t>a window</w:t>
            </w:r>
            <w:r w:rsidRPr="000252B9">
              <w:rPr>
                <w:rFonts w:cs="Arial"/>
              </w:rPr>
              <w:t xml:space="preserve"> an area of 1 cm²])”</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40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to read “…; in case of depth of eye basin: a-c instead of b-d).”</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Ad. 44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 to check whether to be deleted (not necessary, see 8.1 (g))</w:t>
            </w:r>
          </w:p>
          <w:p w:rsidR="00067227" w:rsidRPr="000252B9" w:rsidRDefault="00067227" w:rsidP="00725D53">
            <w:pPr>
              <w:jc w:val="left"/>
              <w:rPr>
                <w:rFonts w:cs="Arial"/>
              </w:rPr>
            </w:pPr>
            <w:r w:rsidRPr="000252B9">
              <w:rPr>
                <w:rFonts w:cs="Arial"/>
              </w:rPr>
              <w:t>- if kept, add “the” before “time”;  in the next sentence replace “it” with “this”</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Ad. 50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to read “The time for harvest is reached when fruits are</w:t>
            </w:r>
            <w:r w:rsidR="00D72C75">
              <w:rPr>
                <w:rFonts w:cs="Arial"/>
              </w:rPr>
              <w:t xml:space="preserve"> ripe</w:t>
            </w:r>
            <w:r w:rsidRPr="000252B9">
              <w:rPr>
                <w:rFonts w:cs="Arial"/>
              </w:rPr>
              <w:t xml:space="preserve"> for picking and…”</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Ad. 51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rPr>
                <w:rFonts w:cs="Arial"/>
              </w:rPr>
            </w:pPr>
            <w:r w:rsidRPr="000252B9">
              <w:rPr>
                <w:rFonts w:cs="Arial"/>
              </w:rPr>
              <w:t>to read “The time of eating maturity is reached when the fruit is ripe for eating and has reached its optimum flavor and aroma…</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8.3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Default="00067227" w:rsidP="00725D53">
            <w:pPr>
              <w:jc w:val="left"/>
              <w:rPr>
                <w:rFonts w:cs="Arial"/>
              </w:rPr>
            </w:pPr>
            <w:r>
              <w:rPr>
                <w:rFonts w:cs="Arial"/>
              </w:rPr>
              <w:t xml:space="preserve">- </w:t>
            </w:r>
            <w:r w:rsidRPr="000252B9">
              <w:rPr>
                <w:rFonts w:cs="Arial"/>
              </w:rPr>
              <w:t>to add literature reference in heading and to move source to 9.</w:t>
            </w:r>
          </w:p>
          <w:p w:rsidR="00067227" w:rsidRPr="000252B9" w:rsidRDefault="00067227" w:rsidP="00725D53">
            <w:pPr>
              <w:jc w:val="left"/>
              <w:rPr>
                <w:rFonts w:cs="Arial"/>
              </w:rPr>
            </w:pPr>
            <w:r>
              <w:rPr>
                <w:rFonts w:cs="Arial"/>
              </w:rPr>
              <w:t xml:space="preserve">- </w:t>
            </w:r>
            <w:r w:rsidRPr="000252B9">
              <w:rPr>
                <w:rFonts w:cs="Arial"/>
              </w:rPr>
              <w:t>to check whether table with synonyms at the bottom of 8.3 to become 8.4 named “Other Names of the Example Varieties”</w:t>
            </w:r>
          </w:p>
        </w:tc>
      </w:tr>
      <w:tr w:rsidR="00067227" w:rsidRPr="000252B9"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67227" w:rsidRPr="000252B9" w:rsidRDefault="00067227" w:rsidP="00725D53">
            <w:pPr>
              <w:rPr>
                <w:rFonts w:cs="Arial"/>
              </w:rPr>
            </w:pPr>
            <w:r w:rsidRPr="000252B9">
              <w:rPr>
                <w:rFonts w:cs="Arial"/>
              </w:rPr>
              <w:t>TQ 5</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67227" w:rsidRPr="000252B9" w:rsidRDefault="00067227" w:rsidP="00725D53">
            <w:pPr>
              <w:rPr>
                <w:rFonts w:cs="Arial"/>
              </w:rPr>
            </w:pPr>
            <w:r w:rsidRPr="000252B9">
              <w:rPr>
                <w:rFonts w:cs="Arial"/>
              </w:rPr>
              <w:t>to delete the extra space before “please mark”</w:t>
            </w:r>
          </w:p>
        </w:tc>
      </w:tr>
      <w:tr w:rsidR="00067227" w:rsidRPr="004B36EA"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0252B9" w:rsidRDefault="00067227" w:rsidP="00725D53">
            <w:pPr>
              <w:jc w:val="left"/>
              <w:rPr>
                <w:rFonts w:cs="Arial"/>
              </w:rPr>
            </w:pPr>
            <w:r w:rsidRPr="000252B9">
              <w:rPr>
                <w:rFonts w:cs="Arial"/>
              </w:rPr>
              <w:t>TQ 7.3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4B36EA" w:rsidRDefault="00067227" w:rsidP="00725D53">
            <w:pPr>
              <w:jc w:val="left"/>
              <w:rPr>
                <w:rFonts w:cs="Arial"/>
              </w:rPr>
            </w:pPr>
            <w:r w:rsidRPr="000252B9">
              <w:rPr>
                <w:rFonts w:cs="Arial"/>
              </w:rPr>
              <w:t>to read “In the case of mutant varieties…”</w:t>
            </w:r>
          </w:p>
        </w:tc>
      </w:tr>
    </w:tbl>
    <w:p w:rsidR="00067227" w:rsidRDefault="00067227" w:rsidP="00067227">
      <w:pPr>
        <w:ind w:firstLine="567"/>
      </w:pPr>
    </w:p>
    <w:p w:rsidR="00067227" w:rsidRDefault="00067227" w:rsidP="00067227"/>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rsidTr="00725D53">
        <w:trPr>
          <w:cantSplit/>
          <w:trHeight w:val="277"/>
          <w:jc w:val="center"/>
        </w:trPr>
        <w:tc>
          <w:tcPr>
            <w:tcW w:w="2894" w:type="dxa"/>
            <w:vMerge w:val="restart"/>
            <w:shd w:val="clear" w:color="auto" w:fill="D9D9D9"/>
            <w:vAlign w:val="center"/>
          </w:tcPr>
          <w:p w:rsidR="00067227" w:rsidRPr="00067227" w:rsidRDefault="00067227" w:rsidP="00725D53">
            <w:pPr>
              <w:autoSpaceDE w:val="0"/>
              <w:autoSpaceDN w:val="0"/>
              <w:adjustRightInd w:val="0"/>
              <w:jc w:val="left"/>
              <w:rPr>
                <w:rFonts w:cs="Arial"/>
              </w:rPr>
            </w:pPr>
            <w:r w:rsidRPr="00067227">
              <w:rPr>
                <w:rFonts w:cs="Arial"/>
              </w:rPr>
              <w:t xml:space="preserve">Strawberry </w:t>
            </w:r>
            <w:r w:rsidRPr="00067227">
              <w:rPr>
                <w:rFonts w:cs="Arial"/>
              </w:rPr>
              <w:br/>
              <w:t>(</w:t>
            </w:r>
            <w:r w:rsidRPr="00067227">
              <w:rPr>
                <w:rFonts w:cs="Arial"/>
                <w:i/>
                <w:iCs/>
              </w:rPr>
              <w:t xml:space="preserve">Fragaria </w:t>
            </w:r>
            <w:r w:rsidRPr="00067227">
              <w:rPr>
                <w:rFonts w:cs="Arial"/>
              </w:rPr>
              <w:t>L.)</w:t>
            </w:r>
          </w:p>
        </w:tc>
        <w:tc>
          <w:tcPr>
            <w:tcW w:w="2552" w:type="dxa"/>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r w:rsidRPr="00067227">
              <w:rPr>
                <w:rFonts w:cs="Arial"/>
                <w:caps w:val="0"/>
              </w:rPr>
              <w:t>TG/22/11(proj.5)</w:t>
            </w:r>
          </w:p>
        </w:tc>
        <w:tc>
          <w:tcPr>
            <w:tcW w:w="2807" w:type="dxa"/>
            <w:shd w:val="clear" w:color="auto" w:fill="D9D9D9"/>
            <w:vAlign w:val="center"/>
          </w:tcPr>
          <w:p w:rsidR="00067227" w:rsidRPr="00067227" w:rsidRDefault="00067227" w:rsidP="00725D53">
            <w:pPr>
              <w:keepNext/>
              <w:jc w:val="left"/>
              <w:rPr>
                <w:rFonts w:cs="Arial"/>
                <w:iCs/>
                <w:snapToGrid w:val="0"/>
                <w:color w:val="000000"/>
              </w:rPr>
            </w:pPr>
            <w:r w:rsidRPr="00067227">
              <w:rPr>
                <w:color w:val="000000"/>
              </w:rPr>
              <w:t>Mr. Erik Schulte (DE)</w:t>
            </w:r>
          </w:p>
        </w:tc>
        <w:tc>
          <w:tcPr>
            <w:tcW w:w="736" w:type="dxa"/>
            <w:vMerge w:val="restart"/>
            <w:shd w:val="clear" w:color="auto" w:fill="D9D9D9"/>
            <w:vAlign w:val="center"/>
          </w:tcPr>
          <w:p w:rsidR="00067227" w:rsidRPr="00067227" w:rsidRDefault="00067227" w:rsidP="00725D53">
            <w:pPr>
              <w:keepNext/>
              <w:jc w:val="left"/>
              <w:rPr>
                <w:rFonts w:cs="Arial"/>
                <w:iCs/>
              </w:rPr>
            </w:pPr>
            <w:r w:rsidRPr="00067227">
              <w:rPr>
                <w:rFonts w:cs="Arial"/>
                <w:iCs/>
              </w:rPr>
              <w:t>TWF</w:t>
            </w:r>
          </w:p>
        </w:tc>
        <w:tc>
          <w:tcPr>
            <w:tcW w:w="993" w:type="dxa"/>
            <w:vMerge w:val="restart"/>
            <w:shd w:val="clear" w:color="auto" w:fill="D9D9D9"/>
            <w:vAlign w:val="center"/>
          </w:tcPr>
          <w:p w:rsidR="00067227" w:rsidRPr="00067227" w:rsidRDefault="00067227" w:rsidP="00725D53">
            <w:pPr>
              <w:pStyle w:val="BodyText"/>
              <w:keepNext/>
              <w:jc w:val="left"/>
              <w:rPr>
                <w:rFonts w:cs="Arial"/>
                <w:iCs/>
                <w:snapToGrid w:val="0"/>
              </w:rPr>
            </w:pPr>
            <w:r w:rsidRPr="00067227">
              <w:rPr>
                <w:rFonts w:cs="Arial"/>
                <w:iCs/>
                <w:snapToGrid w:val="0"/>
              </w:rPr>
              <w:t>*</w:t>
            </w:r>
          </w:p>
        </w:tc>
      </w:tr>
      <w:tr w:rsidR="00067227" w:rsidRPr="00067227" w:rsidTr="00725D53">
        <w:trPr>
          <w:cantSplit/>
          <w:trHeight w:hRule="exact" w:val="826"/>
          <w:jc w:val="center"/>
        </w:trPr>
        <w:tc>
          <w:tcPr>
            <w:tcW w:w="2894" w:type="dxa"/>
            <w:vMerge/>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67227" w:rsidRDefault="00067227" w:rsidP="00725D53">
            <w:pPr>
              <w:pStyle w:val="BodyText"/>
              <w:keepNext/>
              <w:jc w:val="left"/>
              <w:rPr>
                <w:rFonts w:cs="Arial"/>
                <w:color w:val="000000"/>
              </w:rPr>
            </w:pPr>
            <w:r w:rsidRPr="00067227">
              <w:rPr>
                <w:rFonts w:cs="Arial"/>
                <w:color w:val="000000"/>
              </w:rPr>
              <w:t>No. of chars.:  44</w:t>
            </w:r>
            <w:r w:rsidRPr="00067227">
              <w:rPr>
                <w:rFonts w:cs="Arial"/>
                <w:color w:val="000000"/>
              </w:rPr>
              <w:br/>
              <w:t>No. of (</w:t>
            </w:r>
            <w:r w:rsidRPr="00067227">
              <w:rPr>
                <w:rFonts w:cs="Arial"/>
                <w:color w:val="000000"/>
              </w:rPr>
              <w:sym w:font="Symbol" w:char="F02A"/>
            </w:r>
            <w:r w:rsidRPr="00067227">
              <w:rPr>
                <w:rFonts w:cs="Arial"/>
                <w:color w:val="000000"/>
              </w:rPr>
              <w:t>) chars.:  23</w:t>
            </w:r>
          </w:p>
        </w:tc>
        <w:tc>
          <w:tcPr>
            <w:tcW w:w="2807" w:type="dxa"/>
            <w:shd w:val="clear" w:color="auto" w:fill="D9D9D9"/>
            <w:vAlign w:val="center"/>
          </w:tcPr>
          <w:p w:rsidR="00067227" w:rsidRPr="00067227" w:rsidRDefault="00067227" w:rsidP="00725D53">
            <w:pPr>
              <w:keepNext/>
              <w:jc w:val="left"/>
              <w:rPr>
                <w:rFonts w:cs="Arial"/>
                <w:iCs/>
                <w:snapToGrid w:val="0"/>
                <w:color w:val="000000"/>
              </w:rPr>
            </w:pPr>
            <w:r w:rsidRPr="00067227">
              <w:rPr>
                <w:rFonts w:cs="Arial"/>
                <w:iCs/>
                <w:snapToGrid w:val="0"/>
                <w:color w:val="000000"/>
              </w:rPr>
              <w:t xml:space="preserve">(Interested experts: </w:t>
            </w:r>
            <w:r w:rsidRPr="00067227">
              <w:t>AU, CA, CL, ES, JP, KE, KR, MA, NZ, PL, PT, QZ, CIOPORA</w:t>
            </w:r>
            <w:r w:rsidRPr="00067227">
              <w:rPr>
                <w:color w:val="000000"/>
              </w:rPr>
              <w:t>, ISF</w:t>
            </w:r>
            <w:r w:rsidRPr="00067227">
              <w:rPr>
                <w:rFonts w:eastAsia="SimSun" w:cs="Arial"/>
                <w:lang w:eastAsia="zh-CN"/>
              </w:rPr>
              <w:t>)</w:t>
            </w:r>
          </w:p>
        </w:tc>
        <w:tc>
          <w:tcPr>
            <w:tcW w:w="736" w:type="dxa"/>
            <w:vMerge/>
            <w:shd w:val="clear" w:color="auto" w:fill="D9D9D9"/>
            <w:vAlign w:val="center"/>
          </w:tcPr>
          <w:p w:rsidR="00067227" w:rsidRPr="00067227" w:rsidRDefault="00067227" w:rsidP="00725D53">
            <w:pPr>
              <w:keepNext/>
              <w:jc w:val="left"/>
              <w:rPr>
                <w:rFonts w:cs="Arial"/>
                <w:iCs/>
              </w:rPr>
            </w:pPr>
          </w:p>
        </w:tc>
        <w:tc>
          <w:tcPr>
            <w:tcW w:w="993" w:type="dxa"/>
            <w:vMerge/>
            <w:shd w:val="clear" w:color="auto" w:fill="D9D9D9"/>
            <w:vAlign w:val="center"/>
          </w:tcPr>
          <w:p w:rsidR="00067227" w:rsidRPr="00067227" w:rsidRDefault="00067227" w:rsidP="00725D53">
            <w:pPr>
              <w:pStyle w:val="BodyText"/>
              <w:keepNext/>
              <w:jc w:val="left"/>
              <w:rPr>
                <w:rFonts w:cs="Arial"/>
                <w:iCs/>
                <w:snapToGrid w:val="0"/>
              </w:rPr>
            </w:pPr>
          </w:p>
        </w:tc>
      </w:tr>
    </w:tbl>
    <w:p w:rsidR="00067227" w:rsidRPr="00067227" w:rsidRDefault="00067227" w:rsidP="00067227"/>
    <w:p w:rsidR="00067227" w:rsidRPr="00067227" w:rsidRDefault="00067227" w:rsidP="00067227">
      <w:pPr>
        <w:ind w:firstLine="567"/>
      </w:pPr>
      <w:r w:rsidRPr="00067227">
        <w:t>The TC-EDC, at its meeting on October 18, 19 and 24, 202</w:t>
      </w:r>
      <w:r w:rsidR="00D72C75">
        <w:t>2</w:t>
      </w:r>
      <w:r w:rsidRPr="00067227">
        <w:t xml:space="preserve">, considered document </w:t>
      </w:r>
      <w:r w:rsidRPr="00067227">
        <w:rPr>
          <w:rFonts w:cs="Arial"/>
        </w:rPr>
        <w:t>TG/22/11(proj.5)</w:t>
      </w:r>
      <w:r w:rsidRPr="00067227">
        <w:t xml:space="preserve">and made the recommendations presented in the following table. </w:t>
      </w:r>
    </w:p>
    <w:p w:rsidR="00067227" w:rsidRPr="00067227" w:rsidRDefault="00067227" w:rsidP="00067227">
      <w:pPr>
        <w:ind w:firstLine="567"/>
      </w:pPr>
    </w:p>
    <w:p w:rsidR="00067227" w:rsidRPr="00067227" w:rsidRDefault="00067227" w:rsidP="00067227">
      <w:pPr>
        <w:ind w:firstLine="567"/>
      </w:pPr>
      <w:r w:rsidRPr="00067227">
        <w:t>The TC-EDC agreed there were editorial clarifications required from the leading expert on the draft Test Guidelines for Strawberry (indicated below by “</w:t>
      </w:r>
      <w:r w:rsidRPr="00067227">
        <w:rPr>
          <w:vertAlign w:val="superscript"/>
        </w:rPr>
        <w:t>#</w:t>
      </w:r>
      <w:r w:rsidRPr="00067227">
        <w:t>”) and agreed to reconsider the draft Test Guidelines at its meeting to be held in March 2023.</w:t>
      </w:r>
    </w:p>
    <w:p w:rsidR="00067227" w:rsidRPr="00067227" w:rsidRDefault="00067227" w:rsidP="000672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067227" w:rsidRPr="00E760E4" w:rsidTr="00725D53">
        <w:trPr>
          <w:cantSplit/>
          <w:trHeight w:val="274"/>
        </w:trPr>
        <w:tc>
          <w:tcPr>
            <w:tcW w:w="1418" w:type="dxa"/>
            <w:shd w:val="clear" w:color="auto" w:fill="auto"/>
          </w:tcPr>
          <w:p w:rsidR="00067227" w:rsidRPr="00067227" w:rsidRDefault="00067227" w:rsidP="00725D53">
            <w:pPr>
              <w:jc w:val="left"/>
              <w:rPr>
                <w:rFonts w:cs="Arial"/>
              </w:rPr>
            </w:pPr>
            <w:r w:rsidRPr="00067227">
              <w:rPr>
                <w:rFonts w:cs="Arial"/>
              </w:rPr>
              <w:t>Table of Chars.</w:t>
            </w:r>
          </w:p>
        </w:tc>
        <w:tc>
          <w:tcPr>
            <w:tcW w:w="8363" w:type="dxa"/>
            <w:shd w:val="clear" w:color="auto" w:fill="auto"/>
          </w:tcPr>
          <w:p w:rsidR="00067227" w:rsidRPr="00067227" w:rsidRDefault="00067227" w:rsidP="00725D53">
            <w:pPr>
              <w:tabs>
                <w:tab w:val="left" w:pos="5103"/>
                <w:tab w:val="left" w:leader="dot" w:pos="9639"/>
              </w:tabs>
              <w:ind w:left="-9"/>
              <w:jc w:val="left"/>
              <w:rPr>
                <w:rFonts w:cs="Arial"/>
              </w:rPr>
            </w:pPr>
            <w:r w:rsidRPr="00067227">
              <w:rPr>
                <w:rFonts w:cs="Arial"/>
              </w:rPr>
              <w:t>to correct names of example varieties as follows:</w:t>
            </w:r>
          </w:p>
          <w:tbl>
            <w:tblPr>
              <w:tblW w:w="0" w:type="auto"/>
              <w:tblLayout w:type="fixed"/>
              <w:tblLook w:val="0000" w:firstRow="0" w:lastRow="0" w:firstColumn="0" w:lastColumn="0" w:noHBand="0" w:noVBand="0"/>
            </w:tblPr>
            <w:tblGrid>
              <w:gridCol w:w="1154"/>
              <w:gridCol w:w="3358"/>
            </w:tblGrid>
            <w:tr w:rsidR="00067227" w:rsidRPr="00067227" w:rsidTr="00725D53">
              <w:tc>
                <w:tcPr>
                  <w:tcW w:w="1154" w:type="dxa"/>
                </w:tcPr>
                <w:p w:rsidR="00067227" w:rsidRPr="00067227" w:rsidRDefault="00067227" w:rsidP="00725D53">
                  <w:pPr>
                    <w:tabs>
                      <w:tab w:val="left" w:pos="5103"/>
                      <w:tab w:val="left" w:leader="dot" w:pos="9639"/>
                    </w:tabs>
                    <w:jc w:val="left"/>
                    <w:rPr>
                      <w:rFonts w:cs="Arial"/>
                    </w:rPr>
                  </w:pPr>
                  <w:r w:rsidRPr="00067227">
                    <w:rPr>
                      <w:rFonts w:cs="Arial"/>
                    </w:rPr>
                    <w:t>Aramella</w:t>
                  </w:r>
                </w:p>
              </w:tc>
              <w:tc>
                <w:tcPr>
                  <w:tcW w:w="3358" w:type="dxa"/>
                </w:tcPr>
                <w:p w:rsidR="00067227" w:rsidRPr="00067227" w:rsidRDefault="00067227" w:rsidP="00725D53">
                  <w:pPr>
                    <w:tabs>
                      <w:tab w:val="left" w:pos="5103"/>
                      <w:tab w:val="left" w:leader="dot" w:pos="9639"/>
                    </w:tabs>
                    <w:jc w:val="left"/>
                    <w:rPr>
                      <w:rFonts w:cs="Arial"/>
                    </w:rPr>
                  </w:pPr>
                  <w:r w:rsidRPr="00067227">
                    <w:rPr>
                      <w:rFonts w:cs="Arial"/>
                    </w:rPr>
                    <w:t>Aromella</w:t>
                  </w:r>
                </w:p>
              </w:tc>
            </w:tr>
            <w:tr w:rsidR="00067227" w:rsidRPr="00067227" w:rsidTr="00725D53">
              <w:tc>
                <w:tcPr>
                  <w:tcW w:w="1154" w:type="dxa"/>
                </w:tcPr>
                <w:p w:rsidR="00067227" w:rsidRPr="00067227" w:rsidRDefault="00067227" w:rsidP="00725D53">
                  <w:pPr>
                    <w:tabs>
                      <w:tab w:val="left" w:pos="5103"/>
                      <w:tab w:val="left" w:leader="dot" w:pos="9639"/>
                    </w:tabs>
                    <w:jc w:val="left"/>
                    <w:rPr>
                      <w:rFonts w:cs="Arial"/>
                    </w:rPr>
                  </w:pPr>
                  <w:r w:rsidRPr="00067227">
                    <w:rPr>
                      <w:rFonts w:cs="Arial"/>
                    </w:rPr>
                    <w:t>Rinia</w:t>
                  </w:r>
                </w:p>
              </w:tc>
              <w:tc>
                <w:tcPr>
                  <w:tcW w:w="3358" w:type="dxa"/>
                </w:tcPr>
                <w:p w:rsidR="00067227" w:rsidRPr="00067227" w:rsidRDefault="00067227" w:rsidP="00725D53">
                  <w:pPr>
                    <w:tabs>
                      <w:tab w:val="left" w:pos="5103"/>
                      <w:tab w:val="left" w:leader="dot" w:pos="9639"/>
                    </w:tabs>
                    <w:jc w:val="left"/>
                    <w:rPr>
                      <w:rFonts w:cs="Arial"/>
                    </w:rPr>
                  </w:pPr>
                  <w:r w:rsidRPr="00067227">
                    <w:rPr>
                      <w:rFonts w:cs="Arial"/>
                    </w:rPr>
                    <w:t>Rina</w:t>
                  </w:r>
                </w:p>
              </w:tc>
            </w:tr>
            <w:tr w:rsidR="00067227" w:rsidRPr="00E760E4" w:rsidTr="00725D53">
              <w:tc>
                <w:tcPr>
                  <w:tcW w:w="1154" w:type="dxa"/>
                </w:tcPr>
                <w:p w:rsidR="00067227" w:rsidRPr="00067227" w:rsidRDefault="00067227" w:rsidP="00725D53">
                  <w:pPr>
                    <w:tabs>
                      <w:tab w:val="left" w:pos="5103"/>
                      <w:tab w:val="left" w:leader="dot" w:pos="9639"/>
                    </w:tabs>
                    <w:jc w:val="left"/>
                    <w:rPr>
                      <w:rFonts w:cs="Arial"/>
                    </w:rPr>
                  </w:pPr>
                  <w:r w:rsidRPr="00067227">
                    <w:rPr>
                      <w:rFonts w:cs="Arial"/>
                    </w:rPr>
                    <w:t>CF 4402</w:t>
                  </w:r>
                </w:p>
              </w:tc>
              <w:tc>
                <w:tcPr>
                  <w:tcW w:w="3358" w:type="dxa"/>
                </w:tcPr>
                <w:p w:rsidR="00067227" w:rsidRPr="00E760E4" w:rsidRDefault="00067227" w:rsidP="00725D53">
                  <w:pPr>
                    <w:tabs>
                      <w:tab w:val="left" w:pos="5103"/>
                      <w:tab w:val="left" w:leader="dot" w:pos="9639"/>
                    </w:tabs>
                    <w:jc w:val="left"/>
                    <w:rPr>
                      <w:rFonts w:cs="Arial"/>
                    </w:rPr>
                  </w:pPr>
                  <w:r w:rsidRPr="00067227">
                    <w:rPr>
                      <w:rFonts w:cs="Arial"/>
                    </w:rPr>
                    <w:t>CIR 104</w:t>
                  </w:r>
                </w:p>
              </w:tc>
            </w:tr>
          </w:tbl>
          <w:p w:rsidR="00067227" w:rsidRPr="00E760E4" w:rsidRDefault="00067227" w:rsidP="00725D53">
            <w:pPr>
              <w:tabs>
                <w:tab w:val="left" w:pos="5103"/>
                <w:tab w:val="left" w:leader="dot" w:pos="9639"/>
              </w:tabs>
              <w:ind w:left="-9"/>
              <w:jc w:val="left"/>
              <w:rPr>
                <w:rFonts w:cs="Arial"/>
              </w:rPr>
            </w:pP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2</w:t>
            </w:r>
          </w:p>
        </w:tc>
        <w:tc>
          <w:tcPr>
            <w:tcW w:w="8363" w:type="dxa"/>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 xml:space="preserve">to reduce scale to 5 notes (see illustration for state 3 in Ad. 2 looks very sparse)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5</w:t>
            </w:r>
          </w:p>
        </w:tc>
        <w:tc>
          <w:tcPr>
            <w:tcW w:w="8363" w:type="dxa"/>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 xml:space="preserve">state 2 to read “very few to few”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11</w:t>
            </w:r>
          </w:p>
        </w:tc>
        <w:tc>
          <w:tcPr>
            <w:tcW w:w="8363" w:type="dxa"/>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 xml:space="preserve">state 3 to read “slightly longer than broad”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14</w:t>
            </w:r>
          </w:p>
        </w:tc>
        <w:tc>
          <w:tcPr>
            <w:tcW w:w="8363" w:type="dxa"/>
            <w:shd w:val="clear" w:color="auto" w:fill="auto"/>
          </w:tcPr>
          <w:p w:rsidR="00067227" w:rsidRPr="00E760E4" w:rsidRDefault="00067227" w:rsidP="00725D53">
            <w:pPr>
              <w:jc w:val="left"/>
              <w:rPr>
                <w:rFonts w:cs="Arial"/>
              </w:rPr>
            </w:pPr>
            <w:r w:rsidRPr="00E760E4">
              <w:rPr>
                <w:rFonts w:cs="Arial"/>
              </w:rPr>
              <w:t xml:space="preserve">to read “…incisions of margin”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15</w:t>
            </w:r>
          </w:p>
        </w:tc>
        <w:tc>
          <w:tcPr>
            <w:tcW w:w="8363" w:type="dxa"/>
            <w:shd w:val="clear" w:color="auto" w:fill="auto"/>
          </w:tcPr>
          <w:p w:rsidR="00067227" w:rsidRPr="00E760E4" w:rsidRDefault="00067227" w:rsidP="00725D53">
            <w:pPr>
              <w:jc w:val="left"/>
              <w:rPr>
                <w:rFonts w:cs="Arial"/>
              </w:rPr>
            </w:pPr>
            <w:r w:rsidRPr="00E760E4">
              <w:rPr>
                <w:rFonts w:cs="Arial"/>
              </w:rPr>
              <w:t xml:space="preserve">to read “Leaf: profile in cross-section”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Pr>
                <w:rFonts w:cs="Arial"/>
              </w:rPr>
              <w:t>Char. 18</w:t>
            </w:r>
          </w:p>
        </w:tc>
        <w:tc>
          <w:tcPr>
            <w:tcW w:w="8363" w:type="dxa"/>
            <w:shd w:val="clear" w:color="auto" w:fill="auto"/>
          </w:tcPr>
          <w:p w:rsidR="00067227" w:rsidRPr="00E760E4" w:rsidRDefault="00067227" w:rsidP="00725D53">
            <w:pPr>
              <w:jc w:val="left"/>
              <w:rPr>
                <w:rFonts w:cs="Arial"/>
              </w:rPr>
            </w:pPr>
            <w:r>
              <w:rPr>
                <w:rFonts w:cs="Arial"/>
              </w:rPr>
              <w:t>to be indicated as (a) (delete (b))</w:t>
            </w:r>
          </w:p>
        </w:tc>
      </w:tr>
      <w:tr w:rsidR="00067227" w:rsidRPr="00E760E4" w:rsidTr="00725D53">
        <w:trPr>
          <w:cantSplit/>
          <w:trHeight w:val="274"/>
        </w:trPr>
        <w:tc>
          <w:tcPr>
            <w:tcW w:w="1418" w:type="dxa"/>
            <w:shd w:val="clear" w:color="auto" w:fill="auto"/>
          </w:tcPr>
          <w:p w:rsidR="00067227" w:rsidRDefault="00067227" w:rsidP="00725D53">
            <w:pPr>
              <w:jc w:val="left"/>
              <w:rPr>
                <w:rFonts w:cs="Arial"/>
              </w:rPr>
            </w:pPr>
            <w:r>
              <w:rPr>
                <w:rFonts w:cs="Arial"/>
              </w:rPr>
              <w:t>Chars. 19 to 25</w:t>
            </w:r>
          </w:p>
        </w:tc>
        <w:tc>
          <w:tcPr>
            <w:tcW w:w="8363" w:type="dxa"/>
            <w:shd w:val="clear" w:color="auto" w:fill="auto"/>
          </w:tcPr>
          <w:p w:rsidR="00067227" w:rsidRDefault="00067227" w:rsidP="00725D53">
            <w:pPr>
              <w:jc w:val="left"/>
              <w:rPr>
                <w:rFonts w:cs="Arial"/>
              </w:rPr>
            </w:pPr>
            <w:r>
              <w:rPr>
                <w:rFonts w:cs="Arial"/>
              </w:rPr>
              <w:t xml:space="preserve">to </w:t>
            </w:r>
            <w:r w:rsidRPr="00AD58F2">
              <w:rPr>
                <w:rFonts w:cs="Arial"/>
              </w:rPr>
              <w:t xml:space="preserve">be indicated </w:t>
            </w:r>
            <w:r>
              <w:rPr>
                <w:rFonts w:cs="Arial"/>
              </w:rPr>
              <w:t>as</w:t>
            </w:r>
            <w:r w:rsidRPr="00AD58F2">
              <w:rPr>
                <w:rFonts w:cs="Arial"/>
              </w:rPr>
              <w:t xml:space="preserve"> (b)</w:t>
            </w:r>
            <w:r>
              <w:rPr>
                <w:rFonts w:cs="Arial"/>
              </w:rPr>
              <w:t xml:space="preserve"> (</w:t>
            </w:r>
            <w:r w:rsidRPr="00AD58F2">
              <w:rPr>
                <w:rFonts w:cs="Arial"/>
              </w:rPr>
              <w:t>delete (c)</w:t>
            </w:r>
            <w:r>
              <w:rPr>
                <w:rFonts w:cs="Arial"/>
              </w:rPr>
              <w:t>)</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26</w:t>
            </w:r>
          </w:p>
        </w:tc>
        <w:tc>
          <w:tcPr>
            <w:tcW w:w="8363" w:type="dxa"/>
            <w:shd w:val="clear" w:color="auto" w:fill="auto"/>
          </w:tcPr>
          <w:p w:rsidR="00067227" w:rsidRPr="00E760E4" w:rsidRDefault="00067227" w:rsidP="00725D53">
            <w:pPr>
              <w:jc w:val="left"/>
              <w:rPr>
                <w:rFonts w:cs="Arial"/>
              </w:rPr>
            </w:pPr>
            <w:r w:rsidRPr="00E760E4">
              <w:rPr>
                <w:rFonts w:cs="Arial"/>
              </w:rPr>
              <w:t xml:space="preserve">to read “Fruit: length in relation to width”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28</w:t>
            </w:r>
          </w:p>
        </w:tc>
        <w:tc>
          <w:tcPr>
            <w:tcW w:w="8363" w:type="dxa"/>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 xml:space="preserve">state 2 to read “conic” (see TGP/14)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29</w:t>
            </w:r>
          </w:p>
        </w:tc>
        <w:tc>
          <w:tcPr>
            <w:tcW w:w="8363" w:type="dxa"/>
            <w:shd w:val="clear" w:color="auto" w:fill="auto"/>
          </w:tcPr>
          <w:p w:rsidR="00067227" w:rsidRPr="00E760E4" w:rsidRDefault="00067227" w:rsidP="00725D53">
            <w:pPr>
              <w:jc w:val="left"/>
              <w:rPr>
                <w:rFonts w:cs="Arial"/>
              </w:rPr>
            </w:pPr>
            <w:r w:rsidRPr="00E760E4">
              <w:rPr>
                <w:rFonts w:cs="Arial"/>
              </w:rPr>
              <w:t>- to read “</w:t>
            </w:r>
            <w:r w:rsidRPr="00E760E4">
              <w:rPr>
                <w:rFonts w:eastAsia="Arial" w:cs="Arial"/>
              </w:rPr>
              <w:t>Fruit: position of maximum width”</w:t>
            </w:r>
          </w:p>
          <w:p w:rsidR="00067227" w:rsidRPr="00E760E4" w:rsidRDefault="00067227" w:rsidP="00725D53">
            <w:pPr>
              <w:jc w:val="left"/>
              <w:rPr>
                <w:rFonts w:cs="Arial"/>
              </w:rPr>
            </w:pPr>
            <w:r w:rsidRPr="00E760E4">
              <w:rPr>
                <w:rFonts w:cs="Arial"/>
              </w:rPr>
              <w:t xml:space="preserve">- to add (d)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30</w:t>
            </w:r>
          </w:p>
        </w:tc>
        <w:tc>
          <w:tcPr>
            <w:tcW w:w="8363" w:type="dxa"/>
            <w:shd w:val="clear" w:color="auto" w:fill="auto"/>
          </w:tcPr>
          <w:p w:rsidR="00067227" w:rsidRPr="00E760E4" w:rsidRDefault="00067227" w:rsidP="00725D53">
            <w:pPr>
              <w:jc w:val="left"/>
              <w:rPr>
                <w:rFonts w:cs="Arial"/>
              </w:rPr>
            </w:pPr>
            <w:r w:rsidRPr="00E760E4">
              <w:rPr>
                <w:rFonts w:cs="Arial"/>
              </w:rPr>
              <w:t xml:space="preserve">to reverse order so that acute is the first state (see TGP/14)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Char. 35</w:t>
            </w:r>
          </w:p>
        </w:tc>
        <w:tc>
          <w:tcPr>
            <w:tcW w:w="8363" w:type="dxa"/>
            <w:shd w:val="clear" w:color="auto" w:fill="auto"/>
          </w:tcPr>
          <w:p w:rsidR="00067227" w:rsidRPr="00E760E4" w:rsidRDefault="00067227" w:rsidP="00725D53">
            <w:pPr>
              <w:jc w:val="left"/>
              <w:rPr>
                <w:rFonts w:cs="Arial"/>
              </w:rPr>
            </w:pPr>
            <w:r w:rsidRPr="00E760E4">
              <w:rPr>
                <w:rFonts w:cs="Arial"/>
              </w:rPr>
              <w:t>to add (d)</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8.1 (a)</w:t>
            </w:r>
          </w:p>
        </w:tc>
        <w:tc>
          <w:tcPr>
            <w:tcW w:w="8363" w:type="dxa"/>
            <w:shd w:val="clear" w:color="auto" w:fill="auto"/>
          </w:tcPr>
          <w:p w:rsidR="00067227" w:rsidRPr="00E760E4" w:rsidRDefault="00067227" w:rsidP="00725D53">
            <w:pPr>
              <w:tabs>
                <w:tab w:val="right" w:pos="6588"/>
              </w:tabs>
              <w:jc w:val="left"/>
              <w:rPr>
                <w:rFonts w:cs="Arial"/>
              </w:rPr>
            </w:pPr>
            <w:r w:rsidRPr="00E760E4">
              <w:rPr>
                <w:rFonts w:eastAsia="Arial" w:cs="Arial"/>
              </w:rPr>
              <w:t>to read “Observations should be made shortly before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8.1 (b)</w:t>
            </w:r>
          </w:p>
        </w:tc>
        <w:tc>
          <w:tcPr>
            <w:tcW w:w="8363" w:type="dxa"/>
            <w:shd w:val="clear" w:color="auto" w:fill="auto"/>
          </w:tcPr>
          <w:p w:rsidR="00067227" w:rsidRPr="00E760E4" w:rsidRDefault="00067227" w:rsidP="00725D53">
            <w:pPr>
              <w:jc w:val="left"/>
              <w:rPr>
                <w:rFonts w:cs="Arial"/>
              </w:rPr>
            </w:pPr>
            <w:r w:rsidRPr="00E760E4">
              <w:rPr>
                <w:rFonts w:eastAsia="Arial" w:cs="Arial"/>
              </w:rPr>
              <w:t>to read “Observations should be made at full flower. Observations on the flower …”</w:t>
            </w:r>
            <w:r w:rsidRPr="00E760E4">
              <w:rPr>
                <w:rFonts w:cs="Arial"/>
              </w:rPr>
              <w:t xml:space="preserve">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8.1 (c)</w:t>
            </w:r>
          </w:p>
        </w:tc>
        <w:tc>
          <w:tcPr>
            <w:tcW w:w="8363" w:type="dxa"/>
            <w:shd w:val="clear" w:color="auto" w:fill="auto"/>
          </w:tcPr>
          <w:p w:rsidR="00067227" w:rsidRPr="00E760E4" w:rsidRDefault="00067227" w:rsidP="00725D53">
            <w:pPr>
              <w:jc w:val="left"/>
              <w:rPr>
                <w:rFonts w:cs="Arial"/>
              </w:rPr>
            </w:pPr>
            <w:r w:rsidRPr="00E760E4">
              <w:rPr>
                <w:rFonts w:eastAsia="Arial" w:cs="Arial"/>
              </w:rPr>
              <w:t>to read “Observations should be made after the end of bearing of the non-remontant varieties.”</w:t>
            </w:r>
            <w:r w:rsidRPr="00E760E4">
              <w:rPr>
                <w:rFonts w:cs="Arial"/>
              </w:rPr>
              <w:t xml:space="preserve">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913E63">
              <w:rPr>
                <w:rFonts w:cs="Arial"/>
                <w:vertAlign w:val="superscript"/>
              </w:rPr>
              <w:t>#</w:t>
            </w:r>
            <w:r w:rsidRPr="00E760E4">
              <w:rPr>
                <w:rFonts w:cs="Arial"/>
              </w:rPr>
              <w:t>8.1 (d)</w:t>
            </w:r>
          </w:p>
        </w:tc>
        <w:tc>
          <w:tcPr>
            <w:tcW w:w="8363" w:type="dxa"/>
            <w:shd w:val="clear" w:color="auto" w:fill="auto"/>
          </w:tcPr>
          <w:p w:rsidR="00067227" w:rsidRPr="00AD58F2" w:rsidRDefault="00067227" w:rsidP="00725D53">
            <w:pPr>
              <w:jc w:val="left"/>
              <w:rPr>
                <w:rFonts w:cs="Arial"/>
                <w:i/>
              </w:rPr>
            </w:pPr>
            <w:r w:rsidRPr="00E760E4">
              <w:rPr>
                <w:rFonts w:eastAsia="Arial" w:cs="Arial"/>
              </w:rPr>
              <w:t>to</w:t>
            </w:r>
            <w:r>
              <w:rPr>
                <w:rFonts w:eastAsia="Arial" w:cs="Arial"/>
              </w:rPr>
              <w:t xml:space="preserve"> check whether to </w:t>
            </w:r>
            <w:r w:rsidRPr="00E760E4">
              <w:rPr>
                <w:rFonts w:eastAsia="Arial" w:cs="Arial"/>
              </w:rPr>
              <w:t>read “Observations should be made at picking ripeness, excluding the terminal fruits of the infructescences.”</w:t>
            </w:r>
            <w:r>
              <w:rPr>
                <w:rFonts w:eastAsia="Arial" w:cs="Arial"/>
              </w:rPr>
              <w:t xml:space="preserve"> </w:t>
            </w:r>
            <w:r w:rsidRPr="00E760E4">
              <w:rPr>
                <w:rFonts w:eastAsia="Arial" w:cs="Arial"/>
              </w:rPr>
              <w:t>(</w:t>
            </w:r>
            <w:r w:rsidRPr="00E760E4">
              <w:rPr>
                <w:rFonts w:cs="Arial"/>
              </w:rPr>
              <w:t>“one-year-old plants” are inconsistent with 3.1.2; to clarify how to observe fruits in the second year from a single planting)</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Ad. 7</w:t>
            </w:r>
          </w:p>
        </w:tc>
        <w:tc>
          <w:tcPr>
            <w:tcW w:w="8363" w:type="dxa"/>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to replace current illustration with the following on:</w:t>
            </w:r>
          </w:p>
          <w:p w:rsidR="00067227" w:rsidRPr="00E760E4" w:rsidRDefault="00067227" w:rsidP="00725D53">
            <w:pPr>
              <w:tabs>
                <w:tab w:val="left" w:pos="5103"/>
                <w:tab w:val="left" w:leader="dot" w:pos="9639"/>
              </w:tabs>
              <w:ind w:left="-9"/>
              <w:jc w:val="left"/>
              <w:rPr>
                <w:rFonts w:cs="Arial"/>
                <w:noProof/>
              </w:rPr>
            </w:pPr>
          </w:p>
          <w:p w:rsidR="00067227" w:rsidRPr="00E760E4" w:rsidRDefault="00067227" w:rsidP="00725D53">
            <w:pPr>
              <w:tabs>
                <w:tab w:val="left" w:pos="5103"/>
                <w:tab w:val="left" w:leader="dot" w:pos="9639"/>
              </w:tabs>
              <w:ind w:left="-9"/>
              <w:jc w:val="left"/>
              <w:rPr>
                <w:rFonts w:cs="Arial"/>
              </w:rPr>
            </w:pPr>
            <w:r w:rsidRPr="00E760E4">
              <w:rPr>
                <w:rFonts w:cs="Arial"/>
                <w:noProof/>
              </w:rPr>
              <w:drawing>
                <wp:inline distT="0" distB="0" distL="0" distR="0" wp14:anchorId="5E1F5405" wp14:editId="72E73ED9">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Ad.14</w:t>
            </w:r>
          </w:p>
        </w:tc>
        <w:tc>
          <w:tcPr>
            <w:tcW w:w="8363" w:type="dxa"/>
            <w:shd w:val="clear" w:color="auto" w:fill="auto"/>
          </w:tcPr>
          <w:p w:rsidR="00067227" w:rsidRPr="00E760E4" w:rsidRDefault="00067227" w:rsidP="00725D53">
            <w:pPr>
              <w:jc w:val="left"/>
              <w:rPr>
                <w:rFonts w:cs="Arial"/>
                <w:b/>
              </w:rPr>
            </w:pPr>
            <w:r>
              <w:rPr>
                <w:rFonts w:cs="Arial"/>
              </w:rPr>
              <w:t>to replace current illustration with improved one below:</w:t>
            </w:r>
          </w:p>
          <w:p w:rsidR="00067227" w:rsidRPr="00E760E4" w:rsidRDefault="00067227" w:rsidP="00725D53">
            <w:pPr>
              <w:jc w:val="left"/>
              <w:rPr>
                <w:rFonts w:cs="Arial"/>
              </w:rPr>
            </w:pPr>
            <w:r w:rsidRPr="00E760E4">
              <w:rPr>
                <w:rFonts w:cs="Arial"/>
                <w:noProof/>
              </w:rPr>
              <w:drawing>
                <wp:inline distT="0" distB="0" distL="0" distR="0" wp14:anchorId="2C62EE6A" wp14:editId="6A611B6B">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Ad. 16</w:t>
            </w:r>
          </w:p>
        </w:tc>
        <w:tc>
          <w:tcPr>
            <w:tcW w:w="8363" w:type="dxa"/>
            <w:shd w:val="clear" w:color="auto" w:fill="auto"/>
          </w:tcPr>
          <w:p w:rsidR="00067227" w:rsidRPr="00E760E4" w:rsidRDefault="00067227" w:rsidP="00725D53">
            <w:pPr>
              <w:jc w:val="left"/>
              <w:rPr>
                <w:rFonts w:cs="Arial"/>
              </w:rPr>
            </w:pPr>
            <w:r w:rsidRPr="00E760E4">
              <w:rPr>
                <w:rFonts w:cs="Arial"/>
              </w:rPr>
              <w:t xml:space="preserve">to move illustration in same direction as in Ad. 7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 xml:space="preserve">Ad. 17 </w:t>
            </w:r>
          </w:p>
        </w:tc>
        <w:tc>
          <w:tcPr>
            <w:tcW w:w="8363" w:type="dxa"/>
            <w:shd w:val="clear" w:color="auto" w:fill="auto"/>
          </w:tcPr>
          <w:p w:rsidR="00067227" w:rsidRPr="00E760E4" w:rsidRDefault="00067227" w:rsidP="00725D53">
            <w:pPr>
              <w:jc w:val="left"/>
              <w:rPr>
                <w:rFonts w:cs="Arial"/>
                <w:b/>
              </w:rPr>
            </w:pPr>
            <w:r>
              <w:rPr>
                <w:rFonts w:cs="Arial"/>
              </w:rPr>
              <w:t>to replace current illustrations with improved ones below:</w:t>
            </w:r>
          </w:p>
          <w:p w:rsidR="00067227" w:rsidRPr="00E760E4" w:rsidRDefault="00067227" w:rsidP="00725D53">
            <w:pPr>
              <w:jc w:val="left"/>
              <w:rPr>
                <w:rFonts w:cs="Arial"/>
              </w:rPr>
            </w:pPr>
            <w:r w:rsidRPr="00E760E4">
              <w:rPr>
                <w:rFonts w:cs="Arial"/>
                <w:noProof/>
              </w:rPr>
              <w:drawing>
                <wp:inline distT="0" distB="0" distL="0" distR="0" wp14:anchorId="2A65B994" wp14:editId="1B8D3736">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Ad. 23</w:t>
            </w:r>
          </w:p>
        </w:tc>
        <w:tc>
          <w:tcPr>
            <w:tcW w:w="8363" w:type="dxa"/>
            <w:shd w:val="clear" w:color="auto" w:fill="auto"/>
          </w:tcPr>
          <w:p w:rsidR="00067227" w:rsidRPr="00E760E4" w:rsidRDefault="00067227" w:rsidP="00725D53">
            <w:pPr>
              <w:jc w:val="left"/>
              <w:rPr>
                <w:rFonts w:cs="Arial"/>
                <w:b/>
              </w:rPr>
            </w:pPr>
            <w:r>
              <w:rPr>
                <w:rFonts w:cs="Arial"/>
              </w:rPr>
              <w:t>to replace current illustrations with improved ones below:</w:t>
            </w:r>
            <w:r w:rsidRPr="00E760E4">
              <w:rPr>
                <w:rFonts w:cs="Arial"/>
                <w:b/>
                <w:noProof/>
              </w:rPr>
              <w:drawing>
                <wp:inline distT="0" distB="0" distL="0" distR="0" wp14:anchorId="138BE14C" wp14:editId="784EC971">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Ad. 35</w:t>
            </w:r>
          </w:p>
        </w:tc>
        <w:tc>
          <w:tcPr>
            <w:tcW w:w="8363" w:type="dxa"/>
            <w:shd w:val="clear" w:color="auto" w:fill="auto"/>
          </w:tcPr>
          <w:p w:rsidR="00067227" w:rsidRPr="00E760E4" w:rsidRDefault="00067227" w:rsidP="00725D53">
            <w:pPr>
              <w:tabs>
                <w:tab w:val="left" w:pos="5103"/>
                <w:tab w:val="left" w:leader="dot" w:pos="9639"/>
              </w:tabs>
              <w:ind w:left="-9"/>
              <w:jc w:val="left"/>
              <w:rPr>
                <w:rFonts w:cs="Arial"/>
              </w:rPr>
            </w:pPr>
            <w:r>
              <w:rPr>
                <w:rFonts w:eastAsia="Arial" w:cs="Arial"/>
              </w:rPr>
              <w:t>to read “</w:t>
            </w:r>
            <w:r>
              <w:t>Observations should be made on the side of the fruit which is exposed to the sun.”</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Ad. 36</w:t>
            </w:r>
          </w:p>
        </w:tc>
        <w:tc>
          <w:tcPr>
            <w:tcW w:w="8363" w:type="dxa"/>
            <w:shd w:val="clear" w:color="auto" w:fill="auto"/>
          </w:tcPr>
          <w:p w:rsidR="00067227" w:rsidRPr="00E760E4" w:rsidRDefault="00067227" w:rsidP="00725D53">
            <w:pPr>
              <w:jc w:val="left"/>
              <w:rPr>
                <w:rFonts w:cs="Arial"/>
              </w:rPr>
            </w:pPr>
            <w:r w:rsidRPr="00E760E4">
              <w:rPr>
                <w:rFonts w:eastAsia="Arial" w:cs="Arial"/>
              </w:rPr>
              <w:t xml:space="preserve">to read “Observations should be made on the central part of the fruit by counting in a defined area [e.g. a 1 cm square] or by visual assessment.” </w:t>
            </w:r>
          </w:p>
        </w:tc>
      </w:tr>
      <w:tr w:rsidR="00067227" w:rsidRPr="00E760E4" w:rsidTr="00725D53">
        <w:trPr>
          <w:cantSplit/>
          <w:trHeight w:val="274"/>
        </w:trPr>
        <w:tc>
          <w:tcPr>
            <w:tcW w:w="1418" w:type="dxa"/>
            <w:shd w:val="clear" w:color="auto" w:fill="auto"/>
          </w:tcPr>
          <w:p w:rsidR="00067227" w:rsidRPr="00E760E4" w:rsidRDefault="00067227" w:rsidP="00725D53">
            <w:pPr>
              <w:jc w:val="left"/>
              <w:rPr>
                <w:rFonts w:cs="Arial"/>
              </w:rPr>
            </w:pPr>
            <w:r w:rsidRPr="00E760E4">
              <w:rPr>
                <w:rFonts w:cs="Arial"/>
              </w:rPr>
              <w:t>TQ 4.2.2</w:t>
            </w:r>
          </w:p>
        </w:tc>
        <w:tc>
          <w:tcPr>
            <w:tcW w:w="8363" w:type="dxa"/>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to read</w:t>
            </w:r>
            <w:r>
              <w:rPr>
                <w:rFonts w:cs="Arial"/>
              </w:rPr>
              <w:t xml:space="preserve"> “Seeds” (see GN 31, example 2)</w:t>
            </w:r>
          </w:p>
        </w:tc>
      </w:tr>
      <w:tr w:rsidR="00067227" w:rsidRPr="00E760E4"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E760E4" w:rsidRDefault="00067227" w:rsidP="00725D53">
            <w:pPr>
              <w:jc w:val="left"/>
              <w:rPr>
                <w:rFonts w:cs="Arial"/>
              </w:rPr>
            </w:pPr>
            <w:r w:rsidRPr="00E760E4">
              <w:rPr>
                <w:rFonts w:cs="Arial"/>
              </w:rPr>
              <w:t>Ad.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to read “… plants have at least one open flower</w:t>
            </w:r>
            <w:r>
              <w:rPr>
                <w:rFonts w:cs="Arial"/>
              </w:rPr>
              <w:t>”</w:t>
            </w:r>
          </w:p>
        </w:tc>
      </w:tr>
      <w:tr w:rsidR="00067227" w:rsidRPr="00E760E4"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67227" w:rsidRPr="00E760E4" w:rsidRDefault="00067227" w:rsidP="00725D53">
            <w:pPr>
              <w:jc w:val="left"/>
              <w:rPr>
                <w:rFonts w:cs="Arial"/>
              </w:rPr>
            </w:pPr>
            <w:r w:rsidRPr="00E760E4">
              <w:rPr>
                <w:rFonts w:cs="Arial"/>
              </w:rPr>
              <w:t>Ad.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67227" w:rsidRPr="00E760E4" w:rsidRDefault="00067227" w:rsidP="00725D53">
            <w:pPr>
              <w:tabs>
                <w:tab w:val="left" w:pos="5103"/>
                <w:tab w:val="left" w:leader="dot" w:pos="9639"/>
              </w:tabs>
              <w:ind w:left="-9"/>
              <w:jc w:val="left"/>
              <w:rPr>
                <w:rFonts w:cs="Arial"/>
              </w:rPr>
            </w:pPr>
            <w:r w:rsidRPr="00E760E4">
              <w:rPr>
                <w:rFonts w:cs="Arial"/>
              </w:rPr>
              <w:t>to read “… plants have at least one fully colored fruit.”</w:t>
            </w:r>
          </w:p>
        </w:tc>
      </w:tr>
    </w:tbl>
    <w:p w:rsidR="00067227" w:rsidRDefault="00067227" w:rsidP="00067227"/>
    <w:p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rsidTr="00725D53">
        <w:trPr>
          <w:cantSplit/>
          <w:trHeight w:val="277"/>
          <w:jc w:val="center"/>
        </w:trPr>
        <w:tc>
          <w:tcPr>
            <w:tcW w:w="2894" w:type="dxa"/>
            <w:vMerge w:val="restart"/>
            <w:shd w:val="clear" w:color="auto" w:fill="D9D9D9"/>
            <w:vAlign w:val="center"/>
          </w:tcPr>
          <w:p w:rsidR="00067227" w:rsidRPr="00003DA0" w:rsidRDefault="00067227" w:rsidP="00725D53">
            <w:pPr>
              <w:keepNext/>
              <w:autoSpaceDE w:val="0"/>
              <w:autoSpaceDN w:val="0"/>
              <w:adjustRightInd w:val="0"/>
              <w:jc w:val="left"/>
              <w:rPr>
                <w:rFonts w:cs="Arial"/>
              </w:rPr>
            </w:pPr>
            <w:r w:rsidRPr="00087055">
              <w:rPr>
                <w:rFonts w:cs="Arial"/>
              </w:rPr>
              <w:t xml:space="preserve">Potato </w:t>
            </w:r>
            <w:r>
              <w:rPr>
                <w:rFonts w:cs="Arial"/>
              </w:rPr>
              <w:br/>
            </w:r>
            <w:r w:rsidRPr="00087055">
              <w:rPr>
                <w:rFonts w:cs="Arial"/>
              </w:rPr>
              <w:t>(</w:t>
            </w:r>
            <w:r w:rsidRPr="00087055">
              <w:rPr>
                <w:rFonts w:cs="Arial"/>
                <w:i/>
              </w:rPr>
              <w:t>Solanum tuberosum</w:t>
            </w:r>
            <w:r w:rsidRPr="00087055">
              <w:rPr>
                <w:rFonts w:cs="Arial"/>
              </w:rPr>
              <w:t xml:space="preserve"> L.)</w:t>
            </w:r>
          </w:p>
        </w:tc>
        <w:tc>
          <w:tcPr>
            <w:tcW w:w="2552" w:type="dxa"/>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r w:rsidRPr="00003DA0">
              <w:rPr>
                <w:rFonts w:cs="Arial"/>
                <w:caps w:val="0"/>
              </w:rPr>
              <w:t>TG/</w:t>
            </w:r>
            <w:r>
              <w:rPr>
                <w:rFonts w:cs="Arial"/>
                <w:caps w:val="0"/>
              </w:rPr>
              <w:t>23/7(proj.4)</w:t>
            </w:r>
          </w:p>
        </w:tc>
        <w:tc>
          <w:tcPr>
            <w:tcW w:w="2807" w:type="dxa"/>
            <w:shd w:val="clear" w:color="auto" w:fill="D9D9D9"/>
            <w:vAlign w:val="center"/>
          </w:tcPr>
          <w:p w:rsidR="00067227" w:rsidRPr="00003DA0" w:rsidRDefault="00067227" w:rsidP="00725D53">
            <w:pPr>
              <w:keepNext/>
              <w:jc w:val="left"/>
              <w:rPr>
                <w:rFonts w:cs="Arial"/>
                <w:iCs/>
                <w:snapToGrid w:val="0"/>
                <w:color w:val="000000"/>
              </w:rPr>
            </w:pPr>
            <w:r w:rsidRPr="00003DA0">
              <w:rPr>
                <w:color w:val="000000"/>
              </w:rPr>
              <w:t>M</w:t>
            </w:r>
            <w:r>
              <w:rPr>
                <w:color w:val="000000"/>
              </w:rPr>
              <w:t>s</w:t>
            </w:r>
            <w:r w:rsidRPr="00003DA0">
              <w:rPr>
                <w:color w:val="000000"/>
              </w:rPr>
              <w:t xml:space="preserve">. </w:t>
            </w:r>
            <w:r>
              <w:rPr>
                <w:color w:val="000000"/>
              </w:rPr>
              <w:t>Beate Rücker</w:t>
            </w:r>
            <w:r w:rsidRPr="00003DA0">
              <w:rPr>
                <w:color w:val="000000"/>
              </w:rPr>
              <w:t xml:space="preserve"> (</w:t>
            </w:r>
            <w:r>
              <w:rPr>
                <w:color w:val="000000"/>
              </w:rPr>
              <w:t>DE</w:t>
            </w:r>
            <w:r w:rsidRPr="00003DA0">
              <w:rPr>
                <w:color w:val="000000"/>
              </w:rPr>
              <w:t>)</w:t>
            </w:r>
          </w:p>
        </w:tc>
        <w:tc>
          <w:tcPr>
            <w:tcW w:w="736" w:type="dxa"/>
            <w:vMerge w:val="restart"/>
            <w:shd w:val="clear" w:color="auto" w:fill="D9D9D9"/>
            <w:vAlign w:val="center"/>
          </w:tcPr>
          <w:p w:rsidR="00067227" w:rsidRPr="00003DA0" w:rsidRDefault="00067227" w:rsidP="00725D53">
            <w:pPr>
              <w:keepNext/>
              <w:jc w:val="left"/>
              <w:rPr>
                <w:rFonts w:cs="Arial"/>
                <w:iCs/>
                <w:highlight w:val="lightGray"/>
              </w:rPr>
            </w:pPr>
            <w:r w:rsidRPr="00003DA0">
              <w:rPr>
                <w:rFonts w:cs="Arial"/>
                <w:iCs/>
              </w:rPr>
              <w:t>TW</w:t>
            </w:r>
            <w:r>
              <w:rPr>
                <w:rFonts w:cs="Arial"/>
                <w:iCs/>
              </w:rPr>
              <w:t>A</w:t>
            </w:r>
          </w:p>
        </w:tc>
        <w:tc>
          <w:tcPr>
            <w:tcW w:w="993" w:type="dxa"/>
            <w:vMerge w:val="restart"/>
            <w:shd w:val="clear" w:color="auto" w:fill="D9D9D9"/>
            <w:vAlign w:val="center"/>
          </w:tcPr>
          <w:p w:rsidR="00067227" w:rsidRPr="00003DA0" w:rsidRDefault="00067227" w:rsidP="00725D53">
            <w:pPr>
              <w:pStyle w:val="BodyText"/>
              <w:keepNext/>
              <w:jc w:val="left"/>
              <w:rPr>
                <w:rFonts w:cs="Arial"/>
                <w:iCs/>
                <w:snapToGrid w:val="0"/>
              </w:rPr>
            </w:pPr>
            <w:r w:rsidRPr="00003DA0">
              <w:rPr>
                <w:rFonts w:cs="Arial"/>
                <w:iCs/>
                <w:snapToGrid w:val="0"/>
              </w:rPr>
              <w:t>*</w:t>
            </w:r>
          </w:p>
        </w:tc>
      </w:tr>
      <w:tr w:rsidR="00067227" w:rsidRPr="00003DA0" w:rsidTr="00725D53">
        <w:trPr>
          <w:cantSplit/>
          <w:trHeight w:hRule="exact" w:val="1333"/>
          <w:jc w:val="center"/>
        </w:trPr>
        <w:tc>
          <w:tcPr>
            <w:tcW w:w="2894" w:type="dxa"/>
            <w:vMerge/>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03DA0" w:rsidRDefault="00067227" w:rsidP="00725D53">
            <w:pPr>
              <w:pStyle w:val="BodyText"/>
              <w:keepNext/>
              <w:jc w:val="left"/>
              <w:rPr>
                <w:rFonts w:cs="Arial"/>
                <w:color w:val="000000"/>
              </w:rPr>
            </w:pPr>
            <w:r w:rsidRPr="00003DA0">
              <w:rPr>
                <w:rFonts w:cs="Arial"/>
                <w:color w:val="000000"/>
              </w:rPr>
              <w:t xml:space="preserve">No. of chars.:  </w:t>
            </w:r>
            <w:r>
              <w:rPr>
                <w:rFonts w:cs="Arial"/>
                <w:color w:val="000000"/>
              </w:rPr>
              <w:t>37</w:t>
            </w:r>
            <w:r w:rsidRPr="00003DA0">
              <w:rPr>
                <w:rFonts w:cs="Arial"/>
                <w:color w:val="000000"/>
              </w:rPr>
              <w:br/>
              <w:t>No. of (</w:t>
            </w:r>
            <w:r w:rsidRPr="00003DA0">
              <w:rPr>
                <w:rFonts w:cs="Arial"/>
                <w:color w:val="000000"/>
              </w:rPr>
              <w:sym w:font="Symbol" w:char="F02A"/>
            </w:r>
            <w:r w:rsidRPr="00003DA0">
              <w:rPr>
                <w:rFonts w:cs="Arial"/>
                <w:color w:val="000000"/>
              </w:rPr>
              <w:t xml:space="preserve">) chars.:  </w:t>
            </w:r>
            <w:r>
              <w:rPr>
                <w:rFonts w:cs="Arial"/>
                <w:color w:val="000000"/>
              </w:rPr>
              <w:t>16</w:t>
            </w:r>
          </w:p>
        </w:tc>
        <w:tc>
          <w:tcPr>
            <w:tcW w:w="2807" w:type="dxa"/>
            <w:shd w:val="clear" w:color="auto" w:fill="D9D9D9"/>
            <w:vAlign w:val="center"/>
          </w:tcPr>
          <w:p w:rsidR="00067227" w:rsidRPr="00003DA0" w:rsidRDefault="00067227" w:rsidP="00725D53">
            <w:pPr>
              <w:keepNext/>
              <w:jc w:val="left"/>
              <w:rPr>
                <w:rFonts w:cs="Arial"/>
                <w:iCs/>
                <w:snapToGrid w:val="0"/>
                <w:color w:val="000000"/>
              </w:rPr>
            </w:pPr>
            <w:r w:rsidRPr="00003DA0">
              <w:rPr>
                <w:rFonts w:cs="Arial"/>
                <w:iCs/>
                <w:snapToGrid w:val="0"/>
                <w:color w:val="000000"/>
              </w:rPr>
              <w:t xml:space="preserve">(Interested experts: </w:t>
            </w:r>
            <w:r>
              <w:t>AU, AT, BR, CA, CN, CZ, DK, ES, FR, GB, IR, IT, JP, KE, KR, NL, NZ, PL, QZ, SK, TZ, AFSTA, CLI, Euroseeds, ISF</w:t>
            </w:r>
            <w:r w:rsidRPr="00003DA0">
              <w:rPr>
                <w:rFonts w:eastAsia="SimSun" w:cs="Arial"/>
                <w:lang w:eastAsia="zh-CN"/>
              </w:rPr>
              <w:t>)</w:t>
            </w:r>
          </w:p>
        </w:tc>
        <w:tc>
          <w:tcPr>
            <w:tcW w:w="736" w:type="dxa"/>
            <w:vMerge/>
            <w:shd w:val="clear" w:color="auto" w:fill="D9D9D9"/>
            <w:vAlign w:val="center"/>
          </w:tcPr>
          <w:p w:rsidR="00067227" w:rsidRPr="00003DA0" w:rsidRDefault="00067227" w:rsidP="00725D53">
            <w:pPr>
              <w:keepNext/>
              <w:jc w:val="left"/>
              <w:rPr>
                <w:rFonts w:cs="Arial"/>
                <w:iCs/>
              </w:rPr>
            </w:pPr>
          </w:p>
        </w:tc>
        <w:tc>
          <w:tcPr>
            <w:tcW w:w="993" w:type="dxa"/>
            <w:vMerge/>
            <w:shd w:val="clear" w:color="auto" w:fill="D9D9D9"/>
            <w:vAlign w:val="center"/>
          </w:tcPr>
          <w:p w:rsidR="00067227" w:rsidRPr="00003DA0" w:rsidRDefault="00067227" w:rsidP="00725D53">
            <w:pPr>
              <w:pStyle w:val="BodyText"/>
              <w:keepNext/>
              <w:jc w:val="left"/>
              <w:rPr>
                <w:rFonts w:cs="Arial"/>
                <w:iCs/>
                <w:snapToGrid w:val="0"/>
              </w:rPr>
            </w:pPr>
          </w:p>
        </w:tc>
      </w:tr>
    </w:tbl>
    <w:p w:rsidR="00067227" w:rsidRDefault="00067227" w:rsidP="00067227">
      <w:pPr>
        <w:jc w:val="left"/>
      </w:pPr>
    </w:p>
    <w:p w:rsidR="00067227" w:rsidRDefault="00067227" w:rsidP="00067227">
      <w:pPr>
        <w:ind w:firstLine="567"/>
      </w:pPr>
      <w:r>
        <w:t>The TC-EDC, at its meeting on October 18, 19 and 24, 2022, considered document </w:t>
      </w:r>
      <w:r w:rsidRPr="00003DA0">
        <w:rPr>
          <w:rFonts w:cs="Arial"/>
        </w:rPr>
        <w:t>TG/</w:t>
      </w:r>
      <w:r>
        <w:rPr>
          <w:rFonts w:cs="Arial"/>
        </w:rPr>
        <w:t xml:space="preserve">23/7(proj.4) </w:t>
      </w:r>
      <w:r>
        <w:t xml:space="preserve">and made the recommendations presented in the table below. </w:t>
      </w:r>
    </w:p>
    <w:p w:rsidR="00067227" w:rsidRDefault="00067227" w:rsidP="00067227">
      <w:pPr>
        <w:ind w:firstLine="567"/>
      </w:pPr>
    </w:p>
    <w:p w:rsidR="00067227" w:rsidRDefault="00067227" w:rsidP="00067227">
      <w:pPr>
        <w:ind w:left="567"/>
      </w:pPr>
      <w:r>
        <w:t>The TC-EDC agreed that the draft Test Guidelines for Potato be submitted to the TC for adoption.</w:t>
      </w:r>
    </w:p>
    <w:p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3.4.1</w:t>
            </w:r>
          </w:p>
        </w:tc>
        <w:tc>
          <w:tcPr>
            <w:tcW w:w="8066" w:type="dxa"/>
          </w:tcPr>
          <w:p w:rsidR="00067227" w:rsidRDefault="00067227" w:rsidP="00725D53">
            <w:pPr>
              <w:jc w:val="left"/>
              <w:rPr>
                <w:rFonts w:cs="Arial"/>
                <w:color w:val="000000"/>
              </w:rPr>
            </w:pPr>
            <w:r>
              <w:rPr>
                <w:rFonts w:cs="Arial"/>
                <w:color w:val="000000"/>
              </w:rPr>
              <w:t>to replace 2 by “two”</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Chars. 5 and 9</w:t>
            </w:r>
          </w:p>
        </w:tc>
        <w:tc>
          <w:tcPr>
            <w:tcW w:w="8066" w:type="dxa"/>
          </w:tcPr>
          <w:p w:rsidR="00067227" w:rsidRDefault="00067227" w:rsidP="00725D53">
            <w:pPr>
              <w:jc w:val="left"/>
              <w:rPr>
                <w:rFonts w:cs="Arial"/>
                <w:color w:val="000000"/>
              </w:rPr>
            </w:pPr>
            <w:r>
              <w:rPr>
                <w:rFonts w:cs="Arial"/>
                <w:color w:val="000000"/>
              </w:rPr>
              <w:t xml:space="preserve">to replace “pubescence” by “hairiness” </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Chars. 6, 7, 8, 9, 10</w:t>
            </w:r>
          </w:p>
        </w:tc>
        <w:tc>
          <w:tcPr>
            <w:tcW w:w="8066" w:type="dxa"/>
          </w:tcPr>
          <w:p w:rsidR="00067227" w:rsidRDefault="00067227" w:rsidP="00725D53">
            <w:pPr>
              <w:jc w:val="left"/>
              <w:rPr>
                <w:rFonts w:cs="Arial"/>
                <w:color w:val="000000"/>
              </w:rPr>
            </w:pPr>
            <w:r>
              <w:rPr>
                <w:rFonts w:cs="Arial"/>
                <w:color w:val="000000"/>
              </w:rPr>
              <w:t>to replace “tip” with “apex”</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14</w:t>
            </w:r>
          </w:p>
        </w:tc>
        <w:tc>
          <w:tcPr>
            <w:tcW w:w="8066" w:type="dxa"/>
          </w:tcPr>
          <w:p w:rsidR="00067227" w:rsidRDefault="00067227" w:rsidP="00725D53">
            <w:pPr>
              <w:jc w:val="left"/>
              <w:rPr>
                <w:rFonts w:cs="Arial"/>
                <w:color w:val="000000"/>
              </w:rPr>
            </w:pPr>
            <w:r>
              <w:rPr>
                <w:rFonts w:cs="Arial"/>
                <w:color w:val="000000"/>
              </w:rPr>
              <w:t>to read “Stem: anthocyanin coloration”</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15</w:t>
            </w:r>
          </w:p>
        </w:tc>
        <w:tc>
          <w:tcPr>
            <w:tcW w:w="8066" w:type="dxa"/>
          </w:tcPr>
          <w:p w:rsidR="00067227" w:rsidRDefault="00067227" w:rsidP="00725D53">
            <w:pPr>
              <w:jc w:val="left"/>
              <w:rPr>
                <w:rFonts w:cs="Arial"/>
                <w:color w:val="000000"/>
              </w:rPr>
            </w:pPr>
            <w:r>
              <w:rPr>
                <w:rFonts w:cs="Arial"/>
                <w:color w:val="000000"/>
              </w:rPr>
              <w:t>to read “Leaf: size”</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16</w:t>
            </w:r>
          </w:p>
        </w:tc>
        <w:tc>
          <w:tcPr>
            <w:tcW w:w="8066" w:type="dxa"/>
          </w:tcPr>
          <w:p w:rsidR="00067227" w:rsidRDefault="00067227" w:rsidP="00725D53">
            <w:pPr>
              <w:jc w:val="left"/>
              <w:rPr>
                <w:rFonts w:cs="Arial"/>
                <w:color w:val="000000"/>
              </w:rPr>
            </w:pPr>
            <w:r>
              <w:rPr>
                <w:rFonts w:cs="Arial"/>
                <w:color w:val="000000"/>
              </w:rPr>
              <w:t>- to read “Leaf: arrangement of leaflets”</w:t>
            </w:r>
          </w:p>
          <w:p w:rsidR="00067227" w:rsidRDefault="00067227" w:rsidP="00725D53">
            <w:pPr>
              <w:jc w:val="left"/>
              <w:rPr>
                <w:rFonts w:cs="Arial"/>
                <w:color w:val="000000"/>
              </w:rPr>
            </w:pPr>
            <w:r>
              <w:rPr>
                <w:rFonts w:cs="Arial"/>
                <w:color w:val="000000"/>
              </w:rPr>
              <w:t>- to have states (1) overlapping, (2) overlapping to touching, (3) touching, 4 touching  to free, (5) free</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17</w:t>
            </w:r>
          </w:p>
        </w:tc>
        <w:tc>
          <w:tcPr>
            <w:tcW w:w="8066" w:type="dxa"/>
          </w:tcPr>
          <w:p w:rsidR="00067227" w:rsidRDefault="00067227" w:rsidP="00725D53">
            <w:pPr>
              <w:jc w:val="left"/>
              <w:rPr>
                <w:rFonts w:cs="Arial"/>
                <w:color w:val="000000"/>
              </w:rPr>
            </w:pPr>
            <w:r>
              <w:rPr>
                <w:rFonts w:cs="Arial"/>
                <w:color w:val="000000"/>
              </w:rPr>
              <w:t>- to read “Leaf: number of secondary leaflets”</w:t>
            </w:r>
          </w:p>
          <w:p w:rsidR="00067227" w:rsidRDefault="00067227" w:rsidP="00725D53">
            <w:pPr>
              <w:jc w:val="left"/>
              <w:rPr>
                <w:rFonts w:cs="Arial"/>
                <w:color w:val="000000"/>
              </w:rPr>
            </w:pPr>
            <w:r>
              <w:rPr>
                <w:rFonts w:cs="Arial"/>
                <w:color w:val="000000"/>
              </w:rPr>
              <w:t>- to have states (1) absent or very few to (9) very many</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18</w:t>
            </w:r>
          </w:p>
        </w:tc>
        <w:tc>
          <w:tcPr>
            <w:tcW w:w="8066" w:type="dxa"/>
          </w:tcPr>
          <w:p w:rsidR="00067227" w:rsidRDefault="00067227" w:rsidP="00725D53">
            <w:pPr>
              <w:jc w:val="left"/>
              <w:rPr>
                <w:rFonts w:cs="Arial"/>
                <w:color w:val="000000"/>
              </w:rPr>
            </w:pPr>
            <w:r>
              <w:rPr>
                <w:rFonts w:cs="Arial"/>
                <w:color w:val="000000"/>
              </w:rPr>
              <w:t>to read “Leaf: intensity of green color”</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19</w:t>
            </w:r>
          </w:p>
        </w:tc>
        <w:tc>
          <w:tcPr>
            <w:tcW w:w="8066" w:type="dxa"/>
          </w:tcPr>
          <w:p w:rsidR="00067227" w:rsidRDefault="00067227" w:rsidP="00725D53">
            <w:pPr>
              <w:jc w:val="left"/>
              <w:rPr>
                <w:rFonts w:cs="Arial"/>
                <w:color w:val="000000"/>
              </w:rPr>
            </w:pPr>
            <w:r>
              <w:rPr>
                <w:rFonts w:cs="Arial"/>
                <w:color w:val="000000"/>
              </w:rPr>
              <w:t>to read “Leaf: anthocyanin coloration of midrib”</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21</w:t>
            </w:r>
          </w:p>
        </w:tc>
        <w:tc>
          <w:tcPr>
            <w:tcW w:w="8066" w:type="dxa"/>
          </w:tcPr>
          <w:p w:rsidR="00067227" w:rsidRDefault="00067227" w:rsidP="00725D53">
            <w:pPr>
              <w:jc w:val="left"/>
              <w:rPr>
                <w:rFonts w:cs="Arial"/>
                <w:color w:val="000000"/>
              </w:rPr>
            </w:pPr>
            <w:r>
              <w:rPr>
                <w:rFonts w:cs="Arial"/>
                <w:color w:val="000000"/>
              </w:rPr>
              <w:t>to have states (1) absent or very few to (9) very many</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22</w:t>
            </w:r>
          </w:p>
        </w:tc>
        <w:tc>
          <w:tcPr>
            <w:tcW w:w="8066" w:type="dxa"/>
          </w:tcPr>
          <w:p w:rsidR="00067227" w:rsidRDefault="00067227" w:rsidP="00725D53">
            <w:pPr>
              <w:jc w:val="left"/>
              <w:rPr>
                <w:rFonts w:cs="Arial"/>
                <w:color w:val="000000"/>
              </w:rPr>
            </w:pPr>
            <w:r>
              <w:rPr>
                <w:rFonts w:cs="Arial"/>
                <w:color w:val="000000"/>
              </w:rPr>
              <w:t>to read “Flower bud:</w:t>
            </w:r>
            <w:r w:rsidRPr="00D041E8">
              <w:rPr>
                <w:rFonts w:cs="Arial"/>
                <w:color w:val="000000"/>
              </w:rPr>
              <w:t xml:space="preserve"> </w:t>
            </w:r>
            <w:r>
              <w:rPr>
                <w:rFonts w:cs="Arial"/>
                <w:color w:val="000000"/>
              </w:rPr>
              <w:t>anthocyanin coloration”</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23</w:t>
            </w:r>
          </w:p>
        </w:tc>
        <w:tc>
          <w:tcPr>
            <w:tcW w:w="8066" w:type="dxa"/>
          </w:tcPr>
          <w:p w:rsidR="00067227" w:rsidRDefault="00067227" w:rsidP="00725D53">
            <w:pPr>
              <w:jc w:val="left"/>
              <w:rPr>
                <w:rFonts w:cs="Arial"/>
                <w:color w:val="000000"/>
              </w:rPr>
            </w:pPr>
            <w:r>
              <w:rPr>
                <w:rFonts w:cs="Arial"/>
                <w:color w:val="000000"/>
              </w:rPr>
              <w:t xml:space="preserve">- </w:t>
            </w:r>
            <w:r w:rsidRPr="00D42D9B">
              <w:rPr>
                <w:rFonts w:cs="Arial"/>
                <w:color w:val="000000"/>
              </w:rPr>
              <w:t>to read “Plant: number of inflorescences”</w:t>
            </w:r>
          </w:p>
          <w:p w:rsidR="00067227" w:rsidRDefault="00067227" w:rsidP="00725D53">
            <w:pPr>
              <w:jc w:val="left"/>
              <w:rPr>
                <w:rFonts w:cs="Arial"/>
                <w:color w:val="000000"/>
              </w:rPr>
            </w:pPr>
            <w:r>
              <w:rPr>
                <w:rFonts w:cs="Arial"/>
                <w:color w:val="000000"/>
              </w:rPr>
              <w:t>- to have states (1) absent or very few to (9) very many</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25</w:t>
            </w:r>
          </w:p>
        </w:tc>
        <w:tc>
          <w:tcPr>
            <w:tcW w:w="8066" w:type="dxa"/>
          </w:tcPr>
          <w:p w:rsidR="00067227" w:rsidDel="00E258C1" w:rsidRDefault="00067227" w:rsidP="00725D53">
            <w:pPr>
              <w:jc w:val="left"/>
              <w:rPr>
                <w:rFonts w:cs="Arial"/>
                <w:color w:val="000000"/>
              </w:rPr>
            </w:pPr>
            <w:r>
              <w:rPr>
                <w:rFonts w:cs="Arial"/>
                <w:color w:val="000000"/>
              </w:rPr>
              <w:t>to read “</w:t>
            </w:r>
            <w:r>
              <w:t>Peduncle: anthocyanin coloration”</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26</w:t>
            </w:r>
          </w:p>
        </w:tc>
        <w:tc>
          <w:tcPr>
            <w:tcW w:w="8066" w:type="dxa"/>
          </w:tcPr>
          <w:p w:rsidR="00067227" w:rsidRDefault="00067227" w:rsidP="00725D53">
            <w:pPr>
              <w:jc w:val="left"/>
              <w:rPr>
                <w:rFonts w:cs="Arial"/>
                <w:color w:val="000000"/>
              </w:rPr>
            </w:pPr>
            <w:r>
              <w:rPr>
                <w:rFonts w:cs="Arial"/>
                <w:color w:val="000000"/>
              </w:rPr>
              <w:t>to read “Corolla: diameter”</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 32</w:t>
            </w:r>
          </w:p>
        </w:tc>
        <w:tc>
          <w:tcPr>
            <w:tcW w:w="8066" w:type="dxa"/>
          </w:tcPr>
          <w:p w:rsidR="00067227" w:rsidRDefault="00067227" w:rsidP="00725D53">
            <w:pPr>
              <w:jc w:val="left"/>
              <w:rPr>
                <w:rFonts w:cs="Arial"/>
                <w:color w:val="000000"/>
              </w:rPr>
            </w:pPr>
            <w:r>
              <w:rPr>
                <w:rFonts w:cs="Arial"/>
                <w:color w:val="000000"/>
              </w:rPr>
              <w:t>to read “Tuber: form”</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Chars. 34, 37</w:t>
            </w:r>
          </w:p>
        </w:tc>
        <w:tc>
          <w:tcPr>
            <w:tcW w:w="8066" w:type="dxa"/>
          </w:tcPr>
          <w:p w:rsidR="00067227" w:rsidRDefault="00067227" w:rsidP="00725D53">
            <w:pPr>
              <w:jc w:val="left"/>
              <w:rPr>
                <w:rFonts w:cs="Arial"/>
                <w:color w:val="000000"/>
              </w:rPr>
            </w:pPr>
            <w:r>
              <w:rPr>
                <w:rFonts w:cs="Arial"/>
                <w:color w:val="000000"/>
              </w:rPr>
              <w:t xml:space="preserve">states 7 and 9 to read “mottled red” and “mottled blue violet” </w:t>
            </w:r>
          </w:p>
        </w:tc>
      </w:tr>
      <w:tr w:rsidR="00067227" w:rsidTr="00725D53">
        <w:trPr>
          <w:cantSplit/>
          <w:trHeight w:val="274"/>
        </w:trPr>
        <w:tc>
          <w:tcPr>
            <w:tcW w:w="1573" w:type="dxa"/>
          </w:tcPr>
          <w:p w:rsidR="00067227" w:rsidDel="000D36DA" w:rsidRDefault="00067227" w:rsidP="00725D53">
            <w:pPr>
              <w:jc w:val="left"/>
              <w:rPr>
                <w:rFonts w:cs="Arial"/>
                <w:color w:val="000000"/>
              </w:rPr>
            </w:pPr>
            <w:r>
              <w:rPr>
                <w:rFonts w:cs="Arial"/>
                <w:color w:val="000000"/>
              </w:rPr>
              <w:t>8.1 (a)</w:t>
            </w:r>
          </w:p>
        </w:tc>
        <w:tc>
          <w:tcPr>
            <w:tcW w:w="8066" w:type="dxa"/>
          </w:tcPr>
          <w:p w:rsidR="00067227" w:rsidDel="000D36DA" w:rsidRDefault="00067227" w:rsidP="00725D53">
            <w:pPr>
              <w:jc w:val="left"/>
              <w:rPr>
                <w:rFonts w:cs="Arial"/>
                <w:color w:val="000000"/>
              </w:rPr>
            </w:pPr>
            <w:r>
              <w:rPr>
                <w:rFonts w:cs="Arial"/>
                <w:color w:val="000000"/>
              </w:rPr>
              <w:t>to replace “tip” with “apex”</w:t>
            </w:r>
          </w:p>
        </w:tc>
      </w:tr>
      <w:tr w:rsidR="00067227" w:rsidTr="00725D53">
        <w:trPr>
          <w:cantSplit/>
          <w:trHeight w:val="274"/>
        </w:trPr>
        <w:tc>
          <w:tcPr>
            <w:tcW w:w="1573" w:type="dxa"/>
          </w:tcPr>
          <w:p w:rsidR="00067227" w:rsidRDefault="00067227" w:rsidP="00725D53">
            <w:pPr>
              <w:jc w:val="left"/>
            </w:pPr>
            <w:r>
              <w:t>8.1 (c)</w:t>
            </w:r>
          </w:p>
        </w:tc>
        <w:tc>
          <w:tcPr>
            <w:tcW w:w="8066" w:type="dxa"/>
          </w:tcPr>
          <w:p w:rsidR="00067227" w:rsidRDefault="00067227" w:rsidP="00725D53">
            <w:pPr>
              <w:tabs>
                <w:tab w:val="left" w:pos="5103"/>
                <w:tab w:val="left" w:leader="dot" w:pos="9639"/>
              </w:tabs>
              <w:ind w:left="-9"/>
              <w:jc w:val="left"/>
            </w:pPr>
            <w:r>
              <w:rPr>
                <w:rFonts w:cs="Arial"/>
              </w:rPr>
              <w:t>to replace “midway” by “halfway”</w:t>
            </w:r>
          </w:p>
        </w:tc>
      </w:tr>
      <w:tr w:rsidR="00067227" w:rsidTr="00725D53">
        <w:trPr>
          <w:cantSplit/>
          <w:trHeight w:val="274"/>
        </w:trPr>
        <w:tc>
          <w:tcPr>
            <w:tcW w:w="1573" w:type="dxa"/>
          </w:tcPr>
          <w:p w:rsidR="00067227" w:rsidRDefault="00067227" w:rsidP="00725D53">
            <w:pPr>
              <w:jc w:val="left"/>
            </w:pPr>
            <w:r>
              <w:t>8.1 (d)</w:t>
            </w:r>
          </w:p>
        </w:tc>
        <w:tc>
          <w:tcPr>
            <w:tcW w:w="8066" w:type="dxa"/>
          </w:tcPr>
          <w:p w:rsidR="00067227" w:rsidRDefault="00067227" w:rsidP="00725D53">
            <w:pPr>
              <w:tabs>
                <w:tab w:val="left" w:pos="5103"/>
                <w:tab w:val="left" w:leader="dot" w:pos="9639"/>
              </w:tabs>
              <w:ind w:left="-9"/>
              <w:jc w:val="left"/>
            </w:pPr>
            <w:r>
              <w:t>to read “Corolla” instead of “Flower corolla” (same as in table of characteristics)</w:t>
            </w:r>
          </w:p>
        </w:tc>
      </w:tr>
      <w:tr w:rsidR="00067227" w:rsidTr="00725D53">
        <w:trPr>
          <w:cantSplit/>
          <w:trHeight w:val="274"/>
        </w:trPr>
        <w:tc>
          <w:tcPr>
            <w:tcW w:w="1573" w:type="dxa"/>
          </w:tcPr>
          <w:p w:rsidR="00067227" w:rsidRDefault="00067227" w:rsidP="00725D53">
            <w:pPr>
              <w:jc w:val="left"/>
            </w:pPr>
            <w:r>
              <w:t>Ad. 4</w:t>
            </w:r>
          </w:p>
        </w:tc>
        <w:tc>
          <w:tcPr>
            <w:tcW w:w="8066" w:type="dxa"/>
          </w:tcPr>
          <w:p w:rsidR="00067227" w:rsidRDefault="00067227" w:rsidP="00725D53">
            <w:pPr>
              <w:tabs>
                <w:tab w:val="left" w:pos="5103"/>
                <w:tab w:val="left" w:leader="dot" w:pos="9639"/>
              </w:tabs>
              <w:ind w:left="-9"/>
              <w:jc w:val="left"/>
            </w:pPr>
            <w:r>
              <w:t>to delete hyphens from “</w:t>
            </w:r>
            <w:r w:rsidRPr="00C53796">
              <w:rPr>
                <w:rFonts w:eastAsia="Arial" w:cs="Arial"/>
                <w:color w:val="000000"/>
                <w:szCs w:val="22"/>
              </w:rPr>
              <w:t>red-violet</w:t>
            </w:r>
            <w:r>
              <w:rPr>
                <w:rFonts w:eastAsia="Arial" w:cs="Arial"/>
                <w:color w:val="000000"/>
                <w:szCs w:val="22"/>
              </w:rPr>
              <w:t>” and “blue</w:t>
            </w:r>
            <w:r w:rsidRPr="00C53796">
              <w:rPr>
                <w:rFonts w:eastAsia="Arial" w:cs="Arial"/>
                <w:color w:val="000000"/>
                <w:szCs w:val="22"/>
              </w:rPr>
              <w:t>-violet</w:t>
            </w:r>
            <w:r>
              <w:rPr>
                <w:rFonts w:eastAsia="Arial" w:cs="Arial"/>
                <w:color w:val="000000"/>
                <w:szCs w:val="22"/>
              </w:rPr>
              <w:t>”</w:t>
            </w:r>
          </w:p>
        </w:tc>
      </w:tr>
      <w:tr w:rsidR="00067227" w:rsidTr="00725D53">
        <w:trPr>
          <w:cantSplit/>
          <w:trHeight w:val="274"/>
        </w:trPr>
        <w:tc>
          <w:tcPr>
            <w:tcW w:w="1573" w:type="dxa"/>
          </w:tcPr>
          <w:p w:rsidR="00067227" w:rsidRDefault="00067227" w:rsidP="00725D53">
            <w:pPr>
              <w:jc w:val="left"/>
            </w:pPr>
            <w:r>
              <w:t>Ad. 5</w:t>
            </w:r>
          </w:p>
        </w:tc>
        <w:tc>
          <w:tcPr>
            <w:tcW w:w="8066" w:type="dxa"/>
          </w:tcPr>
          <w:p w:rsidR="00067227" w:rsidRDefault="00067227" w:rsidP="00725D53">
            <w:pPr>
              <w:tabs>
                <w:tab w:val="left" w:pos="5103"/>
                <w:tab w:val="left" w:leader="dot" w:pos="9639"/>
              </w:tabs>
              <w:ind w:left="-9"/>
              <w:jc w:val="left"/>
            </w:pPr>
            <w:r>
              <w:rPr>
                <w:rFonts w:cs="Arial"/>
                <w:color w:val="000000"/>
              </w:rPr>
              <w:t>to replace “pubescence” by “hairiness”</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Ad. 6</w:t>
            </w:r>
          </w:p>
        </w:tc>
        <w:tc>
          <w:tcPr>
            <w:tcW w:w="8066" w:type="dxa"/>
          </w:tcPr>
          <w:p w:rsidR="00067227" w:rsidRDefault="00067227" w:rsidP="00725D53">
            <w:pPr>
              <w:jc w:val="left"/>
              <w:rPr>
                <w:rFonts w:cs="Arial"/>
                <w:color w:val="000000"/>
              </w:rPr>
            </w:pPr>
            <w:r>
              <w:rPr>
                <w:rFonts w:cs="Arial"/>
                <w:color w:val="000000"/>
              </w:rPr>
              <w:t>- to replace “tip” with “apex”</w:t>
            </w:r>
          </w:p>
          <w:p w:rsidR="00067227" w:rsidRDefault="00067227" w:rsidP="00725D53">
            <w:pPr>
              <w:jc w:val="left"/>
              <w:rPr>
                <w:rFonts w:cs="Arial"/>
                <w:color w:val="000000"/>
              </w:rPr>
            </w:pPr>
            <w:r>
              <w:rPr>
                <w:rFonts w:cs="Arial"/>
                <w:color w:val="000000"/>
              </w:rPr>
              <w:t>- to delete second sentence and the table</w:t>
            </w:r>
          </w:p>
        </w:tc>
      </w:tr>
      <w:tr w:rsidR="00067227" w:rsidTr="00725D53">
        <w:trPr>
          <w:cantSplit/>
          <w:trHeight w:val="274"/>
        </w:trPr>
        <w:tc>
          <w:tcPr>
            <w:tcW w:w="1573" w:type="dxa"/>
          </w:tcPr>
          <w:p w:rsidR="00067227" w:rsidRDefault="00067227" w:rsidP="00725D53">
            <w:pPr>
              <w:jc w:val="left"/>
              <w:rPr>
                <w:rFonts w:cs="Arial"/>
                <w:color w:val="000000"/>
              </w:rPr>
            </w:pPr>
            <w:r>
              <w:rPr>
                <w:rFonts w:cs="Arial"/>
                <w:color w:val="000000"/>
              </w:rPr>
              <w:t>Ad. 9</w:t>
            </w:r>
          </w:p>
        </w:tc>
        <w:tc>
          <w:tcPr>
            <w:tcW w:w="8066" w:type="dxa"/>
          </w:tcPr>
          <w:p w:rsidR="00067227" w:rsidRDefault="00067227" w:rsidP="00725D53">
            <w:pPr>
              <w:jc w:val="left"/>
              <w:rPr>
                <w:rFonts w:cs="Arial"/>
                <w:color w:val="000000"/>
              </w:rPr>
            </w:pPr>
            <w:r>
              <w:rPr>
                <w:rFonts w:cs="Arial"/>
                <w:color w:val="000000"/>
              </w:rPr>
              <w:t>- to replace “pubescence” by “hairiness”</w:t>
            </w:r>
          </w:p>
          <w:p w:rsidR="00067227" w:rsidRDefault="00067227" w:rsidP="00725D53">
            <w:pPr>
              <w:jc w:val="left"/>
              <w:rPr>
                <w:rFonts w:cs="Arial"/>
                <w:color w:val="000000"/>
              </w:rPr>
            </w:pPr>
            <w:r>
              <w:rPr>
                <w:rFonts w:cs="Arial"/>
                <w:color w:val="000000"/>
              </w:rPr>
              <w:t>- to replace “tip” with “apex”</w:t>
            </w:r>
          </w:p>
        </w:tc>
      </w:tr>
      <w:tr w:rsidR="00067227" w:rsidTr="00725D53">
        <w:trPr>
          <w:cantSplit/>
          <w:trHeight w:val="274"/>
        </w:trPr>
        <w:tc>
          <w:tcPr>
            <w:tcW w:w="1573" w:type="dxa"/>
          </w:tcPr>
          <w:p w:rsidR="00067227" w:rsidRDefault="00067227" w:rsidP="00725D53">
            <w:pPr>
              <w:rPr>
                <w:rFonts w:cs="Arial"/>
                <w:color w:val="000000"/>
              </w:rPr>
            </w:pPr>
            <w:r>
              <w:rPr>
                <w:rFonts w:cs="Arial"/>
                <w:color w:val="000000"/>
              </w:rPr>
              <w:t>Ad. 21</w:t>
            </w:r>
          </w:p>
        </w:tc>
        <w:tc>
          <w:tcPr>
            <w:tcW w:w="8066" w:type="dxa"/>
          </w:tcPr>
          <w:p w:rsidR="00067227" w:rsidRDefault="00067227" w:rsidP="00725D53">
            <w:pPr>
              <w:rPr>
                <w:rFonts w:cs="Arial"/>
                <w:color w:val="000000"/>
              </w:rPr>
            </w:pPr>
            <w:r>
              <w:rPr>
                <w:rFonts w:cs="Arial"/>
                <w:color w:val="000000"/>
              </w:rPr>
              <w:t xml:space="preserve">to read “Observations should be made on fully developed </w:t>
            </w:r>
            <w:r w:rsidRPr="003D462C">
              <w:rPr>
                <w:rFonts w:cs="Arial"/>
              </w:rPr>
              <w:t xml:space="preserve">leaves throughout the </w:t>
            </w:r>
            <w:r>
              <w:rPr>
                <w:rFonts w:cs="Arial"/>
                <w:color w:val="000000"/>
              </w:rPr>
              <w:t>whole plant.”</w:t>
            </w:r>
          </w:p>
        </w:tc>
      </w:tr>
      <w:tr w:rsidR="00067227" w:rsidTr="00725D53">
        <w:trPr>
          <w:cantSplit/>
          <w:trHeight w:val="274"/>
        </w:trPr>
        <w:tc>
          <w:tcPr>
            <w:tcW w:w="1573" w:type="dxa"/>
          </w:tcPr>
          <w:p w:rsidR="00067227" w:rsidRPr="003D462C" w:rsidRDefault="00067227" w:rsidP="00725D53">
            <w:pPr>
              <w:rPr>
                <w:rFonts w:cs="Arial"/>
              </w:rPr>
            </w:pPr>
            <w:r w:rsidRPr="003D462C">
              <w:rPr>
                <w:rFonts w:cs="Arial"/>
              </w:rPr>
              <w:t>Ad. 22</w:t>
            </w:r>
          </w:p>
        </w:tc>
        <w:tc>
          <w:tcPr>
            <w:tcW w:w="8066" w:type="dxa"/>
          </w:tcPr>
          <w:p w:rsidR="00067227" w:rsidRPr="003D462C" w:rsidRDefault="00067227" w:rsidP="00725D53">
            <w:pPr>
              <w:rPr>
                <w:rFonts w:cs="Arial"/>
              </w:rPr>
            </w:pPr>
            <w:r w:rsidRPr="003D462C">
              <w:rPr>
                <w:rFonts w:cs="Arial"/>
              </w:rPr>
              <w:t>to read “Observations should be made”</w:t>
            </w:r>
          </w:p>
        </w:tc>
      </w:tr>
      <w:tr w:rsidR="00067227" w:rsidTr="00725D53">
        <w:trPr>
          <w:cantSplit/>
          <w:trHeight w:val="274"/>
        </w:trPr>
        <w:tc>
          <w:tcPr>
            <w:tcW w:w="1573" w:type="dxa"/>
          </w:tcPr>
          <w:p w:rsidR="00067227" w:rsidRDefault="00067227" w:rsidP="00725D53">
            <w:pPr>
              <w:rPr>
                <w:rFonts w:cs="Arial"/>
                <w:color w:val="000000"/>
              </w:rPr>
            </w:pPr>
            <w:r>
              <w:rPr>
                <w:rFonts w:cs="Arial"/>
                <w:color w:val="000000"/>
              </w:rPr>
              <w:t>Ad. 37</w:t>
            </w:r>
          </w:p>
        </w:tc>
        <w:tc>
          <w:tcPr>
            <w:tcW w:w="8066" w:type="dxa"/>
          </w:tcPr>
          <w:p w:rsidR="00067227" w:rsidRDefault="00067227" w:rsidP="00725D53">
            <w:pPr>
              <w:rPr>
                <w:rFonts w:cs="Arial"/>
                <w:color w:val="000000"/>
              </w:rPr>
            </w:pPr>
            <w:r>
              <w:rPr>
                <w:rFonts w:cs="Arial"/>
                <w:color w:val="000000"/>
              </w:rPr>
              <w:t xml:space="preserve">second sentence to </w:t>
            </w:r>
            <w:r w:rsidRPr="003D462C">
              <w:rPr>
                <w:rFonts w:cs="Arial"/>
              </w:rPr>
              <w:t xml:space="preserve">read “A </w:t>
            </w:r>
            <w:r>
              <w:rPr>
                <w:rFonts w:cs="Arial"/>
                <w:color w:val="000000"/>
              </w:rPr>
              <w:t>few minutes after cutting the tuber, …”</w:t>
            </w:r>
          </w:p>
        </w:tc>
      </w:tr>
    </w:tbl>
    <w:p w:rsidR="00067227" w:rsidRDefault="00067227" w:rsidP="00067227">
      <w:pPr>
        <w:jc w:val="left"/>
      </w:pPr>
    </w:p>
    <w:p w:rsidR="00067227" w:rsidRDefault="00067227">
      <w:pPr>
        <w:jc w:val="left"/>
      </w:pPr>
      <w:r>
        <w:br w:type="page"/>
      </w:r>
    </w:p>
    <w:p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rsidTr="00725D53">
        <w:trPr>
          <w:cantSplit/>
          <w:trHeight w:val="277"/>
          <w:jc w:val="center"/>
        </w:trPr>
        <w:tc>
          <w:tcPr>
            <w:tcW w:w="2894" w:type="dxa"/>
            <w:vMerge w:val="restart"/>
            <w:shd w:val="clear" w:color="auto" w:fill="D9D9D9"/>
            <w:vAlign w:val="center"/>
          </w:tcPr>
          <w:p w:rsidR="00067227" w:rsidRPr="00003DA0" w:rsidRDefault="00067227" w:rsidP="00725D53">
            <w:pPr>
              <w:keepNext/>
              <w:autoSpaceDE w:val="0"/>
              <w:autoSpaceDN w:val="0"/>
              <w:adjustRightInd w:val="0"/>
              <w:jc w:val="left"/>
              <w:rPr>
                <w:rFonts w:cs="Arial"/>
              </w:rPr>
            </w:pPr>
            <w:r w:rsidRPr="000C76C8">
              <w:rPr>
                <w:rFonts w:cs="Arial"/>
              </w:rPr>
              <w:t xml:space="preserve">Cocksfoot </w:t>
            </w:r>
            <w:r>
              <w:rPr>
                <w:rFonts w:cs="Arial"/>
              </w:rPr>
              <w:br/>
            </w:r>
            <w:r w:rsidRPr="000C76C8">
              <w:rPr>
                <w:rFonts w:cs="Arial"/>
              </w:rPr>
              <w:t>(</w:t>
            </w:r>
            <w:r w:rsidRPr="000C76C8">
              <w:rPr>
                <w:rFonts w:cs="Arial"/>
                <w:i/>
              </w:rPr>
              <w:t>Dactylis glomerata</w:t>
            </w:r>
            <w:r w:rsidRPr="000C76C8">
              <w:rPr>
                <w:rFonts w:cs="Arial"/>
              </w:rPr>
              <w:t xml:space="preserve"> L.)</w:t>
            </w:r>
          </w:p>
        </w:tc>
        <w:tc>
          <w:tcPr>
            <w:tcW w:w="2552" w:type="dxa"/>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r w:rsidRPr="00003DA0">
              <w:rPr>
                <w:rFonts w:cs="Arial"/>
                <w:caps w:val="0"/>
              </w:rPr>
              <w:t>TG/</w:t>
            </w:r>
            <w:r>
              <w:rPr>
                <w:rFonts w:cs="Arial"/>
                <w:caps w:val="0"/>
              </w:rPr>
              <w:t>31/9(proj.3)</w:t>
            </w:r>
          </w:p>
        </w:tc>
        <w:tc>
          <w:tcPr>
            <w:tcW w:w="2807" w:type="dxa"/>
            <w:shd w:val="clear" w:color="auto" w:fill="D9D9D9"/>
            <w:vAlign w:val="center"/>
          </w:tcPr>
          <w:p w:rsidR="00067227" w:rsidRPr="00003DA0" w:rsidRDefault="00067227" w:rsidP="00725D53">
            <w:pPr>
              <w:keepNext/>
              <w:jc w:val="left"/>
              <w:rPr>
                <w:rFonts w:cs="Arial"/>
                <w:iCs/>
                <w:snapToGrid w:val="0"/>
                <w:color w:val="000000"/>
              </w:rPr>
            </w:pPr>
            <w:r>
              <w:t>Ms. Anne-Lise Corbel (FR)</w:t>
            </w:r>
          </w:p>
        </w:tc>
        <w:tc>
          <w:tcPr>
            <w:tcW w:w="736" w:type="dxa"/>
            <w:vMerge w:val="restart"/>
            <w:shd w:val="clear" w:color="auto" w:fill="D9D9D9"/>
            <w:vAlign w:val="center"/>
          </w:tcPr>
          <w:p w:rsidR="00067227" w:rsidRPr="00003DA0" w:rsidRDefault="00067227" w:rsidP="00725D53">
            <w:pPr>
              <w:keepNext/>
              <w:jc w:val="left"/>
              <w:rPr>
                <w:rFonts w:cs="Arial"/>
                <w:iCs/>
                <w:highlight w:val="lightGray"/>
              </w:rPr>
            </w:pPr>
            <w:r w:rsidRPr="00003DA0">
              <w:rPr>
                <w:rFonts w:cs="Arial"/>
                <w:iCs/>
              </w:rPr>
              <w:t>TW</w:t>
            </w:r>
            <w:r>
              <w:rPr>
                <w:rFonts w:cs="Arial"/>
                <w:iCs/>
              </w:rPr>
              <w:t>A</w:t>
            </w:r>
          </w:p>
        </w:tc>
        <w:tc>
          <w:tcPr>
            <w:tcW w:w="993" w:type="dxa"/>
            <w:vMerge w:val="restart"/>
            <w:shd w:val="clear" w:color="auto" w:fill="D9D9D9"/>
            <w:vAlign w:val="center"/>
          </w:tcPr>
          <w:p w:rsidR="00067227" w:rsidRPr="00003DA0" w:rsidRDefault="00067227" w:rsidP="00725D53">
            <w:pPr>
              <w:pStyle w:val="BodyText"/>
              <w:keepNext/>
              <w:jc w:val="left"/>
              <w:rPr>
                <w:rFonts w:cs="Arial"/>
                <w:iCs/>
                <w:snapToGrid w:val="0"/>
              </w:rPr>
            </w:pPr>
            <w:r w:rsidRPr="00003DA0">
              <w:rPr>
                <w:rFonts w:cs="Arial"/>
                <w:iCs/>
                <w:snapToGrid w:val="0"/>
              </w:rPr>
              <w:t>*</w:t>
            </w:r>
          </w:p>
        </w:tc>
      </w:tr>
      <w:tr w:rsidR="00067227" w:rsidRPr="00003DA0" w:rsidTr="00725D53">
        <w:trPr>
          <w:cantSplit/>
          <w:trHeight w:hRule="exact" w:val="811"/>
          <w:jc w:val="center"/>
        </w:trPr>
        <w:tc>
          <w:tcPr>
            <w:tcW w:w="2894" w:type="dxa"/>
            <w:vMerge/>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03DA0" w:rsidRDefault="00067227" w:rsidP="00725D53">
            <w:pPr>
              <w:pStyle w:val="BodyText"/>
              <w:keepNext/>
              <w:jc w:val="left"/>
              <w:rPr>
                <w:rFonts w:cs="Arial"/>
                <w:color w:val="000000"/>
              </w:rPr>
            </w:pPr>
            <w:r w:rsidRPr="00003DA0">
              <w:rPr>
                <w:rFonts w:cs="Arial"/>
                <w:color w:val="000000"/>
              </w:rPr>
              <w:t xml:space="preserve">No. of chars.:  </w:t>
            </w:r>
            <w:r>
              <w:rPr>
                <w:rFonts w:cs="Arial"/>
                <w:color w:val="000000"/>
              </w:rPr>
              <w:t>16</w:t>
            </w:r>
            <w:r w:rsidRPr="00003DA0">
              <w:rPr>
                <w:rFonts w:cs="Arial"/>
                <w:color w:val="000000"/>
              </w:rPr>
              <w:br/>
              <w:t>No. of (</w:t>
            </w:r>
            <w:r w:rsidRPr="00003DA0">
              <w:rPr>
                <w:rFonts w:cs="Arial"/>
                <w:color w:val="000000"/>
              </w:rPr>
              <w:sym w:font="Symbol" w:char="F02A"/>
            </w:r>
            <w:r w:rsidRPr="00003DA0">
              <w:rPr>
                <w:rFonts w:cs="Arial"/>
                <w:color w:val="000000"/>
              </w:rPr>
              <w:t xml:space="preserve">) chars.:  </w:t>
            </w:r>
            <w:r>
              <w:rPr>
                <w:rFonts w:cs="Arial"/>
                <w:color w:val="000000"/>
              </w:rPr>
              <w:t>6</w:t>
            </w:r>
          </w:p>
        </w:tc>
        <w:tc>
          <w:tcPr>
            <w:tcW w:w="2807" w:type="dxa"/>
            <w:shd w:val="clear" w:color="auto" w:fill="D9D9D9"/>
            <w:vAlign w:val="center"/>
          </w:tcPr>
          <w:p w:rsidR="00067227" w:rsidRPr="00003DA0" w:rsidRDefault="00067227" w:rsidP="00725D53">
            <w:pPr>
              <w:keepNext/>
              <w:jc w:val="left"/>
              <w:rPr>
                <w:rFonts w:cs="Arial"/>
                <w:iCs/>
                <w:snapToGrid w:val="0"/>
                <w:color w:val="000000"/>
              </w:rPr>
            </w:pPr>
            <w:r w:rsidRPr="00003DA0">
              <w:rPr>
                <w:rFonts w:cs="Arial"/>
                <w:iCs/>
                <w:snapToGrid w:val="0"/>
                <w:color w:val="000000"/>
              </w:rPr>
              <w:t xml:space="preserve">(Interested experts: </w:t>
            </w:r>
            <w:r>
              <w:t>AR, DE, GB, IT, JP, NZ, PL, QZ, SK, Euroseeds</w:t>
            </w:r>
            <w:r w:rsidRPr="00003DA0">
              <w:rPr>
                <w:rFonts w:eastAsia="SimSun" w:cs="Arial"/>
                <w:lang w:eastAsia="zh-CN"/>
              </w:rPr>
              <w:t>)</w:t>
            </w:r>
          </w:p>
        </w:tc>
        <w:tc>
          <w:tcPr>
            <w:tcW w:w="736" w:type="dxa"/>
            <w:vMerge/>
            <w:shd w:val="clear" w:color="auto" w:fill="D9D9D9"/>
            <w:vAlign w:val="center"/>
          </w:tcPr>
          <w:p w:rsidR="00067227" w:rsidRPr="00003DA0" w:rsidRDefault="00067227" w:rsidP="00725D53">
            <w:pPr>
              <w:keepNext/>
              <w:jc w:val="left"/>
              <w:rPr>
                <w:rFonts w:cs="Arial"/>
                <w:iCs/>
              </w:rPr>
            </w:pPr>
          </w:p>
        </w:tc>
        <w:tc>
          <w:tcPr>
            <w:tcW w:w="993" w:type="dxa"/>
            <w:vMerge/>
            <w:shd w:val="clear" w:color="auto" w:fill="D9D9D9"/>
            <w:vAlign w:val="center"/>
          </w:tcPr>
          <w:p w:rsidR="00067227" w:rsidRPr="00003DA0" w:rsidRDefault="00067227" w:rsidP="00725D53">
            <w:pPr>
              <w:pStyle w:val="BodyText"/>
              <w:keepNext/>
              <w:jc w:val="left"/>
              <w:rPr>
                <w:rFonts w:cs="Arial"/>
                <w:iCs/>
                <w:snapToGrid w:val="0"/>
              </w:rPr>
            </w:pPr>
          </w:p>
        </w:tc>
      </w:tr>
    </w:tbl>
    <w:p w:rsidR="00067227" w:rsidRDefault="00067227" w:rsidP="00067227">
      <w:pPr>
        <w:keepNext/>
        <w:jc w:val="left"/>
      </w:pPr>
    </w:p>
    <w:p w:rsidR="00067227" w:rsidRDefault="00067227" w:rsidP="00067227">
      <w:pPr>
        <w:ind w:firstLine="567"/>
      </w:pPr>
      <w:r>
        <w:t>The TC-EDC, at its meeting on October 18, 19 and 24, 2022, considered document </w:t>
      </w:r>
      <w:r w:rsidRPr="00003DA0">
        <w:rPr>
          <w:rFonts w:cs="Arial"/>
        </w:rPr>
        <w:t>TG/</w:t>
      </w:r>
      <w:r>
        <w:rPr>
          <w:rFonts w:cs="Arial"/>
        </w:rPr>
        <w:t xml:space="preserve">31/9(proj.3) </w:t>
      </w:r>
      <w:r>
        <w:t xml:space="preserve">and made the recommendations presented in the table below. </w:t>
      </w:r>
    </w:p>
    <w:p w:rsidR="00067227" w:rsidRDefault="00067227" w:rsidP="00067227">
      <w:pPr>
        <w:ind w:firstLine="567"/>
      </w:pPr>
    </w:p>
    <w:p w:rsidR="00067227" w:rsidRDefault="00067227" w:rsidP="00067227">
      <w:pPr>
        <w:ind w:left="567"/>
      </w:pPr>
      <w:r>
        <w:t>The TC-EDC agreed that the draft Test Guidelines for Cocksfoot be submitted to the TC for adoption.</w:t>
      </w:r>
    </w:p>
    <w:p w:rsidR="00067227" w:rsidRDefault="00067227" w:rsidP="00067227">
      <w:pPr>
        <w:keepNext/>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Tr="00725D53">
        <w:trPr>
          <w:cantSplit/>
          <w:trHeight w:val="274"/>
        </w:trPr>
        <w:tc>
          <w:tcPr>
            <w:tcW w:w="1573" w:type="dxa"/>
            <w:shd w:val="clear" w:color="auto" w:fill="auto"/>
          </w:tcPr>
          <w:p w:rsidR="00067227" w:rsidRPr="006866A4" w:rsidRDefault="00067227" w:rsidP="00725D53">
            <w:pPr>
              <w:keepNext/>
              <w:rPr>
                <w:rFonts w:cs="Arial"/>
                <w:color w:val="000000"/>
              </w:rPr>
            </w:pPr>
            <w:r w:rsidRPr="006866A4">
              <w:rPr>
                <w:rFonts w:cs="Arial"/>
                <w:color w:val="000000"/>
              </w:rPr>
              <w:t>3.3.3</w:t>
            </w:r>
          </w:p>
        </w:tc>
        <w:tc>
          <w:tcPr>
            <w:tcW w:w="8066" w:type="dxa"/>
            <w:shd w:val="clear" w:color="auto" w:fill="auto"/>
          </w:tcPr>
          <w:p w:rsidR="00067227" w:rsidRPr="006866A4" w:rsidRDefault="00067227" w:rsidP="00725D53">
            <w:pPr>
              <w:keepNext/>
              <w:rPr>
                <w:rFonts w:cs="Arial"/>
                <w:color w:val="000000"/>
              </w:rPr>
            </w:pPr>
            <w:r w:rsidRPr="006866A4">
              <w:rPr>
                <w:rFonts w:cs="Arial"/>
                <w:color w:val="000000"/>
              </w:rPr>
              <w:t>C to read “special test” (singular)</w:t>
            </w:r>
          </w:p>
        </w:tc>
      </w:tr>
      <w:tr w:rsidR="00067227" w:rsidTr="00725D53">
        <w:trPr>
          <w:cantSplit/>
          <w:trHeight w:val="274"/>
        </w:trPr>
        <w:tc>
          <w:tcPr>
            <w:tcW w:w="1573" w:type="dxa"/>
            <w:shd w:val="clear" w:color="auto" w:fill="auto"/>
            <w:vAlign w:val="bottom"/>
          </w:tcPr>
          <w:p w:rsidR="00067227" w:rsidRPr="006866A4" w:rsidRDefault="00067227" w:rsidP="00725D53">
            <w:pPr>
              <w:keepNext/>
              <w:rPr>
                <w:rFonts w:cs="Arial"/>
                <w:color w:val="000000"/>
              </w:rPr>
            </w:pPr>
            <w:r w:rsidRPr="006866A4">
              <w:rPr>
                <w:rFonts w:cs="Arial"/>
                <w:color w:val="000000"/>
              </w:rPr>
              <w:t>3.4.1</w:t>
            </w:r>
          </w:p>
        </w:tc>
        <w:tc>
          <w:tcPr>
            <w:tcW w:w="8066" w:type="dxa"/>
            <w:shd w:val="clear" w:color="auto" w:fill="auto"/>
            <w:vAlign w:val="bottom"/>
          </w:tcPr>
          <w:p w:rsidR="00067227" w:rsidRPr="006866A4" w:rsidRDefault="00067227" w:rsidP="00725D53">
            <w:pPr>
              <w:keepNext/>
              <w:rPr>
                <w:rFonts w:cs="Arial"/>
                <w:color w:val="000000"/>
              </w:rPr>
            </w:pPr>
            <w:r w:rsidRPr="006866A4">
              <w:rPr>
                <w:rFonts w:cs="Arial"/>
                <w:color w:val="000000"/>
              </w:rPr>
              <w:t>to replace 2 by “two”</w:t>
            </w:r>
          </w:p>
        </w:tc>
      </w:tr>
      <w:tr w:rsidR="00067227" w:rsidTr="00725D53">
        <w:trPr>
          <w:cantSplit/>
          <w:trHeight w:val="274"/>
        </w:trPr>
        <w:tc>
          <w:tcPr>
            <w:tcW w:w="1573" w:type="dxa"/>
            <w:shd w:val="clear" w:color="auto" w:fill="auto"/>
            <w:vAlign w:val="bottom"/>
          </w:tcPr>
          <w:p w:rsidR="00067227" w:rsidRPr="006866A4" w:rsidRDefault="00067227" w:rsidP="00725D53">
            <w:pPr>
              <w:keepNext/>
              <w:rPr>
                <w:rFonts w:cs="Arial"/>
                <w:color w:val="000000"/>
              </w:rPr>
            </w:pPr>
            <w:r w:rsidRPr="006866A4">
              <w:rPr>
                <w:rFonts w:cs="Arial"/>
                <w:color w:val="000000"/>
              </w:rPr>
              <w:t>3.4.2</w:t>
            </w:r>
          </w:p>
        </w:tc>
        <w:tc>
          <w:tcPr>
            <w:tcW w:w="8066" w:type="dxa"/>
            <w:shd w:val="clear" w:color="auto" w:fill="auto"/>
            <w:vAlign w:val="bottom"/>
          </w:tcPr>
          <w:p w:rsidR="00067227" w:rsidRPr="006866A4" w:rsidRDefault="00067227" w:rsidP="00725D53">
            <w:pPr>
              <w:keepNext/>
              <w:rPr>
                <w:rFonts w:cs="Arial"/>
                <w:color w:val="000000"/>
              </w:rPr>
            </w:pPr>
            <w:r w:rsidRPr="006866A4">
              <w:rPr>
                <w:rFonts w:cs="Arial"/>
                <w:color w:val="000000"/>
              </w:rPr>
              <w:t>to replace 2 by “two”</w:t>
            </w:r>
          </w:p>
        </w:tc>
      </w:tr>
      <w:tr w:rsidR="00067227" w:rsidTr="00725D53">
        <w:trPr>
          <w:cantSplit/>
          <w:trHeight w:val="274"/>
        </w:trPr>
        <w:tc>
          <w:tcPr>
            <w:tcW w:w="1573" w:type="dxa"/>
            <w:shd w:val="clear" w:color="auto" w:fill="auto"/>
          </w:tcPr>
          <w:p w:rsidR="00067227" w:rsidRPr="006866A4" w:rsidRDefault="00067227" w:rsidP="00725D53">
            <w:r w:rsidRPr="006866A4">
              <w:t xml:space="preserve">6.5 </w:t>
            </w:r>
          </w:p>
        </w:tc>
        <w:tc>
          <w:tcPr>
            <w:tcW w:w="8066" w:type="dxa"/>
            <w:shd w:val="clear" w:color="auto" w:fill="auto"/>
          </w:tcPr>
          <w:p w:rsidR="00067227" w:rsidRPr="006866A4" w:rsidRDefault="00067227" w:rsidP="00725D53">
            <w:pPr>
              <w:tabs>
                <w:tab w:val="left" w:pos="5103"/>
                <w:tab w:val="left" w:leader="dot" w:pos="9639"/>
              </w:tabs>
              <w:ind w:left="-9"/>
            </w:pPr>
            <w:r w:rsidRPr="006866A4">
              <w:t>to add to legend:</w:t>
            </w:r>
          </w:p>
          <w:p w:rsidR="00067227" w:rsidRPr="006866A4" w:rsidRDefault="00067227" w:rsidP="00725D53">
            <w:r w:rsidRPr="006866A4">
              <w:t>A:</w:t>
            </w:r>
            <w:r w:rsidRPr="006866A4">
              <w:tab/>
              <w:t>spaced plants</w:t>
            </w:r>
          </w:p>
          <w:p w:rsidR="00067227" w:rsidRPr="006866A4" w:rsidRDefault="00067227" w:rsidP="00725D53">
            <w:r w:rsidRPr="006866A4">
              <w:t>B:</w:t>
            </w:r>
            <w:r w:rsidRPr="006866A4">
              <w:tab/>
              <w:t>row plots</w:t>
            </w:r>
          </w:p>
          <w:p w:rsidR="00067227" w:rsidRPr="006866A4" w:rsidRDefault="00067227" w:rsidP="00725D53">
            <w:r w:rsidRPr="006866A4">
              <w:t xml:space="preserve">C: </w:t>
            </w:r>
            <w:r w:rsidRPr="006866A4">
              <w:tab/>
              <w:t>special test</w:t>
            </w:r>
          </w:p>
        </w:tc>
      </w:tr>
      <w:tr w:rsidR="00067227" w:rsidTr="00725D53">
        <w:trPr>
          <w:cantSplit/>
          <w:trHeight w:val="274"/>
        </w:trPr>
        <w:tc>
          <w:tcPr>
            <w:tcW w:w="1573" w:type="dxa"/>
            <w:shd w:val="clear" w:color="auto" w:fill="auto"/>
          </w:tcPr>
          <w:p w:rsidR="00067227" w:rsidRDefault="00067227" w:rsidP="00725D53">
            <w:r>
              <w:t>Char. 6</w:t>
            </w:r>
          </w:p>
        </w:tc>
        <w:tc>
          <w:tcPr>
            <w:tcW w:w="8066" w:type="dxa"/>
            <w:shd w:val="clear" w:color="auto" w:fill="auto"/>
          </w:tcPr>
          <w:p w:rsidR="00067227" w:rsidRDefault="00067227" w:rsidP="00725D53">
            <w:pPr>
              <w:tabs>
                <w:tab w:val="left" w:pos="5103"/>
                <w:tab w:val="left" w:leader="dot" w:pos="9639"/>
              </w:tabs>
              <w:ind w:left="-9"/>
            </w:pPr>
            <w:r>
              <w:rPr>
                <w:rFonts w:cs="Arial"/>
                <w:color w:val="000000"/>
              </w:rPr>
              <w:t>to read “Leaf: green color </w:t>
            </w:r>
            <w:r w:rsidRPr="005F5F8C">
              <w:rPr>
                <w:rFonts w:cs="Arial"/>
                <w:color w:val="000000"/>
                <w:u w:val="single"/>
              </w:rPr>
              <w:t>without vernalization</w:t>
            </w:r>
            <w:r>
              <w:rPr>
                <w:rFonts w:cs="Arial"/>
                <w:color w:val="000000"/>
                <w:u w:val="single"/>
              </w:rPr>
              <w:t>”</w:t>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Char. 7</w:t>
            </w:r>
          </w:p>
        </w:tc>
        <w:tc>
          <w:tcPr>
            <w:tcW w:w="8066" w:type="dxa"/>
            <w:shd w:val="clear" w:color="auto" w:fill="auto"/>
            <w:vAlign w:val="bottom"/>
          </w:tcPr>
          <w:p w:rsidR="00067227" w:rsidRDefault="00067227" w:rsidP="00725D53">
            <w:pPr>
              <w:rPr>
                <w:rFonts w:cs="Arial"/>
                <w:color w:val="000000"/>
              </w:rPr>
            </w:pPr>
            <w:r>
              <w:rPr>
                <w:rFonts w:cs="Arial"/>
                <w:color w:val="000000"/>
              </w:rPr>
              <w:t>to add hyphen to read “semi-erect” and “semi-prostrate"</w:t>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Char. 8</w:t>
            </w:r>
          </w:p>
        </w:tc>
        <w:tc>
          <w:tcPr>
            <w:tcW w:w="8066" w:type="dxa"/>
            <w:shd w:val="clear" w:color="auto" w:fill="auto"/>
            <w:vAlign w:val="bottom"/>
          </w:tcPr>
          <w:p w:rsidR="00067227" w:rsidRDefault="00067227" w:rsidP="00725D53">
            <w:pPr>
              <w:rPr>
                <w:rFonts w:cs="Arial"/>
                <w:color w:val="000000"/>
              </w:rPr>
            </w:pPr>
            <w:r>
              <w:rPr>
                <w:rFonts w:cs="Arial"/>
                <w:color w:val="000000"/>
              </w:rPr>
              <w:t>to read “Leaf: green color </w:t>
            </w:r>
            <w:r>
              <w:rPr>
                <w:rFonts w:cs="Arial"/>
                <w:color w:val="000000"/>
                <w:u w:val="single"/>
              </w:rPr>
              <w:t>after</w:t>
            </w:r>
            <w:r w:rsidRPr="005F5F8C">
              <w:rPr>
                <w:rFonts w:cs="Arial"/>
                <w:color w:val="000000"/>
                <w:u w:val="single"/>
              </w:rPr>
              <w:t xml:space="preserve"> vernalization</w:t>
            </w:r>
            <w:r>
              <w:rPr>
                <w:rFonts w:cs="Arial"/>
                <w:color w:val="000000"/>
                <w:u w:val="single"/>
              </w:rPr>
              <w:t>”</w:t>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8.1 (a)</w:t>
            </w:r>
          </w:p>
        </w:tc>
        <w:tc>
          <w:tcPr>
            <w:tcW w:w="8066" w:type="dxa"/>
            <w:shd w:val="clear" w:color="auto" w:fill="auto"/>
            <w:vAlign w:val="bottom"/>
          </w:tcPr>
          <w:p w:rsidR="00067227" w:rsidRPr="005F5F8C" w:rsidRDefault="00067227" w:rsidP="00725D53">
            <w:r>
              <w:rPr>
                <w:rFonts w:cs="Arial"/>
                <w:color w:val="000000"/>
              </w:rPr>
              <w:t>to check whether quality of illustrations can be improved (see e.g. TG Timothy)</w:t>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Ad. 12</w:t>
            </w:r>
          </w:p>
        </w:tc>
        <w:tc>
          <w:tcPr>
            <w:tcW w:w="8066" w:type="dxa"/>
            <w:shd w:val="clear" w:color="auto" w:fill="auto"/>
            <w:vAlign w:val="bottom"/>
          </w:tcPr>
          <w:p w:rsidR="00067227" w:rsidRDefault="00067227" w:rsidP="00725D53">
            <w:pPr>
              <w:rPr>
                <w:rFonts w:cs="Arial"/>
                <w:color w:val="000000"/>
              </w:rPr>
            </w:pPr>
            <w:r>
              <w:rPr>
                <w:rFonts w:cs="Arial"/>
                <w:color w:val="000000"/>
              </w:rPr>
              <w:t>second sentence to read “Length and width should be measured on the same leaf.”</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Ad. 14</w:t>
            </w:r>
          </w:p>
        </w:tc>
        <w:tc>
          <w:tcPr>
            <w:tcW w:w="8066" w:type="dxa"/>
            <w:shd w:val="clear" w:color="auto" w:fill="auto"/>
          </w:tcPr>
          <w:p w:rsidR="00067227" w:rsidRDefault="00067227" w:rsidP="00725D53">
            <w:pPr>
              <w:rPr>
                <w:rFonts w:cs="Arial"/>
                <w:color w:val="000000"/>
              </w:rPr>
            </w:pPr>
            <w:r>
              <w:rPr>
                <w:rFonts w:cs="Arial"/>
                <w:color w:val="000000"/>
              </w:rPr>
              <w:t>to delete “in the field”</w:t>
            </w:r>
          </w:p>
        </w:tc>
      </w:tr>
    </w:tbl>
    <w:p w:rsidR="00067227" w:rsidRDefault="00067227" w:rsidP="00067227">
      <w:pPr>
        <w:jc w:val="left"/>
      </w:pPr>
    </w:p>
    <w:p w:rsidR="00067227" w:rsidRDefault="00067227">
      <w:pPr>
        <w:jc w:val="left"/>
      </w:pPr>
      <w:r>
        <w:br w:type="page"/>
      </w:r>
    </w:p>
    <w:p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rsidTr="00725D53">
        <w:trPr>
          <w:cantSplit/>
          <w:trHeight w:val="277"/>
          <w:jc w:val="center"/>
        </w:trPr>
        <w:tc>
          <w:tcPr>
            <w:tcW w:w="2894" w:type="dxa"/>
            <w:vMerge w:val="restart"/>
            <w:shd w:val="clear" w:color="auto" w:fill="D9D9D9"/>
            <w:vAlign w:val="center"/>
          </w:tcPr>
          <w:p w:rsidR="00067227" w:rsidRPr="00003DA0" w:rsidRDefault="00067227" w:rsidP="00725D53">
            <w:pPr>
              <w:autoSpaceDE w:val="0"/>
              <w:autoSpaceDN w:val="0"/>
              <w:adjustRightInd w:val="0"/>
              <w:jc w:val="left"/>
              <w:rPr>
                <w:rFonts w:cs="Arial"/>
              </w:rPr>
            </w:pPr>
            <w:r w:rsidRPr="00CB7133">
              <w:rPr>
                <w:rFonts w:cs="Arial"/>
              </w:rPr>
              <w:t xml:space="preserve">Soya Bean </w:t>
            </w:r>
            <w:r w:rsidRPr="00CB7133">
              <w:rPr>
                <w:rFonts w:cs="Arial"/>
              </w:rPr>
              <w:br/>
              <w:t>(</w:t>
            </w:r>
            <w:r w:rsidRPr="00CB7133">
              <w:rPr>
                <w:rFonts w:cs="Arial"/>
                <w:i/>
              </w:rPr>
              <w:t>Glycine max</w:t>
            </w:r>
            <w:r w:rsidRPr="00CB7133">
              <w:rPr>
                <w:rFonts w:cs="Arial"/>
              </w:rPr>
              <w:t xml:space="preserve"> (L.) Merr.)</w:t>
            </w:r>
          </w:p>
        </w:tc>
        <w:tc>
          <w:tcPr>
            <w:tcW w:w="2552" w:type="dxa"/>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r w:rsidRPr="00003DA0">
              <w:rPr>
                <w:rFonts w:cs="Arial"/>
                <w:caps w:val="0"/>
              </w:rPr>
              <w:t>TG/</w:t>
            </w:r>
            <w:r>
              <w:rPr>
                <w:rFonts w:cs="Arial"/>
                <w:caps w:val="0"/>
              </w:rPr>
              <w:t>80/7(proj.9)</w:t>
            </w:r>
          </w:p>
        </w:tc>
        <w:tc>
          <w:tcPr>
            <w:tcW w:w="2807" w:type="dxa"/>
            <w:shd w:val="clear" w:color="auto" w:fill="D9D9D9"/>
            <w:vAlign w:val="center"/>
          </w:tcPr>
          <w:p w:rsidR="00067227" w:rsidRPr="00923CD0" w:rsidRDefault="00067227" w:rsidP="00725D53">
            <w:pPr>
              <w:keepNext/>
              <w:jc w:val="left"/>
              <w:rPr>
                <w:rFonts w:cs="Arial"/>
                <w:iCs/>
                <w:snapToGrid w:val="0"/>
                <w:color w:val="000000"/>
                <w:lang w:val="pt-BR"/>
              </w:rPr>
            </w:pPr>
            <w:r w:rsidRPr="00923CD0">
              <w:rPr>
                <w:lang w:val="pt-BR"/>
              </w:rPr>
              <w:t>Mr. Mariano Alejandro Mangieri (AR)</w:t>
            </w:r>
          </w:p>
        </w:tc>
        <w:tc>
          <w:tcPr>
            <w:tcW w:w="736" w:type="dxa"/>
            <w:vMerge w:val="restart"/>
            <w:shd w:val="clear" w:color="auto" w:fill="D9D9D9"/>
            <w:vAlign w:val="center"/>
          </w:tcPr>
          <w:p w:rsidR="00067227" w:rsidRPr="00003DA0" w:rsidRDefault="00067227" w:rsidP="00725D53">
            <w:pPr>
              <w:keepNext/>
              <w:jc w:val="left"/>
              <w:rPr>
                <w:rFonts w:cs="Arial"/>
                <w:iCs/>
                <w:highlight w:val="lightGray"/>
              </w:rPr>
            </w:pPr>
            <w:r w:rsidRPr="00003DA0">
              <w:rPr>
                <w:rFonts w:cs="Arial"/>
                <w:iCs/>
              </w:rPr>
              <w:t>TW</w:t>
            </w:r>
            <w:r>
              <w:rPr>
                <w:rFonts w:cs="Arial"/>
                <w:iCs/>
              </w:rPr>
              <w:t>A</w:t>
            </w:r>
          </w:p>
        </w:tc>
        <w:tc>
          <w:tcPr>
            <w:tcW w:w="993" w:type="dxa"/>
            <w:vMerge w:val="restart"/>
            <w:shd w:val="clear" w:color="auto" w:fill="D9D9D9"/>
            <w:vAlign w:val="center"/>
          </w:tcPr>
          <w:p w:rsidR="00067227" w:rsidRPr="00003DA0" w:rsidRDefault="00067227" w:rsidP="00725D53">
            <w:pPr>
              <w:pStyle w:val="BodyText"/>
              <w:keepNext/>
              <w:jc w:val="left"/>
              <w:rPr>
                <w:rFonts w:cs="Arial"/>
                <w:iCs/>
                <w:snapToGrid w:val="0"/>
              </w:rPr>
            </w:pPr>
            <w:r w:rsidRPr="00003DA0">
              <w:rPr>
                <w:rFonts w:cs="Arial"/>
                <w:iCs/>
                <w:snapToGrid w:val="0"/>
              </w:rPr>
              <w:t>*</w:t>
            </w:r>
          </w:p>
        </w:tc>
      </w:tr>
      <w:tr w:rsidR="00067227" w:rsidRPr="00003DA0" w:rsidTr="00725D53">
        <w:trPr>
          <w:cantSplit/>
          <w:trHeight w:hRule="exact" w:val="1435"/>
          <w:jc w:val="center"/>
        </w:trPr>
        <w:tc>
          <w:tcPr>
            <w:tcW w:w="2894" w:type="dxa"/>
            <w:vMerge/>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03DA0" w:rsidRDefault="00067227" w:rsidP="00725D53">
            <w:pPr>
              <w:pStyle w:val="BodyText"/>
              <w:keepNext/>
              <w:jc w:val="left"/>
              <w:rPr>
                <w:rFonts w:cs="Arial"/>
                <w:color w:val="000000"/>
              </w:rPr>
            </w:pPr>
            <w:r w:rsidRPr="00003DA0">
              <w:rPr>
                <w:rFonts w:cs="Arial"/>
                <w:color w:val="000000"/>
              </w:rPr>
              <w:t xml:space="preserve">No. of chars.:  </w:t>
            </w:r>
            <w:r>
              <w:rPr>
                <w:rFonts w:cs="Arial"/>
                <w:color w:val="000000"/>
              </w:rPr>
              <w:t>21</w:t>
            </w:r>
            <w:r w:rsidRPr="00003DA0">
              <w:rPr>
                <w:rFonts w:cs="Arial"/>
                <w:color w:val="000000"/>
              </w:rPr>
              <w:br/>
              <w:t>No. of (</w:t>
            </w:r>
            <w:r w:rsidRPr="00003DA0">
              <w:rPr>
                <w:rFonts w:cs="Arial"/>
                <w:color w:val="000000"/>
              </w:rPr>
              <w:sym w:font="Symbol" w:char="F02A"/>
            </w:r>
            <w:r w:rsidRPr="00003DA0">
              <w:rPr>
                <w:rFonts w:cs="Arial"/>
                <w:color w:val="000000"/>
              </w:rPr>
              <w:t xml:space="preserve">) chars.:  </w:t>
            </w:r>
            <w:r>
              <w:rPr>
                <w:rFonts w:cs="Arial"/>
                <w:color w:val="000000"/>
              </w:rPr>
              <w:t>9</w:t>
            </w:r>
          </w:p>
        </w:tc>
        <w:tc>
          <w:tcPr>
            <w:tcW w:w="2807" w:type="dxa"/>
            <w:shd w:val="clear" w:color="auto" w:fill="D9D9D9"/>
            <w:vAlign w:val="center"/>
          </w:tcPr>
          <w:p w:rsidR="00067227" w:rsidRPr="00003DA0" w:rsidRDefault="00067227" w:rsidP="00725D53">
            <w:pPr>
              <w:keepNext/>
              <w:jc w:val="left"/>
              <w:rPr>
                <w:rFonts w:cs="Arial"/>
                <w:iCs/>
                <w:snapToGrid w:val="0"/>
                <w:color w:val="000000"/>
              </w:rPr>
            </w:pPr>
            <w:r w:rsidRPr="00003DA0">
              <w:rPr>
                <w:rFonts w:cs="Arial"/>
                <w:iCs/>
                <w:snapToGrid w:val="0"/>
                <w:color w:val="000000"/>
              </w:rPr>
              <w:t xml:space="preserve">(Interested experts: </w:t>
            </w:r>
            <w:r>
              <w:t>AR, AT, AU, BR, CA, CN, CO, ES, FR, HU, IT, JP, KR, NL, PL, PY, QZ, SK, TZ, US, UY, VN, ZA, AFSTA, CLI, Euroseeds, ISF, SAA</w:t>
            </w:r>
            <w:r w:rsidRPr="00003DA0">
              <w:rPr>
                <w:rFonts w:eastAsia="SimSun" w:cs="Arial"/>
                <w:lang w:eastAsia="zh-CN"/>
              </w:rPr>
              <w:t>)</w:t>
            </w:r>
          </w:p>
        </w:tc>
        <w:tc>
          <w:tcPr>
            <w:tcW w:w="736" w:type="dxa"/>
            <w:vMerge/>
            <w:shd w:val="clear" w:color="auto" w:fill="D9D9D9"/>
            <w:vAlign w:val="center"/>
          </w:tcPr>
          <w:p w:rsidR="00067227" w:rsidRPr="00003DA0" w:rsidRDefault="00067227" w:rsidP="00725D53">
            <w:pPr>
              <w:keepNext/>
              <w:jc w:val="left"/>
              <w:rPr>
                <w:rFonts w:cs="Arial"/>
                <w:iCs/>
              </w:rPr>
            </w:pPr>
          </w:p>
        </w:tc>
        <w:tc>
          <w:tcPr>
            <w:tcW w:w="993" w:type="dxa"/>
            <w:vMerge/>
            <w:shd w:val="clear" w:color="auto" w:fill="D9D9D9"/>
            <w:vAlign w:val="center"/>
          </w:tcPr>
          <w:p w:rsidR="00067227" w:rsidRPr="00003DA0" w:rsidRDefault="00067227" w:rsidP="00725D53">
            <w:pPr>
              <w:pStyle w:val="BodyText"/>
              <w:keepNext/>
              <w:jc w:val="left"/>
              <w:rPr>
                <w:rFonts w:cs="Arial"/>
                <w:iCs/>
                <w:snapToGrid w:val="0"/>
              </w:rPr>
            </w:pPr>
          </w:p>
        </w:tc>
      </w:tr>
    </w:tbl>
    <w:p w:rsidR="00067227" w:rsidRDefault="00067227" w:rsidP="00067227">
      <w:pPr>
        <w:jc w:val="left"/>
      </w:pPr>
    </w:p>
    <w:p w:rsidR="00067227" w:rsidRDefault="00067227" w:rsidP="00067227">
      <w:pPr>
        <w:keepNext/>
        <w:ind w:firstLine="567"/>
      </w:pPr>
      <w:r>
        <w:t>The TC-EDC, at its meeting on October 18, 19 and 24, 2022, considered document </w:t>
      </w:r>
      <w:r w:rsidRPr="00003DA0">
        <w:rPr>
          <w:rFonts w:cs="Arial"/>
        </w:rPr>
        <w:t>TG/</w:t>
      </w:r>
      <w:r>
        <w:rPr>
          <w:rFonts w:cs="Arial"/>
        </w:rPr>
        <w:t xml:space="preserve">80/7(proj.9) </w:t>
      </w:r>
      <w:r>
        <w:t xml:space="preserve">and made the recommendations presented in the table below. </w:t>
      </w:r>
    </w:p>
    <w:p w:rsidR="00067227" w:rsidRDefault="00067227" w:rsidP="00067227">
      <w:pPr>
        <w:keepNext/>
        <w:ind w:firstLine="567"/>
      </w:pPr>
    </w:p>
    <w:p w:rsidR="00067227" w:rsidRDefault="00067227" w:rsidP="00067227">
      <w:pPr>
        <w:keepNext/>
        <w:ind w:left="567"/>
      </w:pPr>
      <w:r>
        <w:t>The TC-EDC agreed that the draft Test Guidelines for Soya Bean be submitted to the TC for adoption.</w:t>
      </w:r>
    </w:p>
    <w:p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3.4.1</w:t>
            </w:r>
          </w:p>
        </w:tc>
        <w:tc>
          <w:tcPr>
            <w:tcW w:w="8066" w:type="dxa"/>
            <w:shd w:val="clear" w:color="auto" w:fill="auto"/>
            <w:vAlign w:val="bottom"/>
          </w:tcPr>
          <w:p w:rsidR="00067227" w:rsidRDefault="00067227" w:rsidP="00725D53">
            <w:pPr>
              <w:rPr>
                <w:rFonts w:cs="Arial"/>
                <w:color w:val="000000"/>
              </w:rPr>
            </w:pPr>
            <w:r>
              <w:rPr>
                <w:rFonts w:cs="Arial"/>
                <w:color w:val="000000"/>
              </w:rPr>
              <w:t xml:space="preserve">2 should read two, as in 3.4.2 </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Char. 4</w:t>
            </w:r>
          </w:p>
        </w:tc>
        <w:tc>
          <w:tcPr>
            <w:tcW w:w="8066" w:type="dxa"/>
            <w:shd w:val="clear" w:color="auto" w:fill="auto"/>
          </w:tcPr>
          <w:p w:rsidR="00067227" w:rsidRDefault="00067227" w:rsidP="00725D53">
            <w:pPr>
              <w:rPr>
                <w:rFonts w:cs="Arial"/>
                <w:color w:val="000000"/>
              </w:rPr>
            </w:pPr>
            <w:r>
              <w:rPr>
                <w:rFonts w:cs="Arial"/>
                <w:color w:val="000000"/>
              </w:rPr>
              <w:t xml:space="preserve">- state 3 to read “ovate with acute apex”  </w:t>
            </w:r>
          </w:p>
          <w:p w:rsidR="00067227" w:rsidRDefault="00067227" w:rsidP="00725D53">
            <w:pPr>
              <w:rPr>
                <w:rFonts w:cs="Arial"/>
                <w:color w:val="000000"/>
              </w:rPr>
            </w:pPr>
            <w:r>
              <w:rPr>
                <w:rFonts w:cs="Arial"/>
                <w:color w:val="000000"/>
              </w:rPr>
              <w:t>- state 4 to read “ovate with rounded apex”</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Char. 7, Ad 7. and TQ 5.2 (7)</w:t>
            </w:r>
          </w:p>
        </w:tc>
        <w:tc>
          <w:tcPr>
            <w:tcW w:w="8066" w:type="dxa"/>
            <w:shd w:val="clear" w:color="auto" w:fill="auto"/>
          </w:tcPr>
          <w:p w:rsidR="00067227" w:rsidRDefault="00067227" w:rsidP="00725D53">
            <w:pPr>
              <w:rPr>
                <w:rFonts w:cs="Arial"/>
                <w:color w:val="000000"/>
              </w:rPr>
            </w:pPr>
            <w:r>
              <w:rPr>
                <w:rFonts w:cs="Arial"/>
                <w:color w:val="000000"/>
              </w:rPr>
              <w:t xml:space="preserve">I believe semi determinate should have a hyphen "semi-determinate"? </w:t>
            </w:r>
          </w:p>
        </w:tc>
      </w:tr>
      <w:tr w:rsidR="00067227" w:rsidTr="00725D53">
        <w:trPr>
          <w:cantSplit/>
          <w:trHeight w:val="274"/>
        </w:trPr>
        <w:tc>
          <w:tcPr>
            <w:tcW w:w="1573" w:type="dxa"/>
            <w:shd w:val="clear" w:color="auto" w:fill="auto"/>
          </w:tcPr>
          <w:p w:rsidR="00067227" w:rsidRPr="0081791A" w:rsidRDefault="00067227" w:rsidP="00725D53">
            <w:pPr>
              <w:rPr>
                <w:rFonts w:cs="Arial"/>
                <w:color w:val="000000"/>
              </w:rPr>
            </w:pPr>
            <w:r w:rsidRPr="0081791A">
              <w:rPr>
                <w:rFonts w:cs="Arial"/>
                <w:color w:val="000000"/>
              </w:rPr>
              <w:t>Char. 4</w:t>
            </w:r>
          </w:p>
        </w:tc>
        <w:tc>
          <w:tcPr>
            <w:tcW w:w="8066" w:type="dxa"/>
            <w:shd w:val="clear" w:color="auto" w:fill="auto"/>
          </w:tcPr>
          <w:p w:rsidR="00067227" w:rsidRPr="0081791A" w:rsidRDefault="00067227" w:rsidP="00725D53">
            <w:pPr>
              <w:rPr>
                <w:rFonts w:cs="Arial"/>
                <w:color w:val="000000"/>
              </w:rPr>
            </w:pPr>
            <w:r w:rsidRPr="0081791A">
              <w:rPr>
                <w:rFonts w:cs="Arial"/>
                <w:color w:val="000000"/>
              </w:rPr>
              <w:t xml:space="preserve">to invert example varieties for notes 3 and 4 </w:t>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Char. 8</w:t>
            </w:r>
          </w:p>
        </w:tc>
        <w:tc>
          <w:tcPr>
            <w:tcW w:w="8066" w:type="dxa"/>
            <w:shd w:val="clear" w:color="auto" w:fill="auto"/>
            <w:vAlign w:val="bottom"/>
          </w:tcPr>
          <w:p w:rsidR="00067227" w:rsidRDefault="00067227" w:rsidP="00725D53">
            <w:pPr>
              <w:rPr>
                <w:rFonts w:cs="Arial"/>
                <w:color w:val="000000"/>
              </w:rPr>
            </w:pPr>
            <w:r>
              <w:rPr>
                <w:rFonts w:cs="Arial"/>
                <w:color w:val="000000"/>
              </w:rPr>
              <w:t>semi erect should read semi-erect</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Char. 14</w:t>
            </w:r>
          </w:p>
        </w:tc>
        <w:tc>
          <w:tcPr>
            <w:tcW w:w="8066" w:type="dxa"/>
            <w:shd w:val="clear" w:color="auto" w:fill="auto"/>
          </w:tcPr>
          <w:p w:rsidR="00067227" w:rsidRDefault="00067227" w:rsidP="00725D53">
            <w:pPr>
              <w:rPr>
                <w:rFonts w:cs="Arial"/>
                <w:color w:val="000000"/>
              </w:rPr>
            </w:pPr>
            <w:r>
              <w:rPr>
                <w:rFonts w:cs="Arial"/>
                <w:color w:val="000000"/>
              </w:rPr>
              <w:t>to read “Pod: grey coloration of seed convexities”</w:t>
            </w:r>
          </w:p>
        </w:tc>
      </w:tr>
      <w:tr w:rsidR="00067227" w:rsidTr="00725D53">
        <w:trPr>
          <w:cantSplit/>
          <w:trHeight w:val="274"/>
        </w:trPr>
        <w:tc>
          <w:tcPr>
            <w:tcW w:w="1573" w:type="dxa"/>
            <w:shd w:val="clear" w:color="auto" w:fill="auto"/>
          </w:tcPr>
          <w:p w:rsidR="00067227" w:rsidRDefault="00067227" w:rsidP="00725D53">
            <w:r>
              <w:t>Char. 16</w:t>
            </w:r>
          </w:p>
        </w:tc>
        <w:tc>
          <w:tcPr>
            <w:tcW w:w="8066" w:type="dxa"/>
            <w:shd w:val="clear" w:color="auto" w:fill="auto"/>
          </w:tcPr>
          <w:p w:rsidR="00067227" w:rsidRDefault="00067227" w:rsidP="00725D53">
            <w:pPr>
              <w:tabs>
                <w:tab w:val="left" w:pos="5103"/>
                <w:tab w:val="left" w:leader="dot" w:pos="9639"/>
              </w:tabs>
              <w:ind w:left="-9"/>
              <w:rPr>
                <w:rFonts w:cs="Arial"/>
              </w:rPr>
            </w:pPr>
            <w:r>
              <w:rPr>
                <w:rFonts w:cs="Arial"/>
              </w:rPr>
              <w:t>to read “spheric” instead of “spherical” (see TGP/14)</w:t>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Char. 16</w:t>
            </w:r>
          </w:p>
        </w:tc>
        <w:tc>
          <w:tcPr>
            <w:tcW w:w="8066" w:type="dxa"/>
            <w:shd w:val="clear" w:color="auto" w:fill="auto"/>
            <w:vAlign w:val="bottom"/>
          </w:tcPr>
          <w:p w:rsidR="00067227" w:rsidRDefault="00067227" w:rsidP="00725D53">
            <w:pPr>
              <w:rPr>
                <w:rFonts w:cs="Arial"/>
                <w:color w:val="000000"/>
              </w:rPr>
            </w:pPr>
            <w:r w:rsidRPr="00833842">
              <w:rPr>
                <w:rFonts w:cs="Arial"/>
                <w:color w:val="000000"/>
              </w:rPr>
              <w:t>to add illustrations</w:t>
            </w:r>
          </w:p>
          <w:p w:rsidR="00067227" w:rsidRDefault="00067227" w:rsidP="00725D53">
            <w:pPr>
              <w:rPr>
                <w:rFonts w:cs="Arial"/>
                <w:color w:val="000000"/>
              </w:rPr>
            </w:pPr>
            <w:r>
              <w:rPr>
                <w:rFonts w:cs="Arial"/>
                <w:noProof/>
                <w:color w:val="000000"/>
              </w:rPr>
              <w:drawing>
                <wp:inline distT="0" distB="0" distL="0" distR="0" wp14:anchorId="0192F408" wp14:editId="7DA893AB">
                  <wp:extent cx="1802068" cy="277177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130" cy="2778023"/>
                          </a:xfrm>
                          <a:prstGeom prst="rect">
                            <a:avLst/>
                          </a:prstGeom>
                          <a:noFill/>
                        </pic:spPr>
                      </pic:pic>
                    </a:graphicData>
                  </a:graphic>
                </wp:inline>
              </w:drawing>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Char. 19</w:t>
            </w:r>
          </w:p>
        </w:tc>
        <w:tc>
          <w:tcPr>
            <w:tcW w:w="8066" w:type="dxa"/>
            <w:shd w:val="clear" w:color="auto" w:fill="auto"/>
            <w:vAlign w:val="bottom"/>
          </w:tcPr>
          <w:p w:rsidR="00067227" w:rsidRDefault="00067227" w:rsidP="00725D53">
            <w:pPr>
              <w:rPr>
                <w:rFonts w:cs="Arial"/>
                <w:color w:val="000000"/>
              </w:rPr>
            </w:pPr>
            <w:r>
              <w:rPr>
                <w:rFonts w:cs="Arial"/>
                <w:color w:val="000000"/>
              </w:rPr>
              <w:t>to be indicated as VG</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 xml:space="preserve">Ad. 1 </w:t>
            </w:r>
          </w:p>
        </w:tc>
        <w:tc>
          <w:tcPr>
            <w:tcW w:w="8066" w:type="dxa"/>
            <w:shd w:val="clear" w:color="auto" w:fill="auto"/>
          </w:tcPr>
          <w:p w:rsidR="00067227" w:rsidRDefault="00067227" w:rsidP="00725D53">
            <w:pPr>
              <w:rPr>
                <w:rFonts w:cs="Arial"/>
                <w:color w:val="000000"/>
              </w:rPr>
            </w:pPr>
            <w:r>
              <w:rPr>
                <w:rFonts w:cs="Arial"/>
                <w:color w:val="000000"/>
              </w:rPr>
              <w:t xml:space="preserve">"… intense </w:t>
            </w:r>
            <w:r w:rsidRPr="00CA172F">
              <w:rPr>
                <w:rFonts w:cs="Arial"/>
              </w:rPr>
              <w:t xml:space="preserve">sunlight after </w:t>
            </w:r>
            <w:r>
              <w:rPr>
                <w:rFonts w:cs="Arial"/>
                <w:color w:val="000000"/>
              </w:rPr>
              <w:t>emergence…."</w:t>
            </w:r>
          </w:p>
        </w:tc>
      </w:tr>
      <w:tr w:rsidR="00067227" w:rsidTr="00725D53">
        <w:trPr>
          <w:cantSplit/>
          <w:trHeight w:val="274"/>
        </w:trPr>
        <w:tc>
          <w:tcPr>
            <w:tcW w:w="1573" w:type="dxa"/>
            <w:shd w:val="clear" w:color="auto" w:fill="auto"/>
          </w:tcPr>
          <w:p w:rsidR="00067227" w:rsidRDefault="00067227" w:rsidP="00725D53">
            <w:r>
              <w:t>Ad. 13</w:t>
            </w:r>
          </w:p>
        </w:tc>
        <w:tc>
          <w:tcPr>
            <w:tcW w:w="8066" w:type="dxa"/>
            <w:shd w:val="clear" w:color="auto" w:fill="auto"/>
          </w:tcPr>
          <w:p w:rsidR="00067227" w:rsidRDefault="00067227" w:rsidP="00725D53">
            <w:pPr>
              <w:rPr>
                <w:rFonts w:cs="Arial"/>
              </w:rPr>
            </w:pPr>
            <w:r>
              <w:rPr>
                <w:rFonts w:eastAsia="Arial" w:cs="Arial"/>
                <w:color w:val="000000"/>
              </w:rPr>
              <w:t>- first sentence to read “</w:t>
            </w:r>
            <w:r w:rsidRPr="002D3508">
              <w:rPr>
                <w:rFonts w:eastAsia="Arial" w:cs="Arial"/>
                <w:color w:val="000000"/>
              </w:rPr>
              <w:t xml:space="preserve">Observation should be made on pods from the middle third of the plants, including pubescence and excluding </w:t>
            </w:r>
            <w:r>
              <w:rPr>
                <w:rFonts w:eastAsia="Arial" w:cs="Arial"/>
                <w:color w:val="000000"/>
              </w:rPr>
              <w:t xml:space="preserve">grey coloration of the </w:t>
            </w:r>
            <w:r w:rsidRPr="002D3508">
              <w:rPr>
                <w:rFonts w:eastAsia="Arial" w:cs="Arial"/>
                <w:color w:val="000000"/>
              </w:rPr>
              <w:t>seed convexit</w:t>
            </w:r>
            <w:r>
              <w:rPr>
                <w:rFonts w:eastAsia="Arial" w:cs="Arial"/>
                <w:color w:val="000000"/>
              </w:rPr>
              <w:t>ies</w:t>
            </w:r>
            <w:r w:rsidRPr="002D3508">
              <w:rPr>
                <w:rFonts w:eastAsia="Arial" w:cs="Arial"/>
                <w:color w:val="000000"/>
              </w:rPr>
              <w:t>.</w:t>
            </w:r>
            <w:r>
              <w:rPr>
                <w:rFonts w:eastAsia="Arial" w:cs="Arial"/>
                <w:color w:val="000000"/>
              </w:rPr>
              <w:t>”</w:t>
            </w:r>
          </w:p>
          <w:p w:rsidR="00067227" w:rsidRPr="006F46BC" w:rsidRDefault="00067227" w:rsidP="00725D53">
            <w:pPr>
              <w:tabs>
                <w:tab w:val="left" w:pos="5103"/>
                <w:tab w:val="left" w:leader="dot" w:pos="9639"/>
              </w:tabs>
              <w:ind w:left="-9"/>
              <w:rPr>
                <w:rFonts w:cs="Arial"/>
              </w:rPr>
            </w:pPr>
            <w:r>
              <w:rPr>
                <w:rFonts w:cs="Arial"/>
              </w:rPr>
              <w:t>- second sentence to read “Observations…”</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Ad. 14</w:t>
            </w:r>
          </w:p>
        </w:tc>
        <w:tc>
          <w:tcPr>
            <w:tcW w:w="8066" w:type="dxa"/>
            <w:shd w:val="clear" w:color="auto" w:fill="auto"/>
          </w:tcPr>
          <w:p w:rsidR="00067227" w:rsidRDefault="00067227" w:rsidP="00725D53">
            <w:pPr>
              <w:rPr>
                <w:rFonts w:cs="Arial"/>
                <w:color w:val="000000"/>
              </w:rPr>
            </w:pPr>
            <w:r>
              <w:rPr>
                <w:rFonts w:eastAsia="Arial" w:cs="Arial"/>
                <w:color w:val="000000"/>
              </w:rPr>
              <w:t>to read “</w:t>
            </w:r>
            <w:r w:rsidRPr="002D3508">
              <w:rPr>
                <w:rFonts w:eastAsia="Arial" w:cs="Arial"/>
                <w:color w:val="000000"/>
              </w:rPr>
              <w:t>Observations should be made on the seed convexit</w:t>
            </w:r>
            <w:r>
              <w:rPr>
                <w:rFonts w:eastAsia="Arial" w:cs="Arial"/>
                <w:color w:val="000000"/>
              </w:rPr>
              <w:t>ies</w:t>
            </w:r>
            <w:r w:rsidRPr="002D3508">
              <w:rPr>
                <w:rFonts w:eastAsia="Arial" w:cs="Arial"/>
                <w:color w:val="000000"/>
              </w:rPr>
              <w:t xml:space="preserve"> of the pod (shown with arrows)</w:t>
            </w:r>
            <w:r>
              <w:rPr>
                <w:rFonts w:eastAsia="Arial" w:cs="Arial"/>
                <w:color w:val="000000"/>
              </w:rPr>
              <w:t xml:space="preserve"> </w:t>
            </w:r>
            <w:r>
              <w:rPr>
                <w:rFonts w:cs="Arial"/>
                <w:color w:val="000000"/>
              </w:rPr>
              <w:t xml:space="preserve">check </w:t>
            </w:r>
            <w:r w:rsidRPr="002D3508">
              <w:rPr>
                <w:rFonts w:eastAsia="Arial" w:cs="Arial"/>
                <w:color w:val="000000"/>
              </w:rPr>
              <w:t>seed convexit</w:t>
            </w:r>
            <w:r>
              <w:rPr>
                <w:rFonts w:eastAsia="Arial" w:cs="Arial"/>
                <w:color w:val="000000"/>
              </w:rPr>
              <w:t>ies in plural throughout</w:t>
            </w:r>
          </w:p>
        </w:tc>
      </w:tr>
      <w:tr w:rsidR="00067227" w:rsidTr="00725D53">
        <w:trPr>
          <w:cantSplit/>
          <w:trHeight w:val="274"/>
        </w:trPr>
        <w:tc>
          <w:tcPr>
            <w:tcW w:w="1573" w:type="dxa"/>
            <w:shd w:val="clear" w:color="auto" w:fill="auto"/>
          </w:tcPr>
          <w:p w:rsidR="00067227" w:rsidRDefault="00067227" w:rsidP="00725D53">
            <w:r>
              <w:t>Ad. 17</w:t>
            </w:r>
          </w:p>
        </w:tc>
        <w:tc>
          <w:tcPr>
            <w:tcW w:w="8066" w:type="dxa"/>
            <w:shd w:val="clear" w:color="auto" w:fill="auto"/>
          </w:tcPr>
          <w:p w:rsidR="00067227" w:rsidRDefault="00067227" w:rsidP="00725D53">
            <w:pPr>
              <w:tabs>
                <w:tab w:val="left" w:pos="5103"/>
                <w:tab w:val="left" w:leader="dot" w:pos="9639"/>
              </w:tabs>
              <w:ind w:left="-9"/>
              <w:rPr>
                <w:rFonts w:cs="Arial"/>
              </w:rPr>
            </w:pPr>
            <w:r>
              <w:rPr>
                <w:rFonts w:cs="Arial"/>
              </w:rPr>
              <w:t>- to read “Observations…”</w:t>
            </w:r>
          </w:p>
          <w:p w:rsidR="00067227" w:rsidRDefault="00067227" w:rsidP="00725D53">
            <w:pPr>
              <w:tabs>
                <w:tab w:val="left" w:pos="5103"/>
                <w:tab w:val="left" w:leader="dot" w:pos="9639"/>
              </w:tabs>
              <w:ind w:left="-9"/>
              <w:rPr>
                <w:rFonts w:cs="Arial"/>
              </w:rPr>
            </w:pPr>
            <w:r>
              <w:rPr>
                <w:rFonts w:cs="Arial"/>
              </w:rPr>
              <w:t>- to add “See Ad. 21”</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Ad. 19</w:t>
            </w:r>
          </w:p>
        </w:tc>
        <w:tc>
          <w:tcPr>
            <w:tcW w:w="8066" w:type="dxa"/>
            <w:shd w:val="clear" w:color="auto" w:fill="auto"/>
          </w:tcPr>
          <w:p w:rsidR="00067227" w:rsidRDefault="00067227" w:rsidP="00725D53">
            <w:pPr>
              <w:rPr>
                <w:rFonts w:cs="Arial"/>
                <w:color w:val="000000"/>
              </w:rPr>
            </w:pPr>
            <w:r>
              <w:rPr>
                <w:rFonts w:cs="Arial"/>
                <w:color w:val="000000"/>
              </w:rPr>
              <w:t>- second to last paragraph to read “...</w:t>
            </w:r>
            <w:r w:rsidRPr="00CA172F">
              <w:rPr>
                <w:rFonts w:cs="Arial"/>
              </w:rPr>
              <w:t xml:space="preserve">on a white background </w:t>
            </w:r>
            <w:r>
              <w:rPr>
                <w:rFonts w:cs="Arial"/>
                <w:color w:val="000000"/>
              </w:rPr>
              <w:t xml:space="preserve">for observation.”  </w:t>
            </w:r>
          </w:p>
          <w:p w:rsidR="00067227" w:rsidRDefault="00067227" w:rsidP="00725D53">
            <w:pPr>
              <w:rPr>
                <w:rFonts w:cs="Arial"/>
                <w:color w:val="000000"/>
              </w:rPr>
            </w:pPr>
            <w:r>
              <w:rPr>
                <w:rFonts w:cs="Arial"/>
                <w:color w:val="000000"/>
              </w:rPr>
              <w:t>- last sentence to read “</w:t>
            </w:r>
            <w:r w:rsidRPr="002D3508">
              <w:rPr>
                <w:rFonts w:eastAsia="Arial" w:cs="Arial"/>
                <w:color w:val="000000"/>
              </w:rPr>
              <w:t>Other methods might be used</w:t>
            </w:r>
            <w:r>
              <w:rPr>
                <w:rFonts w:eastAsia="Arial" w:cs="Arial"/>
                <w:color w:val="000000"/>
              </w:rPr>
              <w:t>…”</w:t>
            </w:r>
          </w:p>
        </w:tc>
      </w:tr>
      <w:tr w:rsidR="00067227" w:rsidTr="00725D53">
        <w:trPr>
          <w:cantSplit/>
          <w:trHeight w:val="274"/>
        </w:trPr>
        <w:tc>
          <w:tcPr>
            <w:tcW w:w="1573" w:type="dxa"/>
            <w:shd w:val="clear" w:color="auto" w:fill="auto"/>
            <w:vAlign w:val="bottom"/>
          </w:tcPr>
          <w:p w:rsidR="00067227" w:rsidRDefault="00067227" w:rsidP="00725D53">
            <w:pPr>
              <w:rPr>
                <w:rFonts w:cs="Arial"/>
                <w:color w:val="000000"/>
              </w:rPr>
            </w:pPr>
            <w:r>
              <w:rPr>
                <w:rFonts w:cs="Arial"/>
                <w:color w:val="000000"/>
              </w:rPr>
              <w:t>Ad. 20</w:t>
            </w:r>
          </w:p>
        </w:tc>
        <w:tc>
          <w:tcPr>
            <w:tcW w:w="8066" w:type="dxa"/>
            <w:shd w:val="clear" w:color="auto" w:fill="auto"/>
            <w:vAlign w:val="bottom"/>
          </w:tcPr>
          <w:p w:rsidR="00067227" w:rsidRDefault="00067227" w:rsidP="00725D53">
            <w:pPr>
              <w:rPr>
                <w:rFonts w:cs="Arial"/>
                <w:color w:val="000000"/>
              </w:rPr>
            </w:pPr>
            <w:r>
              <w:rPr>
                <w:rFonts w:cs="Arial"/>
                <w:color w:val="000000"/>
              </w:rPr>
              <w:t>to add “See Ad. 21”</w:t>
            </w:r>
          </w:p>
        </w:tc>
      </w:tr>
      <w:tr w:rsidR="00067227" w:rsidTr="00725D53">
        <w:trPr>
          <w:cantSplit/>
          <w:trHeight w:val="274"/>
        </w:trPr>
        <w:tc>
          <w:tcPr>
            <w:tcW w:w="1573" w:type="dxa"/>
            <w:shd w:val="clear" w:color="auto" w:fill="auto"/>
          </w:tcPr>
          <w:p w:rsidR="00067227" w:rsidRPr="00833842" w:rsidRDefault="00067227" w:rsidP="00725D53">
            <w:pPr>
              <w:rPr>
                <w:rFonts w:cs="Arial"/>
                <w:color w:val="000000"/>
              </w:rPr>
            </w:pPr>
            <w:r w:rsidRPr="00833842">
              <w:rPr>
                <w:rFonts w:cs="Arial"/>
                <w:color w:val="000000"/>
              </w:rPr>
              <w:t>Ad. 20</w:t>
            </w:r>
          </w:p>
        </w:tc>
        <w:tc>
          <w:tcPr>
            <w:tcW w:w="8066" w:type="dxa"/>
            <w:shd w:val="clear" w:color="auto" w:fill="auto"/>
          </w:tcPr>
          <w:p w:rsidR="00067227" w:rsidRPr="00833842" w:rsidRDefault="00067227" w:rsidP="00725D53">
            <w:pPr>
              <w:rPr>
                <w:rFonts w:cs="Arial"/>
                <w:color w:val="000000"/>
              </w:rPr>
            </w:pPr>
            <w:r w:rsidRPr="00833842">
              <w:rPr>
                <w:rFonts w:cs="Arial"/>
                <w:color w:val="000000"/>
              </w:rPr>
              <w:t xml:space="preserve">to read: “Imperfect black: black center, surrounded by a brown halo” </w:t>
            </w:r>
          </w:p>
        </w:tc>
      </w:tr>
      <w:tr w:rsidR="00067227" w:rsidTr="00725D53">
        <w:trPr>
          <w:cantSplit/>
          <w:trHeight w:val="274"/>
        </w:trPr>
        <w:tc>
          <w:tcPr>
            <w:tcW w:w="1573" w:type="dxa"/>
            <w:shd w:val="clear" w:color="auto" w:fill="auto"/>
          </w:tcPr>
          <w:p w:rsidR="00067227" w:rsidRPr="00833842" w:rsidRDefault="00067227" w:rsidP="00725D53">
            <w:pPr>
              <w:rPr>
                <w:rFonts w:cs="Arial"/>
                <w:color w:val="000000"/>
              </w:rPr>
            </w:pPr>
            <w:r w:rsidRPr="00833842">
              <w:rPr>
                <w:rFonts w:cs="Arial"/>
                <w:color w:val="000000"/>
              </w:rPr>
              <w:t>Ad. 21</w:t>
            </w:r>
          </w:p>
        </w:tc>
        <w:tc>
          <w:tcPr>
            <w:tcW w:w="8066" w:type="dxa"/>
            <w:shd w:val="clear" w:color="auto" w:fill="auto"/>
          </w:tcPr>
          <w:p w:rsidR="00067227" w:rsidRPr="00833842" w:rsidRDefault="00067227" w:rsidP="00725D53">
            <w:pPr>
              <w:rPr>
                <w:rFonts w:cs="Arial"/>
                <w:color w:val="000000"/>
              </w:rPr>
            </w:pPr>
            <w:r w:rsidRPr="00833842">
              <w:rPr>
                <w:rFonts w:cs="Arial"/>
                <w:color w:val="000000"/>
              </w:rPr>
              <w:t xml:space="preserve">- to read “Courtesy of the Canadian Food Inspection Agency” </w:t>
            </w:r>
          </w:p>
          <w:p w:rsidR="00067227" w:rsidRPr="00833842" w:rsidRDefault="00067227" w:rsidP="00725D53">
            <w:pPr>
              <w:rPr>
                <w:rFonts w:cs="Arial"/>
                <w:color w:val="000000"/>
              </w:rPr>
            </w:pPr>
            <w:r w:rsidRPr="00833842">
              <w:rPr>
                <w:rFonts w:cs="Arial"/>
                <w:color w:val="000000"/>
              </w:rPr>
              <w:t>- to improve format of arrows (same thickness of arrows)</w:t>
            </w:r>
          </w:p>
        </w:tc>
      </w:tr>
      <w:tr w:rsidR="00067227" w:rsidTr="00725D53">
        <w:trPr>
          <w:cantSplit/>
          <w:trHeight w:val="274"/>
        </w:trPr>
        <w:tc>
          <w:tcPr>
            <w:tcW w:w="1573" w:type="dxa"/>
            <w:shd w:val="clear" w:color="auto" w:fill="auto"/>
          </w:tcPr>
          <w:p w:rsidR="00067227" w:rsidRPr="00833842" w:rsidRDefault="00067227" w:rsidP="00725D53">
            <w:pPr>
              <w:rPr>
                <w:rFonts w:cs="Arial"/>
                <w:color w:val="000000"/>
              </w:rPr>
            </w:pPr>
            <w:r w:rsidRPr="00833842">
              <w:rPr>
                <w:rFonts w:cs="Arial"/>
                <w:color w:val="000000"/>
              </w:rPr>
              <w:t>9. Literature</w:t>
            </w:r>
          </w:p>
        </w:tc>
        <w:tc>
          <w:tcPr>
            <w:tcW w:w="8066" w:type="dxa"/>
            <w:shd w:val="clear" w:color="auto" w:fill="auto"/>
          </w:tcPr>
          <w:p w:rsidR="00067227" w:rsidRPr="00833842" w:rsidRDefault="00067227" w:rsidP="00725D53">
            <w:pPr>
              <w:rPr>
                <w:rFonts w:cs="Arial"/>
                <w:color w:val="000000"/>
              </w:rPr>
            </w:pPr>
            <w:r w:rsidRPr="00833842">
              <w:rPr>
                <w:rFonts w:cs="Arial"/>
                <w:color w:val="000000"/>
              </w:rPr>
              <w:t>to check and complete literature references</w:t>
            </w:r>
          </w:p>
        </w:tc>
      </w:tr>
    </w:tbl>
    <w:p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rsidTr="00725D53">
        <w:trPr>
          <w:cantSplit/>
          <w:trHeight w:val="277"/>
          <w:jc w:val="center"/>
        </w:trPr>
        <w:tc>
          <w:tcPr>
            <w:tcW w:w="2894" w:type="dxa"/>
            <w:vMerge w:val="restart"/>
            <w:shd w:val="clear" w:color="auto" w:fill="D9D9D9"/>
            <w:vAlign w:val="center"/>
          </w:tcPr>
          <w:p w:rsidR="00067227" w:rsidRPr="00067227" w:rsidRDefault="00067227" w:rsidP="00725D53">
            <w:pPr>
              <w:keepNext/>
              <w:autoSpaceDE w:val="0"/>
              <w:autoSpaceDN w:val="0"/>
              <w:adjustRightInd w:val="0"/>
              <w:jc w:val="left"/>
              <w:rPr>
                <w:rFonts w:cs="Arial"/>
              </w:rPr>
            </w:pPr>
            <w:r w:rsidRPr="00067227">
              <w:rPr>
                <w:rFonts w:cs="Arial"/>
              </w:rPr>
              <w:t xml:space="preserve">Sunflower </w:t>
            </w:r>
            <w:r w:rsidRPr="00067227">
              <w:rPr>
                <w:rFonts w:cs="Arial"/>
              </w:rPr>
              <w:br/>
              <w:t>(</w:t>
            </w:r>
            <w:r w:rsidRPr="00067227">
              <w:rPr>
                <w:rFonts w:eastAsia="Arial" w:cs="Arial"/>
                <w:i/>
                <w:iCs/>
                <w:color w:val="000000"/>
              </w:rPr>
              <w:t>Helianthus annuus</w:t>
            </w:r>
            <w:r w:rsidRPr="00067227">
              <w:rPr>
                <w:rFonts w:eastAsia="Arial" w:cs="Arial"/>
                <w:color w:val="000000"/>
              </w:rPr>
              <w:t xml:space="preserve"> L.</w:t>
            </w:r>
            <w:r w:rsidRPr="00067227">
              <w:rPr>
                <w:rFonts w:cs="Arial"/>
              </w:rPr>
              <w:t>)</w:t>
            </w:r>
          </w:p>
        </w:tc>
        <w:tc>
          <w:tcPr>
            <w:tcW w:w="2552" w:type="dxa"/>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r w:rsidRPr="00067227">
              <w:rPr>
                <w:rFonts w:cs="Arial"/>
                <w:caps w:val="0"/>
              </w:rPr>
              <w:t>TG/81/7(proj.5)</w:t>
            </w:r>
          </w:p>
        </w:tc>
        <w:tc>
          <w:tcPr>
            <w:tcW w:w="2807" w:type="dxa"/>
            <w:shd w:val="clear" w:color="auto" w:fill="D9D9D9"/>
            <w:vAlign w:val="center"/>
          </w:tcPr>
          <w:p w:rsidR="00067227" w:rsidRPr="00067227" w:rsidRDefault="00067227" w:rsidP="00725D53">
            <w:pPr>
              <w:keepNext/>
              <w:jc w:val="left"/>
              <w:rPr>
                <w:rFonts w:cs="Arial"/>
                <w:iCs/>
                <w:snapToGrid w:val="0"/>
                <w:color w:val="000000"/>
                <w:lang w:val="pt-BR"/>
              </w:rPr>
            </w:pPr>
            <w:r w:rsidRPr="00067227">
              <w:t>Mr. Zoltán Csűrös (HU)</w:t>
            </w:r>
          </w:p>
        </w:tc>
        <w:tc>
          <w:tcPr>
            <w:tcW w:w="736" w:type="dxa"/>
            <w:vMerge w:val="restart"/>
            <w:shd w:val="clear" w:color="auto" w:fill="D9D9D9"/>
            <w:vAlign w:val="center"/>
          </w:tcPr>
          <w:p w:rsidR="00067227" w:rsidRPr="00067227" w:rsidRDefault="00067227" w:rsidP="00725D53">
            <w:pPr>
              <w:keepNext/>
              <w:jc w:val="left"/>
              <w:rPr>
                <w:rFonts w:cs="Arial"/>
                <w:iCs/>
              </w:rPr>
            </w:pPr>
            <w:r w:rsidRPr="00067227">
              <w:rPr>
                <w:rFonts w:cs="Arial"/>
                <w:iCs/>
              </w:rPr>
              <w:t>TWA</w:t>
            </w:r>
          </w:p>
        </w:tc>
        <w:tc>
          <w:tcPr>
            <w:tcW w:w="993" w:type="dxa"/>
            <w:vMerge w:val="restart"/>
            <w:shd w:val="clear" w:color="auto" w:fill="D9D9D9"/>
            <w:vAlign w:val="center"/>
          </w:tcPr>
          <w:p w:rsidR="00067227" w:rsidRPr="00067227" w:rsidRDefault="00067227" w:rsidP="00725D53">
            <w:pPr>
              <w:pStyle w:val="BodyText"/>
              <w:keepNext/>
              <w:jc w:val="left"/>
              <w:rPr>
                <w:rFonts w:cs="Arial"/>
                <w:iCs/>
                <w:snapToGrid w:val="0"/>
              </w:rPr>
            </w:pPr>
            <w:r w:rsidRPr="00067227">
              <w:rPr>
                <w:rFonts w:cs="Arial"/>
                <w:iCs/>
                <w:snapToGrid w:val="0"/>
              </w:rPr>
              <w:t>*</w:t>
            </w:r>
          </w:p>
        </w:tc>
      </w:tr>
      <w:tr w:rsidR="00067227" w:rsidRPr="00067227" w:rsidTr="00725D53">
        <w:trPr>
          <w:cantSplit/>
          <w:trHeight w:hRule="exact" w:val="1211"/>
          <w:jc w:val="center"/>
        </w:trPr>
        <w:tc>
          <w:tcPr>
            <w:tcW w:w="2894" w:type="dxa"/>
            <w:vMerge/>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67227" w:rsidRDefault="00067227" w:rsidP="00725D53">
            <w:pPr>
              <w:pStyle w:val="BodyText"/>
              <w:keepNext/>
              <w:jc w:val="left"/>
              <w:rPr>
                <w:rFonts w:cs="Arial"/>
                <w:color w:val="000000"/>
              </w:rPr>
            </w:pPr>
            <w:r w:rsidRPr="00067227">
              <w:rPr>
                <w:rFonts w:cs="Arial"/>
                <w:color w:val="000000"/>
              </w:rPr>
              <w:t>No. of chars.:  21</w:t>
            </w:r>
            <w:r w:rsidRPr="00067227">
              <w:rPr>
                <w:rFonts w:cs="Arial"/>
                <w:color w:val="000000"/>
              </w:rPr>
              <w:br/>
              <w:t>No. of (</w:t>
            </w:r>
            <w:r w:rsidRPr="00067227">
              <w:rPr>
                <w:rFonts w:cs="Arial"/>
                <w:color w:val="000000"/>
              </w:rPr>
              <w:sym w:font="Symbol" w:char="F02A"/>
            </w:r>
            <w:r w:rsidRPr="00067227">
              <w:rPr>
                <w:rFonts w:cs="Arial"/>
                <w:color w:val="000000"/>
              </w:rPr>
              <w:t>) chars.:  9</w:t>
            </w:r>
          </w:p>
        </w:tc>
        <w:tc>
          <w:tcPr>
            <w:tcW w:w="2807" w:type="dxa"/>
            <w:shd w:val="clear" w:color="auto" w:fill="D9D9D9"/>
            <w:vAlign w:val="center"/>
          </w:tcPr>
          <w:p w:rsidR="00067227" w:rsidRPr="00067227" w:rsidRDefault="00067227" w:rsidP="00725D53">
            <w:pPr>
              <w:keepNext/>
              <w:jc w:val="left"/>
              <w:rPr>
                <w:rFonts w:cs="Arial"/>
                <w:iCs/>
                <w:snapToGrid w:val="0"/>
                <w:color w:val="000000"/>
              </w:rPr>
            </w:pPr>
            <w:r w:rsidRPr="00067227">
              <w:rPr>
                <w:rFonts w:cs="Arial"/>
                <w:iCs/>
                <w:snapToGrid w:val="0"/>
                <w:color w:val="000000"/>
              </w:rPr>
              <w:t xml:space="preserve">(Interested experts: </w:t>
            </w:r>
            <w:r w:rsidRPr="00067227">
              <w:t>AU, AR, BG, BR, CA, CN, DE, ES, FR, IT, JP, KE, QZ, RO, SK, TZ, UY, ZA, AFSTA, ISF, Euroseeds, CLI</w:t>
            </w:r>
            <w:r w:rsidRPr="00067227">
              <w:rPr>
                <w:rFonts w:eastAsia="SimSun" w:cs="Arial"/>
                <w:lang w:eastAsia="zh-CN"/>
              </w:rPr>
              <w:t>)</w:t>
            </w:r>
          </w:p>
        </w:tc>
        <w:tc>
          <w:tcPr>
            <w:tcW w:w="736" w:type="dxa"/>
            <w:vMerge/>
            <w:shd w:val="clear" w:color="auto" w:fill="D9D9D9"/>
            <w:vAlign w:val="center"/>
          </w:tcPr>
          <w:p w:rsidR="00067227" w:rsidRPr="00067227" w:rsidRDefault="00067227" w:rsidP="00725D53">
            <w:pPr>
              <w:keepNext/>
              <w:jc w:val="left"/>
              <w:rPr>
                <w:rFonts w:cs="Arial"/>
                <w:iCs/>
              </w:rPr>
            </w:pPr>
          </w:p>
        </w:tc>
        <w:tc>
          <w:tcPr>
            <w:tcW w:w="993" w:type="dxa"/>
            <w:vMerge/>
            <w:shd w:val="clear" w:color="auto" w:fill="D9D9D9"/>
            <w:vAlign w:val="center"/>
          </w:tcPr>
          <w:p w:rsidR="00067227" w:rsidRPr="00067227" w:rsidRDefault="00067227" w:rsidP="00725D53">
            <w:pPr>
              <w:pStyle w:val="BodyText"/>
              <w:keepNext/>
              <w:jc w:val="left"/>
              <w:rPr>
                <w:rFonts w:cs="Arial"/>
                <w:iCs/>
                <w:snapToGrid w:val="0"/>
              </w:rPr>
            </w:pPr>
          </w:p>
        </w:tc>
      </w:tr>
    </w:tbl>
    <w:p w:rsidR="00067227" w:rsidRPr="00067227" w:rsidRDefault="00067227" w:rsidP="00067227">
      <w:pPr>
        <w:jc w:val="left"/>
      </w:pPr>
    </w:p>
    <w:p w:rsidR="00067227" w:rsidRPr="00067227" w:rsidRDefault="00067227" w:rsidP="00067227">
      <w:pPr>
        <w:ind w:firstLine="567"/>
      </w:pPr>
      <w:r w:rsidRPr="00067227">
        <w:t xml:space="preserve">The TC-EDC, at its meeting on October 18, 19 and 24, 2022, considered document </w:t>
      </w:r>
      <w:r w:rsidRPr="00067227">
        <w:rPr>
          <w:rFonts w:cs="Arial"/>
        </w:rPr>
        <w:t xml:space="preserve">TG/81/7(proj.5) </w:t>
      </w:r>
      <w:r w:rsidRPr="00067227">
        <w:t xml:space="preserve">and made the recommendations presented in the following table. </w:t>
      </w:r>
    </w:p>
    <w:p w:rsidR="00067227" w:rsidRPr="00067227" w:rsidRDefault="00067227" w:rsidP="00067227">
      <w:pPr>
        <w:ind w:firstLine="567"/>
      </w:pPr>
    </w:p>
    <w:p w:rsidR="00067227" w:rsidRPr="00067227" w:rsidRDefault="00067227" w:rsidP="00067227">
      <w:pPr>
        <w:ind w:firstLine="567"/>
      </w:pPr>
      <w:r w:rsidRPr="00067227">
        <w:t>The TC-EDC agreed there were editorial clarifications required from the leading expert on the draft Test Guidelines for Sunflower (indicated below by “</w:t>
      </w:r>
      <w:r w:rsidRPr="00067227">
        <w:rPr>
          <w:vertAlign w:val="superscript"/>
        </w:rPr>
        <w:t>#</w:t>
      </w:r>
      <w:r w:rsidRPr="00067227">
        <w:t xml:space="preserve"> ”) and agreed to reconsider the draft Test Guidelines at its meeting to be held in March 2023.</w:t>
      </w:r>
    </w:p>
    <w:p w:rsidR="00067227" w:rsidRPr="00067227" w:rsidRDefault="00067227" w:rsidP="00067227">
      <w:pPr>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D55FAA" w:rsidTr="00725D53">
        <w:trPr>
          <w:cantSplit/>
          <w:trHeight w:val="274"/>
        </w:trPr>
        <w:tc>
          <w:tcPr>
            <w:tcW w:w="1573" w:type="dxa"/>
            <w:shd w:val="clear" w:color="auto" w:fill="auto"/>
          </w:tcPr>
          <w:p w:rsidR="00067227" w:rsidRPr="00067227" w:rsidRDefault="00067227" w:rsidP="00725D53">
            <w:pPr>
              <w:rPr>
                <w:rFonts w:cs="Arial"/>
              </w:rPr>
            </w:pPr>
            <w:r w:rsidRPr="00067227">
              <w:rPr>
                <w:rFonts w:cs="Arial"/>
              </w:rPr>
              <w:t>General</w:t>
            </w:r>
          </w:p>
        </w:tc>
        <w:tc>
          <w:tcPr>
            <w:tcW w:w="8208" w:type="dxa"/>
            <w:shd w:val="clear" w:color="auto" w:fill="auto"/>
          </w:tcPr>
          <w:p w:rsidR="00067227" w:rsidRPr="00067227" w:rsidRDefault="00067227" w:rsidP="00725D53">
            <w:pPr>
              <w:rPr>
                <w:rFonts w:cs="Arial"/>
              </w:rPr>
            </w:pPr>
            <w:r w:rsidRPr="00067227">
              <w:rPr>
                <w:rFonts w:cs="Arial"/>
              </w:rPr>
              <w:t>- to replace “grains” by “seeds” throughout the TG</w:t>
            </w:r>
          </w:p>
          <w:p w:rsidR="00067227" w:rsidRPr="00D55FAA" w:rsidRDefault="00067227" w:rsidP="00725D53">
            <w:pPr>
              <w:rPr>
                <w:rFonts w:cs="Arial"/>
              </w:rPr>
            </w:pPr>
            <w:r w:rsidRPr="00067227">
              <w:rPr>
                <w:rFonts w:cs="Arial"/>
              </w:rPr>
              <w:t>- to correct spelling of “disc floret” (instead of “disk” throughout the TG)</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2.3</w:t>
            </w:r>
          </w:p>
        </w:tc>
        <w:tc>
          <w:tcPr>
            <w:tcW w:w="8208" w:type="dxa"/>
            <w:shd w:val="clear" w:color="auto" w:fill="auto"/>
          </w:tcPr>
          <w:p w:rsidR="00067227" w:rsidRPr="00D55FAA" w:rsidRDefault="00067227" w:rsidP="00725D53">
            <w:pPr>
              <w:rPr>
                <w:rFonts w:cs="Arial"/>
              </w:rPr>
            </w:pPr>
            <w:r w:rsidRPr="00D55FAA">
              <w:rPr>
                <w:rFonts w:cs="Arial"/>
              </w:rPr>
              <w:t>to read “… 1 kg of seed for hybrid and open-pollinated varieties…”</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3.1.2</w:t>
            </w:r>
          </w:p>
        </w:tc>
        <w:tc>
          <w:tcPr>
            <w:tcW w:w="8208" w:type="dxa"/>
            <w:shd w:val="clear" w:color="auto" w:fill="auto"/>
          </w:tcPr>
          <w:p w:rsidR="00067227" w:rsidRPr="00D55FAA" w:rsidRDefault="00067227" w:rsidP="00725D53">
            <w:pPr>
              <w:rPr>
                <w:rFonts w:cs="Arial"/>
              </w:rPr>
            </w:pPr>
            <w:r w:rsidRPr="00D55FAA">
              <w:rPr>
                <w:rFonts w:cs="Arial"/>
              </w:rPr>
              <w:t>to be deleted as it is an annual crop</w:t>
            </w:r>
          </w:p>
        </w:tc>
      </w:tr>
      <w:tr w:rsidR="00067227" w:rsidRPr="00D55FAA" w:rsidTr="00725D53">
        <w:trPr>
          <w:cantSplit/>
          <w:trHeight w:val="274"/>
        </w:trPr>
        <w:tc>
          <w:tcPr>
            <w:tcW w:w="1573" w:type="dxa"/>
            <w:shd w:val="clear" w:color="auto" w:fill="auto"/>
            <w:vAlign w:val="bottom"/>
          </w:tcPr>
          <w:p w:rsidR="00067227" w:rsidRPr="00D55FAA" w:rsidRDefault="00067227" w:rsidP="00725D53">
            <w:pPr>
              <w:rPr>
                <w:rFonts w:cs="Arial"/>
              </w:rPr>
            </w:pPr>
            <w:r w:rsidRPr="00D55FAA">
              <w:rPr>
                <w:rFonts w:cs="Arial"/>
              </w:rPr>
              <w:t>Char. 5</w:t>
            </w:r>
          </w:p>
        </w:tc>
        <w:tc>
          <w:tcPr>
            <w:tcW w:w="8208" w:type="dxa"/>
            <w:shd w:val="clear" w:color="auto" w:fill="auto"/>
            <w:vAlign w:val="bottom"/>
          </w:tcPr>
          <w:p w:rsidR="00067227" w:rsidRPr="00D55FAA" w:rsidRDefault="00067227" w:rsidP="00725D53">
            <w:pPr>
              <w:rPr>
                <w:rFonts w:cs="Arial"/>
              </w:rPr>
            </w:pPr>
            <w:r w:rsidRPr="00D55FAA">
              <w:rPr>
                <w:rFonts w:cs="Arial"/>
              </w:rPr>
              <w:t>to read “Leaf: profile in cross-section”</w:t>
            </w:r>
          </w:p>
        </w:tc>
      </w:tr>
      <w:tr w:rsidR="00067227" w:rsidRPr="00D55FAA" w:rsidTr="00725D53">
        <w:trPr>
          <w:cantSplit/>
          <w:trHeight w:val="274"/>
        </w:trPr>
        <w:tc>
          <w:tcPr>
            <w:tcW w:w="1573" w:type="dxa"/>
            <w:shd w:val="clear" w:color="auto" w:fill="auto"/>
            <w:vAlign w:val="bottom"/>
          </w:tcPr>
          <w:p w:rsidR="00067227" w:rsidRPr="00D55FAA" w:rsidRDefault="00067227" w:rsidP="00725D53">
            <w:pPr>
              <w:rPr>
                <w:rFonts w:cs="Arial"/>
              </w:rPr>
            </w:pPr>
            <w:r w:rsidRPr="00D55FAA">
              <w:rPr>
                <w:rFonts w:cs="Arial"/>
                <w:vertAlign w:val="superscript"/>
              </w:rPr>
              <w:t>#</w:t>
            </w:r>
            <w:r w:rsidRPr="00D55FAA">
              <w:rPr>
                <w:rFonts w:cs="Arial"/>
              </w:rPr>
              <w:t>Char. 6</w:t>
            </w:r>
          </w:p>
        </w:tc>
        <w:tc>
          <w:tcPr>
            <w:tcW w:w="8208" w:type="dxa"/>
            <w:shd w:val="clear" w:color="auto" w:fill="auto"/>
            <w:vAlign w:val="bottom"/>
          </w:tcPr>
          <w:p w:rsidR="00067227" w:rsidRPr="00D55FAA" w:rsidRDefault="00067227" w:rsidP="00725D53">
            <w:pPr>
              <w:rPr>
                <w:rFonts w:cs="Arial"/>
              </w:rPr>
            </w:pPr>
            <w:r w:rsidRPr="00D55FAA">
              <w:rPr>
                <w:rFonts w:cs="Arial"/>
              </w:rPr>
              <w:t>to be reviewed (states of expression do not relate to the title of the char.)</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Char. 7</w:t>
            </w:r>
          </w:p>
        </w:tc>
        <w:tc>
          <w:tcPr>
            <w:tcW w:w="8208" w:type="dxa"/>
            <w:shd w:val="clear" w:color="auto" w:fill="auto"/>
          </w:tcPr>
          <w:p w:rsidR="00067227" w:rsidRPr="00D55FAA" w:rsidRDefault="00067227" w:rsidP="00725D53">
            <w:pPr>
              <w:rPr>
                <w:rFonts w:cs="Arial"/>
              </w:rPr>
            </w:pPr>
            <w:r w:rsidRPr="00D55FAA">
              <w:rPr>
                <w:rFonts w:cs="Arial"/>
              </w:rPr>
              <w:t>to read “Leaf: lobes”</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Char. 8</w:t>
            </w:r>
          </w:p>
        </w:tc>
        <w:tc>
          <w:tcPr>
            <w:tcW w:w="8208" w:type="dxa"/>
            <w:shd w:val="clear" w:color="auto" w:fill="auto"/>
          </w:tcPr>
          <w:p w:rsidR="00067227" w:rsidRPr="00D55FAA" w:rsidRDefault="00067227" w:rsidP="00725D53">
            <w:pPr>
              <w:rPr>
                <w:rFonts w:cs="Arial"/>
              </w:rPr>
            </w:pPr>
            <w:r w:rsidRPr="00D55FAA">
              <w:rPr>
                <w:rFonts w:cs="Arial"/>
              </w:rPr>
              <w:t xml:space="preserve">- to read </w:t>
            </w:r>
            <w:r>
              <w:rPr>
                <w:rFonts w:cs="Arial"/>
              </w:rPr>
              <w:t>“</w:t>
            </w:r>
            <w:r w:rsidRPr="00D55FAA">
              <w:rPr>
                <w:rFonts w:cs="Arial"/>
              </w:rPr>
              <w:t xml:space="preserve">Leaf: </w:t>
            </w:r>
            <w:r w:rsidRPr="00D55FAA">
              <w:rPr>
                <w:rFonts w:eastAsia="Arial" w:cs="Arial"/>
              </w:rPr>
              <w:t>parenchyma at base of lateral veins”</w:t>
            </w:r>
            <w:r w:rsidRPr="00D55FAA" w:rsidDel="004522E3">
              <w:rPr>
                <w:rFonts w:cs="Arial"/>
              </w:rPr>
              <w:t xml:space="preserve"> </w:t>
            </w:r>
          </w:p>
          <w:p w:rsidR="00067227" w:rsidRPr="00D55FAA" w:rsidRDefault="00067227" w:rsidP="00725D53">
            <w:pPr>
              <w:rPr>
                <w:rFonts w:cs="Arial"/>
              </w:rPr>
            </w:pPr>
            <w:r w:rsidRPr="00D55FAA">
              <w:rPr>
                <w:rFonts w:cs="Arial"/>
              </w:rPr>
              <w:t>- to have states (1) none or very weak, (2) weak, (3) strong</w:t>
            </w:r>
          </w:p>
        </w:tc>
      </w:tr>
      <w:tr w:rsidR="00067227" w:rsidRPr="00D55FAA" w:rsidTr="00725D53">
        <w:trPr>
          <w:cantSplit/>
          <w:trHeight w:val="274"/>
        </w:trPr>
        <w:tc>
          <w:tcPr>
            <w:tcW w:w="1573" w:type="dxa"/>
            <w:shd w:val="clear" w:color="auto" w:fill="auto"/>
            <w:vAlign w:val="bottom"/>
          </w:tcPr>
          <w:p w:rsidR="00067227" w:rsidRPr="00D55FAA" w:rsidRDefault="00067227" w:rsidP="00725D53">
            <w:pPr>
              <w:rPr>
                <w:rFonts w:cs="Arial"/>
              </w:rPr>
            </w:pPr>
            <w:r w:rsidRPr="00D55FAA">
              <w:rPr>
                <w:rFonts w:cs="Arial"/>
              </w:rPr>
              <w:t>Char. 12</w:t>
            </w:r>
          </w:p>
        </w:tc>
        <w:tc>
          <w:tcPr>
            <w:tcW w:w="8208" w:type="dxa"/>
            <w:shd w:val="clear" w:color="auto" w:fill="auto"/>
            <w:vAlign w:val="bottom"/>
          </w:tcPr>
          <w:p w:rsidR="00067227" w:rsidRPr="00D55FAA" w:rsidRDefault="00067227" w:rsidP="00725D53">
            <w:pPr>
              <w:rPr>
                <w:rFonts w:cs="Arial"/>
              </w:rPr>
            </w:pPr>
            <w:r w:rsidRPr="00D55FAA">
              <w:rPr>
                <w:rFonts w:cs="Arial"/>
              </w:rPr>
              <w:t>- state 1 to read “erect”</w:t>
            </w:r>
          </w:p>
          <w:p w:rsidR="00067227" w:rsidRPr="00D55FAA" w:rsidRDefault="00067227" w:rsidP="00725D53">
            <w:pPr>
              <w:rPr>
                <w:rFonts w:cs="Arial"/>
              </w:rPr>
            </w:pPr>
            <w:r w:rsidRPr="00D55FAA">
              <w:rPr>
                <w:rFonts w:cs="Arial"/>
              </w:rPr>
              <w:t>- state 2 to read “semi-erect”</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Char. 13</w:t>
            </w:r>
          </w:p>
        </w:tc>
        <w:tc>
          <w:tcPr>
            <w:tcW w:w="8208" w:type="dxa"/>
            <w:shd w:val="clear" w:color="auto" w:fill="auto"/>
          </w:tcPr>
          <w:p w:rsidR="00067227" w:rsidRPr="00D55FAA" w:rsidRDefault="00067227" w:rsidP="00725D53">
            <w:pPr>
              <w:rPr>
                <w:rFonts w:cs="Arial"/>
              </w:rPr>
            </w:pPr>
            <w:r w:rsidRPr="00D55FAA">
              <w:rPr>
                <w:rFonts w:cs="Arial"/>
              </w:rPr>
              <w:t>- to read “Ray floret: profile”</w:t>
            </w:r>
          </w:p>
          <w:p w:rsidR="00067227" w:rsidRPr="00D55FAA" w:rsidRDefault="00067227" w:rsidP="00725D53">
            <w:pPr>
              <w:rPr>
                <w:rFonts w:cs="Arial"/>
              </w:rPr>
            </w:pPr>
            <w:r w:rsidRPr="00D55FAA">
              <w:rPr>
                <w:rFonts w:cs="Arial"/>
              </w:rPr>
              <w:t>- to have states (1) flat, (2) rolled, (3) twisted, (4) strongly recurved</w:t>
            </w:r>
          </w:p>
        </w:tc>
      </w:tr>
      <w:tr w:rsidR="00067227" w:rsidRPr="00D55FAA" w:rsidTr="00725D53">
        <w:trPr>
          <w:cantSplit/>
          <w:trHeight w:val="274"/>
        </w:trPr>
        <w:tc>
          <w:tcPr>
            <w:tcW w:w="1573" w:type="dxa"/>
            <w:shd w:val="clear" w:color="auto" w:fill="auto"/>
            <w:vAlign w:val="bottom"/>
          </w:tcPr>
          <w:p w:rsidR="00067227" w:rsidRPr="00D55FAA" w:rsidRDefault="00067227" w:rsidP="00725D53">
            <w:pPr>
              <w:rPr>
                <w:rFonts w:cs="Arial"/>
              </w:rPr>
            </w:pPr>
            <w:r w:rsidRPr="00D55FAA">
              <w:rPr>
                <w:rFonts w:cs="Arial"/>
              </w:rPr>
              <w:t>Char. 16</w:t>
            </w:r>
          </w:p>
        </w:tc>
        <w:tc>
          <w:tcPr>
            <w:tcW w:w="8208" w:type="dxa"/>
            <w:shd w:val="clear" w:color="auto" w:fill="auto"/>
            <w:vAlign w:val="bottom"/>
          </w:tcPr>
          <w:p w:rsidR="00067227" w:rsidRPr="00D55FAA" w:rsidRDefault="00067227" w:rsidP="00725D53">
            <w:pPr>
              <w:rPr>
                <w:rFonts w:cs="Arial"/>
              </w:rPr>
            </w:pPr>
            <w:r w:rsidRPr="00D55FAA">
              <w:rPr>
                <w:rFonts w:cs="Arial"/>
              </w:rPr>
              <w:t>to delete “moderately” from states 2 and 3</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vertAlign w:val="superscript"/>
              </w:rPr>
              <w:t>#</w:t>
            </w:r>
            <w:r w:rsidRPr="00D55FAA">
              <w:rPr>
                <w:rFonts w:cs="Arial"/>
              </w:rPr>
              <w:t>Char. 20</w:t>
            </w:r>
          </w:p>
        </w:tc>
        <w:tc>
          <w:tcPr>
            <w:tcW w:w="8208" w:type="dxa"/>
            <w:shd w:val="clear" w:color="auto" w:fill="auto"/>
          </w:tcPr>
          <w:p w:rsidR="00067227" w:rsidRPr="00D55FAA" w:rsidRDefault="00067227" w:rsidP="00725D53">
            <w:pPr>
              <w:rPr>
                <w:rFonts w:cs="Arial"/>
              </w:rPr>
            </w:pPr>
            <w:r w:rsidRPr="00D55FAA">
              <w:rPr>
                <w:rFonts w:cs="Arial"/>
              </w:rPr>
              <w:t>to check whether to have same explanation as characteristic 21</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Char. 26</w:t>
            </w:r>
          </w:p>
        </w:tc>
        <w:tc>
          <w:tcPr>
            <w:tcW w:w="8208" w:type="dxa"/>
            <w:shd w:val="clear" w:color="auto" w:fill="auto"/>
          </w:tcPr>
          <w:p w:rsidR="00067227" w:rsidRPr="00D55FAA" w:rsidRDefault="00067227" w:rsidP="00725D53">
            <w:pPr>
              <w:rPr>
                <w:rFonts w:cs="Arial"/>
              </w:rPr>
            </w:pPr>
            <w:r w:rsidRPr="00D55FAA">
              <w:rPr>
                <w:rFonts w:cs="Arial"/>
              </w:rPr>
              <w:t>to replace “embracing” with “adpressed” in all states</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Char. 30</w:t>
            </w:r>
          </w:p>
        </w:tc>
        <w:tc>
          <w:tcPr>
            <w:tcW w:w="8208" w:type="dxa"/>
            <w:shd w:val="clear" w:color="auto" w:fill="auto"/>
          </w:tcPr>
          <w:p w:rsidR="00067227" w:rsidRPr="00D55FAA" w:rsidRDefault="00067227" w:rsidP="00725D53">
            <w:pPr>
              <w:rPr>
                <w:rFonts w:cs="Arial"/>
              </w:rPr>
            </w:pPr>
            <w:r w:rsidRPr="00D55FAA">
              <w:rPr>
                <w:rFonts w:cs="Arial"/>
              </w:rPr>
              <w:t>to read “… position of branching”</w:t>
            </w:r>
          </w:p>
        </w:tc>
      </w:tr>
      <w:tr w:rsidR="00067227" w:rsidRPr="00D55FAA" w:rsidTr="00725D53">
        <w:trPr>
          <w:cantSplit/>
          <w:trHeight w:val="274"/>
        </w:trPr>
        <w:tc>
          <w:tcPr>
            <w:tcW w:w="1573" w:type="dxa"/>
            <w:shd w:val="clear" w:color="auto" w:fill="auto"/>
          </w:tcPr>
          <w:p w:rsidR="00067227" w:rsidRPr="00D55FAA" w:rsidRDefault="00067227" w:rsidP="00725D53">
            <w:pPr>
              <w:jc w:val="left"/>
              <w:rPr>
                <w:rFonts w:cs="Arial"/>
              </w:rPr>
            </w:pPr>
            <w:r w:rsidRPr="00D55FAA">
              <w:rPr>
                <w:rFonts w:cs="Arial"/>
                <w:vertAlign w:val="superscript"/>
              </w:rPr>
              <w:t>#</w:t>
            </w:r>
            <w:r w:rsidRPr="00D55FAA">
              <w:rPr>
                <w:rFonts w:cs="Arial"/>
              </w:rPr>
              <w:t>Char. 34</w:t>
            </w:r>
          </w:p>
        </w:tc>
        <w:tc>
          <w:tcPr>
            <w:tcW w:w="8208" w:type="dxa"/>
            <w:shd w:val="clear" w:color="auto" w:fill="auto"/>
            <w:vAlign w:val="bottom"/>
          </w:tcPr>
          <w:p w:rsidR="00067227" w:rsidRPr="00D55FAA" w:rsidRDefault="00067227" w:rsidP="00725D53">
            <w:pPr>
              <w:rPr>
                <w:rFonts w:cs="Arial"/>
              </w:rPr>
            </w:pPr>
            <w:r w:rsidRPr="00D55FAA">
              <w:rPr>
                <w:rFonts w:cs="Arial"/>
              </w:rPr>
              <w:t>- to read “Head: diameter”</w:t>
            </w:r>
          </w:p>
          <w:p w:rsidR="00067227" w:rsidRPr="00D55FAA" w:rsidRDefault="00067227" w:rsidP="00725D53">
            <w:pPr>
              <w:rPr>
                <w:rFonts w:cs="Arial"/>
              </w:rPr>
            </w:pPr>
            <w:r w:rsidRPr="00D55FAA">
              <w:rPr>
                <w:rFonts w:cs="Arial"/>
              </w:rPr>
              <w:t>- to add in the explanation that for branching varieties the central head should be observed</w:t>
            </w:r>
          </w:p>
        </w:tc>
      </w:tr>
      <w:tr w:rsidR="00067227" w:rsidRPr="00D55FAA" w:rsidTr="00725D53">
        <w:trPr>
          <w:cantSplit/>
          <w:trHeight w:val="274"/>
        </w:trPr>
        <w:tc>
          <w:tcPr>
            <w:tcW w:w="1573" w:type="dxa"/>
            <w:shd w:val="clear" w:color="auto" w:fill="auto"/>
          </w:tcPr>
          <w:p w:rsidR="00067227" w:rsidRPr="00D55FAA" w:rsidRDefault="00067227" w:rsidP="00725D53">
            <w:pPr>
              <w:jc w:val="left"/>
              <w:rPr>
                <w:rFonts w:cs="Arial"/>
              </w:rPr>
            </w:pPr>
            <w:r w:rsidRPr="00D55FAA">
              <w:rPr>
                <w:rFonts w:cs="Arial"/>
              </w:rPr>
              <w:t>Char. 42</w:t>
            </w:r>
          </w:p>
        </w:tc>
        <w:tc>
          <w:tcPr>
            <w:tcW w:w="8208" w:type="dxa"/>
            <w:shd w:val="clear" w:color="auto" w:fill="auto"/>
          </w:tcPr>
          <w:p w:rsidR="00067227" w:rsidRPr="00D55FAA" w:rsidRDefault="00067227" w:rsidP="00725D53">
            <w:pPr>
              <w:jc w:val="left"/>
              <w:rPr>
                <w:rFonts w:cs="Arial"/>
              </w:rPr>
            </w:pPr>
            <w:r w:rsidRPr="00D55FAA">
              <w:rPr>
                <w:rFonts w:cs="Arial"/>
              </w:rPr>
              <w:t>to check whether to have order of colors according to document TGP/14 (brown before grey)</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Char. 40</w:t>
            </w:r>
          </w:p>
        </w:tc>
        <w:tc>
          <w:tcPr>
            <w:tcW w:w="8208" w:type="dxa"/>
            <w:shd w:val="clear" w:color="auto" w:fill="auto"/>
          </w:tcPr>
          <w:p w:rsidR="00067227" w:rsidRPr="00D55FAA" w:rsidRDefault="00067227" w:rsidP="00725D53">
            <w:pPr>
              <w:rPr>
                <w:rFonts w:cs="Arial"/>
              </w:rPr>
            </w:pPr>
            <w:r w:rsidRPr="00D55FAA">
              <w:rPr>
                <w:rFonts w:cs="Arial"/>
              </w:rPr>
              <w:t xml:space="preserve">- to read “Seed: stripes on margins” </w:t>
            </w:r>
          </w:p>
          <w:p w:rsidR="00067227" w:rsidRPr="00D55FAA" w:rsidRDefault="00067227" w:rsidP="00725D53">
            <w:pPr>
              <w:rPr>
                <w:rFonts w:cs="Arial"/>
              </w:rPr>
            </w:pPr>
            <w:r w:rsidRPr="00D55FAA">
              <w:rPr>
                <w:rFonts w:cs="Arial"/>
              </w:rPr>
              <w:t>- to have states (1) none or very weak, (2) weak, (3) strong</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Char. 41</w:t>
            </w:r>
          </w:p>
        </w:tc>
        <w:tc>
          <w:tcPr>
            <w:tcW w:w="8208" w:type="dxa"/>
            <w:shd w:val="clear" w:color="auto" w:fill="auto"/>
          </w:tcPr>
          <w:p w:rsidR="00067227" w:rsidRPr="00D55FAA" w:rsidRDefault="00067227" w:rsidP="00725D53">
            <w:pPr>
              <w:rPr>
                <w:rFonts w:cs="Arial"/>
              </w:rPr>
            </w:pPr>
            <w:r w:rsidRPr="00D55FAA">
              <w:rPr>
                <w:rFonts w:cs="Arial"/>
              </w:rPr>
              <w:t>to have states (1) none or very weak, (2) weak, (3) strong</w:t>
            </w:r>
          </w:p>
        </w:tc>
      </w:tr>
      <w:tr w:rsidR="00067227" w:rsidRPr="00D55FAA" w:rsidTr="00725D53">
        <w:trPr>
          <w:cantSplit/>
          <w:trHeight w:val="274"/>
        </w:trPr>
        <w:tc>
          <w:tcPr>
            <w:tcW w:w="1573" w:type="dxa"/>
            <w:shd w:val="clear" w:color="auto" w:fill="auto"/>
          </w:tcPr>
          <w:p w:rsidR="00067227" w:rsidRPr="00D55FAA" w:rsidRDefault="00067227" w:rsidP="00725D53">
            <w:pPr>
              <w:jc w:val="left"/>
            </w:pPr>
            <w:r w:rsidRPr="00D55FAA">
              <w:rPr>
                <w:vertAlign w:val="superscript"/>
              </w:rPr>
              <w:t>#</w:t>
            </w:r>
            <w:r w:rsidRPr="00D55FAA">
              <w:t>Ad. 6</w:t>
            </w:r>
          </w:p>
        </w:tc>
        <w:tc>
          <w:tcPr>
            <w:tcW w:w="8208" w:type="dxa"/>
            <w:shd w:val="clear" w:color="auto" w:fill="auto"/>
            <w:vAlign w:val="bottom"/>
          </w:tcPr>
          <w:p w:rsidR="00067227" w:rsidRPr="00D55FAA" w:rsidRDefault="00067227" w:rsidP="00725D53">
            <w:pPr>
              <w:rPr>
                <w:rFonts w:cs="Arial"/>
              </w:rPr>
            </w:pPr>
            <w:r w:rsidRPr="00D55FAA">
              <w:rPr>
                <w:rFonts w:cs="Arial"/>
              </w:rPr>
              <w:t>- to add drawings illustrating the shapes</w:t>
            </w:r>
          </w:p>
          <w:p w:rsidR="00067227" w:rsidRPr="00D55FAA" w:rsidRDefault="00067227" w:rsidP="00725D53">
            <w:pPr>
              <w:rPr>
                <w:rFonts w:cs="Arial"/>
              </w:rPr>
            </w:pPr>
            <w:r w:rsidRPr="00D55FAA">
              <w:rPr>
                <w:rFonts w:cs="Arial"/>
              </w:rPr>
              <w:t>- to read “Observations should be made on the upper two-thirds of the leaf.”</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Ad. 17</w:t>
            </w:r>
          </w:p>
        </w:tc>
        <w:tc>
          <w:tcPr>
            <w:tcW w:w="8208" w:type="dxa"/>
            <w:shd w:val="clear" w:color="auto" w:fill="auto"/>
          </w:tcPr>
          <w:p w:rsidR="00067227" w:rsidRPr="00D55FAA" w:rsidRDefault="00067227" w:rsidP="00725D53">
            <w:pPr>
              <w:rPr>
                <w:rFonts w:cs="Arial"/>
              </w:rPr>
            </w:pPr>
            <w:r w:rsidRPr="00D55FAA">
              <w:rPr>
                <w:rFonts w:cs="Arial"/>
              </w:rPr>
              <w:t>to check whether to read “The ray floret color is the color with the largest surface area. In cases where the areas of the color are too similar to reliably decide which color has the largest area, the darker color is to be observed.”</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Ad. 18</w:t>
            </w:r>
          </w:p>
        </w:tc>
        <w:tc>
          <w:tcPr>
            <w:tcW w:w="8208" w:type="dxa"/>
            <w:shd w:val="clear" w:color="auto" w:fill="auto"/>
          </w:tcPr>
          <w:p w:rsidR="00067227" w:rsidRPr="00D55FAA" w:rsidRDefault="00067227" w:rsidP="00725D53">
            <w:pPr>
              <w:rPr>
                <w:rFonts w:cs="Arial"/>
              </w:rPr>
            </w:pPr>
            <w:r w:rsidRPr="00D55FAA">
              <w:rPr>
                <w:rFonts w:cs="Arial"/>
              </w:rPr>
              <w:t>to read “…inner third of the disc.”</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Ad. 23</w:t>
            </w:r>
          </w:p>
        </w:tc>
        <w:tc>
          <w:tcPr>
            <w:tcW w:w="8208" w:type="dxa"/>
            <w:shd w:val="clear" w:color="auto" w:fill="auto"/>
          </w:tcPr>
          <w:p w:rsidR="00067227" w:rsidRPr="00D55FAA" w:rsidRDefault="00067227" w:rsidP="00725D53">
            <w:pPr>
              <w:rPr>
                <w:rFonts w:cs="Arial"/>
              </w:rPr>
            </w:pPr>
            <w:r w:rsidRPr="00D55FAA">
              <w:rPr>
                <w:rFonts w:cs="Arial"/>
              </w:rPr>
              <w:t>to read “To be observed excluding the differentiated tip.”</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Ad. 24</w:t>
            </w:r>
          </w:p>
        </w:tc>
        <w:tc>
          <w:tcPr>
            <w:tcW w:w="8208" w:type="dxa"/>
            <w:shd w:val="clear" w:color="auto" w:fill="auto"/>
          </w:tcPr>
          <w:p w:rsidR="00067227" w:rsidRPr="00D55FAA" w:rsidRDefault="00067227" w:rsidP="00725D53">
            <w:pPr>
              <w:rPr>
                <w:rFonts w:cs="Arial"/>
              </w:rPr>
            </w:pPr>
            <w:r w:rsidRPr="00D55FAA">
              <w:rPr>
                <w:rFonts w:cs="Arial"/>
              </w:rPr>
              <w:t>to delete arrow</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Ad. 30</w:t>
            </w:r>
          </w:p>
        </w:tc>
        <w:tc>
          <w:tcPr>
            <w:tcW w:w="8208" w:type="dxa"/>
            <w:shd w:val="clear" w:color="auto" w:fill="auto"/>
          </w:tcPr>
          <w:p w:rsidR="00067227" w:rsidRPr="00D55FAA" w:rsidRDefault="00067227" w:rsidP="00725D53">
            <w:pPr>
              <w:rPr>
                <w:rFonts w:cs="Arial"/>
              </w:rPr>
            </w:pPr>
            <w:r w:rsidRPr="00D55FAA">
              <w:rPr>
                <w:rFonts w:cs="Arial"/>
              </w:rPr>
              <w:t>state 3 to read “throughout”</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9.</w:t>
            </w:r>
          </w:p>
        </w:tc>
        <w:tc>
          <w:tcPr>
            <w:tcW w:w="8208" w:type="dxa"/>
            <w:shd w:val="clear" w:color="auto" w:fill="auto"/>
            <w:vAlign w:val="center"/>
          </w:tcPr>
          <w:p w:rsidR="00067227" w:rsidRPr="00D55FAA" w:rsidRDefault="00067227" w:rsidP="00725D53">
            <w:pPr>
              <w:rPr>
                <w:rFonts w:cs="Arial"/>
              </w:rPr>
            </w:pPr>
            <w:r w:rsidRPr="00D55FAA">
              <w:rPr>
                <w:rFonts w:cs="Arial"/>
              </w:rPr>
              <w:t>to adjust format of literature references (see TGP/7, GN 30)</w:t>
            </w:r>
          </w:p>
        </w:tc>
      </w:tr>
      <w:tr w:rsidR="00067227" w:rsidRPr="00D55FAA" w:rsidTr="00725D53">
        <w:trPr>
          <w:cantSplit/>
          <w:trHeight w:val="274"/>
        </w:trPr>
        <w:tc>
          <w:tcPr>
            <w:tcW w:w="1573" w:type="dxa"/>
            <w:shd w:val="clear" w:color="auto" w:fill="auto"/>
          </w:tcPr>
          <w:p w:rsidR="00067227" w:rsidRPr="00D55FAA" w:rsidRDefault="00067227" w:rsidP="00725D53">
            <w:pPr>
              <w:jc w:val="left"/>
              <w:rPr>
                <w:rFonts w:cs="Arial"/>
              </w:rPr>
            </w:pPr>
            <w:r w:rsidRPr="00D55FAA">
              <w:rPr>
                <w:rFonts w:cs="Arial"/>
              </w:rPr>
              <w:t>TQ 5.6, 5.7</w:t>
            </w:r>
          </w:p>
        </w:tc>
        <w:tc>
          <w:tcPr>
            <w:tcW w:w="8208" w:type="dxa"/>
            <w:shd w:val="clear" w:color="auto" w:fill="auto"/>
          </w:tcPr>
          <w:p w:rsidR="00067227" w:rsidRPr="00D55FAA" w:rsidRDefault="00067227" w:rsidP="00725D53">
            <w:pPr>
              <w:jc w:val="left"/>
              <w:rPr>
                <w:rFonts w:cs="Arial"/>
              </w:rPr>
            </w:pPr>
            <w:r w:rsidRPr="00D55FAA">
              <w:rPr>
                <w:rFonts w:cs="Arial"/>
              </w:rPr>
              <w:t xml:space="preserve">to delete “the variety is not …” </w:t>
            </w:r>
          </w:p>
        </w:tc>
      </w:tr>
      <w:tr w:rsidR="00067227" w:rsidRPr="00D55FAA" w:rsidTr="00725D53">
        <w:trPr>
          <w:cantSplit/>
          <w:trHeight w:val="274"/>
        </w:trPr>
        <w:tc>
          <w:tcPr>
            <w:tcW w:w="1573" w:type="dxa"/>
            <w:shd w:val="clear" w:color="auto" w:fill="auto"/>
          </w:tcPr>
          <w:p w:rsidR="00067227" w:rsidRPr="00D55FAA" w:rsidRDefault="00067227" w:rsidP="00725D53">
            <w:pPr>
              <w:rPr>
                <w:rFonts w:cs="Arial"/>
              </w:rPr>
            </w:pPr>
            <w:r w:rsidRPr="00D55FAA">
              <w:rPr>
                <w:rFonts w:cs="Arial"/>
              </w:rPr>
              <w:t>TQ 7.3 (2)</w:t>
            </w:r>
          </w:p>
        </w:tc>
        <w:tc>
          <w:tcPr>
            <w:tcW w:w="8208" w:type="dxa"/>
            <w:shd w:val="clear" w:color="auto" w:fill="auto"/>
          </w:tcPr>
          <w:p w:rsidR="00067227" w:rsidRPr="00D55FAA" w:rsidRDefault="00067227" w:rsidP="00725D53">
            <w:pPr>
              <w:rPr>
                <w:rFonts w:cs="Arial"/>
              </w:rPr>
            </w:pPr>
            <w:r w:rsidRPr="00D55FAA">
              <w:rPr>
                <w:rFonts w:cs="Arial"/>
              </w:rPr>
              <w:t>to replace “precise” with “specify” in (a) and (b)</w:t>
            </w:r>
          </w:p>
        </w:tc>
      </w:tr>
      <w:tr w:rsidR="00067227" w:rsidRPr="007B6F6C" w:rsidTr="00725D53">
        <w:trPr>
          <w:cantSplit/>
          <w:trHeight w:val="274"/>
        </w:trPr>
        <w:tc>
          <w:tcPr>
            <w:tcW w:w="1573" w:type="dxa"/>
            <w:shd w:val="clear" w:color="auto" w:fill="auto"/>
          </w:tcPr>
          <w:p w:rsidR="00067227" w:rsidRPr="00D55FAA" w:rsidRDefault="00067227" w:rsidP="00725D53">
            <w:pPr>
              <w:jc w:val="left"/>
              <w:rPr>
                <w:rFonts w:cs="Arial"/>
              </w:rPr>
            </w:pPr>
            <w:r w:rsidRPr="00D55FAA">
              <w:rPr>
                <w:rFonts w:cs="Arial"/>
              </w:rPr>
              <w:t>ANNEX, Part III, Procedure, 5.4</w:t>
            </w:r>
          </w:p>
        </w:tc>
        <w:tc>
          <w:tcPr>
            <w:tcW w:w="8208" w:type="dxa"/>
            <w:shd w:val="clear" w:color="auto" w:fill="auto"/>
          </w:tcPr>
          <w:p w:rsidR="00067227" w:rsidRPr="00D55FAA" w:rsidRDefault="00067227" w:rsidP="00725D53">
            <w:pPr>
              <w:jc w:val="left"/>
              <w:rPr>
                <w:rFonts w:cs="Arial"/>
              </w:rPr>
            </w:pPr>
            <w:r w:rsidRPr="00D55FAA">
              <w:rPr>
                <w:rFonts w:cs="Arial"/>
              </w:rPr>
              <w:t>- to remove additional space between “de-ionised water”</w:t>
            </w:r>
          </w:p>
          <w:p w:rsidR="00067227" w:rsidRPr="007B6F6C" w:rsidRDefault="00067227" w:rsidP="00725D53">
            <w:pPr>
              <w:jc w:val="left"/>
              <w:rPr>
                <w:rFonts w:cs="Arial"/>
              </w:rPr>
            </w:pPr>
            <w:r w:rsidRPr="00D55FAA">
              <w:rPr>
                <w:rFonts w:cs="Arial"/>
              </w:rPr>
              <w:t>- to remove additional space before “fixed in 40% ethanol solution”</w:t>
            </w:r>
          </w:p>
        </w:tc>
      </w:tr>
    </w:tbl>
    <w:p w:rsidR="00067227" w:rsidRDefault="00067227" w:rsidP="00067227">
      <w:pPr>
        <w:jc w:val="left"/>
      </w:pPr>
    </w:p>
    <w:p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rsidTr="00725D53">
        <w:trPr>
          <w:cantSplit/>
          <w:trHeight w:val="277"/>
          <w:jc w:val="center"/>
        </w:trPr>
        <w:tc>
          <w:tcPr>
            <w:tcW w:w="2894" w:type="dxa"/>
            <w:vMerge w:val="restart"/>
            <w:shd w:val="clear" w:color="auto" w:fill="D9D9D9"/>
            <w:vAlign w:val="center"/>
          </w:tcPr>
          <w:p w:rsidR="00067227" w:rsidRPr="00003DA0" w:rsidRDefault="00067227" w:rsidP="00725D53">
            <w:pPr>
              <w:keepNext/>
              <w:autoSpaceDE w:val="0"/>
              <w:autoSpaceDN w:val="0"/>
              <w:adjustRightInd w:val="0"/>
              <w:jc w:val="left"/>
              <w:rPr>
                <w:rFonts w:cs="Arial"/>
              </w:rPr>
            </w:pPr>
            <w:r w:rsidRPr="00C8784A">
              <w:rPr>
                <w:rFonts w:cs="Arial"/>
              </w:rPr>
              <w:t xml:space="preserve">Anthurium </w:t>
            </w:r>
            <w:r>
              <w:rPr>
                <w:rFonts w:cs="Arial"/>
              </w:rPr>
              <w:br/>
            </w:r>
            <w:r w:rsidRPr="00C8784A">
              <w:rPr>
                <w:rFonts w:cs="Arial"/>
              </w:rPr>
              <w:t>(</w:t>
            </w:r>
            <w:r w:rsidRPr="00C8784A">
              <w:rPr>
                <w:rFonts w:cs="Arial"/>
                <w:i/>
              </w:rPr>
              <w:t>Anthurium</w:t>
            </w:r>
            <w:r w:rsidRPr="00C8784A">
              <w:rPr>
                <w:rFonts w:cs="Arial"/>
              </w:rPr>
              <w:t xml:space="preserve"> Schott)</w:t>
            </w:r>
          </w:p>
        </w:tc>
        <w:tc>
          <w:tcPr>
            <w:tcW w:w="2552" w:type="dxa"/>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r w:rsidRPr="00003DA0">
              <w:rPr>
                <w:rFonts w:cs="Arial"/>
                <w:caps w:val="0"/>
              </w:rPr>
              <w:t>TG/</w:t>
            </w:r>
            <w:r>
              <w:rPr>
                <w:rFonts w:cs="Arial"/>
                <w:caps w:val="0"/>
              </w:rPr>
              <w:t>86/6(proj.4)</w:t>
            </w:r>
          </w:p>
        </w:tc>
        <w:tc>
          <w:tcPr>
            <w:tcW w:w="2807" w:type="dxa"/>
            <w:shd w:val="clear" w:color="auto" w:fill="D9D9D9"/>
            <w:vAlign w:val="center"/>
          </w:tcPr>
          <w:p w:rsidR="00067227" w:rsidRPr="00003DA0" w:rsidRDefault="00067227" w:rsidP="00725D53">
            <w:pPr>
              <w:keepNext/>
              <w:jc w:val="left"/>
              <w:rPr>
                <w:rFonts w:cs="Arial"/>
                <w:iCs/>
                <w:snapToGrid w:val="0"/>
                <w:color w:val="000000"/>
              </w:rPr>
            </w:pPr>
            <w:r>
              <w:t>Mr. Koji Nakanishi (JP)</w:t>
            </w:r>
          </w:p>
        </w:tc>
        <w:tc>
          <w:tcPr>
            <w:tcW w:w="736" w:type="dxa"/>
            <w:vMerge w:val="restart"/>
            <w:shd w:val="clear" w:color="auto" w:fill="D9D9D9"/>
            <w:vAlign w:val="center"/>
          </w:tcPr>
          <w:p w:rsidR="00067227" w:rsidRPr="00003DA0" w:rsidRDefault="00067227" w:rsidP="00725D53">
            <w:pPr>
              <w:keepNext/>
              <w:jc w:val="left"/>
              <w:rPr>
                <w:rFonts w:cs="Arial"/>
                <w:iCs/>
                <w:highlight w:val="lightGray"/>
              </w:rPr>
            </w:pPr>
            <w:r w:rsidRPr="00003DA0">
              <w:rPr>
                <w:rFonts w:cs="Arial"/>
                <w:iCs/>
              </w:rPr>
              <w:t>TW</w:t>
            </w:r>
            <w:r>
              <w:rPr>
                <w:rFonts w:cs="Arial"/>
                <w:iCs/>
              </w:rPr>
              <w:t>O</w:t>
            </w:r>
          </w:p>
        </w:tc>
        <w:tc>
          <w:tcPr>
            <w:tcW w:w="993" w:type="dxa"/>
            <w:vMerge w:val="restart"/>
            <w:shd w:val="clear" w:color="auto" w:fill="D9D9D9"/>
            <w:vAlign w:val="center"/>
          </w:tcPr>
          <w:p w:rsidR="00067227" w:rsidRPr="00003DA0" w:rsidRDefault="00067227" w:rsidP="00725D53">
            <w:pPr>
              <w:pStyle w:val="BodyText"/>
              <w:keepNext/>
              <w:jc w:val="left"/>
              <w:rPr>
                <w:rFonts w:cs="Arial"/>
                <w:iCs/>
                <w:snapToGrid w:val="0"/>
              </w:rPr>
            </w:pPr>
            <w:r w:rsidRPr="00003DA0">
              <w:rPr>
                <w:rFonts w:cs="Arial"/>
                <w:iCs/>
                <w:snapToGrid w:val="0"/>
              </w:rPr>
              <w:t>*</w:t>
            </w:r>
          </w:p>
        </w:tc>
      </w:tr>
      <w:tr w:rsidR="00067227" w:rsidRPr="00003DA0" w:rsidTr="00725D53">
        <w:trPr>
          <w:cantSplit/>
          <w:trHeight w:hRule="exact" w:val="811"/>
          <w:jc w:val="center"/>
        </w:trPr>
        <w:tc>
          <w:tcPr>
            <w:tcW w:w="2894" w:type="dxa"/>
            <w:vMerge/>
            <w:shd w:val="clear" w:color="auto" w:fill="D9D9D9"/>
            <w:vAlign w:val="center"/>
          </w:tcPr>
          <w:p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03DA0" w:rsidRDefault="00067227" w:rsidP="00725D53">
            <w:pPr>
              <w:pStyle w:val="BodyText"/>
              <w:keepNext/>
              <w:jc w:val="left"/>
              <w:rPr>
                <w:rFonts w:cs="Arial"/>
                <w:color w:val="000000"/>
              </w:rPr>
            </w:pPr>
            <w:r w:rsidRPr="00003DA0">
              <w:rPr>
                <w:rFonts w:cs="Arial"/>
                <w:color w:val="000000"/>
              </w:rPr>
              <w:t xml:space="preserve">No. of chars.:  </w:t>
            </w:r>
            <w:r>
              <w:rPr>
                <w:rFonts w:cs="Arial"/>
                <w:color w:val="000000"/>
              </w:rPr>
              <w:t>43</w:t>
            </w:r>
            <w:r w:rsidRPr="00003DA0">
              <w:rPr>
                <w:rFonts w:cs="Arial"/>
                <w:color w:val="000000"/>
              </w:rPr>
              <w:br/>
              <w:t>No. of (</w:t>
            </w:r>
            <w:r w:rsidRPr="00003DA0">
              <w:rPr>
                <w:rFonts w:cs="Arial"/>
                <w:color w:val="000000"/>
              </w:rPr>
              <w:sym w:font="Symbol" w:char="F02A"/>
            </w:r>
            <w:r w:rsidRPr="00003DA0">
              <w:rPr>
                <w:rFonts w:cs="Arial"/>
                <w:color w:val="000000"/>
              </w:rPr>
              <w:t xml:space="preserve">) chars.:  </w:t>
            </w:r>
            <w:r>
              <w:rPr>
                <w:rFonts w:cs="Arial"/>
                <w:color w:val="000000"/>
              </w:rPr>
              <w:t>24</w:t>
            </w:r>
          </w:p>
        </w:tc>
        <w:tc>
          <w:tcPr>
            <w:tcW w:w="2807" w:type="dxa"/>
            <w:shd w:val="clear" w:color="auto" w:fill="D9D9D9"/>
            <w:vAlign w:val="center"/>
          </w:tcPr>
          <w:p w:rsidR="00067227" w:rsidRPr="00003DA0" w:rsidRDefault="00067227" w:rsidP="00725D53">
            <w:pPr>
              <w:keepNext/>
              <w:jc w:val="left"/>
              <w:rPr>
                <w:rFonts w:cs="Arial"/>
                <w:iCs/>
                <w:snapToGrid w:val="0"/>
                <w:color w:val="000000"/>
              </w:rPr>
            </w:pPr>
            <w:r w:rsidRPr="00003DA0">
              <w:rPr>
                <w:rFonts w:cs="Arial"/>
                <w:iCs/>
                <w:snapToGrid w:val="0"/>
                <w:color w:val="000000"/>
              </w:rPr>
              <w:t xml:space="preserve">(Interested experts: </w:t>
            </w:r>
            <w:r>
              <w:t>AU, CN, MX, NL, QZ, CIOPORA</w:t>
            </w:r>
            <w:r w:rsidRPr="00003DA0">
              <w:rPr>
                <w:rFonts w:eastAsia="SimSun" w:cs="Arial"/>
                <w:lang w:eastAsia="zh-CN"/>
              </w:rPr>
              <w:t>)</w:t>
            </w:r>
          </w:p>
        </w:tc>
        <w:tc>
          <w:tcPr>
            <w:tcW w:w="736" w:type="dxa"/>
            <w:vMerge/>
            <w:shd w:val="clear" w:color="auto" w:fill="D9D9D9"/>
            <w:vAlign w:val="center"/>
          </w:tcPr>
          <w:p w:rsidR="00067227" w:rsidRPr="00003DA0" w:rsidRDefault="00067227" w:rsidP="00725D53">
            <w:pPr>
              <w:keepNext/>
              <w:jc w:val="left"/>
              <w:rPr>
                <w:rFonts w:cs="Arial"/>
                <w:iCs/>
              </w:rPr>
            </w:pPr>
          </w:p>
        </w:tc>
        <w:tc>
          <w:tcPr>
            <w:tcW w:w="993" w:type="dxa"/>
            <w:vMerge/>
            <w:shd w:val="clear" w:color="auto" w:fill="D9D9D9"/>
            <w:vAlign w:val="center"/>
          </w:tcPr>
          <w:p w:rsidR="00067227" w:rsidRPr="00003DA0" w:rsidRDefault="00067227" w:rsidP="00725D53">
            <w:pPr>
              <w:pStyle w:val="BodyText"/>
              <w:keepNext/>
              <w:jc w:val="left"/>
              <w:rPr>
                <w:rFonts w:cs="Arial"/>
                <w:iCs/>
                <w:snapToGrid w:val="0"/>
              </w:rPr>
            </w:pPr>
          </w:p>
        </w:tc>
      </w:tr>
    </w:tbl>
    <w:p w:rsidR="00067227" w:rsidRDefault="00067227" w:rsidP="00067227">
      <w:pPr>
        <w:keepNext/>
        <w:jc w:val="left"/>
      </w:pPr>
    </w:p>
    <w:p w:rsidR="00067227" w:rsidRDefault="00067227" w:rsidP="00067227">
      <w:pPr>
        <w:keepNext/>
        <w:ind w:firstLine="567"/>
      </w:pPr>
      <w:r>
        <w:t>The TC-EDC, at its meeting on October 18, 19 and 24, 2022, considered document </w:t>
      </w:r>
      <w:r w:rsidRPr="00003DA0">
        <w:rPr>
          <w:rFonts w:cs="Arial"/>
        </w:rPr>
        <w:t>TG/</w:t>
      </w:r>
      <w:r>
        <w:rPr>
          <w:rFonts w:cs="Arial"/>
        </w:rPr>
        <w:t xml:space="preserve">86/6(proj.4) </w:t>
      </w:r>
      <w:r>
        <w:t xml:space="preserve">and made the recommendations presented in the table below. </w:t>
      </w:r>
    </w:p>
    <w:p w:rsidR="00067227" w:rsidRDefault="00067227" w:rsidP="00067227">
      <w:pPr>
        <w:keepNext/>
        <w:ind w:firstLine="567"/>
      </w:pPr>
    </w:p>
    <w:p w:rsidR="00067227" w:rsidRDefault="00067227" w:rsidP="00067227">
      <w:pPr>
        <w:keepNext/>
        <w:ind w:left="567"/>
      </w:pPr>
      <w:r>
        <w:t>The TC-EDC agreed that the draft Test Guidelines for Anthurium be submitted to the TC for adoption.</w:t>
      </w:r>
    </w:p>
    <w:p w:rsidR="00067227" w:rsidRDefault="00067227" w:rsidP="00067227">
      <w:pPr>
        <w:ind w:left="567"/>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Tr="00725D53">
        <w:trPr>
          <w:cantSplit/>
          <w:trHeight w:val="274"/>
        </w:trPr>
        <w:tc>
          <w:tcPr>
            <w:tcW w:w="1573" w:type="dxa"/>
            <w:shd w:val="clear" w:color="auto" w:fill="auto"/>
          </w:tcPr>
          <w:p w:rsidR="00067227" w:rsidRDefault="00067227" w:rsidP="00725D53">
            <w:pPr>
              <w:keepNext/>
              <w:jc w:val="left"/>
              <w:rPr>
                <w:rFonts w:cs="Arial"/>
                <w:color w:val="000000"/>
              </w:rPr>
            </w:pPr>
            <w:r>
              <w:rPr>
                <w:rFonts w:cs="Arial"/>
                <w:color w:val="000000"/>
              </w:rPr>
              <w:t>Char. 9</w:t>
            </w:r>
          </w:p>
        </w:tc>
        <w:tc>
          <w:tcPr>
            <w:tcW w:w="8066" w:type="dxa"/>
            <w:shd w:val="clear" w:color="auto" w:fill="auto"/>
          </w:tcPr>
          <w:p w:rsidR="00067227" w:rsidRDefault="00067227" w:rsidP="00725D53">
            <w:pPr>
              <w:keepNext/>
              <w:jc w:val="left"/>
              <w:rPr>
                <w:rFonts w:cs="Arial"/>
                <w:color w:val="000000"/>
              </w:rPr>
            </w:pPr>
            <w:r>
              <w:rPr>
                <w:rFonts w:cs="Arial"/>
                <w:color w:val="000000"/>
              </w:rPr>
              <w:t xml:space="preserve">to delete the underlining </w:t>
            </w:r>
          </w:p>
        </w:tc>
      </w:tr>
      <w:tr w:rsidR="00067227" w:rsidTr="00725D53">
        <w:trPr>
          <w:cantSplit/>
          <w:trHeight w:val="274"/>
        </w:trPr>
        <w:tc>
          <w:tcPr>
            <w:tcW w:w="1573" w:type="dxa"/>
            <w:shd w:val="clear" w:color="auto" w:fill="auto"/>
          </w:tcPr>
          <w:p w:rsidR="00067227" w:rsidRDefault="00067227" w:rsidP="00725D53">
            <w:pPr>
              <w:jc w:val="left"/>
            </w:pPr>
            <w:r>
              <w:t>Char. 10</w:t>
            </w:r>
          </w:p>
        </w:tc>
        <w:tc>
          <w:tcPr>
            <w:tcW w:w="8066" w:type="dxa"/>
            <w:shd w:val="clear" w:color="auto" w:fill="auto"/>
          </w:tcPr>
          <w:p w:rsidR="00067227" w:rsidRDefault="00067227" w:rsidP="00725D53">
            <w:pPr>
              <w:tabs>
                <w:tab w:val="left" w:pos="5103"/>
                <w:tab w:val="left" w:leader="dot" w:pos="9639"/>
              </w:tabs>
              <w:ind w:left="-9"/>
              <w:jc w:val="left"/>
            </w:pPr>
            <w:r>
              <w:t>to delete “of upper side”</w:t>
            </w:r>
          </w:p>
        </w:tc>
      </w:tr>
      <w:tr w:rsidR="00067227" w:rsidTr="00725D53">
        <w:trPr>
          <w:cantSplit/>
          <w:trHeight w:val="274"/>
        </w:trPr>
        <w:tc>
          <w:tcPr>
            <w:tcW w:w="1573" w:type="dxa"/>
            <w:shd w:val="clear" w:color="auto" w:fill="auto"/>
          </w:tcPr>
          <w:p w:rsidR="00067227" w:rsidRPr="00946852" w:rsidRDefault="00067227" w:rsidP="00725D53">
            <w:pPr>
              <w:jc w:val="left"/>
            </w:pPr>
            <w:r>
              <w:t xml:space="preserve">Char. 32 </w:t>
            </w:r>
          </w:p>
        </w:tc>
        <w:tc>
          <w:tcPr>
            <w:tcW w:w="8066" w:type="dxa"/>
            <w:shd w:val="clear" w:color="auto" w:fill="auto"/>
          </w:tcPr>
          <w:p w:rsidR="00067227" w:rsidRPr="00946852" w:rsidRDefault="00067227" w:rsidP="00725D53">
            <w:pPr>
              <w:tabs>
                <w:tab w:val="left" w:pos="5103"/>
                <w:tab w:val="left" w:leader="dot" w:pos="9639"/>
              </w:tabs>
              <w:ind w:left="-9"/>
              <w:jc w:val="left"/>
            </w:pPr>
            <w:r>
              <w:t xml:space="preserve">to add hyphen to </w:t>
            </w:r>
            <w:r>
              <w:rPr>
                <w:rFonts w:cs="Arial"/>
              </w:rPr>
              <w:t>“</w:t>
            </w:r>
            <w:r w:rsidRPr="005F3530">
              <w:rPr>
                <w:rFonts w:cs="Arial"/>
              </w:rPr>
              <w:t xml:space="preserve"> cross</w:t>
            </w:r>
            <w:r>
              <w:rPr>
                <w:rFonts w:cs="Arial"/>
              </w:rPr>
              <w:t>-</w:t>
            </w:r>
            <w:r w:rsidRPr="005F3530">
              <w:rPr>
                <w:rFonts w:cs="Arial"/>
              </w:rPr>
              <w:t>section</w:t>
            </w:r>
            <w:r>
              <w:rPr>
                <w:rFonts w:cs="Arial"/>
              </w:rPr>
              <w:t>”</w:t>
            </w:r>
          </w:p>
        </w:tc>
      </w:tr>
      <w:tr w:rsidR="00067227" w:rsidTr="00725D53">
        <w:trPr>
          <w:cantSplit/>
          <w:trHeight w:val="274"/>
        </w:trPr>
        <w:tc>
          <w:tcPr>
            <w:tcW w:w="1573" w:type="dxa"/>
            <w:shd w:val="clear" w:color="auto" w:fill="auto"/>
          </w:tcPr>
          <w:p w:rsidR="00067227" w:rsidRDefault="00067227" w:rsidP="00725D53">
            <w:pPr>
              <w:jc w:val="left"/>
            </w:pPr>
            <w:r>
              <w:t>Char. 37</w:t>
            </w:r>
          </w:p>
        </w:tc>
        <w:tc>
          <w:tcPr>
            <w:tcW w:w="8066" w:type="dxa"/>
            <w:shd w:val="clear" w:color="auto" w:fill="auto"/>
          </w:tcPr>
          <w:p w:rsidR="00067227" w:rsidRDefault="00067227" w:rsidP="00725D53">
            <w:pPr>
              <w:tabs>
                <w:tab w:val="left" w:pos="5103"/>
                <w:tab w:val="left" w:leader="dot" w:pos="9639"/>
              </w:tabs>
              <w:ind w:left="-9"/>
              <w:jc w:val="left"/>
            </w:pPr>
            <w:r>
              <w:t>to read “Only varieties with Spadix: rolling: absent”</w:t>
            </w:r>
          </w:p>
        </w:tc>
      </w:tr>
      <w:tr w:rsidR="00067227" w:rsidTr="00725D53">
        <w:trPr>
          <w:cantSplit/>
          <w:trHeight w:val="274"/>
        </w:trPr>
        <w:tc>
          <w:tcPr>
            <w:tcW w:w="1573" w:type="dxa"/>
            <w:shd w:val="clear" w:color="auto" w:fill="auto"/>
          </w:tcPr>
          <w:p w:rsidR="00067227" w:rsidRDefault="00067227" w:rsidP="00725D53">
            <w:pPr>
              <w:jc w:val="left"/>
            </w:pPr>
            <w:r>
              <w:t>Char. 40</w:t>
            </w:r>
          </w:p>
        </w:tc>
        <w:tc>
          <w:tcPr>
            <w:tcW w:w="8066" w:type="dxa"/>
            <w:shd w:val="clear" w:color="auto" w:fill="auto"/>
          </w:tcPr>
          <w:p w:rsidR="00067227" w:rsidRDefault="00067227" w:rsidP="00725D53">
            <w:pPr>
              <w:tabs>
                <w:tab w:val="left" w:pos="5103"/>
                <w:tab w:val="left" w:leader="dot" w:pos="9639"/>
              </w:tabs>
              <w:ind w:left="-9"/>
              <w:jc w:val="left"/>
              <w:rPr>
                <w:rFonts w:cs="Arial"/>
              </w:rPr>
            </w:pPr>
            <w:r>
              <w:rPr>
                <w:rFonts w:cs="Arial"/>
              </w:rPr>
              <w:t>to delete wording in brackets</w:t>
            </w:r>
          </w:p>
        </w:tc>
      </w:tr>
      <w:tr w:rsidR="00067227" w:rsidTr="00725D53">
        <w:trPr>
          <w:cantSplit/>
          <w:trHeight w:val="274"/>
        </w:trPr>
        <w:tc>
          <w:tcPr>
            <w:tcW w:w="1573" w:type="dxa"/>
            <w:shd w:val="clear" w:color="auto" w:fill="auto"/>
          </w:tcPr>
          <w:p w:rsidR="00067227" w:rsidRDefault="00067227" w:rsidP="00725D53">
            <w:pPr>
              <w:jc w:val="left"/>
            </w:pPr>
            <w:r>
              <w:t>8.1 (a)</w:t>
            </w:r>
          </w:p>
        </w:tc>
        <w:tc>
          <w:tcPr>
            <w:tcW w:w="8066" w:type="dxa"/>
            <w:shd w:val="clear" w:color="auto" w:fill="auto"/>
          </w:tcPr>
          <w:p w:rsidR="00067227" w:rsidRDefault="00067227" w:rsidP="00725D53">
            <w:pPr>
              <w:tabs>
                <w:tab w:val="left" w:pos="5103"/>
                <w:tab w:val="left" w:leader="dot" w:pos="9639"/>
              </w:tabs>
              <w:ind w:left="-9"/>
              <w:jc w:val="left"/>
            </w:pPr>
            <w:r>
              <w:rPr>
                <w:rFonts w:cs="Arial"/>
              </w:rPr>
              <w:t xml:space="preserve">to read “… on </w:t>
            </w:r>
            <w:r w:rsidRPr="005F5F8C">
              <w:rPr>
                <w:rFonts w:cs="Arial"/>
              </w:rPr>
              <w:t>the</w:t>
            </w:r>
            <w:r w:rsidRPr="00544E80">
              <w:rPr>
                <w:rFonts w:cs="Arial"/>
              </w:rPr>
              <w:t xml:space="preserve"> largest fully developed leaf.”</w:t>
            </w:r>
          </w:p>
        </w:tc>
      </w:tr>
      <w:tr w:rsidR="00067227" w:rsidTr="00725D53">
        <w:trPr>
          <w:cantSplit/>
          <w:trHeight w:val="274"/>
        </w:trPr>
        <w:tc>
          <w:tcPr>
            <w:tcW w:w="1573" w:type="dxa"/>
            <w:shd w:val="clear" w:color="auto" w:fill="auto"/>
          </w:tcPr>
          <w:p w:rsidR="00067227" w:rsidRDefault="00067227" w:rsidP="00725D53">
            <w:pPr>
              <w:jc w:val="left"/>
            </w:pPr>
            <w:r>
              <w:t>Ad. 5</w:t>
            </w:r>
          </w:p>
        </w:tc>
        <w:tc>
          <w:tcPr>
            <w:tcW w:w="8066" w:type="dxa"/>
            <w:shd w:val="clear" w:color="auto" w:fill="auto"/>
          </w:tcPr>
          <w:p w:rsidR="00067227" w:rsidRPr="00CC06BE" w:rsidRDefault="00067227" w:rsidP="00725D53">
            <w:pPr>
              <w:rPr>
                <w:rFonts w:cs="Arial"/>
              </w:rPr>
            </w:pPr>
            <w:r>
              <w:rPr>
                <w:rFonts w:cs="Arial"/>
              </w:rPr>
              <w:t>to read “</w:t>
            </w:r>
            <w:r w:rsidRPr="004F0FAB">
              <w:rPr>
                <w:rFonts w:cs="Arial"/>
                <w:color w:val="000000"/>
              </w:rPr>
              <w:t>Observation</w:t>
            </w:r>
            <w:r>
              <w:rPr>
                <w:rFonts w:cs="Arial"/>
                <w:color w:val="000000"/>
              </w:rPr>
              <w:t>s</w:t>
            </w:r>
            <w:r w:rsidRPr="004F0FAB">
              <w:rPr>
                <w:rFonts w:cs="Arial"/>
                <w:color w:val="000000"/>
              </w:rPr>
              <w:t xml:space="preserve"> should be made relative to the full size of the leaf blade.</w:t>
            </w:r>
            <w:r>
              <w:rPr>
                <w:rFonts w:cs="Arial"/>
                <w:color w:val="000000"/>
              </w:rPr>
              <w:t>”</w:t>
            </w:r>
          </w:p>
        </w:tc>
      </w:tr>
      <w:tr w:rsidR="00067227" w:rsidTr="00725D53">
        <w:trPr>
          <w:cantSplit/>
          <w:trHeight w:val="274"/>
        </w:trPr>
        <w:tc>
          <w:tcPr>
            <w:tcW w:w="1573" w:type="dxa"/>
            <w:shd w:val="clear" w:color="auto" w:fill="auto"/>
          </w:tcPr>
          <w:p w:rsidR="00067227" w:rsidRDefault="00067227" w:rsidP="00725D53">
            <w:pPr>
              <w:jc w:val="left"/>
              <w:rPr>
                <w:rFonts w:cs="Arial"/>
                <w:color w:val="000000"/>
              </w:rPr>
            </w:pPr>
            <w:r>
              <w:rPr>
                <w:rFonts w:cs="Arial"/>
                <w:color w:val="000000"/>
              </w:rPr>
              <w:t xml:space="preserve">Ad 8 </w:t>
            </w:r>
          </w:p>
        </w:tc>
        <w:tc>
          <w:tcPr>
            <w:tcW w:w="8066" w:type="dxa"/>
            <w:shd w:val="clear" w:color="auto" w:fill="auto"/>
          </w:tcPr>
          <w:p w:rsidR="00067227" w:rsidRDefault="00067227" w:rsidP="00725D53">
            <w:pPr>
              <w:jc w:val="left"/>
              <w:rPr>
                <w:rFonts w:cs="Arial"/>
                <w:color w:val="000000"/>
              </w:rPr>
            </w:pPr>
            <w:r>
              <w:rPr>
                <w:rFonts w:cs="Arial"/>
                <w:color w:val="000000"/>
              </w:rPr>
              <w:t>to delete the upright lines and replace solid horizontal line with dotted line</w:t>
            </w:r>
          </w:p>
        </w:tc>
      </w:tr>
      <w:tr w:rsidR="00067227" w:rsidTr="00725D53">
        <w:trPr>
          <w:cantSplit/>
          <w:trHeight w:val="274"/>
        </w:trPr>
        <w:tc>
          <w:tcPr>
            <w:tcW w:w="1573" w:type="dxa"/>
            <w:shd w:val="clear" w:color="auto" w:fill="auto"/>
          </w:tcPr>
          <w:p w:rsidR="00067227" w:rsidRDefault="00067227" w:rsidP="00725D53">
            <w:pPr>
              <w:jc w:val="left"/>
            </w:pPr>
            <w:r>
              <w:t>Ad. 13</w:t>
            </w:r>
          </w:p>
        </w:tc>
        <w:tc>
          <w:tcPr>
            <w:tcW w:w="8066" w:type="dxa"/>
            <w:shd w:val="clear" w:color="auto" w:fill="auto"/>
          </w:tcPr>
          <w:p w:rsidR="00067227" w:rsidRPr="00976FFD" w:rsidRDefault="00067227" w:rsidP="00725D53">
            <w:pPr>
              <w:tabs>
                <w:tab w:val="left" w:pos="5103"/>
                <w:tab w:val="left" w:leader="dot" w:pos="9639"/>
              </w:tabs>
              <w:ind w:left="-9"/>
              <w:jc w:val="left"/>
              <w:rPr>
                <w:rFonts w:cs="Arial"/>
              </w:rPr>
            </w:pPr>
            <w:r>
              <w:rPr>
                <w:rFonts w:cs="Arial"/>
              </w:rPr>
              <w:t>to read “Observations…”</w:t>
            </w:r>
          </w:p>
        </w:tc>
      </w:tr>
      <w:tr w:rsidR="00067227" w:rsidTr="00725D53">
        <w:trPr>
          <w:cantSplit/>
          <w:trHeight w:val="274"/>
        </w:trPr>
        <w:tc>
          <w:tcPr>
            <w:tcW w:w="1573" w:type="dxa"/>
            <w:shd w:val="clear" w:color="auto" w:fill="auto"/>
          </w:tcPr>
          <w:p w:rsidR="00067227" w:rsidRDefault="00067227" w:rsidP="00725D53">
            <w:pPr>
              <w:jc w:val="left"/>
            </w:pPr>
            <w:r>
              <w:t>Ad. 21</w:t>
            </w:r>
          </w:p>
        </w:tc>
        <w:tc>
          <w:tcPr>
            <w:tcW w:w="8066" w:type="dxa"/>
            <w:shd w:val="clear" w:color="auto" w:fill="auto"/>
          </w:tcPr>
          <w:p w:rsidR="00067227" w:rsidRPr="00976FFD" w:rsidRDefault="00067227" w:rsidP="00725D53">
            <w:pPr>
              <w:rPr>
                <w:rFonts w:cs="Arial"/>
              </w:rPr>
            </w:pPr>
            <w:r>
              <w:rPr>
                <w:rFonts w:cs="Arial"/>
              </w:rPr>
              <w:t>to read “</w:t>
            </w:r>
            <w:r w:rsidRPr="004F0FAB">
              <w:rPr>
                <w:rFonts w:cs="Arial"/>
                <w:color w:val="000000"/>
              </w:rPr>
              <w:t xml:space="preserve">Observations should be made </w:t>
            </w:r>
            <w:r w:rsidRPr="004F0FAB">
              <w:rPr>
                <w:rFonts w:cs="Arial"/>
              </w:rPr>
              <w:t>relative to the full size of the spathe</w:t>
            </w:r>
            <w:r w:rsidRPr="004F0FAB">
              <w:rPr>
                <w:rFonts w:cs="Arial"/>
                <w:color w:val="000000"/>
              </w:rPr>
              <w:t>.</w:t>
            </w:r>
            <w:r>
              <w:rPr>
                <w:rFonts w:cs="Arial"/>
                <w:color w:val="000000"/>
              </w:rPr>
              <w:t>”</w:t>
            </w:r>
          </w:p>
        </w:tc>
      </w:tr>
      <w:tr w:rsidR="00067227" w:rsidTr="00725D53">
        <w:trPr>
          <w:cantSplit/>
          <w:trHeight w:val="274"/>
        </w:trPr>
        <w:tc>
          <w:tcPr>
            <w:tcW w:w="1573" w:type="dxa"/>
            <w:shd w:val="clear" w:color="auto" w:fill="auto"/>
          </w:tcPr>
          <w:p w:rsidR="00067227" w:rsidRDefault="00067227" w:rsidP="00725D53">
            <w:pPr>
              <w:jc w:val="left"/>
            </w:pPr>
            <w:r>
              <w:t>Ad. 24</w:t>
            </w:r>
          </w:p>
        </w:tc>
        <w:tc>
          <w:tcPr>
            <w:tcW w:w="8066" w:type="dxa"/>
            <w:shd w:val="clear" w:color="auto" w:fill="auto"/>
          </w:tcPr>
          <w:p w:rsidR="00067227" w:rsidRDefault="00067227" w:rsidP="00725D53">
            <w:pPr>
              <w:rPr>
                <w:rFonts w:cs="Arial"/>
              </w:rPr>
            </w:pPr>
            <w:r>
              <w:rPr>
                <w:rFonts w:cs="Arial"/>
                <w:color w:val="000000"/>
              </w:rPr>
              <w:t>to delete the upright lines and replace solid horizontal line with dotted line</w:t>
            </w:r>
          </w:p>
        </w:tc>
      </w:tr>
      <w:tr w:rsidR="00067227" w:rsidTr="00725D53">
        <w:trPr>
          <w:cantSplit/>
          <w:trHeight w:val="274"/>
        </w:trPr>
        <w:tc>
          <w:tcPr>
            <w:tcW w:w="1573" w:type="dxa"/>
            <w:shd w:val="clear" w:color="auto" w:fill="auto"/>
          </w:tcPr>
          <w:p w:rsidR="00067227" w:rsidRDefault="00067227" w:rsidP="00725D53">
            <w:pPr>
              <w:jc w:val="left"/>
            </w:pPr>
            <w:r>
              <w:t>Ad. 35</w:t>
            </w:r>
          </w:p>
        </w:tc>
        <w:tc>
          <w:tcPr>
            <w:tcW w:w="8066" w:type="dxa"/>
            <w:shd w:val="clear" w:color="auto" w:fill="auto"/>
          </w:tcPr>
          <w:p w:rsidR="00067227" w:rsidRDefault="00067227" w:rsidP="00725D53">
            <w:pPr>
              <w:tabs>
                <w:tab w:val="left" w:pos="5103"/>
                <w:tab w:val="left" w:leader="dot" w:pos="9639"/>
              </w:tabs>
              <w:ind w:left="-9"/>
              <w:jc w:val="left"/>
              <w:rPr>
                <w:rFonts w:cs="Arial"/>
              </w:rPr>
            </w:pPr>
            <w:r>
              <w:rPr>
                <w:rFonts w:cs="Arial"/>
              </w:rPr>
              <w:t>to read “Observations…”</w:t>
            </w:r>
          </w:p>
        </w:tc>
      </w:tr>
      <w:tr w:rsidR="00067227" w:rsidTr="00725D53">
        <w:trPr>
          <w:cantSplit/>
          <w:trHeight w:val="274"/>
        </w:trPr>
        <w:tc>
          <w:tcPr>
            <w:tcW w:w="1573" w:type="dxa"/>
            <w:shd w:val="clear" w:color="auto" w:fill="auto"/>
          </w:tcPr>
          <w:p w:rsidR="00067227" w:rsidRDefault="00067227" w:rsidP="00725D53">
            <w:pPr>
              <w:jc w:val="left"/>
            </w:pPr>
            <w:r>
              <w:t>Ad. 42</w:t>
            </w:r>
          </w:p>
        </w:tc>
        <w:tc>
          <w:tcPr>
            <w:tcW w:w="8066" w:type="dxa"/>
            <w:shd w:val="clear" w:color="auto" w:fill="auto"/>
          </w:tcPr>
          <w:p w:rsidR="00067227" w:rsidRDefault="00067227" w:rsidP="00725D53">
            <w:pPr>
              <w:tabs>
                <w:tab w:val="left" w:pos="5103"/>
                <w:tab w:val="left" w:leader="dot" w:pos="9639"/>
              </w:tabs>
              <w:ind w:left="-9"/>
              <w:jc w:val="left"/>
              <w:rPr>
                <w:rFonts w:cs="Arial"/>
              </w:rPr>
            </w:pPr>
            <w:r>
              <w:rPr>
                <w:rFonts w:cs="Arial"/>
              </w:rPr>
              <w:t>to read “…when one to two thirds of anthers in the basal part of the spadix have dehisced.”</w:t>
            </w:r>
          </w:p>
        </w:tc>
      </w:tr>
      <w:tr w:rsidR="00067227" w:rsidTr="00725D53">
        <w:trPr>
          <w:cantSplit/>
          <w:trHeight w:val="274"/>
        </w:trPr>
        <w:tc>
          <w:tcPr>
            <w:tcW w:w="1573" w:type="dxa"/>
            <w:shd w:val="clear" w:color="auto" w:fill="auto"/>
          </w:tcPr>
          <w:p w:rsidR="00067227" w:rsidRDefault="00067227" w:rsidP="00725D53">
            <w:pPr>
              <w:jc w:val="left"/>
            </w:pPr>
            <w:r>
              <w:t>TQ 1.</w:t>
            </w:r>
          </w:p>
        </w:tc>
        <w:tc>
          <w:tcPr>
            <w:tcW w:w="8066" w:type="dxa"/>
            <w:shd w:val="clear" w:color="auto" w:fill="auto"/>
          </w:tcPr>
          <w:p w:rsidR="00067227" w:rsidRDefault="00067227" w:rsidP="00725D53">
            <w:pPr>
              <w:tabs>
                <w:tab w:val="left" w:pos="5103"/>
                <w:tab w:val="left" w:leader="dot" w:pos="9639"/>
              </w:tabs>
              <w:ind w:left="-9"/>
              <w:jc w:val="left"/>
              <w:rPr>
                <w:rFonts w:cs="Arial"/>
              </w:rPr>
            </w:pPr>
            <w:r>
              <w:rPr>
                <w:rFonts w:cs="Arial"/>
              </w:rPr>
              <w:t>to add 1.3 for indication of species</w:t>
            </w:r>
          </w:p>
        </w:tc>
      </w:tr>
      <w:tr w:rsidR="00067227" w:rsidTr="00725D53">
        <w:trPr>
          <w:cantSplit/>
          <w:trHeight w:val="274"/>
        </w:trPr>
        <w:tc>
          <w:tcPr>
            <w:tcW w:w="1573" w:type="dxa"/>
            <w:shd w:val="clear" w:color="auto" w:fill="auto"/>
          </w:tcPr>
          <w:p w:rsidR="00067227" w:rsidRDefault="00067227" w:rsidP="00725D53">
            <w:pPr>
              <w:jc w:val="left"/>
            </w:pPr>
            <w:r>
              <w:t>TQ 5.7(ii)</w:t>
            </w:r>
          </w:p>
        </w:tc>
        <w:tc>
          <w:tcPr>
            <w:tcW w:w="8066" w:type="dxa"/>
            <w:shd w:val="clear" w:color="auto" w:fill="auto"/>
          </w:tcPr>
          <w:p w:rsidR="00067227" w:rsidRDefault="00067227" w:rsidP="00725D53">
            <w:pPr>
              <w:tabs>
                <w:tab w:val="left" w:pos="5103"/>
                <w:tab w:val="left" w:leader="dot" w:pos="9639"/>
              </w:tabs>
              <w:ind w:left="-9"/>
              <w:jc w:val="left"/>
              <w:rPr>
                <w:rFonts w:cs="Arial"/>
              </w:rPr>
            </w:pPr>
            <w:r>
              <w:rPr>
                <w:rFonts w:cs="Arial"/>
              </w:rPr>
              <w:t>to add note 1 “none”</w:t>
            </w:r>
          </w:p>
        </w:tc>
      </w:tr>
    </w:tbl>
    <w:p w:rsidR="00067227" w:rsidRDefault="00067227" w:rsidP="00067227">
      <w:pPr>
        <w:jc w:val="left"/>
      </w:pPr>
    </w:p>
    <w:p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rsidTr="00725D53">
        <w:trPr>
          <w:cantSplit/>
          <w:trHeight w:val="277"/>
          <w:jc w:val="center"/>
        </w:trPr>
        <w:tc>
          <w:tcPr>
            <w:tcW w:w="2894" w:type="dxa"/>
            <w:vMerge w:val="restart"/>
            <w:shd w:val="clear" w:color="auto" w:fill="D9D9D9"/>
            <w:vAlign w:val="center"/>
          </w:tcPr>
          <w:p w:rsidR="00067227" w:rsidRPr="00067227" w:rsidRDefault="00067227" w:rsidP="00725D53">
            <w:pPr>
              <w:keepNext/>
              <w:autoSpaceDE w:val="0"/>
              <w:autoSpaceDN w:val="0"/>
              <w:adjustRightInd w:val="0"/>
              <w:jc w:val="left"/>
              <w:rPr>
                <w:rFonts w:cs="Arial"/>
              </w:rPr>
            </w:pPr>
            <w:r w:rsidRPr="00067227">
              <w:rPr>
                <w:rFonts w:cs="Arial"/>
              </w:rPr>
              <w:t xml:space="preserve">Ling, Scots Heather </w:t>
            </w:r>
            <w:r w:rsidRPr="00067227">
              <w:rPr>
                <w:rFonts w:cs="Arial"/>
              </w:rPr>
              <w:br/>
              <w:t>(</w:t>
            </w:r>
            <w:r w:rsidRPr="00067227">
              <w:rPr>
                <w:rFonts w:cs="Arial"/>
                <w:i/>
              </w:rPr>
              <w:t>Calluna vulgaris</w:t>
            </w:r>
            <w:r w:rsidRPr="00067227">
              <w:rPr>
                <w:rFonts w:cs="Arial"/>
              </w:rPr>
              <w:t xml:space="preserve"> (L.) Hull)</w:t>
            </w:r>
          </w:p>
        </w:tc>
        <w:tc>
          <w:tcPr>
            <w:tcW w:w="2552" w:type="dxa"/>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r w:rsidRPr="00067227">
              <w:rPr>
                <w:rFonts w:cs="Arial"/>
                <w:caps w:val="0"/>
              </w:rPr>
              <w:t>TG/94/7(proj.3)</w:t>
            </w:r>
          </w:p>
        </w:tc>
        <w:tc>
          <w:tcPr>
            <w:tcW w:w="2807" w:type="dxa"/>
            <w:shd w:val="clear" w:color="auto" w:fill="D9D9D9"/>
            <w:vAlign w:val="center"/>
          </w:tcPr>
          <w:p w:rsidR="00067227" w:rsidRPr="00067227" w:rsidRDefault="00067227" w:rsidP="00725D53">
            <w:pPr>
              <w:keepNext/>
              <w:jc w:val="left"/>
              <w:rPr>
                <w:rFonts w:cs="Arial"/>
                <w:iCs/>
                <w:snapToGrid w:val="0"/>
                <w:color w:val="000000"/>
              </w:rPr>
            </w:pPr>
            <w:r w:rsidRPr="00067227">
              <w:t>Ms. Daniela Christ (DE)</w:t>
            </w:r>
          </w:p>
        </w:tc>
        <w:tc>
          <w:tcPr>
            <w:tcW w:w="736" w:type="dxa"/>
            <w:vMerge w:val="restart"/>
            <w:shd w:val="clear" w:color="auto" w:fill="D9D9D9"/>
            <w:vAlign w:val="center"/>
          </w:tcPr>
          <w:p w:rsidR="00067227" w:rsidRPr="00067227" w:rsidRDefault="00067227" w:rsidP="00725D53">
            <w:pPr>
              <w:keepNext/>
              <w:jc w:val="left"/>
              <w:rPr>
                <w:rFonts w:cs="Arial"/>
                <w:iCs/>
              </w:rPr>
            </w:pPr>
            <w:r w:rsidRPr="00067227">
              <w:rPr>
                <w:rFonts w:cs="Arial"/>
                <w:iCs/>
              </w:rPr>
              <w:t>TWO</w:t>
            </w:r>
          </w:p>
        </w:tc>
        <w:tc>
          <w:tcPr>
            <w:tcW w:w="993" w:type="dxa"/>
            <w:vMerge w:val="restart"/>
            <w:shd w:val="clear" w:color="auto" w:fill="D9D9D9"/>
            <w:vAlign w:val="center"/>
          </w:tcPr>
          <w:p w:rsidR="00067227" w:rsidRPr="00067227" w:rsidRDefault="00067227" w:rsidP="00725D53">
            <w:pPr>
              <w:pStyle w:val="BodyText"/>
              <w:keepNext/>
              <w:jc w:val="left"/>
              <w:rPr>
                <w:rFonts w:cs="Arial"/>
                <w:iCs/>
                <w:snapToGrid w:val="0"/>
              </w:rPr>
            </w:pPr>
            <w:r w:rsidRPr="00067227">
              <w:rPr>
                <w:rFonts w:cs="Arial"/>
                <w:iCs/>
                <w:snapToGrid w:val="0"/>
              </w:rPr>
              <w:t>*</w:t>
            </w:r>
          </w:p>
        </w:tc>
      </w:tr>
      <w:tr w:rsidR="00067227" w:rsidRPr="00067227" w:rsidTr="00725D53">
        <w:trPr>
          <w:cantSplit/>
          <w:trHeight w:hRule="exact" w:val="686"/>
          <w:jc w:val="center"/>
        </w:trPr>
        <w:tc>
          <w:tcPr>
            <w:tcW w:w="2894" w:type="dxa"/>
            <w:vMerge/>
            <w:shd w:val="clear" w:color="auto" w:fill="D9D9D9"/>
            <w:vAlign w:val="center"/>
          </w:tcPr>
          <w:p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067227" w:rsidRPr="00067227" w:rsidRDefault="00067227" w:rsidP="00725D53">
            <w:pPr>
              <w:pStyle w:val="BodyText"/>
              <w:keepNext/>
              <w:jc w:val="left"/>
              <w:rPr>
                <w:rFonts w:cs="Arial"/>
                <w:color w:val="000000"/>
              </w:rPr>
            </w:pPr>
            <w:r w:rsidRPr="00067227">
              <w:rPr>
                <w:rFonts w:cs="Arial"/>
                <w:color w:val="000000"/>
              </w:rPr>
              <w:t>No. of chars.:  24</w:t>
            </w:r>
            <w:r w:rsidRPr="00067227">
              <w:rPr>
                <w:rFonts w:cs="Arial"/>
                <w:color w:val="000000"/>
              </w:rPr>
              <w:br/>
              <w:t>No. of (</w:t>
            </w:r>
            <w:r w:rsidRPr="00067227">
              <w:rPr>
                <w:rFonts w:cs="Arial"/>
                <w:color w:val="000000"/>
              </w:rPr>
              <w:sym w:font="Symbol" w:char="F02A"/>
            </w:r>
            <w:r w:rsidRPr="00067227">
              <w:rPr>
                <w:rFonts w:cs="Arial"/>
                <w:color w:val="000000"/>
              </w:rPr>
              <w:t>) chars.:  21</w:t>
            </w:r>
          </w:p>
        </w:tc>
        <w:tc>
          <w:tcPr>
            <w:tcW w:w="2807" w:type="dxa"/>
            <w:shd w:val="clear" w:color="auto" w:fill="D9D9D9"/>
            <w:vAlign w:val="center"/>
          </w:tcPr>
          <w:p w:rsidR="00067227" w:rsidRPr="00067227" w:rsidRDefault="00067227" w:rsidP="00725D53">
            <w:pPr>
              <w:keepNext/>
              <w:jc w:val="left"/>
              <w:rPr>
                <w:rFonts w:cs="Arial"/>
                <w:iCs/>
                <w:snapToGrid w:val="0"/>
                <w:color w:val="000000"/>
              </w:rPr>
            </w:pPr>
            <w:r w:rsidRPr="00067227">
              <w:rPr>
                <w:rFonts w:cs="Arial"/>
                <w:iCs/>
                <w:snapToGrid w:val="0"/>
                <w:color w:val="000000"/>
              </w:rPr>
              <w:t xml:space="preserve">(Interested experts: </w:t>
            </w:r>
            <w:r w:rsidRPr="00067227">
              <w:t>FR, GB, QZ, CIOPORA</w:t>
            </w:r>
            <w:r w:rsidRPr="00067227">
              <w:rPr>
                <w:rFonts w:eastAsia="SimSun" w:cs="Arial"/>
                <w:lang w:eastAsia="zh-CN"/>
              </w:rPr>
              <w:t>)</w:t>
            </w:r>
          </w:p>
        </w:tc>
        <w:tc>
          <w:tcPr>
            <w:tcW w:w="736" w:type="dxa"/>
            <w:vMerge/>
            <w:shd w:val="clear" w:color="auto" w:fill="D9D9D9"/>
            <w:vAlign w:val="center"/>
          </w:tcPr>
          <w:p w:rsidR="00067227" w:rsidRPr="00067227" w:rsidRDefault="00067227" w:rsidP="00725D53">
            <w:pPr>
              <w:keepNext/>
              <w:jc w:val="left"/>
              <w:rPr>
                <w:rFonts w:cs="Arial"/>
                <w:iCs/>
              </w:rPr>
            </w:pPr>
          </w:p>
        </w:tc>
        <w:tc>
          <w:tcPr>
            <w:tcW w:w="993" w:type="dxa"/>
            <w:vMerge/>
            <w:shd w:val="clear" w:color="auto" w:fill="D9D9D9"/>
            <w:vAlign w:val="center"/>
          </w:tcPr>
          <w:p w:rsidR="00067227" w:rsidRPr="00067227" w:rsidRDefault="00067227" w:rsidP="00725D53">
            <w:pPr>
              <w:pStyle w:val="BodyText"/>
              <w:keepNext/>
              <w:jc w:val="left"/>
              <w:rPr>
                <w:rFonts w:cs="Arial"/>
                <w:iCs/>
                <w:snapToGrid w:val="0"/>
              </w:rPr>
            </w:pPr>
          </w:p>
        </w:tc>
      </w:tr>
    </w:tbl>
    <w:p w:rsidR="00067227" w:rsidRPr="00067227" w:rsidRDefault="00067227" w:rsidP="00067227">
      <w:pPr>
        <w:keepNext/>
        <w:jc w:val="left"/>
      </w:pPr>
    </w:p>
    <w:p w:rsidR="00067227" w:rsidRPr="00067227" w:rsidRDefault="00067227" w:rsidP="00067227">
      <w:pPr>
        <w:ind w:firstLine="567"/>
      </w:pPr>
      <w:r w:rsidRPr="00067227">
        <w:t xml:space="preserve">The TC-EDC, at its meeting on October 18, 19 and 24, 2022, considered document </w:t>
      </w:r>
      <w:r w:rsidRPr="00067227">
        <w:rPr>
          <w:rFonts w:cs="Arial"/>
        </w:rPr>
        <w:t>TG/</w:t>
      </w:r>
      <w:r w:rsidRPr="00067227">
        <w:rPr>
          <w:rFonts w:cs="Arial"/>
          <w:caps/>
        </w:rPr>
        <w:t>94/7(</w:t>
      </w:r>
      <w:r w:rsidRPr="00067227">
        <w:rPr>
          <w:rFonts w:cs="Arial"/>
        </w:rPr>
        <w:t>proj</w:t>
      </w:r>
      <w:r w:rsidRPr="00067227">
        <w:rPr>
          <w:rFonts w:cs="Arial"/>
          <w:caps/>
        </w:rPr>
        <w:t xml:space="preserve">.3) </w:t>
      </w:r>
      <w:r w:rsidRPr="00067227">
        <w:t xml:space="preserve">and made the recommendations presented in the following table. </w:t>
      </w:r>
    </w:p>
    <w:p w:rsidR="00067227" w:rsidRPr="00067227" w:rsidRDefault="00067227" w:rsidP="00067227">
      <w:pPr>
        <w:ind w:firstLine="567"/>
      </w:pPr>
    </w:p>
    <w:p w:rsidR="00067227" w:rsidRPr="00067227" w:rsidRDefault="00067227" w:rsidP="00067227">
      <w:pPr>
        <w:ind w:firstLine="567"/>
      </w:pPr>
      <w:r w:rsidRPr="00067227">
        <w:t xml:space="preserve">The TC-EDC agreed there were editorial clarifications required from the leading expert on the draft Test Guidelines for </w:t>
      </w:r>
      <w:r w:rsidRPr="00067227">
        <w:rPr>
          <w:rFonts w:cs="Arial"/>
        </w:rPr>
        <w:t>Ling, Scots Heather</w:t>
      </w:r>
      <w:r w:rsidRPr="00067227">
        <w:t xml:space="preserve"> (indicated below by “</w:t>
      </w:r>
      <w:r w:rsidRPr="00067227">
        <w:rPr>
          <w:vertAlign w:val="superscript"/>
        </w:rPr>
        <w:t>#</w:t>
      </w:r>
      <w:r w:rsidRPr="00067227">
        <w:t xml:space="preserve"> ”) and agreed to reconsider the draft Test Guidelines at its meeting to be held in March 2023.</w:t>
      </w:r>
    </w:p>
    <w:p w:rsidR="00067227" w:rsidRPr="00067227" w:rsidRDefault="00067227" w:rsidP="00067227">
      <w:pPr>
        <w:keepNext/>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RPr="00067227"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67227" w:rsidRPr="00067227" w:rsidRDefault="00067227" w:rsidP="00725D53">
            <w:pPr>
              <w:ind w:left="567" w:hanging="567"/>
              <w:rPr>
                <w:rFonts w:cs="Arial"/>
                <w:color w:val="000000"/>
              </w:rPr>
            </w:pPr>
            <w:r w:rsidRPr="00067227">
              <w:rPr>
                <w:rFonts w:cs="Arial"/>
                <w:color w:val="000000"/>
              </w:rPr>
              <w:t>Cover page</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67227" w:rsidRPr="00067227" w:rsidRDefault="00067227" w:rsidP="00725D53">
            <w:pPr>
              <w:jc w:val="left"/>
              <w:rPr>
                <w:rFonts w:cs="Arial"/>
                <w:color w:val="000000"/>
              </w:rPr>
            </w:pPr>
            <w:r w:rsidRPr="00067227">
              <w:rPr>
                <w:rFonts w:cs="Arial"/>
                <w:color w:val="000000"/>
              </w:rPr>
              <w:t>to add “Bruyère commune” and “Bruyère callune” as French alternative names</w:t>
            </w:r>
          </w:p>
        </w:tc>
      </w:tr>
      <w:tr w:rsidR="00067227"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67227" w:rsidRPr="00067227" w:rsidRDefault="00067227" w:rsidP="00725D53">
            <w:pPr>
              <w:ind w:left="567" w:hanging="567"/>
              <w:rPr>
                <w:rFonts w:cs="Arial"/>
                <w:color w:val="000000"/>
              </w:rPr>
            </w:pPr>
            <w:r w:rsidRPr="00067227">
              <w:rPr>
                <w:rFonts w:cs="Arial"/>
                <w:color w:val="000000"/>
              </w:rPr>
              <w:t>2.2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67227" w:rsidRDefault="00067227" w:rsidP="00725D53">
            <w:pPr>
              <w:rPr>
                <w:rFonts w:cs="Arial"/>
                <w:color w:val="000000"/>
              </w:rPr>
            </w:pPr>
            <w:r w:rsidRPr="00067227">
              <w:rPr>
                <w:rFonts w:cs="Arial"/>
                <w:color w:val="000000"/>
              </w:rPr>
              <w:t>to delete “well-rooted”</w:t>
            </w:r>
          </w:p>
        </w:tc>
      </w:tr>
      <w:tr w:rsidR="00067227" w:rsidTr="00725D53">
        <w:trPr>
          <w:cantSplit/>
          <w:trHeight w:val="274"/>
        </w:trPr>
        <w:tc>
          <w:tcPr>
            <w:tcW w:w="1573" w:type="dxa"/>
            <w:shd w:val="clear" w:color="auto" w:fill="auto"/>
          </w:tcPr>
          <w:p w:rsidR="00067227" w:rsidRPr="00FF5A13" w:rsidRDefault="00067227" w:rsidP="00725D53">
            <w:pPr>
              <w:jc w:val="left"/>
              <w:rPr>
                <w:rFonts w:cs="Arial"/>
                <w:color w:val="000000"/>
              </w:rPr>
            </w:pPr>
            <w:r w:rsidRPr="00FF5A13">
              <w:rPr>
                <w:rFonts w:cs="Arial"/>
                <w:color w:val="000000"/>
                <w:vertAlign w:val="superscript"/>
              </w:rPr>
              <w:t>#</w:t>
            </w:r>
            <w:r w:rsidRPr="00FF5A13">
              <w:rPr>
                <w:rFonts w:cs="Arial"/>
                <w:color w:val="000000"/>
              </w:rPr>
              <w:t>Table of chars.</w:t>
            </w:r>
          </w:p>
        </w:tc>
        <w:tc>
          <w:tcPr>
            <w:tcW w:w="8066" w:type="dxa"/>
            <w:shd w:val="clear" w:color="auto" w:fill="auto"/>
          </w:tcPr>
          <w:p w:rsidR="00067227" w:rsidRPr="00FF5A13" w:rsidRDefault="00067227" w:rsidP="00725D53">
            <w:pPr>
              <w:rPr>
                <w:rFonts w:cs="Arial"/>
                <w:color w:val="000000"/>
              </w:rPr>
            </w:pPr>
            <w:r w:rsidRPr="00FF5A13">
              <w:rPr>
                <w:rFonts w:cs="Arial"/>
                <w:color w:val="000000"/>
              </w:rPr>
              <w:t>to check whether to reduce “Only varieties with…” exclusions from the char. title and find a better approach (possible explanations in Chapter 8.1)</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Char. 4</w:t>
            </w:r>
          </w:p>
        </w:tc>
        <w:tc>
          <w:tcPr>
            <w:tcW w:w="8066" w:type="dxa"/>
            <w:shd w:val="clear" w:color="auto" w:fill="auto"/>
          </w:tcPr>
          <w:p w:rsidR="00067227" w:rsidRDefault="00067227" w:rsidP="00725D53">
            <w:pPr>
              <w:rPr>
                <w:rFonts w:cs="Arial"/>
                <w:color w:val="000000"/>
              </w:rPr>
            </w:pPr>
            <w:r>
              <w:rPr>
                <w:rFonts w:cs="Arial"/>
                <w:color w:val="000000"/>
              </w:rPr>
              <w:t xml:space="preserve">to add MS </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Char. 5</w:t>
            </w:r>
          </w:p>
        </w:tc>
        <w:tc>
          <w:tcPr>
            <w:tcW w:w="8066" w:type="dxa"/>
            <w:shd w:val="clear" w:color="auto" w:fill="auto"/>
          </w:tcPr>
          <w:p w:rsidR="00067227" w:rsidRDefault="00067227" w:rsidP="00725D53">
            <w:pPr>
              <w:rPr>
                <w:rFonts w:cs="Arial"/>
                <w:color w:val="000000"/>
              </w:rPr>
            </w:pPr>
            <w:r>
              <w:rPr>
                <w:rFonts w:cs="Arial"/>
                <w:color w:val="000000"/>
              </w:rPr>
              <w:t>to read “Shoot: color”</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Char. 6</w:t>
            </w:r>
          </w:p>
        </w:tc>
        <w:tc>
          <w:tcPr>
            <w:tcW w:w="8066" w:type="dxa"/>
            <w:shd w:val="clear" w:color="auto" w:fill="auto"/>
          </w:tcPr>
          <w:p w:rsidR="00067227" w:rsidRDefault="00067227" w:rsidP="00725D53">
            <w:pPr>
              <w:rPr>
                <w:rFonts w:cs="Arial"/>
                <w:color w:val="000000"/>
              </w:rPr>
            </w:pPr>
            <w:r>
              <w:rPr>
                <w:rFonts w:cs="Arial"/>
                <w:color w:val="000000"/>
              </w:rPr>
              <w:t>to read “… Shoot apex: leaf color”</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Char. 7</w:t>
            </w:r>
          </w:p>
        </w:tc>
        <w:tc>
          <w:tcPr>
            <w:tcW w:w="8066" w:type="dxa"/>
            <w:shd w:val="clear" w:color="auto" w:fill="auto"/>
          </w:tcPr>
          <w:p w:rsidR="00067227" w:rsidRDefault="00067227" w:rsidP="00725D53">
            <w:pPr>
              <w:rPr>
                <w:rFonts w:cs="Arial"/>
                <w:color w:val="000000"/>
              </w:rPr>
            </w:pPr>
            <w:r>
              <w:rPr>
                <w:rFonts w:cs="Arial"/>
                <w:color w:val="000000"/>
              </w:rPr>
              <w:t>to read “… Shoot apex: leaf color on sunny side in winter”</w:t>
            </w:r>
          </w:p>
        </w:tc>
      </w:tr>
      <w:tr w:rsidR="00067227" w:rsidTr="00725D53">
        <w:trPr>
          <w:cantSplit/>
          <w:trHeight w:val="274"/>
        </w:trPr>
        <w:tc>
          <w:tcPr>
            <w:tcW w:w="1573" w:type="dxa"/>
            <w:shd w:val="clear" w:color="auto" w:fill="auto"/>
          </w:tcPr>
          <w:p w:rsidR="00067227" w:rsidRPr="00F120D1" w:rsidRDefault="00067227" w:rsidP="00725D53">
            <w:r w:rsidRPr="00F120D1">
              <w:t>Chars. 7, 11</w:t>
            </w:r>
          </w:p>
        </w:tc>
        <w:tc>
          <w:tcPr>
            <w:tcW w:w="8066" w:type="dxa"/>
            <w:shd w:val="clear" w:color="auto" w:fill="auto"/>
          </w:tcPr>
          <w:p w:rsidR="00067227" w:rsidRPr="00F120D1" w:rsidRDefault="00067227" w:rsidP="00725D53">
            <w:r w:rsidRPr="00F120D1">
              <w:t>to</w:t>
            </w:r>
            <w:r>
              <w:t xml:space="preserve"> </w:t>
            </w:r>
            <w:r w:rsidRPr="00F120D1">
              <w:t>replace “black purple” with “blackish purple”</w:t>
            </w:r>
          </w:p>
        </w:tc>
      </w:tr>
      <w:tr w:rsidR="00067227" w:rsidTr="00725D53">
        <w:trPr>
          <w:cantSplit/>
          <w:trHeight w:val="274"/>
        </w:trPr>
        <w:tc>
          <w:tcPr>
            <w:tcW w:w="1573" w:type="dxa"/>
            <w:shd w:val="clear" w:color="auto" w:fill="auto"/>
          </w:tcPr>
          <w:p w:rsidR="00067227" w:rsidRDefault="00067227" w:rsidP="00725D53">
            <w:r>
              <w:t>Chars. 8 to 11</w:t>
            </w:r>
          </w:p>
        </w:tc>
        <w:tc>
          <w:tcPr>
            <w:tcW w:w="8066" w:type="dxa"/>
            <w:shd w:val="clear" w:color="auto" w:fill="auto"/>
          </w:tcPr>
          <w:p w:rsidR="00067227" w:rsidRDefault="00067227" w:rsidP="00725D53">
            <w:r>
              <w:t>to replace “main color” by “color”</w:t>
            </w:r>
          </w:p>
        </w:tc>
      </w:tr>
      <w:tr w:rsidR="00067227" w:rsidTr="00725D53">
        <w:trPr>
          <w:cantSplit/>
          <w:trHeight w:val="274"/>
        </w:trPr>
        <w:tc>
          <w:tcPr>
            <w:tcW w:w="1573" w:type="dxa"/>
            <w:shd w:val="clear" w:color="auto" w:fill="auto"/>
          </w:tcPr>
          <w:p w:rsidR="00067227" w:rsidRDefault="00067227" w:rsidP="00725D53">
            <w:r>
              <w:t>Char. 10</w:t>
            </w:r>
          </w:p>
        </w:tc>
        <w:tc>
          <w:tcPr>
            <w:tcW w:w="8066" w:type="dxa"/>
            <w:shd w:val="clear" w:color="auto" w:fill="auto"/>
          </w:tcPr>
          <w:p w:rsidR="00067227" w:rsidRPr="004C7F1C" w:rsidRDefault="00067227" w:rsidP="00725D53">
            <w:r>
              <w:t>to replace “black green” with “blackish green”</w:t>
            </w:r>
          </w:p>
        </w:tc>
      </w:tr>
      <w:tr w:rsidR="00067227" w:rsidTr="00725D53">
        <w:trPr>
          <w:cantSplit/>
          <w:trHeight w:val="274"/>
        </w:trPr>
        <w:tc>
          <w:tcPr>
            <w:tcW w:w="1573" w:type="dxa"/>
            <w:shd w:val="clear" w:color="auto" w:fill="auto"/>
          </w:tcPr>
          <w:p w:rsidR="00067227" w:rsidRDefault="00067227" w:rsidP="00725D53">
            <w:r>
              <w:t>Char. 12</w:t>
            </w:r>
          </w:p>
        </w:tc>
        <w:tc>
          <w:tcPr>
            <w:tcW w:w="8066" w:type="dxa"/>
            <w:shd w:val="clear" w:color="auto" w:fill="auto"/>
          </w:tcPr>
          <w:p w:rsidR="00067227" w:rsidRPr="004C7F1C" w:rsidRDefault="00067227" w:rsidP="00725D53">
            <w:r>
              <w:t>state 3 to read “on lateral shoots”</w:t>
            </w:r>
          </w:p>
        </w:tc>
      </w:tr>
      <w:tr w:rsidR="00067227" w:rsidTr="00725D53">
        <w:trPr>
          <w:cantSplit/>
          <w:trHeight w:val="274"/>
        </w:trPr>
        <w:tc>
          <w:tcPr>
            <w:tcW w:w="1573" w:type="dxa"/>
            <w:shd w:val="clear" w:color="auto" w:fill="auto"/>
          </w:tcPr>
          <w:p w:rsidR="00067227" w:rsidRDefault="00067227" w:rsidP="00725D53">
            <w:r>
              <w:t>Char. 12</w:t>
            </w:r>
          </w:p>
        </w:tc>
        <w:tc>
          <w:tcPr>
            <w:tcW w:w="8066" w:type="dxa"/>
            <w:shd w:val="clear" w:color="auto" w:fill="auto"/>
          </w:tcPr>
          <w:p w:rsidR="00067227" w:rsidRDefault="00067227" w:rsidP="00725D53">
            <w:r>
              <w:t xml:space="preserve">to be split in two QL char.: </w:t>
            </w:r>
          </w:p>
          <w:p w:rsidR="00067227" w:rsidRDefault="00067227" w:rsidP="00725D53">
            <w:r>
              <w:t>- “Inflorescence: branching” with states (1) absent, (9) present</w:t>
            </w:r>
          </w:p>
          <w:p w:rsidR="00067227" w:rsidRDefault="00067227" w:rsidP="00725D53">
            <w:r>
              <w:t xml:space="preserve">- “Only varieties with Inflorescence: branching: absent: Inflorescence: arrangement of flowers” with states (1) solitary and (2) whorl </w:t>
            </w:r>
          </w:p>
          <w:p w:rsidR="00067227" w:rsidRDefault="00067227" w:rsidP="00725D53">
            <w:r>
              <w:t xml:space="preserve">- both </w:t>
            </w:r>
            <w:r>
              <w:rPr>
                <w:rFonts w:cs="Arial"/>
              </w:rPr>
              <w:t xml:space="preserve">to be indicated as </w:t>
            </w:r>
            <w:r>
              <w:t>VG, (*), (a), combined (+) (See Ad. …)</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8.1 (a)</w:t>
            </w:r>
          </w:p>
        </w:tc>
        <w:tc>
          <w:tcPr>
            <w:tcW w:w="8066" w:type="dxa"/>
            <w:shd w:val="clear" w:color="auto" w:fill="auto"/>
          </w:tcPr>
          <w:p w:rsidR="00067227" w:rsidRDefault="00067227" w:rsidP="00725D53">
            <w:pPr>
              <w:rPr>
                <w:rFonts w:cs="Arial"/>
                <w:color w:val="000000"/>
              </w:rPr>
            </w:pPr>
            <w:r>
              <w:rPr>
                <w:rFonts w:cs="Arial"/>
                <w:color w:val="000000"/>
              </w:rPr>
              <w:t>to read “… middle third of the shoots”</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8.1 (b)</w:t>
            </w:r>
          </w:p>
        </w:tc>
        <w:tc>
          <w:tcPr>
            <w:tcW w:w="8066" w:type="dxa"/>
            <w:shd w:val="clear" w:color="auto" w:fill="auto"/>
          </w:tcPr>
          <w:p w:rsidR="00067227" w:rsidRDefault="00067227" w:rsidP="00725D53">
            <w:pPr>
              <w:rPr>
                <w:rFonts w:cs="Arial"/>
                <w:color w:val="000000"/>
              </w:rPr>
            </w:pPr>
            <w:r>
              <w:rPr>
                <w:rFonts w:cs="Arial"/>
                <w:color w:val="000000"/>
              </w:rPr>
              <w:t>to read “… on the shaded part of the plant.”</w:t>
            </w:r>
          </w:p>
        </w:tc>
      </w:tr>
      <w:tr w:rsidR="00067227" w:rsidTr="00725D53">
        <w:trPr>
          <w:cantSplit/>
          <w:trHeight w:val="274"/>
        </w:trPr>
        <w:tc>
          <w:tcPr>
            <w:tcW w:w="1573" w:type="dxa"/>
            <w:shd w:val="clear" w:color="auto" w:fill="auto"/>
          </w:tcPr>
          <w:p w:rsidR="00067227" w:rsidRDefault="00067227" w:rsidP="00725D53">
            <w:pPr>
              <w:rPr>
                <w:rFonts w:cs="Arial"/>
                <w:color w:val="000000"/>
              </w:rPr>
            </w:pPr>
            <w:r>
              <w:rPr>
                <w:rFonts w:cs="Arial"/>
                <w:color w:val="000000"/>
              </w:rPr>
              <w:t>8.1 (c)</w:t>
            </w:r>
          </w:p>
        </w:tc>
        <w:tc>
          <w:tcPr>
            <w:tcW w:w="8066" w:type="dxa"/>
            <w:shd w:val="clear" w:color="auto" w:fill="auto"/>
          </w:tcPr>
          <w:p w:rsidR="00067227" w:rsidRDefault="00067227" w:rsidP="00725D53">
            <w:pPr>
              <w:rPr>
                <w:rFonts w:cs="Arial"/>
                <w:color w:val="000000"/>
              </w:rPr>
            </w:pPr>
            <w:r>
              <w:rPr>
                <w:rFonts w:cs="Arial"/>
                <w:color w:val="000000"/>
              </w:rPr>
              <w:t>to read “…</w:t>
            </w:r>
            <w:r w:rsidRPr="007421DA">
              <w:rPr>
                <w:rFonts w:eastAsia="Arial" w:cs="Arial"/>
                <w:color w:val="000000"/>
              </w:rPr>
              <w:t xml:space="preserve">after a few days with </w:t>
            </w:r>
            <w:r>
              <w:rPr>
                <w:rFonts w:eastAsia="Arial" w:cs="Arial"/>
                <w:color w:val="000000"/>
              </w:rPr>
              <w:t xml:space="preserve">minimum </w:t>
            </w:r>
            <w:r w:rsidRPr="007421DA">
              <w:rPr>
                <w:rFonts w:eastAsia="Arial" w:cs="Arial"/>
                <w:color w:val="000000"/>
              </w:rPr>
              <w:t>temperatures below zero degrees Celsius.</w:t>
            </w:r>
            <w:r>
              <w:rPr>
                <w:rFonts w:eastAsia="Arial" w:cs="Arial"/>
                <w:color w:val="000000"/>
              </w:rPr>
              <w:t>”</w:t>
            </w:r>
          </w:p>
        </w:tc>
      </w:tr>
      <w:tr w:rsidR="00067227" w:rsidTr="00725D53">
        <w:trPr>
          <w:cantSplit/>
          <w:trHeight w:val="274"/>
        </w:trPr>
        <w:tc>
          <w:tcPr>
            <w:tcW w:w="1573" w:type="dxa"/>
            <w:shd w:val="clear" w:color="auto" w:fill="auto"/>
          </w:tcPr>
          <w:p w:rsidR="00067227" w:rsidRDefault="00067227" w:rsidP="00725D53">
            <w:pPr>
              <w:jc w:val="left"/>
              <w:rPr>
                <w:rFonts w:cs="Arial"/>
                <w:color w:val="000000"/>
              </w:rPr>
            </w:pPr>
            <w:r>
              <w:rPr>
                <w:rFonts w:cs="Arial"/>
                <w:color w:val="000000"/>
              </w:rPr>
              <w:t>8.1 (e)</w:t>
            </w:r>
          </w:p>
        </w:tc>
        <w:tc>
          <w:tcPr>
            <w:tcW w:w="8066" w:type="dxa"/>
            <w:shd w:val="clear" w:color="auto" w:fill="auto"/>
          </w:tcPr>
          <w:p w:rsidR="00067227" w:rsidRDefault="00067227" w:rsidP="00725D53">
            <w:pPr>
              <w:jc w:val="left"/>
              <w:rPr>
                <w:rFonts w:cs="Arial"/>
                <w:color w:val="000000"/>
              </w:rPr>
            </w:pPr>
            <w:r>
              <w:rPr>
                <w:rFonts w:cs="Arial"/>
                <w:color w:val="000000"/>
              </w:rPr>
              <w:t>to read “Observations should be made when 10 % of the plants have at least 10 senescent flowers.”</w:t>
            </w:r>
          </w:p>
        </w:tc>
      </w:tr>
    </w:tbl>
    <w:p w:rsidR="00067227" w:rsidRDefault="00067227" w:rsidP="00067227">
      <w:pPr>
        <w:rPr>
          <w:u w:val="single"/>
        </w:rPr>
      </w:pPr>
    </w:p>
    <w:p w:rsidR="00067227" w:rsidRDefault="00067227" w:rsidP="00067227">
      <w:pPr>
        <w:rPr>
          <w:u w:val="single"/>
        </w:rPr>
      </w:pPr>
    </w:p>
    <w:p w:rsidR="00067227" w:rsidRDefault="00067227" w:rsidP="00067227">
      <w:pPr>
        <w:rPr>
          <w:u w:val="single"/>
        </w:rPr>
      </w:pPr>
      <w:r w:rsidRPr="00085718">
        <w:rPr>
          <w:u w:val="single"/>
        </w:rPr>
        <w:t>Test Guidelines adopted by correspondence</w:t>
      </w:r>
    </w:p>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F204B4">
              <w:rPr>
                <w:rFonts w:cs="Arial"/>
                <w:b/>
                <w:iCs/>
              </w:rPr>
              <w:t>TC-EDC/Mar22/3</w:t>
            </w:r>
            <w:r w:rsidRPr="008A73B8">
              <w:rPr>
                <w:rFonts w:cs="Arial"/>
                <w:b/>
                <w:iCs/>
              </w:rPr>
              <w:tab/>
            </w:r>
            <w:r w:rsidRPr="00F204B4">
              <w:rPr>
                <w:rFonts w:cs="Arial"/>
                <w:b/>
                <w:iCs/>
              </w:rPr>
              <w:t>Matters to be resolved concerning Test Guidelines put forward for adoption by the Technical Committee: Zinnia</w:t>
            </w:r>
          </w:p>
        </w:tc>
      </w:tr>
    </w:tbl>
    <w:p w:rsidR="00067227" w:rsidRDefault="00067227" w:rsidP="00067227">
      <w:pPr>
        <w:keepNext/>
        <w:jc w:val="left"/>
      </w:pPr>
    </w:p>
    <w:p w:rsidR="00067227" w:rsidRDefault="00067227" w:rsidP="00067227">
      <w:pPr>
        <w:keepNext/>
        <w:ind w:firstLine="567"/>
        <w:jc w:val="left"/>
      </w:pPr>
      <w:r>
        <w:t>The TC-EDC, at its meeting, organized by electronic means, on March 22, 2022, considered documents </w:t>
      </w:r>
      <w:r w:rsidRPr="00E1786B">
        <w:t>TG/ZINNIA(PROJ.10)</w:t>
      </w:r>
      <w:r>
        <w:t xml:space="preserve"> and </w:t>
      </w:r>
      <w:r w:rsidRPr="00E1786B">
        <w:t>TC-EDC/Mar22/3</w:t>
      </w:r>
      <w:r>
        <w:t xml:space="preserve"> and made the recommendations presented in the table below.</w:t>
      </w:r>
    </w:p>
    <w:p w:rsidR="00067227" w:rsidRDefault="00067227" w:rsidP="00067227">
      <w:pPr>
        <w:keepNext/>
        <w:jc w:val="left"/>
      </w:pPr>
    </w:p>
    <w:p w:rsidR="00067227" w:rsidRDefault="00067227" w:rsidP="00067227">
      <w:pPr>
        <w:keepNext/>
        <w:ind w:firstLine="567"/>
      </w:pPr>
      <w:r>
        <w:t>The TC-EDC agreed that, subject to agreement by the Leading Expert on the recommendations provided, the draft Test Guidelines for Zinnia be circulated to the TC for adoption by correspondence.</w:t>
      </w:r>
    </w:p>
    <w:p w:rsidR="00067227" w:rsidRDefault="00067227" w:rsidP="00067227">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18715A" w:rsidTr="00725D53">
        <w:trPr>
          <w:cantSplit/>
        </w:trPr>
        <w:tc>
          <w:tcPr>
            <w:tcW w:w="1573" w:type="dxa"/>
          </w:tcPr>
          <w:p w:rsidR="00067227" w:rsidRDefault="00067227" w:rsidP="00725D53">
            <w:pPr>
              <w:rPr>
                <w:rFonts w:cs="Arial"/>
              </w:rPr>
            </w:pPr>
            <w:r>
              <w:rPr>
                <w:rFonts w:cs="Arial"/>
              </w:rPr>
              <w:t>Cover page</w:t>
            </w:r>
          </w:p>
        </w:tc>
        <w:tc>
          <w:tcPr>
            <w:tcW w:w="8208" w:type="dxa"/>
          </w:tcPr>
          <w:p w:rsidR="00067227" w:rsidRDefault="00067227" w:rsidP="00725D53">
            <w:pPr>
              <w:rPr>
                <w:lang w:val="en-CA"/>
              </w:rPr>
            </w:pPr>
            <w:r>
              <w:rPr>
                <w:lang w:val="en-CA"/>
              </w:rPr>
              <w:t>to spell “</w:t>
            </w:r>
            <w:r w:rsidRPr="00B716FE">
              <w:rPr>
                <w:lang w:val="en-CA"/>
              </w:rPr>
              <w:t xml:space="preserve">Peruvian zinnia” and “Wild zinnia” with a capital </w:t>
            </w:r>
            <w:r>
              <w:rPr>
                <w:lang w:val="en-CA"/>
              </w:rPr>
              <w:t>“</w:t>
            </w:r>
            <w:r w:rsidRPr="00B716FE">
              <w:rPr>
                <w:lang w:val="en-CA"/>
              </w:rPr>
              <w:t>Z</w:t>
            </w:r>
            <w:r>
              <w:rPr>
                <w:lang w:val="en-CA"/>
              </w:rPr>
              <w:t>”</w:t>
            </w:r>
          </w:p>
          <w:p w:rsidR="00067227" w:rsidRPr="0018715A" w:rsidRDefault="00067227" w:rsidP="00725D53">
            <w:pPr>
              <w:rPr>
                <w:i/>
                <w:lang w:val="en-CA"/>
              </w:rPr>
            </w:pPr>
            <w:r w:rsidRPr="0018715A">
              <w:rPr>
                <w:i/>
                <w:lang w:val="en-CA"/>
              </w:rPr>
              <w:t>Leading Expert:  agreed</w:t>
            </w:r>
          </w:p>
        </w:tc>
      </w:tr>
      <w:tr w:rsidR="00067227" w:rsidRPr="0032758E" w:rsidTr="00725D53">
        <w:trPr>
          <w:cantSplit/>
        </w:trPr>
        <w:tc>
          <w:tcPr>
            <w:tcW w:w="1573" w:type="dxa"/>
          </w:tcPr>
          <w:p w:rsidR="00067227" w:rsidRPr="00784926" w:rsidRDefault="00067227" w:rsidP="00725D53">
            <w:pPr>
              <w:rPr>
                <w:rFonts w:cs="Arial"/>
              </w:rPr>
            </w:pPr>
            <w:r w:rsidRPr="00B716FE">
              <w:rPr>
                <w:rFonts w:cs="Arial"/>
                <w:vertAlign w:val="superscript"/>
              </w:rPr>
              <w:t>#</w:t>
            </w:r>
            <w:r>
              <w:rPr>
                <w:rFonts w:cs="Arial"/>
              </w:rPr>
              <w:t>2.3</w:t>
            </w:r>
          </w:p>
        </w:tc>
        <w:tc>
          <w:tcPr>
            <w:tcW w:w="8208" w:type="dxa"/>
          </w:tcPr>
          <w:p w:rsidR="00067227" w:rsidRPr="0032758E" w:rsidRDefault="00067227" w:rsidP="00725D53">
            <w:pPr>
              <w:keepNext/>
              <w:rPr>
                <w:rFonts w:cs="Arial"/>
                <w:lang w:val="en-GB"/>
              </w:rPr>
            </w:pPr>
            <w:r>
              <w:rPr>
                <w:rFonts w:cs="Arial"/>
                <w:lang w:val="en-GB"/>
              </w:rPr>
              <w:t>to check whether to read:</w:t>
            </w:r>
          </w:p>
          <w:p w:rsidR="00067227" w:rsidRPr="0032758E" w:rsidRDefault="00067227" w:rsidP="00725D53">
            <w:pPr>
              <w:keepNext/>
              <w:rPr>
                <w:rFonts w:cs="Arial"/>
                <w:lang w:val="en-GB"/>
              </w:rPr>
            </w:pPr>
            <w:r>
              <w:rPr>
                <w:rFonts w:cs="Arial"/>
                <w:lang w:val="en-GB"/>
              </w:rPr>
              <w:t>“</w:t>
            </w:r>
            <w:r w:rsidRPr="0032758E">
              <w:rPr>
                <w:rFonts w:cs="Arial"/>
                <w:lang w:val="en-GB"/>
              </w:rPr>
              <w:t xml:space="preserve">The minimum quantity of plant material, to be supplied by the applicant, should be: </w:t>
            </w:r>
          </w:p>
          <w:p w:rsidR="00067227" w:rsidRPr="0032758E" w:rsidRDefault="00067227" w:rsidP="00725D53">
            <w:pPr>
              <w:keepNext/>
              <w:rPr>
                <w:rFonts w:cs="Arial"/>
                <w:lang w:val="en-GB"/>
              </w:rPr>
            </w:pPr>
            <w:r>
              <w:rPr>
                <w:rFonts w:cs="Arial"/>
                <w:lang w:val="en-GB"/>
              </w:rPr>
              <w:t>“</w:t>
            </w:r>
            <w:r w:rsidRPr="005A3CB5">
              <w:rPr>
                <w:rFonts w:eastAsia="MS Mincho" w:cs="Arial"/>
                <w:strike/>
                <w:highlight w:val="lightGray"/>
                <w:lang w:eastAsia="ja-JP"/>
              </w:rPr>
              <w:t>F1 hybrids</w:t>
            </w:r>
            <w:r w:rsidRPr="005A3CB5">
              <w:rPr>
                <w:rFonts w:eastAsia="MS Mincho" w:cs="Arial"/>
                <w:highlight w:val="lightGray"/>
                <w:lang w:eastAsia="ja-JP"/>
              </w:rPr>
              <w:t xml:space="preserve"> </w:t>
            </w:r>
            <w:r w:rsidRPr="005A3CB5">
              <w:rPr>
                <w:rFonts w:eastAsia="MS Mincho" w:cs="Arial"/>
                <w:highlight w:val="lightGray"/>
                <w:u w:val="single"/>
                <w:lang w:eastAsia="ja-JP"/>
              </w:rPr>
              <w:t>Self-pollinated varieties</w:t>
            </w:r>
            <w:r w:rsidRPr="0032758E">
              <w:rPr>
                <w:rFonts w:cs="Arial"/>
                <w:lang w:val="en-GB"/>
              </w:rPr>
              <w:t xml:space="preserve">: a sufficient quantity of seed to produce </w:t>
            </w:r>
            <w:r w:rsidRPr="006D363C">
              <w:rPr>
                <w:rFonts w:eastAsia="MS Mincho" w:cs="Arial"/>
                <w:lang w:eastAsia="ja-JP"/>
              </w:rPr>
              <w:t xml:space="preserve">a minimum of </w:t>
            </w:r>
            <w:r w:rsidRPr="0032758E">
              <w:rPr>
                <w:rFonts w:cs="Arial"/>
                <w:lang w:val="en-GB"/>
              </w:rPr>
              <w:t>15 plants.</w:t>
            </w:r>
          </w:p>
          <w:p w:rsidR="00067227" w:rsidRDefault="00067227" w:rsidP="00725D53">
            <w:pPr>
              <w:keepNext/>
              <w:rPr>
                <w:rFonts w:cs="Arial"/>
                <w:lang w:val="en-GB"/>
              </w:rPr>
            </w:pPr>
            <w:r>
              <w:rPr>
                <w:rFonts w:cs="Arial"/>
                <w:lang w:val="en-GB"/>
              </w:rPr>
              <w:t>“</w:t>
            </w:r>
            <w:r w:rsidRPr="0032758E">
              <w:rPr>
                <w:rFonts w:cs="Arial"/>
                <w:lang w:val="en-GB"/>
              </w:rPr>
              <w:t xml:space="preserve">Cross-pollinated varieties: a sufficient quantity of seed to produce </w:t>
            </w:r>
            <w:r w:rsidRPr="006D363C">
              <w:rPr>
                <w:rFonts w:eastAsia="MS Mincho" w:cs="Arial"/>
                <w:lang w:eastAsia="ja-JP"/>
              </w:rPr>
              <w:t xml:space="preserve">a minimum of </w:t>
            </w:r>
            <w:r>
              <w:rPr>
                <w:rFonts w:cs="Arial"/>
                <w:lang w:val="en-GB"/>
              </w:rPr>
              <w:t>40 plants</w:t>
            </w:r>
            <w:r w:rsidRPr="0032758E">
              <w:rPr>
                <w:rFonts w:cs="Arial"/>
                <w:lang w:val="en-GB"/>
              </w:rPr>
              <w:t>.</w:t>
            </w:r>
            <w:r>
              <w:rPr>
                <w:rFonts w:cs="Arial"/>
                <w:lang w:val="en-GB"/>
              </w:rPr>
              <w:t>”</w:t>
            </w:r>
          </w:p>
          <w:p w:rsidR="00067227" w:rsidRPr="00404F1F" w:rsidRDefault="00067227" w:rsidP="00725D53">
            <w:pPr>
              <w:keepNext/>
              <w:rPr>
                <w:rFonts w:cs="Arial"/>
                <w:i/>
                <w:lang w:val="en-GB"/>
              </w:rPr>
            </w:pPr>
            <w:r w:rsidRPr="00404F1F">
              <w:rPr>
                <w:rFonts w:cs="Arial"/>
                <w:i/>
                <w:lang w:val="en-GB"/>
              </w:rPr>
              <w:t>Leading Expert:  Zinnia plants are self</w:t>
            </w:r>
            <w:r w:rsidRPr="00404F1F">
              <w:rPr>
                <w:rFonts w:cs="Arial"/>
                <w:i/>
                <w:lang w:val="en-GB"/>
              </w:rPr>
              <w:noBreakHyphen/>
              <w:t>incompatible.  Androsterility is a natural trait that allows producing homozygous plants similar to Sunflower and Marigold.  Therefore, 2.3 to read:</w:t>
            </w:r>
          </w:p>
          <w:p w:rsidR="00067227" w:rsidRPr="0032758E" w:rsidRDefault="00067227" w:rsidP="00725D53">
            <w:pPr>
              <w:keepNext/>
              <w:rPr>
                <w:rFonts w:cs="Arial"/>
                <w:lang w:val="en-GB"/>
              </w:rPr>
            </w:pPr>
            <w:r>
              <w:rPr>
                <w:rFonts w:cs="Arial"/>
                <w:lang w:val="en-GB"/>
              </w:rPr>
              <w:t>“</w:t>
            </w:r>
            <w:r w:rsidRPr="0032758E">
              <w:rPr>
                <w:rFonts w:cs="Arial"/>
                <w:lang w:val="en-GB"/>
              </w:rPr>
              <w:t xml:space="preserve">The minimum quantity of plant material, to be supplied by the applicant, should be: </w:t>
            </w:r>
          </w:p>
          <w:p w:rsidR="00067227" w:rsidRPr="0032758E" w:rsidRDefault="00067227" w:rsidP="00725D53">
            <w:pPr>
              <w:keepNext/>
              <w:rPr>
                <w:rFonts w:cs="Arial"/>
                <w:lang w:val="en-GB"/>
              </w:rPr>
            </w:pPr>
            <w:r>
              <w:rPr>
                <w:rFonts w:cs="Arial"/>
                <w:lang w:val="en-GB"/>
              </w:rPr>
              <w:t>“</w:t>
            </w:r>
            <w:r w:rsidRPr="00404F1F">
              <w:rPr>
                <w:rFonts w:cs="Arial"/>
                <w:lang w:val="en-GB"/>
              </w:rPr>
              <w:t>F1 hybrids</w:t>
            </w:r>
            <w:r w:rsidRPr="0032758E">
              <w:rPr>
                <w:rFonts w:cs="Arial"/>
                <w:lang w:val="en-GB"/>
              </w:rPr>
              <w:t xml:space="preserve">: a sufficient quantity of seed to produce </w:t>
            </w:r>
            <w:r w:rsidRPr="006D363C">
              <w:rPr>
                <w:rFonts w:eastAsia="MS Mincho" w:cs="Arial"/>
                <w:lang w:eastAsia="ja-JP"/>
              </w:rPr>
              <w:t xml:space="preserve">a minimum of </w:t>
            </w:r>
            <w:r w:rsidRPr="0032758E">
              <w:rPr>
                <w:rFonts w:cs="Arial"/>
                <w:lang w:val="en-GB"/>
              </w:rPr>
              <w:t>15 plants.</w:t>
            </w:r>
          </w:p>
          <w:p w:rsidR="00067227" w:rsidRPr="006F40CB" w:rsidRDefault="00067227" w:rsidP="00725D53">
            <w:pPr>
              <w:keepNext/>
              <w:rPr>
                <w:rFonts w:cs="Arial"/>
                <w:i/>
                <w:lang w:val="en-GB"/>
              </w:rPr>
            </w:pPr>
            <w:r>
              <w:rPr>
                <w:rFonts w:cs="Arial"/>
                <w:lang w:val="en-GB"/>
              </w:rPr>
              <w:t>“</w:t>
            </w:r>
            <w:r w:rsidRPr="00404F1F">
              <w:rPr>
                <w:rFonts w:cs="Arial"/>
                <w:strike/>
                <w:highlight w:val="lightGray"/>
                <w:lang w:val="en-GB"/>
              </w:rPr>
              <w:t>Cross-pollinated</w:t>
            </w:r>
            <w:r w:rsidRPr="00404F1F">
              <w:rPr>
                <w:rFonts w:cs="Arial"/>
                <w:highlight w:val="lightGray"/>
                <w:lang w:val="en-GB"/>
              </w:rPr>
              <w:t xml:space="preserve"> </w:t>
            </w:r>
            <w:r w:rsidRPr="00404F1F">
              <w:rPr>
                <w:rFonts w:cs="Arial"/>
                <w:highlight w:val="lightGray"/>
                <w:u w:val="single"/>
                <w:lang w:val="en-GB"/>
              </w:rPr>
              <w:t>open</w:t>
            </w:r>
            <w:r>
              <w:rPr>
                <w:rFonts w:cs="Arial"/>
                <w:highlight w:val="lightGray"/>
                <w:u w:val="single"/>
                <w:lang w:val="en-GB"/>
              </w:rPr>
              <w:t>-</w:t>
            </w:r>
            <w:r w:rsidRPr="00404F1F">
              <w:rPr>
                <w:rFonts w:cs="Arial"/>
                <w:highlight w:val="lightGray"/>
                <w:u w:val="single"/>
                <w:lang w:val="en-GB"/>
              </w:rPr>
              <w:t>pollinated</w:t>
            </w:r>
            <w:r>
              <w:rPr>
                <w:rFonts w:cs="Arial"/>
                <w:lang w:val="en-GB"/>
              </w:rPr>
              <w:t xml:space="preserve"> </w:t>
            </w:r>
            <w:r w:rsidRPr="0032758E">
              <w:rPr>
                <w:rFonts w:cs="Arial"/>
                <w:lang w:val="en-GB"/>
              </w:rPr>
              <w:t xml:space="preserve">varieties: a sufficient quantity of seed to produce </w:t>
            </w:r>
            <w:r w:rsidRPr="006D363C">
              <w:rPr>
                <w:rFonts w:eastAsia="MS Mincho" w:cs="Arial"/>
                <w:lang w:eastAsia="ja-JP"/>
              </w:rPr>
              <w:t xml:space="preserve">a minimum of </w:t>
            </w:r>
            <w:r>
              <w:rPr>
                <w:rFonts w:cs="Arial"/>
                <w:lang w:val="en-GB"/>
              </w:rPr>
              <w:t>40 plants</w:t>
            </w:r>
            <w:r w:rsidRPr="0032758E">
              <w:rPr>
                <w:rFonts w:cs="Arial"/>
                <w:lang w:val="en-GB"/>
              </w:rPr>
              <w:t>.</w:t>
            </w:r>
            <w:r>
              <w:rPr>
                <w:rFonts w:cs="Arial"/>
                <w:lang w:val="en-GB"/>
              </w:rPr>
              <w:t>”</w:t>
            </w:r>
            <w:r>
              <w:rPr>
                <w:rFonts w:cs="Arial"/>
                <w:lang w:val="en-GB"/>
              </w:rPr>
              <w:br/>
            </w:r>
            <w:r w:rsidRPr="00E1786B">
              <w:rPr>
                <w:rFonts w:cs="Arial"/>
                <w:i/>
                <w:lang w:val="en-GB"/>
              </w:rPr>
              <w:t>TC-EDC:  to refer to “hybrid varieties” and “cross-pollinated varieties” (throughout the document)</w:t>
            </w:r>
          </w:p>
        </w:tc>
      </w:tr>
      <w:tr w:rsidR="00067227" w:rsidRPr="008E20DB" w:rsidTr="00725D53">
        <w:trPr>
          <w:cantSplit/>
        </w:trPr>
        <w:tc>
          <w:tcPr>
            <w:tcW w:w="1573" w:type="dxa"/>
            <w:shd w:val="clear" w:color="auto" w:fill="auto"/>
          </w:tcPr>
          <w:p w:rsidR="00067227" w:rsidRPr="00D66F3B" w:rsidRDefault="00067227" w:rsidP="00725D53">
            <w:pPr>
              <w:pStyle w:val="BodyText"/>
              <w:jc w:val="left"/>
              <w:rPr>
                <w:rFonts w:eastAsia="MS Mincho" w:cs="Arial"/>
                <w:lang w:eastAsia="ja-JP"/>
              </w:rPr>
            </w:pPr>
            <w:r w:rsidRPr="00B716FE">
              <w:rPr>
                <w:rFonts w:cs="Arial"/>
                <w:vertAlign w:val="superscript"/>
              </w:rPr>
              <w:t>#</w:t>
            </w:r>
            <w:r w:rsidRPr="00D66F3B">
              <w:rPr>
                <w:rFonts w:eastAsia="MS Mincho" w:cs="Arial"/>
                <w:lang w:eastAsia="ja-JP"/>
              </w:rPr>
              <w:t>3.4.1</w:t>
            </w:r>
          </w:p>
        </w:tc>
        <w:tc>
          <w:tcPr>
            <w:tcW w:w="8208" w:type="dxa"/>
          </w:tcPr>
          <w:p w:rsidR="00067227" w:rsidRDefault="00067227" w:rsidP="00725D53">
            <w:pPr>
              <w:pStyle w:val="BodyText"/>
              <w:jc w:val="left"/>
              <w:rPr>
                <w:rFonts w:eastAsia="MS Mincho" w:cs="Arial"/>
                <w:lang w:eastAsia="ja-JP"/>
              </w:rPr>
            </w:pPr>
            <w:r>
              <w:rPr>
                <w:rFonts w:eastAsia="MS Mincho" w:cs="Arial"/>
                <w:lang w:eastAsia="ja-JP"/>
              </w:rPr>
              <w:t>to check whether to read “</w:t>
            </w:r>
            <w:r w:rsidRPr="006D363C">
              <w:rPr>
                <w:rFonts w:eastAsia="MS Mincho" w:cs="Arial"/>
                <w:lang w:eastAsia="ja-JP"/>
              </w:rPr>
              <w:t xml:space="preserve">In the case of </w:t>
            </w:r>
            <w:r w:rsidRPr="005A3CB5">
              <w:rPr>
                <w:rFonts w:eastAsia="MS Mincho" w:cs="Arial"/>
                <w:strike/>
                <w:highlight w:val="lightGray"/>
                <w:lang w:eastAsia="ja-JP"/>
              </w:rPr>
              <w:t>F1 hybrids</w:t>
            </w:r>
            <w:r w:rsidRPr="005A3CB5">
              <w:rPr>
                <w:rFonts w:eastAsia="MS Mincho" w:cs="Arial"/>
                <w:highlight w:val="lightGray"/>
                <w:lang w:eastAsia="ja-JP"/>
              </w:rPr>
              <w:t xml:space="preserve"> </w:t>
            </w:r>
            <w:r w:rsidRPr="005A3CB5">
              <w:rPr>
                <w:rFonts w:eastAsia="MS Mincho" w:cs="Arial"/>
                <w:highlight w:val="lightGray"/>
                <w:u w:val="single"/>
                <w:lang w:eastAsia="ja-JP"/>
              </w:rPr>
              <w:t>self-pollinated varieties</w:t>
            </w:r>
            <w:r w:rsidRPr="006D363C">
              <w:rPr>
                <w:rFonts w:eastAsia="MS Mincho" w:cs="Arial"/>
                <w:lang w:eastAsia="ja-JP"/>
              </w:rPr>
              <w:t>, each test</w:t>
            </w:r>
            <w:r>
              <w:rPr>
                <w:rFonts w:eastAsia="MS Mincho" w:cs="Arial"/>
                <w:lang w:eastAsia="ja-JP"/>
              </w:rPr>
              <w:t xml:space="preserve"> …”</w:t>
            </w:r>
          </w:p>
          <w:p w:rsidR="00067227" w:rsidRDefault="00067227" w:rsidP="00725D53">
            <w:pPr>
              <w:pStyle w:val="BodyText"/>
              <w:jc w:val="left"/>
              <w:rPr>
                <w:rFonts w:cs="Arial"/>
                <w:i/>
                <w:lang w:val="en-GB"/>
              </w:rPr>
            </w:pPr>
            <w:r w:rsidRPr="00404F1F">
              <w:rPr>
                <w:rFonts w:cs="Arial"/>
                <w:i/>
                <w:lang w:val="en-GB"/>
              </w:rPr>
              <w:t xml:space="preserve">Leading Expert:  </w:t>
            </w:r>
            <w:r>
              <w:rPr>
                <w:rFonts w:cs="Arial"/>
                <w:i/>
                <w:lang w:val="en-GB"/>
              </w:rPr>
              <w:t>keep 3.4.1 as it is (see 2.3)</w:t>
            </w:r>
          </w:p>
          <w:p w:rsidR="00067227" w:rsidRDefault="00067227" w:rsidP="00725D53">
            <w:pPr>
              <w:pStyle w:val="BodyText"/>
              <w:jc w:val="left"/>
            </w:pPr>
            <w:r>
              <w:rPr>
                <w:rFonts w:cs="Arial"/>
                <w:i/>
                <w:lang w:val="en-GB"/>
              </w:rPr>
              <w:t xml:space="preserve">3.4.2 to read </w:t>
            </w:r>
            <w:r>
              <w:t xml:space="preserve">In the case of </w:t>
            </w:r>
            <w:r w:rsidRPr="008E20DB">
              <w:rPr>
                <w:strike/>
                <w:highlight w:val="lightGray"/>
              </w:rPr>
              <w:t>cross-pollinated</w:t>
            </w:r>
            <w:r>
              <w:t xml:space="preserve"> </w:t>
            </w:r>
            <w:r>
              <w:rPr>
                <w:highlight w:val="lightGray"/>
                <w:u w:val="single"/>
              </w:rPr>
              <w:t>open-</w:t>
            </w:r>
            <w:r w:rsidRPr="008E20DB">
              <w:rPr>
                <w:highlight w:val="lightGray"/>
                <w:u w:val="single"/>
              </w:rPr>
              <w:t>pollinated</w:t>
            </w:r>
            <w:r>
              <w:t xml:space="preserve"> varieties, each test should be designed to result in a total of at least 40 plants.</w:t>
            </w:r>
          </w:p>
          <w:p w:rsidR="00067227" w:rsidRPr="008E20DB" w:rsidRDefault="00067227" w:rsidP="00725D53">
            <w:pPr>
              <w:pStyle w:val="BodyText"/>
              <w:jc w:val="left"/>
              <w:rPr>
                <w:highlight w:val="lightGray"/>
                <w:u w:val="single"/>
              </w:rPr>
            </w:pPr>
            <w:r w:rsidRPr="00E1786B">
              <w:rPr>
                <w:rFonts w:cs="Arial"/>
                <w:i/>
                <w:lang w:val="en-GB"/>
              </w:rPr>
              <w:t xml:space="preserve">TC-EDC:  to refer to “hybrid varieties” and “cross-pollinated varieties” </w:t>
            </w:r>
          </w:p>
        </w:tc>
      </w:tr>
      <w:tr w:rsidR="00067227" w:rsidRPr="000449A0" w:rsidTr="00725D53">
        <w:trPr>
          <w:cantSplit/>
        </w:trPr>
        <w:tc>
          <w:tcPr>
            <w:tcW w:w="1573" w:type="dxa"/>
            <w:shd w:val="clear" w:color="auto" w:fill="auto"/>
          </w:tcPr>
          <w:p w:rsidR="00067227" w:rsidRPr="00D66F3B" w:rsidRDefault="00067227" w:rsidP="00725D53">
            <w:pPr>
              <w:pStyle w:val="BodyText"/>
              <w:jc w:val="left"/>
              <w:rPr>
                <w:rFonts w:eastAsia="MS Mincho" w:cs="Arial"/>
                <w:lang w:eastAsia="ja-JP"/>
              </w:rPr>
            </w:pPr>
            <w:r w:rsidRPr="00B716FE">
              <w:rPr>
                <w:rFonts w:cs="Arial"/>
                <w:vertAlign w:val="superscript"/>
              </w:rPr>
              <w:t>#</w:t>
            </w:r>
            <w:r w:rsidRPr="00D66F3B">
              <w:rPr>
                <w:rFonts w:eastAsia="MS Mincho" w:cs="Arial"/>
                <w:lang w:eastAsia="ja-JP"/>
              </w:rPr>
              <w:t>4.1.4</w:t>
            </w:r>
          </w:p>
        </w:tc>
        <w:tc>
          <w:tcPr>
            <w:tcW w:w="8208" w:type="dxa"/>
          </w:tcPr>
          <w:p w:rsidR="00067227" w:rsidRDefault="00067227" w:rsidP="00725D53">
            <w:pPr>
              <w:pStyle w:val="BodyText"/>
              <w:jc w:val="left"/>
              <w:rPr>
                <w:rFonts w:eastAsia="MS Mincho" w:cs="Arial"/>
                <w:lang w:eastAsia="ja-JP"/>
              </w:rPr>
            </w:pPr>
            <w:r>
              <w:rPr>
                <w:rFonts w:eastAsia="MS Mincho" w:cs="Arial"/>
                <w:lang w:eastAsia="ja-JP"/>
              </w:rPr>
              <w:t>“I</w:t>
            </w:r>
            <w:r w:rsidRPr="006D363C">
              <w:rPr>
                <w:rFonts w:eastAsia="MS Mincho" w:cs="Arial"/>
                <w:lang w:eastAsia="ja-JP"/>
              </w:rPr>
              <w:t xml:space="preserve">n the case of </w:t>
            </w:r>
            <w:r w:rsidRPr="005A3CB5">
              <w:rPr>
                <w:rFonts w:eastAsia="MS Mincho" w:cs="Arial"/>
                <w:strike/>
                <w:highlight w:val="lightGray"/>
                <w:lang w:eastAsia="ja-JP"/>
              </w:rPr>
              <w:t>F1 hybrids</w:t>
            </w:r>
            <w:r w:rsidRPr="005A3CB5">
              <w:rPr>
                <w:rFonts w:eastAsia="MS Mincho" w:cs="Arial"/>
                <w:highlight w:val="lightGray"/>
                <w:lang w:eastAsia="ja-JP"/>
              </w:rPr>
              <w:t xml:space="preserve"> </w:t>
            </w:r>
            <w:r w:rsidRPr="005A3CB5">
              <w:rPr>
                <w:rFonts w:eastAsia="MS Mincho" w:cs="Arial"/>
                <w:highlight w:val="lightGray"/>
                <w:u w:val="single"/>
                <w:lang w:eastAsia="ja-JP"/>
              </w:rPr>
              <w:t>cross-pollinated varieties</w:t>
            </w:r>
            <w:r w:rsidRPr="006D363C">
              <w:rPr>
                <w:rFonts w:eastAsia="MS Mincho" w:cs="Arial"/>
                <w:lang w:eastAsia="ja-JP"/>
              </w:rPr>
              <w:t>, unless otherwise indicated, for the purposes of distinctness, all observations on single plants should be made on 20 plants or parts taken from each of 20 plants and any other observation made on all plants in the test, disregarding any off-type plants.</w:t>
            </w:r>
          </w:p>
          <w:p w:rsidR="00067227" w:rsidRDefault="00067227" w:rsidP="00725D53">
            <w:pPr>
              <w:pStyle w:val="BodyText"/>
              <w:jc w:val="left"/>
              <w:rPr>
                <w:rFonts w:eastAsia="MS Mincho" w:cs="Arial"/>
                <w:lang w:eastAsia="ja-JP"/>
              </w:rPr>
            </w:pPr>
            <w:r w:rsidRPr="006D363C">
              <w:rPr>
                <w:rFonts w:eastAsia="MS Mincho" w:cs="Arial"/>
                <w:lang w:eastAsia="ja-JP"/>
              </w:rPr>
              <w:t xml:space="preserve">In the case of </w:t>
            </w:r>
            <w:r w:rsidRPr="005A3CB5">
              <w:rPr>
                <w:rFonts w:eastAsia="MS Mincho" w:cs="Arial"/>
                <w:strike/>
                <w:highlight w:val="lightGray"/>
                <w:lang w:eastAsia="ja-JP"/>
              </w:rPr>
              <w:t>cross</w:t>
            </w:r>
            <w:r w:rsidRPr="008E20DB">
              <w:rPr>
                <w:rFonts w:eastAsia="MS Mincho" w:cs="Arial"/>
                <w:lang w:eastAsia="ja-JP"/>
              </w:rPr>
              <w:t xml:space="preserve"> </w:t>
            </w:r>
            <w:r w:rsidRPr="005A3CB5">
              <w:rPr>
                <w:rFonts w:eastAsia="MS Mincho" w:cs="Arial"/>
                <w:highlight w:val="lightGray"/>
                <w:u w:val="single"/>
                <w:lang w:eastAsia="ja-JP"/>
              </w:rPr>
              <w:t>self</w:t>
            </w:r>
            <w:r w:rsidRPr="006D363C">
              <w:rPr>
                <w:rFonts w:eastAsia="MS Mincho" w:cs="Arial"/>
                <w:lang w:eastAsia="ja-JP"/>
              </w:rPr>
              <w:t>-pollinated varieties, unless otherwise indicated, for the purposes of distinctness, all observations on single plants should</w:t>
            </w:r>
            <w:r>
              <w:rPr>
                <w:rFonts w:eastAsia="MS Mincho" w:cs="Arial"/>
                <w:lang w:eastAsia="ja-JP"/>
              </w:rPr>
              <w:t xml:space="preserve"> </w:t>
            </w:r>
            <w:r w:rsidRPr="006D363C">
              <w:rPr>
                <w:rFonts w:eastAsia="MS Mincho" w:cs="Arial"/>
                <w:lang w:eastAsia="ja-JP"/>
              </w:rPr>
              <w:t>be made on 10 plants or parts taken from each of 10 plants and any other observation made on all plants in the test, disregarding any off-type plants.</w:t>
            </w:r>
            <w:r>
              <w:rPr>
                <w:rFonts w:eastAsia="MS Mincho" w:cs="Arial"/>
                <w:lang w:eastAsia="ja-JP"/>
              </w:rPr>
              <w:t>”</w:t>
            </w:r>
          </w:p>
          <w:p w:rsidR="00067227" w:rsidRPr="009A53C2" w:rsidRDefault="00067227" w:rsidP="00725D53">
            <w:pPr>
              <w:pStyle w:val="BodyText"/>
              <w:jc w:val="left"/>
              <w:rPr>
                <w:rFonts w:eastAsia="MS Mincho" w:cs="Arial"/>
                <w:i/>
                <w:lang w:eastAsia="ja-JP"/>
              </w:rPr>
            </w:pPr>
            <w:r w:rsidRPr="009A53C2">
              <w:rPr>
                <w:rFonts w:eastAsia="MS Mincho" w:cs="Arial"/>
                <w:i/>
                <w:lang w:eastAsia="ja-JP"/>
              </w:rPr>
              <w:t>Leading Expert:</w:t>
            </w:r>
            <w:r>
              <w:rPr>
                <w:rFonts w:eastAsia="MS Mincho" w:cs="Arial"/>
                <w:i/>
                <w:lang w:eastAsia="ja-JP"/>
              </w:rPr>
              <w:t xml:space="preserve"> to read as follows, including correction of number of plants/parts of plants</w:t>
            </w:r>
          </w:p>
          <w:p w:rsidR="00067227" w:rsidRPr="009A53C2" w:rsidRDefault="00067227" w:rsidP="00725D53">
            <w:pPr>
              <w:pStyle w:val="BodyText"/>
              <w:jc w:val="left"/>
              <w:rPr>
                <w:rFonts w:eastAsia="MS Mincho" w:cs="Arial"/>
                <w:i/>
                <w:lang w:eastAsia="ja-JP"/>
              </w:rPr>
            </w:pPr>
            <w:r w:rsidRPr="009A53C2">
              <w:rPr>
                <w:rFonts w:eastAsia="MS Mincho" w:cs="Arial"/>
                <w:i/>
                <w:lang w:eastAsia="ja-JP"/>
              </w:rPr>
              <w:t xml:space="preserve">“In the case of F1 hybrids, unless otherwise indicated, for the purposes of distinctness, all observations on single plants should be </w:t>
            </w:r>
            <w:r w:rsidRPr="008E20DB">
              <w:rPr>
                <w:rFonts w:eastAsia="MS Mincho" w:cs="Arial"/>
                <w:i/>
                <w:lang w:eastAsia="ja-JP"/>
              </w:rPr>
              <w:t>made on 10 plants or parts taken from each of 10 plants and any other observation made on all plants in the</w:t>
            </w:r>
            <w:r w:rsidRPr="009A53C2">
              <w:rPr>
                <w:rFonts w:eastAsia="MS Mincho" w:cs="Arial"/>
                <w:i/>
                <w:lang w:eastAsia="ja-JP"/>
              </w:rPr>
              <w:t xml:space="preserve"> test, disregarding any off-type plants.</w:t>
            </w:r>
          </w:p>
          <w:p w:rsidR="00067227" w:rsidRDefault="00067227" w:rsidP="00725D53">
            <w:pPr>
              <w:pStyle w:val="BodyText"/>
              <w:jc w:val="left"/>
              <w:rPr>
                <w:rFonts w:eastAsia="MS Mincho" w:cs="Arial"/>
                <w:i/>
                <w:lang w:eastAsia="ja-JP"/>
              </w:rPr>
            </w:pPr>
            <w:r w:rsidRPr="009A53C2">
              <w:rPr>
                <w:rFonts w:eastAsia="MS Mincho" w:cs="Arial"/>
                <w:i/>
                <w:lang w:eastAsia="ja-JP"/>
              </w:rPr>
              <w:t xml:space="preserve">In the case of </w:t>
            </w:r>
            <w:r w:rsidRPr="009A53C2">
              <w:rPr>
                <w:rFonts w:eastAsia="MS Mincho" w:cs="Arial"/>
                <w:i/>
                <w:strike/>
                <w:highlight w:val="lightGray"/>
                <w:lang w:eastAsia="ja-JP"/>
              </w:rPr>
              <w:t>cross</w:t>
            </w:r>
            <w:r w:rsidRPr="008E20DB">
              <w:rPr>
                <w:rFonts w:eastAsia="MS Mincho" w:cs="Arial"/>
                <w:i/>
                <w:lang w:eastAsia="ja-JP"/>
              </w:rPr>
              <w:t xml:space="preserve"> </w:t>
            </w:r>
            <w:r w:rsidRPr="009A53C2">
              <w:rPr>
                <w:rFonts w:eastAsia="MS Mincho" w:cs="Arial"/>
                <w:i/>
                <w:highlight w:val="lightGray"/>
                <w:u w:val="single"/>
                <w:lang w:eastAsia="ja-JP"/>
              </w:rPr>
              <w:t>open</w:t>
            </w:r>
            <w:r w:rsidRPr="009A53C2">
              <w:rPr>
                <w:rFonts w:eastAsia="MS Mincho" w:cs="Arial"/>
                <w:i/>
                <w:lang w:eastAsia="ja-JP"/>
              </w:rPr>
              <w:t xml:space="preserve">-pollinated varieties, unless otherwise indicated, for the purposes of distinctness, all observations on single plants should be made </w:t>
            </w:r>
            <w:r w:rsidRPr="008E20DB">
              <w:rPr>
                <w:rFonts w:eastAsia="MS Mincho" w:cs="Arial"/>
                <w:i/>
                <w:lang w:eastAsia="ja-JP"/>
              </w:rPr>
              <w:t>on 20 plants or parts taken from each of 20 plants and any other observation made on all plants</w:t>
            </w:r>
            <w:r w:rsidRPr="009A53C2">
              <w:rPr>
                <w:rFonts w:eastAsia="MS Mincho" w:cs="Arial"/>
                <w:i/>
                <w:lang w:eastAsia="ja-JP"/>
              </w:rPr>
              <w:t xml:space="preserve"> in the test, disregarding any off-type plants.”</w:t>
            </w:r>
          </w:p>
          <w:p w:rsidR="00067227" w:rsidRPr="000449A0" w:rsidRDefault="00067227" w:rsidP="00725D53">
            <w:pPr>
              <w:pStyle w:val="BodyText"/>
              <w:jc w:val="left"/>
              <w:rPr>
                <w:rFonts w:eastAsia="MS Mincho" w:cs="Arial"/>
                <w:lang w:eastAsia="ja-JP"/>
              </w:rPr>
            </w:pPr>
            <w:r w:rsidRPr="00E1786B">
              <w:rPr>
                <w:rFonts w:cs="Arial"/>
                <w:i/>
                <w:lang w:val="en-GB"/>
              </w:rPr>
              <w:t xml:space="preserve">TC-EDC:  to refer to “hybrid varieties” and “cross-pollinated varieties” </w:t>
            </w:r>
          </w:p>
        </w:tc>
      </w:tr>
      <w:tr w:rsidR="00067227" w:rsidRPr="000449A0" w:rsidTr="00725D53">
        <w:trPr>
          <w:cantSplit/>
        </w:trPr>
        <w:tc>
          <w:tcPr>
            <w:tcW w:w="1573" w:type="dxa"/>
            <w:shd w:val="clear" w:color="auto" w:fill="auto"/>
          </w:tcPr>
          <w:p w:rsidR="00067227" w:rsidRPr="00D66F3B" w:rsidRDefault="00067227" w:rsidP="00725D53">
            <w:pPr>
              <w:pStyle w:val="BodyText"/>
              <w:jc w:val="left"/>
              <w:rPr>
                <w:rFonts w:eastAsia="MS Mincho" w:cs="Arial"/>
                <w:lang w:eastAsia="ja-JP"/>
              </w:rPr>
            </w:pPr>
            <w:r w:rsidRPr="00B716FE">
              <w:rPr>
                <w:rFonts w:cs="Arial"/>
                <w:vertAlign w:val="superscript"/>
              </w:rPr>
              <w:t>#</w:t>
            </w:r>
            <w:r w:rsidRPr="00D66F3B">
              <w:rPr>
                <w:rFonts w:eastAsia="MS Mincho" w:cs="Arial"/>
                <w:lang w:eastAsia="ja-JP"/>
              </w:rPr>
              <w:t>4.2.4</w:t>
            </w:r>
          </w:p>
        </w:tc>
        <w:tc>
          <w:tcPr>
            <w:tcW w:w="8208" w:type="dxa"/>
          </w:tcPr>
          <w:p w:rsidR="00067227" w:rsidRDefault="00067227" w:rsidP="00725D53">
            <w:pPr>
              <w:pStyle w:val="BodyText"/>
              <w:jc w:val="left"/>
              <w:rPr>
                <w:rFonts w:eastAsia="MS Mincho" w:cs="Arial"/>
                <w:lang w:eastAsia="ja-JP"/>
              </w:rPr>
            </w:pPr>
            <w:r>
              <w:rPr>
                <w:rFonts w:eastAsia="MS Mincho" w:cs="Arial"/>
                <w:lang w:eastAsia="ja-JP"/>
              </w:rPr>
              <w:t>to check whether to read “</w:t>
            </w:r>
            <w:r w:rsidRPr="000D32DF">
              <w:rPr>
                <w:rFonts w:eastAsia="MS Mincho" w:cs="Arial"/>
                <w:lang w:eastAsia="ja-JP"/>
              </w:rPr>
              <w:t xml:space="preserve">For the assessment of uniformity of </w:t>
            </w:r>
            <w:r w:rsidRPr="005A3CB5">
              <w:rPr>
                <w:rFonts w:eastAsia="MS Mincho" w:cs="Arial"/>
                <w:strike/>
                <w:highlight w:val="lightGray"/>
                <w:lang w:eastAsia="ja-JP"/>
              </w:rPr>
              <w:t>F1 hybrids</w:t>
            </w:r>
            <w:r w:rsidRPr="005A3CB5">
              <w:rPr>
                <w:rFonts w:eastAsia="MS Mincho" w:cs="Arial"/>
                <w:highlight w:val="lightGray"/>
                <w:lang w:eastAsia="ja-JP"/>
              </w:rPr>
              <w:t xml:space="preserve"> </w:t>
            </w:r>
            <w:r w:rsidRPr="005A3CB5">
              <w:rPr>
                <w:rFonts w:eastAsia="MS Mincho" w:cs="Arial"/>
                <w:highlight w:val="lightGray"/>
                <w:u w:val="single"/>
                <w:lang w:eastAsia="ja-JP"/>
              </w:rPr>
              <w:t xml:space="preserve">self-pollinated </w:t>
            </w:r>
            <w:r w:rsidRPr="000D32DF">
              <w:rPr>
                <w:rFonts w:eastAsia="MS Mincho" w:cs="Arial"/>
                <w:lang w:eastAsia="ja-JP"/>
              </w:rPr>
              <w:t>varieties, a population standard of 1% and an acceptance probability of at least 95% should be applied. In the case of a sample</w:t>
            </w:r>
            <w:r>
              <w:rPr>
                <w:rFonts w:eastAsia="MS Mincho" w:cs="Arial"/>
                <w:lang w:eastAsia="ja-JP"/>
              </w:rPr>
              <w:t xml:space="preserve"> </w:t>
            </w:r>
            <w:r w:rsidRPr="000D32DF">
              <w:rPr>
                <w:rFonts w:eastAsia="MS Mincho" w:cs="Arial"/>
                <w:lang w:eastAsia="ja-JP"/>
              </w:rPr>
              <w:t>size of 15 plants, 1off-type is allowed</w:t>
            </w:r>
            <w:r>
              <w:rPr>
                <w:rFonts w:eastAsia="MS Mincho" w:cs="Arial"/>
                <w:lang w:eastAsia="ja-JP"/>
              </w:rPr>
              <w:t>.”</w:t>
            </w:r>
          </w:p>
          <w:p w:rsidR="00067227" w:rsidRDefault="00067227" w:rsidP="00725D53">
            <w:pPr>
              <w:pStyle w:val="BodyText"/>
              <w:jc w:val="left"/>
              <w:rPr>
                <w:rFonts w:eastAsia="MS Mincho" w:cs="Arial"/>
                <w:i/>
                <w:lang w:eastAsia="ja-JP"/>
              </w:rPr>
            </w:pPr>
            <w:r w:rsidRPr="003604A4">
              <w:rPr>
                <w:rFonts w:eastAsia="MS Mincho" w:cs="Arial"/>
                <w:i/>
                <w:lang w:eastAsia="ja-JP"/>
              </w:rPr>
              <w:t>Leading Expert:  keep 4.2.4 as it is (see 2.3), 4.2.3</w:t>
            </w:r>
            <w:r>
              <w:rPr>
                <w:rFonts w:eastAsia="MS Mincho" w:cs="Arial"/>
                <w:i/>
                <w:lang w:eastAsia="ja-JP"/>
              </w:rPr>
              <w:t xml:space="preserve"> to read:</w:t>
            </w:r>
          </w:p>
          <w:p w:rsidR="00067227" w:rsidRPr="00E1786B" w:rsidRDefault="00067227" w:rsidP="00725D53">
            <w:pPr>
              <w:pStyle w:val="BodyText"/>
              <w:jc w:val="left"/>
              <w:rPr>
                <w:rFonts w:eastAsia="MS Mincho" w:cs="Arial"/>
                <w:i/>
                <w:lang w:eastAsia="ja-JP"/>
              </w:rPr>
            </w:pPr>
            <w:r>
              <w:rPr>
                <w:rFonts w:eastAsia="MS Mincho" w:cs="Arial"/>
                <w:i/>
                <w:lang w:eastAsia="ja-JP"/>
              </w:rPr>
              <w:t>“</w:t>
            </w:r>
            <w:r w:rsidRPr="003604A4">
              <w:rPr>
                <w:rFonts w:eastAsia="MS Mincho" w:cs="Arial"/>
                <w:i/>
                <w:lang w:eastAsia="ja-JP"/>
              </w:rPr>
              <w:t xml:space="preserve">The assessment of uniformity for </w:t>
            </w:r>
            <w:r w:rsidRPr="003604A4">
              <w:rPr>
                <w:rFonts w:eastAsia="MS Mincho" w:cs="Arial"/>
                <w:i/>
                <w:strike/>
                <w:highlight w:val="lightGray"/>
                <w:lang w:eastAsia="ja-JP"/>
              </w:rPr>
              <w:t>cross</w:t>
            </w:r>
            <w:r>
              <w:rPr>
                <w:rFonts w:eastAsia="MS Mincho" w:cs="Arial"/>
                <w:i/>
                <w:lang w:eastAsia="ja-JP"/>
              </w:rPr>
              <w:t xml:space="preserve"> </w:t>
            </w:r>
            <w:r w:rsidRPr="003604A4">
              <w:rPr>
                <w:rFonts w:eastAsia="MS Mincho" w:cs="Arial"/>
                <w:i/>
                <w:highlight w:val="lightGray"/>
                <w:u w:val="single"/>
                <w:lang w:eastAsia="ja-JP"/>
              </w:rPr>
              <w:t>open</w:t>
            </w:r>
            <w:r w:rsidRPr="003604A4">
              <w:rPr>
                <w:rFonts w:eastAsia="MS Mincho" w:cs="Arial"/>
                <w:i/>
                <w:lang w:eastAsia="ja-JP"/>
              </w:rPr>
              <w:t xml:space="preserve">-pollinated </w:t>
            </w:r>
            <w:r>
              <w:rPr>
                <w:rFonts w:eastAsia="MS Mincho" w:cs="Arial"/>
                <w:i/>
                <w:lang w:eastAsia="ja-JP"/>
              </w:rPr>
              <w:t xml:space="preserve">varieties </w:t>
            </w:r>
            <w:r w:rsidRPr="003604A4">
              <w:rPr>
                <w:rFonts w:eastAsia="MS Mincho" w:cs="Arial"/>
                <w:i/>
                <w:lang w:eastAsia="ja-JP"/>
              </w:rPr>
              <w:t>should be according to the recommendations for cross-pollinated varieties in the General Intro</w:t>
            </w:r>
            <w:r w:rsidRPr="00E1786B">
              <w:rPr>
                <w:rFonts w:eastAsia="MS Mincho" w:cs="Arial"/>
                <w:i/>
                <w:lang w:eastAsia="ja-JP"/>
              </w:rPr>
              <w:t>duction.”</w:t>
            </w:r>
          </w:p>
          <w:p w:rsidR="00067227" w:rsidRPr="006F40CB" w:rsidRDefault="00067227" w:rsidP="00725D53">
            <w:pPr>
              <w:pStyle w:val="BodyText"/>
              <w:jc w:val="left"/>
              <w:rPr>
                <w:rFonts w:eastAsia="MS Mincho" w:cs="Arial"/>
                <w:i/>
                <w:lang w:eastAsia="ja-JP"/>
              </w:rPr>
            </w:pPr>
            <w:r w:rsidRPr="00E1786B">
              <w:rPr>
                <w:rFonts w:cs="Arial"/>
                <w:i/>
                <w:lang w:val="en-GB"/>
              </w:rPr>
              <w:t>TC-EDC:  to refer to “hybrid varieties” and “cross-pollinated varieties”</w:t>
            </w:r>
          </w:p>
        </w:tc>
      </w:tr>
      <w:tr w:rsidR="00067227" w:rsidRPr="003604A4" w:rsidTr="00725D53">
        <w:trPr>
          <w:cantSplit/>
        </w:trPr>
        <w:tc>
          <w:tcPr>
            <w:tcW w:w="1573" w:type="dxa"/>
            <w:shd w:val="clear" w:color="auto" w:fill="auto"/>
          </w:tcPr>
          <w:p w:rsidR="00067227" w:rsidRPr="008B15A8" w:rsidRDefault="00067227" w:rsidP="00725D53">
            <w:pPr>
              <w:pStyle w:val="BodyText"/>
              <w:jc w:val="left"/>
              <w:rPr>
                <w:rFonts w:eastAsia="MS Mincho" w:cs="Arial"/>
                <w:lang w:eastAsia="ja-JP"/>
              </w:rPr>
            </w:pPr>
            <w:r w:rsidRPr="00B716FE">
              <w:rPr>
                <w:rFonts w:cs="Arial"/>
                <w:vertAlign w:val="superscript"/>
              </w:rPr>
              <w:t>#</w:t>
            </w:r>
            <w:r w:rsidRPr="008B15A8">
              <w:rPr>
                <w:rFonts w:eastAsia="MS Mincho" w:cs="Arial"/>
                <w:lang w:eastAsia="ja-JP"/>
              </w:rPr>
              <w:t>Char. 2</w:t>
            </w:r>
          </w:p>
        </w:tc>
        <w:tc>
          <w:tcPr>
            <w:tcW w:w="8208" w:type="dxa"/>
          </w:tcPr>
          <w:p w:rsidR="00067227" w:rsidRPr="00490911" w:rsidRDefault="00067227" w:rsidP="00725D53">
            <w:pPr>
              <w:pStyle w:val="BodyText"/>
              <w:jc w:val="left"/>
              <w:rPr>
                <w:rFonts w:eastAsia="MS Mincho" w:cs="Arial"/>
                <w:lang w:eastAsia="ja-JP"/>
              </w:rPr>
            </w:pPr>
            <w:r w:rsidRPr="00490911">
              <w:rPr>
                <w:rFonts w:eastAsia="MS Mincho" w:cs="Arial"/>
                <w:lang w:eastAsia="ja-JP"/>
              </w:rPr>
              <w:t>to check whether “Profusion Red” is correctly indicated in note 4, or whether it should be note 3</w:t>
            </w:r>
          </w:p>
          <w:p w:rsidR="00067227" w:rsidRPr="00490911" w:rsidRDefault="00067227" w:rsidP="00725D53">
            <w:pPr>
              <w:pStyle w:val="BodyText"/>
              <w:jc w:val="left"/>
              <w:rPr>
                <w:rFonts w:eastAsia="MS Mincho" w:cs="Arial"/>
                <w:i/>
                <w:lang w:eastAsia="ja-JP"/>
              </w:rPr>
            </w:pPr>
            <w:r w:rsidRPr="00490911">
              <w:rPr>
                <w:rFonts w:eastAsia="MS Mincho" w:cs="Arial"/>
                <w:i/>
                <w:lang w:eastAsia="ja-JP"/>
              </w:rPr>
              <w:t>Leading Expert:  to move “Profusion Red” to state 3</w:t>
            </w:r>
          </w:p>
          <w:p w:rsidR="00067227" w:rsidRPr="00490911" w:rsidRDefault="00067227" w:rsidP="00725D53">
            <w:pPr>
              <w:pStyle w:val="BodyText"/>
              <w:jc w:val="left"/>
              <w:rPr>
                <w:rFonts w:eastAsia="MS Mincho" w:cs="Arial"/>
                <w:i/>
                <w:lang w:eastAsia="ja-JP"/>
              </w:rPr>
            </w:pPr>
            <w:r w:rsidRPr="00490911">
              <w:rPr>
                <w:rFonts w:eastAsia="MS Mincho" w:cs="Arial"/>
                <w:i/>
                <w:lang w:eastAsia="ja-JP"/>
              </w:rPr>
              <w:t>TC-EDC:  agreed</w:t>
            </w:r>
          </w:p>
        </w:tc>
      </w:tr>
      <w:tr w:rsidR="00067227" w:rsidRPr="008B15A8" w:rsidTr="00725D53">
        <w:trPr>
          <w:cantSplit/>
        </w:trPr>
        <w:tc>
          <w:tcPr>
            <w:tcW w:w="1573" w:type="dxa"/>
            <w:shd w:val="clear" w:color="auto" w:fill="auto"/>
          </w:tcPr>
          <w:p w:rsidR="00067227" w:rsidRPr="008B15A8" w:rsidRDefault="00067227" w:rsidP="00725D53">
            <w:pPr>
              <w:pStyle w:val="BodyText"/>
              <w:jc w:val="left"/>
              <w:rPr>
                <w:rFonts w:eastAsia="MS Mincho" w:cs="Arial"/>
                <w:lang w:eastAsia="ja-JP"/>
              </w:rPr>
            </w:pPr>
            <w:r w:rsidRPr="00B716FE">
              <w:rPr>
                <w:rFonts w:cs="Arial"/>
                <w:vertAlign w:val="superscript"/>
              </w:rPr>
              <w:t>#</w:t>
            </w:r>
            <w:r>
              <w:rPr>
                <w:rFonts w:eastAsia="MS Mincho" w:cs="Arial"/>
                <w:lang w:eastAsia="ja-JP"/>
              </w:rPr>
              <w:t>Chars. 12, 13</w:t>
            </w:r>
          </w:p>
        </w:tc>
        <w:tc>
          <w:tcPr>
            <w:tcW w:w="8208" w:type="dxa"/>
          </w:tcPr>
          <w:p w:rsidR="00067227" w:rsidRPr="00490911" w:rsidRDefault="00067227" w:rsidP="00725D53">
            <w:pPr>
              <w:pStyle w:val="BodyText"/>
              <w:jc w:val="left"/>
              <w:rPr>
                <w:rFonts w:eastAsia="MS Mincho" w:cs="Arial"/>
                <w:lang w:eastAsia="ja-JP"/>
              </w:rPr>
            </w:pPr>
            <w:r w:rsidRPr="00490911">
              <w:rPr>
                <w:rFonts w:eastAsia="MS Mincho" w:cs="Arial"/>
                <w:lang w:eastAsia="ja-JP"/>
              </w:rPr>
              <w:t xml:space="preserve">to check whether to add explanation “Observations should be made on the upper side of a typical leaf.” </w:t>
            </w:r>
          </w:p>
          <w:p w:rsidR="00067227" w:rsidRPr="00490911" w:rsidRDefault="00067227" w:rsidP="00725D53">
            <w:pPr>
              <w:pStyle w:val="BodyText"/>
              <w:jc w:val="left"/>
              <w:rPr>
                <w:rFonts w:eastAsia="MS Mincho" w:cs="Arial"/>
                <w:i/>
                <w:lang w:eastAsia="ja-JP"/>
              </w:rPr>
            </w:pPr>
            <w:r w:rsidRPr="00490911">
              <w:rPr>
                <w:rFonts w:eastAsia="MS Mincho" w:cs="Arial"/>
                <w:i/>
                <w:lang w:eastAsia="ja-JP"/>
              </w:rPr>
              <w:t>Leading Expert:  agreed</w:t>
            </w:r>
          </w:p>
          <w:p w:rsidR="00067227" w:rsidRPr="00490911" w:rsidRDefault="00067227" w:rsidP="00725D53">
            <w:pPr>
              <w:pStyle w:val="BodyText"/>
              <w:jc w:val="left"/>
              <w:rPr>
                <w:rFonts w:eastAsia="MS Mincho" w:cs="Arial"/>
                <w:lang w:eastAsia="ja-JP"/>
              </w:rPr>
            </w:pPr>
            <w:r w:rsidRPr="00490911">
              <w:rPr>
                <w:rFonts w:eastAsia="MS Mincho" w:cs="Arial"/>
                <w:i/>
                <w:lang w:eastAsia="ja-JP"/>
              </w:rPr>
              <w:t>TC-EDC:  agreed</w:t>
            </w:r>
          </w:p>
        </w:tc>
      </w:tr>
      <w:tr w:rsidR="00067227" w:rsidRPr="00946852" w:rsidTr="00725D53">
        <w:trPr>
          <w:cantSplit/>
        </w:trPr>
        <w:tc>
          <w:tcPr>
            <w:tcW w:w="1573" w:type="dxa"/>
          </w:tcPr>
          <w:p w:rsidR="00067227" w:rsidRPr="00946852" w:rsidRDefault="00067227" w:rsidP="00725D53">
            <w:r>
              <w:t xml:space="preserve">Char. </w:t>
            </w:r>
            <w:r w:rsidRPr="00946852">
              <w:t>26</w:t>
            </w:r>
          </w:p>
        </w:tc>
        <w:tc>
          <w:tcPr>
            <w:tcW w:w="8208" w:type="dxa"/>
          </w:tcPr>
          <w:p w:rsidR="00067227" w:rsidRDefault="00067227" w:rsidP="00725D53">
            <w:pPr>
              <w:tabs>
                <w:tab w:val="left" w:pos="5103"/>
                <w:tab w:val="left" w:leader="dot" w:pos="9639"/>
              </w:tabs>
              <w:ind w:left="-9"/>
            </w:pPr>
            <w:r>
              <w:t>to read “</w:t>
            </w:r>
            <w:r w:rsidRPr="00CE2924">
              <w:t xml:space="preserve">Ray floret: </w:t>
            </w:r>
            <w:r>
              <w:t>degree</w:t>
            </w:r>
            <w:r w:rsidRPr="00CE2924">
              <w:t xml:space="preserve"> of curvature</w:t>
            </w:r>
            <w:r>
              <w:t>”</w:t>
            </w:r>
          </w:p>
          <w:p w:rsidR="00067227" w:rsidRPr="00946852" w:rsidRDefault="00067227" w:rsidP="00725D53">
            <w:pPr>
              <w:tabs>
                <w:tab w:val="left" w:pos="5103"/>
                <w:tab w:val="left" w:leader="dot" w:pos="9639"/>
              </w:tabs>
              <w:ind w:left="-9"/>
            </w:pPr>
            <w:r w:rsidRPr="003604A4">
              <w:rPr>
                <w:rFonts w:eastAsia="MS Mincho" w:cs="Arial"/>
                <w:i/>
                <w:lang w:eastAsia="ja-JP"/>
              </w:rPr>
              <w:t xml:space="preserve">Leading Expert:  </w:t>
            </w:r>
            <w:r>
              <w:rPr>
                <w:rFonts w:eastAsia="MS Mincho" w:cs="Arial"/>
                <w:i/>
                <w:lang w:eastAsia="ja-JP"/>
              </w:rPr>
              <w:t>agreed</w:t>
            </w:r>
          </w:p>
        </w:tc>
      </w:tr>
      <w:tr w:rsidR="00067227" w:rsidRPr="00946852" w:rsidDel="00CE2924" w:rsidTr="00725D53">
        <w:trPr>
          <w:cantSplit/>
        </w:trPr>
        <w:tc>
          <w:tcPr>
            <w:tcW w:w="1573" w:type="dxa"/>
          </w:tcPr>
          <w:p w:rsidR="00067227" w:rsidRDefault="00067227" w:rsidP="00725D53">
            <w:r>
              <w:t>Chars. 28 to 34</w:t>
            </w:r>
          </w:p>
        </w:tc>
        <w:tc>
          <w:tcPr>
            <w:tcW w:w="8208" w:type="dxa"/>
          </w:tcPr>
          <w:p w:rsidR="00067227" w:rsidRDefault="00067227" w:rsidP="00725D53">
            <w:pPr>
              <w:tabs>
                <w:tab w:val="left" w:pos="5103"/>
                <w:tab w:val="left" w:leader="dot" w:pos="9639"/>
              </w:tabs>
              <w:ind w:left="-9"/>
            </w:pPr>
            <w:r>
              <w:t>to delete “of inner side” (see 8.1 (b))</w:t>
            </w:r>
          </w:p>
          <w:p w:rsidR="00067227" w:rsidRPr="00946852" w:rsidDel="00CE2924" w:rsidRDefault="00067227" w:rsidP="00725D53">
            <w:pPr>
              <w:tabs>
                <w:tab w:val="left" w:pos="5103"/>
                <w:tab w:val="left" w:leader="dot" w:pos="9639"/>
              </w:tabs>
              <w:ind w:left="-9"/>
            </w:pPr>
            <w:r w:rsidRPr="003604A4">
              <w:rPr>
                <w:rFonts w:eastAsia="MS Mincho" w:cs="Arial"/>
                <w:i/>
                <w:lang w:eastAsia="ja-JP"/>
              </w:rPr>
              <w:t xml:space="preserve">Leading Expert:  </w:t>
            </w:r>
            <w:r>
              <w:rPr>
                <w:rFonts w:eastAsia="MS Mincho" w:cs="Arial"/>
                <w:i/>
                <w:lang w:eastAsia="ja-JP"/>
              </w:rPr>
              <w:t>agreed</w:t>
            </w:r>
          </w:p>
        </w:tc>
      </w:tr>
      <w:tr w:rsidR="00067227" w:rsidRPr="000449A0" w:rsidTr="00725D53">
        <w:trPr>
          <w:cantSplit/>
        </w:trPr>
        <w:tc>
          <w:tcPr>
            <w:tcW w:w="1573" w:type="dxa"/>
            <w:shd w:val="clear" w:color="auto" w:fill="auto"/>
          </w:tcPr>
          <w:p w:rsidR="00067227" w:rsidRPr="003F3D01" w:rsidRDefault="00067227" w:rsidP="00725D53">
            <w:pPr>
              <w:pStyle w:val="BodyText"/>
              <w:jc w:val="left"/>
              <w:rPr>
                <w:rFonts w:eastAsia="MS Mincho" w:cs="Arial"/>
                <w:lang w:eastAsia="ja-JP"/>
              </w:rPr>
            </w:pPr>
            <w:r>
              <w:rPr>
                <w:rFonts w:eastAsia="MS Mincho" w:cs="Arial"/>
                <w:lang w:eastAsia="ja-JP"/>
              </w:rPr>
              <w:t>8.1 (a)</w:t>
            </w:r>
          </w:p>
        </w:tc>
        <w:tc>
          <w:tcPr>
            <w:tcW w:w="8208" w:type="dxa"/>
          </w:tcPr>
          <w:p w:rsidR="00067227" w:rsidRDefault="00067227" w:rsidP="00725D53">
            <w:pPr>
              <w:pStyle w:val="BodyText"/>
              <w:jc w:val="left"/>
              <w:rPr>
                <w:rFonts w:eastAsia="MS Mincho" w:cs="Arial"/>
                <w:lang w:eastAsia="ja-JP"/>
              </w:rPr>
            </w:pPr>
            <w:r>
              <w:rPr>
                <w:rFonts w:eastAsia="MS Mincho" w:cs="Arial"/>
                <w:lang w:eastAsia="ja-JP"/>
              </w:rPr>
              <w:t>to read “</w:t>
            </w:r>
            <w:r w:rsidRPr="000D32DF">
              <w:rPr>
                <w:rFonts w:eastAsia="MS Mincho" w:cs="Arial"/>
                <w:lang w:eastAsia="ja-JP"/>
              </w:rPr>
              <w:t xml:space="preserve">Observations should be made on </w:t>
            </w:r>
            <w:r w:rsidRPr="005A3CB5">
              <w:rPr>
                <w:rFonts w:eastAsia="MS Mincho" w:cs="Arial"/>
                <w:strike/>
                <w:highlight w:val="lightGray"/>
                <w:lang w:eastAsia="ja-JP"/>
              </w:rPr>
              <w:t>the upper side of a typical leaf</w:t>
            </w:r>
            <w:r w:rsidRPr="005A3CB5">
              <w:rPr>
                <w:rFonts w:eastAsia="MS Mincho" w:cs="Arial"/>
                <w:lang w:eastAsia="ja-JP"/>
              </w:rPr>
              <w:t xml:space="preserve"> </w:t>
            </w:r>
            <w:r w:rsidRPr="005A3CB5">
              <w:rPr>
                <w:rFonts w:eastAsia="MS Mincho" w:cs="Arial"/>
                <w:highlight w:val="lightGray"/>
                <w:u w:val="single"/>
                <w:lang w:eastAsia="ja-JP"/>
              </w:rPr>
              <w:t>leaves</w:t>
            </w:r>
            <w:r w:rsidRPr="000D32DF">
              <w:rPr>
                <w:rFonts w:eastAsia="MS Mincho" w:cs="Arial"/>
                <w:lang w:eastAsia="ja-JP"/>
              </w:rPr>
              <w:t xml:space="preserve"> from the middle third of the stem.</w:t>
            </w:r>
            <w:r>
              <w:rPr>
                <w:rFonts w:eastAsia="MS Mincho" w:cs="Arial"/>
                <w:lang w:eastAsia="ja-JP"/>
              </w:rPr>
              <w:t>”</w:t>
            </w:r>
          </w:p>
          <w:p w:rsidR="00067227" w:rsidRPr="000449A0" w:rsidRDefault="00067227" w:rsidP="00725D53">
            <w:pPr>
              <w:pStyle w:val="BodyText"/>
              <w:jc w:val="left"/>
              <w:rPr>
                <w:rFonts w:eastAsia="MS Mincho" w:cs="Arial"/>
                <w:lang w:eastAsia="ja-JP"/>
              </w:rPr>
            </w:pPr>
            <w:r w:rsidRPr="003604A4">
              <w:rPr>
                <w:rFonts w:eastAsia="MS Mincho" w:cs="Arial"/>
                <w:i/>
                <w:lang w:eastAsia="ja-JP"/>
              </w:rPr>
              <w:t xml:space="preserve">Leading Expert:  </w:t>
            </w:r>
            <w:r>
              <w:rPr>
                <w:rFonts w:eastAsia="MS Mincho" w:cs="Arial"/>
                <w:i/>
                <w:lang w:eastAsia="ja-JP"/>
              </w:rPr>
              <w:t>agreed</w:t>
            </w:r>
          </w:p>
        </w:tc>
      </w:tr>
      <w:tr w:rsidR="00067227" w:rsidRPr="000449A0" w:rsidTr="00725D53">
        <w:trPr>
          <w:cantSplit/>
        </w:trPr>
        <w:tc>
          <w:tcPr>
            <w:tcW w:w="1573" w:type="dxa"/>
            <w:shd w:val="clear" w:color="auto" w:fill="auto"/>
          </w:tcPr>
          <w:p w:rsidR="00067227" w:rsidRPr="003F3D01" w:rsidRDefault="00067227" w:rsidP="00725D53">
            <w:pPr>
              <w:pStyle w:val="BodyText"/>
              <w:jc w:val="left"/>
              <w:rPr>
                <w:rFonts w:eastAsia="MS Mincho" w:cs="Arial"/>
                <w:lang w:eastAsia="ja-JP"/>
              </w:rPr>
            </w:pPr>
            <w:r w:rsidRPr="00B716FE">
              <w:rPr>
                <w:rFonts w:cs="Arial"/>
                <w:vertAlign w:val="superscript"/>
              </w:rPr>
              <w:t>#</w:t>
            </w:r>
            <w:r>
              <w:rPr>
                <w:rFonts w:eastAsia="MS Mincho" w:cs="Arial"/>
                <w:lang w:eastAsia="ja-JP"/>
              </w:rPr>
              <w:t>Ad. 4</w:t>
            </w:r>
          </w:p>
        </w:tc>
        <w:tc>
          <w:tcPr>
            <w:tcW w:w="8208" w:type="dxa"/>
          </w:tcPr>
          <w:p w:rsidR="00067227" w:rsidRDefault="00067227" w:rsidP="00725D53">
            <w:pPr>
              <w:pStyle w:val="BodyText"/>
              <w:jc w:val="left"/>
              <w:rPr>
                <w:rFonts w:eastAsia="MS Mincho" w:cs="Arial"/>
                <w:lang w:eastAsia="ja-JP"/>
              </w:rPr>
            </w:pPr>
            <w:r>
              <w:rPr>
                <w:rFonts w:eastAsia="MS Mincho" w:cs="Arial"/>
                <w:lang w:eastAsia="ja-JP"/>
              </w:rPr>
              <w:t>to check whether to improve contrast of illustrations (prove illustration with white background for better contrast)</w:t>
            </w:r>
          </w:p>
          <w:p w:rsidR="00067227" w:rsidRDefault="00067227" w:rsidP="00725D53">
            <w:pPr>
              <w:pStyle w:val="BodyText"/>
              <w:jc w:val="left"/>
              <w:rPr>
                <w:rFonts w:eastAsia="MS Mincho" w:cs="Arial"/>
                <w:i/>
                <w:lang w:eastAsia="ja-JP"/>
              </w:rPr>
            </w:pPr>
            <w:r w:rsidRPr="003604A4">
              <w:rPr>
                <w:rFonts w:eastAsia="MS Mincho" w:cs="Arial"/>
                <w:i/>
                <w:lang w:eastAsia="ja-JP"/>
              </w:rPr>
              <w:t xml:space="preserve">Leading Expert:  </w:t>
            </w:r>
            <w:r>
              <w:rPr>
                <w:rFonts w:eastAsia="MS Mincho" w:cs="Arial"/>
                <w:i/>
                <w:lang w:eastAsia="ja-JP"/>
              </w:rPr>
              <w:t>provided improved illustrations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6"/>
              <w:gridCol w:w="1596"/>
              <w:gridCol w:w="1596"/>
              <w:gridCol w:w="1597"/>
              <w:gridCol w:w="1597"/>
            </w:tblGrid>
            <w:tr w:rsidR="00067227" w:rsidTr="00725D53">
              <w:tc>
                <w:tcPr>
                  <w:tcW w:w="1596" w:type="dxa"/>
                </w:tcPr>
                <w:p w:rsidR="00067227" w:rsidRDefault="00067227" w:rsidP="00725D53">
                  <w:pPr>
                    <w:pStyle w:val="BodyText"/>
                    <w:jc w:val="center"/>
                    <w:rPr>
                      <w:rFonts w:eastAsia="MS Mincho" w:cs="Arial"/>
                      <w:lang w:eastAsia="ja-JP"/>
                    </w:rPr>
                  </w:pPr>
                  <w:r w:rsidRPr="00024B30">
                    <w:rPr>
                      <w:noProof/>
                    </w:rPr>
                    <w:drawing>
                      <wp:inline distT="0" distB="0" distL="0" distR="0" wp14:anchorId="4736133D" wp14:editId="008CE3CE">
                        <wp:extent cx="715498" cy="1546487"/>
                        <wp:effectExtent l="0" t="0" r="889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1" cstate="print">
                                  <a:extLst>
                                    <a:ext uri="{28A0092B-C50C-407E-A947-70E740481C1C}">
                                      <a14:useLocalDpi xmlns:a14="http://schemas.microsoft.com/office/drawing/2010/main" val="0"/>
                                    </a:ext>
                                  </a:extLst>
                                </a:blip>
                                <a:srcRect l="26744" r="27066"/>
                                <a:stretch/>
                              </pic:blipFill>
                              <pic:spPr bwMode="auto">
                                <a:xfrm>
                                  <a:off x="0" y="0"/>
                                  <a:ext cx="715671" cy="154686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rsidR="00067227" w:rsidRDefault="00067227" w:rsidP="00725D53">
                  <w:pPr>
                    <w:pStyle w:val="BodyText"/>
                    <w:jc w:val="center"/>
                    <w:rPr>
                      <w:rFonts w:eastAsia="MS Mincho" w:cs="Arial"/>
                      <w:lang w:eastAsia="ja-JP"/>
                    </w:rPr>
                  </w:pPr>
                  <w:r w:rsidRPr="00024B30">
                    <w:rPr>
                      <w:noProof/>
                    </w:rPr>
                    <w:drawing>
                      <wp:inline distT="0" distB="0" distL="0" distR="0" wp14:anchorId="380C04BE" wp14:editId="401EBBA0">
                        <wp:extent cx="765223" cy="1591499"/>
                        <wp:effectExtent l="0" t="0" r="0" b="889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2" cstate="print">
                                  <a:extLst>
                                    <a:ext uri="{28A0092B-C50C-407E-A947-70E740481C1C}">
                                      <a14:useLocalDpi xmlns:a14="http://schemas.microsoft.com/office/drawing/2010/main" val="0"/>
                                    </a:ext>
                                  </a:extLst>
                                </a:blip>
                                <a:srcRect l="27869" r="27233"/>
                                <a:stretch/>
                              </pic:blipFill>
                              <pic:spPr bwMode="auto">
                                <a:xfrm>
                                  <a:off x="0" y="0"/>
                                  <a:ext cx="772941" cy="160755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rsidR="00067227" w:rsidRDefault="00067227" w:rsidP="00725D53">
                  <w:pPr>
                    <w:pStyle w:val="BodyText"/>
                    <w:jc w:val="center"/>
                    <w:rPr>
                      <w:rFonts w:eastAsia="MS Mincho" w:cs="Arial"/>
                      <w:lang w:eastAsia="ja-JP"/>
                    </w:rPr>
                  </w:pPr>
                  <w:r w:rsidRPr="00024B30">
                    <w:rPr>
                      <w:noProof/>
                    </w:rPr>
                    <w:drawing>
                      <wp:inline distT="0" distB="0" distL="0" distR="0" wp14:anchorId="7610BCD1" wp14:editId="7B289A01">
                        <wp:extent cx="654722" cy="1555578"/>
                        <wp:effectExtent l="0" t="0" r="0" b="6985"/>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3" cstate="print">
                                  <a:extLst>
                                    <a:ext uri="{28A0092B-C50C-407E-A947-70E740481C1C}">
                                      <a14:useLocalDpi xmlns:a14="http://schemas.microsoft.com/office/drawing/2010/main" val="0"/>
                                    </a:ext>
                                  </a:extLst>
                                </a:blip>
                                <a:srcRect l="27439" r="27708"/>
                                <a:stretch/>
                              </pic:blipFill>
                              <pic:spPr bwMode="auto">
                                <a:xfrm>
                                  <a:off x="0" y="0"/>
                                  <a:ext cx="654794" cy="1555750"/>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rsidR="00067227" w:rsidRDefault="00067227" w:rsidP="00725D53">
                  <w:pPr>
                    <w:pStyle w:val="BodyText"/>
                    <w:jc w:val="center"/>
                    <w:rPr>
                      <w:rFonts w:eastAsia="MS Mincho" w:cs="Arial"/>
                      <w:lang w:eastAsia="ja-JP"/>
                    </w:rPr>
                  </w:pPr>
                  <w:r>
                    <w:rPr>
                      <w:noProof/>
                    </w:rPr>
                    <w:drawing>
                      <wp:inline distT="0" distB="0" distL="0" distR="0" wp14:anchorId="5FA910C5" wp14:editId="73F551DF">
                        <wp:extent cx="732072" cy="1519152"/>
                        <wp:effectExtent l="0" t="0" r="0" b="508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4" cstate="print">
                                  <a:extLst>
                                    <a:ext uri="{28A0092B-C50C-407E-A947-70E740481C1C}">
                                      <a14:useLocalDpi xmlns:a14="http://schemas.microsoft.com/office/drawing/2010/main" val="0"/>
                                    </a:ext>
                                  </a:extLst>
                                </a:blip>
                                <a:srcRect l="27940" r="29739"/>
                                <a:stretch/>
                              </pic:blipFill>
                              <pic:spPr bwMode="auto">
                                <a:xfrm>
                                  <a:off x="0" y="0"/>
                                  <a:ext cx="732306" cy="1519638"/>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rsidR="00067227" w:rsidRDefault="00067227" w:rsidP="00725D53">
                  <w:pPr>
                    <w:pStyle w:val="BodyText"/>
                    <w:jc w:val="center"/>
                    <w:rPr>
                      <w:rFonts w:eastAsia="MS Mincho" w:cs="Arial"/>
                      <w:lang w:eastAsia="ja-JP"/>
                    </w:rPr>
                  </w:pPr>
                  <w:r>
                    <w:rPr>
                      <w:noProof/>
                    </w:rPr>
                    <w:drawing>
                      <wp:inline distT="0" distB="0" distL="0" distR="0" wp14:anchorId="2552BEF7" wp14:editId="7274D362">
                        <wp:extent cx="674059" cy="1612792"/>
                        <wp:effectExtent l="0" t="0" r="0" b="698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5" cstate="print">
                                  <a:extLst>
                                    <a:ext uri="{28A0092B-C50C-407E-A947-70E740481C1C}">
                                      <a14:useLocalDpi xmlns:a14="http://schemas.microsoft.com/office/drawing/2010/main" val="0"/>
                                    </a:ext>
                                  </a:extLst>
                                </a:blip>
                                <a:srcRect l="30140" r="29226"/>
                                <a:stretch/>
                              </pic:blipFill>
                              <pic:spPr bwMode="auto">
                                <a:xfrm>
                                  <a:off x="0" y="0"/>
                                  <a:ext cx="675839" cy="1617052"/>
                                </a:xfrm>
                                <a:prstGeom prst="rect">
                                  <a:avLst/>
                                </a:prstGeom>
                                <a:ln>
                                  <a:noFill/>
                                </a:ln>
                                <a:extLst>
                                  <a:ext uri="{53640926-AAD7-44D8-BBD7-CCE9431645EC}">
                                    <a14:shadowObscured xmlns:a14="http://schemas.microsoft.com/office/drawing/2010/main"/>
                                  </a:ext>
                                </a:extLst>
                              </pic:spPr>
                            </pic:pic>
                          </a:graphicData>
                        </a:graphic>
                      </wp:inline>
                    </w:drawing>
                  </w:r>
                </w:p>
              </w:tc>
            </w:tr>
            <w:tr w:rsidR="00067227" w:rsidTr="00725D53">
              <w:tc>
                <w:tcPr>
                  <w:tcW w:w="1596" w:type="dxa"/>
                </w:tcPr>
                <w:p w:rsidR="00067227" w:rsidRDefault="00067227" w:rsidP="00725D53">
                  <w:pPr>
                    <w:pStyle w:val="BodyText"/>
                    <w:jc w:val="center"/>
                    <w:rPr>
                      <w:rFonts w:eastAsia="MS Mincho" w:cs="Arial"/>
                      <w:lang w:eastAsia="ja-JP"/>
                    </w:rPr>
                  </w:pPr>
                  <w:r>
                    <w:rPr>
                      <w:rFonts w:eastAsia="MS Mincho" w:cs="Arial"/>
                      <w:lang w:eastAsia="ja-JP"/>
                    </w:rPr>
                    <w:t>1</w:t>
                  </w:r>
                </w:p>
              </w:tc>
              <w:tc>
                <w:tcPr>
                  <w:tcW w:w="1596" w:type="dxa"/>
                </w:tcPr>
                <w:p w:rsidR="00067227" w:rsidRDefault="00067227" w:rsidP="00725D53">
                  <w:pPr>
                    <w:pStyle w:val="BodyText"/>
                    <w:jc w:val="center"/>
                    <w:rPr>
                      <w:rFonts w:eastAsia="MS Mincho" w:cs="Arial"/>
                      <w:lang w:eastAsia="ja-JP"/>
                    </w:rPr>
                  </w:pPr>
                  <w:r>
                    <w:rPr>
                      <w:rFonts w:eastAsia="MS Mincho" w:cs="Arial"/>
                      <w:lang w:eastAsia="ja-JP"/>
                    </w:rPr>
                    <w:t>2</w:t>
                  </w:r>
                </w:p>
              </w:tc>
              <w:tc>
                <w:tcPr>
                  <w:tcW w:w="1596" w:type="dxa"/>
                </w:tcPr>
                <w:p w:rsidR="00067227" w:rsidRDefault="00067227" w:rsidP="00725D53">
                  <w:pPr>
                    <w:pStyle w:val="BodyText"/>
                    <w:jc w:val="center"/>
                    <w:rPr>
                      <w:rFonts w:eastAsia="MS Mincho" w:cs="Arial"/>
                      <w:lang w:eastAsia="ja-JP"/>
                    </w:rPr>
                  </w:pPr>
                  <w:r>
                    <w:rPr>
                      <w:rFonts w:eastAsia="MS Mincho" w:cs="Arial"/>
                      <w:lang w:eastAsia="ja-JP"/>
                    </w:rPr>
                    <w:t>3</w:t>
                  </w:r>
                </w:p>
              </w:tc>
              <w:tc>
                <w:tcPr>
                  <w:tcW w:w="1597" w:type="dxa"/>
                </w:tcPr>
                <w:p w:rsidR="00067227" w:rsidRDefault="00067227" w:rsidP="00725D53">
                  <w:pPr>
                    <w:pStyle w:val="BodyText"/>
                    <w:jc w:val="center"/>
                    <w:rPr>
                      <w:rFonts w:eastAsia="MS Mincho" w:cs="Arial"/>
                      <w:lang w:eastAsia="ja-JP"/>
                    </w:rPr>
                  </w:pPr>
                  <w:r>
                    <w:rPr>
                      <w:rFonts w:eastAsia="MS Mincho" w:cs="Arial"/>
                      <w:lang w:eastAsia="ja-JP"/>
                    </w:rPr>
                    <w:t>4</w:t>
                  </w:r>
                </w:p>
              </w:tc>
              <w:tc>
                <w:tcPr>
                  <w:tcW w:w="1597" w:type="dxa"/>
                </w:tcPr>
                <w:p w:rsidR="00067227" w:rsidRDefault="00067227" w:rsidP="00725D53">
                  <w:pPr>
                    <w:pStyle w:val="BodyText"/>
                    <w:jc w:val="center"/>
                    <w:rPr>
                      <w:rFonts w:eastAsia="MS Mincho" w:cs="Arial"/>
                      <w:lang w:eastAsia="ja-JP"/>
                    </w:rPr>
                  </w:pPr>
                  <w:r>
                    <w:rPr>
                      <w:rFonts w:eastAsia="MS Mincho" w:cs="Arial"/>
                      <w:lang w:eastAsia="ja-JP"/>
                    </w:rPr>
                    <w:t>5</w:t>
                  </w:r>
                </w:p>
              </w:tc>
            </w:tr>
            <w:tr w:rsidR="00067227" w:rsidTr="00725D53">
              <w:tc>
                <w:tcPr>
                  <w:tcW w:w="1596" w:type="dxa"/>
                </w:tcPr>
                <w:p w:rsidR="00067227" w:rsidRDefault="00067227" w:rsidP="00725D53">
                  <w:pPr>
                    <w:pStyle w:val="BodyText"/>
                    <w:jc w:val="center"/>
                    <w:rPr>
                      <w:rFonts w:eastAsia="MS Mincho" w:cs="Arial"/>
                      <w:lang w:eastAsia="ja-JP"/>
                    </w:rPr>
                  </w:pPr>
                  <w:r>
                    <w:t>absent or very sparse</w:t>
                  </w:r>
                </w:p>
              </w:tc>
              <w:tc>
                <w:tcPr>
                  <w:tcW w:w="1596" w:type="dxa"/>
                </w:tcPr>
                <w:p w:rsidR="00067227" w:rsidRDefault="00067227" w:rsidP="00725D53">
                  <w:pPr>
                    <w:pStyle w:val="BodyText"/>
                    <w:jc w:val="center"/>
                    <w:rPr>
                      <w:rFonts w:eastAsia="MS Mincho" w:cs="Arial"/>
                      <w:lang w:eastAsia="ja-JP"/>
                    </w:rPr>
                  </w:pPr>
                  <w:r>
                    <w:rPr>
                      <w:rFonts w:eastAsia="MS Mincho" w:cs="Arial"/>
                      <w:lang w:eastAsia="ja-JP"/>
                    </w:rPr>
                    <w:t>sparse</w:t>
                  </w:r>
                </w:p>
              </w:tc>
              <w:tc>
                <w:tcPr>
                  <w:tcW w:w="1596" w:type="dxa"/>
                </w:tcPr>
                <w:p w:rsidR="00067227" w:rsidRDefault="00067227" w:rsidP="00725D53">
                  <w:pPr>
                    <w:pStyle w:val="BodyText"/>
                    <w:jc w:val="center"/>
                    <w:rPr>
                      <w:rFonts w:eastAsia="MS Mincho" w:cs="Arial"/>
                      <w:lang w:eastAsia="ja-JP"/>
                    </w:rPr>
                  </w:pPr>
                  <w:r>
                    <w:rPr>
                      <w:rFonts w:eastAsia="MS Mincho" w:cs="Arial"/>
                      <w:lang w:eastAsia="ja-JP"/>
                    </w:rPr>
                    <w:t>medium</w:t>
                  </w:r>
                </w:p>
              </w:tc>
              <w:tc>
                <w:tcPr>
                  <w:tcW w:w="1597" w:type="dxa"/>
                </w:tcPr>
                <w:p w:rsidR="00067227" w:rsidRDefault="00067227" w:rsidP="00725D53">
                  <w:pPr>
                    <w:pStyle w:val="BodyText"/>
                    <w:jc w:val="center"/>
                    <w:rPr>
                      <w:rFonts w:eastAsia="MS Mincho" w:cs="Arial"/>
                      <w:lang w:eastAsia="ja-JP"/>
                    </w:rPr>
                  </w:pPr>
                  <w:r>
                    <w:rPr>
                      <w:rFonts w:eastAsia="MS Mincho" w:cs="Arial"/>
                      <w:lang w:eastAsia="ja-JP"/>
                    </w:rPr>
                    <w:t>dense</w:t>
                  </w:r>
                </w:p>
              </w:tc>
              <w:tc>
                <w:tcPr>
                  <w:tcW w:w="1597" w:type="dxa"/>
                </w:tcPr>
                <w:p w:rsidR="00067227" w:rsidRDefault="00067227" w:rsidP="00725D53">
                  <w:pPr>
                    <w:pStyle w:val="BodyText"/>
                    <w:jc w:val="center"/>
                    <w:rPr>
                      <w:rFonts w:eastAsia="MS Mincho" w:cs="Arial"/>
                      <w:lang w:eastAsia="ja-JP"/>
                    </w:rPr>
                  </w:pPr>
                  <w:r>
                    <w:rPr>
                      <w:rFonts w:eastAsia="MS Mincho" w:cs="Arial"/>
                      <w:lang w:eastAsia="ja-JP"/>
                    </w:rPr>
                    <w:t>very dense</w:t>
                  </w:r>
                </w:p>
              </w:tc>
            </w:tr>
          </w:tbl>
          <w:p w:rsidR="00067227" w:rsidRPr="000449A0" w:rsidRDefault="00067227" w:rsidP="00725D53">
            <w:pPr>
              <w:rPr>
                <w:rFonts w:eastAsia="MS Mincho" w:cs="Arial"/>
                <w:lang w:eastAsia="ja-JP"/>
              </w:rPr>
            </w:pPr>
            <w:r w:rsidRPr="00490911">
              <w:rPr>
                <w:rFonts w:eastAsia="MS Mincho" w:cs="Arial"/>
                <w:i/>
                <w:lang w:eastAsia="ja-JP"/>
              </w:rPr>
              <w:t>TC-EDC:  agreed</w:t>
            </w:r>
          </w:p>
        </w:tc>
      </w:tr>
      <w:tr w:rsidR="00067227" w:rsidRPr="00784926" w:rsidTr="00725D53">
        <w:trPr>
          <w:cantSplit/>
        </w:trPr>
        <w:tc>
          <w:tcPr>
            <w:tcW w:w="1573" w:type="dxa"/>
          </w:tcPr>
          <w:p w:rsidR="00067227" w:rsidRPr="00784926" w:rsidRDefault="00067227" w:rsidP="00725D53">
            <w:pPr>
              <w:jc w:val="left"/>
              <w:rPr>
                <w:rFonts w:cs="Arial"/>
              </w:rPr>
            </w:pPr>
            <w:r w:rsidRPr="00B716FE">
              <w:rPr>
                <w:rFonts w:cs="Arial"/>
                <w:vertAlign w:val="superscript"/>
              </w:rPr>
              <w:t>#</w:t>
            </w:r>
            <w:r>
              <w:rPr>
                <w:rFonts w:cs="Arial"/>
              </w:rPr>
              <w:t>9.</w:t>
            </w:r>
          </w:p>
        </w:tc>
        <w:tc>
          <w:tcPr>
            <w:tcW w:w="8208" w:type="dxa"/>
          </w:tcPr>
          <w:p w:rsidR="00067227" w:rsidRDefault="00067227" w:rsidP="00725D53">
            <w:pPr>
              <w:keepNext/>
              <w:rPr>
                <w:rFonts w:cs="Arial"/>
              </w:rPr>
            </w:pPr>
            <w:r>
              <w:rPr>
                <w:rFonts w:cs="Arial"/>
              </w:rPr>
              <w:t xml:space="preserve">to review </w:t>
            </w:r>
            <w:r w:rsidRPr="00036F47">
              <w:rPr>
                <w:rFonts w:cs="Arial"/>
              </w:rPr>
              <w:t>format</w:t>
            </w:r>
            <w:r>
              <w:rPr>
                <w:rFonts w:cs="Arial"/>
              </w:rPr>
              <w:t>ting</w:t>
            </w:r>
            <w:r w:rsidRPr="00036F47">
              <w:rPr>
                <w:rFonts w:cs="Arial"/>
              </w:rPr>
              <w:t xml:space="preserve"> and </w:t>
            </w:r>
            <w:r>
              <w:rPr>
                <w:rFonts w:cs="Arial"/>
              </w:rPr>
              <w:t xml:space="preserve">complete </w:t>
            </w:r>
            <w:r w:rsidRPr="00036F47">
              <w:rPr>
                <w:rFonts w:cs="Arial"/>
              </w:rPr>
              <w:t>references</w:t>
            </w:r>
            <w:r>
              <w:rPr>
                <w:rFonts w:cs="Arial"/>
              </w:rPr>
              <w:t xml:space="preserve"> (see document TGP/7, GN 30)</w:t>
            </w:r>
          </w:p>
          <w:p w:rsidR="00067227" w:rsidRDefault="00067227" w:rsidP="00725D53">
            <w:pPr>
              <w:keepNext/>
              <w:rPr>
                <w:rFonts w:cs="Arial"/>
              </w:rPr>
            </w:pPr>
            <w:r>
              <w:rPr>
                <w:rFonts w:cs="Arial"/>
              </w:rPr>
              <w:t>Leading Expert:  literature provided as follows:</w:t>
            </w:r>
          </w:p>
          <w:p w:rsidR="00067227" w:rsidRPr="00DC325B" w:rsidRDefault="00067227" w:rsidP="00725D53">
            <w:pPr>
              <w:rPr>
                <w:rFonts w:eastAsia="Montserrat" w:cs="Arial"/>
                <w:lang w:val="es-ES_tradnl"/>
              </w:rPr>
            </w:pPr>
            <w:r w:rsidRPr="00DC325B">
              <w:rPr>
                <w:rFonts w:eastAsia="Montserrat" w:cs="Arial"/>
                <w:lang w:val="es-ES_tradnl"/>
              </w:rPr>
              <w:t xml:space="preserve">Calderón, G., Rzedowski, J., 2005: </w:t>
            </w:r>
            <w:r>
              <w:rPr>
                <w:rFonts w:eastAsia="Montserrat" w:cs="Arial"/>
                <w:lang w:val="es-ES_tradnl"/>
              </w:rPr>
              <w:t xml:space="preserve"> </w:t>
            </w:r>
            <w:r w:rsidRPr="00DC325B">
              <w:rPr>
                <w:rFonts w:eastAsia="Montserrat" w:cs="Arial"/>
                <w:lang w:val="es-ES_tradnl"/>
              </w:rPr>
              <w:t>Flora Fanerogámica del Valle de México. Instituto de Ecología, A.C. y Comisión Nacional para el Conocimiento y Uso de la Biodiversidad, Pátzcuaro/Michoacán, MX, 909</w:t>
            </w:r>
            <w:r>
              <w:rPr>
                <w:rFonts w:eastAsia="Montserrat" w:cs="Arial"/>
                <w:lang w:val="es-ES_tradnl"/>
              </w:rPr>
              <w:t xml:space="preserve"> pp</w:t>
            </w:r>
            <w:r w:rsidRPr="00DC325B">
              <w:rPr>
                <w:rFonts w:eastAsia="Montserrat" w:cs="Arial"/>
                <w:lang w:val="es-ES_tradnl"/>
              </w:rPr>
              <w:t>.</w:t>
            </w:r>
          </w:p>
          <w:p w:rsidR="00067227" w:rsidRDefault="00067227" w:rsidP="00725D53">
            <w:pPr>
              <w:rPr>
                <w:rFonts w:eastAsia="Montserrat" w:cs="Arial"/>
              </w:rPr>
            </w:pPr>
            <w:r w:rsidRPr="009403E6">
              <w:rPr>
                <w:rFonts w:eastAsia="Montserrat" w:cs="Arial"/>
              </w:rPr>
              <w:t>Smith, A.R., 2006: Flora of North America Editorial Committee. Flora of North America. North of Mexico. Vol. 21. Oxford University Press. Oxford, GB,</w:t>
            </w:r>
            <w:r>
              <w:rPr>
                <w:rFonts w:eastAsia="Montserrat" w:cs="Arial"/>
              </w:rPr>
              <w:t xml:space="preserve"> </w:t>
            </w:r>
            <w:r w:rsidRPr="009403E6">
              <w:rPr>
                <w:rFonts w:eastAsia="Montserrat" w:cs="Arial"/>
              </w:rPr>
              <w:t>71</w:t>
            </w:r>
            <w:r>
              <w:rPr>
                <w:rFonts w:eastAsia="Montserrat" w:cs="Arial"/>
              </w:rPr>
              <w:t xml:space="preserve"> pp.</w:t>
            </w:r>
          </w:p>
          <w:p w:rsidR="00067227" w:rsidRDefault="00067227" w:rsidP="00725D53">
            <w:pPr>
              <w:rPr>
                <w:rFonts w:eastAsia="Montserrat" w:cs="Arial"/>
              </w:rPr>
            </w:pPr>
            <w:r w:rsidRPr="00DC325B">
              <w:rPr>
                <w:rFonts w:eastAsia="Montserrat" w:cs="Arial"/>
              </w:rPr>
              <w:t>Torres, A.M., 1963</w:t>
            </w:r>
            <w:r>
              <w:rPr>
                <w:rFonts w:eastAsia="Montserrat" w:cs="Arial"/>
              </w:rPr>
              <w:t>:</w:t>
            </w:r>
            <w:r w:rsidRPr="00DC325B">
              <w:rPr>
                <w:rFonts w:eastAsia="Montserrat" w:cs="Arial"/>
              </w:rPr>
              <w:t xml:space="preserve"> Taxonomy of zinnia. Brittonia 15: 1-25., Springer/New York Botanical Garden, Bronx/New York, US, pp. 1-25</w:t>
            </w:r>
          </w:p>
          <w:p w:rsidR="00067227" w:rsidRPr="006F40CB" w:rsidRDefault="00067227" w:rsidP="00725D53">
            <w:pPr>
              <w:rPr>
                <w:rFonts w:cs="Arial"/>
              </w:rPr>
            </w:pPr>
            <w:r w:rsidRPr="00490911">
              <w:rPr>
                <w:rFonts w:eastAsia="MS Mincho" w:cs="Arial"/>
                <w:i/>
                <w:lang w:eastAsia="ja-JP"/>
              </w:rPr>
              <w:t>TC-EDC:  agreed</w:t>
            </w:r>
          </w:p>
        </w:tc>
      </w:tr>
      <w:tr w:rsidR="00067227" w:rsidRPr="00DC325B" w:rsidTr="00725D53">
        <w:trPr>
          <w:cantSplit/>
        </w:trPr>
        <w:tc>
          <w:tcPr>
            <w:tcW w:w="1573" w:type="dxa"/>
          </w:tcPr>
          <w:p w:rsidR="00067227" w:rsidRDefault="00067227" w:rsidP="00725D53">
            <w:pPr>
              <w:jc w:val="left"/>
              <w:rPr>
                <w:rFonts w:cs="Arial"/>
              </w:rPr>
            </w:pPr>
            <w:r w:rsidRPr="00B716FE">
              <w:rPr>
                <w:rFonts w:cs="Arial"/>
                <w:vertAlign w:val="superscript"/>
              </w:rPr>
              <w:t>#</w:t>
            </w:r>
            <w:r>
              <w:rPr>
                <w:rFonts w:cs="Arial"/>
              </w:rPr>
              <w:t>TQ 4.2</w:t>
            </w:r>
          </w:p>
        </w:tc>
        <w:tc>
          <w:tcPr>
            <w:tcW w:w="8208" w:type="dxa"/>
          </w:tcPr>
          <w:p w:rsidR="00067227" w:rsidRDefault="00067227" w:rsidP="00725D53">
            <w:pPr>
              <w:keepNext/>
              <w:rPr>
                <w:rFonts w:cs="Arial"/>
              </w:rPr>
            </w:pPr>
            <w:r>
              <w:rPr>
                <w:rFonts w:cs="Arial"/>
              </w:rPr>
              <w:t>to check whether to be adjusted according to proposed changes in sections 3.4.1, 4.1.4 and 4.2.4</w:t>
            </w:r>
          </w:p>
          <w:p w:rsidR="00067227" w:rsidRPr="00E1786B" w:rsidRDefault="00067227" w:rsidP="00725D53">
            <w:pPr>
              <w:keepNext/>
              <w:rPr>
                <w:rFonts w:cs="Arial"/>
                <w:i/>
              </w:rPr>
            </w:pPr>
            <w:r w:rsidRPr="008C7339">
              <w:rPr>
                <w:rFonts w:cs="Arial"/>
                <w:i/>
              </w:rPr>
              <w:t xml:space="preserve">Leading Expert:  to </w:t>
            </w:r>
            <w:r w:rsidRPr="00E1786B">
              <w:rPr>
                <w:rFonts w:cs="Arial"/>
                <w:i/>
              </w:rPr>
              <w:t>delete “(a) Self-pollination”, (b) to read “Open-pollination”</w:t>
            </w:r>
          </w:p>
          <w:p w:rsidR="00067227" w:rsidRPr="00DC325B" w:rsidRDefault="00067227" w:rsidP="00725D53">
            <w:pPr>
              <w:keepNext/>
              <w:rPr>
                <w:rFonts w:cs="Arial"/>
                <w:i/>
              </w:rPr>
            </w:pPr>
            <w:r w:rsidRPr="00E1786B">
              <w:rPr>
                <w:rFonts w:cs="Arial"/>
                <w:i/>
              </w:rPr>
              <w:t>TC-EDC:  TQ 4.2.1 to indicate “Hybrid”, “Cross-pollinated” and “Other” and delete “Self</w:t>
            </w:r>
            <w:r w:rsidRPr="00E1786B">
              <w:rPr>
                <w:rFonts w:cs="Arial"/>
                <w:i/>
              </w:rPr>
              <w:noBreakHyphen/>
              <w:t>pollination”</w:t>
            </w:r>
          </w:p>
        </w:tc>
      </w:tr>
    </w:tbl>
    <w:p w:rsidR="00067227" w:rsidRPr="00521951"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F204B4">
              <w:rPr>
                <w:rFonts w:cs="Arial"/>
                <w:b/>
                <w:iCs/>
              </w:rPr>
              <w:t>TC-EDC/Mar22/</w:t>
            </w:r>
            <w:r>
              <w:rPr>
                <w:rFonts w:cs="Arial"/>
                <w:b/>
                <w:iCs/>
              </w:rPr>
              <w:t>4</w:t>
            </w:r>
            <w:r w:rsidRPr="008A73B8">
              <w:rPr>
                <w:rFonts w:cs="Arial"/>
                <w:b/>
                <w:iCs/>
              </w:rPr>
              <w:tab/>
            </w:r>
            <w:r w:rsidRPr="00F204B4">
              <w:rPr>
                <w:rFonts w:cs="Arial"/>
                <w:b/>
                <w:iCs/>
              </w:rPr>
              <w:t xml:space="preserve">Matters to be resolved concerning Test Guidelines put forward for adoption by the Technical Committee: </w:t>
            </w:r>
            <w:r>
              <w:rPr>
                <w:rFonts w:cs="Arial"/>
                <w:b/>
                <w:iCs/>
              </w:rPr>
              <w:t>Turnip</w:t>
            </w:r>
          </w:p>
        </w:tc>
      </w:tr>
    </w:tbl>
    <w:p w:rsidR="00067227" w:rsidRDefault="00067227" w:rsidP="00067227">
      <w:pPr>
        <w:keepNext/>
        <w:jc w:val="left"/>
      </w:pPr>
    </w:p>
    <w:p w:rsidR="00067227" w:rsidRDefault="00067227" w:rsidP="00067227">
      <w:pPr>
        <w:keepNext/>
        <w:ind w:firstLine="567"/>
      </w:pPr>
      <w:r>
        <w:t>The TC-EDC, at its meeting, organized by electronic means, on March 22, 2022, considered documents </w:t>
      </w:r>
      <w:r w:rsidRPr="00E1786B">
        <w:t>TG/37/11(PROJ.8)</w:t>
      </w:r>
      <w:r>
        <w:t xml:space="preserve"> and </w:t>
      </w:r>
      <w:r w:rsidRPr="00E1786B">
        <w:t>TC-EDC/Mar22/</w:t>
      </w:r>
      <w:r>
        <w:t>4 and made the recommendations presented in the table below.</w:t>
      </w:r>
    </w:p>
    <w:p w:rsidR="00067227" w:rsidRDefault="00067227" w:rsidP="00067227">
      <w:pPr>
        <w:keepNext/>
        <w:jc w:val="left"/>
      </w:pPr>
    </w:p>
    <w:p w:rsidR="00067227" w:rsidRDefault="00067227" w:rsidP="00067227">
      <w:pPr>
        <w:keepNext/>
        <w:ind w:firstLine="567"/>
      </w:pPr>
      <w:r>
        <w:t>The TC-EDC agreed that, subject to agreement by the Leading Expert on the recommendations provided, the draft Test Guidelines for Turnip be circulated to the TC for adoption by correspondence.</w:t>
      </w:r>
    </w:p>
    <w:p w:rsidR="00067227" w:rsidRDefault="00067227" w:rsidP="00067227">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7660CE" w:rsidTr="00725D53">
        <w:trPr>
          <w:cantSplit/>
        </w:trPr>
        <w:tc>
          <w:tcPr>
            <w:tcW w:w="1573" w:type="dxa"/>
            <w:shd w:val="clear" w:color="auto" w:fill="auto"/>
          </w:tcPr>
          <w:p w:rsidR="00067227" w:rsidRPr="00304E53" w:rsidRDefault="00067227" w:rsidP="00725D53">
            <w:pPr>
              <w:rPr>
                <w:b/>
                <w:lang w:val="en-CA"/>
              </w:rPr>
            </w:pPr>
            <w:r w:rsidRPr="00304E53">
              <w:rPr>
                <w:lang w:val="en-CA"/>
              </w:rPr>
              <w:t>Char. 3</w:t>
            </w:r>
          </w:p>
        </w:tc>
        <w:tc>
          <w:tcPr>
            <w:tcW w:w="8208" w:type="dxa"/>
          </w:tcPr>
          <w:p w:rsidR="00067227" w:rsidRDefault="00067227" w:rsidP="00725D53">
            <w:pPr>
              <w:rPr>
                <w:lang w:val="en-CA"/>
              </w:rPr>
            </w:pPr>
            <w:r>
              <w:rPr>
                <w:lang w:val="en-CA"/>
              </w:rPr>
              <w:t>- state 4 to read “semi-erect to horizontal”</w:t>
            </w:r>
          </w:p>
          <w:p w:rsidR="00067227" w:rsidRDefault="00067227" w:rsidP="00725D53">
            <w:pPr>
              <w:rPr>
                <w:lang w:val="en-CA"/>
              </w:rPr>
            </w:pPr>
            <w:r>
              <w:rPr>
                <w:lang w:val="en-CA"/>
              </w:rPr>
              <w:t>- state 5 to read “horizontal”</w:t>
            </w:r>
          </w:p>
          <w:p w:rsidR="00067227" w:rsidRPr="000010E2" w:rsidRDefault="00067227" w:rsidP="00725D53">
            <w:pPr>
              <w:rPr>
                <w:i/>
                <w:lang w:val="en-CA"/>
              </w:rPr>
            </w:pPr>
            <w:r w:rsidRPr="000010E2">
              <w:rPr>
                <w:i/>
                <w:lang w:val="en-CA"/>
              </w:rPr>
              <w:t>Leading Expert:  agreed</w:t>
            </w:r>
          </w:p>
        </w:tc>
      </w:tr>
      <w:tr w:rsidR="00067227" w:rsidRPr="007660CE" w:rsidTr="00725D53">
        <w:trPr>
          <w:cantSplit/>
        </w:trPr>
        <w:tc>
          <w:tcPr>
            <w:tcW w:w="1573" w:type="dxa"/>
            <w:shd w:val="clear" w:color="auto" w:fill="auto"/>
          </w:tcPr>
          <w:p w:rsidR="00067227" w:rsidRPr="00304E53" w:rsidRDefault="00067227" w:rsidP="00725D53">
            <w:pPr>
              <w:pStyle w:val="BodyText"/>
              <w:jc w:val="left"/>
              <w:rPr>
                <w:rFonts w:eastAsia="MS Mincho" w:cs="Arial"/>
                <w:lang w:eastAsia="ja-JP"/>
              </w:rPr>
            </w:pPr>
            <w:r w:rsidRPr="00304E53">
              <w:rPr>
                <w:rFonts w:eastAsia="MS Mincho" w:cs="Arial"/>
                <w:lang w:eastAsia="ja-JP"/>
              </w:rPr>
              <w:t>Char. 6</w:t>
            </w:r>
          </w:p>
        </w:tc>
        <w:tc>
          <w:tcPr>
            <w:tcW w:w="8208" w:type="dxa"/>
          </w:tcPr>
          <w:p w:rsidR="00067227" w:rsidRDefault="00067227" w:rsidP="00725D53">
            <w:pPr>
              <w:pStyle w:val="BodyText"/>
              <w:jc w:val="left"/>
              <w:rPr>
                <w:rFonts w:eastAsia="MS Mincho" w:cs="Arial"/>
                <w:lang w:eastAsia="ja-JP"/>
              </w:rPr>
            </w:pPr>
            <w:r>
              <w:rPr>
                <w:rFonts w:eastAsia="MS Mincho" w:cs="Arial"/>
                <w:lang w:eastAsia="ja-JP"/>
              </w:rPr>
              <w:t xml:space="preserve">- to delete </w:t>
            </w:r>
            <w:r w:rsidRPr="00304E53">
              <w:rPr>
                <w:rFonts w:eastAsia="MS Mincho" w:cs="Arial"/>
                <w:lang w:eastAsia="ja-JP"/>
              </w:rPr>
              <w:t xml:space="preserve">(b) </w:t>
            </w:r>
          </w:p>
          <w:p w:rsidR="00067227" w:rsidRDefault="00067227" w:rsidP="00725D53">
            <w:pPr>
              <w:pStyle w:val="BodyText"/>
              <w:jc w:val="left"/>
              <w:rPr>
                <w:rFonts w:eastAsia="MS Mincho" w:cs="Arial"/>
                <w:lang w:eastAsia="ja-JP"/>
              </w:rPr>
            </w:pPr>
            <w:r>
              <w:rPr>
                <w:rFonts w:eastAsia="MS Mincho" w:cs="Arial"/>
                <w:lang w:eastAsia="ja-JP"/>
              </w:rPr>
              <w:t>- to add (+) (see comment on 8.1 (b))</w:t>
            </w:r>
          </w:p>
          <w:p w:rsidR="00067227" w:rsidRPr="00304E53" w:rsidRDefault="00067227" w:rsidP="00725D53">
            <w:pPr>
              <w:pStyle w:val="BodyText"/>
              <w:jc w:val="left"/>
              <w:rPr>
                <w:rFonts w:eastAsia="MS Mincho" w:cs="Arial"/>
                <w:lang w:eastAsia="ja-JP"/>
              </w:rPr>
            </w:pPr>
            <w:r w:rsidRPr="000010E2">
              <w:rPr>
                <w:i/>
                <w:lang w:val="en-CA"/>
              </w:rPr>
              <w:t>Leading Expert:  agreed</w:t>
            </w:r>
          </w:p>
        </w:tc>
      </w:tr>
      <w:tr w:rsidR="00067227" w:rsidRPr="007660CE" w:rsidTr="00725D53">
        <w:trPr>
          <w:cantSplit/>
        </w:trPr>
        <w:tc>
          <w:tcPr>
            <w:tcW w:w="1573" w:type="dxa"/>
            <w:shd w:val="clear" w:color="auto" w:fill="auto"/>
          </w:tcPr>
          <w:p w:rsidR="00067227" w:rsidRPr="00304E53" w:rsidRDefault="00067227" w:rsidP="00725D53">
            <w:pPr>
              <w:pStyle w:val="BodyText"/>
              <w:jc w:val="left"/>
              <w:rPr>
                <w:rFonts w:eastAsia="MS Mincho" w:cs="Arial"/>
                <w:lang w:eastAsia="ja-JP"/>
              </w:rPr>
            </w:pPr>
            <w:r w:rsidRPr="00304E53">
              <w:rPr>
                <w:rFonts w:eastAsia="MS Mincho" w:cs="Arial"/>
                <w:lang w:eastAsia="ja-JP"/>
              </w:rPr>
              <w:t>Char. 7</w:t>
            </w:r>
          </w:p>
        </w:tc>
        <w:tc>
          <w:tcPr>
            <w:tcW w:w="8208" w:type="dxa"/>
          </w:tcPr>
          <w:p w:rsidR="00067227" w:rsidRDefault="00067227" w:rsidP="00725D53">
            <w:pPr>
              <w:pStyle w:val="BodyText"/>
              <w:jc w:val="left"/>
              <w:rPr>
                <w:rFonts w:eastAsia="MS Mincho" w:cs="Arial"/>
                <w:lang w:eastAsia="ja-JP"/>
              </w:rPr>
            </w:pPr>
            <w:r>
              <w:rPr>
                <w:rFonts w:eastAsia="MS Mincho" w:cs="Arial"/>
                <w:lang w:eastAsia="ja-JP"/>
              </w:rPr>
              <w:t>t</w:t>
            </w:r>
            <w:r w:rsidRPr="00304E53">
              <w:rPr>
                <w:rFonts w:eastAsia="MS Mincho" w:cs="Arial"/>
                <w:lang w:eastAsia="ja-JP"/>
              </w:rPr>
              <w:t>o delete (b)</w:t>
            </w:r>
          </w:p>
          <w:p w:rsidR="00067227" w:rsidRPr="00304E53" w:rsidRDefault="00067227" w:rsidP="00725D53">
            <w:pPr>
              <w:pStyle w:val="BodyText"/>
              <w:jc w:val="left"/>
              <w:rPr>
                <w:rFonts w:eastAsia="MS Mincho" w:cs="Arial"/>
                <w:lang w:eastAsia="ja-JP"/>
              </w:rPr>
            </w:pPr>
            <w:r w:rsidRPr="000010E2">
              <w:rPr>
                <w:i/>
                <w:lang w:val="en-CA"/>
              </w:rPr>
              <w:t>Leading Expert:  agreed</w:t>
            </w:r>
          </w:p>
        </w:tc>
      </w:tr>
      <w:tr w:rsidR="00067227" w:rsidRPr="007660CE" w:rsidTr="00725D53">
        <w:trPr>
          <w:cantSplit/>
        </w:trPr>
        <w:tc>
          <w:tcPr>
            <w:tcW w:w="1573" w:type="dxa"/>
            <w:shd w:val="clear" w:color="auto" w:fill="auto"/>
          </w:tcPr>
          <w:p w:rsidR="00067227" w:rsidRPr="00304E53" w:rsidRDefault="00067227" w:rsidP="00725D53">
            <w:pPr>
              <w:rPr>
                <w:lang w:val="en-CA"/>
              </w:rPr>
            </w:pPr>
            <w:r w:rsidRPr="00304E53">
              <w:rPr>
                <w:lang w:val="en-CA"/>
              </w:rPr>
              <w:t>Char. 9</w:t>
            </w:r>
          </w:p>
        </w:tc>
        <w:tc>
          <w:tcPr>
            <w:tcW w:w="8208" w:type="dxa"/>
          </w:tcPr>
          <w:p w:rsidR="00067227" w:rsidRDefault="00067227" w:rsidP="00725D53">
            <w:pPr>
              <w:rPr>
                <w:lang w:val="en-CA"/>
              </w:rPr>
            </w:pPr>
            <w:r>
              <w:rPr>
                <w:lang w:val="en-CA"/>
              </w:rPr>
              <w:t xml:space="preserve">- </w:t>
            </w:r>
            <w:r w:rsidRPr="00B81BF8">
              <w:rPr>
                <w:lang w:val="en-CA"/>
              </w:rPr>
              <w:t>to read</w:t>
            </w:r>
            <w:r w:rsidRPr="00B81BF8">
              <w:rPr>
                <w:rFonts w:eastAsia="Arial"/>
              </w:rPr>
              <w:t xml:space="preserve"> “Leaf: depth of the incisions of margin of upper part of the leaf” </w:t>
            </w:r>
            <w:r w:rsidRPr="00B81BF8">
              <w:rPr>
                <w:lang w:val="en-CA"/>
              </w:rPr>
              <w:t>with states “absent or very shallow</w:t>
            </w:r>
            <w:r>
              <w:rPr>
                <w:lang w:val="en-CA"/>
              </w:rPr>
              <w:t>” to “very deep”</w:t>
            </w:r>
          </w:p>
          <w:p w:rsidR="00067227" w:rsidRDefault="00067227" w:rsidP="00725D53">
            <w:pPr>
              <w:rPr>
                <w:lang w:val="en-CA"/>
              </w:rPr>
            </w:pPr>
            <w:r>
              <w:rPr>
                <w:lang w:val="en-CA"/>
              </w:rPr>
              <w:t>- to be moved after Char. 7</w:t>
            </w:r>
          </w:p>
          <w:p w:rsidR="00067227" w:rsidRPr="00304E53" w:rsidRDefault="00067227" w:rsidP="00725D53">
            <w:pPr>
              <w:rPr>
                <w:lang w:val="en-CA"/>
              </w:rPr>
            </w:pPr>
            <w:r w:rsidRPr="000010E2">
              <w:rPr>
                <w:i/>
                <w:lang w:val="en-CA"/>
              </w:rPr>
              <w:t>Leading Expert:  agreed</w:t>
            </w:r>
          </w:p>
        </w:tc>
      </w:tr>
      <w:tr w:rsidR="00067227" w:rsidRPr="007660CE" w:rsidTr="00725D53">
        <w:trPr>
          <w:cantSplit/>
        </w:trPr>
        <w:tc>
          <w:tcPr>
            <w:tcW w:w="1573" w:type="dxa"/>
            <w:shd w:val="clear" w:color="auto" w:fill="auto"/>
          </w:tcPr>
          <w:p w:rsidR="00067227" w:rsidRPr="00490911" w:rsidRDefault="00067227" w:rsidP="00725D53">
            <w:pPr>
              <w:rPr>
                <w:lang w:val="en-CA"/>
              </w:rPr>
            </w:pPr>
            <w:r w:rsidRPr="00490911">
              <w:rPr>
                <w:vertAlign w:val="superscript"/>
                <w:lang w:val="en-CA"/>
              </w:rPr>
              <w:t>#</w:t>
            </w:r>
            <w:r w:rsidRPr="00490911">
              <w:rPr>
                <w:lang w:val="en-CA"/>
              </w:rPr>
              <w:t>Char. 22</w:t>
            </w:r>
          </w:p>
        </w:tc>
        <w:tc>
          <w:tcPr>
            <w:tcW w:w="8208" w:type="dxa"/>
          </w:tcPr>
          <w:p w:rsidR="00067227" w:rsidRPr="00490911" w:rsidRDefault="00067227" w:rsidP="00725D53">
            <w:pPr>
              <w:rPr>
                <w:lang w:val="en-CA"/>
              </w:rPr>
            </w:pPr>
            <w:r w:rsidRPr="00490911">
              <w:rPr>
                <w:lang w:val="en-CA"/>
              </w:rPr>
              <w:t>- state 2 to read “broad oblate”</w:t>
            </w:r>
          </w:p>
          <w:p w:rsidR="00067227" w:rsidRPr="00490911" w:rsidRDefault="00067227" w:rsidP="00725D53">
            <w:pPr>
              <w:rPr>
                <w:lang w:val="en-CA"/>
              </w:rPr>
            </w:pPr>
            <w:r w:rsidRPr="00490911">
              <w:rPr>
                <w:lang w:val="en-CA"/>
              </w:rPr>
              <w:t>- state 5 to read “broad oblong”</w:t>
            </w:r>
          </w:p>
          <w:p w:rsidR="00067227" w:rsidRPr="00490911" w:rsidRDefault="00067227" w:rsidP="00725D53">
            <w:pPr>
              <w:rPr>
                <w:lang w:val="en-CA"/>
              </w:rPr>
            </w:pPr>
            <w:r w:rsidRPr="00490911">
              <w:rPr>
                <w:lang w:val="en-CA"/>
              </w:rPr>
              <w:t>- state 7 to read “narrow obovate”</w:t>
            </w:r>
          </w:p>
          <w:p w:rsidR="00067227" w:rsidRPr="00490911" w:rsidRDefault="00067227" w:rsidP="00725D53">
            <w:pPr>
              <w:rPr>
                <w:lang w:val="en-CA"/>
              </w:rPr>
            </w:pPr>
            <w:r w:rsidRPr="00490911">
              <w:rPr>
                <w:lang w:val="en-CA"/>
              </w:rPr>
              <w:t>- to renumber states (see comment on grid in Ad. 22)</w:t>
            </w:r>
          </w:p>
          <w:p w:rsidR="00067227" w:rsidRPr="00490911" w:rsidRDefault="00067227" w:rsidP="00725D53">
            <w:pPr>
              <w:rPr>
                <w:i/>
                <w:lang w:val="en-CA"/>
              </w:rPr>
            </w:pPr>
            <w:r w:rsidRPr="00490911">
              <w:rPr>
                <w:i/>
                <w:lang w:val="en-CA"/>
              </w:rPr>
              <w:t>Leading Expert:  agreed</w:t>
            </w:r>
          </w:p>
          <w:p w:rsidR="00067227" w:rsidRPr="00490911" w:rsidRDefault="00067227" w:rsidP="00725D53">
            <w:pPr>
              <w:rPr>
                <w:lang w:val="en-CA"/>
              </w:rPr>
            </w:pPr>
            <w:r w:rsidRPr="00490911">
              <w:rPr>
                <w:rFonts w:eastAsia="MS Mincho" w:cs="Arial"/>
                <w:i/>
                <w:lang w:eastAsia="ja-JP"/>
              </w:rPr>
              <w:t>TC-EDC:  agreed</w:t>
            </w:r>
          </w:p>
        </w:tc>
      </w:tr>
      <w:tr w:rsidR="00067227" w:rsidRPr="007660CE" w:rsidTr="00725D53">
        <w:trPr>
          <w:cantSplit/>
        </w:trPr>
        <w:tc>
          <w:tcPr>
            <w:tcW w:w="1573" w:type="dxa"/>
            <w:shd w:val="clear" w:color="auto" w:fill="auto"/>
          </w:tcPr>
          <w:p w:rsidR="00067227" w:rsidRPr="00304E53" w:rsidRDefault="00067227" w:rsidP="00725D53">
            <w:pPr>
              <w:pStyle w:val="BodyText"/>
              <w:jc w:val="left"/>
              <w:rPr>
                <w:rFonts w:eastAsia="MS Mincho" w:cs="Arial"/>
                <w:lang w:eastAsia="ja-JP"/>
              </w:rPr>
            </w:pPr>
            <w:r w:rsidRPr="00304E53">
              <w:rPr>
                <w:rFonts w:eastAsia="MS Mincho" w:cs="Arial"/>
                <w:lang w:eastAsia="ja-JP"/>
              </w:rPr>
              <w:t>8.1 (b)</w:t>
            </w:r>
          </w:p>
        </w:tc>
        <w:tc>
          <w:tcPr>
            <w:tcW w:w="8208" w:type="dxa"/>
          </w:tcPr>
          <w:p w:rsidR="00067227" w:rsidRPr="00B81BF8" w:rsidRDefault="00067227" w:rsidP="00725D53">
            <w:pPr>
              <w:pStyle w:val="BodyText"/>
              <w:jc w:val="left"/>
              <w:rPr>
                <w:rFonts w:cs="Arial"/>
              </w:rPr>
            </w:pPr>
            <w:r w:rsidRPr="00B81BF8">
              <w:rPr>
                <w:rFonts w:cs="Arial"/>
              </w:rPr>
              <w:t>- to move the first part referring to the number of lobes to Ad. 6</w:t>
            </w:r>
          </w:p>
          <w:p w:rsidR="00067227" w:rsidRPr="00B81BF8" w:rsidRDefault="00067227" w:rsidP="00725D53">
            <w:pPr>
              <w:pStyle w:val="BodyText"/>
              <w:jc w:val="left"/>
              <w:rPr>
                <w:rFonts w:cs="Arial"/>
              </w:rPr>
            </w:pPr>
            <w:r w:rsidRPr="00B81BF8">
              <w:rPr>
                <w:rFonts w:cs="Arial"/>
              </w:rPr>
              <w:t xml:space="preserve">- to read “Parts of the leaf blade are considered to be </w:t>
            </w:r>
            <w:r w:rsidRPr="00B81BF8">
              <w:rPr>
                <w:rFonts w:eastAsia="MS Mincho" w:cs="Arial"/>
                <w:u w:val="single"/>
                <w:lang w:eastAsia="ja-JP"/>
              </w:rPr>
              <w:t>lobes</w:t>
            </w:r>
            <w:r w:rsidRPr="00B81BF8">
              <w:rPr>
                <w:rFonts w:eastAsia="MS Mincho" w:cs="Arial"/>
                <w:lang w:eastAsia="ja-JP"/>
              </w:rPr>
              <w:t xml:space="preserve"> </w:t>
            </w:r>
            <w:r w:rsidRPr="00B81BF8">
              <w:rPr>
                <w:rFonts w:eastAsia="MS Mincho" w:cs="Arial"/>
                <w:strike/>
                <w:lang w:eastAsia="ja-JP"/>
              </w:rPr>
              <w:t>lobed</w:t>
            </w:r>
            <w:r w:rsidRPr="00B81BF8">
              <w:rPr>
                <w:rFonts w:cs="Arial"/>
              </w:rPr>
              <w:t xml:space="preserve"> if: …”</w:t>
            </w:r>
          </w:p>
          <w:p w:rsidR="00067227" w:rsidRDefault="00067227" w:rsidP="00725D53">
            <w:pPr>
              <w:pStyle w:val="BodyText"/>
              <w:jc w:val="left"/>
              <w:rPr>
                <w:rFonts w:cs="Arial"/>
              </w:rPr>
            </w:pPr>
            <w:r w:rsidRPr="00B81BF8">
              <w:rPr>
                <w:rFonts w:cs="Arial"/>
              </w:rPr>
              <w:t>- to delete reference to char. 6 from the illustration and legend currently at the bottom of (b)</w:t>
            </w:r>
          </w:p>
          <w:p w:rsidR="00067227" w:rsidRPr="00B81BF8" w:rsidRDefault="00067227" w:rsidP="00725D53">
            <w:pPr>
              <w:pStyle w:val="BodyText"/>
              <w:jc w:val="left"/>
              <w:rPr>
                <w:rFonts w:eastAsia="MS Mincho" w:cs="Arial"/>
                <w:lang w:eastAsia="ja-JP"/>
              </w:rPr>
            </w:pPr>
            <w:r w:rsidRPr="000010E2">
              <w:rPr>
                <w:i/>
                <w:lang w:val="en-CA"/>
              </w:rPr>
              <w:t>Leading Expert:  agreed</w:t>
            </w:r>
          </w:p>
        </w:tc>
      </w:tr>
      <w:tr w:rsidR="00067227" w:rsidRPr="007660CE" w:rsidTr="00725D53">
        <w:trPr>
          <w:cantSplit/>
        </w:trPr>
        <w:tc>
          <w:tcPr>
            <w:tcW w:w="1573" w:type="dxa"/>
            <w:shd w:val="clear" w:color="auto" w:fill="auto"/>
          </w:tcPr>
          <w:p w:rsidR="00067227" w:rsidRPr="00490911" w:rsidRDefault="00067227" w:rsidP="00725D53">
            <w:pPr>
              <w:pStyle w:val="BodyText"/>
              <w:jc w:val="left"/>
              <w:rPr>
                <w:rFonts w:eastAsia="MS Mincho" w:cs="Arial"/>
                <w:lang w:eastAsia="ja-JP"/>
              </w:rPr>
            </w:pPr>
            <w:r w:rsidRPr="00490911">
              <w:rPr>
                <w:vertAlign w:val="superscript"/>
                <w:lang w:val="en-CA"/>
              </w:rPr>
              <w:t>#</w:t>
            </w:r>
            <w:r w:rsidRPr="00490911">
              <w:rPr>
                <w:rFonts w:eastAsia="MS Mincho" w:cs="Arial"/>
                <w:lang w:eastAsia="ja-JP"/>
              </w:rPr>
              <w:t>Ad. 1</w:t>
            </w:r>
          </w:p>
        </w:tc>
        <w:tc>
          <w:tcPr>
            <w:tcW w:w="8208" w:type="dxa"/>
          </w:tcPr>
          <w:p w:rsidR="00067227" w:rsidRPr="00490911" w:rsidRDefault="00067227" w:rsidP="00725D53">
            <w:pPr>
              <w:pStyle w:val="BodyText"/>
              <w:jc w:val="left"/>
              <w:rPr>
                <w:rFonts w:cs="Arial"/>
              </w:rPr>
            </w:pPr>
            <w:r w:rsidRPr="00490911">
              <w:rPr>
                <w:rFonts w:eastAsia="MS Mincho" w:cs="Arial"/>
                <w:lang w:eastAsia="ja-JP"/>
              </w:rPr>
              <w:t>-to check whether 20 plants are required (Genetic non-uniformity is unlikely and mixtures will be detected by other characteristics.</w:t>
            </w:r>
            <w:r w:rsidRPr="00490911">
              <w:rPr>
                <w:rFonts w:cs="Arial"/>
              </w:rPr>
              <w:t>)</w:t>
            </w:r>
          </w:p>
          <w:p w:rsidR="00067227" w:rsidRPr="00490911" w:rsidRDefault="00067227" w:rsidP="00725D53">
            <w:pPr>
              <w:pStyle w:val="BodyText"/>
              <w:jc w:val="left"/>
              <w:rPr>
                <w:i/>
                <w:lang w:val="en-CA"/>
              </w:rPr>
            </w:pPr>
            <w:r w:rsidRPr="00490911">
              <w:rPr>
                <w:i/>
                <w:lang w:val="en-CA"/>
              </w:rPr>
              <w:t xml:space="preserve">Leading Expert:  explanation to read “Observations should be made on at least 5 plants.” </w:t>
            </w:r>
          </w:p>
          <w:p w:rsidR="00067227" w:rsidRPr="00490911" w:rsidRDefault="00067227" w:rsidP="00725D53">
            <w:pPr>
              <w:pStyle w:val="BodyText"/>
              <w:jc w:val="left"/>
              <w:rPr>
                <w:i/>
                <w:lang w:val="en-CA"/>
              </w:rPr>
            </w:pPr>
            <w:r w:rsidRPr="00490911">
              <w:rPr>
                <w:i/>
                <w:lang w:val="en-CA"/>
              </w:rPr>
              <w:t>To check whether Char. 1 to be indicated as “C” for special test and add C to legend</w:t>
            </w:r>
          </w:p>
          <w:p w:rsidR="00067227" w:rsidRPr="00490911" w:rsidRDefault="00067227" w:rsidP="00725D53">
            <w:pPr>
              <w:pStyle w:val="BodyText"/>
              <w:jc w:val="left"/>
              <w:rPr>
                <w:rFonts w:cs="Arial"/>
              </w:rPr>
            </w:pPr>
            <w:r w:rsidRPr="00490911">
              <w:rPr>
                <w:i/>
                <w:lang w:val="en-CA"/>
              </w:rPr>
              <w:t>TC-EDC: agreed with number of plants to observe ploidy to be indicated as 5, but no need to indicate Char. 1 as special test</w:t>
            </w:r>
          </w:p>
        </w:tc>
      </w:tr>
      <w:tr w:rsidR="00067227" w:rsidRPr="007660CE" w:rsidTr="00725D53">
        <w:trPr>
          <w:cantSplit/>
        </w:trPr>
        <w:tc>
          <w:tcPr>
            <w:tcW w:w="1573" w:type="dxa"/>
            <w:shd w:val="clear" w:color="auto" w:fill="auto"/>
          </w:tcPr>
          <w:p w:rsidR="00067227" w:rsidRPr="00304E53" w:rsidRDefault="00067227" w:rsidP="00725D53">
            <w:pPr>
              <w:pStyle w:val="BodyText"/>
              <w:jc w:val="left"/>
              <w:rPr>
                <w:rFonts w:eastAsia="MS Mincho" w:cs="Arial"/>
                <w:lang w:eastAsia="ja-JP"/>
              </w:rPr>
            </w:pPr>
            <w:r w:rsidRPr="00304E53">
              <w:rPr>
                <w:rFonts w:eastAsia="MS Mincho" w:cs="Arial"/>
                <w:lang w:eastAsia="ja-JP"/>
              </w:rPr>
              <w:t>Ad. 4</w:t>
            </w:r>
          </w:p>
        </w:tc>
        <w:tc>
          <w:tcPr>
            <w:tcW w:w="8208" w:type="dxa"/>
          </w:tcPr>
          <w:p w:rsidR="00067227" w:rsidRDefault="00067227" w:rsidP="00725D53">
            <w:pPr>
              <w:pStyle w:val="BodyText"/>
              <w:jc w:val="left"/>
              <w:rPr>
                <w:rFonts w:cs="Arial"/>
              </w:rPr>
            </w:pPr>
            <w:r w:rsidRPr="00B81BF8">
              <w:rPr>
                <w:rFonts w:cs="Arial"/>
              </w:rPr>
              <w:t xml:space="preserve">sentence to read “The </w:t>
            </w:r>
            <w:r w:rsidRPr="00B81BF8">
              <w:rPr>
                <w:rFonts w:eastAsia="MS Mincho" w:cs="Arial"/>
                <w:strike/>
                <w:lang w:eastAsia="ja-JP"/>
              </w:rPr>
              <w:t>black line represents the</w:t>
            </w:r>
            <w:r w:rsidRPr="00B81BF8">
              <w:rPr>
                <w:rFonts w:cs="Arial"/>
              </w:rPr>
              <w:t xml:space="preserve"> profile of the whole leaf </w:t>
            </w:r>
            <w:r w:rsidRPr="00B81BF8">
              <w:rPr>
                <w:rFonts w:eastAsia="MS Mincho" w:cs="Arial"/>
                <w:u w:val="single"/>
                <w:lang w:eastAsia="ja-JP"/>
              </w:rPr>
              <w:t>should be observed</w:t>
            </w:r>
            <w:r w:rsidRPr="00B81BF8">
              <w:rPr>
                <w:rFonts w:cs="Arial"/>
              </w:rPr>
              <w:t>.”</w:t>
            </w:r>
          </w:p>
          <w:p w:rsidR="00067227" w:rsidRPr="00B81BF8" w:rsidRDefault="00067227" w:rsidP="00725D53">
            <w:pPr>
              <w:pStyle w:val="BodyText"/>
              <w:jc w:val="left"/>
              <w:rPr>
                <w:rFonts w:cs="Arial"/>
              </w:rPr>
            </w:pPr>
            <w:r w:rsidRPr="000010E2">
              <w:rPr>
                <w:i/>
                <w:lang w:val="en-CA"/>
              </w:rPr>
              <w:t>Leading Expert:  agreed</w:t>
            </w:r>
          </w:p>
        </w:tc>
      </w:tr>
      <w:tr w:rsidR="00067227" w:rsidRPr="007660CE" w:rsidTr="00725D53">
        <w:trPr>
          <w:cantSplit/>
        </w:trPr>
        <w:tc>
          <w:tcPr>
            <w:tcW w:w="1573" w:type="dxa"/>
            <w:shd w:val="clear" w:color="auto" w:fill="auto"/>
          </w:tcPr>
          <w:p w:rsidR="00067227" w:rsidRPr="00304E53" w:rsidRDefault="00067227" w:rsidP="00725D53">
            <w:pPr>
              <w:pStyle w:val="BodyText"/>
              <w:jc w:val="left"/>
              <w:rPr>
                <w:rFonts w:eastAsia="MS Mincho" w:cs="Arial"/>
                <w:lang w:eastAsia="ja-JP"/>
              </w:rPr>
            </w:pPr>
            <w:r w:rsidRPr="00304E53">
              <w:rPr>
                <w:rFonts w:eastAsia="MS Mincho" w:cs="Arial"/>
                <w:lang w:eastAsia="ja-JP"/>
              </w:rPr>
              <w:t>Ad. 15</w:t>
            </w:r>
          </w:p>
        </w:tc>
        <w:tc>
          <w:tcPr>
            <w:tcW w:w="8208" w:type="dxa"/>
          </w:tcPr>
          <w:p w:rsidR="00067227" w:rsidRDefault="00067227" w:rsidP="00725D53">
            <w:pPr>
              <w:pStyle w:val="BodyText"/>
              <w:jc w:val="left"/>
              <w:rPr>
                <w:rFonts w:cs="Arial"/>
              </w:rPr>
            </w:pPr>
            <w:r>
              <w:rPr>
                <w:rFonts w:cs="Arial"/>
              </w:rPr>
              <w:t>to read:</w:t>
            </w:r>
          </w:p>
          <w:p w:rsidR="00067227" w:rsidRDefault="00067227" w:rsidP="00725D53">
            <w:pPr>
              <w:pStyle w:val="BodyText"/>
              <w:jc w:val="left"/>
              <w:rPr>
                <w:rFonts w:cs="Arial"/>
              </w:rPr>
            </w:pPr>
            <w:r>
              <w:rPr>
                <w:rFonts w:cs="Arial"/>
              </w:rPr>
              <w:t>“The ratio weight of leaves / weight of root should be observed.</w:t>
            </w:r>
          </w:p>
          <w:p w:rsidR="00067227" w:rsidRDefault="00067227" w:rsidP="00725D53">
            <w:pPr>
              <w:pStyle w:val="BodyText"/>
              <w:tabs>
                <w:tab w:val="center" w:pos="2212"/>
              </w:tabs>
              <w:ind w:left="228"/>
              <w:jc w:val="left"/>
              <w:rPr>
                <w:rFonts w:cs="Arial"/>
              </w:rPr>
            </w:pPr>
            <w:r>
              <w:rPr>
                <w:rFonts w:cs="Arial"/>
              </w:rPr>
              <w:t>absent or weak</w:t>
            </w:r>
            <w:r>
              <w:tab/>
            </w:r>
            <w:r>
              <w:rPr>
                <w:rFonts w:cs="Arial"/>
              </w:rPr>
              <w:t>&gt;10</w:t>
            </w:r>
            <w:r>
              <w:rPr>
                <w:rFonts w:cs="Arial"/>
              </w:rPr>
              <w:br/>
              <w:t>medium</w:t>
            </w:r>
            <w:r>
              <w:tab/>
            </w:r>
            <w:r>
              <w:rPr>
                <w:rFonts w:cs="Arial"/>
              </w:rPr>
              <w:t>2 to10</w:t>
            </w:r>
            <w:r>
              <w:rPr>
                <w:rFonts w:cs="Arial"/>
              </w:rPr>
              <w:br/>
              <w:t>strong</w:t>
            </w:r>
            <w:r>
              <w:tab/>
            </w:r>
            <w:r>
              <w:rPr>
                <w:rFonts w:cs="Arial"/>
              </w:rPr>
              <w:t>&lt;2”</w:t>
            </w:r>
          </w:p>
          <w:p w:rsidR="00067227" w:rsidRDefault="00067227" w:rsidP="00725D53">
            <w:pPr>
              <w:pStyle w:val="BodyText"/>
              <w:tabs>
                <w:tab w:val="center" w:pos="2212"/>
              </w:tabs>
              <w:jc w:val="left"/>
              <w:rPr>
                <w:rFonts w:cs="Arial"/>
              </w:rPr>
            </w:pPr>
            <w:r w:rsidRPr="000010E2">
              <w:rPr>
                <w:i/>
                <w:lang w:val="en-CA"/>
              </w:rPr>
              <w:t>Leading Expert:  agreed</w:t>
            </w:r>
          </w:p>
        </w:tc>
      </w:tr>
      <w:tr w:rsidR="00067227" w:rsidRPr="007660CE" w:rsidTr="00725D53">
        <w:trPr>
          <w:cantSplit/>
        </w:trPr>
        <w:tc>
          <w:tcPr>
            <w:tcW w:w="1573" w:type="dxa"/>
            <w:shd w:val="clear" w:color="auto" w:fill="auto"/>
          </w:tcPr>
          <w:p w:rsidR="00067227" w:rsidRPr="00304E53" w:rsidRDefault="00067227" w:rsidP="00725D53">
            <w:pPr>
              <w:keepNext/>
              <w:rPr>
                <w:lang w:val="en-CA"/>
              </w:rPr>
            </w:pPr>
            <w:r w:rsidRPr="00183516">
              <w:rPr>
                <w:vertAlign w:val="superscript"/>
                <w:lang w:val="en-CA"/>
              </w:rPr>
              <w:t>#</w:t>
            </w:r>
            <w:r w:rsidRPr="00304E53">
              <w:rPr>
                <w:lang w:val="en-CA"/>
              </w:rPr>
              <w:t>Ad. 22</w:t>
            </w:r>
          </w:p>
        </w:tc>
        <w:tc>
          <w:tcPr>
            <w:tcW w:w="8208" w:type="dxa"/>
          </w:tcPr>
          <w:p w:rsidR="00067227" w:rsidRDefault="00067227" w:rsidP="00725D53">
            <w:pPr>
              <w:keepNext/>
            </w:pPr>
            <w:r>
              <w:t>- to confirm where is the point of attachment on illustration for state 1.  Check whether to improve illustration (point of attachment is clearly seen on other illustrations and are positioned on top of respective illustrations)</w:t>
            </w:r>
          </w:p>
          <w:p w:rsidR="00067227" w:rsidRDefault="00067227" w:rsidP="00725D53">
            <w:pPr>
              <w:keepNext/>
            </w:pPr>
            <w:r w:rsidRPr="000010E2">
              <w:rPr>
                <w:i/>
                <w:lang w:val="en-CA"/>
              </w:rPr>
              <w:t xml:space="preserve">Leading Expert:  </w:t>
            </w:r>
            <w:r>
              <w:rPr>
                <w:i/>
                <w:lang w:val="en-CA"/>
              </w:rPr>
              <w:t>provided new illustration for state 1 “ovate” (see grid below)</w:t>
            </w:r>
          </w:p>
          <w:p w:rsidR="00067227" w:rsidRPr="00DA41A6" w:rsidRDefault="00067227" w:rsidP="00725D53">
            <w:pPr>
              <w:keepNext/>
            </w:pPr>
            <w:r>
              <w:t xml:space="preserve">- to check whether to use the modified grid below (numbering of states of expression adjusted according to document TGP/14; size of illustration for state 8 adjusted; narrow/broad added to relevant states; names of states “broad obovate” and “narrow </w:t>
            </w:r>
            <w:r w:rsidRPr="00DA41A6">
              <w:t>obovate” inverted according to illustrations)</w:t>
            </w:r>
          </w:p>
          <w:p w:rsidR="00067227" w:rsidRPr="00DA41A6" w:rsidRDefault="00067227" w:rsidP="00725D53">
            <w:pPr>
              <w:keepNext/>
              <w:rPr>
                <w:i/>
                <w:lang w:val="en-CA"/>
              </w:rPr>
            </w:pPr>
            <w:r w:rsidRPr="00DA41A6">
              <w:rPr>
                <w:i/>
                <w:lang w:val="en-CA"/>
              </w:rPr>
              <w:t>Leading Expert:  agreed</w:t>
            </w:r>
          </w:p>
          <w:p w:rsidR="00067227" w:rsidRPr="00AF27B4" w:rsidRDefault="00067227" w:rsidP="00725D53">
            <w:pPr>
              <w:keepNext/>
              <w:rPr>
                <w:i/>
                <w:lang w:val="en-CA"/>
              </w:rPr>
            </w:pPr>
            <w:r w:rsidRPr="00DA41A6">
              <w:rPr>
                <w:i/>
                <w:lang w:val="en-CA"/>
              </w:rPr>
              <w:t>TC-EDC:  to move “narrow obovate” and “triangular” one row up</w:t>
            </w:r>
          </w:p>
        </w:tc>
      </w:tr>
    </w:tbl>
    <w:p w:rsidR="00067227" w:rsidRDefault="00067227" w:rsidP="00067227">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415"/>
        <w:gridCol w:w="1443"/>
        <w:gridCol w:w="1308"/>
        <w:gridCol w:w="1393"/>
      </w:tblGrid>
      <w:tr w:rsidR="00067227" w:rsidRPr="008256AC" w:rsidTr="00725D53">
        <w:trPr>
          <w:cantSplit/>
        </w:trPr>
        <w:tc>
          <w:tcPr>
            <w:tcW w:w="422" w:type="dxa"/>
            <w:tcBorders>
              <w:top w:val="nil"/>
              <w:left w:val="nil"/>
              <w:bottom w:val="nil"/>
              <w:right w:val="nil"/>
            </w:tcBorders>
          </w:tcPr>
          <w:p w:rsidR="00067227" w:rsidRPr="008256AC" w:rsidRDefault="00067227" w:rsidP="00725D53">
            <w:pPr>
              <w:keepNext/>
              <w:jc w:val="center"/>
            </w:pPr>
          </w:p>
        </w:tc>
        <w:tc>
          <w:tcPr>
            <w:tcW w:w="283" w:type="dxa"/>
            <w:gridSpan w:val="2"/>
            <w:tcBorders>
              <w:top w:val="nil"/>
              <w:left w:val="nil"/>
              <w:bottom w:val="nil"/>
              <w:right w:val="nil"/>
            </w:tcBorders>
          </w:tcPr>
          <w:p w:rsidR="00067227" w:rsidRPr="008256AC" w:rsidRDefault="00067227" w:rsidP="00725D53">
            <w:pPr>
              <w:keepNext/>
              <w:jc w:val="center"/>
            </w:pPr>
          </w:p>
        </w:tc>
        <w:tc>
          <w:tcPr>
            <w:tcW w:w="5566" w:type="dxa"/>
            <w:gridSpan w:val="5"/>
            <w:tcBorders>
              <w:left w:val="single" w:sz="4" w:space="0" w:color="auto"/>
              <w:bottom w:val="nil"/>
            </w:tcBorders>
          </w:tcPr>
          <w:p w:rsidR="00067227" w:rsidRPr="008256AC" w:rsidRDefault="00067227" w:rsidP="00725D53">
            <w:pPr>
              <w:keepNext/>
              <w:jc w:val="center"/>
            </w:pPr>
            <w:r w:rsidRPr="008256AC">
              <w:rPr>
                <w:noProof/>
              </w:rPr>
              <w:tab/>
            </w:r>
            <w:r w:rsidRPr="008256AC">
              <w:rPr>
                <w:noProof/>
              </w:rPr>
              <w:sym w:font="Wingdings" w:char="F0DF"/>
            </w:r>
            <w:r w:rsidRPr="008256AC">
              <w:rPr>
                <w:noProof/>
              </w:rPr>
              <w:tab/>
            </w:r>
            <w:r w:rsidRPr="008256AC">
              <w:rPr>
                <w:noProof/>
              </w:rPr>
              <w:tab/>
            </w:r>
            <w:r w:rsidRPr="008256AC">
              <w:t>broadest part</w:t>
            </w:r>
            <w:r w:rsidRPr="008256AC">
              <w:tab/>
            </w:r>
            <w:r w:rsidRPr="008256AC">
              <w:tab/>
            </w:r>
            <w:r w:rsidRPr="008256AC">
              <w:rPr>
                <w:noProof/>
              </w:rPr>
              <w:sym w:font="Wingdings" w:char="F0E0"/>
            </w:r>
            <w:r w:rsidRPr="008256AC">
              <w:rPr>
                <w:noProof/>
              </w:rPr>
              <w:t xml:space="preserve"> </w:t>
            </w:r>
            <w:r w:rsidRPr="008256AC">
              <w:rPr>
                <w:noProof/>
              </w:rPr>
              <w:tab/>
            </w:r>
          </w:p>
        </w:tc>
      </w:tr>
      <w:tr w:rsidR="00067227" w:rsidRPr="008256AC" w:rsidTr="00725D53">
        <w:trPr>
          <w:cantSplit/>
        </w:trPr>
        <w:tc>
          <w:tcPr>
            <w:tcW w:w="422" w:type="dxa"/>
            <w:tcBorders>
              <w:top w:val="nil"/>
              <w:left w:val="nil"/>
              <w:bottom w:val="nil"/>
              <w:right w:val="nil"/>
            </w:tcBorders>
          </w:tcPr>
          <w:p w:rsidR="00067227" w:rsidRPr="008256AC" w:rsidRDefault="00067227" w:rsidP="00725D53">
            <w:pPr>
              <w:keepNext/>
              <w:jc w:val="center"/>
            </w:pPr>
          </w:p>
        </w:tc>
        <w:tc>
          <w:tcPr>
            <w:tcW w:w="283" w:type="dxa"/>
            <w:gridSpan w:val="2"/>
            <w:tcBorders>
              <w:top w:val="nil"/>
              <w:left w:val="nil"/>
              <w:bottom w:val="nil"/>
              <w:right w:val="nil"/>
            </w:tcBorders>
          </w:tcPr>
          <w:p w:rsidR="00067227" w:rsidRPr="008256AC" w:rsidRDefault="00067227" w:rsidP="00725D53">
            <w:pPr>
              <w:keepNext/>
              <w:jc w:val="center"/>
            </w:pPr>
          </w:p>
        </w:tc>
        <w:tc>
          <w:tcPr>
            <w:tcW w:w="1422" w:type="dxa"/>
            <w:gridSpan w:val="2"/>
            <w:tcBorders>
              <w:top w:val="single" w:sz="4" w:space="0" w:color="auto"/>
              <w:left w:val="single" w:sz="4" w:space="0" w:color="auto"/>
              <w:bottom w:val="single" w:sz="4" w:space="0" w:color="auto"/>
              <w:right w:val="single" w:sz="4" w:space="0" w:color="auto"/>
            </w:tcBorders>
          </w:tcPr>
          <w:p w:rsidR="00067227" w:rsidRPr="008256AC" w:rsidRDefault="00067227" w:rsidP="00725D53">
            <w:pPr>
              <w:keepNext/>
              <w:jc w:val="center"/>
            </w:pPr>
            <w:r w:rsidRPr="008256AC">
              <w:rPr>
                <w:noProof/>
              </w:rPr>
              <w:t>below middle</w:t>
            </w:r>
          </w:p>
        </w:tc>
        <w:tc>
          <w:tcPr>
            <w:tcW w:w="1443" w:type="dxa"/>
            <w:tcBorders>
              <w:top w:val="single" w:sz="4" w:space="0" w:color="auto"/>
              <w:left w:val="single" w:sz="4" w:space="0" w:color="auto"/>
              <w:bottom w:val="single" w:sz="4" w:space="0" w:color="auto"/>
              <w:right w:val="single" w:sz="4" w:space="0" w:color="auto"/>
            </w:tcBorders>
          </w:tcPr>
          <w:p w:rsidR="00067227" w:rsidRPr="008256AC" w:rsidRDefault="00067227" w:rsidP="00725D53">
            <w:pPr>
              <w:keepNext/>
              <w:jc w:val="center"/>
            </w:pPr>
            <w:r w:rsidRPr="008256AC">
              <w:t>at middle</w:t>
            </w:r>
          </w:p>
        </w:tc>
        <w:tc>
          <w:tcPr>
            <w:tcW w:w="2701" w:type="dxa"/>
            <w:gridSpan w:val="2"/>
            <w:tcBorders>
              <w:top w:val="single" w:sz="4" w:space="0" w:color="auto"/>
              <w:left w:val="single" w:sz="4" w:space="0" w:color="auto"/>
              <w:bottom w:val="single" w:sz="4" w:space="0" w:color="auto"/>
              <w:right w:val="single" w:sz="4" w:space="0" w:color="auto"/>
            </w:tcBorders>
          </w:tcPr>
          <w:p w:rsidR="00067227" w:rsidRPr="008256AC" w:rsidRDefault="00067227" w:rsidP="00725D53">
            <w:pPr>
              <w:keepNext/>
              <w:jc w:val="center"/>
            </w:pPr>
            <w:r w:rsidRPr="008256AC">
              <w:rPr>
                <w:noProof/>
              </w:rPr>
              <w:t>above middle</w:t>
            </w:r>
          </w:p>
        </w:tc>
      </w:tr>
      <w:tr w:rsidR="00067227" w:rsidRPr="008256AC" w:rsidTr="00725D53">
        <w:trPr>
          <w:cantSplit/>
        </w:trPr>
        <w:tc>
          <w:tcPr>
            <w:tcW w:w="422" w:type="dxa"/>
            <w:tcBorders>
              <w:top w:val="nil"/>
              <w:left w:val="nil"/>
              <w:bottom w:val="nil"/>
              <w:right w:val="nil"/>
            </w:tcBorders>
          </w:tcPr>
          <w:p w:rsidR="00067227" w:rsidRPr="008256AC" w:rsidRDefault="00067227" w:rsidP="00725D53">
            <w:pPr>
              <w:keepNext/>
              <w:jc w:val="center"/>
            </w:pPr>
          </w:p>
        </w:tc>
        <w:tc>
          <w:tcPr>
            <w:tcW w:w="283" w:type="dxa"/>
            <w:gridSpan w:val="2"/>
            <w:tcBorders>
              <w:top w:val="nil"/>
              <w:left w:val="nil"/>
              <w:bottom w:val="nil"/>
              <w:right w:val="nil"/>
            </w:tcBorders>
          </w:tcPr>
          <w:p w:rsidR="00067227" w:rsidRPr="008256AC" w:rsidRDefault="00067227" w:rsidP="00725D53">
            <w:pPr>
              <w:keepNext/>
              <w:jc w:val="center"/>
            </w:pPr>
          </w:p>
        </w:tc>
        <w:tc>
          <w:tcPr>
            <w:tcW w:w="1422" w:type="dxa"/>
            <w:gridSpan w:val="2"/>
            <w:tcBorders>
              <w:top w:val="single" w:sz="4" w:space="0" w:color="auto"/>
              <w:left w:val="nil"/>
              <w:bottom w:val="single" w:sz="4" w:space="0" w:color="auto"/>
              <w:right w:val="nil"/>
            </w:tcBorders>
          </w:tcPr>
          <w:p w:rsidR="00067227" w:rsidRPr="008256AC" w:rsidRDefault="00067227" w:rsidP="00725D53">
            <w:pPr>
              <w:keepNext/>
              <w:jc w:val="center"/>
              <w:rPr>
                <w:noProof/>
              </w:rPr>
            </w:pPr>
          </w:p>
        </w:tc>
        <w:tc>
          <w:tcPr>
            <w:tcW w:w="1443" w:type="dxa"/>
            <w:tcBorders>
              <w:top w:val="single" w:sz="4" w:space="0" w:color="auto"/>
              <w:left w:val="nil"/>
              <w:bottom w:val="single" w:sz="4" w:space="0" w:color="auto"/>
              <w:right w:val="nil"/>
            </w:tcBorders>
          </w:tcPr>
          <w:p w:rsidR="00067227" w:rsidRPr="008256AC" w:rsidRDefault="00067227" w:rsidP="00725D53">
            <w:pPr>
              <w:keepNext/>
              <w:jc w:val="center"/>
            </w:pPr>
          </w:p>
        </w:tc>
        <w:tc>
          <w:tcPr>
            <w:tcW w:w="2701" w:type="dxa"/>
            <w:gridSpan w:val="2"/>
            <w:tcBorders>
              <w:top w:val="single" w:sz="4" w:space="0" w:color="auto"/>
              <w:left w:val="nil"/>
              <w:bottom w:val="single" w:sz="4" w:space="0" w:color="auto"/>
              <w:right w:val="nil"/>
            </w:tcBorders>
          </w:tcPr>
          <w:p w:rsidR="00067227" w:rsidRPr="008256AC" w:rsidRDefault="00067227" w:rsidP="00725D53">
            <w:pPr>
              <w:keepNext/>
              <w:jc w:val="center"/>
              <w:rPr>
                <w:noProof/>
              </w:rPr>
            </w:pPr>
          </w:p>
        </w:tc>
      </w:tr>
      <w:tr w:rsidR="00067227" w:rsidRPr="008256AC" w:rsidTr="00725D53">
        <w:trPr>
          <w:cantSplit/>
        </w:trPr>
        <w:tc>
          <w:tcPr>
            <w:tcW w:w="429" w:type="dxa"/>
            <w:gridSpan w:val="2"/>
            <w:vMerge w:val="restart"/>
            <w:tcBorders>
              <w:top w:val="single" w:sz="4" w:space="0" w:color="auto"/>
              <w:right w:val="single" w:sz="4" w:space="0" w:color="auto"/>
            </w:tcBorders>
            <w:textDirection w:val="btLr"/>
          </w:tcPr>
          <w:p w:rsidR="00067227" w:rsidRPr="008256AC" w:rsidRDefault="00067227" w:rsidP="00725D53">
            <w:pPr>
              <w:keepNext/>
              <w:ind w:left="113" w:right="113"/>
              <w:jc w:val="center"/>
            </w:pPr>
            <w:r w:rsidRPr="008256AC">
              <w:rPr>
                <w:noProof/>
              </w:rPr>
              <w:t xml:space="preserve">broad </w:t>
            </w:r>
            <w:r>
              <w:rPr>
                <w:noProof/>
              </w:rPr>
              <w:tab/>
            </w:r>
            <w:r>
              <w:rPr>
                <w:noProof/>
              </w:rPr>
              <w:tab/>
            </w:r>
            <w:r w:rsidRPr="008256AC">
              <w:rPr>
                <w:noProof/>
              </w:rPr>
              <w:sym w:font="Wingdings" w:char="F0DF"/>
            </w:r>
            <w:r w:rsidRPr="008256AC">
              <w:rPr>
                <w:noProof/>
              </w:rPr>
              <w:tab/>
            </w:r>
            <w:r>
              <w:rPr>
                <w:noProof/>
              </w:rPr>
              <w:t xml:space="preserve">relative </w:t>
            </w:r>
            <w:r w:rsidRPr="008256AC">
              <w:t>width</w:t>
            </w:r>
            <w:r w:rsidRPr="008256AC">
              <w:tab/>
            </w:r>
            <w:r w:rsidRPr="008256AC">
              <w:rPr>
                <w:noProof/>
              </w:rPr>
              <w:sym w:font="Wingdings" w:char="F0E0"/>
            </w:r>
            <w:r>
              <w:rPr>
                <w:noProof/>
              </w:rPr>
              <w:tab/>
            </w:r>
            <w:r>
              <w:rPr>
                <w:noProof/>
              </w:rPr>
              <w:tab/>
            </w:r>
            <w:r w:rsidRPr="008256AC">
              <w:rPr>
                <w:noProof/>
              </w:rPr>
              <w:t xml:space="preserve"> narrow </w:t>
            </w:r>
          </w:p>
        </w:tc>
        <w:tc>
          <w:tcPr>
            <w:tcW w:w="283" w:type="dxa"/>
            <w:gridSpan w:val="2"/>
            <w:tcBorders>
              <w:top w:val="nil"/>
              <w:left w:val="nil"/>
              <w:bottom w:val="nil"/>
              <w:right w:val="nil"/>
            </w:tcBorders>
          </w:tcPr>
          <w:p w:rsidR="00067227" w:rsidRPr="008256AC" w:rsidRDefault="00067227" w:rsidP="00725D53">
            <w:pPr>
              <w:keepNext/>
              <w:jc w:val="center"/>
            </w:pPr>
          </w:p>
        </w:tc>
        <w:tc>
          <w:tcPr>
            <w:tcW w:w="1415" w:type="dxa"/>
          </w:tcPr>
          <w:p w:rsidR="00067227" w:rsidRPr="008256AC" w:rsidRDefault="00067227" w:rsidP="00725D53">
            <w:pPr>
              <w:keepNext/>
              <w:jc w:val="center"/>
            </w:pPr>
          </w:p>
        </w:tc>
        <w:tc>
          <w:tcPr>
            <w:tcW w:w="1443" w:type="dxa"/>
          </w:tcPr>
          <w:p w:rsidR="00067227" w:rsidRPr="008256AC" w:rsidRDefault="00067227" w:rsidP="00725D53">
            <w:pPr>
              <w:keepNext/>
              <w:jc w:val="center"/>
            </w:pPr>
            <w:r>
              <w:rPr>
                <w:noProof/>
              </w:rPr>
              <w:drawing>
                <wp:inline distT="0" distB="0" distL="0" distR="0" wp14:anchorId="06DE45A6" wp14:editId="1822AC47">
                  <wp:extent cx="381000" cy="761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761365"/>
                          </a:xfrm>
                          <a:prstGeom prst="rect">
                            <a:avLst/>
                          </a:prstGeom>
                          <a:noFill/>
                          <a:ln>
                            <a:noFill/>
                          </a:ln>
                        </pic:spPr>
                      </pic:pic>
                    </a:graphicData>
                  </a:graphic>
                </wp:inline>
              </w:drawing>
            </w:r>
          </w:p>
          <w:p w:rsidR="00067227" w:rsidRPr="008256AC" w:rsidRDefault="00067227" w:rsidP="00725D53">
            <w:pPr>
              <w:keepNext/>
              <w:jc w:val="center"/>
            </w:pPr>
            <w:r w:rsidRPr="008256AC">
              <w:t xml:space="preserve">6 </w:t>
            </w:r>
          </w:p>
          <w:p w:rsidR="00067227" w:rsidRPr="008256AC" w:rsidRDefault="00067227" w:rsidP="00725D53">
            <w:pPr>
              <w:keepNext/>
              <w:jc w:val="center"/>
            </w:pPr>
            <w:r w:rsidRPr="008256AC">
              <w:t>narrow oblong</w:t>
            </w:r>
          </w:p>
        </w:tc>
        <w:tc>
          <w:tcPr>
            <w:tcW w:w="1308" w:type="dxa"/>
          </w:tcPr>
          <w:p w:rsidR="00067227" w:rsidRPr="008256AC" w:rsidRDefault="00067227" w:rsidP="00725D53">
            <w:pPr>
              <w:keepNext/>
              <w:jc w:val="center"/>
            </w:pPr>
          </w:p>
        </w:tc>
        <w:tc>
          <w:tcPr>
            <w:tcW w:w="1393" w:type="dxa"/>
          </w:tcPr>
          <w:p w:rsidR="00067227" w:rsidRPr="008256AC" w:rsidRDefault="00067227" w:rsidP="00725D53">
            <w:pPr>
              <w:keepNext/>
              <w:jc w:val="center"/>
            </w:pPr>
          </w:p>
        </w:tc>
      </w:tr>
      <w:tr w:rsidR="00067227" w:rsidRPr="008256AC" w:rsidTr="00725D53">
        <w:trPr>
          <w:cantSplit/>
        </w:trPr>
        <w:tc>
          <w:tcPr>
            <w:tcW w:w="429" w:type="dxa"/>
            <w:gridSpan w:val="2"/>
            <w:vMerge/>
            <w:tcBorders>
              <w:right w:val="single" w:sz="4" w:space="0" w:color="auto"/>
            </w:tcBorders>
          </w:tcPr>
          <w:p w:rsidR="00067227" w:rsidRPr="008256AC" w:rsidRDefault="00067227" w:rsidP="00725D53">
            <w:pPr>
              <w:keepNext/>
              <w:jc w:val="center"/>
            </w:pPr>
          </w:p>
        </w:tc>
        <w:tc>
          <w:tcPr>
            <w:tcW w:w="283" w:type="dxa"/>
            <w:gridSpan w:val="2"/>
            <w:tcBorders>
              <w:top w:val="nil"/>
              <w:left w:val="nil"/>
              <w:bottom w:val="nil"/>
              <w:right w:val="nil"/>
            </w:tcBorders>
          </w:tcPr>
          <w:p w:rsidR="00067227" w:rsidRPr="008256AC" w:rsidRDefault="00067227" w:rsidP="00725D53">
            <w:pPr>
              <w:keepNext/>
              <w:jc w:val="center"/>
            </w:pPr>
          </w:p>
        </w:tc>
        <w:tc>
          <w:tcPr>
            <w:tcW w:w="1415" w:type="dxa"/>
          </w:tcPr>
          <w:p w:rsidR="00067227" w:rsidRPr="008256AC" w:rsidRDefault="00067227" w:rsidP="00725D53">
            <w:pPr>
              <w:keepNext/>
              <w:jc w:val="center"/>
            </w:pPr>
          </w:p>
        </w:tc>
        <w:tc>
          <w:tcPr>
            <w:tcW w:w="1443" w:type="dxa"/>
          </w:tcPr>
          <w:p w:rsidR="00067227" w:rsidRPr="00E33EA6" w:rsidRDefault="00067227" w:rsidP="00725D53">
            <w:pPr>
              <w:keepNext/>
              <w:jc w:val="center"/>
            </w:pPr>
            <w:r w:rsidRPr="00E33EA6">
              <w:rPr>
                <w:noProof/>
              </w:rPr>
              <w:drawing>
                <wp:inline distT="0" distB="0" distL="0" distR="0" wp14:anchorId="0537D166" wp14:editId="4968F2F9">
                  <wp:extent cx="407035" cy="570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035" cy="570865"/>
                          </a:xfrm>
                          <a:prstGeom prst="rect">
                            <a:avLst/>
                          </a:prstGeom>
                          <a:noFill/>
                          <a:ln>
                            <a:noFill/>
                          </a:ln>
                        </pic:spPr>
                      </pic:pic>
                    </a:graphicData>
                  </a:graphic>
                </wp:inline>
              </w:drawing>
            </w:r>
          </w:p>
          <w:p w:rsidR="00067227" w:rsidRPr="00E33EA6" w:rsidRDefault="00067227" w:rsidP="00725D53">
            <w:pPr>
              <w:keepNext/>
              <w:jc w:val="center"/>
            </w:pPr>
            <w:r w:rsidRPr="00E33EA6">
              <w:t>5</w:t>
            </w:r>
          </w:p>
          <w:p w:rsidR="00067227" w:rsidRPr="00E33EA6" w:rsidRDefault="00067227" w:rsidP="00725D53">
            <w:pPr>
              <w:keepNext/>
              <w:jc w:val="center"/>
            </w:pPr>
            <w:r w:rsidRPr="00E33EA6">
              <w:t>broad</w:t>
            </w:r>
          </w:p>
          <w:p w:rsidR="00067227" w:rsidRPr="00E33EA6" w:rsidRDefault="00067227" w:rsidP="00725D53">
            <w:pPr>
              <w:keepNext/>
              <w:jc w:val="center"/>
            </w:pPr>
            <w:r w:rsidRPr="00E33EA6">
              <w:t>oblong</w:t>
            </w:r>
          </w:p>
        </w:tc>
        <w:tc>
          <w:tcPr>
            <w:tcW w:w="1308" w:type="dxa"/>
          </w:tcPr>
          <w:p w:rsidR="00067227" w:rsidRPr="00DA41A6" w:rsidRDefault="00067227" w:rsidP="00725D53">
            <w:pPr>
              <w:jc w:val="center"/>
            </w:pPr>
            <w:r w:rsidRPr="00DA41A6">
              <w:rPr>
                <w:noProof/>
              </w:rPr>
              <w:drawing>
                <wp:inline distT="0" distB="0" distL="0" distR="0" wp14:anchorId="5A3E07C8" wp14:editId="18BD6EE2">
                  <wp:extent cx="381000" cy="492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492760"/>
                          </a:xfrm>
                          <a:prstGeom prst="rect">
                            <a:avLst/>
                          </a:prstGeom>
                          <a:noFill/>
                          <a:ln>
                            <a:noFill/>
                          </a:ln>
                        </pic:spPr>
                      </pic:pic>
                    </a:graphicData>
                  </a:graphic>
                </wp:inline>
              </w:drawing>
            </w:r>
          </w:p>
          <w:p w:rsidR="00067227" w:rsidRPr="00DA41A6" w:rsidRDefault="00067227" w:rsidP="00725D53">
            <w:pPr>
              <w:jc w:val="center"/>
            </w:pPr>
            <w:r w:rsidRPr="00DA41A6">
              <w:t xml:space="preserve">8 </w:t>
            </w:r>
            <w:r w:rsidRPr="00DA41A6">
              <w:br/>
              <w:t xml:space="preserve">narrow obovate </w:t>
            </w:r>
          </w:p>
        </w:tc>
        <w:tc>
          <w:tcPr>
            <w:tcW w:w="1393" w:type="dxa"/>
          </w:tcPr>
          <w:p w:rsidR="00067227" w:rsidRPr="00DA41A6" w:rsidRDefault="00067227" w:rsidP="00725D53">
            <w:pPr>
              <w:jc w:val="center"/>
            </w:pPr>
          </w:p>
          <w:p w:rsidR="00067227" w:rsidRPr="00DA41A6" w:rsidRDefault="00067227" w:rsidP="00725D53">
            <w:pPr>
              <w:jc w:val="center"/>
            </w:pPr>
          </w:p>
        </w:tc>
      </w:tr>
      <w:tr w:rsidR="00067227" w:rsidRPr="008256AC" w:rsidTr="00725D53">
        <w:trPr>
          <w:cantSplit/>
        </w:trPr>
        <w:tc>
          <w:tcPr>
            <w:tcW w:w="429" w:type="dxa"/>
            <w:gridSpan w:val="2"/>
            <w:vMerge/>
            <w:tcBorders>
              <w:right w:val="single" w:sz="4" w:space="0" w:color="auto"/>
            </w:tcBorders>
          </w:tcPr>
          <w:p w:rsidR="00067227" w:rsidRPr="008256AC" w:rsidRDefault="00067227" w:rsidP="00725D53">
            <w:pPr>
              <w:jc w:val="center"/>
            </w:pPr>
          </w:p>
        </w:tc>
        <w:tc>
          <w:tcPr>
            <w:tcW w:w="283" w:type="dxa"/>
            <w:gridSpan w:val="2"/>
            <w:tcBorders>
              <w:top w:val="nil"/>
              <w:left w:val="nil"/>
              <w:bottom w:val="nil"/>
              <w:right w:val="nil"/>
            </w:tcBorders>
          </w:tcPr>
          <w:p w:rsidR="00067227" w:rsidRPr="008256AC" w:rsidRDefault="00067227" w:rsidP="00725D53">
            <w:pPr>
              <w:jc w:val="center"/>
            </w:pPr>
          </w:p>
        </w:tc>
        <w:tc>
          <w:tcPr>
            <w:tcW w:w="1415" w:type="dxa"/>
          </w:tcPr>
          <w:p w:rsidR="00067227" w:rsidRPr="008256AC" w:rsidRDefault="00067227" w:rsidP="00725D53">
            <w:pPr>
              <w:jc w:val="center"/>
            </w:pPr>
          </w:p>
          <w:p w:rsidR="00067227" w:rsidRPr="008256AC" w:rsidRDefault="00067227" w:rsidP="00725D53">
            <w:pPr>
              <w:jc w:val="center"/>
            </w:pPr>
            <w:r w:rsidRPr="00B47488">
              <w:rPr>
                <w:noProof/>
              </w:rPr>
              <w:drawing>
                <wp:inline distT="0" distB="0" distL="0" distR="0" wp14:anchorId="365384CE" wp14:editId="3D1AAF39">
                  <wp:extent cx="525786" cy="456692"/>
                  <wp:effectExtent l="0" t="3493" r="4128" b="4127"/>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570945" cy="495917"/>
                          </a:xfrm>
                          <a:prstGeom prst="rect">
                            <a:avLst/>
                          </a:prstGeom>
                        </pic:spPr>
                      </pic:pic>
                    </a:graphicData>
                  </a:graphic>
                </wp:inline>
              </w:drawing>
            </w:r>
          </w:p>
          <w:p w:rsidR="00067227" w:rsidRPr="008256AC" w:rsidRDefault="00067227" w:rsidP="00725D53">
            <w:pPr>
              <w:jc w:val="center"/>
            </w:pPr>
            <w:r>
              <w:t>1</w:t>
            </w:r>
            <w:r w:rsidRPr="008256AC">
              <w:t xml:space="preserve"> </w:t>
            </w:r>
          </w:p>
          <w:p w:rsidR="00067227" w:rsidRPr="008256AC" w:rsidRDefault="00067227" w:rsidP="00725D53">
            <w:pPr>
              <w:jc w:val="center"/>
            </w:pPr>
            <w:r w:rsidRPr="008256AC">
              <w:t>ovate</w:t>
            </w:r>
          </w:p>
        </w:tc>
        <w:tc>
          <w:tcPr>
            <w:tcW w:w="1443" w:type="dxa"/>
          </w:tcPr>
          <w:p w:rsidR="00067227" w:rsidRPr="00E33EA6" w:rsidRDefault="00067227" w:rsidP="00725D53">
            <w:pPr>
              <w:jc w:val="center"/>
            </w:pPr>
          </w:p>
          <w:p w:rsidR="00067227" w:rsidRPr="00E33EA6" w:rsidRDefault="00067227" w:rsidP="00725D53">
            <w:pPr>
              <w:jc w:val="center"/>
              <w:rPr>
                <w:noProof/>
              </w:rPr>
            </w:pPr>
          </w:p>
          <w:p w:rsidR="00067227" w:rsidRPr="00E33EA6" w:rsidRDefault="00067227" w:rsidP="00725D53">
            <w:pPr>
              <w:jc w:val="center"/>
            </w:pPr>
            <w:r w:rsidRPr="00E33EA6">
              <w:rPr>
                <w:noProof/>
              </w:rPr>
              <w:drawing>
                <wp:inline distT="0" distB="0" distL="0" distR="0" wp14:anchorId="43C0F61F" wp14:editId="5CAEE9FD">
                  <wp:extent cx="407035"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035" cy="350520"/>
                          </a:xfrm>
                          <a:prstGeom prst="rect">
                            <a:avLst/>
                          </a:prstGeom>
                          <a:noFill/>
                          <a:ln>
                            <a:noFill/>
                          </a:ln>
                        </pic:spPr>
                      </pic:pic>
                    </a:graphicData>
                  </a:graphic>
                </wp:inline>
              </w:drawing>
            </w:r>
          </w:p>
          <w:p w:rsidR="00067227" w:rsidRPr="00E33EA6" w:rsidRDefault="00067227" w:rsidP="00725D53">
            <w:pPr>
              <w:jc w:val="center"/>
            </w:pPr>
            <w:r w:rsidRPr="00E33EA6">
              <w:t>4</w:t>
            </w:r>
          </w:p>
          <w:p w:rsidR="00067227" w:rsidRPr="00E33EA6" w:rsidRDefault="00067227" w:rsidP="00725D53">
            <w:pPr>
              <w:jc w:val="center"/>
            </w:pPr>
            <w:r w:rsidRPr="00E33EA6">
              <w:t>circular</w:t>
            </w:r>
          </w:p>
        </w:tc>
        <w:tc>
          <w:tcPr>
            <w:tcW w:w="1308" w:type="dxa"/>
          </w:tcPr>
          <w:p w:rsidR="00067227" w:rsidRPr="00DA41A6" w:rsidRDefault="00067227" w:rsidP="00725D53">
            <w:pPr>
              <w:jc w:val="center"/>
            </w:pPr>
          </w:p>
          <w:p w:rsidR="00067227" w:rsidRPr="00DA41A6" w:rsidRDefault="00067227" w:rsidP="00725D53">
            <w:pPr>
              <w:jc w:val="center"/>
            </w:pPr>
            <w:r w:rsidRPr="00DA41A6">
              <w:rPr>
                <w:noProof/>
              </w:rPr>
              <w:drawing>
                <wp:inline distT="0" distB="0" distL="0" distR="0" wp14:anchorId="3D5369E0" wp14:editId="44117D7B">
                  <wp:extent cx="459105" cy="4140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05" cy="414020"/>
                          </a:xfrm>
                          <a:prstGeom prst="rect">
                            <a:avLst/>
                          </a:prstGeom>
                          <a:noFill/>
                          <a:ln>
                            <a:noFill/>
                          </a:ln>
                        </pic:spPr>
                      </pic:pic>
                    </a:graphicData>
                  </a:graphic>
                </wp:inline>
              </w:drawing>
            </w:r>
          </w:p>
          <w:p w:rsidR="00067227" w:rsidRPr="00DA41A6" w:rsidRDefault="00067227" w:rsidP="00725D53">
            <w:pPr>
              <w:jc w:val="center"/>
            </w:pPr>
            <w:r w:rsidRPr="00DA41A6">
              <w:t>7</w:t>
            </w:r>
          </w:p>
          <w:p w:rsidR="00067227" w:rsidRPr="00DA41A6" w:rsidRDefault="00067227" w:rsidP="00725D53">
            <w:pPr>
              <w:jc w:val="center"/>
            </w:pPr>
            <w:r w:rsidRPr="00DA41A6">
              <w:t>broad obovate</w:t>
            </w:r>
          </w:p>
        </w:tc>
        <w:tc>
          <w:tcPr>
            <w:tcW w:w="1393" w:type="dxa"/>
          </w:tcPr>
          <w:p w:rsidR="00067227" w:rsidRPr="00DA41A6" w:rsidRDefault="00067227" w:rsidP="00725D53">
            <w:pPr>
              <w:jc w:val="center"/>
            </w:pPr>
            <w:r w:rsidRPr="00DA41A6">
              <w:rPr>
                <w:noProof/>
              </w:rPr>
              <w:drawing>
                <wp:inline distT="0" distB="0" distL="0" distR="0" wp14:anchorId="6E07BFFB" wp14:editId="3A5CFA64">
                  <wp:extent cx="395605" cy="52260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605" cy="522605"/>
                          </a:xfrm>
                          <a:prstGeom prst="rect">
                            <a:avLst/>
                          </a:prstGeom>
                          <a:noFill/>
                          <a:ln>
                            <a:noFill/>
                          </a:ln>
                        </pic:spPr>
                      </pic:pic>
                    </a:graphicData>
                  </a:graphic>
                </wp:inline>
              </w:drawing>
            </w:r>
          </w:p>
          <w:p w:rsidR="00067227" w:rsidRPr="00DA41A6" w:rsidRDefault="00067227" w:rsidP="00725D53">
            <w:pPr>
              <w:jc w:val="center"/>
            </w:pPr>
            <w:r w:rsidRPr="00DA41A6">
              <w:t>9</w:t>
            </w:r>
          </w:p>
          <w:p w:rsidR="00067227" w:rsidRPr="00DA41A6" w:rsidRDefault="00067227" w:rsidP="00725D53">
            <w:pPr>
              <w:jc w:val="center"/>
            </w:pPr>
            <w:r w:rsidRPr="00DA41A6">
              <w:t>triangular</w:t>
            </w:r>
          </w:p>
          <w:p w:rsidR="00067227" w:rsidRPr="00DA41A6" w:rsidRDefault="00067227" w:rsidP="00725D53">
            <w:pPr>
              <w:jc w:val="center"/>
            </w:pPr>
          </w:p>
        </w:tc>
      </w:tr>
      <w:tr w:rsidR="00067227" w:rsidRPr="008256AC" w:rsidTr="00725D53">
        <w:trPr>
          <w:cantSplit/>
          <w:trHeight w:val="1309"/>
        </w:trPr>
        <w:tc>
          <w:tcPr>
            <w:tcW w:w="429" w:type="dxa"/>
            <w:gridSpan w:val="2"/>
            <w:vMerge/>
            <w:tcBorders>
              <w:right w:val="single" w:sz="4" w:space="0" w:color="auto"/>
            </w:tcBorders>
          </w:tcPr>
          <w:p w:rsidR="00067227" w:rsidRPr="008256AC" w:rsidRDefault="00067227" w:rsidP="00725D53">
            <w:pPr>
              <w:jc w:val="center"/>
            </w:pPr>
          </w:p>
        </w:tc>
        <w:tc>
          <w:tcPr>
            <w:tcW w:w="283" w:type="dxa"/>
            <w:gridSpan w:val="2"/>
            <w:tcBorders>
              <w:top w:val="nil"/>
              <w:left w:val="nil"/>
              <w:bottom w:val="nil"/>
              <w:right w:val="nil"/>
            </w:tcBorders>
          </w:tcPr>
          <w:p w:rsidR="00067227" w:rsidRPr="008256AC" w:rsidRDefault="00067227" w:rsidP="00725D53">
            <w:pPr>
              <w:jc w:val="center"/>
            </w:pPr>
          </w:p>
        </w:tc>
        <w:tc>
          <w:tcPr>
            <w:tcW w:w="1415" w:type="dxa"/>
          </w:tcPr>
          <w:p w:rsidR="00067227" w:rsidRPr="008256AC" w:rsidRDefault="00067227" w:rsidP="00725D53">
            <w:pPr>
              <w:jc w:val="center"/>
            </w:pPr>
          </w:p>
        </w:tc>
        <w:tc>
          <w:tcPr>
            <w:tcW w:w="1443" w:type="dxa"/>
          </w:tcPr>
          <w:p w:rsidR="00067227" w:rsidRPr="00E33EA6" w:rsidRDefault="00067227" w:rsidP="00725D53">
            <w:pPr>
              <w:jc w:val="center"/>
              <w:rPr>
                <w:noProof/>
              </w:rPr>
            </w:pPr>
          </w:p>
          <w:p w:rsidR="00067227" w:rsidRPr="00E33EA6" w:rsidRDefault="00067227" w:rsidP="00725D53">
            <w:pPr>
              <w:jc w:val="center"/>
            </w:pPr>
            <w:r w:rsidRPr="00E33EA6">
              <w:rPr>
                <w:noProof/>
              </w:rPr>
              <w:drawing>
                <wp:inline distT="0" distB="0" distL="0" distR="0" wp14:anchorId="1BFEB20F" wp14:editId="1501BA3A">
                  <wp:extent cx="518795" cy="268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795" cy="268605"/>
                          </a:xfrm>
                          <a:prstGeom prst="rect">
                            <a:avLst/>
                          </a:prstGeom>
                          <a:noFill/>
                          <a:ln>
                            <a:noFill/>
                          </a:ln>
                        </pic:spPr>
                      </pic:pic>
                    </a:graphicData>
                  </a:graphic>
                </wp:inline>
              </w:drawing>
            </w:r>
          </w:p>
          <w:p w:rsidR="00067227" w:rsidRPr="00E33EA6" w:rsidRDefault="00067227" w:rsidP="00725D53">
            <w:pPr>
              <w:jc w:val="center"/>
            </w:pPr>
            <w:r w:rsidRPr="00E33EA6">
              <w:t>3</w:t>
            </w:r>
          </w:p>
          <w:p w:rsidR="00067227" w:rsidRPr="00E33EA6" w:rsidRDefault="00067227" w:rsidP="00725D53">
            <w:pPr>
              <w:jc w:val="center"/>
            </w:pPr>
            <w:r w:rsidRPr="00E33EA6">
              <w:t>broad</w:t>
            </w:r>
          </w:p>
          <w:p w:rsidR="00067227" w:rsidRPr="00E33EA6" w:rsidRDefault="00067227" w:rsidP="00725D53">
            <w:pPr>
              <w:jc w:val="center"/>
            </w:pPr>
            <w:r w:rsidRPr="00E33EA6">
              <w:t>oblate</w:t>
            </w:r>
          </w:p>
          <w:p w:rsidR="00067227" w:rsidRPr="00E33EA6" w:rsidRDefault="00067227" w:rsidP="00725D53">
            <w:pPr>
              <w:jc w:val="center"/>
            </w:pPr>
          </w:p>
        </w:tc>
        <w:tc>
          <w:tcPr>
            <w:tcW w:w="1308" w:type="dxa"/>
          </w:tcPr>
          <w:p w:rsidR="00067227" w:rsidRPr="00DA41A6" w:rsidRDefault="00067227" w:rsidP="00725D53">
            <w:pPr>
              <w:jc w:val="center"/>
            </w:pPr>
          </w:p>
        </w:tc>
        <w:tc>
          <w:tcPr>
            <w:tcW w:w="1393" w:type="dxa"/>
          </w:tcPr>
          <w:p w:rsidR="00067227" w:rsidRPr="00DA41A6" w:rsidRDefault="00067227" w:rsidP="00725D53">
            <w:pPr>
              <w:jc w:val="center"/>
            </w:pPr>
          </w:p>
        </w:tc>
      </w:tr>
      <w:tr w:rsidR="00067227" w:rsidRPr="008256AC" w:rsidTr="00725D53">
        <w:trPr>
          <w:cantSplit/>
          <w:trHeight w:val="1309"/>
        </w:trPr>
        <w:tc>
          <w:tcPr>
            <w:tcW w:w="429" w:type="dxa"/>
            <w:gridSpan w:val="2"/>
            <w:vMerge/>
            <w:tcBorders>
              <w:right w:val="single" w:sz="4" w:space="0" w:color="auto"/>
            </w:tcBorders>
          </w:tcPr>
          <w:p w:rsidR="00067227" w:rsidRPr="008256AC" w:rsidRDefault="00067227" w:rsidP="00725D53">
            <w:pPr>
              <w:jc w:val="center"/>
            </w:pPr>
          </w:p>
        </w:tc>
        <w:tc>
          <w:tcPr>
            <w:tcW w:w="283" w:type="dxa"/>
            <w:gridSpan w:val="2"/>
            <w:tcBorders>
              <w:top w:val="nil"/>
              <w:left w:val="nil"/>
              <w:bottom w:val="nil"/>
              <w:right w:val="nil"/>
            </w:tcBorders>
          </w:tcPr>
          <w:p w:rsidR="00067227" w:rsidRPr="008256AC" w:rsidRDefault="00067227" w:rsidP="00725D53">
            <w:pPr>
              <w:jc w:val="center"/>
            </w:pPr>
          </w:p>
        </w:tc>
        <w:tc>
          <w:tcPr>
            <w:tcW w:w="1415" w:type="dxa"/>
          </w:tcPr>
          <w:p w:rsidR="00067227" w:rsidRPr="008256AC" w:rsidRDefault="00067227" w:rsidP="00725D53">
            <w:pPr>
              <w:jc w:val="center"/>
            </w:pPr>
          </w:p>
        </w:tc>
        <w:tc>
          <w:tcPr>
            <w:tcW w:w="1443" w:type="dxa"/>
          </w:tcPr>
          <w:p w:rsidR="00067227" w:rsidRPr="008256AC" w:rsidRDefault="00067227" w:rsidP="00725D53">
            <w:pPr>
              <w:jc w:val="center"/>
              <w:rPr>
                <w:noProof/>
              </w:rPr>
            </w:pPr>
          </w:p>
          <w:p w:rsidR="00067227" w:rsidRPr="008256AC" w:rsidRDefault="00067227" w:rsidP="00725D53">
            <w:pPr>
              <w:jc w:val="center"/>
            </w:pPr>
            <w:r>
              <w:rPr>
                <w:noProof/>
              </w:rPr>
              <w:drawing>
                <wp:inline distT="0" distB="0" distL="0" distR="0" wp14:anchorId="7E51EF33" wp14:editId="28527735">
                  <wp:extent cx="485140" cy="160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140" cy="160655"/>
                          </a:xfrm>
                          <a:prstGeom prst="rect">
                            <a:avLst/>
                          </a:prstGeom>
                          <a:noFill/>
                          <a:ln>
                            <a:noFill/>
                          </a:ln>
                        </pic:spPr>
                      </pic:pic>
                    </a:graphicData>
                  </a:graphic>
                </wp:inline>
              </w:drawing>
            </w:r>
          </w:p>
          <w:p w:rsidR="00067227" w:rsidRPr="008256AC" w:rsidRDefault="00067227" w:rsidP="00725D53">
            <w:pPr>
              <w:jc w:val="center"/>
            </w:pPr>
            <w:r>
              <w:t>2</w:t>
            </w:r>
          </w:p>
          <w:p w:rsidR="00067227" w:rsidRPr="008256AC" w:rsidRDefault="00067227" w:rsidP="00725D53">
            <w:pPr>
              <w:jc w:val="center"/>
            </w:pPr>
            <w:r w:rsidRPr="008256AC">
              <w:t xml:space="preserve">narrow oblate </w:t>
            </w:r>
          </w:p>
        </w:tc>
        <w:tc>
          <w:tcPr>
            <w:tcW w:w="1308" w:type="dxa"/>
          </w:tcPr>
          <w:p w:rsidR="00067227" w:rsidRPr="008256AC" w:rsidRDefault="00067227" w:rsidP="00725D53">
            <w:pPr>
              <w:jc w:val="center"/>
            </w:pPr>
          </w:p>
        </w:tc>
        <w:tc>
          <w:tcPr>
            <w:tcW w:w="1393" w:type="dxa"/>
          </w:tcPr>
          <w:p w:rsidR="00067227" w:rsidRPr="008256AC" w:rsidRDefault="00067227" w:rsidP="00725D53">
            <w:pPr>
              <w:jc w:val="center"/>
            </w:pPr>
          </w:p>
        </w:tc>
      </w:tr>
    </w:tbl>
    <w:p w:rsidR="00067227" w:rsidRDefault="00067227" w:rsidP="00067227"/>
    <w:p w:rsidR="00067227" w:rsidRDefault="00067227" w:rsidP="000672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7660CE" w:rsidTr="00725D53">
        <w:trPr>
          <w:cantSplit/>
        </w:trPr>
        <w:tc>
          <w:tcPr>
            <w:tcW w:w="1573" w:type="dxa"/>
          </w:tcPr>
          <w:p w:rsidR="00067227" w:rsidRPr="00490911" w:rsidRDefault="00067227" w:rsidP="00725D53">
            <w:pPr>
              <w:rPr>
                <w:lang w:val="en-CA"/>
              </w:rPr>
            </w:pPr>
            <w:r w:rsidRPr="00490911">
              <w:rPr>
                <w:vertAlign w:val="superscript"/>
                <w:lang w:val="en-CA"/>
              </w:rPr>
              <w:t>#</w:t>
            </w:r>
            <w:r w:rsidRPr="00490911">
              <w:rPr>
                <w:lang w:val="en-CA"/>
              </w:rPr>
              <w:t>Ad. 30</w:t>
            </w:r>
          </w:p>
          <w:p w:rsidR="00067227" w:rsidRPr="00490911" w:rsidRDefault="00067227" w:rsidP="00725D53">
            <w:pPr>
              <w:rPr>
                <w:lang w:val="en-CA"/>
              </w:rPr>
            </w:pPr>
          </w:p>
        </w:tc>
        <w:tc>
          <w:tcPr>
            <w:tcW w:w="8208" w:type="dxa"/>
          </w:tcPr>
          <w:p w:rsidR="00067227" w:rsidRPr="00490911" w:rsidRDefault="00067227" w:rsidP="00725D53">
            <w:pPr>
              <w:rPr>
                <w:lang w:val="en-CA"/>
              </w:rPr>
            </w:pPr>
            <w:r w:rsidRPr="00490911">
              <w:rPr>
                <w:lang w:val="en-CA"/>
              </w:rPr>
              <w:t>to crop the images to focus on the characteristic explained (upper part). This should mitigate confusion on the term sprout.</w:t>
            </w:r>
          </w:p>
          <w:p w:rsidR="00067227" w:rsidRPr="00490911" w:rsidRDefault="00067227" w:rsidP="00725D53">
            <w:pPr>
              <w:rPr>
                <w:i/>
                <w:lang w:val="en-CA"/>
              </w:rPr>
            </w:pPr>
            <w:r w:rsidRPr="00490911">
              <w:rPr>
                <w:i/>
                <w:lang w:val="en-CA"/>
              </w:rPr>
              <w:t>Leading Expert:  provided new illustration</w:t>
            </w:r>
          </w:p>
          <w:tbl>
            <w:tblPr>
              <w:tblOverlap w:val="never"/>
              <w:tblW w:w="7938" w:type="dxa"/>
              <w:tblLayout w:type="fixed"/>
              <w:tblLook w:val="01E0" w:firstRow="1" w:lastRow="1" w:firstColumn="1" w:lastColumn="1" w:noHBand="0" w:noVBand="0"/>
            </w:tblPr>
            <w:tblGrid>
              <w:gridCol w:w="3750"/>
              <w:gridCol w:w="4188"/>
            </w:tblGrid>
            <w:tr w:rsidR="00067227" w:rsidRPr="00490911" w:rsidTr="00725D53">
              <w:tc>
                <w:tcPr>
                  <w:tcW w:w="3750" w:type="dxa"/>
                  <w:tcMar>
                    <w:top w:w="15" w:type="dxa"/>
                    <w:left w:w="15" w:type="dxa"/>
                    <w:bottom w:w="15" w:type="dxa"/>
                    <w:right w:w="15" w:type="dxa"/>
                  </w:tcMar>
                </w:tcPr>
                <w:p w:rsidR="00067227" w:rsidRPr="00490911" w:rsidRDefault="00067227" w:rsidP="00725D53">
                  <w:pPr>
                    <w:jc w:val="center"/>
                  </w:pPr>
                  <w:r w:rsidRPr="00490911">
                    <w:rPr>
                      <w:noProof/>
                    </w:rPr>
                    <mc:AlternateContent>
                      <mc:Choice Requires="wps">
                        <w:drawing>
                          <wp:anchor distT="0" distB="0" distL="114300" distR="114300" simplePos="0" relativeHeight="251664384" behindDoc="0" locked="0" layoutInCell="1" allowOverlap="1" wp14:anchorId="7EB3F382" wp14:editId="5891B876">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C9AD5" id="Rectangle 1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hnuwIAANE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xEh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rsidR="004421E5">
                    <w:fldChar w:fldCharType="begin"/>
                  </w:r>
                  <w:r w:rsidR="004421E5">
                    <w:instrText xml:space="preserve"> INCLUDEPICTURE  "wordml://106.png" \* MERGEFORMATINET </w:instrText>
                  </w:r>
                  <w:r w:rsidR="004421E5">
                    <w:fldChar w:fldCharType="separate"/>
                  </w:r>
                  <w:r w:rsidR="00B11711">
                    <w:fldChar w:fldCharType="begin"/>
                  </w:r>
                  <w:r w:rsidR="00B11711">
                    <w:instrText xml:space="preserve"> INCLUDEPICTURE  "wordml://106.png" \* MERGEFORMATINET </w:instrText>
                  </w:r>
                  <w:r w:rsidR="00B11711">
                    <w:fldChar w:fldCharType="separate"/>
                  </w:r>
                  <w:r w:rsidR="00CB7133">
                    <w:fldChar w:fldCharType="begin"/>
                  </w:r>
                  <w:r w:rsidR="00CB7133">
                    <w:instrText xml:space="preserve"> INCLUDEPICTURE  "wordml://106.png" \* MERGEFORMATINET </w:instrText>
                  </w:r>
                  <w:r w:rsidR="00CB7133">
                    <w:fldChar w:fldCharType="separate"/>
                  </w:r>
                  <w:r w:rsidR="00C34F6B">
                    <w:fldChar w:fldCharType="begin"/>
                  </w:r>
                  <w:r w:rsidR="00C34F6B">
                    <w:instrText xml:space="preserve"> INCLUDEPICTURE  "wordml://106.png" \* MERGEFORMATINET </w:instrText>
                  </w:r>
                  <w:r w:rsidR="00C34F6B">
                    <w:fldChar w:fldCharType="separate"/>
                  </w:r>
                  <w:r w:rsidR="002B60B5">
                    <w:fldChar w:fldCharType="begin"/>
                  </w:r>
                  <w:r w:rsidR="002B60B5">
                    <w:instrText xml:space="preserve"> INCLUDEPICTURE  "wordml://106.png" \* MERGEFORMATINET </w:instrText>
                  </w:r>
                  <w:r w:rsidR="002B60B5">
                    <w:fldChar w:fldCharType="separate"/>
                  </w:r>
                  <w:r w:rsidR="00DF7B25">
                    <w:fldChar w:fldCharType="begin"/>
                  </w:r>
                  <w:r w:rsidR="00DF7B25">
                    <w:instrText xml:space="preserve"> INCLUDEPICTURE  "wordml://106.png" \* MERGEFORMATINET </w:instrText>
                  </w:r>
                  <w:r w:rsidR="00DF7B25">
                    <w:fldChar w:fldCharType="separate"/>
                  </w:r>
                  <w:r w:rsidR="00DA3BA0">
                    <w:fldChar w:fldCharType="begin"/>
                  </w:r>
                  <w:r w:rsidR="00DA3BA0">
                    <w:instrText xml:space="preserve"> INCLUDEPICTURE  "wordml://106.png" \* MERGEFORMATINET </w:instrText>
                  </w:r>
                  <w:r w:rsidR="00DA3BA0">
                    <w:fldChar w:fldCharType="separate"/>
                  </w:r>
                  <w:r w:rsidR="00D72C75">
                    <w:fldChar w:fldCharType="begin"/>
                  </w:r>
                  <w:r w:rsidR="00D72C75">
                    <w:instrText xml:space="preserve"> INCLUDEPICTURE  "wordml://106.png" \* MERGEFORMATINET </w:instrText>
                  </w:r>
                  <w:r w:rsidR="00D72C75">
                    <w:fldChar w:fldCharType="separate"/>
                  </w:r>
                  <w:r w:rsidR="00F062AE">
                    <w:fldChar w:fldCharType="begin"/>
                  </w:r>
                  <w:r w:rsidR="00F062AE">
                    <w:instrText xml:space="preserve"> </w:instrText>
                  </w:r>
                  <w:r w:rsidR="00F062AE">
                    <w:instrText>INCLUDEPICTURE  "wordml://106.png" \* MERGEFORMATINET</w:instrText>
                  </w:r>
                  <w:r w:rsidR="00F062AE">
                    <w:instrText xml:space="preserve"> </w:instrText>
                  </w:r>
                  <w:r w:rsidR="00F062AE">
                    <w:fldChar w:fldCharType="separate"/>
                  </w:r>
                  <w:r w:rsidR="00F062A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15pt;height:70.85pt;visibility:visible" o:bordertopcolor="black" o:borderleftcolor="black" o:borderbottomcolor="black" o:borderrightcolor="black">
                        <v:imagedata r:id="rId35" r:href="rId36" cropbottom="40252f"/>
                      </v:shape>
                    </w:pict>
                  </w:r>
                  <w:r w:rsidR="00F062AE">
                    <w:fldChar w:fldCharType="end"/>
                  </w:r>
                  <w:r w:rsidR="00D72C75">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c>
                <w:tcPr>
                  <w:tcW w:w="4188" w:type="dxa"/>
                  <w:tcMar>
                    <w:top w:w="15" w:type="dxa"/>
                    <w:left w:w="15" w:type="dxa"/>
                    <w:bottom w:w="15" w:type="dxa"/>
                    <w:right w:w="15" w:type="dxa"/>
                  </w:tcMar>
                </w:tcPr>
                <w:p w:rsidR="00067227" w:rsidRPr="00490911" w:rsidRDefault="00067227" w:rsidP="00725D53">
                  <w:pPr>
                    <w:jc w:val="center"/>
                  </w:pPr>
                  <w:r w:rsidRPr="00490911">
                    <w:rPr>
                      <w:noProof/>
                    </w:rPr>
                    <mc:AlternateContent>
                      <mc:Choice Requires="wps">
                        <w:drawing>
                          <wp:anchor distT="0" distB="0" distL="114300" distR="114300" simplePos="0" relativeHeight="251665408" behindDoc="0" locked="0" layoutInCell="1" allowOverlap="1" wp14:anchorId="695E78FB" wp14:editId="68542786">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C684" id="Rectangle 2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YI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zE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W4Y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rsidR="004421E5">
                    <w:fldChar w:fldCharType="begin"/>
                  </w:r>
                  <w:r w:rsidR="004421E5">
                    <w:instrText xml:space="preserve"> INCLUDEPICTURE  "wordml://107.png" \* MERGEFORMATINET </w:instrText>
                  </w:r>
                  <w:r w:rsidR="004421E5">
                    <w:fldChar w:fldCharType="separate"/>
                  </w:r>
                  <w:r w:rsidR="00B11711">
                    <w:fldChar w:fldCharType="begin"/>
                  </w:r>
                  <w:r w:rsidR="00B11711">
                    <w:instrText xml:space="preserve"> INCLUDEPICTURE  "wordml://107.png" \* MERGEFORMATINET </w:instrText>
                  </w:r>
                  <w:r w:rsidR="00B11711">
                    <w:fldChar w:fldCharType="separate"/>
                  </w:r>
                  <w:r w:rsidR="00CB7133">
                    <w:fldChar w:fldCharType="begin"/>
                  </w:r>
                  <w:r w:rsidR="00CB7133">
                    <w:instrText xml:space="preserve"> INCLUDEPICTURE  "wordml://107.png" \* MERGEFORMATINET </w:instrText>
                  </w:r>
                  <w:r w:rsidR="00CB7133">
                    <w:fldChar w:fldCharType="separate"/>
                  </w:r>
                  <w:r w:rsidR="00C34F6B">
                    <w:fldChar w:fldCharType="begin"/>
                  </w:r>
                  <w:r w:rsidR="00C34F6B">
                    <w:instrText xml:space="preserve"> INCLUDEPICTURE  "wordml://107.png" \* MERGEFORMATINET </w:instrText>
                  </w:r>
                  <w:r w:rsidR="00C34F6B">
                    <w:fldChar w:fldCharType="separate"/>
                  </w:r>
                  <w:r w:rsidR="002B60B5">
                    <w:fldChar w:fldCharType="begin"/>
                  </w:r>
                  <w:r w:rsidR="002B60B5">
                    <w:instrText xml:space="preserve"> INCLUDEPICTURE  "wordml://107.png" \* MERGEFORMATINET </w:instrText>
                  </w:r>
                  <w:r w:rsidR="002B60B5">
                    <w:fldChar w:fldCharType="separate"/>
                  </w:r>
                  <w:r w:rsidR="00DF7B25">
                    <w:fldChar w:fldCharType="begin"/>
                  </w:r>
                  <w:r w:rsidR="00DF7B25">
                    <w:instrText xml:space="preserve"> INCLUDEPICTURE  "wordml://107.png" \* MERGEFORMATINET </w:instrText>
                  </w:r>
                  <w:r w:rsidR="00DF7B25">
                    <w:fldChar w:fldCharType="separate"/>
                  </w:r>
                  <w:r w:rsidR="00DA3BA0">
                    <w:fldChar w:fldCharType="begin"/>
                  </w:r>
                  <w:r w:rsidR="00DA3BA0">
                    <w:instrText xml:space="preserve"> INCLUDEPICTURE  "wordml://107.png" \* MERGEFORMATINET </w:instrText>
                  </w:r>
                  <w:r w:rsidR="00DA3BA0">
                    <w:fldChar w:fldCharType="separate"/>
                  </w:r>
                  <w:r w:rsidR="00D72C75">
                    <w:fldChar w:fldCharType="begin"/>
                  </w:r>
                  <w:r w:rsidR="00D72C75">
                    <w:instrText xml:space="preserve"> INCLUDEPICTURE  "wordml://107.png" \* MERGEFORMATINET </w:instrText>
                  </w:r>
                  <w:r w:rsidR="00D72C75">
                    <w:fldChar w:fldCharType="separate"/>
                  </w:r>
                  <w:r w:rsidR="00F062AE">
                    <w:fldChar w:fldCharType="begin"/>
                  </w:r>
                  <w:r w:rsidR="00F062AE">
                    <w:instrText xml:space="preserve"> </w:instrText>
                  </w:r>
                  <w:r w:rsidR="00F062AE">
                    <w:instrText>INCLUDEPICTURE  "wordml://107.png" \* MERGEFORMATINET</w:instrText>
                  </w:r>
                  <w:r w:rsidR="00F062AE">
                    <w:instrText xml:space="preserve"> </w:instrText>
                  </w:r>
                  <w:r w:rsidR="00F062AE">
                    <w:fldChar w:fldCharType="separate"/>
                  </w:r>
                  <w:r w:rsidR="00F062AE">
                    <w:pict>
                      <v:shape id="_x0000_i1026" type="#_x0000_t75" style="width:206.8pt;height:70.85pt;visibility:visible" o:bordertopcolor="black" o:borderleftcolor="black" o:borderbottomcolor="black" o:borderrightcolor="black">
                        <v:imagedata r:id="rId37" r:href="rId38" cropbottom="26351f"/>
                      </v:shape>
                    </w:pict>
                  </w:r>
                  <w:r w:rsidR="00F062AE">
                    <w:fldChar w:fldCharType="end"/>
                  </w:r>
                  <w:r w:rsidR="00D72C75">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067227" w:rsidRPr="00490911" w:rsidTr="00725D53">
              <w:tc>
                <w:tcPr>
                  <w:tcW w:w="3750" w:type="dxa"/>
                  <w:tcMar>
                    <w:top w:w="15" w:type="dxa"/>
                    <w:left w:w="15" w:type="dxa"/>
                    <w:bottom w:w="15" w:type="dxa"/>
                    <w:right w:w="15" w:type="dxa"/>
                  </w:tcMar>
                </w:tcPr>
                <w:p w:rsidR="00067227" w:rsidRPr="00490911" w:rsidRDefault="00067227" w:rsidP="00725D53">
                  <w:pPr>
                    <w:jc w:val="center"/>
                  </w:pPr>
                  <w:r w:rsidRPr="00490911">
                    <w:rPr>
                      <w:rFonts w:eastAsia="Arial" w:cs="Arial"/>
                      <w:color w:val="000000"/>
                    </w:rPr>
                    <w:t>1</w:t>
                  </w:r>
                </w:p>
              </w:tc>
              <w:tc>
                <w:tcPr>
                  <w:tcW w:w="4188" w:type="dxa"/>
                  <w:tcMar>
                    <w:top w:w="15" w:type="dxa"/>
                    <w:left w:w="15" w:type="dxa"/>
                    <w:bottom w:w="15" w:type="dxa"/>
                    <w:right w:w="15" w:type="dxa"/>
                  </w:tcMar>
                </w:tcPr>
                <w:p w:rsidR="00067227" w:rsidRPr="00490911" w:rsidRDefault="00067227" w:rsidP="00725D53">
                  <w:pPr>
                    <w:jc w:val="center"/>
                  </w:pPr>
                  <w:r w:rsidRPr="00490911">
                    <w:rPr>
                      <w:rFonts w:eastAsia="Arial" w:cs="Arial"/>
                      <w:color w:val="000000"/>
                    </w:rPr>
                    <w:t>9</w:t>
                  </w:r>
                </w:p>
              </w:tc>
            </w:tr>
            <w:tr w:rsidR="00067227" w:rsidRPr="00490911" w:rsidTr="00725D53">
              <w:tc>
                <w:tcPr>
                  <w:tcW w:w="3750" w:type="dxa"/>
                  <w:tcMar>
                    <w:top w:w="15" w:type="dxa"/>
                    <w:left w:w="15" w:type="dxa"/>
                    <w:bottom w:w="15" w:type="dxa"/>
                    <w:right w:w="15" w:type="dxa"/>
                  </w:tcMar>
                </w:tcPr>
                <w:p w:rsidR="00067227" w:rsidRPr="00490911" w:rsidRDefault="00067227" w:rsidP="00725D53">
                  <w:pPr>
                    <w:jc w:val="center"/>
                  </w:pPr>
                  <w:r w:rsidRPr="00490911">
                    <w:rPr>
                      <w:rFonts w:eastAsia="Arial" w:cs="Arial"/>
                      <w:color w:val="000000"/>
                    </w:rPr>
                    <w:t>very few</w:t>
                  </w:r>
                </w:p>
              </w:tc>
              <w:tc>
                <w:tcPr>
                  <w:tcW w:w="4188" w:type="dxa"/>
                  <w:tcMar>
                    <w:top w:w="15" w:type="dxa"/>
                    <w:left w:w="15" w:type="dxa"/>
                    <w:bottom w:w="15" w:type="dxa"/>
                    <w:right w:w="15" w:type="dxa"/>
                  </w:tcMar>
                </w:tcPr>
                <w:p w:rsidR="00067227" w:rsidRPr="00490911" w:rsidRDefault="00067227" w:rsidP="00725D53">
                  <w:pPr>
                    <w:jc w:val="center"/>
                  </w:pPr>
                  <w:r w:rsidRPr="00490911">
                    <w:rPr>
                      <w:rFonts w:eastAsia="Arial" w:cs="Arial"/>
                      <w:color w:val="000000"/>
                    </w:rPr>
                    <w:t>very many</w:t>
                  </w:r>
                </w:p>
              </w:tc>
            </w:tr>
          </w:tbl>
          <w:p w:rsidR="00067227" w:rsidRPr="00490911" w:rsidRDefault="00067227" w:rsidP="00725D53">
            <w:pPr>
              <w:rPr>
                <w:lang w:val="en-CA"/>
              </w:rPr>
            </w:pPr>
            <w:r w:rsidRPr="00490911">
              <w:rPr>
                <w:i/>
                <w:lang w:val="en-CA"/>
              </w:rPr>
              <w:t>TC-EDC:  agreed</w:t>
            </w:r>
          </w:p>
        </w:tc>
      </w:tr>
      <w:tr w:rsidR="00067227" w:rsidRPr="007660CE" w:rsidTr="00725D53">
        <w:trPr>
          <w:cantSplit/>
        </w:trPr>
        <w:tc>
          <w:tcPr>
            <w:tcW w:w="1573" w:type="dxa"/>
          </w:tcPr>
          <w:p w:rsidR="00067227" w:rsidRDefault="00067227" w:rsidP="00725D53">
            <w:pPr>
              <w:pStyle w:val="BodyText"/>
              <w:jc w:val="left"/>
              <w:rPr>
                <w:rFonts w:eastAsia="MS Mincho" w:cs="Arial"/>
                <w:lang w:eastAsia="ja-JP"/>
              </w:rPr>
            </w:pPr>
            <w:r>
              <w:rPr>
                <w:rFonts w:eastAsia="MS Mincho" w:cs="Arial"/>
                <w:lang w:eastAsia="ja-JP"/>
              </w:rPr>
              <w:t>TQ 6.</w:t>
            </w:r>
          </w:p>
        </w:tc>
        <w:tc>
          <w:tcPr>
            <w:tcW w:w="8208" w:type="dxa"/>
          </w:tcPr>
          <w:p w:rsidR="00067227" w:rsidRDefault="00067227" w:rsidP="00725D53">
            <w:pPr>
              <w:rPr>
                <w:lang w:val="en-CA"/>
              </w:rPr>
            </w:pPr>
            <w:r w:rsidRPr="00AF7DE9">
              <w:rPr>
                <w:lang w:val="en-CA"/>
              </w:rPr>
              <w:t>example to read “Leaf: attitude”, “erect” and “semi-erect”</w:t>
            </w:r>
          </w:p>
          <w:p w:rsidR="00067227" w:rsidRPr="00AF7DE9" w:rsidRDefault="00067227" w:rsidP="00725D53">
            <w:pPr>
              <w:rPr>
                <w:rFonts w:cs="Arial"/>
              </w:rPr>
            </w:pPr>
            <w:r w:rsidRPr="000010E2">
              <w:rPr>
                <w:i/>
                <w:lang w:val="en-CA"/>
              </w:rPr>
              <w:t>Leading Expert:  agreed</w:t>
            </w:r>
          </w:p>
        </w:tc>
      </w:tr>
    </w:tbl>
    <w:p w:rsidR="00067227" w:rsidRPr="00F204B4" w:rsidRDefault="00067227" w:rsidP="00067227">
      <w:pPr>
        <w:rPr>
          <w:lang w:val="en-CA"/>
        </w:rPr>
      </w:pPr>
    </w:p>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F204B4">
              <w:rPr>
                <w:rFonts w:cs="Arial"/>
                <w:b/>
                <w:iCs/>
              </w:rPr>
              <w:t>TC-EDC/Mar22/</w:t>
            </w:r>
            <w:r>
              <w:rPr>
                <w:rFonts w:cs="Arial"/>
                <w:b/>
                <w:iCs/>
              </w:rPr>
              <w:t>5</w:t>
            </w:r>
            <w:r w:rsidRPr="008A73B8">
              <w:rPr>
                <w:rFonts w:cs="Arial"/>
                <w:b/>
                <w:iCs/>
              </w:rPr>
              <w:tab/>
            </w:r>
            <w:r w:rsidRPr="00F204B4">
              <w:rPr>
                <w:rFonts w:cs="Arial"/>
                <w:b/>
                <w:iCs/>
              </w:rPr>
              <w:t xml:space="preserve">Matters to be resolved concerning Test Guidelines put forward for adoption by the Technical Committee: </w:t>
            </w:r>
            <w:r>
              <w:rPr>
                <w:rFonts w:cs="Arial"/>
                <w:b/>
                <w:iCs/>
              </w:rPr>
              <w:t>Berberis</w:t>
            </w:r>
          </w:p>
        </w:tc>
      </w:tr>
    </w:tbl>
    <w:p w:rsidR="00067227" w:rsidRDefault="00067227" w:rsidP="00067227">
      <w:pPr>
        <w:keepNext/>
        <w:jc w:val="left"/>
      </w:pPr>
    </w:p>
    <w:p w:rsidR="00067227" w:rsidRDefault="00067227" w:rsidP="00067227">
      <w:pPr>
        <w:keepNext/>
        <w:ind w:firstLine="567"/>
      </w:pPr>
      <w:r>
        <w:t>The TC-EDC, at its meeting, organized by electronic means, on March 22, 2022, considered documents </w:t>
      </w:r>
      <w:r w:rsidRPr="00E1786B">
        <w:t>TG/68/4(PROJ.5)</w:t>
      </w:r>
      <w:r>
        <w:t xml:space="preserve"> and </w:t>
      </w:r>
      <w:r w:rsidRPr="00E1786B">
        <w:t>TC-EDC/Mar22/</w:t>
      </w:r>
      <w:r>
        <w:t>5 and made the recommendations presented in the table below.</w:t>
      </w:r>
    </w:p>
    <w:p w:rsidR="00067227" w:rsidRDefault="00067227" w:rsidP="00067227">
      <w:pPr>
        <w:keepNext/>
        <w:jc w:val="left"/>
      </w:pPr>
    </w:p>
    <w:p w:rsidR="00067227" w:rsidRDefault="00067227" w:rsidP="00067227">
      <w:pPr>
        <w:keepNext/>
        <w:ind w:firstLine="567"/>
      </w:pPr>
      <w:r>
        <w:t>The TC-EDC agreed that, subject to agreement by the Leading Expert on the recommendations provided, the draft Test Guidelines for Berberis be circulated to the TC for adoption by correspondence.</w:t>
      </w:r>
    </w:p>
    <w:p w:rsidR="00067227" w:rsidRDefault="00067227" w:rsidP="00067227">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463A2E" w:rsidTr="00725D53">
        <w:trPr>
          <w:cantSplit/>
        </w:trPr>
        <w:tc>
          <w:tcPr>
            <w:tcW w:w="1573" w:type="dxa"/>
          </w:tcPr>
          <w:p w:rsidR="00067227" w:rsidRPr="00304E53" w:rsidRDefault="00067227" w:rsidP="00725D53">
            <w:pPr>
              <w:rPr>
                <w:lang w:val="en-CA"/>
              </w:rPr>
            </w:pPr>
            <w:r w:rsidRPr="00304E53">
              <w:rPr>
                <w:lang w:val="en-CA"/>
              </w:rPr>
              <w:t>Cover page</w:t>
            </w:r>
          </w:p>
        </w:tc>
        <w:tc>
          <w:tcPr>
            <w:tcW w:w="8208" w:type="dxa"/>
          </w:tcPr>
          <w:p w:rsidR="00067227" w:rsidRDefault="00067227" w:rsidP="00725D53">
            <w:pPr>
              <w:rPr>
                <w:rFonts w:cs="Arial"/>
              </w:rPr>
            </w:pPr>
            <w:r w:rsidRPr="00304E53">
              <w:rPr>
                <w:lang w:val="en-CA"/>
              </w:rPr>
              <w:t xml:space="preserve">to </w:t>
            </w:r>
            <w:r w:rsidRPr="00304E53">
              <w:rPr>
                <w:rFonts w:cs="Arial"/>
              </w:rPr>
              <w:t>add “excluding…” (</w:t>
            </w:r>
            <w:r>
              <w:rPr>
                <w:rFonts w:cs="Arial"/>
              </w:rPr>
              <w:t>as in</w:t>
            </w:r>
            <w:r w:rsidRPr="00304E53">
              <w:rPr>
                <w:rFonts w:cs="Arial"/>
              </w:rPr>
              <w:t xml:space="preserve"> Chapter 1.) to name box</w:t>
            </w:r>
          </w:p>
          <w:p w:rsidR="00067227" w:rsidRPr="00463A2E" w:rsidRDefault="00067227" w:rsidP="00725D53">
            <w:pPr>
              <w:rPr>
                <w:i/>
                <w:lang w:val="en-CA"/>
              </w:rPr>
            </w:pPr>
            <w:r w:rsidRPr="00463A2E">
              <w:rPr>
                <w:rFonts w:cs="Arial"/>
                <w:i/>
              </w:rPr>
              <w:t>Leading Expert: agreed</w:t>
            </w:r>
          </w:p>
        </w:tc>
      </w:tr>
      <w:tr w:rsidR="00067227" w:rsidRPr="004E7113" w:rsidDel="0013323E" w:rsidTr="00725D53">
        <w:trPr>
          <w:cantSplit/>
        </w:trPr>
        <w:tc>
          <w:tcPr>
            <w:tcW w:w="1573" w:type="dxa"/>
          </w:tcPr>
          <w:p w:rsidR="00067227" w:rsidRPr="00490911" w:rsidRDefault="00067227" w:rsidP="00725D53">
            <w:pPr>
              <w:rPr>
                <w:lang w:val="en-CA"/>
              </w:rPr>
            </w:pPr>
            <w:r w:rsidRPr="00490911">
              <w:rPr>
                <w:vertAlign w:val="superscript"/>
                <w:lang w:val="en-CA"/>
              </w:rPr>
              <w:t>#</w:t>
            </w:r>
            <w:r w:rsidRPr="00490911">
              <w:rPr>
                <w:lang w:val="en-CA"/>
              </w:rPr>
              <w:t>Char. 2</w:t>
            </w:r>
          </w:p>
        </w:tc>
        <w:tc>
          <w:tcPr>
            <w:tcW w:w="8208" w:type="dxa"/>
          </w:tcPr>
          <w:p w:rsidR="00067227" w:rsidRPr="00490911" w:rsidRDefault="00067227" w:rsidP="00725D53">
            <w:pPr>
              <w:rPr>
                <w:rFonts w:cs="Arial"/>
              </w:rPr>
            </w:pPr>
            <w:r w:rsidRPr="00490911">
              <w:rPr>
                <w:rFonts w:cs="Arial"/>
              </w:rPr>
              <w:t>to check whether state 1 to read “upright” (see e.g. TG Lavender)</w:t>
            </w:r>
          </w:p>
          <w:p w:rsidR="00067227" w:rsidRPr="00490911" w:rsidRDefault="00067227" w:rsidP="00725D53">
            <w:pPr>
              <w:spacing w:line="252" w:lineRule="auto"/>
              <w:rPr>
                <w:rFonts w:cs="Arial"/>
              </w:rPr>
            </w:pPr>
            <w:r w:rsidRPr="00490911">
              <w:rPr>
                <w:rFonts w:cs="Arial"/>
              </w:rPr>
              <w:t>Leading Expert: agreed, state 1 to read “upright”</w:t>
            </w:r>
          </w:p>
          <w:p w:rsidR="00067227" w:rsidRPr="00490911" w:rsidDel="0013323E" w:rsidRDefault="00067227" w:rsidP="00725D53">
            <w:pPr>
              <w:spacing w:line="252" w:lineRule="auto"/>
              <w:rPr>
                <w:rFonts w:cs="Arial"/>
                <w:i/>
              </w:rPr>
            </w:pPr>
            <w:r w:rsidRPr="00490911">
              <w:rPr>
                <w:i/>
                <w:lang w:val="en-CA"/>
              </w:rPr>
              <w:t>TC-EDC:  agreed</w:t>
            </w:r>
          </w:p>
        </w:tc>
      </w:tr>
      <w:tr w:rsidR="00067227" w:rsidRPr="002135BE" w:rsidTr="00725D53">
        <w:trPr>
          <w:cantSplit/>
        </w:trPr>
        <w:tc>
          <w:tcPr>
            <w:tcW w:w="1573" w:type="dxa"/>
          </w:tcPr>
          <w:p w:rsidR="00067227" w:rsidRPr="00304E53" w:rsidRDefault="00067227" w:rsidP="00725D53">
            <w:pPr>
              <w:rPr>
                <w:lang w:val="en-CA"/>
              </w:rPr>
            </w:pPr>
            <w:r w:rsidRPr="00304E53">
              <w:rPr>
                <w:lang w:val="en-CA"/>
              </w:rPr>
              <w:t>Char</w:t>
            </w:r>
            <w:r>
              <w:rPr>
                <w:lang w:val="en-CA"/>
              </w:rPr>
              <w:t>s</w:t>
            </w:r>
            <w:r w:rsidRPr="00304E53">
              <w:rPr>
                <w:lang w:val="en-CA"/>
              </w:rPr>
              <w:t>. 6</w:t>
            </w:r>
            <w:r>
              <w:rPr>
                <w:lang w:val="en-CA"/>
              </w:rPr>
              <w:t xml:space="preserve">, </w:t>
            </w:r>
            <w:r w:rsidRPr="00304E53">
              <w:rPr>
                <w:lang w:val="en-CA"/>
              </w:rPr>
              <w:t>7</w:t>
            </w:r>
          </w:p>
        </w:tc>
        <w:tc>
          <w:tcPr>
            <w:tcW w:w="8208" w:type="dxa"/>
          </w:tcPr>
          <w:p w:rsidR="00067227" w:rsidRDefault="00067227" w:rsidP="00725D53">
            <w:r w:rsidRPr="002135BE">
              <w:t>to add (a)</w:t>
            </w:r>
          </w:p>
          <w:p w:rsidR="00067227" w:rsidRPr="002135BE" w:rsidRDefault="00067227" w:rsidP="00725D53">
            <w:r w:rsidRPr="00463A2E">
              <w:rPr>
                <w:rFonts w:cs="Arial"/>
                <w:i/>
              </w:rPr>
              <w:t>Leading Expert: agreed</w:t>
            </w:r>
          </w:p>
        </w:tc>
      </w:tr>
      <w:tr w:rsidR="00067227" w:rsidRPr="001A2345" w:rsidTr="00725D53">
        <w:trPr>
          <w:cantSplit/>
        </w:trPr>
        <w:tc>
          <w:tcPr>
            <w:tcW w:w="1573" w:type="dxa"/>
          </w:tcPr>
          <w:p w:rsidR="00067227" w:rsidRPr="001A2345" w:rsidRDefault="00067227" w:rsidP="00725D53">
            <w:pPr>
              <w:jc w:val="left"/>
              <w:rPr>
                <w:rFonts w:cs="Arial"/>
              </w:rPr>
            </w:pPr>
            <w:r w:rsidRPr="001A2345">
              <w:rPr>
                <w:rFonts w:cs="Arial"/>
              </w:rPr>
              <w:t>Char. 6</w:t>
            </w:r>
          </w:p>
        </w:tc>
        <w:tc>
          <w:tcPr>
            <w:tcW w:w="8208" w:type="dxa"/>
          </w:tcPr>
          <w:p w:rsidR="00067227" w:rsidRDefault="00067227" w:rsidP="00725D53">
            <w:pPr>
              <w:keepNext/>
              <w:rPr>
                <w:rFonts w:cs="Arial"/>
              </w:rPr>
            </w:pPr>
            <w:r w:rsidRPr="001A2345">
              <w:rPr>
                <w:rFonts w:cs="Arial"/>
              </w:rPr>
              <w:t>to be indicated as PQ and VG (as in proj.4; correction)</w:t>
            </w:r>
          </w:p>
          <w:p w:rsidR="00067227" w:rsidRPr="001A2345" w:rsidRDefault="00067227" w:rsidP="00725D53">
            <w:pPr>
              <w:keepNext/>
              <w:rPr>
                <w:rFonts w:cs="Arial"/>
              </w:rPr>
            </w:pPr>
            <w:r w:rsidRPr="00463A2E">
              <w:rPr>
                <w:rFonts w:cs="Arial"/>
                <w:i/>
              </w:rPr>
              <w:t>Leading Expert: agreed</w:t>
            </w:r>
          </w:p>
        </w:tc>
      </w:tr>
      <w:tr w:rsidR="00067227" w:rsidRPr="00304E53" w:rsidTr="00725D53">
        <w:trPr>
          <w:cantSplit/>
        </w:trPr>
        <w:tc>
          <w:tcPr>
            <w:tcW w:w="1573" w:type="dxa"/>
          </w:tcPr>
          <w:p w:rsidR="00067227" w:rsidRPr="00304E53" w:rsidRDefault="00067227" w:rsidP="00725D53">
            <w:pPr>
              <w:jc w:val="left"/>
              <w:rPr>
                <w:rFonts w:cs="Arial"/>
              </w:rPr>
            </w:pPr>
            <w:r>
              <w:rPr>
                <w:rFonts w:cs="Arial"/>
              </w:rPr>
              <w:t>Char. 8</w:t>
            </w:r>
          </w:p>
        </w:tc>
        <w:tc>
          <w:tcPr>
            <w:tcW w:w="8208" w:type="dxa"/>
          </w:tcPr>
          <w:p w:rsidR="00067227" w:rsidRDefault="00067227" w:rsidP="00725D53">
            <w:pPr>
              <w:keepNext/>
              <w:rPr>
                <w:rFonts w:cs="Arial"/>
              </w:rPr>
            </w:pPr>
            <w:r>
              <w:rPr>
                <w:rFonts w:cs="Arial"/>
              </w:rPr>
              <w:t>to read “</w:t>
            </w:r>
            <w:r w:rsidRPr="002135BE">
              <w:rPr>
                <w:rFonts w:cs="Arial"/>
              </w:rPr>
              <w:t>Stem: type of spines</w:t>
            </w:r>
            <w:r>
              <w:rPr>
                <w:rFonts w:cs="Arial"/>
              </w:rPr>
              <w:t>”</w:t>
            </w:r>
          </w:p>
          <w:p w:rsidR="00067227" w:rsidRPr="00304E53" w:rsidRDefault="00067227" w:rsidP="00725D53">
            <w:pPr>
              <w:keepNext/>
              <w:rPr>
                <w:rFonts w:cs="Arial"/>
              </w:rPr>
            </w:pPr>
            <w:r w:rsidRPr="00463A2E">
              <w:rPr>
                <w:rFonts w:cs="Arial"/>
                <w:i/>
              </w:rPr>
              <w:t>Leading Expert: agreed</w:t>
            </w:r>
          </w:p>
        </w:tc>
      </w:tr>
      <w:tr w:rsidR="00067227" w:rsidRPr="00304E53" w:rsidTr="00725D53">
        <w:trPr>
          <w:cantSplit/>
        </w:trPr>
        <w:tc>
          <w:tcPr>
            <w:tcW w:w="1573" w:type="dxa"/>
          </w:tcPr>
          <w:p w:rsidR="00067227" w:rsidRPr="00304E53" w:rsidRDefault="00067227" w:rsidP="00725D53">
            <w:pPr>
              <w:jc w:val="left"/>
              <w:rPr>
                <w:rFonts w:cs="Arial"/>
              </w:rPr>
            </w:pPr>
            <w:r>
              <w:rPr>
                <w:rFonts w:cs="Arial"/>
              </w:rPr>
              <w:t>Char. 9</w:t>
            </w:r>
          </w:p>
        </w:tc>
        <w:tc>
          <w:tcPr>
            <w:tcW w:w="8208" w:type="dxa"/>
          </w:tcPr>
          <w:p w:rsidR="00067227" w:rsidRDefault="00067227" w:rsidP="00725D53">
            <w:pPr>
              <w:keepNext/>
              <w:rPr>
                <w:rFonts w:cs="Arial"/>
              </w:rPr>
            </w:pPr>
            <w:r>
              <w:rPr>
                <w:rFonts w:cs="Arial"/>
              </w:rPr>
              <w:t>to read “</w:t>
            </w:r>
            <w:r w:rsidRPr="002135BE">
              <w:rPr>
                <w:rFonts w:cs="Arial"/>
              </w:rPr>
              <w:t>Stem: length of spines</w:t>
            </w:r>
            <w:r>
              <w:rPr>
                <w:rFonts w:cs="Arial"/>
              </w:rPr>
              <w:t>”</w:t>
            </w:r>
          </w:p>
          <w:p w:rsidR="00067227" w:rsidRPr="00304E53" w:rsidRDefault="00067227" w:rsidP="00725D53">
            <w:pPr>
              <w:keepNext/>
              <w:rPr>
                <w:rFonts w:cs="Arial"/>
              </w:rPr>
            </w:pPr>
            <w:r w:rsidRPr="00463A2E">
              <w:rPr>
                <w:rFonts w:cs="Arial"/>
                <w:i/>
              </w:rPr>
              <w:t>Leading Expert: agreed</w:t>
            </w:r>
          </w:p>
        </w:tc>
      </w:tr>
      <w:tr w:rsidR="00067227" w:rsidRPr="00463A2E" w:rsidTr="00725D53">
        <w:trPr>
          <w:cantSplit/>
        </w:trPr>
        <w:tc>
          <w:tcPr>
            <w:tcW w:w="1573" w:type="dxa"/>
          </w:tcPr>
          <w:p w:rsidR="00067227" w:rsidRPr="00E827F3" w:rsidRDefault="00067227" w:rsidP="00725D53">
            <w:pPr>
              <w:jc w:val="left"/>
              <w:rPr>
                <w:rFonts w:cs="Arial"/>
              </w:rPr>
            </w:pPr>
            <w:r w:rsidRPr="00E827F3">
              <w:rPr>
                <w:rFonts w:cs="Arial"/>
              </w:rPr>
              <w:t>Char. 10</w:t>
            </w:r>
          </w:p>
        </w:tc>
        <w:tc>
          <w:tcPr>
            <w:tcW w:w="8208" w:type="dxa"/>
          </w:tcPr>
          <w:p w:rsidR="00067227" w:rsidRPr="00E827F3" w:rsidRDefault="00067227" w:rsidP="00725D53">
            <w:pPr>
              <w:keepNext/>
              <w:rPr>
                <w:rFonts w:eastAsia="Arial" w:cs="Arial"/>
                <w:color w:val="000000"/>
              </w:rPr>
            </w:pPr>
            <w:r w:rsidRPr="00E827F3">
              <w:rPr>
                <w:rFonts w:eastAsia="Arial" w:cs="Arial"/>
                <w:color w:val="000000"/>
              </w:rPr>
              <w:t>to delete (d) and add explanation “</w:t>
            </w:r>
            <w:r w:rsidRPr="00E827F3">
              <w:t>Observations should be made on fully expanded leaves from the middle third of the stem.</w:t>
            </w:r>
            <w:r w:rsidRPr="00E827F3">
              <w:rPr>
                <w:rFonts w:eastAsia="Arial" w:cs="Arial"/>
                <w:color w:val="000000"/>
              </w:rPr>
              <w:t xml:space="preserve">” </w:t>
            </w:r>
          </w:p>
          <w:p w:rsidR="00067227" w:rsidRPr="00463A2E" w:rsidRDefault="00067227" w:rsidP="00725D53">
            <w:pPr>
              <w:keepNext/>
              <w:rPr>
                <w:rFonts w:cs="Arial"/>
                <w:highlight w:val="yellow"/>
              </w:rPr>
            </w:pPr>
            <w:r w:rsidRPr="00463A2E">
              <w:rPr>
                <w:rFonts w:cs="Arial"/>
                <w:i/>
              </w:rPr>
              <w:t>Leading Expert: agreed</w:t>
            </w:r>
          </w:p>
        </w:tc>
      </w:tr>
      <w:tr w:rsidR="00067227" w:rsidRPr="00304E53" w:rsidTr="00725D53">
        <w:trPr>
          <w:cantSplit/>
        </w:trPr>
        <w:tc>
          <w:tcPr>
            <w:tcW w:w="1573" w:type="dxa"/>
          </w:tcPr>
          <w:p w:rsidR="00067227" w:rsidRPr="00E827F3" w:rsidRDefault="00067227" w:rsidP="00725D53">
            <w:pPr>
              <w:jc w:val="left"/>
              <w:rPr>
                <w:rFonts w:cs="Arial"/>
              </w:rPr>
            </w:pPr>
            <w:r w:rsidRPr="00E827F3">
              <w:rPr>
                <w:rFonts w:cs="Arial"/>
              </w:rPr>
              <w:t>Char. 14</w:t>
            </w:r>
          </w:p>
        </w:tc>
        <w:tc>
          <w:tcPr>
            <w:tcW w:w="8208" w:type="dxa"/>
          </w:tcPr>
          <w:p w:rsidR="00067227" w:rsidRDefault="00067227" w:rsidP="00725D53">
            <w:pPr>
              <w:keepNext/>
              <w:rPr>
                <w:rFonts w:cs="Arial"/>
              </w:rPr>
            </w:pPr>
            <w:r>
              <w:rPr>
                <w:rFonts w:cs="Arial"/>
              </w:rPr>
              <w:t>to read “</w:t>
            </w:r>
            <w:r w:rsidRPr="002135BE">
              <w:rPr>
                <w:rFonts w:cs="Arial"/>
              </w:rPr>
              <w:t>Leaf: spines</w:t>
            </w:r>
            <w:r>
              <w:rPr>
                <w:rFonts w:cs="Arial"/>
              </w:rPr>
              <w:t>”</w:t>
            </w:r>
          </w:p>
          <w:p w:rsidR="00067227" w:rsidRPr="00304E53" w:rsidRDefault="00067227" w:rsidP="00725D53">
            <w:pPr>
              <w:keepNext/>
              <w:rPr>
                <w:rFonts w:cs="Arial"/>
              </w:rPr>
            </w:pPr>
            <w:r w:rsidRPr="00463A2E">
              <w:rPr>
                <w:rFonts w:cs="Arial"/>
                <w:i/>
              </w:rPr>
              <w:t>Leading Expert: agreed</w:t>
            </w:r>
          </w:p>
        </w:tc>
      </w:tr>
      <w:tr w:rsidR="00067227" w:rsidRPr="00304E53" w:rsidTr="00725D53">
        <w:trPr>
          <w:cantSplit/>
        </w:trPr>
        <w:tc>
          <w:tcPr>
            <w:tcW w:w="1573" w:type="dxa"/>
          </w:tcPr>
          <w:p w:rsidR="00067227" w:rsidRPr="00E827F3" w:rsidRDefault="00067227" w:rsidP="00725D53">
            <w:pPr>
              <w:jc w:val="left"/>
              <w:rPr>
                <w:rFonts w:cs="Arial"/>
              </w:rPr>
            </w:pPr>
            <w:r w:rsidRPr="00E827F3">
              <w:rPr>
                <w:rFonts w:cs="Arial"/>
              </w:rPr>
              <w:t xml:space="preserve">Char. 18 </w:t>
            </w:r>
          </w:p>
        </w:tc>
        <w:tc>
          <w:tcPr>
            <w:tcW w:w="8208" w:type="dxa"/>
          </w:tcPr>
          <w:p w:rsidR="00067227" w:rsidRDefault="00067227" w:rsidP="00725D53">
            <w:pPr>
              <w:keepNext/>
              <w:rPr>
                <w:rFonts w:cs="Arial"/>
              </w:rPr>
            </w:pPr>
            <w:r>
              <w:rPr>
                <w:rFonts w:cs="Arial"/>
              </w:rPr>
              <w:t>to d</w:t>
            </w:r>
            <w:r w:rsidRPr="00304E53">
              <w:rPr>
                <w:rFonts w:cs="Arial"/>
              </w:rPr>
              <w:t>elete “the”</w:t>
            </w:r>
          </w:p>
          <w:p w:rsidR="00067227" w:rsidRPr="00304E53" w:rsidRDefault="00067227" w:rsidP="00725D53">
            <w:pPr>
              <w:keepNext/>
              <w:rPr>
                <w:rFonts w:cs="Arial"/>
              </w:rPr>
            </w:pPr>
            <w:r w:rsidRPr="00463A2E">
              <w:rPr>
                <w:rFonts w:cs="Arial"/>
                <w:i/>
              </w:rPr>
              <w:t>Leading Expert: agreed</w:t>
            </w:r>
          </w:p>
        </w:tc>
      </w:tr>
      <w:tr w:rsidR="00067227" w:rsidRPr="00AD0314" w:rsidTr="00725D53">
        <w:trPr>
          <w:cantSplit/>
        </w:trPr>
        <w:tc>
          <w:tcPr>
            <w:tcW w:w="1573" w:type="dxa"/>
          </w:tcPr>
          <w:p w:rsidR="00067227" w:rsidRPr="00E827F3" w:rsidRDefault="00067227" w:rsidP="00725D53">
            <w:pPr>
              <w:rPr>
                <w:lang w:val="en-CA"/>
              </w:rPr>
            </w:pPr>
            <w:r w:rsidRPr="00E827F3">
              <w:rPr>
                <w:lang w:val="en-CA"/>
              </w:rPr>
              <w:t>Chars. 22, 23</w:t>
            </w:r>
          </w:p>
        </w:tc>
        <w:tc>
          <w:tcPr>
            <w:tcW w:w="8208" w:type="dxa"/>
          </w:tcPr>
          <w:p w:rsidR="00067227" w:rsidRPr="00E827F3" w:rsidRDefault="00067227" w:rsidP="00725D53">
            <w:pPr>
              <w:rPr>
                <w:lang w:val="en-CA"/>
              </w:rPr>
            </w:pPr>
            <w:r w:rsidRPr="00E827F3">
              <w:rPr>
                <w:lang w:val="en-CA"/>
              </w:rPr>
              <w:t xml:space="preserve">to delete (d) </w:t>
            </w:r>
          </w:p>
          <w:p w:rsidR="00067227" w:rsidRPr="00AD0314" w:rsidRDefault="00067227" w:rsidP="00725D53">
            <w:pPr>
              <w:keepNext/>
              <w:rPr>
                <w:highlight w:val="yellow"/>
              </w:rPr>
            </w:pPr>
            <w:r w:rsidRPr="00463A2E">
              <w:rPr>
                <w:rFonts w:cs="Arial"/>
                <w:i/>
              </w:rPr>
              <w:t>Leading Expert: agreed</w:t>
            </w:r>
            <w:r w:rsidRPr="00D05012">
              <w:rPr>
                <w:rFonts w:cs="Arial"/>
                <w:i/>
              </w:rPr>
              <w:t xml:space="preserve"> to delete (d) but add explanation “Observations should be made on fully expanded leaves from the middle third of the stem.” </w:t>
            </w:r>
            <w:r>
              <w:rPr>
                <w:rFonts w:cs="Arial"/>
                <w:i/>
              </w:rPr>
              <w:t>(</w:t>
            </w:r>
            <w:r w:rsidRPr="00D05012">
              <w:rPr>
                <w:rFonts w:cs="Arial"/>
                <w:i/>
              </w:rPr>
              <w:t>as for Char. 10</w:t>
            </w:r>
            <w:r>
              <w:rPr>
                <w:rFonts w:cs="Arial"/>
                <w:i/>
              </w:rPr>
              <w:t>)</w:t>
            </w:r>
          </w:p>
        </w:tc>
      </w:tr>
      <w:tr w:rsidR="00067227" w:rsidRPr="00304E53" w:rsidTr="00725D53">
        <w:trPr>
          <w:cantSplit/>
        </w:trPr>
        <w:tc>
          <w:tcPr>
            <w:tcW w:w="1573" w:type="dxa"/>
          </w:tcPr>
          <w:p w:rsidR="00067227" w:rsidRPr="00304E53" w:rsidRDefault="00067227" w:rsidP="00725D53">
            <w:pPr>
              <w:rPr>
                <w:lang w:val="en-CA"/>
              </w:rPr>
            </w:pPr>
            <w:r w:rsidRPr="00304E53">
              <w:rPr>
                <w:lang w:val="en-CA"/>
              </w:rPr>
              <w:t>Char. 23</w:t>
            </w:r>
          </w:p>
        </w:tc>
        <w:tc>
          <w:tcPr>
            <w:tcW w:w="8208" w:type="dxa"/>
          </w:tcPr>
          <w:p w:rsidR="00067227" w:rsidRDefault="00067227" w:rsidP="00725D53">
            <w:pPr>
              <w:rPr>
                <w:lang w:val="en-CA"/>
              </w:rPr>
            </w:pPr>
            <w:r>
              <w:rPr>
                <w:lang w:val="en-CA"/>
              </w:rPr>
              <w:t>to read</w:t>
            </w:r>
            <w:r w:rsidRPr="00304E53">
              <w:rPr>
                <w:lang w:val="en-CA"/>
              </w:rPr>
              <w:t xml:space="preserve"> </w:t>
            </w:r>
            <w:r>
              <w:rPr>
                <w:lang w:val="en-CA"/>
              </w:rPr>
              <w:t>“</w:t>
            </w:r>
            <w:r w:rsidRPr="00304E53">
              <w:rPr>
                <w:lang w:val="en-CA"/>
              </w:rPr>
              <w:t xml:space="preserve">Leaf: undulation </w:t>
            </w:r>
            <w:r w:rsidRPr="005E1B05">
              <w:rPr>
                <w:lang w:val="en-CA"/>
              </w:rPr>
              <w:t>of</w:t>
            </w:r>
            <w:r w:rsidRPr="00304E53">
              <w:rPr>
                <w:lang w:val="en-CA"/>
              </w:rPr>
              <w:t xml:space="preserve"> margin</w:t>
            </w:r>
            <w:r>
              <w:rPr>
                <w:lang w:val="en-CA"/>
              </w:rPr>
              <w:t>”</w:t>
            </w:r>
          </w:p>
          <w:p w:rsidR="00067227" w:rsidRPr="00304E53" w:rsidRDefault="00067227" w:rsidP="00725D53">
            <w:pPr>
              <w:rPr>
                <w:lang w:val="en-CA"/>
              </w:rPr>
            </w:pPr>
            <w:r w:rsidRPr="00463A2E">
              <w:rPr>
                <w:rFonts w:cs="Arial"/>
                <w:i/>
              </w:rPr>
              <w:t>Leading Expert: agreed</w:t>
            </w:r>
          </w:p>
        </w:tc>
      </w:tr>
      <w:tr w:rsidR="00067227" w:rsidRPr="00AD0314" w:rsidTr="00725D53">
        <w:trPr>
          <w:cantSplit/>
        </w:trPr>
        <w:tc>
          <w:tcPr>
            <w:tcW w:w="1573" w:type="dxa"/>
          </w:tcPr>
          <w:p w:rsidR="00067227" w:rsidRPr="00490911" w:rsidRDefault="00067227" w:rsidP="00725D53">
            <w:pPr>
              <w:rPr>
                <w:lang w:val="en-CA"/>
              </w:rPr>
            </w:pPr>
            <w:r w:rsidRPr="00490911">
              <w:rPr>
                <w:vertAlign w:val="superscript"/>
                <w:lang w:val="en-CA"/>
              </w:rPr>
              <w:t>#</w:t>
            </w:r>
            <w:r w:rsidRPr="00490911">
              <w:rPr>
                <w:lang w:val="en-CA"/>
              </w:rPr>
              <w:t xml:space="preserve">Char. 24 </w:t>
            </w:r>
          </w:p>
        </w:tc>
        <w:tc>
          <w:tcPr>
            <w:tcW w:w="8208" w:type="dxa"/>
          </w:tcPr>
          <w:p w:rsidR="00067227" w:rsidRPr="00490911" w:rsidRDefault="00067227" w:rsidP="00725D53">
            <w:pPr>
              <w:rPr>
                <w:lang w:val="en-CA"/>
              </w:rPr>
            </w:pPr>
            <w:r w:rsidRPr="00490911">
              <w:rPr>
                <w:lang w:val="en-CA"/>
              </w:rPr>
              <w:t>to check whether to read “Inflorescence: type”</w:t>
            </w:r>
          </w:p>
          <w:p w:rsidR="00067227" w:rsidRPr="00490911" w:rsidRDefault="00067227" w:rsidP="00725D53">
            <w:pPr>
              <w:rPr>
                <w:i/>
                <w:lang w:val="en-CA"/>
              </w:rPr>
            </w:pPr>
            <w:r w:rsidRPr="00490911">
              <w:rPr>
                <w:i/>
                <w:lang w:val="en-CA"/>
              </w:rPr>
              <w:t>Leading Expert:  This point was discussed during the TWO. And the question was could we speak about inflorescence when one level of expression is “solitary” therefore we came to the proposal “Floral type” and would like to keep it as “Floral type”.</w:t>
            </w:r>
          </w:p>
          <w:p w:rsidR="00067227" w:rsidRPr="00490911" w:rsidRDefault="00067227" w:rsidP="00725D53">
            <w:r w:rsidRPr="00490911">
              <w:rPr>
                <w:i/>
                <w:lang w:val="en-CA"/>
              </w:rPr>
              <w:t>TC-EDC:  agreed</w:t>
            </w:r>
          </w:p>
        </w:tc>
      </w:tr>
      <w:tr w:rsidR="00067227" w:rsidRPr="00DB080D" w:rsidTr="00725D53">
        <w:trPr>
          <w:cantSplit/>
        </w:trPr>
        <w:tc>
          <w:tcPr>
            <w:tcW w:w="1573" w:type="dxa"/>
          </w:tcPr>
          <w:p w:rsidR="00067227" w:rsidRPr="00490911" w:rsidRDefault="00067227" w:rsidP="00725D53">
            <w:pPr>
              <w:jc w:val="left"/>
            </w:pPr>
            <w:r w:rsidRPr="00490911">
              <w:t>Char. 28</w:t>
            </w:r>
          </w:p>
        </w:tc>
        <w:tc>
          <w:tcPr>
            <w:tcW w:w="8208" w:type="dxa"/>
          </w:tcPr>
          <w:p w:rsidR="00067227" w:rsidRPr="00490911" w:rsidRDefault="00067227" w:rsidP="00725D53">
            <w:r w:rsidRPr="00490911">
              <w:t>example variety “Electra” in state 1 to read “Erecta”</w:t>
            </w:r>
          </w:p>
          <w:p w:rsidR="00067227" w:rsidRPr="00490911" w:rsidRDefault="00067227" w:rsidP="00725D53">
            <w:r w:rsidRPr="00490911">
              <w:rPr>
                <w:rFonts w:cs="Arial"/>
                <w:i/>
              </w:rPr>
              <w:t>Leading Expert: agreed</w:t>
            </w:r>
          </w:p>
        </w:tc>
      </w:tr>
      <w:tr w:rsidR="00067227" w:rsidRPr="00463A2E" w:rsidTr="00725D53">
        <w:trPr>
          <w:cantSplit/>
        </w:trPr>
        <w:tc>
          <w:tcPr>
            <w:tcW w:w="1573" w:type="dxa"/>
          </w:tcPr>
          <w:p w:rsidR="00067227" w:rsidRPr="00490911" w:rsidRDefault="00067227" w:rsidP="00725D53">
            <w:pPr>
              <w:rPr>
                <w:lang w:val="en-CA"/>
              </w:rPr>
            </w:pPr>
            <w:r w:rsidRPr="00490911">
              <w:rPr>
                <w:rFonts w:cs="Arial"/>
                <w:vertAlign w:val="superscript"/>
              </w:rPr>
              <w:t>#</w:t>
            </w:r>
            <w:r w:rsidRPr="00490911">
              <w:rPr>
                <w:lang w:val="en-CA"/>
              </w:rPr>
              <w:t>Ad. 5</w:t>
            </w:r>
          </w:p>
        </w:tc>
        <w:tc>
          <w:tcPr>
            <w:tcW w:w="8208" w:type="dxa"/>
          </w:tcPr>
          <w:p w:rsidR="00067227" w:rsidRPr="00490911" w:rsidRDefault="00067227" w:rsidP="00725D53">
            <w:pPr>
              <w:rPr>
                <w:rFonts w:cs="Arial"/>
              </w:rPr>
            </w:pPr>
            <w:r w:rsidRPr="00490911">
              <w:rPr>
                <w:rFonts w:cs="Arial"/>
              </w:rPr>
              <w:t>to be improved (current pictures show trees, which is not appropriate for Berberis and to present more clearly the difference from Char. 2)</w:t>
            </w:r>
          </w:p>
          <w:p w:rsidR="00067227" w:rsidRPr="00490911" w:rsidRDefault="00067227" w:rsidP="00725D53">
            <w:pPr>
              <w:rPr>
                <w:i/>
                <w:lang w:val="en-CA"/>
              </w:rPr>
            </w:pPr>
            <w:r w:rsidRPr="00490911">
              <w:rPr>
                <w:i/>
                <w:lang w:val="en-CA"/>
              </w:rPr>
              <w:t>Leading Expert:  Char. 2 refers to the general aspect of the plant.  For Char. 5, we look at the branches and how they grow.  Proposed new illustration:</w:t>
            </w:r>
          </w:p>
          <w:p w:rsidR="00067227" w:rsidRPr="00490911" w:rsidRDefault="00067227" w:rsidP="00725D53">
            <w:r w:rsidRPr="00490911">
              <w:object w:dxaOrig="3250" w:dyaOrig="1700">
                <v:shape id="_x0000_i1027" type="#_x0000_t75" style="width:248.85pt;height:129.6pt" o:ole="">
                  <v:imagedata r:id="rId39" o:title=""/>
                </v:shape>
                <o:OLEObject Type="Embed" ProgID="PBrush" ShapeID="_x0000_i1027" DrawAspect="Content" ObjectID="_1730637454" r:id="rId40"/>
              </w:object>
            </w:r>
          </w:p>
          <w:p w:rsidR="00067227" w:rsidRPr="00490911" w:rsidRDefault="00067227" w:rsidP="00725D53">
            <w:pPr>
              <w:rPr>
                <w:rFonts w:cs="Arial"/>
                <w:i/>
              </w:rPr>
            </w:pPr>
            <w:r w:rsidRPr="00490911">
              <w:rPr>
                <w:i/>
                <w:lang w:val="en-CA"/>
              </w:rPr>
              <w:t xml:space="preserve">TC-EDC:  </w:t>
            </w:r>
            <w:r w:rsidRPr="00490911">
              <w:rPr>
                <w:rFonts w:cs="Arial"/>
                <w:i/>
              </w:rPr>
              <w:t>to keep illustration as presented in TG/68/4(proj.5)</w:t>
            </w:r>
          </w:p>
        </w:tc>
      </w:tr>
      <w:tr w:rsidR="00067227" w:rsidTr="00725D53">
        <w:trPr>
          <w:cantSplit/>
        </w:trPr>
        <w:tc>
          <w:tcPr>
            <w:tcW w:w="1573" w:type="dxa"/>
          </w:tcPr>
          <w:p w:rsidR="00067227" w:rsidRDefault="00067227" w:rsidP="00725D53">
            <w:pPr>
              <w:rPr>
                <w:lang w:val="en-CA"/>
              </w:rPr>
            </w:pPr>
            <w:r>
              <w:rPr>
                <w:lang w:val="en-CA"/>
              </w:rPr>
              <w:t>Ad. 29</w:t>
            </w:r>
          </w:p>
        </w:tc>
        <w:tc>
          <w:tcPr>
            <w:tcW w:w="8208" w:type="dxa"/>
          </w:tcPr>
          <w:p w:rsidR="00067227" w:rsidRDefault="00067227" w:rsidP="00725D53">
            <w:pPr>
              <w:rPr>
                <w:rFonts w:cs="Arial"/>
              </w:rPr>
            </w:pPr>
            <w:r>
              <w:rPr>
                <w:rFonts w:cs="Arial"/>
              </w:rPr>
              <w:t>to adjust legend of the grid according to TGP/14 (“relative width”, “narrow”, “broad”)</w:t>
            </w:r>
          </w:p>
          <w:p w:rsidR="00067227" w:rsidRDefault="00067227" w:rsidP="00725D53">
            <w:pPr>
              <w:rPr>
                <w:rFonts w:cs="Arial"/>
              </w:rPr>
            </w:pPr>
            <w:r w:rsidRPr="00463A2E">
              <w:rPr>
                <w:rFonts w:cs="Arial"/>
                <w:i/>
              </w:rPr>
              <w:t>Leading Expert: agreed</w:t>
            </w:r>
          </w:p>
        </w:tc>
      </w:tr>
      <w:tr w:rsidR="00067227" w:rsidRPr="00C16F17" w:rsidTr="00725D53">
        <w:trPr>
          <w:cantSplit/>
        </w:trPr>
        <w:tc>
          <w:tcPr>
            <w:tcW w:w="1573" w:type="dxa"/>
          </w:tcPr>
          <w:p w:rsidR="00067227" w:rsidRPr="00490911" w:rsidRDefault="00067227" w:rsidP="00725D53">
            <w:pPr>
              <w:jc w:val="left"/>
              <w:rPr>
                <w:rFonts w:cs="Arial"/>
              </w:rPr>
            </w:pPr>
            <w:r w:rsidRPr="00490911">
              <w:rPr>
                <w:rFonts w:cs="Arial"/>
                <w:vertAlign w:val="superscript"/>
              </w:rPr>
              <w:t>#</w:t>
            </w:r>
            <w:r w:rsidRPr="00490911">
              <w:rPr>
                <w:rFonts w:cs="Arial"/>
              </w:rPr>
              <w:t>9.</w:t>
            </w:r>
          </w:p>
        </w:tc>
        <w:tc>
          <w:tcPr>
            <w:tcW w:w="8208" w:type="dxa"/>
          </w:tcPr>
          <w:p w:rsidR="00067227" w:rsidRPr="00490911" w:rsidRDefault="00067227" w:rsidP="00725D53">
            <w:pPr>
              <w:keepNext/>
            </w:pPr>
            <w:r w:rsidRPr="00490911">
              <w:rPr>
                <w:rFonts w:cs="Arial"/>
              </w:rPr>
              <w:t xml:space="preserve">- to correct typo in date of second reference: </w:t>
            </w:r>
            <w:r w:rsidRPr="00490911">
              <w:t>“Caduc Alain, 2017: …”</w:t>
            </w:r>
          </w:p>
          <w:p w:rsidR="00067227" w:rsidRPr="00490911" w:rsidRDefault="00067227" w:rsidP="00725D53">
            <w:pPr>
              <w:keepNext/>
              <w:rPr>
                <w:rFonts w:cs="Arial"/>
              </w:rPr>
            </w:pPr>
            <w:r w:rsidRPr="00490911">
              <w:rPr>
                <w:rFonts w:cs="Arial"/>
              </w:rPr>
              <w:t>- to add city and country to both references</w:t>
            </w:r>
          </w:p>
          <w:p w:rsidR="00067227" w:rsidRPr="00490911" w:rsidRDefault="00067227" w:rsidP="00725D53">
            <w:pPr>
              <w:keepNext/>
              <w:rPr>
                <w:rFonts w:cs="Arial"/>
                <w:i/>
                <w:lang w:val="fr-CH"/>
              </w:rPr>
            </w:pPr>
            <w:r w:rsidRPr="00490911">
              <w:rPr>
                <w:rFonts w:cs="Arial"/>
                <w:i/>
                <w:lang w:val="fr-CH"/>
              </w:rPr>
              <w:t>Leading Expert: Société Nationale d’Horticulture de France (SNHF), Paris-France</w:t>
            </w:r>
          </w:p>
          <w:p w:rsidR="00067227" w:rsidRPr="00490911" w:rsidRDefault="00067227" w:rsidP="00725D53">
            <w:pPr>
              <w:keepNext/>
              <w:rPr>
                <w:rFonts w:cs="Arial"/>
                <w:i/>
                <w:lang w:val="fr-CH"/>
              </w:rPr>
            </w:pPr>
            <w:r w:rsidRPr="00490911">
              <w:rPr>
                <w:i/>
                <w:lang w:val="en-CA"/>
              </w:rPr>
              <w:t>TC-EDC:  agreed</w:t>
            </w:r>
          </w:p>
        </w:tc>
      </w:tr>
      <w:tr w:rsidR="00067227" w:rsidRPr="007660CE" w:rsidTr="00725D53">
        <w:trPr>
          <w:cantSplit/>
        </w:trPr>
        <w:tc>
          <w:tcPr>
            <w:tcW w:w="1573" w:type="dxa"/>
          </w:tcPr>
          <w:p w:rsidR="00067227" w:rsidRPr="00490911" w:rsidRDefault="00067227" w:rsidP="00725D53">
            <w:pPr>
              <w:jc w:val="left"/>
              <w:rPr>
                <w:rFonts w:cs="Arial"/>
              </w:rPr>
            </w:pPr>
            <w:r w:rsidRPr="00490911">
              <w:rPr>
                <w:rFonts w:cs="Arial"/>
              </w:rPr>
              <w:t>TQ 6.</w:t>
            </w:r>
          </w:p>
        </w:tc>
        <w:tc>
          <w:tcPr>
            <w:tcW w:w="8208" w:type="dxa"/>
          </w:tcPr>
          <w:p w:rsidR="00067227" w:rsidRPr="00490911" w:rsidRDefault="00067227" w:rsidP="00725D53">
            <w:pPr>
              <w:keepNext/>
              <w:rPr>
                <w:rFonts w:cs="Arial"/>
              </w:rPr>
            </w:pPr>
            <w:r w:rsidRPr="00490911">
              <w:rPr>
                <w:rFonts w:cs="Arial"/>
              </w:rPr>
              <w:t>characteristic name to read “Fruit: shape in lateral view”</w:t>
            </w:r>
          </w:p>
          <w:p w:rsidR="00067227" w:rsidRPr="00490911" w:rsidRDefault="00067227" w:rsidP="00725D53">
            <w:pPr>
              <w:keepNext/>
              <w:rPr>
                <w:rFonts w:cs="Arial"/>
              </w:rPr>
            </w:pPr>
            <w:r w:rsidRPr="00490911">
              <w:rPr>
                <w:rFonts w:cs="Arial"/>
                <w:i/>
              </w:rPr>
              <w:t>Leading Expert: agreed</w:t>
            </w:r>
          </w:p>
        </w:tc>
      </w:tr>
    </w:tbl>
    <w:p w:rsidR="00067227" w:rsidRDefault="00067227" w:rsidP="00067227"/>
    <w:p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rsidTr="00725D53">
        <w:trPr>
          <w:cantSplit/>
          <w:jc w:val="center"/>
        </w:trPr>
        <w:tc>
          <w:tcPr>
            <w:tcW w:w="9670" w:type="dxa"/>
            <w:shd w:val="clear" w:color="auto" w:fill="D9D9D9"/>
            <w:vAlign w:val="center"/>
          </w:tcPr>
          <w:p w:rsidR="00067227" w:rsidRPr="008A73B8" w:rsidRDefault="00067227" w:rsidP="00725D53">
            <w:pPr>
              <w:pStyle w:val="BodyText"/>
              <w:keepNext/>
              <w:tabs>
                <w:tab w:val="left" w:pos="1849"/>
              </w:tabs>
              <w:ind w:left="1803" w:hanging="1803"/>
              <w:jc w:val="left"/>
              <w:rPr>
                <w:rFonts w:cs="Arial"/>
                <w:b/>
                <w:iCs/>
              </w:rPr>
            </w:pPr>
            <w:r w:rsidRPr="00F204B4">
              <w:rPr>
                <w:rFonts w:cs="Arial"/>
                <w:b/>
                <w:iCs/>
              </w:rPr>
              <w:t>TC-EDC/Mar22/</w:t>
            </w:r>
            <w:r>
              <w:rPr>
                <w:rFonts w:cs="Arial"/>
                <w:b/>
                <w:iCs/>
              </w:rPr>
              <w:t>6</w:t>
            </w:r>
            <w:r w:rsidRPr="008A73B8">
              <w:rPr>
                <w:rFonts w:cs="Arial"/>
                <w:b/>
                <w:iCs/>
              </w:rPr>
              <w:tab/>
            </w:r>
            <w:r w:rsidRPr="00F204B4">
              <w:rPr>
                <w:rFonts w:cs="Arial"/>
                <w:b/>
                <w:iCs/>
              </w:rPr>
              <w:t xml:space="preserve">Matters to be resolved concerning Test Guidelines put forward for adoption by the Technical Committee: </w:t>
            </w:r>
            <w:r>
              <w:rPr>
                <w:rFonts w:cs="Arial"/>
                <w:b/>
                <w:iCs/>
              </w:rPr>
              <w:t>Tea</w:t>
            </w:r>
          </w:p>
        </w:tc>
      </w:tr>
    </w:tbl>
    <w:p w:rsidR="00067227" w:rsidRDefault="00067227" w:rsidP="00067227"/>
    <w:p w:rsidR="00067227" w:rsidRDefault="00067227" w:rsidP="00067227">
      <w:pPr>
        <w:keepNext/>
        <w:ind w:firstLine="567"/>
      </w:pPr>
      <w:r>
        <w:t>The TC-EDC, at its meeting, organized by electronic means, on March 22, 2022, considered documents </w:t>
      </w:r>
      <w:r w:rsidRPr="0025537D">
        <w:t>TG/238/2(PROJ.5)</w:t>
      </w:r>
      <w:r>
        <w:t xml:space="preserve"> and </w:t>
      </w:r>
      <w:r w:rsidRPr="00E1786B">
        <w:t>TC-EDC/Mar22/</w:t>
      </w:r>
      <w:r>
        <w:t>6 and made the recommendations presented in the table below.</w:t>
      </w:r>
    </w:p>
    <w:p w:rsidR="00067227" w:rsidRDefault="00067227" w:rsidP="00067227">
      <w:pPr>
        <w:keepNext/>
        <w:jc w:val="left"/>
      </w:pPr>
    </w:p>
    <w:p w:rsidR="00067227" w:rsidRDefault="00067227" w:rsidP="00067227">
      <w:pPr>
        <w:keepNext/>
        <w:ind w:firstLine="567"/>
      </w:pPr>
      <w:r>
        <w:t>The TC-EDC agreed that, subject to agreement by the Leading Expert on the recommendations provided, the draft Test Guidelines for Tea be circulated to the TC for adoption by correspondence.</w:t>
      </w:r>
    </w:p>
    <w:p w:rsidR="00067227" w:rsidRDefault="00067227" w:rsidP="0006722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CB5F14" w:rsidTr="00725D53">
        <w:trPr>
          <w:cantSplit/>
        </w:trPr>
        <w:tc>
          <w:tcPr>
            <w:tcW w:w="1573" w:type="dxa"/>
          </w:tcPr>
          <w:p w:rsidR="00067227" w:rsidRPr="00886EDB" w:rsidRDefault="00067227" w:rsidP="00725D53">
            <w:pPr>
              <w:jc w:val="left"/>
            </w:pPr>
            <w:r>
              <w:t>Table of Chars.</w:t>
            </w:r>
          </w:p>
        </w:tc>
        <w:tc>
          <w:tcPr>
            <w:tcW w:w="8208" w:type="dxa"/>
          </w:tcPr>
          <w:p w:rsidR="00067227" w:rsidRDefault="00067227" w:rsidP="00725D53">
            <w:pPr>
              <w:rPr>
                <w:rFonts w:cs="Arial"/>
              </w:rPr>
            </w:pPr>
            <w:r w:rsidRPr="000D70A7">
              <w:rPr>
                <w:rFonts w:cs="Arial"/>
              </w:rPr>
              <w:t xml:space="preserve">to </w:t>
            </w:r>
            <w:r>
              <w:rPr>
                <w:rFonts w:cs="Arial"/>
              </w:rPr>
              <w:t>reinstate</w:t>
            </w:r>
            <w:r w:rsidRPr="000D70A7">
              <w:rPr>
                <w:rFonts w:cs="Arial"/>
              </w:rPr>
              <w:t xml:space="preserve"> char. 12</w:t>
            </w:r>
            <w:r>
              <w:rPr>
                <w:rFonts w:cs="Arial"/>
              </w:rPr>
              <w:t xml:space="preserve"> (correction)</w:t>
            </w:r>
          </w:p>
          <w:p w:rsidR="00067227" w:rsidRPr="00CB5F14" w:rsidRDefault="00067227" w:rsidP="00725D53">
            <w:pPr>
              <w:rPr>
                <w:rFonts w:cs="Arial"/>
                <w:i/>
              </w:rPr>
            </w:pPr>
            <w:r w:rsidRPr="00CB5F14">
              <w:rPr>
                <w:rFonts w:cs="Arial"/>
                <w:i/>
              </w:rPr>
              <w:t>Leading Expert:  agreed</w:t>
            </w:r>
          </w:p>
        </w:tc>
      </w:tr>
      <w:tr w:rsidR="00067227" w:rsidRPr="00886EDB" w:rsidTr="00725D53">
        <w:trPr>
          <w:cantSplit/>
        </w:trPr>
        <w:tc>
          <w:tcPr>
            <w:tcW w:w="1573" w:type="dxa"/>
          </w:tcPr>
          <w:p w:rsidR="00067227" w:rsidRPr="00886EDB" w:rsidRDefault="00067227" w:rsidP="00725D53">
            <w:pPr>
              <w:jc w:val="left"/>
            </w:pPr>
            <w:r w:rsidRPr="00886EDB">
              <w:t xml:space="preserve">Char. </w:t>
            </w:r>
            <w:r>
              <w:t>11</w:t>
            </w:r>
          </w:p>
        </w:tc>
        <w:tc>
          <w:tcPr>
            <w:tcW w:w="8208" w:type="dxa"/>
          </w:tcPr>
          <w:p w:rsidR="00067227" w:rsidRDefault="00067227" w:rsidP="00725D53">
            <w:pPr>
              <w:rPr>
                <w:rFonts w:cs="Arial"/>
              </w:rPr>
            </w:pPr>
            <w:r>
              <w:rPr>
                <w:rFonts w:cs="Arial"/>
              </w:rPr>
              <w:t>state 2 to read “upwards to horizontal”</w:t>
            </w:r>
          </w:p>
          <w:p w:rsidR="00067227" w:rsidRPr="00886EDB" w:rsidRDefault="00067227" w:rsidP="00725D53">
            <w:r w:rsidRPr="00CB5F14">
              <w:rPr>
                <w:rFonts w:cs="Arial"/>
                <w:i/>
              </w:rPr>
              <w:t>Leading Expert:  agreed</w:t>
            </w:r>
          </w:p>
        </w:tc>
      </w:tr>
      <w:tr w:rsidR="00067227" w:rsidTr="00725D53">
        <w:trPr>
          <w:cantSplit/>
        </w:trPr>
        <w:tc>
          <w:tcPr>
            <w:tcW w:w="1573" w:type="dxa"/>
          </w:tcPr>
          <w:p w:rsidR="00067227" w:rsidRPr="00490911" w:rsidRDefault="00067227" w:rsidP="00725D53">
            <w:pPr>
              <w:jc w:val="left"/>
            </w:pPr>
            <w:r w:rsidRPr="00490911">
              <w:rPr>
                <w:vertAlign w:val="superscript"/>
              </w:rPr>
              <w:t>#</w:t>
            </w:r>
            <w:r w:rsidRPr="00490911">
              <w:t>Char. 14</w:t>
            </w:r>
          </w:p>
        </w:tc>
        <w:tc>
          <w:tcPr>
            <w:tcW w:w="8208" w:type="dxa"/>
          </w:tcPr>
          <w:p w:rsidR="00067227" w:rsidRPr="00490911" w:rsidRDefault="00067227" w:rsidP="00725D53">
            <w:r w:rsidRPr="00490911">
              <w:t>to check whether to add MS</w:t>
            </w:r>
          </w:p>
          <w:p w:rsidR="00067227" w:rsidRPr="00490911" w:rsidRDefault="00067227" w:rsidP="00725D53">
            <w:pPr>
              <w:rPr>
                <w:rFonts w:cs="Arial"/>
                <w:i/>
              </w:rPr>
            </w:pPr>
            <w:r w:rsidRPr="00490911">
              <w:rPr>
                <w:rFonts w:cs="Arial"/>
                <w:i/>
              </w:rPr>
              <w:t>Leading Expert:  agreed</w:t>
            </w:r>
          </w:p>
          <w:p w:rsidR="00067227" w:rsidRPr="00490911" w:rsidRDefault="00067227" w:rsidP="00725D53">
            <w:pPr>
              <w:rPr>
                <w:rFonts w:cs="Arial"/>
              </w:rPr>
            </w:pPr>
            <w:r w:rsidRPr="00490911">
              <w:rPr>
                <w:rFonts w:cs="Arial"/>
                <w:i/>
                <w:color w:val="000000"/>
              </w:rPr>
              <w:t>TC-EDC:  agreed</w:t>
            </w:r>
          </w:p>
        </w:tc>
      </w:tr>
      <w:tr w:rsidR="00067227" w:rsidTr="00725D53">
        <w:trPr>
          <w:cantSplit/>
        </w:trPr>
        <w:tc>
          <w:tcPr>
            <w:tcW w:w="1573" w:type="dxa"/>
          </w:tcPr>
          <w:p w:rsidR="00067227" w:rsidRPr="00886EDB" w:rsidRDefault="00067227" w:rsidP="00725D53">
            <w:pPr>
              <w:jc w:val="left"/>
            </w:pPr>
            <w:r>
              <w:t>Char. 17</w:t>
            </w:r>
          </w:p>
        </w:tc>
        <w:tc>
          <w:tcPr>
            <w:tcW w:w="8208" w:type="dxa"/>
          </w:tcPr>
          <w:p w:rsidR="00067227" w:rsidRDefault="00067227" w:rsidP="00725D53">
            <w:pPr>
              <w:rPr>
                <w:rFonts w:cs="Arial"/>
              </w:rPr>
            </w:pPr>
            <w:r w:rsidRPr="00CA0EFB">
              <w:rPr>
                <w:rFonts w:cs="Arial"/>
              </w:rPr>
              <w:t>to check whether</w:t>
            </w:r>
            <w:r>
              <w:rPr>
                <w:rFonts w:cs="Arial"/>
              </w:rPr>
              <w:t xml:space="preserve"> to add (b)</w:t>
            </w:r>
          </w:p>
          <w:p w:rsidR="00067227" w:rsidRDefault="00067227" w:rsidP="00725D53">
            <w:pPr>
              <w:rPr>
                <w:rFonts w:cs="Arial"/>
              </w:rPr>
            </w:pPr>
            <w:r w:rsidRPr="00CB5F14">
              <w:rPr>
                <w:rFonts w:cs="Arial"/>
                <w:i/>
              </w:rPr>
              <w:t>Leading Expert:  agreed</w:t>
            </w:r>
          </w:p>
        </w:tc>
      </w:tr>
      <w:tr w:rsidR="00067227" w:rsidRPr="00304E53" w:rsidDel="00CF0C36" w:rsidTr="00725D53">
        <w:trPr>
          <w:cantSplit/>
        </w:trPr>
        <w:tc>
          <w:tcPr>
            <w:tcW w:w="1573" w:type="dxa"/>
          </w:tcPr>
          <w:p w:rsidR="00067227" w:rsidRPr="00490911" w:rsidRDefault="00067227" w:rsidP="00725D53">
            <w:pPr>
              <w:jc w:val="left"/>
            </w:pPr>
            <w:r w:rsidRPr="00490911">
              <w:rPr>
                <w:vertAlign w:val="superscript"/>
              </w:rPr>
              <w:t>#</w:t>
            </w:r>
            <w:r w:rsidRPr="00490911">
              <w:t>Ad. 2</w:t>
            </w:r>
          </w:p>
        </w:tc>
        <w:tc>
          <w:tcPr>
            <w:tcW w:w="8208" w:type="dxa"/>
          </w:tcPr>
          <w:p w:rsidR="00067227" w:rsidRPr="00490911" w:rsidRDefault="00067227" w:rsidP="00725D53">
            <w:r w:rsidRPr="00490911">
              <w:t>to check whether illustration for state 1 is appropriate (current illustration presents “fastigiated” instead of “upright” growth habit)</w:t>
            </w:r>
          </w:p>
          <w:p w:rsidR="00067227" w:rsidRPr="00490911" w:rsidRDefault="00067227" w:rsidP="00725D53">
            <w:pPr>
              <w:rPr>
                <w:i/>
              </w:rPr>
            </w:pPr>
            <w:r w:rsidRPr="00490911">
              <w:rPr>
                <w:i/>
              </w:rPr>
              <w:t xml:space="preserve">Leading Expert:  to have the following states and notes in Char. </w:t>
            </w:r>
            <w:r w:rsidR="00D72C75">
              <w:rPr>
                <w:i/>
              </w:rPr>
              <w:t xml:space="preserve">2 </w:t>
            </w:r>
            <w:r w:rsidRPr="00490911">
              <w:rPr>
                <w:i/>
              </w:rPr>
              <w:t>and Ad. 2:</w:t>
            </w:r>
          </w:p>
          <w:tbl>
            <w:tblPr>
              <w:tblOverlap w:val="never"/>
              <w:tblW w:w="4681" w:type="dxa"/>
              <w:tblLayout w:type="fixed"/>
              <w:tblLook w:val="01E0" w:firstRow="1" w:lastRow="1" w:firstColumn="1" w:lastColumn="1" w:noHBand="0" w:noVBand="0"/>
            </w:tblPr>
            <w:tblGrid>
              <w:gridCol w:w="1979"/>
              <w:gridCol w:w="2102"/>
              <w:gridCol w:w="600"/>
            </w:tblGrid>
            <w:tr w:rsidR="00067227" w:rsidRPr="00490911" w:rsidTr="00725D53">
              <w:tc>
                <w:tcPr>
                  <w:tcW w:w="1979" w:type="dxa"/>
                  <w:tcMar>
                    <w:top w:w="80" w:type="dxa"/>
                    <w:left w:w="60" w:type="dxa"/>
                    <w:bottom w:w="80" w:type="dxa"/>
                    <w:right w:w="60" w:type="dxa"/>
                  </w:tcMar>
                </w:tcPr>
                <w:p w:rsidR="00067227" w:rsidRPr="00490911" w:rsidRDefault="00067227" w:rsidP="00725D53">
                  <w:pPr>
                    <w:rPr>
                      <w:rFonts w:eastAsia="Arial" w:cs="Arial"/>
                      <w:color w:val="000000"/>
                    </w:rPr>
                  </w:pPr>
                  <w:r w:rsidRPr="00490911">
                    <w:rPr>
                      <w:rFonts w:eastAsia="Arial" w:cs="Arial"/>
                      <w:color w:val="000000"/>
                    </w:rPr>
                    <w:t>fastigiate</w:t>
                  </w:r>
                </w:p>
              </w:tc>
              <w:tc>
                <w:tcPr>
                  <w:tcW w:w="2102" w:type="dxa"/>
                  <w:tcMar>
                    <w:top w:w="80" w:type="dxa"/>
                    <w:left w:w="60" w:type="dxa"/>
                    <w:bottom w:w="80" w:type="dxa"/>
                    <w:right w:w="60" w:type="dxa"/>
                  </w:tcMar>
                </w:tcPr>
                <w:p w:rsidR="00067227" w:rsidRPr="00490911" w:rsidRDefault="00067227" w:rsidP="00725D53">
                  <w:pPr>
                    <w:rPr>
                      <w:rFonts w:eastAsia="Arial" w:cs="Arial"/>
                      <w:color w:val="000000"/>
                    </w:rPr>
                  </w:pPr>
                </w:p>
              </w:tc>
              <w:tc>
                <w:tcPr>
                  <w:tcW w:w="600" w:type="dxa"/>
                  <w:tcMar>
                    <w:top w:w="80" w:type="dxa"/>
                    <w:left w:w="60" w:type="dxa"/>
                    <w:bottom w:w="80" w:type="dxa"/>
                    <w:right w:w="60" w:type="dxa"/>
                  </w:tcMar>
                </w:tcPr>
                <w:p w:rsidR="00067227" w:rsidRPr="00490911" w:rsidRDefault="00067227" w:rsidP="00725D53">
                  <w:pPr>
                    <w:jc w:val="center"/>
                    <w:rPr>
                      <w:rFonts w:eastAsia="Arial" w:cs="Arial"/>
                      <w:color w:val="000000"/>
                    </w:rPr>
                  </w:pPr>
                  <w:r w:rsidRPr="00490911">
                    <w:rPr>
                      <w:rFonts w:eastAsia="Arial" w:cs="Arial"/>
                      <w:color w:val="000000"/>
                    </w:rPr>
                    <w:t>1</w:t>
                  </w:r>
                </w:p>
              </w:tc>
            </w:tr>
            <w:tr w:rsidR="00067227" w:rsidRPr="00490911" w:rsidTr="00725D53">
              <w:tc>
                <w:tcPr>
                  <w:tcW w:w="1979" w:type="dxa"/>
                  <w:tcMar>
                    <w:top w:w="80" w:type="dxa"/>
                    <w:left w:w="60" w:type="dxa"/>
                    <w:bottom w:w="80" w:type="dxa"/>
                    <w:right w:w="60" w:type="dxa"/>
                  </w:tcMar>
                </w:tcPr>
                <w:p w:rsidR="00067227" w:rsidRPr="00490911" w:rsidRDefault="00067227" w:rsidP="00725D53">
                  <w:pPr>
                    <w:rPr>
                      <w:rFonts w:eastAsia="Arial" w:cs="Arial"/>
                      <w:color w:val="000000"/>
                    </w:rPr>
                  </w:pPr>
                  <w:r w:rsidRPr="00490911">
                    <w:rPr>
                      <w:rFonts w:eastAsia="Arial" w:cs="Arial"/>
                      <w:color w:val="000000"/>
                    </w:rPr>
                    <w:t>upright</w:t>
                  </w:r>
                </w:p>
              </w:tc>
              <w:tc>
                <w:tcPr>
                  <w:tcW w:w="2102" w:type="dxa"/>
                  <w:tcMar>
                    <w:top w:w="80" w:type="dxa"/>
                    <w:left w:w="60" w:type="dxa"/>
                    <w:bottom w:w="80" w:type="dxa"/>
                    <w:right w:w="60" w:type="dxa"/>
                  </w:tcMar>
                </w:tcPr>
                <w:p w:rsidR="00067227" w:rsidRPr="00490911" w:rsidRDefault="00067227" w:rsidP="00725D53">
                  <w:pPr>
                    <w:rPr>
                      <w:rFonts w:eastAsia="Arial" w:cs="Arial"/>
                      <w:color w:val="000000"/>
                    </w:rPr>
                  </w:pPr>
                  <w:r w:rsidRPr="00490911">
                    <w:rPr>
                      <w:rFonts w:eastAsia="Arial" w:cs="Arial"/>
                      <w:color w:val="000000"/>
                    </w:rPr>
                    <w:t>TRFK 301/3</w:t>
                  </w:r>
                </w:p>
              </w:tc>
              <w:tc>
                <w:tcPr>
                  <w:tcW w:w="600" w:type="dxa"/>
                  <w:tcMar>
                    <w:top w:w="80" w:type="dxa"/>
                    <w:left w:w="60" w:type="dxa"/>
                    <w:bottom w:w="80" w:type="dxa"/>
                    <w:right w:w="60" w:type="dxa"/>
                  </w:tcMar>
                </w:tcPr>
                <w:p w:rsidR="00067227" w:rsidRPr="00490911" w:rsidRDefault="00067227" w:rsidP="00725D53">
                  <w:pPr>
                    <w:jc w:val="center"/>
                    <w:rPr>
                      <w:rFonts w:eastAsia="Arial" w:cs="Arial"/>
                      <w:color w:val="000000"/>
                    </w:rPr>
                  </w:pPr>
                  <w:r w:rsidRPr="00490911">
                    <w:rPr>
                      <w:rFonts w:eastAsia="Arial" w:cs="Arial"/>
                      <w:color w:val="000000"/>
                    </w:rPr>
                    <w:t>2</w:t>
                  </w:r>
                </w:p>
              </w:tc>
            </w:tr>
            <w:tr w:rsidR="00067227" w:rsidRPr="00490911" w:rsidTr="00725D53">
              <w:tc>
                <w:tcPr>
                  <w:tcW w:w="1979" w:type="dxa"/>
                  <w:tcMar>
                    <w:top w:w="80" w:type="dxa"/>
                    <w:left w:w="60" w:type="dxa"/>
                    <w:bottom w:w="80" w:type="dxa"/>
                    <w:right w:w="60" w:type="dxa"/>
                  </w:tcMar>
                </w:tcPr>
                <w:p w:rsidR="00067227" w:rsidRPr="00490911" w:rsidRDefault="00067227" w:rsidP="00725D53">
                  <w:pPr>
                    <w:rPr>
                      <w:rFonts w:eastAsia="Arial" w:cs="Arial"/>
                      <w:color w:val="000000"/>
                    </w:rPr>
                  </w:pPr>
                  <w:r w:rsidRPr="00490911">
                    <w:rPr>
                      <w:rFonts w:eastAsia="Arial" w:cs="Arial"/>
                      <w:color w:val="000000"/>
                    </w:rPr>
                    <w:t>upright to spreading</w:t>
                  </w:r>
                </w:p>
              </w:tc>
              <w:tc>
                <w:tcPr>
                  <w:tcW w:w="2102" w:type="dxa"/>
                  <w:tcMar>
                    <w:top w:w="80" w:type="dxa"/>
                    <w:left w:w="60" w:type="dxa"/>
                    <w:bottom w:w="80" w:type="dxa"/>
                    <w:right w:w="60" w:type="dxa"/>
                  </w:tcMar>
                </w:tcPr>
                <w:p w:rsidR="00067227" w:rsidRPr="00490911" w:rsidRDefault="00067227" w:rsidP="00725D53">
                  <w:pPr>
                    <w:rPr>
                      <w:rFonts w:eastAsia="Arial" w:cs="Arial"/>
                      <w:color w:val="000000"/>
                    </w:rPr>
                  </w:pPr>
                  <w:r w:rsidRPr="00490911">
                    <w:rPr>
                      <w:rFonts w:eastAsia="Arial" w:cs="Arial"/>
                      <w:color w:val="000000"/>
                    </w:rPr>
                    <w:t>AHP S15/10</w:t>
                  </w:r>
                </w:p>
              </w:tc>
              <w:tc>
                <w:tcPr>
                  <w:tcW w:w="600" w:type="dxa"/>
                  <w:tcMar>
                    <w:top w:w="80" w:type="dxa"/>
                    <w:left w:w="60" w:type="dxa"/>
                    <w:bottom w:w="80" w:type="dxa"/>
                    <w:right w:w="60" w:type="dxa"/>
                  </w:tcMar>
                </w:tcPr>
                <w:p w:rsidR="00067227" w:rsidRPr="00490911" w:rsidRDefault="00067227" w:rsidP="00725D53">
                  <w:pPr>
                    <w:jc w:val="center"/>
                    <w:rPr>
                      <w:rFonts w:eastAsia="Arial" w:cs="Arial"/>
                      <w:color w:val="000000"/>
                    </w:rPr>
                  </w:pPr>
                  <w:r w:rsidRPr="00490911">
                    <w:rPr>
                      <w:rFonts w:eastAsia="Arial" w:cs="Arial"/>
                      <w:color w:val="000000"/>
                    </w:rPr>
                    <w:t>3</w:t>
                  </w:r>
                </w:p>
              </w:tc>
            </w:tr>
            <w:tr w:rsidR="00067227" w:rsidRPr="00490911" w:rsidTr="00725D53">
              <w:tc>
                <w:tcPr>
                  <w:tcW w:w="1979" w:type="dxa"/>
                  <w:tcMar>
                    <w:top w:w="80" w:type="dxa"/>
                    <w:left w:w="60" w:type="dxa"/>
                    <w:bottom w:w="80" w:type="dxa"/>
                    <w:right w:w="60" w:type="dxa"/>
                  </w:tcMar>
                </w:tcPr>
                <w:p w:rsidR="00067227" w:rsidRPr="00490911" w:rsidRDefault="00067227" w:rsidP="00725D53">
                  <w:pPr>
                    <w:rPr>
                      <w:rFonts w:eastAsia="Arial" w:cs="Arial"/>
                      <w:color w:val="000000"/>
                    </w:rPr>
                  </w:pPr>
                  <w:r w:rsidRPr="00490911">
                    <w:rPr>
                      <w:rFonts w:eastAsia="Arial" w:cs="Arial"/>
                      <w:color w:val="000000"/>
                    </w:rPr>
                    <w:t>spreading</w:t>
                  </w:r>
                </w:p>
              </w:tc>
              <w:tc>
                <w:tcPr>
                  <w:tcW w:w="2102" w:type="dxa"/>
                  <w:tcMar>
                    <w:top w:w="80" w:type="dxa"/>
                    <w:left w:w="60" w:type="dxa"/>
                    <w:bottom w:w="80" w:type="dxa"/>
                    <w:right w:w="60" w:type="dxa"/>
                  </w:tcMar>
                </w:tcPr>
                <w:p w:rsidR="00067227" w:rsidRPr="00490911" w:rsidRDefault="00067227" w:rsidP="00725D53">
                  <w:pPr>
                    <w:rPr>
                      <w:rFonts w:eastAsia="Arial" w:cs="Arial"/>
                      <w:color w:val="000000"/>
                    </w:rPr>
                  </w:pPr>
                  <w:r w:rsidRPr="00490911">
                    <w:rPr>
                      <w:rFonts w:eastAsia="Arial" w:cs="Arial"/>
                      <w:color w:val="000000"/>
                    </w:rPr>
                    <w:t>TRFK 371/8</w:t>
                  </w:r>
                </w:p>
              </w:tc>
              <w:tc>
                <w:tcPr>
                  <w:tcW w:w="600" w:type="dxa"/>
                  <w:tcMar>
                    <w:top w:w="80" w:type="dxa"/>
                    <w:left w:w="60" w:type="dxa"/>
                    <w:bottom w:w="80" w:type="dxa"/>
                    <w:right w:w="60" w:type="dxa"/>
                  </w:tcMar>
                </w:tcPr>
                <w:p w:rsidR="00067227" w:rsidRPr="00490911" w:rsidRDefault="00067227" w:rsidP="00725D53">
                  <w:pPr>
                    <w:jc w:val="center"/>
                    <w:rPr>
                      <w:rFonts w:eastAsia="Arial" w:cs="Arial"/>
                      <w:color w:val="000000"/>
                    </w:rPr>
                  </w:pPr>
                  <w:r w:rsidRPr="00490911">
                    <w:rPr>
                      <w:rFonts w:eastAsia="Arial" w:cs="Arial"/>
                      <w:color w:val="000000"/>
                    </w:rPr>
                    <w:t>4</w:t>
                  </w:r>
                </w:p>
              </w:tc>
            </w:tr>
          </w:tbl>
          <w:p w:rsidR="00067227" w:rsidRPr="00490911" w:rsidRDefault="00067227" w:rsidP="00725D53">
            <w:pPr>
              <w:pStyle w:val="CommentText"/>
            </w:pPr>
          </w:p>
          <w:tbl>
            <w:tblPr>
              <w:tblOverlap w:val="never"/>
              <w:tblW w:w="7535" w:type="dxa"/>
              <w:tblLayout w:type="fixed"/>
              <w:tblLook w:val="01E0" w:firstRow="1" w:lastRow="1" w:firstColumn="1" w:lastColumn="1" w:noHBand="0" w:noVBand="0"/>
            </w:tblPr>
            <w:tblGrid>
              <w:gridCol w:w="1440"/>
              <w:gridCol w:w="1843"/>
              <w:gridCol w:w="1984"/>
              <w:gridCol w:w="2268"/>
            </w:tblGrid>
            <w:tr w:rsidR="00067227" w:rsidRPr="00490911" w:rsidTr="00725D53">
              <w:tc>
                <w:tcPr>
                  <w:tcW w:w="1440" w:type="dxa"/>
                  <w:tcMar>
                    <w:top w:w="0" w:type="dxa"/>
                    <w:left w:w="0" w:type="dxa"/>
                    <w:bottom w:w="0" w:type="dxa"/>
                    <w:right w:w="0" w:type="dxa"/>
                  </w:tcMar>
                  <w:vAlign w:val="bottom"/>
                </w:tcPr>
                <w:p w:rsidR="00067227" w:rsidRPr="00490911" w:rsidRDefault="00067227" w:rsidP="00725D53">
                  <w:pPr>
                    <w:jc w:val="center"/>
                  </w:pPr>
                  <w:r w:rsidRPr="00490911">
                    <w:rPr>
                      <w:noProof/>
                    </w:rPr>
                    <mc:AlternateContent>
                      <mc:Choice Requires="wps">
                        <w:drawing>
                          <wp:anchor distT="0" distB="0" distL="114300" distR="114300" simplePos="0" relativeHeight="251659264" behindDoc="0" locked="0" layoutInCell="1" allowOverlap="1" wp14:anchorId="7F7D208F" wp14:editId="7E5708D4">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22A6B" id="Rectangl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XAuw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drXAuwIAAM8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rsidR="004421E5">
                    <w:fldChar w:fldCharType="begin"/>
                  </w:r>
                  <w:r w:rsidR="004421E5">
                    <w:instrText xml:space="preserve"> INCLUDEPICTURE  "wordml://79.png" \* MERGEFORMATINET </w:instrText>
                  </w:r>
                  <w:r w:rsidR="004421E5">
                    <w:fldChar w:fldCharType="separate"/>
                  </w:r>
                  <w:r w:rsidR="00B11711">
                    <w:fldChar w:fldCharType="begin"/>
                  </w:r>
                  <w:r w:rsidR="00B11711">
                    <w:instrText xml:space="preserve"> INCLUDEPICTURE  "wordml://79.png" \* MERGEFORMATINET </w:instrText>
                  </w:r>
                  <w:r w:rsidR="00B11711">
                    <w:fldChar w:fldCharType="separate"/>
                  </w:r>
                  <w:r w:rsidR="00CB7133">
                    <w:fldChar w:fldCharType="begin"/>
                  </w:r>
                  <w:r w:rsidR="00CB7133">
                    <w:instrText xml:space="preserve"> INCLUDEPICTURE  "wordml://79.png" \* MERGEFORMATINET </w:instrText>
                  </w:r>
                  <w:r w:rsidR="00CB7133">
                    <w:fldChar w:fldCharType="separate"/>
                  </w:r>
                  <w:r w:rsidR="00C34F6B">
                    <w:fldChar w:fldCharType="begin"/>
                  </w:r>
                  <w:r w:rsidR="00C34F6B">
                    <w:instrText xml:space="preserve"> INCLUDEPICTURE  "wordml://79.png" \* MERGEFORMATINET </w:instrText>
                  </w:r>
                  <w:r w:rsidR="00C34F6B">
                    <w:fldChar w:fldCharType="separate"/>
                  </w:r>
                  <w:r w:rsidR="002B60B5">
                    <w:fldChar w:fldCharType="begin"/>
                  </w:r>
                  <w:r w:rsidR="002B60B5">
                    <w:instrText xml:space="preserve"> INCLUDEPICTURE  "wordml://79.png" \* MERGEFORMATINET </w:instrText>
                  </w:r>
                  <w:r w:rsidR="002B60B5">
                    <w:fldChar w:fldCharType="separate"/>
                  </w:r>
                  <w:r w:rsidR="00DF7B25">
                    <w:fldChar w:fldCharType="begin"/>
                  </w:r>
                  <w:r w:rsidR="00DF7B25">
                    <w:instrText xml:space="preserve"> INCLUDEPICTURE  "wordml://79.png" \* MERGEFORMATINET </w:instrText>
                  </w:r>
                  <w:r w:rsidR="00DF7B25">
                    <w:fldChar w:fldCharType="separate"/>
                  </w:r>
                  <w:r w:rsidR="00DA3BA0">
                    <w:fldChar w:fldCharType="begin"/>
                  </w:r>
                  <w:r w:rsidR="00DA3BA0">
                    <w:instrText xml:space="preserve"> INCLUDEPICTURE  "wordml://79.png" \* MERGEFORMATINET </w:instrText>
                  </w:r>
                  <w:r w:rsidR="00DA3BA0">
                    <w:fldChar w:fldCharType="separate"/>
                  </w:r>
                  <w:r w:rsidR="00D72C75">
                    <w:fldChar w:fldCharType="begin"/>
                  </w:r>
                  <w:r w:rsidR="00D72C75">
                    <w:instrText xml:space="preserve"> INCLUDEPICTURE  "wordml://79.png" \* MERGEFORMATINET </w:instrText>
                  </w:r>
                  <w:r w:rsidR="00D72C75">
                    <w:fldChar w:fldCharType="separate"/>
                  </w:r>
                  <w:r w:rsidR="00F062AE">
                    <w:fldChar w:fldCharType="begin"/>
                  </w:r>
                  <w:r w:rsidR="00F062AE">
                    <w:instrText xml:space="preserve"> </w:instrText>
                  </w:r>
                  <w:r w:rsidR="00F062AE">
                    <w:instrText>INCLUDEPICTURE  "wordml://79.png" \* MERGEFORMATINET</w:instrText>
                  </w:r>
                  <w:r w:rsidR="00F062AE">
                    <w:instrText xml:space="preserve"> </w:instrText>
                  </w:r>
                  <w:r w:rsidR="00F062AE">
                    <w:fldChar w:fldCharType="separate"/>
                  </w:r>
                  <w:r w:rsidR="00F062AE">
                    <w:pict>
                      <v:shape id="_x0000_i1028" type="#_x0000_t75" style="width:37.45pt;height:91.6pt;visibility:visible" o:bordertopcolor="black" o:borderleftcolor="black" o:borderbottomcolor="black" o:borderrightcolor="black">
                        <v:imagedata r:id="rId41" r:href="rId42"/>
                      </v:shape>
                    </w:pict>
                  </w:r>
                  <w:r w:rsidR="00F062AE">
                    <w:fldChar w:fldCharType="end"/>
                  </w:r>
                  <w:r w:rsidR="00D72C75">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c>
                <w:tcPr>
                  <w:tcW w:w="1843" w:type="dxa"/>
                  <w:vAlign w:val="bottom"/>
                </w:tcPr>
                <w:p w:rsidR="00067227" w:rsidRPr="00490911" w:rsidRDefault="00067227" w:rsidP="00725D53">
                  <w:pPr>
                    <w:ind w:left="-107" w:firstLine="107"/>
                    <w:jc w:val="center"/>
                  </w:pPr>
                  <w:r w:rsidRPr="00490911">
                    <w:rPr>
                      <w:noProof/>
                    </w:rPr>
                    <w:drawing>
                      <wp:inline distT="0" distB="0" distL="0" distR="0" wp14:anchorId="6BFAA905" wp14:editId="0A331656">
                        <wp:extent cx="1143000" cy="981075"/>
                        <wp:effectExtent l="0" t="0" r="0" b="9525"/>
                        <wp:docPr id="11" name="Picture 1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80.pn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inline>
                    </w:drawing>
                  </w:r>
                </w:p>
              </w:tc>
              <w:tc>
                <w:tcPr>
                  <w:tcW w:w="1984" w:type="dxa"/>
                  <w:tcMar>
                    <w:top w:w="0" w:type="dxa"/>
                    <w:left w:w="0" w:type="dxa"/>
                    <w:bottom w:w="0" w:type="dxa"/>
                    <w:right w:w="0" w:type="dxa"/>
                  </w:tcMar>
                  <w:vAlign w:val="bottom"/>
                </w:tcPr>
                <w:p w:rsidR="00067227" w:rsidRPr="00490911" w:rsidRDefault="00067227" w:rsidP="00725D53">
                  <w:pPr>
                    <w:jc w:val="center"/>
                  </w:pPr>
                </w:p>
                <w:p w:rsidR="00067227" w:rsidRPr="00490911" w:rsidRDefault="00067227" w:rsidP="00725D53">
                  <w:pPr>
                    <w:jc w:val="center"/>
                  </w:pPr>
                  <w:r w:rsidRPr="00490911">
                    <w:rPr>
                      <w:noProof/>
                    </w:rPr>
                    <w:drawing>
                      <wp:inline distT="0" distB="0" distL="0" distR="0" wp14:anchorId="64EC9BE9" wp14:editId="64261C19">
                        <wp:extent cx="1092835" cy="991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2835" cy="991235"/>
                                </a:xfrm>
                                <a:prstGeom prst="rect">
                                  <a:avLst/>
                                </a:prstGeom>
                                <a:noFill/>
                                <a:ln>
                                  <a:noFill/>
                                </a:ln>
                              </pic:spPr>
                            </pic:pic>
                          </a:graphicData>
                        </a:graphic>
                      </wp:inline>
                    </w:drawing>
                  </w:r>
                  <w:r w:rsidRPr="00490911">
                    <w:rPr>
                      <w:noProof/>
                    </w:rPr>
                    <mc:AlternateContent>
                      <mc:Choice Requires="wps">
                        <w:drawing>
                          <wp:anchor distT="0" distB="0" distL="114300" distR="114300" simplePos="0" relativeHeight="251660288" behindDoc="0" locked="0" layoutInCell="1" allowOverlap="1" wp14:anchorId="2510DED9" wp14:editId="1341F6AA">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3B45" id="Rectangle 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GAugIAAM8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kYC6AgAAzw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2268" w:type="dxa"/>
                  <w:tcMar>
                    <w:top w:w="0" w:type="dxa"/>
                    <w:left w:w="0" w:type="dxa"/>
                    <w:bottom w:w="0" w:type="dxa"/>
                    <w:right w:w="0" w:type="dxa"/>
                  </w:tcMar>
                  <w:vAlign w:val="bottom"/>
                </w:tcPr>
                <w:p w:rsidR="00067227" w:rsidRPr="00490911" w:rsidRDefault="00067227" w:rsidP="00725D53">
                  <w:pPr>
                    <w:jc w:val="center"/>
                  </w:pPr>
                </w:p>
                <w:p w:rsidR="00067227" w:rsidRPr="00490911" w:rsidRDefault="00067227" w:rsidP="00725D53">
                  <w:pPr>
                    <w:jc w:val="center"/>
                  </w:pPr>
                  <w:r w:rsidRPr="00490911">
                    <w:rPr>
                      <w:noProof/>
                    </w:rPr>
                    <mc:AlternateContent>
                      <mc:Choice Requires="wps">
                        <w:drawing>
                          <wp:anchor distT="0" distB="0" distL="114300" distR="114300" simplePos="0" relativeHeight="251661312" behindDoc="0" locked="0" layoutInCell="1" allowOverlap="1" wp14:anchorId="64A08457" wp14:editId="7D01DA5D">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E8277" id="Rectangle 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vhug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wA6+G6AgAAz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90911">
                    <w:fldChar w:fldCharType="begin"/>
                  </w:r>
                  <w:r w:rsidRPr="00490911">
                    <w:instrText xml:space="preserve"> INCLUDEPICTURE  \d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rsidR="004421E5">
                    <w:fldChar w:fldCharType="begin"/>
                  </w:r>
                  <w:r w:rsidR="004421E5">
                    <w:instrText xml:space="preserve"> INCLUDEPICTURE  "wordml://81.png" \* MERGEFORMATINET </w:instrText>
                  </w:r>
                  <w:r w:rsidR="004421E5">
                    <w:fldChar w:fldCharType="separate"/>
                  </w:r>
                  <w:r w:rsidR="00B11711">
                    <w:fldChar w:fldCharType="begin"/>
                  </w:r>
                  <w:r w:rsidR="00B11711">
                    <w:instrText xml:space="preserve"> INCLUDEPICTURE  "wordml://81.png" \* MERGEFORMATINET </w:instrText>
                  </w:r>
                  <w:r w:rsidR="00B11711">
                    <w:fldChar w:fldCharType="separate"/>
                  </w:r>
                  <w:r w:rsidR="00CB7133">
                    <w:fldChar w:fldCharType="begin"/>
                  </w:r>
                  <w:r w:rsidR="00CB7133">
                    <w:instrText xml:space="preserve"> INCLUDEPICTURE  "wordml://81.png" \* MERGEFORMATINET </w:instrText>
                  </w:r>
                  <w:r w:rsidR="00CB7133">
                    <w:fldChar w:fldCharType="separate"/>
                  </w:r>
                  <w:r w:rsidR="00C34F6B">
                    <w:fldChar w:fldCharType="begin"/>
                  </w:r>
                  <w:r w:rsidR="00C34F6B">
                    <w:instrText xml:space="preserve"> INCLUDEPICTURE  "wordml://81.png" \* MERGEFORMATINET </w:instrText>
                  </w:r>
                  <w:r w:rsidR="00C34F6B">
                    <w:fldChar w:fldCharType="separate"/>
                  </w:r>
                  <w:r w:rsidR="002B60B5">
                    <w:fldChar w:fldCharType="begin"/>
                  </w:r>
                  <w:r w:rsidR="002B60B5">
                    <w:instrText xml:space="preserve"> INCLUDEPICTURE  "wordml://81.png" \* MERGEFORMATINET </w:instrText>
                  </w:r>
                  <w:r w:rsidR="002B60B5">
                    <w:fldChar w:fldCharType="separate"/>
                  </w:r>
                  <w:r w:rsidR="00DF7B25">
                    <w:fldChar w:fldCharType="begin"/>
                  </w:r>
                  <w:r w:rsidR="00DF7B25">
                    <w:instrText xml:space="preserve"> INCLUDEPICTURE  "wordml://81.png" \* MERGEFORMATINET </w:instrText>
                  </w:r>
                  <w:r w:rsidR="00DF7B25">
                    <w:fldChar w:fldCharType="separate"/>
                  </w:r>
                  <w:r w:rsidR="00DA3BA0">
                    <w:fldChar w:fldCharType="begin"/>
                  </w:r>
                  <w:r w:rsidR="00DA3BA0">
                    <w:instrText xml:space="preserve"> INCLUDEPICTURE  "wordml://81.png" \* MERGEFORMATINET </w:instrText>
                  </w:r>
                  <w:r w:rsidR="00DA3BA0">
                    <w:fldChar w:fldCharType="separate"/>
                  </w:r>
                  <w:r w:rsidR="00D72C75">
                    <w:fldChar w:fldCharType="begin"/>
                  </w:r>
                  <w:r w:rsidR="00D72C75">
                    <w:instrText xml:space="preserve"> INCLUDEPICTURE  "wordml://81.png" \* MERGEFORMATINET </w:instrText>
                  </w:r>
                  <w:r w:rsidR="00D72C75">
                    <w:fldChar w:fldCharType="separate"/>
                  </w:r>
                  <w:r w:rsidR="00F062AE">
                    <w:fldChar w:fldCharType="begin"/>
                  </w:r>
                  <w:r w:rsidR="00F062AE">
                    <w:instrText xml:space="preserve"> </w:instrText>
                  </w:r>
                  <w:r w:rsidR="00F062AE">
                    <w:instrText>INCLUDEPICTURE  "wordml://81.png" \* MERGEFORMATINET</w:instrText>
                  </w:r>
                  <w:r w:rsidR="00F062AE">
                    <w:instrText xml:space="preserve"> </w:instrText>
                  </w:r>
                  <w:r w:rsidR="00F062AE">
                    <w:fldChar w:fldCharType="separate"/>
                  </w:r>
                  <w:r w:rsidR="00F062AE">
                    <w:pict>
                      <v:shape id="_x0000_i1029" type="#_x0000_t75" style="width:91.6pt;height:80.05pt;visibility:visible" o:bordertopcolor="black" o:borderleftcolor="black" o:borderbottomcolor="black" o:borderrightcolor="black">
                        <v:imagedata r:id="rId46" r:href="rId47"/>
                      </v:shape>
                    </w:pict>
                  </w:r>
                  <w:r w:rsidR="00F062AE">
                    <w:fldChar w:fldCharType="end"/>
                  </w:r>
                  <w:r w:rsidR="00D72C75">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067227" w:rsidRPr="00490911" w:rsidTr="00725D53">
              <w:tc>
                <w:tcPr>
                  <w:tcW w:w="1440" w:type="dxa"/>
                  <w:tcMar>
                    <w:top w:w="0" w:type="dxa"/>
                    <w:left w:w="0" w:type="dxa"/>
                    <w:bottom w:w="0" w:type="dxa"/>
                    <w:right w:w="0" w:type="dxa"/>
                  </w:tcMar>
                  <w:vAlign w:val="bottom"/>
                </w:tcPr>
                <w:p w:rsidR="00067227" w:rsidRPr="00490911" w:rsidRDefault="00067227" w:rsidP="00725D53">
                  <w:pPr>
                    <w:jc w:val="center"/>
                  </w:pPr>
                  <w:r w:rsidRPr="00490911">
                    <w:rPr>
                      <w:rFonts w:eastAsia="Arial" w:cs="Arial"/>
                      <w:color w:val="000000"/>
                    </w:rPr>
                    <w:t>1</w:t>
                  </w:r>
                </w:p>
              </w:tc>
              <w:tc>
                <w:tcPr>
                  <w:tcW w:w="1843" w:type="dxa"/>
                  <w:vAlign w:val="bottom"/>
                </w:tcPr>
                <w:p w:rsidR="00067227" w:rsidRPr="00490911" w:rsidRDefault="00067227" w:rsidP="00725D53">
                  <w:pPr>
                    <w:jc w:val="center"/>
                    <w:rPr>
                      <w:rFonts w:eastAsia="Arial" w:cs="Arial"/>
                      <w:color w:val="000000"/>
                    </w:rPr>
                  </w:pPr>
                  <w:r w:rsidRPr="00490911">
                    <w:rPr>
                      <w:rFonts w:eastAsia="Arial" w:cs="Arial"/>
                      <w:color w:val="000000"/>
                    </w:rPr>
                    <w:t>2</w:t>
                  </w:r>
                </w:p>
              </w:tc>
              <w:tc>
                <w:tcPr>
                  <w:tcW w:w="1984" w:type="dxa"/>
                  <w:tcMar>
                    <w:top w:w="0" w:type="dxa"/>
                    <w:left w:w="0" w:type="dxa"/>
                    <w:bottom w:w="0" w:type="dxa"/>
                    <w:right w:w="0" w:type="dxa"/>
                  </w:tcMar>
                  <w:vAlign w:val="bottom"/>
                </w:tcPr>
                <w:p w:rsidR="00067227" w:rsidRPr="00490911" w:rsidRDefault="00067227" w:rsidP="00725D53">
                  <w:pPr>
                    <w:jc w:val="center"/>
                  </w:pPr>
                  <w:r w:rsidRPr="00490911">
                    <w:rPr>
                      <w:rFonts w:eastAsia="Arial" w:cs="Arial"/>
                      <w:color w:val="000000"/>
                    </w:rPr>
                    <w:t>3</w:t>
                  </w:r>
                </w:p>
              </w:tc>
              <w:tc>
                <w:tcPr>
                  <w:tcW w:w="2268" w:type="dxa"/>
                  <w:tcMar>
                    <w:top w:w="0" w:type="dxa"/>
                    <w:left w:w="0" w:type="dxa"/>
                    <w:bottom w:w="0" w:type="dxa"/>
                    <w:right w:w="0" w:type="dxa"/>
                  </w:tcMar>
                  <w:vAlign w:val="bottom"/>
                </w:tcPr>
                <w:p w:rsidR="00067227" w:rsidRPr="00490911" w:rsidRDefault="00067227" w:rsidP="00725D53">
                  <w:pPr>
                    <w:jc w:val="center"/>
                  </w:pPr>
                  <w:r w:rsidRPr="00490911">
                    <w:rPr>
                      <w:rFonts w:eastAsia="Arial" w:cs="Arial"/>
                      <w:color w:val="000000"/>
                    </w:rPr>
                    <w:t>4</w:t>
                  </w:r>
                </w:p>
              </w:tc>
            </w:tr>
            <w:tr w:rsidR="00067227" w:rsidRPr="00490911" w:rsidTr="00725D53">
              <w:tc>
                <w:tcPr>
                  <w:tcW w:w="1440" w:type="dxa"/>
                  <w:tcMar>
                    <w:top w:w="0" w:type="dxa"/>
                    <w:left w:w="0" w:type="dxa"/>
                    <w:bottom w:w="0" w:type="dxa"/>
                    <w:right w:w="0" w:type="dxa"/>
                  </w:tcMar>
                  <w:vAlign w:val="bottom"/>
                </w:tcPr>
                <w:p w:rsidR="00067227" w:rsidRPr="00490911" w:rsidRDefault="00067227" w:rsidP="00725D53">
                  <w:pPr>
                    <w:jc w:val="center"/>
                  </w:pPr>
                  <w:r w:rsidRPr="00490911">
                    <w:rPr>
                      <w:rFonts w:eastAsia="Arial" w:cs="Arial"/>
                      <w:color w:val="000000"/>
                    </w:rPr>
                    <w:t>fastigiate</w:t>
                  </w:r>
                </w:p>
              </w:tc>
              <w:tc>
                <w:tcPr>
                  <w:tcW w:w="1843" w:type="dxa"/>
                  <w:vAlign w:val="bottom"/>
                </w:tcPr>
                <w:p w:rsidR="00067227" w:rsidRPr="00490911" w:rsidRDefault="00067227" w:rsidP="00725D53">
                  <w:pPr>
                    <w:jc w:val="center"/>
                    <w:rPr>
                      <w:rFonts w:eastAsia="Arial" w:cs="Arial"/>
                      <w:color w:val="000000"/>
                    </w:rPr>
                  </w:pPr>
                  <w:r w:rsidRPr="00490911">
                    <w:rPr>
                      <w:rFonts w:eastAsia="Arial" w:cs="Arial"/>
                      <w:color w:val="000000"/>
                    </w:rPr>
                    <w:t>upright</w:t>
                  </w:r>
                </w:p>
              </w:tc>
              <w:tc>
                <w:tcPr>
                  <w:tcW w:w="1984" w:type="dxa"/>
                  <w:tcMar>
                    <w:top w:w="0" w:type="dxa"/>
                    <w:left w:w="0" w:type="dxa"/>
                    <w:bottom w:w="0" w:type="dxa"/>
                    <w:right w:w="0" w:type="dxa"/>
                  </w:tcMar>
                  <w:vAlign w:val="bottom"/>
                </w:tcPr>
                <w:p w:rsidR="00067227" w:rsidRPr="00490911" w:rsidRDefault="00067227" w:rsidP="00725D53">
                  <w:pPr>
                    <w:jc w:val="center"/>
                  </w:pPr>
                  <w:r w:rsidRPr="00490911">
                    <w:rPr>
                      <w:rFonts w:eastAsia="Arial" w:cs="Arial"/>
                      <w:color w:val="000000"/>
                    </w:rPr>
                    <w:t>upright to spreading</w:t>
                  </w:r>
                </w:p>
              </w:tc>
              <w:tc>
                <w:tcPr>
                  <w:tcW w:w="2268" w:type="dxa"/>
                  <w:tcMar>
                    <w:top w:w="0" w:type="dxa"/>
                    <w:left w:w="0" w:type="dxa"/>
                    <w:bottom w:w="0" w:type="dxa"/>
                    <w:right w:w="0" w:type="dxa"/>
                  </w:tcMar>
                  <w:vAlign w:val="bottom"/>
                </w:tcPr>
                <w:p w:rsidR="00067227" w:rsidRPr="00490911" w:rsidRDefault="00067227" w:rsidP="00725D53">
                  <w:pPr>
                    <w:jc w:val="center"/>
                  </w:pPr>
                  <w:r w:rsidRPr="00490911">
                    <w:rPr>
                      <w:rFonts w:eastAsia="Arial" w:cs="Arial"/>
                      <w:color w:val="000000"/>
                    </w:rPr>
                    <w:t>spreading</w:t>
                  </w:r>
                </w:p>
              </w:tc>
            </w:tr>
          </w:tbl>
          <w:p w:rsidR="00067227" w:rsidRPr="00490911" w:rsidDel="00CF0C36" w:rsidRDefault="00067227" w:rsidP="00725D53">
            <w:r w:rsidRPr="00490911">
              <w:rPr>
                <w:rFonts w:cs="Arial"/>
                <w:i/>
                <w:color w:val="000000"/>
              </w:rPr>
              <w:t>TC-EDC:  agreed with new proposal; Char. 2 to be indicated as PQ</w:t>
            </w:r>
          </w:p>
        </w:tc>
      </w:tr>
      <w:tr w:rsidR="00067227" w:rsidRPr="00304E53" w:rsidTr="00725D53">
        <w:trPr>
          <w:cantSplit/>
        </w:trPr>
        <w:tc>
          <w:tcPr>
            <w:tcW w:w="1573" w:type="dxa"/>
          </w:tcPr>
          <w:p w:rsidR="00067227" w:rsidRPr="00490911" w:rsidRDefault="00067227" w:rsidP="00725D53">
            <w:pPr>
              <w:jc w:val="left"/>
            </w:pPr>
            <w:r w:rsidRPr="00490911">
              <w:rPr>
                <w:vertAlign w:val="superscript"/>
              </w:rPr>
              <w:t>#</w:t>
            </w:r>
            <w:r w:rsidRPr="00490911">
              <w:t>Ad. 14</w:t>
            </w:r>
          </w:p>
        </w:tc>
        <w:tc>
          <w:tcPr>
            <w:tcW w:w="8208" w:type="dxa"/>
          </w:tcPr>
          <w:p w:rsidR="00067227" w:rsidRPr="00490911" w:rsidRDefault="00067227" w:rsidP="00725D53">
            <w:r w:rsidRPr="00490911">
              <w:t>to adjust illustration according to new wording (please indicate two images to show low and high ratio)</w:t>
            </w:r>
          </w:p>
          <w:p w:rsidR="00067227" w:rsidRPr="00490911" w:rsidRDefault="00067227" w:rsidP="00725D53">
            <w:pPr>
              <w:rPr>
                <w:rFonts w:cs="Arial"/>
                <w:i/>
              </w:rPr>
            </w:pPr>
            <w:r w:rsidRPr="00490911">
              <w:rPr>
                <w:rFonts w:cs="Arial"/>
                <w:i/>
              </w:rPr>
              <w:t>Leading Expert: to illustrate states 1 and 3 only:</w:t>
            </w:r>
          </w:p>
          <w:tbl>
            <w:tblPr>
              <w:tblOverlap w:val="never"/>
              <w:tblW w:w="6201" w:type="dxa"/>
              <w:tblLayout w:type="fixed"/>
              <w:tblLook w:val="01E0" w:firstRow="1" w:lastRow="1" w:firstColumn="1" w:lastColumn="1" w:noHBand="0" w:noVBand="0"/>
            </w:tblPr>
            <w:tblGrid>
              <w:gridCol w:w="3099"/>
              <w:gridCol w:w="3102"/>
            </w:tblGrid>
            <w:tr w:rsidR="00067227" w:rsidRPr="00490911" w:rsidTr="00725D53">
              <w:tc>
                <w:tcPr>
                  <w:tcW w:w="3099" w:type="dxa"/>
                  <w:tcMar>
                    <w:top w:w="0" w:type="dxa"/>
                    <w:left w:w="0" w:type="dxa"/>
                    <w:bottom w:w="0" w:type="dxa"/>
                    <w:right w:w="0" w:type="dxa"/>
                  </w:tcMar>
                </w:tcPr>
                <w:p w:rsidR="00067227" w:rsidRPr="00490911" w:rsidRDefault="00067227" w:rsidP="00725D53">
                  <w:pPr>
                    <w:jc w:val="center"/>
                  </w:pPr>
                  <w:r w:rsidRPr="00490911">
                    <w:fldChar w:fldCharType="begin"/>
                  </w:r>
                  <w:r w:rsidRPr="00490911">
                    <w:instrText xml:space="preserve"> INCLUDEPICTURE  \d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rsidR="004421E5">
                    <w:fldChar w:fldCharType="begin"/>
                  </w:r>
                  <w:r w:rsidR="004421E5">
                    <w:instrText xml:space="preserve"> INCLUDEPICTURE  "wordml://90.png" \* MERGEFORMATINET </w:instrText>
                  </w:r>
                  <w:r w:rsidR="004421E5">
                    <w:fldChar w:fldCharType="separate"/>
                  </w:r>
                  <w:r w:rsidR="00B11711">
                    <w:fldChar w:fldCharType="begin"/>
                  </w:r>
                  <w:r w:rsidR="00B11711">
                    <w:instrText xml:space="preserve"> INCLUDEPICTURE  "wordml://90.png" \* MERGEFORMATINET </w:instrText>
                  </w:r>
                  <w:r w:rsidR="00B11711">
                    <w:fldChar w:fldCharType="separate"/>
                  </w:r>
                  <w:r w:rsidR="00CB7133">
                    <w:fldChar w:fldCharType="begin"/>
                  </w:r>
                  <w:r w:rsidR="00CB7133">
                    <w:instrText xml:space="preserve"> INCLUDEPICTURE  "wordml://90.png" \* MERGEFORMATINET </w:instrText>
                  </w:r>
                  <w:r w:rsidR="00CB7133">
                    <w:fldChar w:fldCharType="separate"/>
                  </w:r>
                  <w:r w:rsidR="00C34F6B">
                    <w:fldChar w:fldCharType="begin"/>
                  </w:r>
                  <w:r w:rsidR="00C34F6B">
                    <w:instrText xml:space="preserve"> INCLUDEPICTURE  "wordml://90.png" \* MERGEFORMATINET </w:instrText>
                  </w:r>
                  <w:r w:rsidR="00C34F6B">
                    <w:fldChar w:fldCharType="separate"/>
                  </w:r>
                  <w:r w:rsidR="002B60B5">
                    <w:fldChar w:fldCharType="begin"/>
                  </w:r>
                  <w:r w:rsidR="002B60B5">
                    <w:instrText xml:space="preserve"> INCLUDEPICTURE  "wordml://90.png" \* MERGEFORMATINET </w:instrText>
                  </w:r>
                  <w:r w:rsidR="002B60B5">
                    <w:fldChar w:fldCharType="separate"/>
                  </w:r>
                  <w:r w:rsidR="00DF7B25">
                    <w:fldChar w:fldCharType="begin"/>
                  </w:r>
                  <w:r w:rsidR="00DF7B25">
                    <w:instrText xml:space="preserve"> INCLUDEPICTURE  "wordml://90.png" \* MERGEFORMATINET </w:instrText>
                  </w:r>
                  <w:r w:rsidR="00DF7B25">
                    <w:fldChar w:fldCharType="separate"/>
                  </w:r>
                  <w:r w:rsidR="00DA3BA0">
                    <w:fldChar w:fldCharType="begin"/>
                  </w:r>
                  <w:r w:rsidR="00DA3BA0">
                    <w:instrText xml:space="preserve"> INCLUDEPICTURE  "wordml://90.png" \* MERGEFORMATINET </w:instrText>
                  </w:r>
                  <w:r w:rsidR="00DA3BA0">
                    <w:fldChar w:fldCharType="separate"/>
                  </w:r>
                  <w:r w:rsidR="00D72C75">
                    <w:fldChar w:fldCharType="begin"/>
                  </w:r>
                  <w:r w:rsidR="00D72C75">
                    <w:instrText xml:space="preserve"> INCLUDEPICTURE  "wordml://90.png" \* MERGEFORMATINET </w:instrText>
                  </w:r>
                  <w:r w:rsidR="00D72C75">
                    <w:fldChar w:fldCharType="separate"/>
                  </w:r>
                  <w:r w:rsidR="00F062AE">
                    <w:fldChar w:fldCharType="begin"/>
                  </w:r>
                  <w:r w:rsidR="00F062AE">
                    <w:instrText xml:space="preserve"> </w:instrText>
                  </w:r>
                  <w:r w:rsidR="00F062AE">
                    <w:instrText>INCLUDEPICTURE  "wordml://90.png" \* MERGEFORMATINET</w:instrText>
                  </w:r>
                  <w:r w:rsidR="00F062AE">
                    <w:instrText xml:space="preserve"> </w:instrText>
                  </w:r>
                  <w:r w:rsidR="00F062AE">
                    <w:fldChar w:fldCharType="separate"/>
                  </w:r>
                  <w:r w:rsidR="00F062AE">
                    <w:pict>
                      <v:shape id="_x0000_i1030" type="#_x0000_t75" style="width:80.05pt;height:197.55pt;visibility:visible" o:bordertopcolor="black" o:borderleftcolor="black" o:borderbottomcolor="black" o:borderrightcolor="black">
                        <v:imagedata r:id="rId48" r:href="rId49"/>
                      </v:shape>
                    </w:pict>
                  </w:r>
                  <w:r w:rsidR="00F062AE">
                    <w:fldChar w:fldCharType="end"/>
                  </w:r>
                  <w:r w:rsidR="00D72C75">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rPr>
                      <w:noProof/>
                    </w:rPr>
                    <mc:AlternateContent>
                      <mc:Choice Requires="wps">
                        <w:drawing>
                          <wp:anchor distT="0" distB="0" distL="114300" distR="114300" simplePos="0" relativeHeight="251662336" behindDoc="0" locked="0" layoutInCell="1" allowOverlap="1" wp14:anchorId="4B231D0B" wp14:editId="1D1E0132">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5C400" id="Rectangle 1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K45G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3102" w:type="dxa"/>
                  <w:tcMar>
                    <w:top w:w="0" w:type="dxa"/>
                    <w:left w:w="0" w:type="dxa"/>
                    <w:bottom w:w="0" w:type="dxa"/>
                    <w:right w:w="0" w:type="dxa"/>
                  </w:tcMar>
                </w:tcPr>
                <w:p w:rsidR="00067227" w:rsidRPr="00490911" w:rsidRDefault="00067227" w:rsidP="00725D53">
                  <w:pPr>
                    <w:jc w:val="center"/>
                  </w:pPr>
                  <w:r w:rsidRPr="00490911">
                    <w:rPr>
                      <w:noProof/>
                    </w:rPr>
                    <mc:AlternateContent>
                      <mc:Choice Requires="wps">
                        <w:drawing>
                          <wp:anchor distT="0" distB="0" distL="114300" distR="114300" simplePos="0" relativeHeight="251663360" behindDoc="0" locked="0" layoutInCell="1" allowOverlap="1" wp14:anchorId="2320989B" wp14:editId="348B4A0D">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68E67" id="Rectangle 2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3+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yk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FS3+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rsidR="004421E5">
                    <w:fldChar w:fldCharType="begin"/>
                  </w:r>
                  <w:r w:rsidR="004421E5">
                    <w:instrText xml:space="preserve"> INCLUDEPICTURE  "wordml://88.png" \* MERGEFORMATINET </w:instrText>
                  </w:r>
                  <w:r w:rsidR="004421E5">
                    <w:fldChar w:fldCharType="separate"/>
                  </w:r>
                  <w:r w:rsidR="00B11711">
                    <w:fldChar w:fldCharType="begin"/>
                  </w:r>
                  <w:r w:rsidR="00B11711">
                    <w:instrText xml:space="preserve"> INCLUDEPICTURE  "wordml://88.png" \* MERGEFORMATINET </w:instrText>
                  </w:r>
                  <w:r w:rsidR="00B11711">
                    <w:fldChar w:fldCharType="separate"/>
                  </w:r>
                  <w:r w:rsidR="00CB7133">
                    <w:fldChar w:fldCharType="begin"/>
                  </w:r>
                  <w:r w:rsidR="00CB7133">
                    <w:instrText xml:space="preserve"> INCLUDEPICTURE  "wordml://88.png" \* MERGEFORMATINET </w:instrText>
                  </w:r>
                  <w:r w:rsidR="00CB7133">
                    <w:fldChar w:fldCharType="separate"/>
                  </w:r>
                  <w:r w:rsidR="00C34F6B">
                    <w:fldChar w:fldCharType="begin"/>
                  </w:r>
                  <w:r w:rsidR="00C34F6B">
                    <w:instrText xml:space="preserve"> INCLUDEPICTURE  "wordml://88.png" \* MERGEFORMATINET </w:instrText>
                  </w:r>
                  <w:r w:rsidR="00C34F6B">
                    <w:fldChar w:fldCharType="separate"/>
                  </w:r>
                  <w:r w:rsidR="002B60B5">
                    <w:fldChar w:fldCharType="begin"/>
                  </w:r>
                  <w:r w:rsidR="002B60B5">
                    <w:instrText xml:space="preserve"> INCLUDEPICTURE  "wordml://88.png" \* MERGEFORMATINET </w:instrText>
                  </w:r>
                  <w:r w:rsidR="002B60B5">
                    <w:fldChar w:fldCharType="separate"/>
                  </w:r>
                  <w:r w:rsidR="00DF7B25">
                    <w:fldChar w:fldCharType="begin"/>
                  </w:r>
                  <w:r w:rsidR="00DF7B25">
                    <w:instrText xml:space="preserve"> INCLUDEPICTURE  "wordml://88.png" \* MERGEFORMATINET </w:instrText>
                  </w:r>
                  <w:r w:rsidR="00DF7B25">
                    <w:fldChar w:fldCharType="separate"/>
                  </w:r>
                  <w:r w:rsidR="00DA3BA0">
                    <w:fldChar w:fldCharType="begin"/>
                  </w:r>
                  <w:r w:rsidR="00DA3BA0">
                    <w:instrText xml:space="preserve"> INCLUDEPICTURE  "wordml://88.png" \* MERGEFORMATINET </w:instrText>
                  </w:r>
                  <w:r w:rsidR="00DA3BA0">
                    <w:fldChar w:fldCharType="separate"/>
                  </w:r>
                  <w:r w:rsidR="00D72C75">
                    <w:fldChar w:fldCharType="begin"/>
                  </w:r>
                  <w:r w:rsidR="00D72C75">
                    <w:instrText xml:space="preserve"> INCLUDEPICTURE  "wordml://88.png" \* MERGEFORMATINET </w:instrText>
                  </w:r>
                  <w:r w:rsidR="00D72C75">
                    <w:fldChar w:fldCharType="separate"/>
                  </w:r>
                  <w:r w:rsidR="00F062AE">
                    <w:fldChar w:fldCharType="begin"/>
                  </w:r>
                  <w:r w:rsidR="00F062AE">
                    <w:instrText xml:space="preserve"> </w:instrText>
                  </w:r>
                  <w:r w:rsidR="00F062AE">
                    <w:instrText>INCLUDEPICTURE  "wordml://88.png" \* MERGEFORMATINET</w:instrText>
                  </w:r>
                  <w:r w:rsidR="00F062AE">
                    <w:instrText xml:space="preserve"> </w:instrText>
                  </w:r>
                  <w:r w:rsidR="00F062AE">
                    <w:fldChar w:fldCharType="separate"/>
                  </w:r>
                  <w:r w:rsidR="00F062AE">
                    <w:pict>
                      <v:shape id="_x0000_i1031" type="#_x0000_t75" style="width:68.55pt;height:196.4pt;visibility:visible" o:bordertopcolor="black" o:borderleftcolor="black" o:borderbottomcolor="black" o:borderrightcolor="black">
                        <v:imagedata r:id="rId50" r:href="rId51"/>
                      </v:shape>
                    </w:pict>
                  </w:r>
                  <w:r w:rsidR="00F062AE">
                    <w:fldChar w:fldCharType="end"/>
                  </w:r>
                  <w:r w:rsidR="00D72C75">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067227" w:rsidRPr="00490911" w:rsidTr="00725D53">
              <w:tc>
                <w:tcPr>
                  <w:tcW w:w="3099" w:type="dxa"/>
                  <w:tcMar>
                    <w:top w:w="0" w:type="dxa"/>
                    <w:left w:w="0" w:type="dxa"/>
                    <w:bottom w:w="0" w:type="dxa"/>
                    <w:right w:w="0" w:type="dxa"/>
                  </w:tcMar>
                </w:tcPr>
                <w:p w:rsidR="00067227" w:rsidRPr="00490911" w:rsidRDefault="00067227" w:rsidP="00725D53">
                  <w:pPr>
                    <w:jc w:val="center"/>
                  </w:pPr>
                  <w:r w:rsidRPr="00490911">
                    <w:rPr>
                      <w:rFonts w:eastAsia="Arial" w:cs="Arial"/>
                      <w:color w:val="000000"/>
                    </w:rPr>
                    <w:t>1</w:t>
                  </w:r>
                </w:p>
              </w:tc>
              <w:tc>
                <w:tcPr>
                  <w:tcW w:w="3102" w:type="dxa"/>
                  <w:tcMar>
                    <w:top w:w="0" w:type="dxa"/>
                    <w:left w:w="0" w:type="dxa"/>
                    <w:bottom w:w="0" w:type="dxa"/>
                    <w:right w:w="0" w:type="dxa"/>
                  </w:tcMar>
                </w:tcPr>
                <w:p w:rsidR="00067227" w:rsidRPr="00490911" w:rsidRDefault="00067227" w:rsidP="00725D53">
                  <w:pPr>
                    <w:jc w:val="center"/>
                  </w:pPr>
                  <w:r w:rsidRPr="00490911">
                    <w:rPr>
                      <w:rFonts w:eastAsia="Arial" w:cs="Arial"/>
                      <w:color w:val="000000"/>
                    </w:rPr>
                    <w:t>3</w:t>
                  </w:r>
                </w:p>
              </w:tc>
            </w:tr>
            <w:tr w:rsidR="00067227" w:rsidRPr="00490911" w:rsidTr="00725D53">
              <w:tc>
                <w:tcPr>
                  <w:tcW w:w="3099" w:type="dxa"/>
                  <w:tcMar>
                    <w:top w:w="0" w:type="dxa"/>
                    <w:left w:w="0" w:type="dxa"/>
                    <w:bottom w:w="0" w:type="dxa"/>
                    <w:right w:w="0" w:type="dxa"/>
                  </w:tcMar>
                </w:tcPr>
                <w:p w:rsidR="00067227" w:rsidRPr="00490911" w:rsidRDefault="00067227" w:rsidP="00725D53">
                  <w:pPr>
                    <w:jc w:val="center"/>
                  </w:pPr>
                  <w:r w:rsidRPr="00490911">
                    <w:rPr>
                      <w:rFonts w:eastAsia="Arial" w:cs="Arial"/>
                      <w:color w:val="000000"/>
                    </w:rPr>
                    <w:t>low</w:t>
                  </w:r>
                </w:p>
              </w:tc>
              <w:tc>
                <w:tcPr>
                  <w:tcW w:w="3102" w:type="dxa"/>
                  <w:tcMar>
                    <w:top w:w="0" w:type="dxa"/>
                    <w:left w:w="0" w:type="dxa"/>
                    <w:bottom w:w="0" w:type="dxa"/>
                    <w:right w:w="0" w:type="dxa"/>
                  </w:tcMar>
                </w:tcPr>
                <w:p w:rsidR="00067227" w:rsidRPr="00490911" w:rsidRDefault="00067227" w:rsidP="00725D53">
                  <w:pPr>
                    <w:jc w:val="center"/>
                  </w:pPr>
                  <w:r w:rsidRPr="00490911">
                    <w:rPr>
                      <w:rFonts w:eastAsia="Arial" w:cs="Arial"/>
                      <w:color w:val="000000"/>
                    </w:rPr>
                    <w:t>high</w:t>
                  </w:r>
                </w:p>
              </w:tc>
            </w:tr>
          </w:tbl>
          <w:p w:rsidR="00067227" w:rsidRPr="00490911" w:rsidRDefault="00067227" w:rsidP="00725D53">
            <w:pPr>
              <w:rPr>
                <w:i/>
              </w:rPr>
            </w:pPr>
            <w:r w:rsidRPr="00490911">
              <w:rPr>
                <w:rFonts w:cs="Arial"/>
                <w:i/>
                <w:color w:val="000000"/>
              </w:rPr>
              <w:t>TC-EDC:  agreed</w:t>
            </w:r>
          </w:p>
        </w:tc>
      </w:tr>
    </w:tbl>
    <w:p w:rsidR="00067227" w:rsidRDefault="00067227" w:rsidP="00067227">
      <w:pPr>
        <w:rPr>
          <w:lang w:val="en-CA"/>
        </w:rPr>
      </w:pPr>
    </w:p>
    <w:p w:rsidR="00067227" w:rsidRDefault="00067227" w:rsidP="00067227">
      <w:pPr>
        <w:rPr>
          <w:lang w:val="en-CA"/>
        </w:rPr>
      </w:pPr>
    </w:p>
    <w:p w:rsidR="00067227" w:rsidRPr="00F204B4" w:rsidRDefault="00067227" w:rsidP="00067227">
      <w:pPr>
        <w:rPr>
          <w:lang w:val="en-CA"/>
        </w:rPr>
      </w:pPr>
    </w:p>
    <w:p w:rsidR="00067227" w:rsidRPr="00521951" w:rsidRDefault="00067227" w:rsidP="00067227">
      <w:pPr>
        <w:jc w:val="right"/>
      </w:pPr>
      <w:r w:rsidRPr="00067227">
        <w:t>[End of Annex II and document]</w:t>
      </w:r>
    </w:p>
    <w:p w:rsidR="00050E16" w:rsidRPr="00067227" w:rsidRDefault="00050E16" w:rsidP="009B440E">
      <w:pPr>
        <w:jc w:val="left"/>
      </w:pPr>
    </w:p>
    <w:sectPr w:rsidR="00050E16" w:rsidRPr="00067227" w:rsidSect="00DA3BA0">
      <w:headerReference w:type="default" r:id="rId52"/>
      <w:headerReference w:type="first" r:id="rId53"/>
      <w:pgSz w:w="11907" w:h="16840" w:code="9"/>
      <w:pgMar w:top="510" w:right="1134" w:bottom="1134" w:left="1134" w:header="510" w:footer="113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BA0" w:rsidRDefault="00DA3BA0" w:rsidP="006655D3">
      <w:r>
        <w:separator/>
      </w:r>
    </w:p>
    <w:p w:rsidR="00DA3BA0" w:rsidRDefault="00DA3BA0" w:rsidP="006655D3"/>
    <w:p w:rsidR="00DA3BA0" w:rsidRDefault="00DA3BA0" w:rsidP="006655D3"/>
  </w:endnote>
  <w:endnote w:type="continuationSeparator" w:id="0">
    <w:p w:rsidR="00DA3BA0" w:rsidRDefault="00DA3BA0" w:rsidP="006655D3">
      <w:r>
        <w:separator/>
      </w:r>
    </w:p>
    <w:p w:rsidR="00DA3BA0" w:rsidRPr="00294751" w:rsidRDefault="00DA3BA0">
      <w:pPr>
        <w:pStyle w:val="Footer"/>
        <w:spacing w:after="60"/>
        <w:rPr>
          <w:sz w:val="18"/>
          <w:lang w:val="fr-FR"/>
        </w:rPr>
      </w:pPr>
      <w:r w:rsidRPr="00294751">
        <w:rPr>
          <w:sz w:val="18"/>
          <w:lang w:val="fr-FR"/>
        </w:rPr>
        <w:t>[Suite de la note de la page précédente]</w:t>
      </w:r>
    </w:p>
    <w:p w:rsidR="00DA3BA0" w:rsidRPr="00294751" w:rsidRDefault="00DA3BA0" w:rsidP="006655D3">
      <w:pPr>
        <w:rPr>
          <w:lang w:val="fr-FR"/>
        </w:rPr>
      </w:pPr>
    </w:p>
    <w:p w:rsidR="00DA3BA0" w:rsidRPr="00294751" w:rsidRDefault="00DA3BA0" w:rsidP="006655D3">
      <w:pPr>
        <w:rPr>
          <w:lang w:val="fr-FR"/>
        </w:rPr>
      </w:pPr>
    </w:p>
  </w:endnote>
  <w:endnote w:type="continuationNotice" w:id="1">
    <w:p w:rsidR="00DA3BA0" w:rsidRPr="00294751" w:rsidRDefault="00DA3BA0" w:rsidP="006655D3">
      <w:pPr>
        <w:rPr>
          <w:lang w:val="fr-FR"/>
        </w:rPr>
      </w:pPr>
      <w:r w:rsidRPr="00294751">
        <w:rPr>
          <w:lang w:val="fr-FR"/>
        </w:rPr>
        <w:t>[Suite de la note page suivante]</w:t>
      </w:r>
    </w:p>
    <w:p w:rsidR="00DA3BA0" w:rsidRPr="00294751" w:rsidRDefault="00DA3BA0" w:rsidP="006655D3">
      <w:pPr>
        <w:rPr>
          <w:lang w:val="fr-FR"/>
        </w:rPr>
      </w:pPr>
    </w:p>
    <w:p w:rsidR="00DA3BA0" w:rsidRPr="00294751" w:rsidRDefault="00DA3BA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ontserrat">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BA0" w:rsidRDefault="00DA3BA0" w:rsidP="006655D3">
      <w:r>
        <w:separator/>
      </w:r>
    </w:p>
  </w:footnote>
  <w:footnote w:type="continuationSeparator" w:id="0">
    <w:p w:rsidR="00DA3BA0" w:rsidRDefault="00DA3BA0" w:rsidP="006655D3">
      <w:r>
        <w:separator/>
      </w:r>
    </w:p>
  </w:footnote>
  <w:footnote w:type="continuationNotice" w:id="1">
    <w:p w:rsidR="00DA3BA0" w:rsidRPr="00AB530F" w:rsidRDefault="00DA3BA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BA0" w:rsidRDefault="00DA3BA0" w:rsidP="00A9067E">
    <w:pPr>
      <w:pStyle w:val="Header"/>
      <w:rPr>
        <w:lang w:val="fr-CH"/>
      </w:rPr>
    </w:pPr>
    <w:r>
      <w:rPr>
        <w:lang w:val="fr-CH"/>
      </w:rPr>
      <w:t>TC/58/31</w:t>
    </w:r>
  </w:p>
  <w:p w:rsidR="00DA3BA0" w:rsidRDefault="00DA3BA0" w:rsidP="00A9067E">
    <w:pPr>
      <w:pStyle w:val="Header"/>
      <w:rPr>
        <w:noProof/>
        <w:lang w:val="fr-CH"/>
      </w:rPr>
    </w:pPr>
    <w:r>
      <w:rPr>
        <w:lang w:val="fr-CH"/>
      </w:rPr>
      <w:t xml:space="preserve">page </w:t>
    </w:r>
    <w:r w:rsidRPr="00A9067E">
      <w:rPr>
        <w:lang w:val="fr-CH"/>
      </w:rPr>
      <w:fldChar w:fldCharType="begin"/>
    </w:r>
    <w:r w:rsidRPr="00A9067E">
      <w:rPr>
        <w:lang w:val="fr-CH"/>
      </w:rPr>
      <w:instrText xml:space="preserve"> PAGE   \* MERGEFORMAT </w:instrText>
    </w:r>
    <w:r w:rsidRPr="00A9067E">
      <w:rPr>
        <w:lang w:val="fr-CH"/>
      </w:rPr>
      <w:fldChar w:fldCharType="separate"/>
    </w:r>
    <w:r w:rsidR="00F062AE">
      <w:rPr>
        <w:noProof/>
        <w:lang w:val="fr-CH"/>
      </w:rPr>
      <w:t>16</w:t>
    </w:r>
    <w:r w:rsidRPr="00A9067E">
      <w:rPr>
        <w:noProof/>
        <w:lang w:val="fr-CH"/>
      </w:rPr>
      <w:fldChar w:fldCharType="end"/>
    </w:r>
  </w:p>
  <w:p w:rsidR="00DA3BA0" w:rsidRPr="00A9067E" w:rsidRDefault="00DA3BA0" w:rsidP="00A9067E">
    <w:pPr>
      <w:pStyle w:val="Heade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BA0" w:rsidRPr="00FE1D1B" w:rsidRDefault="00DA3BA0" w:rsidP="00725D53">
    <w:pPr>
      <w:jc w:val="center"/>
      <w:rPr>
        <w:rFonts w:cs="Arial"/>
      </w:rPr>
    </w:pPr>
    <w:r>
      <w:rPr>
        <w:rFonts w:cs="Arial"/>
      </w:rPr>
      <w:t>TC/58/31</w:t>
    </w:r>
  </w:p>
  <w:p w:rsidR="00DA3BA0" w:rsidRPr="00FE1D1B" w:rsidRDefault="00DA3BA0" w:rsidP="00725D53">
    <w:pPr>
      <w:jc w:val="center"/>
      <w:rPr>
        <w:rFonts w:cs="Arial"/>
      </w:rPr>
    </w:pPr>
    <w:r>
      <w:rPr>
        <w:rFonts w:cs="Arial"/>
      </w:rPr>
      <w:t xml:space="preserve">Annex I, </w:t>
    </w:r>
    <w:r w:rsidRPr="00FE1D1B">
      <w:rPr>
        <w:rFonts w:cs="Arial"/>
      </w:rPr>
      <w:t xml:space="preserve">page </w:t>
    </w:r>
    <w:r w:rsidRPr="00FE1D1B">
      <w:rPr>
        <w:rStyle w:val="PageNumber"/>
        <w:rFonts w:cs="Arial"/>
      </w:rPr>
      <w:fldChar w:fldCharType="begin"/>
    </w:r>
    <w:r w:rsidRPr="00FE1D1B">
      <w:rPr>
        <w:rStyle w:val="PageNumber"/>
        <w:rFonts w:cs="Arial"/>
      </w:rPr>
      <w:instrText xml:space="preserve"> PAGE </w:instrText>
    </w:r>
    <w:r w:rsidRPr="00FE1D1B">
      <w:rPr>
        <w:rStyle w:val="PageNumber"/>
        <w:rFonts w:cs="Arial"/>
      </w:rPr>
      <w:fldChar w:fldCharType="separate"/>
    </w:r>
    <w:r w:rsidR="00F062AE">
      <w:rPr>
        <w:rStyle w:val="PageNumber"/>
        <w:rFonts w:cs="Arial"/>
        <w:noProof/>
      </w:rPr>
      <w:t>5</w:t>
    </w:r>
    <w:r w:rsidRPr="00FE1D1B">
      <w:rPr>
        <w:rStyle w:val="PageNumber"/>
        <w:rFonts w:cs="Arial"/>
      </w:rPr>
      <w:fldChar w:fldCharType="end"/>
    </w:r>
  </w:p>
  <w:p w:rsidR="00DA3BA0" w:rsidRDefault="00DA3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BA0" w:rsidRPr="00FE1D1B" w:rsidRDefault="00DA3BA0" w:rsidP="00725D53">
    <w:pPr>
      <w:jc w:val="center"/>
      <w:rPr>
        <w:rFonts w:cs="Arial"/>
      </w:rPr>
    </w:pPr>
    <w:r>
      <w:rPr>
        <w:rFonts w:cs="Arial"/>
      </w:rPr>
      <w:t>TC/58/31</w:t>
    </w:r>
  </w:p>
  <w:p w:rsidR="00DA3BA0" w:rsidRPr="00FE1D1B" w:rsidRDefault="00DA3BA0" w:rsidP="00725D53">
    <w:pPr>
      <w:jc w:val="center"/>
      <w:rPr>
        <w:rFonts w:cs="Arial"/>
      </w:rPr>
    </w:pPr>
  </w:p>
  <w:p w:rsidR="00DA3BA0" w:rsidRDefault="00DA3BA0">
    <w:pPr>
      <w:pStyle w:val="Header"/>
    </w:pPr>
    <w:r>
      <w:t>ANNEX I</w:t>
    </w:r>
  </w:p>
  <w:p w:rsidR="00DA3BA0" w:rsidRDefault="00DA3B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BA0" w:rsidRPr="00085718" w:rsidRDefault="00DA3BA0" w:rsidP="00725D53">
    <w:pPr>
      <w:pStyle w:val="Header"/>
      <w:rPr>
        <w:lang w:val="fr-CH"/>
      </w:rPr>
    </w:pPr>
    <w:r w:rsidRPr="00085718">
      <w:rPr>
        <w:lang w:val="fr-CH"/>
      </w:rPr>
      <w:t>TC/58/3</w:t>
    </w:r>
    <w:r w:rsidR="00715454">
      <w:rPr>
        <w:lang w:val="fr-CH"/>
      </w:rPr>
      <w:t>1</w:t>
    </w:r>
  </w:p>
  <w:p w:rsidR="00DA3BA0" w:rsidRPr="00085718" w:rsidRDefault="00DA3BA0">
    <w:pPr>
      <w:pStyle w:val="Header"/>
      <w:rPr>
        <w:noProof/>
        <w:lang w:val="fr-CH"/>
      </w:rPr>
    </w:pPr>
    <w:r w:rsidRPr="00085718">
      <w:rPr>
        <w:lang w:val="fr-CH"/>
      </w:rPr>
      <w:t xml:space="preserve">Annex II, page </w:t>
    </w:r>
    <w:r w:rsidRPr="005D4192">
      <w:rPr>
        <w:lang w:val="en-US"/>
      </w:rPr>
      <w:fldChar w:fldCharType="begin"/>
    </w:r>
    <w:r w:rsidRPr="00085718">
      <w:rPr>
        <w:lang w:val="fr-CH"/>
      </w:rPr>
      <w:instrText xml:space="preserve"> PAGE   \* MERGEFORMAT </w:instrText>
    </w:r>
    <w:r w:rsidRPr="005D4192">
      <w:rPr>
        <w:lang w:val="en-US"/>
      </w:rPr>
      <w:fldChar w:fldCharType="separate"/>
    </w:r>
    <w:r w:rsidR="00F062AE">
      <w:rPr>
        <w:noProof/>
        <w:lang w:val="fr-CH"/>
      </w:rPr>
      <w:t>17</w:t>
    </w:r>
    <w:r w:rsidRPr="005D4192">
      <w:rPr>
        <w:noProof/>
        <w:lang w:val="en-US"/>
      </w:rPr>
      <w:fldChar w:fldCharType="end"/>
    </w:r>
  </w:p>
  <w:p w:rsidR="00DA3BA0" w:rsidRPr="00085718" w:rsidRDefault="00DA3BA0">
    <w:pPr>
      <w:pStyle w:val="Heade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BA0" w:rsidRDefault="00DA3BA0" w:rsidP="00725D53">
    <w:pPr>
      <w:pStyle w:val="Header"/>
      <w:rPr>
        <w:lang w:val="en-US"/>
      </w:rPr>
    </w:pPr>
    <w:r>
      <w:rPr>
        <w:lang w:val="en-US"/>
      </w:rPr>
      <w:t>TC/58/3</w:t>
    </w:r>
    <w:r w:rsidR="00715454">
      <w:rPr>
        <w:lang w:val="en-US"/>
      </w:rPr>
      <w:t>1</w:t>
    </w:r>
  </w:p>
  <w:p w:rsidR="00DA3BA0" w:rsidRDefault="00DA3BA0" w:rsidP="00725D53">
    <w:pPr>
      <w:pStyle w:val="Header"/>
      <w:rPr>
        <w:lang w:val="en-US"/>
      </w:rPr>
    </w:pPr>
  </w:p>
  <w:p w:rsidR="00DA3BA0" w:rsidRDefault="00715454" w:rsidP="00725D53">
    <w:pPr>
      <w:pStyle w:val="Header"/>
      <w:rPr>
        <w:lang w:val="en-US"/>
      </w:rPr>
    </w:pPr>
    <w:r>
      <w:rPr>
        <w:lang w:val="en-US"/>
      </w:rPr>
      <w:t xml:space="preserve">ANNEX </w:t>
    </w:r>
    <w:r w:rsidR="00DA3BA0">
      <w:rPr>
        <w:lang w:val="en-US"/>
      </w:rPr>
      <w:t>II</w:t>
    </w:r>
  </w:p>
  <w:p w:rsidR="00DA3BA0" w:rsidRPr="0098752D" w:rsidRDefault="00DA3BA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83318"/>
    <w:multiLevelType w:val="hybridMultilevel"/>
    <w:tmpl w:val="B242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9074C"/>
    <w:multiLevelType w:val="hybridMultilevel"/>
    <w:tmpl w:val="61FEB3A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FFD2ECE"/>
    <w:multiLevelType w:val="hybridMultilevel"/>
    <w:tmpl w:val="935CB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51A57"/>
    <w:multiLevelType w:val="multilevel"/>
    <w:tmpl w:val="732A873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043822"/>
    <w:multiLevelType w:val="hybridMultilevel"/>
    <w:tmpl w:val="7CECCD1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F420836"/>
    <w:multiLevelType w:val="hybridMultilevel"/>
    <w:tmpl w:val="66CE8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4F7DE3"/>
    <w:multiLevelType w:val="hybridMultilevel"/>
    <w:tmpl w:val="87E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A151F"/>
    <w:multiLevelType w:val="hybridMultilevel"/>
    <w:tmpl w:val="1ACC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86D98"/>
    <w:multiLevelType w:val="hybridMultilevel"/>
    <w:tmpl w:val="9696A426"/>
    <w:lvl w:ilvl="0" w:tplc="88384460">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648C17E3"/>
    <w:multiLevelType w:val="hybridMultilevel"/>
    <w:tmpl w:val="45E2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06147"/>
    <w:multiLevelType w:val="hybridMultilevel"/>
    <w:tmpl w:val="D70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C54E05"/>
    <w:multiLevelType w:val="hybridMultilevel"/>
    <w:tmpl w:val="BF82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D360B"/>
    <w:multiLevelType w:val="hybridMultilevel"/>
    <w:tmpl w:val="129E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00A9A"/>
    <w:multiLevelType w:val="hybridMultilevel"/>
    <w:tmpl w:val="F03A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BF6F59"/>
    <w:multiLevelType w:val="hybridMultilevel"/>
    <w:tmpl w:val="AE72B89C"/>
    <w:lvl w:ilvl="0" w:tplc="04090001">
      <w:start w:val="1"/>
      <w:numFmt w:val="bullet"/>
      <w:lvlText w:val=""/>
      <w:lvlJc w:val="left"/>
      <w:pPr>
        <w:ind w:left="720" w:hanging="360"/>
      </w:pPr>
      <w:rPr>
        <w:rFonts w:ascii="Symbol" w:hAnsi="Symbol" w:hint="default"/>
      </w:rPr>
    </w:lvl>
    <w:lvl w:ilvl="1" w:tplc="D4F2C876">
      <w:numFmt w:val="bullet"/>
      <w:lvlText w:val="•"/>
      <w:lvlJc w:val="left"/>
      <w:pPr>
        <w:ind w:left="1650" w:hanging="57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17"/>
  </w:num>
  <w:num w:numId="2">
    <w:abstractNumId w:val="0"/>
  </w:num>
  <w:num w:numId="3">
    <w:abstractNumId w:val="18"/>
  </w:num>
  <w:num w:numId="4">
    <w:abstractNumId w:val="2"/>
  </w:num>
  <w:num w:numId="5">
    <w:abstractNumId w:val="9"/>
  </w:num>
  <w:num w:numId="6">
    <w:abstractNumId w:val="7"/>
  </w:num>
  <w:num w:numId="7">
    <w:abstractNumId w:val="8"/>
  </w:num>
  <w:num w:numId="8">
    <w:abstractNumId w:val="19"/>
  </w:num>
  <w:num w:numId="9">
    <w:abstractNumId w:val="15"/>
  </w:num>
  <w:num w:numId="10">
    <w:abstractNumId w:val="3"/>
  </w:num>
  <w:num w:numId="11">
    <w:abstractNumId w:val="5"/>
  </w:num>
  <w:num w:numId="12">
    <w:abstractNumId w:val="14"/>
  </w:num>
  <w:num w:numId="13">
    <w:abstractNumId w:val="1"/>
  </w:num>
  <w:num w:numId="14">
    <w:abstractNumId w:val="16"/>
  </w:num>
  <w:num w:numId="15">
    <w:abstractNumId w:val="12"/>
  </w:num>
  <w:num w:numId="16">
    <w:abstractNumId w:val="13"/>
  </w:num>
  <w:num w:numId="17">
    <w:abstractNumId w:val="11"/>
  </w:num>
  <w:num w:numId="18">
    <w:abstractNumId w:val="6"/>
  </w:num>
  <w:num w:numId="19">
    <w:abstractNumId w:val="4"/>
  </w:num>
  <w:num w:numId="2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s-ES_tradnl" w:vendorID="64" w:dllVersion="131078" w:nlCheck="1" w:checkStyle="0"/>
  <w:activeWritingStyle w:appName="MSWord" w:lang="en-NZ"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en-CA"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26"/>
    <w:rsid w:val="00010A57"/>
    <w:rsid w:val="00010CF3"/>
    <w:rsid w:val="00011E27"/>
    <w:rsid w:val="00013B24"/>
    <w:rsid w:val="000148BC"/>
    <w:rsid w:val="00016DFA"/>
    <w:rsid w:val="00016ED8"/>
    <w:rsid w:val="00023E1A"/>
    <w:rsid w:val="00024AB8"/>
    <w:rsid w:val="00026829"/>
    <w:rsid w:val="00030854"/>
    <w:rsid w:val="00030BAC"/>
    <w:rsid w:val="00030FC3"/>
    <w:rsid w:val="00034F3D"/>
    <w:rsid w:val="00036028"/>
    <w:rsid w:val="00044642"/>
    <w:rsid w:val="000446B9"/>
    <w:rsid w:val="000477D4"/>
    <w:rsid w:val="00047E21"/>
    <w:rsid w:val="000503A3"/>
    <w:rsid w:val="00050E16"/>
    <w:rsid w:val="00052028"/>
    <w:rsid w:val="0005241D"/>
    <w:rsid w:val="0006112F"/>
    <w:rsid w:val="00063ACE"/>
    <w:rsid w:val="00067227"/>
    <w:rsid w:val="00074893"/>
    <w:rsid w:val="00077226"/>
    <w:rsid w:val="00080C26"/>
    <w:rsid w:val="00085505"/>
    <w:rsid w:val="0008563F"/>
    <w:rsid w:val="00086ACD"/>
    <w:rsid w:val="00087A99"/>
    <w:rsid w:val="0009029D"/>
    <w:rsid w:val="00093F1E"/>
    <w:rsid w:val="000A2721"/>
    <w:rsid w:val="000A50E1"/>
    <w:rsid w:val="000B161B"/>
    <w:rsid w:val="000B28D3"/>
    <w:rsid w:val="000B3B1E"/>
    <w:rsid w:val="000B51E9"/>
    <w:rsid w:val="000C0704"/>
    <w:rsid w:val="000C3495"/>
    <w:rsid w:val="000C4E25"/>
    <w:rsid w:val="000C6983"/>
    <w:rsid w:val="000C7021"/>
    <w:rsid w:val="000D1484"/>
    <w:rsid w:val="000D2EA4"/>
    <w:rsid w:val="000D5FC9"/>
    <w:rsid w:val="000D6BBC"/>
    <w:rsid w:val="000D7780"/>
    <w:rsid w:val="000E40F5"/>
    <w:rsid w:val="000E5114"/>
    <w:rsid w:val="000E636A"/>
    <w:rsid w:val="000F0F1B"/>
    <w:rsid w:val="000F2502"/>
    <w:rsid w:val="000F2F11"/>
    <w:rsid w:val="000F708D"/>
    <w:rsid w:val="00105929"/>
    <w:rsid w:val="00105DEB"/>
    <w:rsid w:val="00110C36"/>
    <w:rsid w:val="001131D5"/>
    <w:rsid w:val="00117C58"/>
    <w:rsid w:val="0013031C"/>
    <w:rsid w:val="0013196B"/>
    <w:rsid w:val="001351F0"/>
    <w:rsid w:val="0013549E"/>
    <w:rsid w:val="00136DE9"/>
    <w:rsid w:val="00137C87"/>
    <w:rsid w:val="00141DB8"/>
    <w:rsid w:val="00151432"/>
    <w:rsid w:val="001548C8"/>
    <w:rsid w:val="00155BB6"/>
    <w:rsid w:val="00161115"/>
    <w:rsid w:val="0016122C"/>
    <w:rsid w:val="00164308"/>
    <w:rsid w:val="00172084"/>
    <w:rsid w:val="0017474A"/>
    <w:rsid w:val="001758C6"/>
    <w:rsid w:val="00182B99"/>
    <w:rsid w:val="00183D24"/>
    <w:rsid w:val="001939F9"/>
    <w:rsid w:val="001A473A"/>
    <w:rsid w:val="001A798F"/>
    <w:rsid w:val="001A7CB5"/>
    <w:rsid w:val="001C5027"/>
    <w:rsid w:val="001D36AC"/>
    <w:rsid w:val="001D529F"/>
    <w:rsid w:val="001D5C48"/>
    <w:rsid w:val="001D6241"/>
    <w:rsid w:val="001D7276"/>
    <w:rsid w:val="001E6605"/>
    <w:rsid w:val="001F08C1"/>
    <w:rsid w:val="002001CE"/>
    <w:rsid w:val="00206622"/>
    <w:rsid w:val="0021332C"/>
    <w:rsid w:val="00213982"/>
    <w:rsid w:val="00215FBE"/>
    <w:rsid w:val="00216732"/>
    <w:rsid w:val="00222BFA"/>
    <w:rsid w:val="0023263A"/>
    <w:rsid w:val="00236B46"/>
    <w:rsid w:val="0024416D"/>
    <w:rsid w:val="00250786"/>
    <w:rsid w:val="00255FCF"/>
    <w:rsid w:val="00261334"/>
    <w:rsid w:val="00263253"/>
    <w:rsid w:val="00267A57"/>
    <w:rsid w:val="00271911"/>
    <w:rsid w:val="002800A0"/>
    <w:rsid w:val="002801B3"/>
    <w:rsid w:val="0028100F"/>
    <w:rsid w:val="00281060"/>
    <w:rsid w:val="00285EF8"/>
    <w:rsid w:val="002904B1"/>
    <w:rsid w:val="00293EE4"/>
    <w:rsid w:val="002940E8"/>
    <w:rsid w:val="00294751"/>
    <w:rsid w:val="002A021C"/>
    <w:rsid w:val="002A0553"/>
    <w:rsid w:val="002A4544"/>
    <w:rsid w:val="002A5FD3"/>
    <w:rsid w:val="002A6084"/>
    <w:rsid w:val="002A6E50"/>
    <w:rsid w:val="002B4298"/>
    <w:rsid w:val="002B60B5"/>
    <w:rsid w:val="002C0987"/>
    <w:rsid w:val="002C256A"/>
    <w:rsid w:val="002C6676"/>
    <w:rsid w:val="002D75E7"/>
    <w:rsid w:val="002E14AD"/>
    <w:rsid w:val="002E21C7"/>
    <w:rsid w:val="002E31D4"/>
    <w:rsid w:val="002E45CE"/>
    <w:rsid w:val="002F1506"/>
    <w:rsid w:val="00304827"/>
    <w:rsid w:val="0030483F"/>
    <w:rsid w:val="00305A7F"/>
    <w:rsid w:val="003149E1"/>
    <w:rsid w:val="003152FE"/>
    <w:rsid w:val="00321B98"/>
    <w:rsid w:val="00321EDE"/>
    <w:rsid w:val="00327436"/>
    <w:rsid w:val="00337693"/>
    <w:rsid w:val="003418E6"/>
    <w:rsid w:val="00343F0D"/>
    <w:rsid w:val="00344BD6"/>
    <w:rsid w:val="00344F41"/>
    <w:rsid w:val="00352B9A"/>
    <w:rsid w:val="0035528D"/>
    <w:rsid w:val="00361821"/>
    <w:rsid w:val="00361E9E"/>
    <w:rsid w:val="00361F48"/>
    <w:rsid w:val="00362D8F"/>
    <w:rsid w:val="00365B6D"/>
    <w:rsid w:val="00367B73"/>
    <w:rsid w:val="0037359D"/>
    <w:rsid w:val="00377FC0"/>
    <w:rsid w:val="00382007"/>
    <w:rsid w:val="00392C27"/>
    <w:rsid w:val="00394D5C"/>
    <w:rsid w:val="003A013C"/>
    <w:rsid w:val="003A5012"/>
    <w:rsid w:val="003C3722"/>
    <w:rsid w:val="003C7FBE"/>
    <w:rsid w:val="003D227C"/>
    <w:rsid w:val="003D2B4D"/>
    <w:rsid w:val="003D41CD"/>
    <w:rsid w:val="003E4AB1"/>
    <w:rsid w:val="003E646B"/>
    <w:rsid w:val="003F1F9C"/>
    <w:rsid w:val="00401F51"/>
    <w:rsid w:val="0040509B"/>
    <w:rsid w:val="00410C60"/>
    <w:rsid w:val="00412DC1"/>
    <w:rsid w:val="00417047"/>
    <w:rsid w:val="00431F23"/>
    <w:rsid w:val="004421E5"/>
    <w:rsid w:val="004428BF"/>
    <w:rsid w:val="00444A88"/>
    <w:rsid w:val="00444F95"/>
    <w:rsid w:val="00447F85"/>
    <w:rsid w:val="00452868"/>
    <w:rsid w:val="004542DB"/>
    <w:rsid w:val="00455D48"/>
    <w:rsid w:val="00455D9B"/>
    <w:rsid w:val="004661A0"/>
    <w:rsid w:val="004708DF"/>
    <w:rsid w:val="00472787"/>
    <w:rsid w:val="00474DA4"/>
    <w:rsid w:val="00476289"/>
    <w:rsid w:val="00476B4D"/>
    <w:rsid w:val="004805FA"/>
    <w:rsid w:val="0048271B"/>
    <w:rsid w:val="0048312D"/>
    <w:rsid w:val="004927D4"/>
    <w:rsid w:val="004935D2"/>
    <w:rsid w:val="00493E6F"/>
    <w:rsid w:val="00496155"/>
    <w:rsid w:val="00496E85"/>
    <w:rsid w:val="004A018B"/>
    <w:rsid w:val="004A6CF8"/>
    <w:rsid w:val="004B1215"/>
    <w:rsid w:val="004B2C3A"/>
    <w:rsid w:val="004B3E56"/>
    <w:rsid w:val="004B577C"/>
    <w:rsid w:val="004B7A69"/>
    <w:rsid w:val="004C1026"/>
    <w:rsid w:val="004C2045"/>
    <w:rsid w:val="004C41EB"/>
    <w:rsid w:val="004C77BE"/>
    <w:rsid w:val="004D047D"/>
    <w:rsid w:val="004D05D8"/>
    <w:rsid w:val="004D5F9C"/>
    <w:rsid w:val="004E6B70"/>
    <w:rsid w:val="004E6EA8"/>
    <w:rsid w:val="004F1E9E"/>
    <w:rsid w:val="004F305A"/>
    <w:rsid w:val="005000CA"/>
    <w:rsid w:val="005035CF"/>
    <w:rsid w:val="00506D2C"/>
    <w:rsid w:val="00512164"/>
    <w:rsid w:val="005130F6"/>
    <w:rsid w:val="005170BC"/>
    <w:rsid w:val="005178B3"/>
    <w:rsid w:val="00517C1C"/>
    <w:rsid w:val="00520297"/>
    <w:rsid w:val="005260AF"/>
    <w:rsid w:val="005324E4"/>
    <w:rsid w:val="005338F9"/>
    <w:rsid w:val="00533C84"/>
    <w:rsid w:val="00534229"/>
    <w:rsid w:val="00536FFD"/>
    <w:rsid w:val="00540E61"/>
    <w:rsid w:val="0054281C"/>
    <w:rsid w:val="00543F2D"/>
    <w:rsid w:val="00544426"/>
    <w:rsid w:val="00544581"/>
    <w:rsid w:val="005525C3"/>
    <w:rsid w:val="0055268D"/>
    <w:rsid w:val="00566CD4"/>
    <w:rsid w:val="005725B6"/>
    <w:rsid w:val="005760DA"/>
    <w:rsid w:val="00576BE4"/>
    <w:rsid w:val="0058044A"/>
    <w:rsid w:val="00592CC2"/>
    <w:rsid w:val="00592F60"/>
    <w:rsid w:val="00596B90"/>
    <w:rsid w:val="005A2509"/>
    <w:rsid w:val="005A400A"/>
    <w:rsid w:val="005A6B9D"/>
    <w:rsid w:val="005A7182"/>
    <w:rsid w:val="005A771F"/>
    <w:rsid w:val="005B46E9"/>
    <w:rsid w:val="005C600E"/>
    <w:rsid w:val="005D2CBB"/>
    <w:rsid w:val="005D30B3"/>
    <w:rsid w:val="005E23BF"/>
    <w:rsid w:val="005E5A30"/>
    <w:rsid w:val="005E72DA"/>
    <w:rsid w:val="005F7B92"/>
    <w:rsid w:val="00600D0F"/>
    <w:rsid w:val="0060117E"/>
    <w:rsid w:val="00604E97"/>
    <w:rsid w:val="00612379"/>
    <w:rsid w:val="006153B6"/>
    <w:rsid w:val="0061555F"/>
    <w:rsid w:val="00617646"/>
    <w:rsid w:val="00617E79"/>
    <w:rsid w:val="006209E5"/>
    <w:rsid w:val="006221F7"/>
    <w:rsid w:val="006226E9"/>
    <w:rsid w:val="006227CD"/>
    <w:rsid w:val="0062522B"/>
    <w:rsid w:val="0062665B"/>
    <w:rsid w:val="0063030A"/>
    <w:rsid w:val="00636CA6"/>
    <w:rsid w:val="00641200"/>
    <w:rsid w:val="006421BC"/>
    <w:rsid w:val="0064482F"/>
    <w:rsid w:val="00645CA8"/>
    <w:rsid w:val="00645DEF"/>
    <w:rsid w:val="0065003C"/>
    <w:rsid w:val="00651CC3"/>
    <w:rsid w:val="006623B1"/>
    <w:rsid w:val="006655D3"/>
    <w:rsid w:val="00667404"/>
    <w:rsid w:val="0067037F"/>
    <w:rsid w:val="0067452A"/>
    <w:rsid w:val="006772A0"/>
    <w:rsid w:val="00683151"/>
    <w:rsid w:val="00687EB4"/>
    <w:rsid w:val="006909E1"/>
    <w:rsid w:val="0069221D"/>
    <w:rsid w:val="00695C56"/>
    <w:rsid w:val="006A0B56"/>
    <w:rsid w:val="006A1801"/>
    <w:rsid w:val="006A3AAD"/>
    <w:rsid w:val="006A4059"/>
    <w:rsid w:val="006A5CDE"/>
    <w:rsid w:val="006A61B0"/>
    <w:rsid w:val="006A644A"/>
    <w:rsid w:val="006B0F79"/>
    <w:rsid w:val="006B17D2"/>
    <w:rsid w:val="006C224E"/>
    <w:rsid w:val="006D7435"/>
    <w:rsid w:val="006D780A"/>
    <w:rsid w:val="006E115D"/>
    <w:rsid w:val="006E35E7"/>
    <w:rsid w:val="006E4EEA"/>
    <w:rsid w:val="006E532C"/>
    <w:rsid w:val="006E7937"/>
    <w:rsid w:val="006F4707"/>
    <w:rsid w:val="006F6140"/>
    <w:rsid w:val="00700A90"/>
    <w:rsid w:val="00702DFC"/>
    <w:rsid w:val="00705162"/>
    <w:rsid w:val="0071271E"/>
    <w:rsid w:val="00715454"/>
    <w:rsid w:val="00722D49"/>
    <w:rsid w:val="00725951"/>
    <w:rsid w:val="00725D53"/>
    <w:rsid w:val="00726BFB"/>
    <w:rsid w:val="007306BA"/>
    <w:rsid w:val="0073189C"/>
    <w:rsid w:val="00732DEC"/>
    <w:rsid w:val="00735BD5"/>
    <w:rsid w:val="00736B43"/>
    <w:rsid w:val="00742B0B"/>
    <w:rsid w:val="007446E3"/>
    <w:rsid w:val="00747729"/>
    <w:rsid w:val="00751613"/>
    <w:rsid w:val="007556F6"/>
    <w:rsid w:val="00760EEF"/>
    <w:rsid w:val="00760FCB"/>
    <w:rsid w:val="00761933"/>
    <w:rsid w:val="007707B1"/>
    <w:rsid w:val="00777EE5"/>
    <w:rsid w:val="00784836"/>
    <w:rsid w:val="00786FB8"/>
    <w:rsid w:val="0079016C"/>
    <w:rsid w:val="0079023E"/>
    <w:rsid w:val="00790F99"/>
    <w:rsid w:val="007935D0"/>
    <w:rsid w:val="007A002D"/>
    <w:rsid w:val="007A0EA4"/>
    <w:rsid w:val="007A2710"/>
    <w:rsid w:val="007A2854"/>
    <w:rsid w:val="007A2E68"/>
    <w:rsid w:val="007B0A81"/>
    <w:rsid w:val="007B41A4"/>
    <w:rsid w:val="007C1145"/>
    <w:rsid w:val="007C1D92"/>
    <w:rsid w:val="007C4438"/>
    <w:rsid w:val="007C4CB9"/>
    <w:rsid w:val="007C59BF"/>
    <w:rsid w:val="007C5DC3"/>
    <w:rsid w:val="007D0B9D"/>
    <w:rsid w:val="007D0D8E"/>
    <w:rsid w:val="007D19B0"/>
    <w:rsid w:val="007D5BDF"/>
    <w:rsid w:val="007E1441"/>
    <w:rsid w:val="007F498F"/>
    <w:rsid w:val="007F6A11"/>
    <w:rsid w:val="008008A9"/>
    <w:rsid w:val="00801831"/>
    <w:rsid w:val="00802FAF"/>
    <w:rsid w:val="008043AB"/>
    <w:rsid w:val="008065CA"/>
    <w:rsid w:val="0080679D"/>
    <w:rsid w:val="008108B0"/>
    <w:rsid w:val="00811B20"/>
    <w:rsid w:val="008143A2"/>
    <w:rsid w:val="00814FA0"/>
    <w:rsid w:val="008171E5"/>
    <w:rsid w:val="008211B5"/>
    <w:rsid w:val="0082296E"/>
    <w:rsid w:val="00824099"/>
    <w:rsid w:val="00824357"/>
    <w:rsid w:val="008250BA"/>
    <w:rsid w:val="00831952"/>
    <w:rsid w:val="00831B38"/>
    <w:rsid w:val="00840B2C"/>
    <w:rsid w:val="008441C1"/>
    <w:rsid w:val="008457E3"/>
    <w:rsid w:val="00846D7C"/>
    <w:rsid w:val="00857F5E"/>
    <w:rsid w:val="00863791"/>
    <w:rsid w:val="00866771"/>
    <w:rsid w:val="00867AC1"/>
    <w:rsid w:val="008731A4"/>
    <w:rsid w:val="008741AA"/>
    <w:rsid w:val="0087523E"/>
    <w:rsid w:val="00876CBC"/>
    <w:rsid w:val="0087737D"/>
    <w:rsid w:val="00877E6E"/>
    <w:rsid w:val="00880477"/>
    <w:rsid w:val="00886FDE"/>
    <w:rsid w:val="008879A3"/>
    <w:rsid w:val="00890DF8"/>
    <w:rsid w:val="00893D56"/>
    <w:rsid w:val="0089499E"/>
    <w:rsid w:val="00894F11"/>
    <w:rsid w:val="008A147D"/>
    <w:rsid w:val="008A31C9"/>
    <w:rsid w:val="008A743F"/>
    <w:rsid w:val="008B5A95"/>
    <w:rsid w:val="008B6E60"/>
    <w:rsid w:val="008C0970"/>
    <w:rsid w:val="008C7425"/>
    <w:rsid w:val="008C7DFD"/>
    <w:rsid w:val="008D0BC5"/>
    <w:rsid w:val="008D2CF7"/>
    <w:rsid w:val="008D51DA"/>
    <w:rsid w:val="008D7E86"/>
    <w:rsid w:val="008E005D"/>
    <w:rsid w:val="008E11D0"/>
    <w:rsid w:val="008E2636"/>
    <w:rsid w:val="008E43BC"/>
    <w:rsid w:val="008E7C4F"/>
    <w:rsid w:val="008F2BEE"/>
    <w:rsid w:val="00900C26"/>
    <w:rsid w:val="00900C6F"/>
    <w:rsid w:val="0090197F"/>
    <w:rsid w:val="00903D97"/>
    <w:rsid w:val="00906933"/>
    <w:rsid w:val="00906DDC"/>
    <w:rsid w:val="00907DA3"/>
    <w:rsid w:val="00910F90"/>
    <w:rsid w:val="00914083"/>
    <w:rsid w:val="00932193"/>
    <w:rsid w:val="00934E09"/>
    <w:rsid w:val="0093567D"/>
    <w:rsid w:val="00936253"/>
    <w:rsid w:val="00940D46"/>
    <w:rsid w:val="00951513"/>
    <w:rsid w:val="00951D8E"/>
    <w:rsid w:val="00951E83"/>
    <w:rsid w:val="00952DD4"/>
    <w:rsid w:val="009563E9"/>
    <w:rsid w:val="009568C5"/>
    <w:rsid w:val="00957D7F"/>
    <w:rsid w:val="00961F47"/>
    <w:rsid w:val="00965AE7"/>
    <w:rsid w:val="00970869"/>
    <w:rsid w:val="00970FED"/>
    <w:rsid w:val="00974D43"/>
    <w:rsid w:val="0098382B"/>
    <w:rsid w:val="00983ED6"/>
    <w:rsid w:val="0098567E"/>
    <w:rsid w:val="00992D82"/>
    <w:rsid w:val="00997029"/>
    <w:rsid w:val="00997C46"/>
    <w:rsid w:val="009A0E4D"/>
    <w:rsid w:val="009A65B5"/>
    <w:rsid w:val="009A7339"/>
    <w:rsid w:val="009B186E"/>
    <w:rsid w:val="009B1D46"/>
    <w:rsid w:val="009B440E"/>
    <w:rsid w:val="009C0EE6"/>
    <w:rsid w:val="009C19D1"/>
    <w:rsid w:val="009C68E7"/>
    <w:rsid w:val="009C6A1F"/>
    <w:rsid w:val="009C7694"/>
    <w:rsid w:val="009D083B"/>
    <w:rsid w:val="009D3EBE"/>
    <w:rsid w:val="009D4816"/>
    <w:rsid w:val="009D690D"/>
    <w:rsid w:val="009E65B6"/>
    <w:rsid w:val="009F35BD"/>
    <w:rsid w:val="009F5404"/>
    <w:rsid w:val="009F59DA"/>
    <w:rsid w:val="00A0132D"/>
    <w:rsid w:val="00A04A26"/>
    <w:rsid w:val="00A06DB3"/>
    <w:rsid w:val="00A10D8F"/>
    <w:rsid w:val="00A10E53"/>
    <w:rsid w:val="00A10FFD"/>
    <w:rsid w:val="00A147ED"/>
    <w:rsid w:val="00A15763"/>
    <w:rsid w:val="00A15C99"/>
    <w:rsid w:val="00A24C10"/>
    <w:rsid w:val="00A26CC1"/>
    <w:rsid w:val="00A27195"/>
    <w:rsid w:val="00A32AB3"/>
    <w:rsid w:val="00A3688A"/>
    <w:rsid w:val="00A37316"/>
    <w:rsid w:val="00A37C2B"/>
    <w:rsid w:val="00A42AC3"/>
    <w:rsid w:val="00A430CF"/>
    <w:rsid w:val="00A450EA"/>
    <w:rsid w:val="00A50165"/>
    <w:rsid w:val="00A529EC"/>
    <w:rsid w:val="00A54309"/>
    <w:rsid w:val="00A57770"/>
    <w:rsid w:val="00A60B68"/>
    <w:rsid w:val="00A734DC"/>
    <w:rsid w:val="00A76DE8"/>
    <w:rsid w:val="00A77B44"/>
    <w:rsid w:val="00A874A7"/>
    <w:rsid w:val="00A9067E"/>
    <w:rsid w:val="00A945B3"/>
    <w:rsid w:val="00A96FDA"/>
    <w:rsid w:val="00AB2B93"/>
    <w:rsid w:val="00AB530F"/>
    <w:rsid w:val="00AB7E5B"/>
    <w:rsid w:val="00AC2491"/>
    <w:rsid w:val="00AC2883"/>
    <w:rsid w:val="00AC6B05"/>
    <w:rsid w:val="00AE0EF1"/>
    <w:rsid w:val="00AE2937"/>
    <w:rsid w:val="00AF2033"/>
    <w:rsid w:val="00AF3F40"/>
    <w:rsid w:val="00AF6F9A"/>
    <w:rsid w:val="00B00727"/>
    <w:rsid w:val="00B0139E"/>
    <w:rsid w:val="00B07301"/>
    <w:rsid w:val="00B07849"/>
    <w:rsid w:val="00B10195"/>
    <w:rsid w:val="00B106A5"/>
    <w:rsid w:val="00B11711"/>
    <w:rsid w:val="00B11F3E"/>
    <w:rsid w:val="00B12E7C"/>
    <w:rsid w:val="00B224DE"/>
    <w:rsid w:val="00B30C8D"/>
    <w:rsid w:val="00B324D4"/>
    <w:rsid w:val="00B41FA6"/>
    <w:rsid w:val="00B44E2F"/>
    <w:rsid w:val="00B46575"/>
    <w:rsid w:val="00B52C3D"/>
    <w:rsid w:val="00B54CAE"/>
    <w:rsid w:val="00B61777"/>
    <w:rsid w:val="00B63A22"/>
    <w:rsid w:val="00B65691"/>
    <w:rsid w:val="00B71634"/>
    <w:rsid w:val="00B7313F"/>
    <w:rsid w:val="00B74056"/>
    <w:rsid w:val="00B741DB"/>
    <w:rsid w:val="00B77506"/>
    <w:rsid w:val="00B80FD3"/>
    <w:rsid w:val="00B824AA"/>
    <w:rsid w:val="00B84BBD"/>
    <w:rsid w:val="00B91C9D"/>
    <w:rsid w:val="00B95D9D"/>
    <w:rsid w:val="00B9777D"/>
    <w:rsid w:val="00BA43FB"/>
    <w:rsid w:val="00BA5749"/>
    <w:rsid w:val="00BA62F5"/>
    <w:rsid w:val="00BB6082"/>
    <w:rsid w:val="00BB7A5A"/>
    <w:rsid w:val="00BC127D"/>
    <w:rsid w:val="00BC1FE6"/>
    <w:rsid w:val="00BC67BE"/>
    <w:rsid w:val="00BD0A04"/>
    <w:rsid w:val="00BD13A5"/>
    <w:rsid w:val="00BD37C8"/>
    <w:rsid w:val="00BE212D"/>
    <w:rsid w:val="00BF11ED"/>
    <w:rsid w:val="00BF3471"/>
    <w:rsid w:val="00BF6DF2"/>
    <w:rsid w:val="00C061B6"/>
    <w:rsid w:val="00C125C6"/>
    <w:rsid w:val="00C13042"/>
    <w:rsid w:val="00C17608"/>
    <w:rsid w:val="00C23C9E"/>
    <w:rsid w:val="00C2446C"/>
    <w:rsid w:val="00C246BF"/>
    <w:rsid w:val="00C31B9B"/>
    <w:rsid w:val="00C34F6B"/>
    <w:rsid w:val="00C36AE5"/>
    <w:rsid w:val="00C40863"/>
    <w:rsid w:val="00C41F17"/>
    <w:rsid w:val="00C41FC6"/>
    <w:rsid w:val="00C43BB3"/>
    <w:rsid w:val="00C442FF"/>
    <w:rsid w:val="00C4676B"/>
    <w:rsid w:val="00C512D7"/>
    <w:rsid w:val="00C527FA"/>
    <w:rsid w:val="00C5280D"/>
    <w:rsid w:val="00C53EB3"/>
    <w:rsid w:val="00C56494"/>
    <w:rsid w:val="00C57811"/>
    <w:rsid w:val="00C5791C"/>
    <w:rsid w:val="00C66290"/>
    <w:rsid w:val="00C72B7A"/>
    <w:rsid w:val="00C739D6"/>
    <w:rsid w:val="00C7636B"/>
    <w:rsid w:val="00C779BC"/>
    <w:rsid w:val="00C8709B"/>
    <w:rsid w:val="00C973F2"/>
    <w:rsid w:val="00CA304C"/>
    <w:rsid w:val="00CA774A"/>
    <w:rsid w:val="00CB6139"/>
    <w:rsid w:val="00CB7133"/>
    <w:rsid w:val="00CC11B0"/>
    <w:rsid w:val="00CC2338"/>
    <w:rsid w:val="00CC2841"/>
    <w:rsid w:val="00CF1330"/>
    <w:rsid w:val="00CF2BBD"/>
    <w:rsid w:val="00CF5C88"/>
    <w:rsid w:val="00CF7E36"/>
    <w:rsid w:val="00D00C32"/>
    <w:rsid w:val="00D04469"/>
    <w:rsid w:val="00D0605E"/>
    <w:rsid w:val="00D15780"/>
    <w:rsid w:val="00D1786A"/>
    <w:rsid w:val="00D23966"/>
    <w:rsid w:val="00D274FA"/>
    <w:rsid w:val="00D326F9"/>
    <w:rsid w:val="00D32BA2"/>
    <w:rsid w:val="00D33E5F"/>
    <w:rsid w:val="00D3708D"/>
    <w:rsid w:val="00D40426"/>
    <w:rsid w:val="00D40690"/>
    <w:rsid w:val="00D43034"/>
    <w:rsid w:val="00D43CA3"/>
    <w:rsid w:val="00D4450D"/>
    <w:rsid w:val="00D44826"/>
    <w:rsid w:val="00D451EA"/>
    <w:rsid w:val="00D46B6C"/>
    <w:rsid w:val="00D53749"/>
    <w:rsid w:val="00D57C40"/>
    <w:rsid w:val="00D57C96"/>
    <w:rsid w:val="00D57D18"/>
    <w:rsid w:val="00D70AB4"/>
    <w:rsid w:val="00D72C75"/>
    <w:rsid w:val="00D82E16"/>
    <w:rsid w:val="00D90B1C"/>
    <w:rsid w:val="00D91203"/>
    <w:rsid w:val="00D944BC"/>
    <w:rsid w:val="00D95174"/>
    <w:rsid w:val="00D9693A"/>
    <w:rsid w:val="00DA3BA0"/>
    <w:rsid w:val="00DA468B"/>
    <w:rsid w:val="00DA4973"/>
    <w:rsid w:val="00DA6661"/>
    <w:rsid w:val="00DA6F36"/>
    <w:rsid w:val="00DB596E"/>
    <w:rsid w:val="00DB7773"/>
    <w:rsid w:val="00DC00EA"/>
    <w:rsid w:val="00DC0ABE"/>
    <w:rsid w:val="00DC3802"/>
    <w:rsid w:val="00DC4108"/>
    <w:rsid w:val="00DC4B66"/>
    <w:rsid w:val="00DC7917"/>
    <w:rsid w:val="00DC79ED"/>
    <w:rsid w:val="00DD02D2"/>
    <w:rsid w:val="00DD30F5"/>
    <w:rsid w:val="00DE0F3F"/>
    <w:rsid w:val="00DE2A44"/>
    <w:rsid w:val="00DE5185"/>
    <w:rsid w:val="00DF4307"/>
    <w:rsid w:val="00DF67C6"/>
    <w:rsid w:val="00DF7B25"/>
    <w:rsid w:val="00E01712"/>
    <w:rsid w:val="00E065ED"/>
    <w:rsid w:val="00E07D87"/>
    <w:rsid w:val="00E110AE"/>
    <w:rsid w:val="00E20A0C"/>
    <w:rsid w:val="00E2109F"/>
    <w:rsid w:val="00E229EB"/>
    <w:rsid w:val="00E229F1"/>
    <w:rsid w:val="00E240E8"/>
    <w:rsid w:val="00E277EB"/>
    <w:rsid w:val="00E27831"/>
    <w:rsid w:val="00E3209F"/>
    <w:rsid w:val="00E32D12"/>
    <w:rsid w:val="00E32F7E"/>
    <w:rsid w:val="00E35F66"/>
    <w:rsid w:val="00E458ED"/>
    <w:rsid w:val="00E465C3"/>
    <w:rsid w:val="00E4789C"/>
    <w:rsid w:val="00E5267B"/>
    <w:rsid w:val="00E534BD"/>
    <w:rsid w:val="00E57070"/>
    <w:rsid w:val="00E63C0E"/>
    <w:rsid w:val="00E651FD"/>
    <w:rsid w:val="00E72754"/>
    <w:rsid w:val="00E72D49"/>
    <w:rsid w:val="00E7476A"/>
    <w:rsid w:val="00E7593C"/>
    <w:rsid w:val="00E7678A"/>
    <w:rsid w:val="00E77BEA"/>
    <w:rsid w:val="00E83272"/>
    <w:rsid w:val="00E83F63"/>
    <w:rsid w:val="00E86647"/>
    <w:rsid w:val="00E924E9"/>
    <w:rsid w:val="00E92685"/>
    <w:rsid w:val="00E935F1"/>
    <w:rsid w:val="00E9375D"/>
    <w:rsid w:val="00E94A81"/>
    <w:rsid w:val="00EA1FFB"/>
    <w:rsid w:val="00EB0373"/>
    <w:rsid w:val="00EB048E"/>
    <w:rsid w:val="00EB1742"/>
    <w:rsid w:val="00EB374A"/>
    <w:rsid w:val="00EB3D0C"/>
    <w:rsid w:val="00EB4E9C"/>
    <w:rsid w:val="00ED2E7F"/>
    <w:rsid w:val="00EE19D2"/>
    <w:rsid w:val="00EE1C91"/>
    <w:rsid w:val="00EE20FF"/>
    <w:rsid w:val="00EE34DF"/>
    <w:rsid w:val="00EE5381"/>
    <w:rsid w:val="00EE75A4"/>
    <w:rsid w:val="00EF070A"/>
    <w:rsid w:val="00EF2F89"/>
    <w:rsid w:val="00F00401"/>
    <w:rsid w:val="00F03E98"/>
    <w:rsid w:val="00F058CF"/>
    <w:rsid w:val="00F062AE"/>
    <w:rsid w:val="00F112C9"/>
    <w:rsid w:val="00F1237A"/>
    <w:rsid w:val="00F1528C"/>
    <w:rsid w:val="00F22CBD"/>
    <w:rsid w:val="00F272F1"/>
    <w:rsid w:val="00F43A03"/>
    <w:rsid w:val="00F44213"/>
    <w:rsid w:val="00F45372"/>
    <w:rsid w:val="00F466B3"/>
    <w:rsid w:val="00F46A5B"/>
    <w:rsid w:val="00F524E3"/>
    <w:rsid w:val="00F52E0E"/>
    <w:rsid w:val="00F5562F"/>
    <w:rsid w:val="00F560F7"/>
    <w:rsid w:val="00F6334D"/>
    <w:rsid w:val="00F66579"/>
    <w:rsid w:val="00F8031F"/>
    <w:rsid w:val="00F82F9A"/>
    <w:rsid w:val="00F875D7"/>
    <w:rsid w:val="00F8792A"/>
    <w:rsid w:val="00F879E9"/>
    <w:rsid w:val="00F90304"/>
    <w:rsid w:val="00F91D4C"/>
    <w:rsid w:val="00FA1EA2"/>
    <w:rsid w:val="00FA22D3"/>
    <w:rsid w:val="00FA3EB1"/>
    <w:rsid w:val="00FA4028"/>
    <w:rsid w:val="00FA474A"/>
    <w:rsid w:val="00FA49AB"/>
    <w:rsid w:val="00FB6BDA"/>
    <w:rsid w:val="00FC2380"/>
    <w:rsid w:val="00FC775A"/>
    <w:rsid w:val="00FD01E8"/>
    <w:rsid w:val="00FD1BD2"/>
    <w:rsid w:val="00FD7E66"/>
    <w:rsid w:val="00FE0F84"/>
    <w:rsid w:val="00FE39C7"/>
    <w:rsid w:val="00FE7A2F"/>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93C2747"/>
  <w15:docId w15:val="{B603EDB1-AA95-436E-A322-32C15F71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8143A2"/>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067227"/>
    <w:pPr>
      <w:outlineLvl w:val="5"/>
    </w:pPr>
    <w:rPr>
      <w:lang w:val="es-ES_tradnl"/>
    </w:rPr>
  </w:style>
  <w:style w:type="paragraph" w:styleId="Heading7">
    <w:name w:val="heading 7"/>
    <w:basedOn w:val="Normal"/>
    <w:next w:val="Normal"/>
    <w:link w:val="Heading7Char"/>
    <w:qFormat/>
    <w:rsid w:val="00067227"/>
    <w:pPr>
      <w:spacing w:before="240" w:after="60"/>
      <w:outlineLvl w:val="6"/>
    </w:pPr>
    <w:rPr>
      <w:szCs w:val="24"/>
    </w:rPr>
  </w:style>
  <w:style w:type="paragraph" w:styleId="Heading8">
    <w:name w:val="heading 8"/>
    <w:basedOn w:val="Normal"/>
    <w:next w:val="Normal"/>
    <w:link w:val="Heading8Char"/>
    <w:qFormat/>
    <w:rsid w:val="00067227"/>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136DE9"/>
    <w:rPr>
      <w:rFonts w:ascii="Arial" w:hAnsi="Arial"/>
      <w:u w:val="single"/>
    </w:rPr>
  </w:style>
  <w:style w:type="character" w:customStyle="1" w:styleId="Heading4Char">
    <w:name w:val="Heading 4 Char"/>
    <w:link w:val="Heading4"/>
    <w:rsid w:val="000B28D3"/>
    <w:rPr>
      <w:rFonts w:ascii="Arial" w:hAnsi="Arial"/>
      <w:u w:val="single"/>
      <w:lang w:val="fr-FR"/>
    </w:rPr>
  </w:style>
  <w:style w:type="character" w:customStyle="1" w:styleId="Heading3Char">
    <w:name w:val="Heading 3 Char"/>
    <w:basedOn w:val="DefaultParagraphFont"/>
    <w:link w:val="Heading3"/>
    <w:rsid w:val="008143A2"/>
    <w:rPr>
      <w:rFonts w:ascii="Arial" w:hAnsi="Arial"/>
      <w:i/>
    </w:rPr>
  </w:style>
  <w:style w:type="paragraph" w:styleId="ListParagraph">
    <w:name w:val="List Paragraph"/>
    <w:aliases w:val="auto_list_(i),List Paragraph1"/>
    <w:basedOn w:val="Normal"/>
    <w:link w:val="ListParagraphChar"/>
    <w:uiPriority w:val="34"/>
    <w:qFormat/>
    <w:rsid w:val="002D75E7"/>
    <w:pPr>
      <w:ind w:left="720"/>
      <w:contextualSpacing/>
    </w:pPr>
  </w:style>
  <w:style w:type="character" w:customStyle="1" w:styleId="Heading1Char">
    <w:name w:val="Heading 1 Char"/>
    <w:aliases w:val="COMMON NAME Char,common Char"/>
    <w:basedOn w:val="DefaultParagraphFont"/>
    <w:link w:val="Heading1"/>
    <w:rsid w:val="004542DB"/>
    <w:rPr>
      <w:rFonts w:ascii="Arial" w:hAnsi="Arial"/>
      <w:caps/>
    </w:rPr>
  </w:style>
  <w:style w:type="character" w:customStyle="1" w:styleId="DecisionParagraphsChar">
    <w:name w:val="DecisionParagraphs Char"/>
    <w:basedOn w:val="DefaultParagraphFont"/>
    <w:link w:val="DecisionParagraphs"/>
    <w:rsid w:val="004542DB"/>
    <w:rPr>
      <w:rFonts w:ascii="Arial" w:hAnsi="Arial"/>
      <w:i/>
    </w:rPr>
  </w:style>
  <w:style w:type="paragraph" w:customStyle="1" w:styleId="Heading60">
    <w:name w:val="Heading6"/>
    <w:basedOn w:val="Normal"/>
    <w:link w:val="Heading6Char0"/>
    <w:qFormat/>
    <w:rsid w:val="0037359D"/>
    <w:pPr>
      <w:ind w:left="567" w:firstLine="567"/>
    </w:pPr>
    <w:rPr>
      <w:i/>
      <w:lang w:eastAsia="ja-JP"/>
    </w:rPr>
  </w:style>
  <w:style w:type="table" w:styleId="TableGrid">
    <w:name w:val="Table Grid"/>
    <w:basedOn w:val="TableNormal"/>
    <w:rsid w:val="0037359D"/>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0">
    <w:name w:val="Heading6 Char"/>
    <w:basedOn w:val="DefaultParagraphFont"/>
    <w:link w:val="Heading60"/>
    <w:rsid w:val="0037359D"/>
    <w:rPr>
      <w:rFonts w:ascii="Arial" w:hAnsi="Arial"/>
      <w:i/>
      <w:lang w:eastAsia="ja-JP"/>
    </w:rPr>
  </w:style>
  <w:style w:type="table" w:customStyle="1" w:styleId="TableGrid3">
    <w:name w:val="Table Grid3"/>
    <w:basedOn w:val="TableNormal"/>
    <w:next w:val="TableGrid"/>
    <w:rsid w:val="00A77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7917"/>
    <w:rPr>
      <w:i/>
      <w:iCs/>
    </w:rPr>
  </w:style>
  <w:style w:type="paragraph" w:styleId="NormalWeb">
    <w:name w:val="Normal (Web)"/>
    <w:basedOn w:val="Normal"/>
    <w:uiPriority w:val="99"/>
    <w:unhideWhenUsed/>
    <w:rsid w:val="00DC7917"/>
    <w:pPr>
      <w:spacing w:before="100" w:beforeAutospacing="1" w:after="100" w:afterAutospacing="1"/>
      <w:jc w:val="left"/>
    </w:pPr>
    <w:rPr>
      <w:rFonts w:ascii="Times New Roman" w:eastAsiaTheme="minorEastAsia" w:hAnsi="Times New Roman"/>
      <w:sz w:val="24"/>
      <w:szCs w:val="24"/>
    </w:rPr>
  </w:style>
  <w:style w:type="character" w:customStyle="1" w:styleId="FootnoteTextChar">
    <w:name w:val="Footnote Text Char"/>
    <w:basedOn w:val="DefaultParagraphFont"/>
    <w:link w:val="FootnoteText"/>
    <w:rsid w:val="00DA468B"/>
    <w:rPr>
      <w:rFonts w:ascii="Arial" w:hAnsi="Arial"/>
      <w:sz w:val="16"/>
    </w:rPr>
  </w:style>
  <w:style w:type="character" w:customStyle="1" w:styleId="BodyTextChar">
    <w:name w:val="Body Text Char"/>
    <w:link w:val="BodyText"/>
    <w:rsid w:val="00726BFB"/>
    <w:rPr>
      <w:rFonts w:ascii="Arial" w:hAnsi="Arial"/>
    </w:rPr>
  </w:style>
  <w:style w:type="character" w:customStyle="1" w:styleId="ListParagraphChar">
    <w:name w:val="List Paragraph Char"/>
    <w:aliases w:val="auto_list_(i) Char,List Paragraph1 Char"/>
    <w:basedOn w:val="DefaultParagraphFont"/>
    <w:link w:val="ListParagraph"/>
    <w:uiPriority w:val="34"/>
    <w:rsid w:val="008143A2"/>
    <w:rPr>
      <w:rFonts w:ascii="Arial" w:hAnsi="Arial"/>
    </w:rPr>
  </w:style>
  <w:style w:type="character" w:customStyle="1" w:styleId="HeaderChar">
    <w:name w:val="Header Char"/>
    <w:basedOn w:val="DefaultParagraphFont"/>
    <w:link w:val="Header"/>
    <w:uiPriority w:val="99"/>
    <w:rsid w:val="00067227"/>
    <w:rPr>
      <w:rFonts w:ascii="Arial" w:hAnsi="Arial"/>
      <w:lang w:val="fr-FR"/>
    </w:rPr>
  </w:style>
  <w:style w:type="character" w:customStyle="1" w:styleId="pldetailsChar">
    <w:name w:val="pldetails Char"/>
    <w:link w:val="pldetails"/>
    <w:locked/>
    <w:rsid w:val="00067227"/>
    <w:rPr>
      <w:rFonts w:ascii="Arial" w:hAnsi="Arial"/>
      <w:noProof/>
      <w:snapToGrid w:val="0"/>
    </w:rPr>
  </w:style>
  <w:style w:type="character" w:customStyle="1" w:styleId="plcountryChar">
    <w:name w:val="plcountry Char"/>
    <w:basedOn w:val="DefaultParagraphFont"/>
    <w:link w:val="plcountry"/>
    <w:rsid w:val="00067227"/>
    <w:rPr>
      <w:rFonts w:ascii="Arial" w:hAnsi="Arial"/>
      <w:caps/>
      <w:noProof/>
      <w:snapToGrid w:val="0"/>
      <w:u w:val="single"/>
    </w:rPr>
  </w:style>
  <w:style w:type="character" w:customStyle="1" w:styleId="Heading6Char">
    <w:name w:val="Heading 6 Char"/>
    <w:basedOn w:val="DefaultParagraphFont"/>
    <w:link w:val="Heading6"/>
    <w:rsid w:val="00067227"/>
    <w:rPr>
      <w:rFonts w:ascii="Arial" w:hAnsi="Arial"/>
      <w:lang w:val="es-ES_tradnl"/>
    </w:rPr>
  </w:style>
  <w:style w:type="character" w:customStyle="1" w:styleId="Heading7Char">
    <w:name w:val="Heading 7 Char"/>
    <w:basedOn w:val="DefaultParagraphFont"/>
    <w:link w:val="Heading7"/>
    <w:rsid w:val="00067227"/>
    <w:rPr>
      <w:rFonts w:ascii="Arial" w:hAnsi="Arial"/>
      <w:szCs w:val="24"/>
    </w:rPr>
  </w:style>
  <w:style w:type="character" w:customStyle="1" w:styleId="Heading8Char">
    <w:name w:val="Heading 8 Char"/>
    <w:basedOn w:val="DefaultParagraphFont"/>
    <w:link w:val="Heading8"/>
    <w:rsid w:val="00067227"/>
    <w:rPr>
      <w:rFonts w:ascii="Arial" w:hAnsi="Arial"/>
      <w:u w:val="single"/>
    </w:rPr>
  </w:style>
  <w:style w:type="paragraph" w:customStyle="1" w:styleId="pdflink">
    <w:name w:val="pdflink"/>
    <w:basedOn w:val="Normal"/>
    <w:next w:val="Normal"/>
    <w:rsid w:val="00067227"/>
    <w:rPr>
      <w:color w:val="800000"/>
      <w:u w:val="words"/>
    </w:rPr>
  </w:style>
  <w:style w:type="paragraph" w:customStyle="1" w:styleId="Draft">
    <w:name w:val="Draft"/>
    <w:basedOn w:val="Normal"/>
    <w:next w:val="preparedby"/>
    <w:rsid w:val="00067227"/>
    <w:pPr>
      <w:spacing w:before="720" w:after="480"/>
      <w:jc w:val="center"/>
    </w:pPr>
    <w:rPr>
      <w:caps/>
      <w:sz w:val="28"/>
    </w:rPr>
  </w:style>
  <w:style w:type="paragraph" w:customStyle="1" w:styleId="quote1">
    <w:name w:val="quote1"/>
    <w:basedOn w:val="Normal"/>
    <w:semiHidden/>
    <w:rsid w:val="00067227"/>
    <w:pPr>
      <w:ind w:left="567" w:right="565" w:firstLine="567"/>
    </w:pPr>
    <w:rPr>
      <w:snapToGrid w:val="0"/>
      <w:sz w:val="22"/>
      <w:szCs w:val="22"/>
    </w:rPr>
  </w:style>
  <w:style w:type="paragraph" w:customStyle="1" w:styleId="tqparabox">
    <w:name w:val="tqparabox"/>
    <w:basedOn w:val="Normal"/>
    <w:rsid w:val="00067227"/>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067227"/>
    <w:pPr>
      <w:ind w:left="1200"/>
    </w:pPr>
  </w:style>
  <w:style w:type="paragraph" w:styleId="BodyTextIndent">
    <w:name w:val="Body Text Indent"/>
    <w:basedOn w:val="Normal"/>
    <w:link w:val="BodyTextIndentChar"/>
    <w:rsid w:val="00067227"/>
    <w:pPr>
      <w:ind w:left="567"/>
    </w:pPr>
    <w:rPr>
      <w:lang w:val="es-ES_tradnl"/>
    </w:rPr>
  </w:style>
  <w:style w:type="character" w:customStyle="1" w:styleId="BodyTextIndentChar">
    <w:name w:val="Body Text Indent Char"/>
    <w:basedOn w:val="DefaultParagraphFont"/>
    <w:link w:val="BodyTextIndent"/>
    <w:rsid w:val="00067227"/>
    <w:rPr>
      <w:rFonts w:ascii="Arial" w:hAnsi="Arial"/>
      <w:lang w:val="es-ES_tradnl"/>
    </w:rPr>
  </w:style>
  <w:style w:type="paragraph" w:customStyle="1" w:styleId="twpcheck">
    <w:name w:val="twpcheck"/>
    <w:basedOn w:val="Normal"/>
    <w:rsid w:val="00067227"/>
    <w:pPr>
      <w:spacing w:before="80" w:after="80"/>
      <w:jc w:val="left"/>
    </w:pPr>
    <w:rPr>
      <w:snapToGrid w:val="0"/>
      <w:sz w:val="16"/>
      <w:szCs w:val="16"/>
    </w:rPr>
  </w:style>
  <w:style w:type="paragraph" w:customStyle="1" w:styleId="DecisionInvitingPara">
    <w:name w:val="Decision Inviting Para."/>
    <w:basedOn w:val="Normal"/>
    <w:rsid w:val="00067227"/>
    <w:pPr>
      <w:ind w:left="4536"/>
    </w:pPr>
    <w:rPr>
      <w:i/>
      <w:lang w:val="es-ES_tradnl"/>
    </w:rPr>
  </w:style>
  <w:style w:type="paragraph" w:customStyle="1" w:styleId="Enttepair">
    <w:name w:val="Entête_pair"/>
    <w:basedOn w:val="Normal"/>
    <w:next w:val="Normal"/>
    <w:rsid w:val="00067227"/>
    <w:pPr>
      <w:pBdr>
        <w:bottom w:val="single" w:sz="4" w:space="1" w:color="auto"/>
      </w:pBdr>
      <w:jc w:val="left"/>
    </w:pPr>
    <w:rPr>
      <w:szCs w:val="24"/>
    </w:rPr>
  </w:style>
  <w:style w:type="paragraph" w:customStyle="1" w:styleId="Entteimpair">
    <w:name w:val="Entête_impair"/>
    <w:basedOn w:val="Normal"/>
    <w:next w:val="Normal"/>
    <w:rsid w:val="00067227"/>
    <w:pPr>
      <w:pBdr>
        <w:bottom w:val="single" w:sz="4" w:space="1" w:color="auto"/>
      </w:pBdr>
      <w:jc w:val="right"/>
    </w:pPr>
  </w:style>
  <w:style w:type="paragraph" w:styleId="E-mailSignature">
    <w:name w:val="E-mail Signature"/>
    <w:basedOn w:val="Normal"/>
    <w:link w:val="E-mailSignatureChar"/>
    <w:semiHidden/>
    <w:rsid w:val="00067227"/>
  </w:style>
  <w:style w:type="character" w:customStyle="1" w:styleId="E-mailSignatureChar">
    <w:name w:val="E-mail Signature Char"/>
    <w:basedOn w:val="DefaultParagraphFont"/>
    <w:link w:val="E-mailSignature"/>
    <w:semiHidden/>
    <w:rsid w:val="00067227"/>
    <w:rPr>
      <w:rFonts w:ascii="Arial" w:hAnsi="Arial"/>
    </w:rPr>
  </w:style>
  <w:style w:type="paragraph" w:styleId="EnvelopeAddress">
    <w:name w:val="envelope address"/>
    <w:basedOn w:val="Normal"/>
    <w:semiHidden/>
    <w:rsid w:val="00067227"/>
    <w:pPr>
      <w:framePr w:w="7920" w:h="1980" w:hRule="exact" w:hSpace="180" w:wrap="auto" w:hAnchor="page" w:xAlign="center" w:yAlign="bottom"/>
      <w:ind w:left="2880"/>
    </w:pPr>
    <w:rPr>
      <w:szCs w:val="24"/>
    </w:rPr>
  </w:style>
  <w:style w:type="paragraph" w:styleId="EnvelopeReturn">
    <w:name w:val="envelope return"/>
    <w:basedOn w:val="Normal"/>
    <w:semiHidden/>
    <w:rsid w:val="00067227"/>
  </w:style>
  <w:style w:type="character" w:styleId="HTMLAcronym">
    <w:name w:val="HTML Acronym"/>
    <w:basedOn w:val="DefaultParagraphFont"/>
    <w:semiHidden/>
    <w:rsid w:val="00067227"/>
  </w:style>
  <w:style w:type="paragraph" w:styleId="HTMLAddress">
    <w:name w:val="HTML Address"/>
    <w:basedOn w:val="Normal"/>
    <w:link w:val="HTMLAddressChar"/>
    <w:semiHidden/>
    <w:rsid w:val="00067227"/>
    <w:rPr>
      <w:i/>
      <w:iCs/>
    </w:rPr>
  </w:style>
  <w:style w:type="character" w:customStyle="1" w:styleId="HTMLAddressChar">
    <w:name w:val="HTML Address Char"/>
    <w:basedOn w:val="DefaultParagraphFont"/>
    <w:link w:val="HTMLAddress"/>
    <w:semiHidden/>
    <w:rsid w:val="00067227"/>
    <w:rPr>
      <w:rFonts w:ascii="Arial" w:hAnsi="Arial"/>
      <w:i/>
      <w:iCs/>
    </w:rPr>
  </w:style>
  <w:style w:type="character" w:styleId="HTMLCite">
    <w:name w:val="HTML Cite"/>
    <w:basedOn w:val="DefaultParagraphFont"/>
    <w:semiHidden/>
    <w:rsid w:val="00067227"/>
    <w:rPr>
      <w:i/>
      <w:iCs/>
    </w:rPr>
  </w:style>
  <w:style w:type="character" w:styleId="HTMLCode">
    <w:name w:val="HTML Code"/>
    <w:basedOn w:val="DefaultParagraphFont"/>
    <w:semiHidden/>
    <w:rsid w:val="00067227"/>
    <w:rPr>
      <w:rFonts w:ascii="Courier New" w:hAnsi="Courier New" w:cs="Courier New"/>
      <w:sz w:val="20"/>
      <w:szCs w:val="20"/>
    </w:rPr>
  </w:style>
  <w:style w:type="character" w:styleId="HTMLDefinition">
    <w:name w:val="HTML Definition"/>
    <w:basedOn w:val="DefaultParagraphFont"/>
    <w:semiHidden/>
    <w:rsid w:val="00067227"/>
    <w:rPr>
      <w:i/>
      <w:iCs/>
    </w:rPr>
  </w:style>
  <w:style w:type="character" w:styleId="HTMLKeyboard">
    <w:name w:val="HTML Keyboard"/>
    <w:basedOn w:val="DefaultParagraphFont"/>
    <w:semiHidden/>
    <w:rsid w:val="00067227"/>
    <w:rPr>
      <w:rFonts w:ascii="Courier New" w:hAnsi="Courier New" w:cs="Courier New"/>
      <w:sz w:val="20"/>
      <w:szCs w:val="20"/>
    </w:rPr>
  </w:style>
  <w:style w:type="paragraph" w:styleId="HTMLPreformatted">
    <w:name w:val="HTML Preformatted"/>
    <w:basedOn w:val="Normal"/>
    <w:link w:val="HTMLPreformattedChar"/>
    <w:semiHidden/>
    <w:rsid w:val="00067227"/>
    <w:rPr>
      <w:rFonts w:ascii="Courier New" w:hAnsi="Courier New" w:cs="Courier New"/>
    </w:rPr>
  </w:style>
  <w:style w:type="character" w:customStyle="1" w:styleId="HTMLPreformattedChar">
    <w:name w:val="HTML Preformatted Char"/>
    <w:basedOn w:val="DefaultParagraphFont"/>
    <w:link w:val="HTMLPreformatted"/>
    <w:semiHidden/>
    <w:rsid w:val="00067227"/>
    <w:rPr>
      <w:rFonts w:ascii="Courier New" w:hAnsi="Courier New" w:cs="Courier New"/>
    </w:rPr>
  </w:style>
  <w:style w:type="character" w:styleId="HTMLSample">
    <w:name w:val="HTML Sample"/>
    <w:basedOn w:val="DefaultParagraphFont"/>
    <w:semiHidden/>
    <w:rsid w:val="00067227"/>
    <w:rPr>
      <w:rFonts w:ascii="Courier New" w:hAnsi="Courier New" w:cs="Courier New"/>
    </w:rPr>
  </w:style>
  <w:style w:type="character" w:styleId="HTMLTypewriter">
    <w:name w:val="HTML Typewriter"/>
    <w:basedOn w:val="DefaultParagraphFont"/>
    <w:semiHidden/>
    <w:rsid w:val="00067227"/>
    <w:rPr>
      <w:rFonts w:ascii="Courier New" w:hAnsi="Courier New" w:cs="Courier New"/>
      <w:sz w:val="20"/>
      <w:szCs w:val="20"/>
    </w:rPr>
  </w:style>
  <w:style w:type="character" w:styleId="HTMLVariable">
    <w:name w:val="HTML Variable"/>
    <w:basedOn w:val="DefaultParagraphFont"/>
    <w:semiHidden/>
    <w:rsid w:val="00067227"/>
    <w:rPr>
      <w:i/>
      <w:iCs/>
    </w:rPr>
  </w:style>
  <w:style w:type="character" w:styleId="LineNumber">
    <w:name w:val="line number"/>
    <w:basedOn w:val="DefaultParagraphFont"/>
    <w:semiHidden/>
    <w:rsid w:val="00067227"/>
  </w:style>
  <w:style w:type="paragraph" w:styleId="List">
    <w:name w:val="List"/>
    <w:basedOn w:val="Normal"/>
    <w:semiHidden/>
    <w:rsid w:val="00067227"/>
    <w:pPr>
      <w:ind w:left="360" w:hanging="360"/>
    </w:pPr>
  </w:style>
  <w:style w:type="paragraph" w:styleId="List2">
    <w:name w:val="List 2"/>
    <w:basedOn w:val="Normal"/>
    <w:semiHidden/>
    <w:rsid w:val="00067227"/>
    <w:pPr>
      <w:ind w:left="720" w:hanging="360"/>
    </w:pPr>
  </w:style>
  <w:style w:type="paragraph" w:styleId="List3">
    <w:name w:val="List 3"/>
    <w:basedOn w:val="Normal"/>
    <w:semiHidden/>
    <w:rsid w:val="00067227"/>
    <w:pPr>
      <w:ind w:left="1080" w:hanging="360"/>
    </w:pPr>
  </w:style>
  <w:style w:type="paragraph" w:styleId="List4">
    <w:name w:val="List 4"/>
    <w:basedOn w:val="Normal"/>
    <w:rsid w:val="00067227"/>
    <w:pPr>
      <w:ind w:left="1440" w:hanging="360"/>
    </w:pPr>
  </w:style>
  <w:style w:type="paragraph" w:styleId="List5">
    <w:name w:val="List 5"/>
    <w:basedOn w:val="Normal"/>
    <w:rsid w:val="00067227"/>
    <w:pPr>
      <w:ind w:left="1800" w:hanging="360"/>
    </w:pPr>
  </w:style>
  <w:style w:type="paragraph" w:styleId="ListBullet">
    <w:name w:val="List Bullet"/>
    <w:basedOn w:val="Normal"/>
    <w:autoRedefine/>
    <w:rsid w:val="00067227"/>
    <w:pPr>
      <w:tabs>
        <w:tab w:val="num" w:pos="360"/>
      </w:tabs>
      <w:ind w:left="360" w:hanging="360"/>
    </w:pPr>
    <w:rPr>
      <w:bCs/>
      <w:szCs w:val="24"/>
      <w:lang w:val="es-ES" w:eastAsia="zh-CN"/>
    </w:rPr>
  </w:style>
  <w:style w:type="paragraph" w:styleId="ListBullet2">
    <w:name w:val="List Bullet 2"/>
    <w:basedOn w:val="Normal"/>
    <w:semiHidden/>
    <w:rsid w:val="00067227"/>
    <w:pPr>
      <w:tabs>
        <w:tab w:val="num" w:pos="720"/>
      </w:tabs>
      <w:ind w:left="720" w:hanging="360"/>
    </w:pPr>
  </w:style>
  <w:style w:type="paragraph" w:styleId="ListBullet3">
    <w:name w:val="List Bullet 3"/>
    <w:basedOn w:val="Normal"/>
    <w:semiHidden/>
    <w:rsid w:val="00067227"/>
    <w:pPr>
      <w:tabs>
        <w:tab w:val="num" w:pos="1080"/>
      </w:tabs>
      <w:ind w:left="1080" w:hanging="360"/>
    </w:pPr>
  </w:style>
  <w:style w:type="paragraph" w:styleId="ListBullet4">
    <w:name w:val="List Bullet 4"/>
    <w:basedOn w:val="Normal"/>
    <w:semiHidden/>
    <w:rsid w:val="00067227"/>
    <w:pPr>
      <w:tabs>
        <w:tab w:val="num" w:pos="1440"/>
      </w:tabs>
      <w:ind w:left="1440" w:hanging="360"/>
    </w:pPr>
  </w:style>
  <w:style w:type="paragraph" w:styleId="ListBullet5">
    <w:name w:val="List Bullet 5"/>
    <w:basedOn w:val="Normal"/>
    <w:semiHidden/>
    <w:rsid w:val="00067227"/>
    <w:pPr>
      <w:tabs>
        <w:tab w:val="num" w:pos="1800"/>
      </w:tabs>
      <w:ind w:left="1800" w:hanging="360"/>
    </w:pPr>
  </w:style>
  <w:style w:type="paragraph" w:styleId="ListContinue">
    <w:name w:val="List Continue"/>
    <w:basedOn w:val="Normal"/>
    <w:semiHidden/>
    <w:rsid w:val="00067227"/>
    <w:pPr>
      <w:spacing w:after="120"/>
      <w:ind w:left="360"/>
    </w:pPr>
  </w:style>
  <w:style w:type="paragraph" w:styleId="ListContinue2">
    <w:name w:val="List Continue 2"/>
    <w:basedOn w:val="Normal"/>
    <w:semiHidden/>
    <w:rsid w:val="00067227"/>
    <w:pPr>
      <w:spacing w:after="120"/>
      <w:ind w:left="720"/>
    </w:pPr>
  </w:style>
  <w:style w:type="paragraph" w:styleId="ListContinue3">
    <w:name w:val="List Continue 3"/>
    <w:basedOn w:val="Normal"/>
    <w:semiHidden/>
    <w:rsid w:val="00067227"/>
    <w:pPr>
      <w:spacing w:after="120"/>
      <w:ind w:left="1080"/>
    </w:pPr>
  </w:style>
  <w:style w:type="paragraph" w:styleId="ListContinue4">
    <w:name w:val="List Continue 4"/>
    <w:basedOn w:val="Normal"/>
    <w:semiHidden/>
    <w:rsid w:val="00067227"/>
    <w:pPr>
      <w:spacing w:after="120"/>
      <w:ind w:left="1440"/>
    </w:pPr>
  </w:style>
  <w:style w:type="paragraph" w:styleId="ListContinue5">
    <w:name w:val="List Continue 5"/>
    <w:basedOn w:val="Normal"/>
    <w:semiHidden/>
    <w:rsid w:val="00067227"/>
    <w:pPr>
      <w:spacing w:after="120"/>
      <w:ind w:left="1800"/>
    </w:pPr>
  </w:style>
  <w:style w:type="paragraph" w:styleId="ListNumber">
    <w:name w:val="List Number"/>
    <w:basedOn w:val="Normal"/>
    <w:rsid w:val="00067227"/>
    <w:pPr>
      <w:tabs>
        <w:tab w:val="num" w:pos="360"/>
      </w:tabs>
      <w:ind w:left="360" w:hanging="360"/>
    </w:pPr>
  </w:style>
  <w:style w:type="paragraph" w:styleId="ListNumber2">
    <w:name w:val="List Number 2"/>
    <w:basedOn w:val="Normal"/>
    <w:semiHidden/>
    <w:rsid w:val="00067227"/>
    <w:pPr>
      <w:tabs>
        <w:tab w:val="num" w:pos="720"/>
      </w:tabs>
      <w:ind w:left="720" w:hanging="360"/>
    </w:pPr>
  </w:style>
  <w:style w:type="paragraph" w:styleId="ListNumber3">
    <w:name w:val="List Number 3"/>
    <w:basedOn w:val="Normal"/>
    <w:semiHidden/>
    <w:rsid w:val="00067227"/>
    <w:pPr>
      <w:tabs>
        <w:tab w:val="num" w:pos="1080"/>
      </w:tabs>
      <w:ind w:left="1080" w:hanging="360"/>
    </w:pPr>
  </w:style>
  <w:style w:type="paragraph" w:styleId="ListNumber4">
    <w:name w:val="List Number 4"/>
    <w:basedOn w:val="Normal"/>
    <w:semiHidden/>
    <w:rsid w:val="00067227"/>
    <w:pPr>
      <w:tabs>
        <w:tab w:val="num" w:pos="1440"/>
      </w:tabs>
      <w:ind w:left="1440" w:hanging="360"/>
    </w:pPr>
  </w:style>
  <w:style w:type="paragraph" w:styleId="ListNumber5">
    <w:name w:val="List Number 5"/>
    <w:basedOn w:val="Normal"/>
    <w:semiHidden/>
    <w:rsid w:val="00067227"/>
    <w:pPr>
      <w:tabs>
        <w:tab w:val="num" w:pos="1800"/>
      </w:tabs>
      <w:ind w:left="1800" w:hanging="360"/>
    </w:pPr>
  </w:style>
  <w:style w:type="paragraph" w:styleId="MessageHeader">
    <w:name w:val="Message Header"/>
    <w:basedOn w:val="Normal"/>
    <w:link w:val="MessageHeaderChar"/>
    <w:semiHidden/>
    <w:rsid w:val="00067227"/>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067227"/>
    <w:rPr>
      <w:rFonts w:ascii="Arial" w:hAnsi="Arial"/>
      <w:szCs w:val="24"/>
      <w:shd w:val="pct20" w:color="auto" w:fill="auto"/>
    </w:rPr>
  </w:style>
  <w:style w:type="paragraph" w:styleId="NoteHeading">
    <w:name w:val="Note Heading"/>
    <w:basedOn w:val="Normal"/>
    <w:next w:val="Normal"/>
    <w:link w:val="NoteHeadingChar"/>
    <w:semiHidden/>
    <w:rsid w:val="00067227"/>
  </w:style>
  <w:style w:type="character" w:customStyle="1" w:styleId="NoteHeadingChar">
    <w:name w:val="Note Heading Char"/>
    <w:basedOn w:val="DefaultParagraphFont"/>
    <w:link w:val="NoteHeading"/>
    <w:semiHidden/>
    <w:rsid w:val="00067227"/>
    <w:rPr>
      <w:rFonts w:ascii="Arial" w:hAnsi="Arial"/>
    </w:rPr>
  </w:style>
  <w:style w:type="paragraph" w:styleId="Salutation">
    <w:name w:val="Salutation"/>
    <w:basedOn w:val="Normal"/>
    <w:next w:val="Normal"/>
    <w:link w:val="SalutationChar"/>
    <w:rsid w:val="00067227"/>
  </w:style>
  <w:style w:type="character" w:customStyle="1" w:styleId="SalutationChar">
    <w:name w:val="Salutation Char"/>
    <w:basedOn w:val="DefaultParagraphFont"/>
    <w:link w:val="Salutation"/>
    <w:rsid w:val="00067227"/>
    <w:rPr>
      <w:rFonts w:ascii="Arial" w:hAnsi="Arial"/>
    </w:rPr>
  </w:style>
  <w:style w:type="character" w:styleId="Strong">
    <w:name w:val="Strong"/>
    <w:basedOn w:val="DefaultParagraphFont"/>
    <w:uiPriority w:val="22"/>
    <w:qFormat/>
    <w:rsid w:val="00067227"/>
    <w:rPr>
      <w:b/>
      <w:bCs/>
    </w:rPr>
  </w:style>
  <w:style w:type="paragraph" w:styleId="Subtitle">
    <w:name w:val="Subtitle"/>
    <w:basedOn w:val="Normal"/>
    <w:link w:val="SubtitleChar"/>
    <w:qFormat/>
    <w:rsid w:val="00067227"/>
    <w:pPr>
      <w:spacing w:after="60"/>
      <w:jc w:val="center"/>
      <w:outlineLvl w:val="1"/>
    </w:pPr>
    <w:rPr>
      <w:szCs w:val="24"/>
    </w:rPr>
  </w:style>
  <w:style w:type="character" w:customStyle="1" w:styleId="SubtitleChar">
    <w:name w:val="Subtitle Char"/>
    <w:basedOn w:val="DefaultParagraphFont"/>
    <w:link w:val="Subtitle"/>
    <w:rsid w:val="00067227"/>
    <w:rPr>
      <w:rFonts w:ascii="Arial" w:hAnsi="Arial"/>
      <w:szCs w:val="24"/>
    </w:rPr>
  </w:style>
  <w:style w:type="table" w:styleId="Table3Deffects1">
    <w:name w:val="Table 3D effects 1"/>
    <w:basedOn w:val="TableNormal"/>
    <w:semiHidden/>
    <w:rsid w:val="00067227"/>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7227"/>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7227"/>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7227"/>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7227"/>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7227"/>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7227"/>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7227"/>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7227"/>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7227"/>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7227"/>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7227"/>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7227"/>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7227"/>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7227"/>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7227"/>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7227"/>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7227"/>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067227"/>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7227"/>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7227"/>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7227"/>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7227"/>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7227"/>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7227"/>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7227"/>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7227"/>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7227"/>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7227"/>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7227"/>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7227"/>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7227"/>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722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7227"/>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7227"/>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7227"/>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67227"/>
    <w:pPr>
      <w:ind w:left="1440"/>
    </w:pPr>
  </w:style>
  <w:style w:type="paragraph" w:styleId="TOC8">
    <w:name w:val="toc 8"/>
    <w:basedOn w:val="Normal"/>
    <w:next w:val="Normal"/>
    <w:autoRedefine/>
    <w:semiHidden/>
    <w:rsid w:val="00067227"/>
    <w:pPr>
      <w:ind w:left="1680"/>
    </w:pPr>
  </w:style>
  <w:style w:type="paragraph" w:styleId="TOC9">
    <w:name w:val="toc 9"/>
    <w:basedOn w:val="Normal"/>
    <w:next w:val="Normal"/>
    <w:autoRedefine/>
    <w:semiHidden/>
    <w:rsid w:val="00067227"/>
    <w:pPr>
      <w:ind w:left="1920"/>
    </w:pPr>
  </w:style>
  <w:style w:type="character" w:styleId="FollowedHyperlink">
    <w:name w:val="FollowedHyperlink"/>
    <w:basedOn w:val="DefaultParagraphFont"/>
    <w:rsid w:val="00067227"/>
    <w:rPr>
      <w:color w:val="606420"/>
      <w:u w:val="single"/>
    </w:rPr>
  </w:style>
  <w:style w:type="paragraph" w:styleId="BlockText">
    <w:name w:val="Block Text"/>
    <w:basedOn w:val="Normal"/>
    <w:rsid w:val="00067227"/>
    <w:pPr>
      <w:ind w:left="567" w:right="566"/>
    </w:pPr>
    <w:rPr>
      <w:sz w:val="22"/>
    </w:rPr>
  </w:style>
  <w:style w:type="paragraph" w:styleId="Caption">
    <w:name w:val="caption"/>
    <w:basedOn w:val="Normal"/>
    <w:next w:val="Normal"/>
    <w:qFormat/>
    <w:rsid w:val="00067227"/>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067227"/>
    <w:rPr>
      <w:sz w:val="22"/>
      <w:lang w:val="es-ES_tradnl"/>
    </w:rPr>
  </w:style>
  <w:style w:type="character" w:customStyle="1" w:styleId="CommentTextChar">
    <w:name w:val="Comment Text Char"/>
    <w:basedOn w:val="DefaultParagraphFont"/>
    <w:link w:val="CommentText"/>
    <w:rsid w:val="00067227"/>
    <w:rPr>
      <w:rFonts w:ascii="Arial" w:hAnsi="Arial"/>
      <w:sz w:val="22"/>
      <w:lang w:val="es-ES_tradnl"/>
    </w:rPr>
  </w:style>
  <w:style w:type="paragraph" w:customStyle="1" w:styleId="Committee">
    <w:name w:val="Committee"/>
    <w:basedOn w:val="Title"/>
    <w:rsid w:val="00067227"/>
    <w:rPr>
      <w:caps w:val="0"/>
      <w:lang w:val="es-ES_tradnl"/>
    </w:rPr>
  </w:style>
  <w:style w:type="paragraph" w:customStyle="1" w:styleId="n">
    <w:name w:val="n"/>
    <w:basedOn w:val="Header"/>
    <w:rsid w:val="00067227"/>
  </w:style>
  <w:style w:type="paragraph" w:customStyle="1" w:styleId="TitleofSection">
    <w:name w:val="Title of Section"/>
    <w:basedOn w:val="TitleofDoc"/>
    <w:rsid w:val="00067227"/>
    <w:pPr>
      <w:spacing w:before="120" w:after="120"/>
    </w:pPr>
    <w:rPr>
      <w:b/>
      <w:caps w:val="0"/>
      <w:lang w:val="es-ES_tradnl" w:eastAsia="de-DE"/>
    </w:rPr>
  </w:style>
  <w:style w:type="paragraph" w:customStyle="1" w:styleId="TOCAnnex">
    <w:name w:val="TOC Annex"/>
    <w:basedOn w:val="Normal"/>
    <w:rsid w:val="00067227"/>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067227"/>
    <w:pPr>
      <w:jc w:val="center"/>
    </w:pPr>
    <w:rPr>
      <w:b/>
      <w:caps/>
      <w:szCs w:val="24"/>
    </w:rPr>
  </w:style>
  <w:style w:type="paragraph" w:customStyle="1" w:styleId="Notetoarticle">
    <w:name w:val="Note to article"/>
    <w:basedOn w:val="Normal"/>
    <w:semiHidden/>
    <w:rsid w:val="00067227"/>
  </w:style>
  <w:style w:type="paragraph" w:styleId="PlainText">
    <w:name w:val="Plain Text"/>
    <w:basedOn w:val="Normal"/>
    <w:link w:val="PlainTextChar"/>
    <w:rsid w:val="00067227"/>
    <w:rPr>
      <w:rFonts w:ascii="Courier New" w:hAnsi="Courier New" w:cs="Courier New"/>
      <w:lang w:eastAsia="fr-FR"/>
    </w:rPr>
  </w:style>
  <w:style w:type="character" w:customStyle="1" w:styleId="PlainTextChar">
    <w:name w:val="Plain Text Char"/>
    <w:basedOn w:val="DefaultParagraphFont"/>
    <w:link w:val="PlainText"/>
    <w:rsid w:val="00067227"/>
    <w:rPr>
      <w:rFonts w:ascii="Courier New" w:hAnsi="Courier New" w:cs="Courier New"/>
      <w:lang w:eastAsia="fr-FR"/>
    </w:rPr>
  </w:style>
  <w:style w:type="paragraph" w:customStyle="1" w:styleId="Inf6Titre4">
    <w:name w:val="Inf6_Titre4"/>
    <w:basedOn w:val="Normal"/>
    <w:next w:val="Normal"/>
    <w:rsid w:val="00067227"/>
    <w:pPr>
      <w:spacing w:after="360"/>
      <w:jc w:val="center"/>
    </w:pPr>
    <w:rPr>
      <w:rFonts w:cs="Arial"/>
      <w:caps/>
    </w:rPr>
  </w:style>
  <w:style w:type="paragraph" w:customStyle="1" w:styleId="Inf6Titre1">
    <w:name w:val="Inf6_Titre1"/>
    <w:basedOn w:val="Heading1"/>
    <w:next w:val="Normal"/>
    <w:rsid w:val="00067227"/>
    <w:pPr>
      <w:ind w:firstLine="284"/>
      <w:jc w:val="center"/>
    </w:pPr>
    <w:rPr>
      <w:b/>
    </w:rPr>
  </w:style>
  <w:style w:type="paragraph" w:customStyle="1" w:styleId="Inf6Titre2">
    <w:name w:val="Inf6_Titre2"/>
    <w:basedOn w:val="Inf6Titre1"/>
    <w:next w:val="Normal"/>
    <w:rsid w:val="00067227"/>
    <w:pPr>
      <w:spacing w:after="360" w:line="360" w:lineRule="auto"/>
      <w:ind w:firstLine="0"/>
    </w:pPr>
    <w:rPr>
      <w:rFonts w:cs="Arial"/>
      <w:b w:val="0"/>
    </w:rPr>
  </w:style>
  <w:style w:type="paragraph" w:customStyle="1" w:styleId="Inf6Titre3">
    <w:name w:val="Inf6_Titre3"/>
    <w:basedOn w:val="Inf6Titre2"/>
    <w:next w:val="Normal"/>
    <w:rsid w:val="00067227"/>
    <w:pPr>
      <w:keepNext w:val="0"/>
      <w:spacing w:after="240" w:line="240" w:lineRule="auto"/>
    </w:pPr>
    <w:rPr>
      <w:b/>
      <w:caps w:val="0"/>
    </w:rPr>
  </w:style>
  <w:style w:type="paragraph" w:customStyle="1" w:styleId="BasistekstNaktuinbouw">
    <w:name w:val="Basistekst Naktuinbouw"/>
    <w:basedOn w:val="Normal"/>
    <w:qFormat/>
    <w:rsid w:val="00067227"/>
    <w:pPr>
      <w:spacing w:line="240" w:lineRule="atLeast"/>
      <w:jc w:val="left"/>
    </w:pPr>
    <w:rPr>
      <w:rFonts w:cs="Maiandra GD"/>
      <w:color w:val="000000" w:themeColor="text1"/>
      <w:szCs w:val="18"/>
      <w:lang w:val="nl-NL" w:eastAsia="nl-NL"/>
    </w:rPr>
  </w:style>
  <w:style w:type="paragraph" w:styleId="Revision">
    <w:name w:val="Revision"/>
    <w:hidden/>
    <w:uiPriority w:val="99"/>
    <w:semiHidden/>
    <w:rsid w:val="00067227"/>
    <w:rPr>
      <w:rFonts w:ascii="Arial" w:hAnsi="Arial"/>
    </w:rPr>
  </w:style>
  <w:style w:type="paragraph" w:customStyle="1" w:styleId="Default">
    <w:name w:val="Default"/>
    <w:rsid w:val="007C59B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6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tiff"/><Relationship Id="rId26" Type="http://schemas.openxmlformats.org/officeDocument/2006/relationships/image" Target="media/image12.emf"/><Relationship Id="rId39" Type="http://schemas.openxmlformats.org/officeDocument/2006/relationships/image" Target="media/image23.png"/><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wordml://79.png" TargetMode="External"/><Relationship Id="rId47" Type="http://schemas.openxmlformats.org/officeDocument/2006/relationships/image" Target="wordml://81.png" TargetMode="External"/><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https://www.upov.int/meetings/fr/doc_details.jsp?meeting_id=67786&amp;doc_id=580654" TargetMode="Externa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oleObject" Target="embeddings/oleObject1.bin"/><Relationship Id="rId45" Type="http://schemas.openxmlformats.org/officeDocument/2006/relationships/image" Target="media/image26.wmf"/><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s://www.upov.int/meetings/fr/doc_details.jsp?meeting_id=67786&amp;doc_id=580653" TargetMode="External"/><Relationship Id="rId19" Type="http://schemas.openxmlformats.org/officeDocument/2006/relationships/image" Target="media/image5.tiff"/><Relationship Id="rId31" Type="http://schemas.openxmlformats.org/officeDocument/2006/relationships/image" Target="media/image17.emf"/><Relationship Id="rId44" Type="http://schemas.openxmlformats.org/officeDocument/2006/relationships/image" Target="wordml://80.png"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geves.fr/tools/pathostat/" TargetMode="Externa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wordml://88.png" TargetMode="External"/><Relationship Id="rId3" Type="http://schemas.openxmlformats.org/officeDocument/2006/relationships/styles" Target="styles.xml"/><Relationship Id="rId12" Type="http://schemas.openxmlformats.org/officeDocument/2006/relationships/hyperlink" Target="https://www.upov.int/meetings/fr/doc_details.jsp?meeting_id=67786&amp;doc_id=580671"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wordml://107.png" TargetMode="External"/><Relationship Id="rId46"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wordml://106.png" TargetMode="External"/><Relationship Id="rId49" Type="http://schemas.openxmlformats.org/officeDocument/2006/relationships/image" Target="wordml://90.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A397B-B401-4A42-8105-49EC8486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17953</Words>
  <Characters>102333</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TC/58/31</vt:lpstr>
    </vt:vector>
  </TitlesOfParts>
  <Company>UPOV</Company>
  <LinksUpToDate>false</LinksUpToDate>
  <CharactersWithSpaces>120046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TC/58/31</dc:title>
  <dc:creator>SANCHEZ VIZCAINO GOMEZ Rosa Maria</dc:creator>
  <cp:lastModifiedBy>MAY Jessica</cp:lastModifiedBy>
  <cp:revision>14</cp:revision>
  <cp:lastPrinted>2022-10-25T18:33:00Z</cp:lastPrinted>
  <dcterms:created xsi:type="dcterms:W3CDTF">2022-10-25T15:06:00Z</dcterms:created>
  <dcterms:modified xsi:type="dcterms:W3CDTF">2022-11-22T14:51:00Z</dcterms:modified>
</cp:coreProperties>
</file>