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815738" w:rsidTr="00EB4E9C">
        <w:tc>
          <w:tcPr>
            <w:tcW w:w="6522" w:type="dxa"/>
          </w:tcPr>
          <w:p w:rsidR="00DC3802" w:rsidRPr="00AC2883" w:rsidRDefault="00DC3802" w:rsidP="00AC2883">
            <w:r w:rsidRPr="00D250C5">
              <w:rPr>
                <w:noProof/>
              </w:rPr>
              <w:drawing>
                <wp:inline distT="0" distB="0" distL="0" distR="0" wp14:anchorId="456C7728" wp14:editId="6D2405E1">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rsidR="00DC3802" w:rsidRPr="007C1D92" w:rsidRDefault="00DC3802" w:rsidP="00AC2883">
            <w:pPr>
              <w:pStyle w:val="Lettrine"/>
            </w:pPr>
            <w:r w:rsidRPr="00172084">
              <w:t>E</w:t>
            </w:r>
          </w:p>
        </w:tc>
      </w:tr>
      <w:tr w:rsidR="00DC3802" w:rsidRPr="00DA4973" w:rsidTr="00645CA8">
        <w:trPr>
          <w:trHeight w:val="219"/>
        </w:trPr>
        <w:tc>
          <w:tcPr>
            <w:tcW w:w="6522" w:type="dxa"/>
          </w:tcPr>
          <w:p w:rsidR="00DC3802" w:rsidRPr="00AC2883" w:rsidRDefault="00DC3802" w:rsidP="00AC2883">
            <w:pPr>
              <w:pStyle w:val="upove"/>
            </w:pPr>
            <w:r w:rsidRPr="00AC2883">
              <w:t>International Union for the Protection of New Varieties of Plants</w:t>
            </w:r>
          </w:p>
        </w:tc>
        <w:tc>
          <w:tcPr>
            <w:tcW w:w="3117" w:type="dxa"/>
          </w:tcPr>
          <w:p w:rsidR="00DC3802" w:rsidRPr="00DA4973" w:rsidRDefault="00DC3802" w:rsidP="00DA4973"/>
        </w:tc>
      </w:tr>
    </w:tbl>
    <w:p w:rsidR="00DC3802" w:rsidRDefault="00DC3802" w:rsidP="00DC3802"/>
    <w:p w:rsidR="00DA4973" w:rsidRPr="00365DC1" w:rsidRDefault="00DA4973" w:rsidP="00DC3802"/>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EB4E9C" w:rsidRPr="00C5280D" w:rsidTr="00EB4E9C">
        <w:tc>
          <w:tcPr>
            <w:tcW w:w="6512" w:type="dxa"/>
          </w:tcPr>
          <w:p w:rsidR="00EB4E9C" w:rsidRPr="00AC2883" w:rsidRDefault="00EB4E9C" w:rsidP="00AC2883">
            <w:pPr>
              <w:pStyle w:val="Sessiontc"/>
              <w:spacing w:line="240" w:lineRule="auto"/>
            </w:pPr>
            <w:r w:rsidRPr="00DA4973">
              <w:t>Technical Committee</w:t>
            </w:r>
          </w:p>
          <w:p w:rsidR="00EB4E9C" w:rsidRPr="00DC3802" w:rsidRDefault="00EB4E9C" w:rsidP="00AC2883">
            <w:pPr>
              <w:pStyle w:val="Sessiontcplacedate"/>
              <w:rPr>
                <w:sz w:val="22"/>
              </w:rPr>
            </w:pPr>
            <w:r w:rsidRPr="00DA4973">
              <w:t>Fifty-Third Session</w:t>
            </w:r>
            <w:r w:rsidRPr="00DA4973">
              <w:br/>
              <w:t>Geneva, April 3 to 5, 2017</w:t>
            </w:r>
          </w:p>
        </w:tc>
        <w:tc>
          <w:tcPr>
            <w:tcW w:w="3127" w:type="dxa"/>
          </w:tcPr>
          <w:p w:rsidR="00EB4E9C" w:rsidRPr="003C7FBE" w:rsidRDefault="000920EB" w:rsidP="003C7FBE">
            <w:pPr>
              <w:pStyle w:val="Doccode"/>
            </w:pPr>
            <w:r>
              <w:t>TC/53/</w:t>
            </w:r>
            <w:r w:rsidR="00352D37">
              <w:t>31</w:t>
            </w:r>
            <w:r>
              <w:t xml:space="preserve"> </w:t>
            </w:r>
          </w:p>
          <w:p w:rsidR="00EB4E9C" w:rsidRPr="003C7FBE" w:rsidRDefault="00EB4E9C" w:rsidP="003C7FBE">
            <w:pPr>
              <w:pStyle w:val="Docoriginal"/>
            </w:pPr>
            <w:r w:rsidRPr="00AC2883">
              <w:t>Original:</w:t>
            </w:r>
            <w:r w:rsidRPr="000E636A">
              <w:rPr>
                <w:b w:val="0"/>
                <w:spacing w:val="0"/>
              </w:rPr>
              <w:t xml:space="preserve">  English</w:t>
            </w:r>
          </w:p>
          <w:p w:rsidR="00EB4E9C" w:rsidRPr="007C1D92" w:rsidRDefault="00EB4E9C" w:rsidP="00156957">
            <w:pPr>
              <w:pStyle w:val="Docoriginal"/>
            </w:pPr>
            <w:r w:rsidRPr="00AC2883">
              <w:t>Date:</w:t>
            </w:r>
            <w:r w:rsidRPr="000E636A">
              <w:rPr>
                <w:b w:val="0"/>
                <w:spacing w:val="0"/>
              </w:rPr>
              <w:t xml:space="preserve">  </w:t>
            </w:r>
            <w:r w:rsidR="00156957">
              <w:rPr>
                <w:b w:val="0"/>
                <w:spacing w:val="0"/>
              </w:rPr>
              <w:t>April 5</w:t>
            </w:r>
            <w:r w:rsidRPr="000E636A">
              <w:rPr>
                <w:b w:val="0"/>
                <w:spacing w:val="0"/>
              </w:rPr>
              <w:t>, 2017</w:t>
            </w:r>
          </w:p>
        </w:tc>
      </w:tr>
    </w:tbl>
    <w:p w:rsidR="000D7780" w:rsidRPr="00076F15" w:rsidRDefault="000920EB" w:rsidP="00417A9C">
      <w:pPr>
        <w:pStyle w:val="Titleofdoc0"/>
        <w:tabs>
          <w:tab w:val="left" w:pos="5760"/>
        </w:tabs>
      </w:pPr>
      <w:bookmarkStart w:id="0" w:name="TitleOfDoc"/>
      <w:bookmarkEnd w:id="0"/>
      <w:r>
        <w:t>REPORT</w:t>
      </w:r>
    </w:p>
    <w:p w:rsidR="006A644A" w:rsidRPr="006A644A" w:rsidRDefault="0047256A" w:rsidP="006A644A">
      <w:pPr>
        <w:pStyle w:val="preparedby1"/>
        <w:jc w:val="left"/>
      </w:pPr>
      <w:bookmarkStart w:id="1" w:name="Prepared"/>
      <w:bookmarkEnd w:id="1"/>
      <w:r>
        <w:t>a</w:t>
      </w:r>
      <w:r w:rsidR="0020466C">
        <w:t>dopted by the Technical Committee</w:t>
      </w:r>
    </w:p>
    <w:p w:rsidR="00050E16" w:rsidRPr="006A644A" w:rsidRDefault="00050E16" w:rsidP="006A644A">
      <w:pPr>
        <w:pStyle w:val="Disclaimer"/>
      </w:pPr>
      <w:r w:rsidRPr="006A644A">
        <w:t>Disclaimer:  this document does not represent UPOV policies or guidance</w:t>
      </w:r>
    </w:p>
    <w:p w:rsidR="00352D37" w:rsidRPr="00D51062" w:rsidRDefault="00352D37" w:rsidP="00352D37">
      <w:pPr>
        <w:pStyle w:val="Heading2"/>
        <w:rPr>
          <w:snapToGrid w:val="0"/>
        </w:rPr>
      </w:pPr>
      <w:r w:rsidRPr="00D51062">
        <w:rPr>
          <w:snapToGrid w:val="0"/>
        </w:rPr>
        <w:t>Opening of the session</w:t>
      </w:r>
    </w:p>
    <w:p w:rsidR="00352D37" w:rsidRPr="00D51062" w:rsidRDefault="00352D37" w:rsidP="00352D37">
      <w:pPr>
        <w:ind w:left="567" w:hanging="567"/>
        <w:rPr>
          <w:rFonts w:cs="Arial"/>
          <w:snapToGrid w:val="0"/>
        </w:rPr>
      </w:pPr>
    </w:p>
    <w:p w:rsidR="00352D37" w:rsidRPr="00D51062" w:rsidRDefault="00352D37" w:rsidP="00352D37">
      <w:r w:rsidRPr="00D51062">
        <w:fldChar w:fldCharType="begin"/>
      </w:r>
      <w:r w:rsidRPr="00D51062">
        <w:instrText xml:space="preserve"> AUTONUM  \* Arabic </w:instrText>
      </w:r>
      <w:r w:rsidRPr="00D51062">
        <w:fldChar w:fldCharType="end"/>
      </w:r>
      <w:r w:rsidRPr="00D51062">
        <w:tab/>
        <w:t>The Technical Committee (TC) held its fifty-</w:t>
      </w:r>
      <w:r w:rsidR="00F90C2E" w:rsidRPr="00D51062">
        <w:t xml:space="preserve">third </w:t>
      </w:r>
      <w:r w:rsidRPr="00D51062">
        <w:t xml:space="preserve">session in Geneva from </w:t>
      </w:r>
      <w:r w:rsidR="00F90C2E" w:rsidRPr="00D51062">
        <w:t xml:space="preserve">April 3 </w:t>
      </w:r>
      <w:r w:rsidRPr="00D51062">
        <w:t>to </w:t>
      </w:r>
      <w:r w:rsidR="00DA04B3" w:rsidRPr="00D51062">
        <w:t>5</w:t>
      </w:r>
      <w:r w:rsidRPr="00D51062">
        <w:t>, 201</w:t>
      </w:r>
      <w:r w:rsidR="00F90C2E" w:rsidRPr="00D51062">
        <w:t>7</w:t>
      </w:r>
      <w:r w:rsidRPr="00D51062">
        <w:t>.  The list of participants is reproduced in Annex I to this report.</w:t>
      </w:r>
    </w:p>
    <w:p w:rsidR="00352D37" w:rsidRPr="00D51062" w:rsidRDefault="00352D37" w:rsidP="00352D37">
      <w:pPr>
        <w:rPr>
          <w:snapToGrid w:val="0"/>
        </w:rPr>
      </w:pPr>
    </w:p>
    <w:p w:rsidR="00352D37" w:rsidRPr="00D51062" w:rsidRDefault="00352D37" w:rsidP="00352D37">
      <w:r w:rsidRPr="00D51062">
        <w:fldChar w:fldCharType="begin"/>
      </w:r>
      <w:r w:rsidRPr="00D51062">
        <w:instrText xml:space="preserve"> AUTONUM  \* Arabic </w:instrText>
      </w:r>
      <w:r w:rsidRPr="00D51062">
        <w:fldChar w:fldCharType="end"/>
      </w:r>
      <w:r w:rsidRPr="00D51062">
        <w:tab/>
        <w:t>The session was opened by Mr. </w:t>
      </w:r>
      <w:r w:rsidR="00F90C2E" w:rsidRPr="00D51062">
        <w:t xml:space="preserve">Kees van Ettekoven </w:t>
      </w:r>
      <w:r w:rsidRPr="00D51062">
        <w:t>(</w:t>
      </w:r>
      <w:r w:rsidR="00F90C2E" w:rsidRPr="00D51062">
        <w:t>Netherlands</w:t>
      </w:r>
      <w:r w:rsidRPr="00D51062">
        <w:t>), Chair</w:t>
      </w:r>
      <w:r w:rsidR="00C4219D" w:rsidRPr="00D51062">
        <w:t>person</w:t>
      </w:r>
      <w:r w:rsidRPr="00D51062">
        <w:t xml:space="preserve"> of the TC, who welcomed the participants.</w:t>
      </w:r>
    </w:p>
    <w:p w:rsidR="00A82BD6" w:rsidRPr="00D51062" w:rsidRDefault="00A82BD6" w:rsidP="00A82BD6">
      <w:pPr>
        <w:rPr>
          <w:snapToGrid w:val="0"/>
        </w:rPr>
      </w:pPr>
    </w:p>
    <w:p w:rsidR="00A82BD6" w:rsidRPr="00D51062" w:rsidRDefault="00A82BD6" w:rsidP="00A82BD6">
      <w:pPr>
        <w:rPr>
          <w:color w:val="000000"/>
        </w:rPr>
      </w:pPr>
      <w:r w:rsidRPr="00D51062">
        <w:fldChar w:fldCharType="begin"/>
      </w:r>
      <w:r w:rsidRPr="00D51062">
        <w:instrText xml:space="preserve"> AUTONUM  </w:instrText>
      </w:r>
      <w:r w:rsidRPr="00D51062">
        <w:fldChar w:fldCharType="end"/>
      </w:r>
      <w:r w:rsidRPr="00D51062">
        <w:tab/>
        <w:t>The Vice Secretary</w:t>
      </w:r>
      <w:r w:rsidRPr="00D51062">
        <w:noBreakHyphen/>
        <w:t xml:space="preserve">General reported that Mr. Jun Koide had left UPOV at the end of his contract on March 31, 2017, and expressed appreciation for the dedicated service that Mr. Koide </w:t>
      </w:r>
      <w:r w:rsidR="004D1920">
        <w:t xml:space="preserve">had </w:t>
      </w:r>
      <w:r w:rsidRPr="00D51062">
        <w:t xml:space="preserve">provided in his three years in the </w:t>
      </w:r>
      <w:r w:rsidR="004D1920">
        <w:t>Office of the Union</w:t>
      </w:r>
      <w:r w:rsidRPr="00D51062">
        <w:t xml:space="preserve">.  He introduced Mr. Tomochika Motomura, a national of Japan, who had started work as Technical/Regional Officer (Asia) on April 3, 2017.  </w:t>
      </w:r>
    </w:p>
    <w:p w:rsidR="00A82BD6" w:rsidRPr="00D51062" w:rsidRDefault="00A82BD6" w:rsidP="00A82BD6"/>
    <w:p w:rsidR="00F90C2E" w:rsidRPr="00D51062" w:rsidRDefault="00F90C2E" w:rsidP="00F90C2E">
      <w:pPr>
        <w:jc w:val="left"/>
        <w:rPr>
          <w:szCs w:val="24"/>
        </w:rPr>
      </w:pPr>
    </w:p>
    <w:p w:rsidR="00352D37" w:rsidRPr="00D51062" w:rsidRDefault="00352D37" w:rsidP="00352D37">
      <w:pPr>
        <w:pStyle w:val="Heading2"/>
        <w:rPr>
          <w:snapToGrid w:val="0"/>
        </w:rPr>
      </w:pPr>
      <w:r w:rsidRPr="00D51062">
        <w:rPr>
          <w:snapToGrid w:val="0"/>
        </w:rPr>
        <w:t>Adoption of the agenda</w:t>
      </w:r>
    </w:p>
    <w:p w:rsidR="00352D37" w:rsidRPr="00D51062" w:rsidRDefault="00352D37" w:rsidP="00352D37">
      <w:pPr>
        <w:ind w:left="567" w:hanging="567"/>
        <w:rPr>
          <w:rFonts w:cs="Arial"/>
          <w:snapToGrid w:val="0"/>
        </w:rPr>
      </w:pPr>
    </w:p>
    <w:p w:rsidR="00E73FDD" w:rsidRPr="00D51062" w:rsidRDefault="00E73FDD" w:rsidP="00E73FDD">
      <w:pPr>
        <w:keepNext/>
      </w:pPr>
      <w:r w:rsidRPr="00D51062">
        <w:fldChar w:fldCharType="begin"/>
      </w:r>
      <w:r w:rsidRPr="00D51062">
        <w:instrText xml:space="preserve"> AUTONUM  \* Arabic </w:instrText>
      </w:r>
      <w:r w:rsidRPr="00D51062">
        <w:fldChar w:fldCharType="end"/>
      </w:r>
      <w:r w:rsidRPr="00D51062">
        <w:tab/>
        <w:t xml:space="preserve">The TC adopted the agenda as presented in document TC/53/1 Rev.  </w:t>
      </w:r>
    </w:p>
    <w:p w:rsidR="00E73FDD" w:rsidRPr="00D51062" w:rsidRDefault="00E73FDD" w:rsidP="00352D37">
      <w:pPr>
        <w:ind w:left="567" w:hanging="567"/>
        <w:rPr>
          <w:rFonts w:cs="Arial"/>
          <w:snapToGrid w:val="0"/>
        </w:rPr>
      </w:pPr>
    </w:p>
    <w:p w:rsidR="00C4219D" w:rsidRPr="00D51062" w:rsidRDefault="00C4219D" w:rsidP="00352D37">
      <w:pPr>
        <w:ind w:left="567" w:hanging="567"/>
        <w:rPr>
          <w:rFonts w:cs="Arial"/>
          <w:snapToGrid w:val="0"/>
        </w:rPr>
      </w:pPr>
    </w:p>
    <w:p w:rsidR="00E73FDD" w:rsidRPr="00D51062" w:rsidRDefault="00352D37" w:rsidP="00352D37">
      <w:pPr>
        <w:pStyle w:val="Heading2"/>
      </w:pPr>
      <w:r w:rsidRPr="00D51062">
        <w:rPr>
          <w:snapToGrid w:val="0"/>
        </w:rPr>
        <w:t>Report on developments in UPOV including relevant matters discussed in the last sessions of the Administrative and Legal Committee, the Consult</w:t>
      </w:r>
      <w:r w:rsidR="00E73FDD" w:rsidRPr="00D51062">
        <w:rPr>
          <w:snapToGrid w:val="0"/>
        </w:rPr>
        <w:t>ative Committee and the Council</w:t>
      </w:r>
      <w:r w:rsidR="00E73FDD" w:rsidRPr="00D51062">
        <w:t xml:space="preserve"> (oral report by the Vice Secretary-General) </w:t>
      </w:r>
    </w:p>
    <w:p w:rsidR="00C4219D" w:rsidRPr="00D51062" w:rsidRDefault="00C4219D" w:rsidP="00C4219D"/>
    <w:p w:rsidR="00C4219D" w:rsidRPr="00D51062" w:rsidRDefault="00C4219D" w:rsidP="00C4219D">
      <w:pPr>
        <w:keepNext/>
      </w:pPr>
      <w:r w:rsidRPr="00D51062">
        <w:fldChar w:fldCharType="begin"/>
      </w:r>
      <w:r w:rsidRPr="00D51062">
        <w:instrText xml:space="preserve"> AUTONUM  </w:instrText>
      </w:r>
      <w:r w:rsidRPr="00D51062">
        <w:fldChar w:fldCharType="end"/>
      </w:r>
      <w:r w:rsidRPr="00D51062">
        <w:tab/>
        <w:t>The TC considered document TC/53/10 and received a presentation by the Vice Secretary-General, a copy of which (in English only) the TC noted would be provided as an addendum to document TC/53/10.</w:t>
      </w:r>
    </w:p>
    <w:p w:rsidR="00C4219D" w:rsidRPr="00D51062" w:rsidRDefault="00C4219D" w:rsidP="00C4219D"/>
    <w:p w:rsidR="00C4219D" w:rsidRPr="00D51062" w:rsidRDefault="00C4219D" w:rsidP="00C4219D">
      <w:r w:rsidRPr="00D51062">
        <w:fldChar w:fldCharType="begin"/>
      </w:r>
      <w:r w:rsidRPr="00D51062">
        <w:instrText xml:space="preserve"> AUTONUM  </w:instrText>
      </w:r>
      <w:r w:rsidRPr="00D51062">
        <w:fldChar w:fldCharType="end"/>
      </w:r>
      <w:r w:rsidRPr="00D51062">
        <w:tab/>
        <w:t>The TC noted the developments in UPOV since its fifty-second session that were not presented under specific items on the agenda of its fifty-third session, including relevant matters discussed in the last sessions of the Administrative and Legal Committee (CAJ), the Consultative Committee and the Council as set out in paragraphs 4 to 47 of document TC/53/10.</w:t>
      </w:r>
    </w:p>
    <w:p w:rsidR="00C4219D" w:rsidRPr="00D51062" w:rsidRDefault="00C4219D" w:rsidP="00C4219D"/>
    <w:p w:rsidR="00C4219D" w:rsidRPr="00D51062" w:rsidRDefault="00C4219D" w:rsidP="00352D37">
      <w:pPr>
        <w:pStyle w:val="Heading2"/>
      </w:pPr>
    </w:p>
    <w:p w:rsidR="00352D37" w:rsidRPr="00D51062" w:rsidRDefault="00352D37" w:rsidP="00352D37">
      <w:pPr>
        <w:pStyle w:val="Heading2"/>
        <w:rPr>
          <w:rFonts w:cs="Arial"/>
          <w:snapToGrid w:val="0"/>
        </w:rPr>
      </w:pPr>
      <w:r w:rsidRPr="00D51062">
        <w:t>Org</w:t>
      </w:r>
      <w:r w:rsidR="00B94D2C" w:rsidRPr="00D51062">
        <w:t>anization of the UPOV sessions</w:t>
      </w:r>
    </w:p>
    <w:p w:rsidR="00352D37" w:rsidRPr="00D51062" w:rsidRDefault="00352D37" w:rsidP="00352D37">
      <w:pPr>
        <w:ind w:left="567" w:hanging="567"/>
        <w:rPr>
          <w:rFonts w:cs="Arial"/>
          <w:snapToGrid w:val="0"/>
        </w:rPr>
      </w:pPr>
    </w:p>
    <w:p w:rsidR="00C4219D" w:rsidRPr="00D51062" w:rsidRDefault="00C4219D" w:rsidP="00C4219D">
      <w:pPr>
        <w:ind w:left="567" w:hanging="567"/>
        <w:rPr>
          <w:rFonts w:cs="Arial"/>
          <w:snapToGrid w:val="0"/>
        </w:rPr>
      </w:pPr>
      <w:r w:rsidRPr="00D51062">
        <w:rPr>
          <w:rFonts w:cs="Arial"/>
          <w:snapToGrid w:val="0"/>
        </w:rPr>
        <w:fldChar w:fldCharType="begin"/>
      </w:r>
      <w:r w:rsidRPr="00D51062">
        <w:rPr>
          <w:rFonts w:cs="Arial"/>
          <w:snapToGrid w:val="0"/>
        </w:rPr>
        <w:instrText xml:space="preserve"> AUTONUM  </w:instrText>
      </w:r>
      <w:r w:rsidRPr="00D51062">
        <w:rPr>
          <w:rFonts w:cs="Arial"/>
          <w:snapToGrid w:val="0"/>
        </w:rPr>
        <w:fldChar w:fldCharType="end"/>
      </w:r>
      <w:r w:rsidRPr="00D51062">
        <w:rPr>
          <w:rFonts w:cs="Arial"/>
          <w:snapToGrid w:val="0"/>
        </w:rPr>
        <w:tab/>
        <w:t xml:space="preserve">The TC considered </w:t>
      </w:r>
      <w:r w:rsidRPr="00D51062">
        <w:t>document TC/53/14.</w:t>
      </w:r>
    </w:p>
    <w:p w:rsidR="00C4219D" w:rsidRPr="00D51062" w:rsidRDefault="00C4219D" w:rsidP="00C4219D">
      <w:pPr>
        <w:ind w:left="567" w:hanging="567"/>
        <w:rPr>
          <w:rFonts w:cs="Arial"/>
          <w:snapToGrid w:val="0"/>
        </w:rPr>
      </w:pPr>
    </w:p>
    <w:p w:rsidR="00C4219D" w:rsidRPr="00D51062" w:rsidRDefault="00C4219D" w:rsidP="00C4219D">
      <w:pPr>
        <w:keepNext/>
        <w:rPr>
          <w:rFonts w:cs="Arial"/>
          <w:snapToGrid w:val="0"/>
        </w:rPr>
      </w:pPr>
      <w:r w:rsidRPr="00D51062">
        <w:rPr>
          <w:rFonts w:cs="Arial"/>
          <w:snapToGrid w:val="0"/>
        </w:rPr>
        <w:fldChar w:fldCharType="begin"/>
      </w:r>
      <w:r w:rsidRPr="00D51062">
        <w:rPr>
          <w:rFonts w:cs="Arial"/>
          <w:snapToGrid w:val="0"/>
        </w:rPr>
        <w:instrText xml:space="preserve"> AUTONUM  </w:instrText>
      </w:r>
      <w:r w:rsidRPr="00D51062">
        <w:rPr>
          <w:rFonts w:cs="Arial"/>
          <w:snapToGrid w:val="0"/>
        </w:rPr>
        <w:fldChar w:fldCharType="end"/>
      </w:r>
      <w:r w:rsidRPr="00D51062">
        <w:rPr>
          <w:rFonts w:cs="Arial"/>
          <w:snapToGrid w:val="0"/>
        </w:rPr>
        <w:tab/>
        <w:t>The TC agreed that the TC sessions could be organized on a suitable date in the period from late October to early December.</w:t>
      </w:r>
    </w:p>
    <w:p w:rsidR="00C4219D" w:rsidRPr="00D51062" w:rsidRDefault="00C4219D" w:rsidP="00C4219D">
      <w:pPr>
        <w:rPr>
          <w:rFonts w:cs="Arial"/>
          <w:snapToGrid w:val="0"/>
        </w:rPr>
      </w:pPr>
    </w:p>
    <w:p w:rsidR="00C4219D" w:rsidRPr="00D51062" w:rsidRDefault="00C4219D" w:rsidP="00C4219D">
      <w:pPr>
        <w:rPr>
          <w:rFonts w:cs="Arial"/>
          <w:snapToGrid w:val="0"/>
        </w:rPr>
      </w:pPr>
      <w:r w:rsidRPr="00D51062">
        <w:rPr>
          <w:rFonts w:cs="Arial"/>
          <w:snapToGrid w:val="0"/>
        </w:rPr>
        <w:fldChar w:fldCharType="begin"/>
      </w:r>
      <w:r w:rsidRPr="00D51062">
        <w:rPr>
          <w:rFonts w:cs="Arial"/>
          <w:snapToGrid w:val="0"/>
        </w:rPr>
        <w:instrText xml:space="preserve"> AUTONUM  </w:instrText>
      </w:r>
      <w:r w:rsidRPr="00D51062">
        <w:rPr>
          <w:rFonts w:cs="Arial"/>
          <w:snapToGrid w:val="0"/>
        </w:rPr>
        <w:fldChar w:fldCharType="end"/>
      </w:r>
      <w:r w:rsidRPr="00D51062">
        <w:rPr>
          <w:rFonts w:cs="Arial"/>
          <w:snapToGrid w:val="0"/>
        </w:rPr>
        <w:tab/>
        <w:t xml:space="preserve">The TC agreed to propose that </w:t>
      </w:r>
      <w:r w:rsidRPr="00D51062">
        <w:t xml:space="preserve">Test Guidelines that could not be prepared in time for adoption by the Technical Committee at its session could be adopted by correspondence on the basis of the recommendations by the TC-EDC. </w:t>
      </w:r>
      <w:r w:rsidRPr="00D51062">
        <w:rPr>
          <w:rFonts w:cs="Arial"/>
          <w:snapToGrid w:val="0"/>
        </w:rPr>
        <w:t xml:space="preserve"> The TC agreed that the TC-EDC should meet twice a year, once in the period March/April and once in conjunction with the TC sessions later in the year.  </w:t>
      </w:r>
    </w:p>
    <w:p w:rsidR="00C4219D" w:rsidRPr="00D51062" w:rsidRDefault="00C4219D" w:rsidP="00C4219D">
      <w:pPr>
        <w:ind w:left="567" w:hanging="567"/>
        <w:rPr>
          <w:rFonts w:cs="Arial"/>
          <w:snapToGrid w:val="0"/>
        </w:rPr>
      </w:pPr>
    </w:p>
    <w:p w:rsidR="00C4219D" w:rsidRPr="00D51062" w:rsidRDefault="00C4219D" w:rsidP="00C4219D">
      <w:pPr>
        <w:rPr>
          <w:rFonts w:cs="Arial"/>
          <w:snapToGrid w:val="0"/>
        </w:rPr>
      </w:pPr>
      <w:r w:rsidRPr="00D51062">
        <w:rPr>
          <w:rFonts w:cs="Arial"/>
          <w:snapToGrid w:val="0"/>
        </w:rPr>
        <w:lastRenderedPageBreak/>
        <w:fldChar w:fldCharType="begin"/>
      </w:r>
      <w:r w:rsidRPr="00D51062">
        <w:rPr>
          <w:rFonts w:cs="Arial"/>
          <w:snapToGrid w:val="0"/>
        </w:rPr>
        <w:instrText xml:space="preserve"> AUTONUM  </w:instrText>
      </w:r>
      <w:r w:rsidRPr="00D51062">
        <w:rPr>
          <w:rFonts w:cs="Arial"/>
          <w:snapToGrid w:val="0"/>
        </w:rPr>
        <w:fldChar w:fldCharType="end"/>
      </w:r>
      <w:r w:rsidRPr="00D51062">
        <w:rPr>
          <w:rFonts w:cs="Arial"/>
          <w:snapToGrid w:val="0"/>
        </w:rPr>
        <w:tab/>
        <w:t xml:space="preserve">The TC agreed to use the following contingency measures for 2018, subject to the Council deciding that the TC should hold its fifty-fourth session in </w:t>
      </w:r>
      <w:r w:rsidR="00A77D0A">
        <w:rPr>
          <w:rFonts w:cs="Arial"/>
          <w:snapToGrid w:val="0"/>
        </w:rPr>
        <w:t xml:space="preserve">late </w:t>
      </w:r>
      <w:r w:rsidRPr="00D51062">
        <w:rPr>
          <w:rFonts w:cs="Arial"/>
          <w:snapToGrid w:val="0"/>
        </w:rPr>
        <w:t>2018</w:t>
      </w:r>
      <w:r w:rsidR="00E130E2">
        <w:rPr>
          <w:rFonts w:cs="Arial"/>
          <w:snapToGrid w:val="0"/>
        </w:rPr>
        <w:t>:</w:t>
      </w:r>
      <w:r w:rsidRPr="00D51062">
        <w:rPr>
          <w:rFonts w:cs="Arial"/>
          <w:snapToGrid w:val="0"/>
        </w:rPr>
        <w:t xml:space="preserve">  </w:t>
      </w:r>
    </w:p>
    <w:p w:rsidR="00C4219D" w:rsidRPr="00D51062" w:rsidRDefault="00C4219D" w:rsidP="00C4219D">
      <w:pPr>
        <w:rPr>
          <w:rFonts w:cs="Arial"/>
          <w:iCs/>
          <w:snapToGrid w:val="0"/>
        </w:rPr>
      </w:pPr>
    </w:p>
    <w:p w:rsidR="00C4219D" w:rsidRPr="00D51062" w:rsidRDefault="00C4219D" w:rsidP="00C4219D">
      <w:pPr>
        <w:numPr>
          <w:ilvl w:val="0"/>
          <w:numId w:val="10"/>
        </w:numPr>
        <w:tabs>
          <w:tab w:val="left" w:pos="1701"/>
        </w:tabs>
        <w:ind w:left="1134" w:hanging="567"/>
        <w:rPr>
          <w:rFonts w:cs="Arial"/>
          <w:iCs/>
          <w:snapToGrid w:val="0"/>
        </w:rPr>
      </w:pPr>
      <w:r w:rsidRPr="00D51062">
        <w:rPr>
          <w:rFonts w:cs="Arial"/>
          <w:iCs/>
          <w:snapToGrid w:val="0"/>
        </w:rPr>
        <w:t>For Test Guidelines proposed for adoption in 2018, to use a procedure for adoption by correspondence as follows:</w:t>
      </w:r>
    </w:p>
    <w:p w:rsidR="00C4219D" w:rsidRPr="00D51062" w:rsidRDefault="00C4219D" w:rsidP="00C4219D">
      <w:pPr>
        <w:tabs>
          <w:tab w:val="left" w:pos="1701"/>
        </w:tabs>
        <w:ind w:left="1134" w:hanging="567"/>
        <w:rPr>
          <w:rFonts w:cs="Arial"/>
          <w:iCs/>
          <w:snapToGrid w:val="0"/>
        </w:rPr>
      </w:pPr>
    </w:p>
    <w:p w:rsidR="00C4219D" w:rsidRPr="00D51062" w:rsidRDefault="00C4219D" w:rsidP="00C4219D">
      <w:pPr>
        <w:numPr>
          <w:ilvl w:val="1"/>
          <w:numId w:val="10"/>
        </w:numPr>
        <w:tabs>
          <w:tab w:val="left" w:pos="1701"/>
        </w:tabs>
        <w:ind w:left="1701" w:hanging="567"/>
        <w:rPr>
          <w:rFonts w:cs="Arial"/>
          <w:iCs/>
          <w:snapToGrid w:val="0"/>
        </w:rPr>
      </w:pPr>
      <w:r w:rsidRPr="00D51062">
        <w:rPr>
          <w:rFonts w:cs="Arial"/>
          <w:iCs/>
          <w:snapToGrid w:val="0"/>
        </w:rPr>
        <w:t>Draft Test Guidelines would be prepared as agreed by the TWPs and circulated with the recommendations of the TC-EDC;</w:t>
      </w:r>
    </w:p>
    <w:p w:rsidR="00C4219D" w:rsidRPr="00D51062" w:rsidRDefault="00C4219D" w:rsidP="00C4219D">
      <w:pPr>
        <w:numPr>
          <w:ilvl w:val="1"/>
          <w:numId w:val="10"/>
        </w:numPr>
        <w:tabs>
          <w:tab w:val="left" w:pos="1701"/>
        </w:tabs>
        <w:ind w:left="1701" w:hanging="567"/>
        <w:rPr>
          <w:rFonts w:cs="Arial"/>
          <w:iCs/>
          <w:snapToGrid w:val="0"/>
        </w:rPr>
      </w:pPr>
      <w:r w:rsidRPr="00D51062">
        <w:rPr>
          <w:rFonts w:cs="Arial"/>
          <w:iCs/>
          <w:snapToGrid w:val="0"/>
        </w:rPr>
        <w:t xml:space="preserve">In the absence of any objections the Test Guidelines would be adopted; </w:t>
      </w:r>
    </w:p>
    <w:p w:rsidR="00C4219D" w:rsidRPr="00D51062" w:rsidRDefault="00C4219D" w:rsidP="00C4219D">
      <w:pPr>
        <w:numPr>
          <w:ilvl w:val="1"/>
          <w:numId w:val="10"/>
        </w:numPr>
        <w:tabs>
          <w:tab w:val="left" w:pos="1701"/>
        </w:tabs>
        <w:ind w:left="1701" w:hanging="567"/>
        <w:rPr>
          <w:rFonts w:cs="Arial"/>
          <w:iCs/>
          <w:snapToGrid w:val="0"/>
        </w:rPr>
      </w:pPr>
      <w:r w:rsidRPr="00D51062">
        <w:rPr>
          <w:rFonts w:cs="Arial"/>
          <w:iCs/>
          <w:snapToGrid w:val="0"/>
        </w:rPr>
        <w:t>In the case of objections, the objections would be referred to the relevant TWP for consideration at their 2018 session, and the Test Guidelines considered for adoption by the TC at its fifty-fourth session, in 2018;</w:t>
      </w:r>
    </w:p>
    <w:p w:rsidR="00C4219D" w:rsidRPr="00D51062" w:rsidRDefault="00C4219D" w:rsidP="00C4219D">
      <w:pPr>
        <w:numPr>
          <w:ilvl w:val="1"/>
          <w:numId w:val="10"/>
        </w:numPr>
        <w:tabs>
          <w:tab w:val="left" w:pos="1701"/>
        </w:tabs>
        <w:ind w:left="1701" w:hanging="567"/>
        <w:rPr>
          <w:rFonts w:cs="Arial"/>
          <w:iCs/>
          <w:snapToGrid w:val="0"/>
        </w:rPr>
      </w:pPr>
      <w:r w:rsidRPr="00D51062">
        <w:rPr>
          <w:rFonts w:cs="Arial"/>
          <w:iCs/>
          <w:snapToGrid w:val="0"/>
        </w:rPr>
        <w:t>TC-EDC to meet on March 26 and 27, 2018, and in conjunction with the TC at its fifty</w:t>
      </w:r>
      <w:r w:rsidRPr="00D51062">
        <w:rPr>
          <w:rFonts w:cs="Arial"/>
          <w:iCs/>
          <w:snapToGrid w:val="0"/>
        </w:rPr>
        <w:noBreakHyphen/>
        <w:t>fourth session, in 2018, if necessary.</w:t>
      </w:r>
    </w:p>
    <w:p w:rsidR="00C4219D" w:rsidRPr="00D51062" w:rsidRDefault="00C4219D" w:rsidP="00C4219D">
      <w:pPr>
        <w:tabs>
          <w:tab w:val="left" w:pos="1701"/>
        </w:tabs>
        <w:ind w:left="1134" w:hanging="567"/>
        <w:rPr>
          <w:rFonts w:cs="Arial"/>
          <w:iCs/>
          <w:snapToGrid w:val="0"/>
        </w:rPr>
      </w:pPr>
    </w:p>
    <w:p w:rsidR="00C4219D" w:rsidRPr="00D51062" w:rsidRDefault="00C4219D" w:rsidP="00C4219D">
      <w:pPr>
        <w:numPr>
          <w:ilvl w:val="0"/>
          <w:numId w:val="10"/>
        </w:numPr>
        <w:tabs>
          <w:tab w:val="left" w:pos="1701"/>
        </w:tabs>
        <w:ind w:left="1134" w:hanging="567"/>
        <w:rPr>
          <w:rFonts w:cs="Arial"/>
          <w:iCs/>
          <w:snapToGrid w:val="0"/>
        </w:rPr>
      </w:pPr>
      <w:r w:rsidRPr="00D51062">
        <w:rPr>
          <w:rFonts w:cs="Arial"/>
          <w:iCs/>
          <w:snapToGrid w:val="0"/>
        </w:rPr>
        <w:t>For TGP documents, to invite the TC-EDC to consolidate comments made by the TWPs at their sessions in 2017 and, in the absence of consen</w:t>
      </w:r>
      <w:r w:rsidR="00D90014">
        <w:rPr>
          <w:rFonts w:cs="Arial"/>
          <w:iCs/>
          <w:snapToGrid w:val="0"/>
        </w:rPr>
        <w:t>sus between the TWPs, formulate</w:t>
      </w:r>
      <w:r w:rsidRPr="00D51062">
        <w:rPr>
          <w:rFonts w:cs="Arial"/>
          <w:iCs/>
          <w:snapToGrid w:val="0"/>
        </w:rPr>
        <w:t xml:space="preserve"> proposals for further consideration by the TWPs at their sessions in 2018;</w:t>
      </w:r>
      <w:r w:rsidR="00D90014">
        <w:rPr>
          <w:rFonts w:cs="Arial"/>
          <w:iCs/>
          <w:snapToGrid w:val="0"/>
        </w:rPr>
        <w:t xml:space="preserve"> </w:t>
      </w:r>
    </w:p>
    <w:p w:rsidR="00C4219D" w:rsidRPr="00D51062" w:rsidRDefault="00C4219D" w:rsidP="00C4219D">
      <w:pPr>
        <w:tabs>
          <w:tab w:val="left" w:pos="1701"/>
        </w:tabs>
        <w:ind w:left="1134" w:hanging="567"/>
        <w:rPr>
          <w:rFonts w:cs="Arial"/>
          <w:iCs/>
          <w:snapToGrid w:val="0"/>
        </w:rPr>
      </w:pPr>
    </w:p>
    <w:p w:rsidR="00C4219D" w:rsidRPr="00D51062" w:rsidRDefault="00C4219D" w:rsidP="00C4219D">
      <w:pPr>
        <w:numPr>
          <w:ilvl w:val="0"/>
          <w:numId w:val="10"/>
        </w:numPr>
        <w:tabs>
          <w:tab w:val="left" w:pos="1701"/>
        </w:tabs>
        <w:ind w:left="1134" w:hanging="567"/>
        <w:rPr>
          <w:rFonts w:cs="Arial"/>
          <w:iCs/>
          <w:snapToGrid w:val="0"/>
        </w:rPr>
      </w:pPr>
      <w:r w:rsidRPr="00D51062">
        <w:rPr>
          <w:rFonts w:cs="Arial"/>
          <w:iCs/>
          <w:snapToGrid w:val="0"/>
        </w:rPr>
        <w:t>All other matters to be considered at the fifty-fourth session of the TC in 2018 in the normal way.</w:t>
      </w:r>
    </w:p>
    <w:p w:rsidR="00C4219D" w:rsidRPr="00D51062" w:rsidRDefault="00C4219D" w:rsidP="00C4219D">
      <w:pPr>
        <w:tabs>
          <w:tab w:val="left" w:pos="1701"/>
        </w:tabs>
        <w:ind w:left="1134" w:hanging="567"/>
        <w:rPr>
          <w:rFonts w:cs="Arial"/>
          <w:snapToGrid w:val="0"/>
        </w:rPr>
      </w:pPr>
    </w:p>
    <w:p w:rsidR="00C4219D" w:rsidRPr="00D51062" w:rsidRDefault="00C4219D" w:rsidP="00C4219D">
      <w:pPr>
        <w:rPr>
          <w:rFonts w:cs="Arial"/>
          <w:snapToGrid w:val="0"/>
        </w:rPr>
      </w:pPr>
      <w:r w:rsidRPr="00D51062">
        <w:rPr>
          <w:rFonts w:cs="Arial"/>
          <w:snapToGrid w:val="0"/>
        </w:rPr>
        <w:fldChar w:fldCharType="begin"/>
      </w:r>
      <w:r w:rsidRPr="00D51062">
        <w:rPr>
          <w:rFonts w:cs="Arial"/>
          <w:snapToGrid w:val="0"/>
        </w:rPr>
        <w:instrText xml:space="preserve"> AUTONUM  </w:instrText>
      </w:r>
      <w:r w:rsidRPr="00D51062">
        <w:rPr>
          <w:rFonts w:cs="Arial"/>
          <w:snapToGrid w:val="0"/>
        </w:rPr>
        <w:fldChar w:fldCharType="end"/>
      </w:r>
      <w:r w:rsidRPr="00D51062">
        <w:rPr>
          <w:rFonts w:cs="Arial"/>
          <w:snapToGrid w:val="0"/>
        </w:rPr>
        <w:tab/>
        <w:t xml:space="preserve">The TC agreed that the scheduling of </w:t>
      </w:r>
      <w:r w:rsidRPr="00D51062">
        <w:rPr>
          <w:rFonts w:cs="Arial"/>
          <w:i/>
          <w:snapToGrid w:val="0"/>
        </w:rPr>
        <w:t xml:space="preserve">ad hoc </w:t>
      </w:r>
      <w:r w:rsidRPr="00D51062">
        <w:rPr>
          <w:rFonts w:cs="Arial"/>
          <w:snapToGrid w:val="0"/>
        </w:rPr>
        <w:t>Working Group meetings in the period March/April could defeat the purpose of moving to a single set of sessions, because it would require experts to travel to Geneva.  However</w:t>
      </w:r>
      <w:r w:rsidR="001C1863">
        <w:rPr>
          <w:rFonts w:cs="Arial"/>
          <w:snapToGrid w:val="0"/>
        </w:rPr>
        <w:t>,</w:t>
      </w:r>
      <w:r w:rsidRPr="00D51062">
        <w:rPr>
          <w:rFonts w:cs="Arial"/>
          <w:snapToGrid w:val="0"/>
        </w:rPr>
        <w:t xml:space="preserve"> </w:t>
      </w:r>
      <w:r w:rsidR="001C1863">
        <w:rPr>
          <w:rFonts w:cs="Arial"/>
          <w:snapToGrid w:val="0"/>
        </w:rPr>
        <w:t>it agreed that if</w:t>
      </w:r>
      <w:r w:rsidRPr="00D51062">
        <w:rPr>
          <w:rFonts w:cs="Arial"/>
          <w:snapToGrid w:val="0"/>
        </w:rPr>
        <w:t xml:space="preserve"> electronic participation was possible, s</w:t>
      </w:r>
      <w:r w:rsidR="00D90014">
        <w:rPr>
          <w:rFonts w:cs="Arial"/>
          <w:snapToGrid w:val="0"/>
        </w:rPr>
        <w:t>uch as was the case for the EAF </w:t>
      </w:r>
      <w:r w:rsidRPr="00D51062">
        <w:rPr>
          <w:rFonts w:cs="Arial"/>
          <w:snapToGrid w:val="0"/>
        </w:rPr>
        <w:t>meetings, meetings at that time could be an efficient approach.</w:t>
      </w:r>
    </w:p>
    <w:p w:rsidR="00532932" w:rsidRPr="00D51062" w:rsidRDefault="00532932" w:rsidP="00B94D2C">
      <w:pPr>
        <w:rPr>
          <w:rFonts w:cs="Arial"/>
          <w:snapToGrid w:val="0"/>
        </w:rPr>
      </w:pPr>
    </w:p>
    <w:p w:rsidR="00C4219D" w:rsidRPr="00D51062" w:rsidRDefault="00C4219D" w:rsidP="00B94D2C">
      <w:pPr>
        <w:rPr>
          <w:rFonts w:cs="Arial"/>
          <w:snapToGrid w:val="0"/>
        </w:rPr>
      </w:pPr>
    </w:p>
    <w:p w:rsidR="00565A57" w:rsidRPr="00D51062" w:rsidRDefault="00352D37" w:rsidP="00352D37">
      <w:pPr>
        <w:pStyle w:val="Heading2"/>
      </w:pPr>
      <w:r w:rsidRPr="00D51062">
        <w:t>Progress reports on the work of the Technical Working Parties, including the Working Group on Biochemical and Molecular Techniques, and DNA-Profiling in Particular (BMT)</w:t>
      </w:r>
    </w:p>
    <w:p w:rsidR="00565A57" w:rsidRPr="00D51062" w:rsidRDefault="00565A57" w:rsidP="00352D37">
      <w:pPr>
        <w:pStyle w:val="Heading2"/>
      </w:pPr>
    </w:p>
    <w:p w:rsidR="00565A57" w:rsidRPr="00D51062" w:rsidRDefault="00565A57" w:rsidP="00565A57">
      <w:pPr>
        <w:keepNext/>
        <w:autoSpaceDE w:val="0"/>
        <w:autoSpaceDN w:val="0"/>
        <w:adjustRightInd w:val="0"/>
      </w:pPr>
      <w:r w:rsidRPr="00D51062">
        <w:fldChar w:fldCharType="begin"/>
      </w:r>
      <w:r w:rsidRPr="00D51062">
        <w:instrText xml:space="preserve"> AUTONUM  \* Arabic </w:instrText>
      </w:r>
      <w:r w:rsidRPr="00D51062">
        <w:fldChar w:fldCharType="end"/>
      </w:r>
      <w:r w:rsidRPr="00D51062">
        <w:tab/>
        <w:t xml:space="preserve">The TC received oral reports from the Chairpersons on the work of the Technical Working Party for Agricultural Crops (TWA), the Technical Working Party on Automation and Computer Programs (TWC), the Technical Working Party for Fruit Crops (TWF), the Technical Working Party for Ornamental Plants and Forest Trees (TWO), the Technical Working Party for Vegetables (TWV) and the </w:t>
      </w:r>
      <w:r w:rsidRPr="00D51062">
        <w:rPr>
          <w:rFonts w:ascii="ArialMT" w:hAnsi="ArialMT" w:cs="ArialMT"/>
        </w:rPr>
        <w:t>Working Group on Biochemical and Molecular Techniques, and DNA-Profiling in Particular (BMT)</w:t>
      </w:r>
      <w:r w:rsidRPr="00D51062">
        <w:t>.  The Chairpersons provided the following summaries of the work.</w:t>
      </w:r>
    </w:p>
    <w:p w:rsidR="00565A57" w:rsidRDefault="00565A57" w:rsidP="00565A57"/>
    <w:p w:rsidR="0020466C" w:rsidRPr="00D51062" w:rsidRDefault="0020466C" w:rsidP="00565A57"/>
    <w:p w:rsidR="00565A57" w:rsidRPr="00D51062" w:rsidRDefault="00565A57" w:rsidP="00565A57">
      <w:pPr>
        <w:pStyle w:val="Heading3"/>
      </w:pPr>
      <w:r w:rsidRPr="00D51062">
        <w:t xml:space="preserve">Technical Working Party for Agricultural Crops </w:t>
      </w:r>
    </w:p>
    <w:p w:rsidR="00565A57" w:rsidRPr="00D51062" w:rsidRDefault="00565A57" w:rsidP="00565A57">
      <w:pPr>
        <w:keepNext/>
      </w:pPr>
    </w:p>
    <w:p w:rsidR="008009EF" w:rsidRPr="00D51062" w:rsidRDefault="008009EF" w:rsidP="008009EF">
      <w:pPr>
        <w:contextualSpacing/>
        <w:rPr>
          <w:rFonts w:cs="Arial"/>
        </w:rPr>
      </w:pPr>
      <w:r w:rsidRPr="00D51062">
        <w:rPr>
          <w:rFonts w:cs="Arial"/>
        </w:rPr>
        <w:fldChar w:fldCharType="begin"/>
      </w:r>
      <w:r w:rsidRPr="00D51062">
        <w:rPr>
          <w:rFonts w:cs="Arial"/>
        </w:rPr>
        <w:instrText xml:space="preserve"> AUTONUM  </w:instrText>
      </w:r>
      <w:r w:rsidRPr="00D51062">
        <w:rPr>
          <w:rFonts w:cs="Arial"/>
        </w:rPr>
        <w:fldChar w:fldCharType="end"/>
      </w:r>
      <w:r w:rsidRPr="00D51062">
        <w:rPr>
          <w:rFonts w:cs="Arial"/>
        </w:rPr>
        <w:tab/>
        <w:t>The Technical Working Party for Agricultural Crops (TWA) held its forty-fifth session in Mexico City, Mexico, from July 11 to 15, 2016, under the chairmanship of Mr. Tanvir Hossain (Australia).  The detailed report of the meeting is provided in document TWA/45/25 “Report”.</w:t>
      </w:r>
    </w:p>
    <w:p w:rsidR="008009EF" w:rsidRPr="00D51062" w:rsidRDefault="008009EF" w:rsidP="008009EF">
      <w:pPr>
        <w:contextualSpacing/>
        <w:rPr>
          <w:rFonts w:cs="Arial"/>
        </w:rPr>
      </w:pPr>
    </w:p>
    <w:p w:rsidR="008009EF" w:rsidRPr="00D51062" w:rsidRDefault="008009EF" w:rsidP="008009EF">
      <w:pPr>
        <w:contextualSpacing/>
        <w:rPr>
          <w:rFonts w:cs="Arial"/>
        </w:rPr>
      </w:pPr>
      <w:r w:rsidRPr="00D51062">
        <w:rPr>
          <w:rFonts w:cs="Arial"/>
        </w:rPr>
        <w:fldChar w:fldCharType="begin"/>
      </w:r>
      <w:r w:rsidRPr="00D51062">
        <w:rPr>
          <w:rFonts w:cs="Arial"/>
        </w:rPr>
        <w:instrText xml:space="preserve"> AUTONUM  </w:instrText>
      </w:r>
      <w:r w:rsidRPr="00D51062">
        <w:rPr>
          <w:rFonts w:cs="Arial"/>
        </w:rPr>
        <w:fldChar w:fldCharType="end"/>
      </w:r>
      <w:r w:rsidRPr="00D51062">
        <w:rPr>
          <w:rFonts w:cs="Arial"/>
        </w:rPr>
        <w:tab/>
        <w:t xml:space="preserve">The session was attended by 64 participants from 19 members of the Union and </w:t>
      </w:r>
      <w:r w:rsidR="00970AA9" w:rsidRPr="00D51062">
        <w:rPr>
          <w:rFonts w:cs="Arial"/>
        </w:rPr>
        <w:t xml:space="preserve">3 </w:t>
      </w:r>
      <w:r w:rsidRPr="00D51062">
        <w:rPr>
          <w:rFonts w:cs="Arial"/>
        </w:rPr>
        <w:t xml:space="preserve">observer organizations. </w:t>
      </w:r>
      <w:r w:rsidR="00970AA9" w:rsidRPr="00D51062">
        <w:rPr>
          <w:rFonts w:cs="Arial"/>
        </w:rPr>
        <w:t xml:space="preserve"> </w:t>
      </w:r>
      <w:r w:rsidRPr="00D51062">
        <w:rPr>
          <w:rFonts w:cs="Arial"/>
        </w:rPr>
        <w:t xml:space="preserve">The preparatory workshop was held on the afternoon of July 10, 2016, and was attended by 21 participants from </w:t>
      </w:r>
      <w:r w:rsidR="00970AA9" w:rsidRPr="00D51062">
        <w:rPr>
          <w:rFonts w:cs="Arial"/>
        </w:rPr>
        <w:t xml:space="preserve">9 </w:t>
      </w:r>
      <w:r w:rsidRPr="00D51062">
        <w:rPr>
          <w:rFonts w:cs="Arial"/>
        </w:rPr>
        <w:t xml:space="preserve">members of the Union and </w:t>
      </w:r>
      <w:r w:rsidR="00970AA9" w:rsidRPr="00D51062">
        <w:rPr>
          <w:rFonts w:cs="Arial"/>
        </w:rPr>
        <w:t xml:space="preserve">1 </w:t>
      </w:r>
      <w:r w:rsidRPr="00D51062">
        <w:rPr>
          <w:rFonts w:cs="Arial"/>
        </w:rPr>
        <w:t xml:space="preserve">observer organization. </w:t>
      </w:r>
    </w:p>
    <w:p w:rsidR="008009EF" w:rsidRPr="00D51062" w:rsidRDefault="008009EF" w:rsidP="008009EF">
      <w:pPr>
        <w:contextualSpacing/>
        <w:rPr>
          <w:rFonts w:cs="Arial"/>
        </w:rPr>
      </w:pPr>
    </w:p>
    <w:p w:rsidR="008009EF" w:rsidRPr="00D51062" w:rsidRDefault="008009EF" w:rsidP="008009EF">
      <w:pPr>
        <w:contextualSpacing/>
        <w:rPr>
          <w:rFonts w:cs="Arial"/>
        </w:rPr>
      </w:pPr>
      <w:r w:rsidRPr="00D51062">
        <w:rPr>
          <w:rFonts w:cs="Arial"/>
        </w:rPr>
        <w:fldChar w:fldCharType="begin"/>
      </w:r>
      <w:r w:rsidRPr="00D51062">
        <w:rPr>
          <w:rFonts w:cs="Arial"/>
        </w:rPr>
        <w:instrText xml:space="preserve"> AUTONUM  </w:instrText>
      </w:r>
      <w:r w:rsidRPr="00D51062">
        <w:rPr>
          <w:rFonts w:cs="Arial"/>
        </w:rPr>
        <w:fldChar w:fldCharType="end"/>
      </w:r>
      <w:r w:rsidRPr="00D51062">
        <w:rPr>
          <w:rFonts w:cs="Arial"/>
        </w:rPr>
        <w:tab/>
        <w:t xml:space="preserve">The TWA was welcomed by Ms. Graciela Ávila Quezada on behalf of H.E. the Minister for Agriculture, Livestock, Rural Development, Fisheries and Food, Mr. José Eduardo Calzada Rovirosa, and by Mr. Manuel Rafael Villa Issa, Director General, National Service of Seed Inspection and Certification (SNICS). </w:t>
      </w:r>
      <w:r w:rsidR="00970AA9" w:rsidRPr="00D51062">
        <w:rPr>
          <w:rFonts w:cs="Arial"/>
        </w:rPr>
        <w:t xml:space="preserve"> </w:t>
      </w:r>
      <w:r w:rsidRPr="00D51062">
        <w:rPr>
          <w:rFonts w:cs="Arial"/>
        </w:rPr>
        <w:t xml:space="preserve">The TWA received a presentation on plant variety protection in Mexico by Mr. Eduardo Padilla Vaca, Director of Plant Varieties Registry (SNICS). </w:t>
      </w:r>
    </w:p>
    <w:p w:rsidR="008009EF" w:rsidRPr="00D51062" w:rsidRDefault="008009EF" w:rsidP="008009EF">
      <w:pPr>
        <w:contextualSpacing/>
        <w:rPr>
          <w:rFonts w:cs="Arial"/>
        </w:rPr>
      </w:pPr>
    </w:p>
    <w:p w:rsidR="008009EF" w:rsidRPr="00D51062" w:rsidRDefault="008009EF" w:rsidP="008009EF">
      <w:pPr>
        <w:contextualSpacing/>
        <w:rPr>
          <w:rFonts w:cs="Arial"/>
        </w:rPr>
      </w:pPr>
      <w:r w:rsidRPr="00D51062">
        <w:rPr>
          <w:rFonts w:cs="Arial"/>
        </w:rPr>
        <w:fldChar w:fldCharType="begin"/>
      </w:r>
      <w:r w:rsidRPr="00D51062">
        <w:rPr>
          <w:rFonts w:cs="Arial"/>
        </w:rPr>
        <w:instrText xml:space="preserve"> AUTONUM  </w:instrText>
      </w:r>
      <w:r w:rsidRPr="00D51062">
        <w:rPr>
          <w:rFonts w:cs="Arial"/>
        </w:rPr>
        <w:fldChar w:fldCharType="end"/>
      </w:r>
      <w:r w:rsidRPr="00D51062">
        <w:rPr>
          <w:rFonts w:cs="Arial"/>
        </w:rPr>
        <w:tab/>
        <w:t>The TWA adopted the agenda as presented in document TWA/45/1 Rev.</w:t>
      </w:r>
    </w:p>
    <w:p w:rsidR="008009EF" w:rsidRPr="00D51062" w:rsidRDefault="008009EF" w:rsidP="008009EF">
      <w:pPr>
        <w:contextualSpacing/>
        <w:rPr>
          <w:rFonts w:cs="Arial"/>
        </w:rPr>
      </w:pPr>
    </w:p>
    <w:p w:rsidR="008009EF" w:rsidRPr="00D51062" w:rsidRDefault="008009EF" w:rsidP="008009EF">
      <w:pPr>
        <w:contextualSpacing/>
        <w:rPr>
          <w:rFonts w:cs="Arial"/>
        </w:rPr>
      </w:pPr>
      <w:r w:rsidRPr="00D51062">
        <w:rPr>
          <w:rFonts w:cs="Arial"/>
        </w:rPr>
        <w:fldChar w:fldCharType="begin"/>
      </w:r>
      <w:r w:rsidRPr="00D51062">
        <w:rPr>
          <w:rFonts w:cs="Arial"/>
        </w:rPr>
        <w:instrText xml:space="preserve"> AUTONUM  </w:instrText>
      </w:r>
      <w:r w:rsidRPr="00D51062">
        <w:rPr>
          <w:rFonts w:cs="Arial"/>
        </w:rPr>
        <w:fldChar w:fldCharType="end"/>
      </w:r>
      <w:r w:rsidRPr="00D51062">
        <w:rPr>
          <w:rFonts w:cs="Arial"/>
        </w:rPr>
        <w:tab/>
        <w:t>On the revision of document TGP/7 “Development of Test Guidelines”, section 4.3 “Drafter’s Kit for Test Guideline</w:t>
      </w:r>
      <w:r w:rsidR="00D90014">
        <w:rPr>
          <w:rFonts w:cs="Arial"/>
        </w:rPr>
        <w:t>s</w:t>
      </w:r>
      <w:r w:rsidRPr="00D51062">
        <w:rPr>
          <w:rFonts w:cs="Arial"/>
        </w:rPr>
        <w:t xml:space="preserve">”, the TWA agreed that the period for Leading Experts to draft Test Guidelines using the web-based TG Template should start shortly after the respective TWP session to avoid any unnecessary delay in finalizing the draft. </w:t>
      </w:r>
    </w:p>
    <w:p w:rsidR="008009EF" w:rsidRPr="00D51062" w:rsidRDefault="008009EF" w:rsidP="008009EF">
      <w:pPr>
        <w:contextualSpacing/>
        <w:rPr>
          <w:rFonts w:cs="Arial"/>
        </w:rPr>
      </w:pPr>
    </w:p>
    <w:p w:rsidR="008009EF" w:rsidRPr="00D51062" w:rsidRDefault="008009EF" w:rsidP="008009EF">
      <w:pPr>
        <w:contextualSpacing/>
        <w:rPr>
          <w:rFonts w:cs="Arial"/>
        </w:rPr>
      </w:pPr>
      <w:r w:rsidRPr="00D51062">
        <w:rPr>
          <w:rFonts w:cs="Arial"/>
        </w:rPr>
        <w:lastRenderedPageBreak/>
        <w:fldChar w:fldCharType="begin"/>
      </w:r>
      <w:r w:rsidRPr="00D51062">
        <w:rPr>
          <w:rFonts w:cs="Arial"/>
        </w:rPr>
        <w:instrText xml:space="preserve"> AUTONUM  </w:instrText>
      </w:r>
      <w:r w:rsidRPr="00D51062">
        <w:rPr>
          <w:rFonts w:cs="Arial"/>
        </w:rPr>
        <w:fldChar w:fldCharType="end"/>
      </w:r>
      <w:r w:rsidRPr="00D51062">
        <w:rPr>
          <w:rFonts w:cs="Arial"/>
        </w:rPr>
        <w:tab/>
        <w:t>The TWA considered the proposed guidance for examining DUS in bulk samples, for inclusion as a new section in a future revision of document TGP/8 “Cooperation in Examination”.  The TWA agreed with the TWV that the proposed guidance did not present enough examples for examining DUS characteristics on the basis of bulk samples and that the drafter should be requested to further elaborate the proposal including more examples, as requested by the TC, at its fifty</w:t>
      </w:r>
      <w:r w:rsidRPr="00D51062">
        <w:rPr>
          <w:rFonts w:cs="Arial"/>
        </w:rPr>
        <w:noBreakHyphen/>
        <w:t>second session.  The TWA agreed that further development of guidance on bulk samples should be subject to the availability of appropriate examples with data from routine measurement of characteristics such as chemical content or 1000 seed weight.</w:t>
      </w:r>
    </w:p>
    <w:p w:rsidR="008009EF" w:rsidRPr="00D51062" w:rsidRDefault="008009EF" w:rsidP="008009EF">
      <w:pPr>
        <w:rPr>
          <w:rFonts w:cs="Arial"/>
        </w:rPr>
      </w:pPr>
    </w:p>
    <w:p w:rsidR="008009EF" w:rsidRPr="00D51062" w:rsidRDefault="008009EF" w:rsidP="008009EF">
      <w:pPr>
        <w:rPr>
          <w:rFonts w:cs="Arial"/>
          <w:lang w:eastAsia="en-GB"/>
        </w:rPr>
      </w:pPr>
      <w:r w:rsidRPr="00D51062">
        <w:rPr>
          <w:rFonts w:cs="Arial"/>
          <w:lang w:eastAsia="en-GB"/>
        </w:rPr>
        <w:fldChar w:fldCharType="begin"/>
      </w:r>
      <w:r w:rsidRPr="00D51062">
        <w:rPr>
          <w:rFonts w:cs="Arial"/>
          <w:lang w:eastAsia="en-GB"/>
        </w:rPr>
        <w:instrText xml:space="preserve"> AUTONUM  </w:instrText>
      </w:r>
      <w:r w:rsidRPr="00D51062">
        <w:rPr>
          <w:rFonts w:cs="Arial"/>
          <w:lang w:eastAsia="en-GB"/>
        </w:rPr>
        <w:fldChar w:fldCharType="end"/>
      </w:r>
      <w:r w:rsidRPr="00D51062">
        <w:rPr>
          <w:rFonts w:cs="Arial"/>
          <w:lang w:eastAsia="en-GB"/>
        </w:rPr>
        <w:tab/>
        <w:t xml:space="preserve">The TWA received a </w:t>
      </w:r>
      <w:r w:rsidRPr="00D51062">
        <w:rPr>
          <w:rFonts w:cs="Arial"/>
        </w:rPr>
        <w:t>presentation</w:t>
      </w:r>
      <w:r w:rsidRPr="00D51062">
        <w:rPr>
          <w:rFonts w:cs="Arial"/>
          <w:lang w:eastAsia="en-GB"/>
        </w:rPr>
        <w:t xml:space="preserve"> on </w:t>
      </w:r>
      <w:r w:rsidRPr="00D51062">
        <w:rPr>
          <w:rFonts w:eastAsia="MS Mincho" w:cs="Arial"/>
          <w:lang w:eastAsia="ja-JP"/>
        </w:rPr>
        <w:t>“Genotype by Environment Interaction (GEI) - DUS test and data transformation into notes”</w:t>
      </w:r>
      <w:r w:rsidRPr="00D51062">
        <w:rPr>
          <w:rFonts w:cs="Arial"/>
          <w:lang w:eastAsia="en-GB"/>
        </w:rPr>
        <w:t xml:space="preserve"> by an expert from Italy.  The TWA agreed on the relevance of the information provided on genotype-by-environment interaction for possible future guidance on converting observations into notes and for producing variety descriptions.</w:t>
      </w:r>
    </w:p>
    <w:p w:rsidR="008009EF" w:rsidRPr="00D51062" w:rsidRDefault="008009EF" w:rsidP="008009EF">
      <w:pPr>
        <w:rPr>
          <w:lang w:eastAsia="en-GB"/>
        </w:rPr>
      </w:pPr>
    </w:p>
    <w:p w:rsidR="008009EF" w:rsidRPr="00D51062" w:rsidRDefault="008009EF" w:rsidP="008009EF">
      <w:pPr>
        <w:rPr>
          <w:rFonts w:cs="Arial"/>
        </w:rPr>
      </w:pPr>
      <w:r w:rsidRPr="00D51062">
        <w:rPr>
          <w:rFonts w:cs="Arial"/>
        </w:rPr>
        <w:fldChar w:fldCharType="begin"/>
      </w:r>
      <w:r w:rsidRPr="00D51062">
        <w:rPr>
          <w:rFonts w:cs="Arial"/>
        </w:rPr>
        <w:instrText xml:space="preserve"> AUTONUM  </w:instrText>
      </w:r>
      <w:r w:rsidRPr="00D51062">
        <w:rPr>
          <w:rFonts w:cs="Arial"/>
        </w:rPr>
        <w:fldChar w:fldCharType="end"/>
      </w:r>
      <w:r w:rsidRPr="00D51062">
        <w:rPr>
          <w:rFonts w:cs="Arial"/>
        </w:rPr>
        <w:tab/>
        <w:t xml:space="preserve">On the revision of document TGP/10 “Examining Uniformity”, </w:t>
      </w:r>
      <w:r w:rsidRPr="00D51062">
        <w:rPr>
          <w:rFonts w:cs="Arial"/>
          <w:snapToGrid w:val="0"/>
        </w:rPr>
        <w:t xml:space="preserve">the TWA received a presentation on </w:t>
      </w:r>
      <w:r w:rsidRPr="00D51062">
        <w:rPr>
          <w:rFonts w:eastAsia="MS Mincho" w:cs="Arial"/>
          <w:lang w:eastAsia="ja-JP"/>
        </w:rPr>
        <w:t>“Assessing uniformity by off-types on the basis of more than one growing cycle: drafting guidance”</w:t>
      </w:r>
      <w:r w:rsidRPr="00D51062">
        <w:rPr>
          <w:rFonts w:cs="Arial"/>
          <w:lang w:eastAsia="en-GB"/>
        </w:rPr>
        <w:t xml:space="preserve"> by experts from Germany and the United Kingdom by electronic means.  </w:t>
      </w:r>
      <w:r w:rsidRPr="00D51062">
        <w:rPr>
          <w:rFonts w:cs="Arial"/>
          <w:snapToGrid w:val="0"/>
        </w:rPr>
        <w:t xml:space="preserve">The TWA also received a presentation on </w:t>
      </w:r>
      <w:r w:rsidRPr="00D51062">
        <w:rPr>
          <w:rFonts w:eastAsia="MS Mincho" w:cs="Arial"/>
          <w:lang w:eastAsia="ja-JP"/>
        </w:rPr>
        <w:t>“</w:t>
      </w:r>
      <w:r w:rsidRPr="00D51062">
        <w:rPr>
          <w:rFonts w:cs="Arial"/>
        </w:rPr>
        <w:t>Practical experience of assessing uniformity by off-types on oilseed rape and ca</w:t>
      </w:r>
      <w:r w:rsidRPr="00D51062">
        <w:rPr>
          <w:rFonts w:cs="Arial"/>
          <w:lang w:eastAsia="ja-JP"/>
        </w:rPr>
        <w:t>uliflower”</w:t>
      </w:r>
      <w:r w:rsidRPr="00D51062">
        <w:rPr>
          <w:rFonts w:cs="Arial"/>
          <w:lang w:eastAsia="en-GB"/>
        </w:rPr>
        <w:t xml:space="preserve"> by an expert from France. </w:t>
      </w:r>
      <w:r w:rsidRPr="00D51062">
        <w:rPr>
          <w:rFonts w:cs="Arial"/>
          <w:snapToGrid w:val="0"/>
        </w:rPr>
        <w:t xml:space="preserve">The TWA, in conjunction with TWC experts via video link, considered the draft guidance for inclusion in a future revision of document TGP/10, including the new proposed “Approach 3:  Combining the results of two growing cycles”.  </w:t>
      </w:r>
      <w:r w:rsidRPr="00D51062">
        <w:rPr>
          <w:rFonts w:cs="Arial"/>
        </w:rPr>
        <w:t>The TWA agreed with the TWC that guidance should provide parameters for decisions on the most suitable approach based on experience from members.  The TWA agreed to provide examples comparing the possible effect on uniformity decisions between Approach 3 and other approaches.  The TWA welcomed the offers from France, Germany, the Netherlands, Poland and the United Kingdom to provide examples to be presented at its forty-sixth session.</w:t>
      </w:r>
    </w:p>
    <w:p w:rsidR="008009EF" w:rsidRPr="00D51062" w:rsidRDefault="008009EF" w:rsidP="008009EF">
      <w:pPr>
        <w:rPr>
          <w:rFonts w:cs="Arial"/>
        </w:rPr>
      </w:pPr>
    </w:p>
    <w:p w:rsidR="008009EF" w:rsidRPr="00D51062" w:rsidRDefault="008009EF" w:rsidP="008009EF">
      <w:pPr>
        <w:rPr>
          <w:rFonts w:cs="Arial"/>
          <w:snapToGrid w:val="0"/>
        </w:rPr>
      </w:pPr>
      <w:r w:rsidRPr="00D51062">
        <w:rPr>
          <w:rFonts w:cs="Arial"/>
        </w:rPr>
        <w:fldChar w:fldCharType="begin"/>
      </w:r>
      <w:r w:rsidRPr="00D51062">
        <w:rPr>
          <w:rFonts w:cs="Arial"/>
        </w:rPr>
        <w:instrText xml:space="preserve"> AUTONUM  </w:instrText>
      </w:r>
      <w:r w:rsidRPr="00D51062">
        <w:rPr>
          <w:rFonts w:cs="Arial"/>
        </w:rPr>
        <w:fldChar w:fldCharType="end"/>
      </w:r>
      <w:r w:rsidRPr="00D51062">
        <w:rPr>
          <w:rFonts w:cs="Arial"/>
        </w:rPr>
        <w:tab/>
        <w:t>The TWA agreed with the TWC on the importance of identifying whether differences in number of off</w:t>
      </w:r>
      <w:r w:rsidRPr="00D51062">
        <w:rPr>
          <w:rFonts w:cs="Arial"/>
        </w:rPr>
        <w:noBreakHyphen/>
        <w:t xml:space="preserve">types between growing cycles were due to biological reasons or sampling variation and agreed that results from growing cycles using different lots of plant material should not be combined.  The TWA </w:t>
      </w:r>
      <w:r w:rsidRPr="00D51062">
        <w:rPr>
          <w:rFonts w:cs="Arial"/>
          <w:snapToGrid w:val="0"/>
        </w:rPr>
        <w:t>agreed with the TWV that, in conjunction with the revision of document TGP/10 on “Assessing uniformity by off-types on basis of more than one growing cycle or on the basis of sub-samples”, it would be important to review the guidance provided in document TGP/8: Part II: 8: “The method of uniformity assessment on the basis of off-types”, Section 8.1.7 “Method for more than one single test (year)”, because it did not reflect the practice within members of the Union.</w:t>
      </w:r>
    </w:p>
    <w:p w:rsidR="008009EF" w:rsidRPr="00D51062" w:rsidRDefault="008009EF" w:rsidP="008009EF">
      <w:pPr>
        <w:rPr>
          <w:rFonts w:cs="Arial"/>
          <w:snapToGrid w:val="0"/>
        </w:rPr>
      </w:pPr>
    </w:p>
    <w:p w:rsidR="008009EF" w:rsidRPr="00D51062" w:rsidRDefault="008009EF" w:rsidP="008009EF">
      <w:pPr>
        <w:rPr>
          <w:rFonts w:cs="Arial"/>
        </w:rPr>
      </w:pPr>
      <w:r w:rsidRPr="00D51062">
        <w:rPr>
          <w:rFonts w:cs="Arial"/>
        </w:rPr>
        <w:fldChar w:fldCharType="begin"/>
      </w:r>
      <w:r w:rsidRPr="00D51062">
        <w:rPr>
          <w:rFonts w:cs="Arial"/>
        </w:rPr>
        <w:instrText xml:space="preserve"> AUTONUM  </w:instrText>
      </w:r>
      <w:r w:rsidRPr="00D51062">
        <w:rPr>
          <w:rFonts w:cs="Arial"/>
        </w:rPr>
        <w:fldChar w:fldCharType="end"/>
      </w:r>
      <w:r w:rsidRPr="00D51062">
        <w:rPr>
          <w:rFonts w:cs="Arial"/>
        </w:rPr>
        <w:tab/>
        <w:t xml:space="preserve">Regarding matters concerning variety descriptions, </w:t>
      </w:r>
      <w:r w:rsidRPr="00D51062">
        <w:rPr>
          <w:rFonts w:cs="Arial"/>
          <w:snapToGrid w:val="0"/>
          <w:lang w:eastAsia="ja-JP"/>
        </w:rPr>
        <w:t xml:space="preserve">the TWA agreed </w:t>
      </w:r>
      <w:r w:rsidRPr="00D51062">
        <w:rPr>
          <w:rFonts w:cs="Arial"/>
        </w:rPr>
        <w:t xml:space="preserve">that the description of a variety had limitations due to its link to the circumstances of the DUS examination but agreed that it was an important element of the plant variety protection system.  Australia, the European Union and Germany shared their own experiences on matters concerning variety description through individual presentations. </w:t>
      </w:r>
    </w:p>
    <w:p w:rsidR="008009EF" w:rsidRPr="00D51062" w:rsidRDefault="008009EF" w:rsidP="008009EF">
      <w:pPr>
        <w:ind w:right="-58"/>
        <w:rPr>
          <w:rFonts w:cs="Arial"/>
          <w:color w:val="000000"/>
        </w:rPr>
      </w:pPr>
    </w:p>
    <w:p w:rsidR="008009EF" w:rsidRPr="00D51062" w:rsidRDefault="008009EF" w:rsidP="008009EF">
      <w:pPr>
        <w:ind w:right="-58"/>
        <w:rPr>
          <w:rFonts w:cs="Arial"/>
        </w:rPr>
      </w:pPr>
      <w:r w:rsidRPr="00D51062">
        <w:rPr>
          <w:rFonts w:cs="Arial"/>
          <w:color w:val="000000"/>
        </w:rPr>
        <w:fldChar w:fldCharType="begin"/>
      </w:r>
      <w:r w:rsidRPr="00D51062">
        <w:rPr>
          <w:rFonts w:cs="Arial"/>
          <w:color w:val="000000"/>
        </w:rPr>
        <w:instrText xml:space="preserve"> AUTONUM  </w:instrText>
      </w:r>
      <w:r w:rsidRPr="00D51062">
        <w:rPr>
          <w:rFonts w:cs="Arial"/>
          <w:color w:val="000000"/>
        </w:rPr>
        <w:fldChar w:fldCharType="end"/>
      </w:r>
      <w:r w:rsidRPr="00D51062">
        <w:rPr>
          <w:rFonts w:cs="Arial"/>
          <w:color w:val="000000"/>
        </w:rPr>
        <w:tab/>
        <w:t xml:space="preserve">On the number of growing cycles, </w:t>
      </w:r>
      <w:r w:rsidRPr="00D51062">
        <w:rPr>
          <w:rFonts w:cs="Arial"/>
          <w:snapToGrid w:val="0"/>
          <w:lang w:eastAsia="ja-JP"/>
        </w:rPr>
        <w:t>the TWA</w:t>
      </w:r>
      <w:r w:rsidRPr="00D51062">
        <w:rPr>
          <w:rFonts w:cs="Arial"/>
        </w:rPr>
        <w:t xml:space="preserve"> received a presentation</w:t>
      </w:r>
      <w:r w:rsidRPr="00D51062">
        <w:rPr>
          <w:rFonts w:cs="Arial"/>
          <w:lang w:eastAsia="en-GB"/>
        </w:rPr>
        <w:t xml:space="preserve"> by an expert from the Netherlands, and </w:t>
      </w:r>
      <w:r w:rsidRPr="00D51062">
        <w:rPr>
          <w:rFonts w:cs="Arial"/>
        </w:rPr>
        <w:t>welcomed the offers from France, Germany, the Netherlands, Poland and the United Kingdom to simulate the impact of using different numbers of growing cycles on DUS decisions and the quality of variety descriptions using actual data and to report on their results at the TWA at its forty-sixth session.</w:t>
      </w:r>
    </w:p>
    <w:p w:rsidR="008009EF" w:rsidRPr="00D51062" w:rsidRDefault="008009EF" w:rsidP="008009EF">
      <w:pPr>
        <w:ind w:right="-58"/>
        <w:rPr>
          <w:rFonts w:cs="Arial"/>
        </w:rPr>
      </w:pPr>
    </w:p>
    <w:p w:rsidR="008009EF" w:rsidRPr="00D51062" w:rsidRDefault="008009EF" w:rsidP="008009EF">
      <w:pPr>
        <w:contextualSpacing/>
        <w:rPr>
          <w:rFonts w:cs="Arial"/>
          <w:color w:val="000000"/>
        </w:rPr>
      </w:pPr>
      <w:r w:rsidRPr="00D51062">
        <w:rPr>
          <w:rFonts w:cs="Arial"/>
          <w:lang w:eastAsia="en-GB"/>
        </w:rPr>
        <w:fldChar w:fldCharType="begin"/>
      </w:r>
      <w:r w:rsidRPr="00D51062">
        <w:rPr>
          <w:rFonts w:cs="Arial"/>
          <w:lang w:eastAsia="en-GB"/>
        </w:rPr>
        <w:instrText xml:space="preserve"> AUTONUM  </w:instrText>
      </w:r>
      <w:r w:rsidRPr="00D51062">
        <w:rPr>
          <w:rFonts w:cs="Arial"/>
          <w:lang w:eastAsia="en-GB"/>
        </w:rPr>
        <w:fldChar w:fldCharType="end"/>
      </w:r>
      <w:r w:rsidRPr="00D51062">
        <w:rPr>
          <w:rFonts w:cs="Arial"/>
          <w:lang w:eastAsia="en-GB"/>
        </w:rPr>
        <w:tab/>
        <w:t xml:space="preserve">The TWA received a </w:t>
      </w:r>
      <w:r w:rsidRPr="00D51062">
        <w:rPr>
          <w:rFonts w:cs="Arial"/>
        </w:rPr>
        <w:t>presentation on the</w:t>
      </w:r>
      <w:r w:rsidRPr="00D51062">
        <w:rPr>
          <w:rFonts w:cs="Arial"/>
          <w:lang w:eastAsia="en-GB"/>
        </w:rPr>
        <w:t xml:space="preserve"> “</w:t>
      </w:r>
      <w:r w:rsidRPr="00D51062">
        <w:rPr>
          <w:rFonts w:cs="Arial"/>
        </w:rPr>
        <w:t xml:space="preserve">Impact Analysis of Endophytes on the Phenotype of Varieties of </w:t>
      </w:r>
      <w:r w:rsidRPr="00D51062">
        <w:rPr>
          <w:rFonts w:cs="Arial"/>
          <w:i/>
        </w:rPr>
        <w:t>Lolium perenne</w:t>
      </w:r>
      <w:r w:rsidRPr="00D51062">
        <w:rPr>
          <w:rFonts w:cs="Arial"/>
        </w:rPr>
        <w:t xml:space="preserve"> and </w:t>
      </w:r>
      <w:r w:rsidRPr="00D51062">
        <w:rPr>
          <w:rFonts w:cs="Arial"/>
          <w:i/>
        </w:rPr>
        <w:t>Festuca arundinacea</w:t>
      </w:r>
      <w:r w:rsidRPr="00D51062">
        <w:rPr>
          <w:rFonts w:cs="Arial"/>
        </w:rPr>
        <w:t xml:space="preserve">” </w:t>
      </w:r>
      <w:r w:rsidRPr="00D51062">
        <w:rPr>
          <w:rFonts w:cs="Arial"/>
          <w:lang w:eastAsia="en-GB"/>
        </w:rPr>
        <w:t xml:space="preserve">by an expert </w:t>
      </w:r>
      <w:r w:rsidRPr="00D51062">
        <w:rPr>
          <w:rFonts w:cs="Arial"/>
        </w:rPr>
        <w:t xml:space="preserve">from </w:t>
      </w:r>
      <w:r w:rsidRPr="00D51062">
        <w:rPr>
          <w:rFonts w:cs="Arial"/>
          <w:lang w:eastAsia="en-GB"/>
        </w:rPr>
        <w:t>the</w:t>
      </w:r>
      <w:r w:rsidRPr="00D51062">
        <w:rPr>
          <w:rFonts w:eastAsiaTheme="minorEastAsia" w:cs="Arial"/>
          <w:lang w:eastAsia="ja-JP"/>
        </w:rPr>
        <w:t xml:space="preserve"> Community Plant Variety Office of the European Union (CPVO).  </w:t>
      </w:r>
      <w:r w:rsidRPr="00D51062">
        <w:rPr>
          <w:rFonts w:cs="Arial"/>
          <w:snapToGrid w:val="0"/>
          <w:lang w:eastAsia="ja-JP"/>
        </w:rPr>
        <w:t xml:space="preserve">The TWA </w:t>
      </w:r>
      <w:r w:rsidRPr="00D51062">
        <w:rPr>
          <w:rFonts w:cs="Arial"/>
        </w:rPr>
        <w:t xml:space="preserve">noted that there had been no interaction between the endophytes studied and expression of the DUS characteristics on the crops studied.  The TWA agreed that it would not be possible to make a general recommendation on the effect of endophytes in DUS characteristics due to the possibility of positive interaction between other endophytes and the expression of DUS characteristics.  </w:t>
      </w:r>
      <w:r w:rsidRPr="00D51062">
        <w:rPr>
          <w:rFonts w:cs="Arial"/>
          <w:snapToGrid w:val="0"/>
          <w:lang w:eastAsia="ja-JP"/>
        </w:rPr>
        <w:t xml:space="preserve">The TWA </w:t>
      </w:r>
      <w:r w:rsidRPr="00D51062">
        <w:rPr>
          <w:rFonts w:cs="Arial"/>
        </w:rPr>
        <w:t>noted that New Zealand would consider the requirement for endophyte</w:t>
      </w:r>
      <w:r w:rsidRPr="00D51062">
        <w:rPr>
          <w:rFonts w:cs="Arial"/>
        </w:rPr>
        <w:noBreakHyphen/>
        <w:t xml:space="preserve">free plant material for DUS examination and welcomed its offer to make a presentation on the outcome of discussions to the TWA at its session in 2017.  </w:t>
      </w:r>
    </w:p>
    <w:p w:rsidR="008009EF" w:rsidRPr="00D51062" w:rsidRDefault="008009EF" w:rsidP="008009EF">
      <w:pPr>
        <w:contextualSpacing/>
        <w:rPr>
          <w:rFonts w:cs="Arial"/>
          <w:color w:val="000000"/>
        </w:rPr>
      </w:pPr>
    </w:p>
    <w:p w:rsidR="008009EF" w:rsidRPr="00D51062" w:rsidRDefault="008009EF" w:rsidP="008009EF">
      <w:pPr>
        <w:contextualSpacing/>
        <w:rPr>
          <w:rFonts w:cs="Arial"/>
          <w:color w:val="000000"/>
        </w:rPr>
      </w:pPr>
      <w:r w:rsidRPr="00D51062">
        <w:rPr>
          <w:rFonts w:cs="Arial"/>
          <w:color w:val="000000"/>
        </w:rPr>
        <w:fldChar w:fldCharType="begin"/>
      </w:r>
      <w:r w:rsidRPr="00D51062">
        <w:rPr>
          <w:rFonts w:cs="Arial"/>
          <w:color w:val="000000"/>
        </w:rPr>
        <w:instrText xml:space="preserve"> AUTONUM  </w:instrText>
      </w:r>
      <w:r w:rsidRPr="00D51062">
        <w:rPr>
          <w:rFonts w:cs="Arial"/>
          <w:color w:val="000000"/>
        </w:rPr>
        <w:fldChar w:fldCharType="end"/>
      </w:r>
      <w:r w:rsidRPr="00D51062">
        <w:rPr>
          <w:rFonts w:cs="Arial"/>
          <w:color w:val="000000"/>
        </w:rPr>
        <w:tab/>
        <w:t xml:space="preserve">The TWA discussed the draft Test Guidelines of Cassava, Urochloa, Barley, Castor Bean, Cotton, Elytrigia, Field Bean, Oats, Quinoa, Red Clover, Scorpion Weed, Soya Bean and Wheat. </w:t>
      </w:r>
      <w:r w:rsidRPr="00D51062">
        <w:rPr>
          <w:rFonts w:cs="Arial"/>
        </w:rPr>
        <w:t xml:space="preserve">The TWA agreed that the draft Test Guidelines for </w:t>
      </w:r>
      <w:r w:rsidRPr="00D51062">
        <w:rPr>
          <w:rFonts w:cs="Arial"/>
          <w:snapToGrid w:val="0"/>
          <w:color w:val="000000"/>
        </w:rPr>
        <w:t xml:space="preserve">Cassava, Scorpion Weed, </w:t>
      </w:r>
      <w:r w:rsidRPr="00D51062">
        <w:rPr>
          <w:rFonts w:cs="Arial"/>
          <w:snapToGrid w:val="0"/>
        </w:rPr>
        <w:t xml:space="preserve">Urochloa and Wheat </w:t>
      </w:r>
      <w:r w:rsidRPr="00D51062">
        <w:rPr>
          <w:rFonts w:cs="Arial"/>
        </w:rPr>
        <w:t>should be submitted to the TC for adoption at its fifty-third session, to be held in Geneva from April 3 to 5, 2017.</w:t>
      </w:r>
    </w:p>
    <w:p w:rsidR="008009EF" w:rsidRPr="00D51062" w:rsidRDefault="008009EF" w:rsidP="008009EF">
      <w:pPr>
        <w:contextualSpacing/>
        <w:rPr>
          <w:rFonts w:cs="Arial"/>
          <w:color w:val="000000"/>
        </w:rPr>
      </w:pPr>
    </w:p>
    <w:p w:rsidR="008009EF" w:rsidRPr="00D51062" w:rsidRDefault="008009EF" w:rsidP="008009EF">
      <w:pPr>
        <w:contextualSpacing/>
        <w:rPr>
          <w:rFonts w:cs="Arial"/>
          <w:color w:val="000000"/>
        </w:rPr>
      </w:pPr>
      <w:r w:rsidRPr="00D51062">
        <w:rPr>
          <w:rFonts w:cs="Arial"/>
          <w:color w:val="000000"/>
        </w:rPr>
        <w:fldChar w:fldCharType="begin"/>
      </w:r>
      <w:r w:rsidRPr="00D51062">
        <w:rPr>
          <w:rFonts w:cs="Arial"/>
          <w:color w:val="000000"/>
        </w:rPr>
        <w:instrText xml:space="preserve"> AUTONUM  </w:instrText>
      </w:r>
      <w:r w:rsidRPr="00D51062">
        <w:rPr>
          <w:rFonts w:cs="Arial"/>
          <w:color w:val="000000"/>
        </w:rPr>
        <w:fldChar w:fldCharType="end"/>
      </w:r>
      <w:r w:rsidRPr="00D51062">
        <w:rPr>
          <w:rFonts w:cs="Arial"/>
          <w:color w:val="000000"/>
        </w:rPr>
        <w:tab/>
        <w:t xml:space="preserve">The TWA agreed to further discuss the following </w:t>
      </w:r>
      <w:r w:rsidRPr="00D51062">
        <w:rPr>
          <w:rFonts w:cs="Arial"/>
        </w:rPr>
        <w:t>draft Test Guidelines</w:t>
      </w:r>
      <w:r w:rsidRPr="00D51062">
        <w:rPr>
          <w:rFonts w:cs="Arial"/>
          <w:color w:val="000000"/>
        </w:rPr>
        <w:t xml:space="preserve"> at its forty-sixth session: Barley (revision), Castor Bean, Cotton (revision), Elytrigia, Field Bean (revision), Ginseng (revision), Oats (revision), Quinoa, Red Clover (revision), Rice (Revision), Soya Bean (revision) and Tea (revision). </w:t>
      </w:r>
    </w:p>
    <w:p w:rsidR="008009EF" w:rsidRPr="00D51062" w:rsidRDefault="008009EF" w:rsidP="008009EF">
      <w:pPr>
        <w:contextualSpacing/>
        <w:rPr>
          <w:rFonts w:cs="Arial"/>
          <w:color w:val="000000"/>
        </w:rPr>
      </w:pPr>
    </w:p>
    <w:p w:rsidR="008009EF" w:rsidRPr="00D51062" w:rsidRDefault="008009EF" w:rsidP="008009EF">
      <w:pPr>
        <w:rPr>
          <w:rFonts w:cs="Arial"/>
        </w:rPr>
      </w:pPr>
      <w:r w:rsidRPr="00D51062">
        <w:rPr>
          <w:rFonts w:cs="Arial"/>
        </w:rPr>
        <w:fldChar w:fldCharType="begin"/>
      </w:r>
      <w:r w:rsidRPr="00D51062">
        <w:rPr>
          <w:rFonts w:cs="Arial"/>
        </w:rPr>
        <w:instrText xml:space="preserve"> AUTONUM  </w:instrText>
      </w:r>
      <w:r w:rsidRPr="00D51062">
        <w:rPr>
          <w:rFonts w:cs="Arial"/>
        </w:rPr>
        <w:fldChar w:fldCharType="end"/>
      </w:r>
      <w:r w:rsidRPr="00D51062">
        <w:rPr>
          <w:rFonts w:cs="Arial"/>
        </w:rPr>
        <w:tab/>
        <w:t>At the invitation of Germany, the TWA agreed to hold its forty-sixth session in Hanover, from June 19 to 23, 2017, with the preparatory workshop on June 18, 2017.</w:t>
      </w:r>
    </w:p>
    <w:p w:rsidR="008009EF" w:rsidRPr="00D51062" w:rsidRDefault="008009EF" w:rsidP="008009EF">
      <w:pPr>
        <w:rPr>
          <w:rFonts w:cs="Arial"/>
        </w:rPr>
      </w:pPr>
    </w:p>
    <w:p w:rsidR="008009EF" w:rsidRPr="00D51062" w:rsidRDefault="008009EF" w:rsidP="008009EF">
      <w:pPr>
        <w:autoSpaceDE w:val="0"/>
        <w:autoSpaceDN w:val="0"/>
        <w:adjustRightInd w:val="0"/>
        <w:rPr>
          <w:lang w:eastAsia="ja-JP"/>
        </w:rPr>
      </w:pPr>
      <w:r w:rsidRPr="00D51062">
        <w:fldChar w:fldCharType="begin"/>
      </w:r>
      <w:r w:rsidRPr="00D51062">
        <w:instrText xml:space="preserve"> AUTONUM  </w:instrText>
      </w:r>
      <w:r w:rsidRPr="00D51062">
        <w:fldChar w:fldCharType="end"/>
      </w:r>
      <w:r w:rsidRPr="00D51062">
        <w:rPr>
          <w:lang w:eastAsia="ja-JP"/>
        </w:rPr>
        <w:tab/>
      </w:r>
      <w:r w:rsidRPr="00D51062">
        <w:rPr>
          <w:rFonts w:cs="Arial"/>
        </w:rPr>
        <w:t>The TWA agreed to propose to the TC that it recommend to the Council to elect Ms. Cheryl Turnbull (United Kingdom)</w:t>
      </w:r>
      <w:r w:rsidRPr="00D51062">
        <w:rPr>
          <w:rFonts w:cs="Arial"/>
          <w:lang w:eastAsia="ja-JP"/>
        </w:rPr>
        <w:t>,</w:t>
      </w:r>
      <w:r w:rsidRPr="00D51062">
        <w:rPr>
          <w:rFonts w:cs="Arial"/>
        </w:rPr>
        <w:t xml:space="preserve"> as the next chairperson of the TWA.</w:t>
      </w:r>
    </w:p>
    <w:p w:rsidR="008009EF" w:rsidRPr="00D51062" w:rsidRDefault="008009EF" w:rsidP="008009EF">
      <w:pPr>
        <w:rPr>
          <w:rFonts w:cs="Arial"/>
        </w:rPr>
      </w:pPr>
    </w:p>
    <w:p w:rsidR="008009EF" w:rsidRDefault="008009EF" w:rsidP="0095549B">
      <w:pPr>
        <w:spacing w:line="276" w:lineRule="auto"/>
        <w:rPr>
          <w:rFonts w:cs="Arial"/>
        </w:rPr>
      </w:pPr>
      <w:r w:rsidRPr="00D51062">
        <w:rPr>
          <w:rFonts w:cs="Arial"/>
        </w:rPr>
        <w:fldChar w:fldCharType="begin"/>
      </w:r>
      <w:r w:rsidRPr="00D51062">
        <w:rPr>
          <w:rFonts w:cs="Arial"/>
        </w:rPr>
        <w:instrText xml:space="preserve"> AUTONUM  </w:instrText>
      </w:r>
      <w:r w:rsidRPr="00D51062">
        <w:rPr>
          <w:rFonts w:cs="Arial"/>
        </w:rPr>
        <w:fldChar w:fldCharType="end"/>
      </w:r>
      <w:r w:rsidRPr="00D51062">
        <w:rPr>
          <w:rFonts w:cs="Arial"/>
        </w:rPr>
        <w:tab/>
        <w:t>The TWA agreed to discuss the following items at its next session:</w:t>
      </w:r>
    </w:p>
    <w:p w:rsidR="00D90014" w:rsidRPr="00D51062" w:rsidRDefault="00D90014" w:rsidP="0095549B">
      <w:pPr>
        <w:spacing w:line="276" w:lineRule="auto"/>
        <w:rPr>
          <w:rFonts w:cs="Arial"/>
        </w:rPr>
      </w:pPr>
    </w:p>
    <w:p w:rsidR="008009EF" w:rsidRPr="00D51062" w:rsidRDefault="008009EF" w:rsidP="0095549B">
      <w:pPr>
        <w:tabs>
          <w:tab w:val="left" w:pos="1134"/>
        </w:tabs>
        <w:spacing w:line="276" w:lineRule="auto"/>
        <w:ind w:left="567"/>
        <w:rPr>
          <w:rFonts w:cs="Arial"/>
        </w:rPr>
      </w:pPr>
      <w:r w:rsidRPr="00D51062">
        <w:rPr>
          <w:rFonts w:cs="Arial"/>
        </w:rPr>
        <w:t>1.</w:t>
      </w:r>
      <w:r w:rsidRPr="00D51062">
        <w:rPr>
          <w:rFonts w:cs="Arial"/>
        </w:rPr>
        <w:tab/>
        <w:t>Opening of the session</w:t>
      </w:r>
    </w:p>
    <w:p w:rsidR="008009EF" w:rsidRPr="00D51062" w:rsidRDefault="008009EF" w:rsidP="0095549B">
      <w:pPr>
        <w:tabs>
          <w:tab w:val="left" w:pos="1134"/>
        </w:tabs>
        <w:spacing w:line="276" w:lineRule="auto"/>
        <w:ind w:left="567"/>
        <w:rPr>
          <w:rFonts w:cs="Arial"/>
        </w:rPr>
      </w:pPr>
      <w:r w:rsidRPr="00D51062">
        <w:rPr>
          <w:rFonts w:cs="Arial"/>
        </w:rPr>
        <w:t>2.</w:t>
      </w:r>
      <w:r w:rsidRPr="00D51062">
        <w:rPr>
          <w:rFonts w:cs="Arial"/>
        </w:rPr>
        <w:tab/>
        <w:t>Adoption of the agenda</w:t>
      </w:r>
    </w:p>
    <w:p w:rsidR="008009EF" w:rsidRPr="00D51062" w:rsidRDefault="008009EF" w:rsidP="0095549B">
      <w:pPr>
        <w:tabs>
          <w:tab w:val="left" w:pos="1134"/>
        </w:tabs>
        <w:spacing w:line="276" w:lineRule="auto"/>
        <w:ind w:left="567"/>
        <w:rPr>
          <w:rFonts w:cs="Arial"/>
        </w:rPr>
      </w:pPr>
      <w:r w:rsidRPr="00D51062">
        <w:rPr>
          <w:rFonts w:cs="Arial"/>
        </w:rPr>
        <w:t>3.</w:t>
      </w:r>
      <w:r w:rsidRPr="00D51062">
        <w:rPr>
          <w:rFonts w:cs="Arial"/>
        </w:rPr>
        <w:tab/>
        <w:t>Short reports on developments in plant variety protection</w:t>
      </w:r>
    </w:p>
    <w:p w:rsidR="008009EF" w:rsidRPr="00D51062" w:rsidRDefault="008009EF" w:rsidP="0095549B">
      <w:pPr>
        <w:spacing w:line="276" w:lineRule="auto"/>
        <w:ind w:left="1701" w:hanging="567"/>
        <w:rPr>
          <w:rFonts w:cs="Arial"/>
        </w:rPr>
      </w:pPr>
      <w:r w:rsidRPr="00D51062">
        <w:rPr>
          <w:rFonts w:cs="Arial"/>
        </w:rPr>
        <w:t>(a)</w:t>
      </w:r>
      <w:r w:rsidRPr="00D51062">
        <w:rPr>
          <w:rFonts w:cs="Arial"/>
        </w:rPr>
        <w:tab/>
        <w:t>Reports from members and observers (written reports to be prepared by members and observers)</w:t>
      </w:r>
    </w:p>
    <w:p w:rsidR="008009EF" w:rsidRPr="00D51062" w:rsidRDefault="008009EF" w:rsidP="0095549B">
      <w:pPr>
        <w:spacing w:line="276" w:lineRule="auto"/>
        <w:ind w:left="1701" w:hanging="567"/>
        <w:rPr>
          <w:rFonts w:cs="Arial"/>
        </w:rPr>
      </w:pPr>
      <w:r w:rsidRPr="00D51062">
        <w:rPr>
          <w:rFonts w:cs="Arial"/>
        </w:rPr>
        <w:t>(b)</w:t>
      </w:r>
      <w:r w:rsidRPr="00D51062">
        <w:rPr>
          <w:rFonts w:cs="Arial"/>
        </w:rPr>
        <w:tab/>
        <w:t>Reports on developments within UPOV (oral report by the Office of the Union)</w:t>
      </w:r>
    </w:p>
    <w:p w:rsidR="008009EF" w:rsidRPr="00D51062" w:rsidRDefault="008009EF" w:rsidP="0095549B">
      <w:pPr>
        <w:tabs>
          <w:tab w:val="left" w:pos="1134"/>
        </w:tabs>
        <w:spacing w:line="276" w:lineRule="auto"/>
        <w:ind w:left="567"/>
        <w:rPr>
          <w:rFonts w:cs="Arial"/>
        </w:rPr>
      </w:pPr>
      <w:r w:rsidRPr="00D51062">
        <w:rPr>
          <w:rFonts w:cs="Arial"/>
        </w:rPr>
        <w:t>4.</w:t>
      </w:r>
      <w:r w:rsidRPr="00D51062">
        <w:rPr>
          <w:rFonts w:cs="Arial"/>
        </w:rPr>
        <w:tab/>
        <w:t>Molecular Techniques (document to be prepared by the Office of the Union)</w:t>
      </w:r>
    </w:p>
    <w:p w:rsidR="008009EF" w:rsidRPr="00D51062" w:rsidRDefault="008009EF" w:rsidP="0095549B">
      <w:pPr>
        <w:tabs>
          <w:tab w:val="left" w:pos="1134"/>
        </w:tabs>
        <w:spacing w:line="276" w:lineRule="auto"/>
        <w:ind w:left="567"/>
        <w:rPr>
          <w:rFonts w:cs="Arial"/>
        </w:rPr>
      </w:pPr>
      <w:r w:rsidRPr="00D51062">
        <w:rPr>
          <w:rFonts w:cs="Arial"/>
        </w:rPr>
        <w:t>5.</w:t>
      </w:r>
      <w:r w:rsidRPr="00D51062">
        <w:rPr>
          <w:rFonts w:cs="Arial"/>
        </w:rPr>
        <w:tab/>
        <w:t>TGP documents (documents to be prepared by the Office of the Union)</w:t>
      </w:r>
    </w:p>
    <w:p w:rsidR="008009EF" w:rsidRPr="00D51062" w:rsidRDefault="008009EF" w:rsidP="0095549B">
      <w:pPr>
        <w:tabs>
          <w:tab w:val="left" w:pos="1134"/>
        </w:tabs>
        <w:spacing w:line="276" w:lineRule="auto"/>
        <w:ind w:left="567"/>
        <w:rPr>
          <w:rFonts w:cs="Arial"/>
        </w:rPr>
      </w:pPr>
      <w:r w:rsidRPr="00D51062">
        <w:rPr>
          <w:rFonts w:cs="Arial"/>
        </w:rPr>
        <w:t>6.</w:t>
      </w:r>
      <w:r w:rsidRPr="00D51062">
        <w:rPr>
          <w:rFonts w:cs="Arial"/>
        </w:rPr>
        <w:tab/>
        <w:t>Variety denominations (document to be prepared by the Office of the Union)</w:t>
      </w:r>
    </w:p>
    <w:p w:rsidR="008009EF" w:rsidRPr="00D51062" w:rsidRDefault="008009EF" w:rsidP="0095549B">
      <w:pPr>
        <w:tabs>
          <w:tab w:val="left" w:pos="1134"/>
        </w:tabs>
        <w:spacing w:line="276" w:lineRule="auto"/>
        <w:ind w:left="567"/>
        <w:rPr>
          <w:rFonts w:cs="Arial"/>
        </w:rPr>
      </w:pPr>
      <w:r w:rsidRPr="00D51062">
        <w:rPr>
          <w:rFonts w:cs="Arial"/>
        </w:rPr>
        <w:t>7.</w:t>
      </w:r>
      <w:r w:rsidRPr="00D51062">
        <w:rPr>
          <w:rFonts w:cs="Arial"/>
        </w:rPr>
        <w:tab/>
        <w:t>Information and databases</w:t>
      </w:r>
    </w:p>
    <w:p w:rsidR="008009EF" w:rsidRPr="00D51062" w:rsidRDefault="008009EF" w:rsidP="0095549B">
      <w:pPr>
        <w:spacing w:line="276" w:lineRule="auto"/>
        <w:ind w:left="1701" w:hanging="567"/>
        <w:rPr>
          <w:rFonts w:cs="Arial"/>
        </w:rPr>
      </w:pPr>
      <w:r w:rsidRPr="00D51062">
        <w:rPr>
          <w:rFonts w:cs="Arial"/>
        </w:rPr>
        <w:t>(a)</w:t>
      </w:r>
      <w:r w:rsidRPr="00D51062">
        <w:rPr>
          <w:rFonts w:cs="Arial"/>
        </w:rPr>
        <w:tab/>
        <w:t>UPOV information databases (document to be prepared by the Office of the Union)</w:t>
      </w:r>
    </w:p>
    <w:p w:rsidR="008009EF" w:rsidRPr="00D51062" w:rsidRDefault="008009EF" w:rsidP="0095549B">
      <w:pPr>
        <w:spacing w:line="276" w:lineRule="auto"/>
        <w:ind w:left="1701" w:hanging="567"/>
        <w:rPr>
          <w:rFonts w:cs="Arial"/>
        </w:rPr>
      </w:pPr>
      <w:r w:rsidRPr="00D51062">
        <w:rPr>
          <w:rFonts w:cs="Arial"/>
        </w:rPr>
        <w:t>(b)</w:t>
      </w:r>
      <w:r w:rsidRPr="00D51062">
        <w:rPr>
          <w:rFonts w:cs="Arial"/>
        </w:rPr>
        <w:tab/>
        <w:t xml:space="preserve">Variety description databases (document to be prepared by the Office of the Union and documents invited) </w:t>
      </w:r>
    </w:p>
    <w:p w:rsidR="008009EF" w:rsidRPr="00D51062" w:rsidRDefault="008009EF" w:rsidP="0095549B">
      <w:pPr>
        <w:spacing w:line="276" w:lineRule="auto"/>
        <w:ind w:left="1701" w:hanging="567"/>
        <w:rPr>
          <w:rFonts w:cs="Arial"/>
        </w:rPr>
      </w:pPr>
      <w:r w:rsidRPr="00D51062">
        <w:rPr>
          <w:rFonts w:cs="Arial"/>
        </w:rPr>
        <w:t>(c)</w:t>
      </w:r>
      <w:r w:rsidRPr="00D51062">
        <w:rPr>
          <w:rFonts w:cs="Arial"/>
        </w:rPr>
        <w:tab/>
        <w:t>Exchangeable software (document to be prepared by the Office of the Union)</w:t>
      </w:r>
    </w:p>
    <w:p w:rsidR="008009EF" w:rsidRPr="00D51062" w:rsidRDefault="008009EF" w:rsidP="0095549B">
      <w:pPr>
        <w:spacing w:line="276" w:lineRule="auto"/>
        <w:ind w:left="1701" w:hanging="567"/>
        <w:rPr>
          <w:rFonts w:cs="Arial"/>
        </w:rPr>
      </w:pPr>
      <w:r w:rsidRPr="00D51062">
        <w:rPr>
          <w:rFonts w:cs="Arial"/>
        </w:rPr>
        <w:t>(d)</w:t>
      </w:r>
      <w:r w:rsidRPr="00D51062">
        <w:rPr>
          <w:rFonts w:cs="Arial"/>
        </w:rPr>
        <w:tab/>
        <w:t>Electronic application systems (document to be prepared by the Office of the Union and documents invited)</w:t>
      </w:r>
    </w:p>
    <w:p w:rsidR="008009EF" w:rsidRPr="00D51062" w:rsidRDefault="008009EF" w:rsidP="0095549B">
      <w:pPr>
        <w:spacing w:line="276" w:lineRule="auto"/>
        <w:ind w:left="1134" w:hanging="567"/>
        <w:rPr>
          <w:rFonts w:cs="Arial"/>
        </w:rPr>
      </w:pPr>
      <w:r w:rsidRPr="00D51062">
        <w:rPr>
          <w:rFonts w:cs="Arial"/>
        </w:rPr>
        <w:t>8.</w:t>
      </w:r>
      <w:r w:rsidRPr="00D51062">
        <w:rPr>
          <w:rFonts w:cs="Arial"/>
        </w:rPr>
        <w:tab/>
        <w:t>Uniformity assessment by off-types (documents to be prepared by France, Germany, the Netherlands, Poland and the United Kingdom)</w:t>
      </w:r>
    </w:p>
    <w:p w:rsidR="008009EF" w:rsidRPr="00D51062" w:rsidRDefault="008009EF" w:rsidP="0095549B">
      <w:pPr>
        <w:spacing w:line="276" w:lineRule="auto"/>
        <w:ind w:left="1134" w:hanging="567"/>
        <w:rPr>
          <w:rFonts w:cs="Arial"/>
        </w:rPr>
      </w:pPr>
      <w:r w:rsidRPr="00D51062">
        <w:rPr>
          <w:rFonts w:cs="Arial"/>
        </w:rPr>
        <w:t>9.</w:t>
      </w:r>
      <w:r w:rsidRPr="00D51062">
        <w:rPr>
          <w:rFonts w:cs="Arial"/>
        </w:rPr>
        <w:tab/>
        <w:t>Experiences with new types and species</w:t>
      </w:r>
    </w:p>
    <w:p w:rsidR="008009EF" w:rsidRPr="00D51062" w:rsidRDefault="008009EF" w:rsidP="0095549B">
      <w:pPr>
        <w:spacing w:line="276" w:lineRule="auto"/>
        <w:ind w:left="1134" w:hanging="567"/>
        <w:rPr>
          <w:rFonts w:cs="Arial"/>
        </w:rPr>
      </w:pPr>
      <w:r w:rsidRPr="00D51062">
        <w:rPr>
          <w:rFonts w:cs="Arial"/>
        </w:rPr>
        <w:t>10.</w:t>
      </w:r>
      <w:r w:rsidRPr="00D51062">
        <w:rPr>
          <w:rFonts w:cs="Arial"/>
        </w:rPr>
        <w:tab/>
        <w:t>Impact of endophytes on DUS characteristics in grasses (documents to be prepared by the European Union, Mexico and New Zealand and documents invited)</w:t>
      </w:r>
    </w:p>
    <w:p w:rsidR="008009EF" w:rsidRPr="00D51062" w:rsidRDefault="008009EF" w:rsidP="0095549B">
      <w:pPr>
        <w:spacing w:line="276" w:lineRule="auto"/>
        <w:ind w:left="1134" w:hanging="567"/>
        <w:rPr>
          <w:rFonts w:cs="Arial"/>
        </w:rPr>
      </w:pPr>
      <w:r w:rsidRPr="00D51062">
        <w:rPr>
          <w:rFonts w:cs="Arial"/>
        </w:rPr>
        <w:t>11.</w:t>
      </w:r>
      <w:r w:rsidRPr="00D51062">
        <w:rPr>
          <w:rFonts w:cs="Arial"/>
        </w:rPr>
        <w:tab/>
        <w:t>Regional set of example varieties in Wheat for South America (document to be prepared by Brazil)</w:t>
      </w:r>
    </w:p>
    <w:p w:rsidR="008009EF" w:rsidRPr="00D51062" w:rsidRDefault="008009EF" w:rsidP="0095549B">
      <w:pPr>
        <w:spacing w:line="276" w:lineRule="auto"/>
        <w:ind w:left="1134" w:hanging="567"/>
        <w:rPr>
          <w:rFonts w:cs="Arial"/>
        </w:rPr>
      </w:pPr>
      <w:r w:rsidRPr="00D51062">
        <w:rPr>
          <w:rFonts w:cs="Arial"/>
        </w:rPr>
        <w:t>12.</w:t>
      </w:r>
      <w:r w:rsidRPr="00D51062">
        <w:rPr>
          <w:rFonts w:cs="Arial"/>
        </w:rPr>
        <w:tab/>
        <w:t>Number of growing cycles in DUS examination (documents to be prepared by France, Germany, the Netherlands, Poland and the United Kingdom)</w:t>
      </w:r>
    </w:p>
    <w:p w:rsidR="008009EF" w:rsidRPr="00D51062" w:rsidRDefault="008009EF" w:rsidP="0095549B">
      <w:pPr>
        <w:spacing w:line="276" w:lineRule="auto"/>
        <w:ind w:left="1134" w:hanging="567"/>
        <w:rPr>
          <w:rFonts w:cs="Arial"/>
        </w:rPr>
      </w:pPr>
      <w:r w:rsidRPr="00D51062">
        <w:rPr>
          <w:rFonts w:cs="Arial"/>
        </w:rPr>
        <w:t>13.</w:t>
      </w:r>
      <w:r w:rsidRPr="00D51062">
        <w:rPr>
          <w:rFonts w:cs="Arial"/>
        </w:rPr>
        <w:tab/>
        <w:t>Minimum distance between varieties (documents to be prepared by the European Union and the Republic of Korea)</w:t>
      </w:r>
    </w:p>
    <w:p w:rsidR="008009EF" w:rsidRPr="00D51062" w:rsidRDefault="008009EF" w:rsidP="0095549B">
      <w:pPr>
        <w:spacing w:line="276" w:lineRule="auto"/>
        <w:ind w:left="1134" w:hanging="567"/>
        <w:rPr>
          <w:rFonts w:cs="Arial"/>
        </w:rPr>
      </w:pPr>
      <w:r w:rsidRPr="00D51062">
        <w:rPr>
          <w:rFonts w:cs="Arial"/>
        </w:rPr>
        <w:t>14.</w:t>
      </w:r>
      <w:r w:rsidRPr="00D51062">
        <w:rPr>
          <w:rFonts w:cs="Arial"/>
        </w:rPr>
        <w:tab/>
        <w:t>Use of disease and insect resistance characteristics in DUS examination (documents to be prepared by Australia, Brazil, the European Union and France)</w:t>
      </w:r>
    </w:p>
    <w:p w:rsidR="008009EF" w:rsidRPr="00D51062" w:rsidRDefault="008009EF" w:rsidP="0095549B">
      <w:pPr>
        <w:spacing w:line="276" w:lineRule="auto"/>
        <w:ind w:left="1134" w:hanging="567"/>
        <w:rPr>
          <w:rFonts w:cs="Arial"/>
        </w:rPr>
      </w:pPr>
      <w:r w:rsidRPr="00D51062">
        <w:rPr>
          <w:rFonts w:cs="Arial"/>
        </w:rPr>
        <w:t>15.</w:t>
      </w:r>
      <w:r w:rsidRPr="00D51062">
        <w:rPr>
          <w:rFonts w:cs="Arial"/>
        </w:rPr>
        <w:tab/>
        <w:t>Matters to be resolved concerning Test Guidelines adopted by the Technical Committee (if appropriate)</w:t>
      </w:r>
    </w:p>
    <w:p w:rsidR="008009EF" w:rsidRPr="00D51062" w:rsidRDefault="008009EF" w:rsidP="0095549B">
      <w:pPr>
        <w:spacing w:line="276" w:lineRule="auto"/>
        <w:ind w:left="1134" w:hanging="567"/>
        <w:rPr>
          <w:rFonts w:cs="Arial"/>
        </w:rPr>
      </w:pPr>
      <w:r w:rsidRPr="00D51062">
        <w:rPr>
          <w:rFonts w:cs="Arial"/>
        </w:rPr>
        <w:t>16.</w:t>
      </w:r>
      <w:r w:rsidRPr="00D51062">
        <w:rPr>
          <w:rFonts w:cs="Arial"/>
        </w:rPr>
        <w:tab/>
        <w:t>Discussion on draft Test Guidelines (Subgroups)</w:t>
      </w:r>
    </w:p>
    <w:p w:rsidR="008009EF" w:rsidRPr="00D51062" w:rsidRDefault="008009EF" w:rsidP="0095549B">
      <w:pPr>
        <w:spacing w:line="276" w:lineRule="auto"/>
        <w:ind w:left="1134" w:hanging="567"/>
        <w:rPr>
          <w:rFonts w:cs="Arial"/>
        </w:rPr>
      </w:pPr>
      <w:r w:rsidRPr="00D51062">
        <w:rPr>
          <w:rFonts w:cs="Arial"/>
        </w:rPr>
        <w:t>17.</w:t>
      </w:r>
      <w:r w:rsidRPr="00D51062">
        <w:rPr>
          <w:rFonts w:cs="Arial"/>
        </w:rPr>
        <w:tab/>
        <w:t>Recommendations on draft Test Guidelines</w:t>
      </w:r>
    </w:p>
    <w:p w:rsidR="008009EF" w:rsidRPr="00D51062" w:rsidRDefault="008009EF" w:rsidP="0095549B">
      <w:pPr>
        <w:spacing w:line="276" w:lineRule="auto"/>
        <w:ind w:left="1134" w:hanging="567"/>
        <w:rPr>
          <w:rFonts w:cs="Arial"/>
        </w:rPr>
      </w:pPr>
      <w:r w:rsidRPr="00D51062">
        <w:rPr>
          <w:rFonts w:cs="Arial"/>
        </w:rPr>
        <w:t>18.</w:t>
      </w:r>
      <w:r w:rsidRPr="00D51062">
        <w:rPr>
          <w:rFonts w:cs="Arial"/>
        </w:rPr>
        <w:tab/>
        <w:t>Guidance for drafters of Test Guidelines</w:t>
      </w:r>
    </w:p>
    <w:p w:rsidR="008009EF" w:rsidRPr="00D51062" w:rsidRDefault="008009EF" w:rsidP="0095549B">
      <w:pPr>
        <w:spacing w:line="276" w:lineRule="auto"/>
        <w:ind w:left="1134" w:hanging="567"/>
        <w:rPr>
          <w:rFonts w:cs="Arial"/>
        </w:rPr>
      </w:pPr>
      <w:r w:rsidRPr="00D51062">
        <w:rPr>
          <w:rFonts w:cs="Arial"/>
        </w:rPr>
        <w:t>19.</w:t>
      </w:r>
      <w:r w:rsidRPr="00D51062">
        <w:rPr>
          <w:rFonts w:cs="Arial"/>
        </w:rPr>
        <w:tab/>
        <w:t>Date and place of the next session</w:t>
      </w:r>
    </w:p>
    <w:p w:rsidR="008009EF" w:rsidRPr="00D51062" w:rsidRDefault="008009EF" w:rsidP="0095549B">
      <w:pPr>
        <w:spacing w:line="276" w:lineRule="auto"/>
        <w:ind w:left="1134" w:hanging="567"/>
        <w:rPr>
          <w:rFonts w:cs="Arial"/>
        </w:rPr>
      </w:pPr>
      <w:r w:rsidRPr="00D51062">
        <w:rPr>
          <w:rFonts w:cs="Arial"/>
        </w:rPr>
        <w:t>20.</w:t>
      </w:r>
      <w:r w:rsidRPr="00D51062">
        <w:rPr>
          <w:rFonts w:cs="Arial"/>
        </w:rPr>
        <w:tab/>
        <w:t>Future program</w:t>
      </w:r>
    </w:p>
    <w:p w:rsidR="008009EF" w:rsidRPr="00D51062" w:rsidRDefault="008009EF" w:rsidP="0095549B">
      <w:pPr>
        <w:spacing w:line="276" w:lineRule="auto"/>
        <w:ind w:left="1134" w:hanging="567"/>
        <w:rPr>
          <w:rFonts w:cs="Arial"/>
        </w:rPr>
      </w:pPr>
      <w:r w:rsidRPr="00D51062">
        <w:rPr>
          <w:rFonts w:cs="Arial"/>
        </w:rPr>
        <w:t>21.</w:t>
      </w:r>
      <w:r w:rsidRPr="00D51062">
        <w:rPr>
          <w:rFonts w:cs="Arial"/>
        </w:rPr>
        <w:tab/>
        <w:t>Adoption of the Report on the session (if time permits)</w:t>
      </w:r>
    </w:p>
    <w:p w:rsidR="008009EF" w:rsidRPr="00D51062" w:rsidRDefault="008009EF" w:rsidP="0095549B">
      <w:pPr>
        <w:spacing w:line="276" w:lineRule="auto"/>
        <w:ind w:left="1134" w:hanging="567"/>
        <w:rPr>
          <w:rFonts w:cs="Arial"/>
        </w:rPr>
      </w:pPr>
      <w:r w:rsidRPr="00D51062">
        <w:rPr>
          <w:rFonts w:cs="Arial"/>
        </w:rPr>
        <w:t>22.</w:t>
      </w:r>
      <w:r w:rsidRPr="00D51062">
        <w:rPr>
          <w:rFonts w:cs="Arial"/>
        </w:rPr>
        <w:tab/>
        <w:t>Closing of the session</w:t>
      </w:r>
    </w:p>
    <w:p w:rsidR="008009EF" w:rsidRPr="00D51062" w:rsidRDefault="008009EF" w:rsidP="008009EF">
      <w:pPr>
        <w:contextualSpacing/>
        <w:rPr>
          <w:rFonts w:cs="Arial"/>
          <w:color w:val="000000"/>
        </w:rPr>
      </w:pPr>
    </w:p>
    <w:p w:rsidR="008009EF" w:rsidRPr="00D51062" w:rsidRDefault="008009EF" w:rsidP="008009EF">
      <w:pPr>
        <w:contextualSpacing/>
        <w:rPr>
          <w:rFonts w:cs="Arial"/>
          <w:color w:val="000000"/>
        </w:rPr>
      </w:pPr>
      <w:r w:rsidRPr="00D51062">
        <w:rPr>
          <w:rFonts w:cs="Arial"/>
          <w:shd w:val="clear" w:color="auto" w:fill="FFFFFF"/>
        </w:rPr>
        <w:fldChar w:fldCharType="begin"/>
      </w:r>
      <w:r w:rsidRPr="00D51062">
        <w:rPr>
          <w:rFonts w:cs="Arial"/>
          <w:shd w:val="clear" w:color="auto" w:fill="FFFFFF"/>
        </w:rPr>
        <w:instrText xml:space="preserve"> AUTONUM  </w:instrText>
      </w:r>
      <w:r w:rsidRPr="00D51062">
        <w:rPr>
          <w:rFonts w:cs="Arial"/>
          <w:shd w:val="clear" w:color="auto" w:fill="FFFFFF"/>
        </w:rPr>
        <w:fldChar w:fldCharType="end"/>
      </w:r>
      <w:r w:rsidRPr="00D51062">
        <w:rPr>
          <w:rFonts w:cs="Arial"/>
          <w:shd w:val="clear" w:color="auto" w:fill="FFFFFF"/>
        </w:rPr>
        <w:tab/>
        <w:t>On July 13, 2016, the TWA visited the International Maize and Wheat Improvement Center (CIMMYT).  The TWA was welcomed by Ms. Isabel Vianey Peña Mendoza, Institutional Relations for Latin America, and received three presentations:  “CIMMYT – An overview”, presented by Mr. Bram Govaerts, Regional Representative for Latin America; “CIMMYT Global Program for Wheat”, presented by Mr. Matthew Reynolds, Distinguished Scientist, Global Program for Wheat; and “Working with the Private Sector”, presented by Mr. Arturo Silva Hinojosa, Lead, International Consortium for the Improvement of Maize.  The TWA visited CIMMYT’s germplasm bank and was welcomed by Mr. Thomas Payne, Head, Genetic Resources Center. The TWA also visited castor bean and quinoa trials at the Autonomous University of Chapingo, and was welcomed by Mr. Augustín López Herrera, Professor Researcher, and Ms. MaríaAntonieta Goytia Jiménez, Director General of Administration.</w:t>
      </w:r>
    </w:p>
    <w:p w:rsidR="00565A57" w:rsidRPr="00D51062" w:rsidRDefault="00565A57" w:rsidP="00565A57">
      <w:pPr>
        <w:pStyle w:val="Heading3"/>
      </w:pPr>
      <w:r w:rsidRPr="00D51062">
        <w:t>Technical Working Party on Automation and Computer Programs</w:t>
      </w:r>
    </w:p>
    <w:p w:rsidR="00565A57" w:rsidRPr="00D51062" w:rsidRDefault="00565A57" w:rsidP="00565A57">
      <w:pPr>
        <w:keepNext/>
      </w:pPr>
    </w:p>
    <w:p w:rsidR="00565A57" w:rsidRPr="00D51062" w:rsidRDefault="00565A57" w:rsidP="00565A57">
      <w:pPr>
        <w:tabs>
          <w:tab w:val="left" w:pos="567"/>
        </w:tabs>
        <w:rPr>
          <w:rFonts w:cs="Arial"/>
          <w:lang w:val="en-GB"/>
        </w:rPr>
      </w:pPr>
      <w:r w:rsidRPr="00D51062">
        <w:rPr>
          <w:rFonts w:cs="Arial"/>
          <w:lang w:val="en-GB"/>
        </w:rPr>
        <w:fldChar w:fldCharType="begin"/>
      </w:r>
      <w:r w:rsidRPr="00D51062">
        <w:rPr>
          <w:rFonts w:cs="Arial"/>
          <w:lang w:val="en-GB"/>
        </w:rPr>
        <w:instrText xml:space="preserve"> AUTONUM  </w:instrText>
      </w:r>
      <w:r w:rsidRPr="00D51062">
        <w:rPr>
          <w:rFonts w:cs="Arial"/>
          <w:lang w:val="en-GB"/>
        </w:rPr>
        <w:fldChar w:fldCharType="end"/>
      </w:r>
      <w:r w:rsidRPr="00D51062">
        <w:rPr>
          <w:rFonts w:cs="Arial"/>
          <w:lang w:val="en-GB"/>
        </w:rPr>
        <w:tab/>
        <w:t>The Technical Working Party on Automation and Computer Programs (TWC) held its thirty-fourth session in Shanghai, China, from June 7 to 10, 2016, under the Chairmanship of Mr. Adrian Roberts (United Kingdom).</w:t>
      </w:r>
    </w:p>
    <w:p w:rsidR="00565A57" w:rsidRPr="00D51062" w:rsidRDefault="00565A57" w:rsidP="00565A57">
      <w:pPr>
        <w:tabs>
          <w:tab w:val="left" w:pos="567"/>
        </w:tabs>
        <w:rPr>
          <w:rFonts w:cs="Arial"/>
          <w:lang w:val="en-GB"/>
        </w:rPr>
      </w:pPr>
    </w:p>
    <w:p w:rsidR="00565A57" w:rsidRPr="00D51062" w:rsidRDefault="00565A57" w:rsidP="00565A57">
      <w:pPr>
        <w:tabs>
          <w:tab w:val="left" w:pos="567"/>
        </w:tabs>
        <w:rPr>
          <w:rFonts w:cs="Arial"/>
          <w:lang w:val="en-GB"/>
        </w:rPr>
      </w:pPr>
      <w:r w:rsidRPr="00D51062">
        <w:rPr>
          <w:rFonts w:cs="Arial"/>
          <w:lang w:val="en-GB"/>
        </w:rPr>
        <w:fldChar w:fldCharType="begin"/>
      </w:r>
      <w:r w:rsidRPr="00D51062">
        <w:rPr>
          <w:rFonts w:cs="Arial"/>
          <w:lang w:val="en-GB"/>
        </w:rPr>
        <w:instrText xml:space="preserve"> AUTONUM  </w:instrText>
      </w:r>
      <w:r w:rsidRPr="00D51062">
        <w:rPr>
          <w:rFonts w:cs="Arial"/>
          <w:lang w:val="en-GB"/>
        </w:rPr>
        <w:fldChar w:fldCharType="end"/>
      </w:r>
      <w:r w:rsidRPr="00D51062">
        <w:rPr>
          <w:rFonts w:cs="Arial"/>
          <w:lang w:val="en-GB"/>
        </w:rPr>
        <w:tab/>
        <w:t xml:space="preserve">The TWC session was attended by 34 participants from 10 members of the Union. </w:t>
      </w:r>
      <w:r w:rsidR="00D90014">
        <w:rPr>
          <w:rFonts w:cs="Arial"/>
          <w:lang w:val="en-GB"/>
        </w:rPr>
        <w:t xml:space="preserve"> </w:t>
      </w:r>
      <w:r w:rsidRPr="00D51062">
        <w:rPr>
          <w:rFonts w:cs="Arial"/>
          <w:lang w:val="en-GB"/>
        </w:rPr>
        <w:t xml:space="preserve">The preparatory workshop was held during the afternoon on June 6 and was attended by 8 participants from 5 members of the Union. </w:t>
      </w:r>
    </w:p>
    <w:p w:rsidR="00565A57" w:rsidRPr="00D51062" w:rsidRDefault="00565A57" w:rsidP="00565A57">
      <w:pPr>
        <w:tabs>
          <w:tab w:val="left" w:pos="567"/>
        </w:tabs>
        <w:rPr>
          <w:rFonts w:cs="Arial"/>
          <w:lang w:val="en-GB"/>
        </w:rPr>
      </w:pPr>
    </w:p>
    <w:p w:rsidR="00565A57" w:rsidRPr="00D51062" w:rsidRDefault="00565A57" w:rsidP="00565A57">
      <w:pPr>
        <w:tabs>
          <w:tab w:val="left" w:pos="567"/>
        </w:tabs>
        <w:autoSpaceDE w:val="0"/>
        <w:autoSpaceDN w:val="0"/>
        <w:adjustRightInd w:val="0"/>
        <w:rPr>
          <w:rFonts w:cs="Arial"/>
          <w:lang w:val="en-GB"/>
        </w:rPr>
      </w:pPr>
      <w:r w:rsidRPr="00D51062">
        <w:rPr>
          <w:rFonts w:cs="Arial"/>
          <w:lang w:val="en-GB"/>
        </w:rPr>
        <w:fldChar w:fldCharType="begin"/>
      </w:r>
      <w:r w:rsidRPr="00D51062">
        <w:rPr>
          <w:rFonts w:cs="Arial"/>
          <w:lang w:val="en-GB"/>
        </w:rPr>
        <w:instrText xml:space="preserve"> AUTONUM  </w:instrText>
      </w:r>
      <w:r w:rsidRPr="00D51062">
        <w:rPr>
          <w:rFonts w:cs="Arial"/>
          <w:lang w:val="en-GB"/>
        </w:rPr>
        <w:fldChar w:fldCharType="end"/>
      </w:r>
      <w:r w:rsidRPr="00D51062">
        <w:rPr>
          <w:rFonts w:cs="Arial"/>
          <w:lang w:val="en-GB"/>
        </w:rPr>
        <w:tab/>
        <w:t>The TWC was welcomed by Mr. Yang Xiongnian, Director General of Development Center of Science and Technology, Ministry of Agriculture (MOA) (Director General of DUS Testing Station of New Plant Varieties, MOA), Mr. Cai Youming, President, Shanghai Academy of Agricultural Sciences and Mr. Ma Zhiqiang, Division Chief of Variety Management, Bureau of Seed Management, MOA. The TWC received a presentation on the plant variety protection system in China from Mr. Cui Yehan, Professor, Director, Plant Variety Protection Division, Development Center of Science and Technology, MOA.</w:t>
      </w:r>
    </w:p>
    <w:p w:rsidR="00565A57" w:rsidRPr="00D51062" w:rsidRDefault="00565A57" w:rsidP="00565A57">
      <w:pPr>
        <w:autoSpaceDE w:val="0"/>
        <w:autoSpaceDN w:val="0"/>
        <w:adjustRightInd w:val="0"/>
        <w:rPr>
          <w:rFonts w:cs="Arial"/>
          <w:lang w:val="en-GB"/>
        </w:rPr>
      </w:pPr>
    </w:p>
    <w:p w:rsidR="00565A57" w:rsidRPr="00D51062" w:rsidRDefault="00565A57" w:rsidP="00565A57">
      <w:pPr>
        <w:tabs>
          <w:tab w:val="left" w:pos="567"/>
        </w:tabs>
        <w:autoSpaceDE w:val="0"/>
        <w:autoSpaceDN w:val="0"/>
        <w:adjustRightInd w:val="0"/>
        <w:rPr>
          <w:rFonts w:cs="Arial"/>
          <w:lang w:val="en-GB"/>
        </w:rPr>
      </w:pPr>
      <w:r w:rsidRPr="00D51062">
        <w:rPr>
          <w:rFonts w:cs="Arial"/>
          <w:lang w:val="en-GB"/>
        </w:rPr>
        <w:fldChar w:fldCharType="begin"/>
      </w:r>
      <w:r w:rsidRPr="00D51062">
        <w:rPr>
          <w:rFonts w:cs="Arial"/>
          <w:lang w:val="en-GB"/>
        </w:rPr>
        <w:instrText xml:space="preserve"> AUTONUM  </w:instrText>
      </w:r>
      <w:r w:rsidRPr="00D51062">
        <w:rPr>
          <w:rFonts w:cs="Arial"/>
          <w:lang w:val="en-GB"/>
        </w:rPr>
        <w:fldChar w:fldCharType="end"/>
      </w:r>
      <w:r w:rsidRPr="00D51062">
        <w:rPr>
          <w:rFonts w:cs="Arial"/>
          <w:lang w:val="en-GB"/>
        </w:rPr>
        <w:tab/>
        <w:t>On the afternoon of June 9, 2016, the TWC visited the Zhuanghang Experimental Station of the Shanghai Academy of Agricultural Sciences (SAAS), in Shanghai, receiving presentations and visiting the DUS trials, which included ornamental plants and vegetables.</w:t>
      </w:r>
    </w:p>
    <w:p w:rsidR="00565A57" w:rsidRPr="00D51062" w:rsidRDefault="00565A57" w:rsidP="00565A57">
      <w:pPr>
        <w:autoSpaceDE w:val="0"/>
        <w:autoSpaceDN w:val="0"/>
        <w:adjustRightInd w:val="0"/>
        <w:rPr>
          <w:rFonts w:cs="Arial"/>
          <w:lang w:val="en-GB"/>
        </w:rPr>
      </w:pPr>
    </w:p>
    <w:p w:rsidR="00565A57" w:rsidRPr="00D51062" w:rsidRDefault="00565A57" w:rsidP="00565A57">
      <w:pPr>
        <w:tabs>
          <w:tab w:val="left" w:pos="567"/>
        </w:tabs>
        <w:autoSpaceDE w:val="0"/>
        <w:autoSpaceDN w:val="0"/>
        <w:adjustRightInd w:val="0"/>
        <w:rPr>
          <w:rFonts w:cs="Arial"/>
          <w:lang w:val="en-GB"/>
        </w:rPr>
      </w:pPr>
      <w:r w:rsidRPr="00D51062">
        <w:rPr>
          <w:rFonts w:cs="Arial"/>
          <w:lang w:val="en-GB"/>
        </w:rPr>
        <w:fldChar w:fldCharType="begin"/>
      </w:r>
      <w:r w:rsidRPr="00D51062">
        <w:rPr>
          <w:rFonts w:cs="Arial"/>
          <w:lang w:val="en-GB"/>
        </w:rPr>
        <w:instrText xml:space="preserve"> AUTONUM  </w:instrText>
      </w:r>
      <w:r w:rsidRPr="00D51062">
        <w:rPr>
          <w:rFonts w:cs="Arial"/>
          <w:lang w:val="en-GB"/>
        </w:rPr>
        <w:fldChar w:fldCharType="end"/>
      </w:r>
      <w:r w:rsidRPr="00D51062">
        <w:rPr>
          <w:rFonts w:cs="Arial"/>
          <w:lang w:val="en-GB"/>
        </w:rPr>
        <w:tab/>
        <w:t>The TWC received an oral report on the fifteenth session of the BMT from Mr. Kees van Ettekoven (Netherlands), Chairperson of the BMT. The TWC also received a presentation by an expert from the Netherlands on bioinformatics (document TWC/34/24 Annex).  The TWC agreed that bioinformatics was a field of work closely related to the mandate of the TWC, due to both software and statistic issues that arose. The TWC welcomed offers from China, France and the Netherlands to report on projects and experiences with the use of molecular techniques. Presentations from members were invited for the next session on statistical aspects of using molecular markers in DUS examination.</w:t>
      </w:r>
    </w:p>
    <w:p w:rsidR="00565A57" w:rsidRPr="00D51062" w:rsidRDefault="00565A57" w:rsidP="00565A57">
      <w:pPr>
        <w:autoSpaceDE w:val="0"/>
        <w:autoSpaceDN w:val="0"/>
        <w:adjustRightInd w:val="0"/>
        <w:rPr>
          <w:rFonts w:cs="Arial"/>
          <w:lang w:val="en-GB"/>
        </w:rPr>
      </w:pPr>
    </w:p>
    <w:p w:rsidR="00565A57" w:rsidRPr="00D51062" w:rsidRDefault="00565A57" w:rsidP="00565A57">
      <w:pPr>
        <w:tabs>
          <w:tab w:val="left" w:pos="567"/>
        </w:tabs>
        <w:autoSpaceDE w:val="0"/>
        <w:autoSpaceDN w:val="0"/>
        <w:adjustRightInd w:val="0"/>
        <w:rPr>
          <w:rFonts w:cs="Arial"/>
          <w:lang w:val="en-GB"/>
        </w:rPr>
      </w:pPr>
      <w:r w:rsidRPr="00D51062">
        <w:rPr>
          <w:rFonts w:cs="Arial"/>
          <w:lang w:val="en-GB"/>
        </w:rPr>
        <w:fldChar w:fldCharType="begin"/>
      </w:r>
      <w:r w:rsidRPr="00D51062">
        <w:rPr>
          <w:rFonts w:cs="Arial"/>
          <w:lang w:val="en-GB"/>
        </w:rPr>
        <w:instrText xml:space="preserve"> AUTONUM  </w:instrText>
      </w:r>
      <w:r w:rsidRPr="00D51062">
        <w:rPr>
          <w:rFonts w:cs="Arial"/>
          <w:lang w:val="en-GB"/>
        </w:rPr>
        <w:fldChar w:fldCharType="end"/>
      </w:r>
      <w:r w:rsidRPr="00D51062">
        <w:rPr>
          <w:rFonts w:cs="Arial"/>
          <w:lang w:val="en-GB"/>
        </w:rPr>
        <w:tab/>
        <w:t>The TWC considered document TWC/34/10 “Revision of document TGP/8: Part II: Section 9: the Combined-Over-Years Uniformity Criterion (COYU)”, which reported on progress to improve COYU. The Office of the Union had issued a circular to seek additional data sets to assist the development of probability levels for the new method. An expert of the United Kingdom reported that data sets had since been offered by Denmark and Slovakia. The TWC welcomed offers from China and France to supply data sets. The expert from the United Kingdom agreed to report on progress at the thirty-fifth session of the TWC.</w:t>
      </w:r>
    </w:p>
    <w:p w:rsidR="00565A57" w:rsidRPr="00D51062" w:rsidRDefault="00565A57" w:rsidP="00565A57">
      <w:pPr>
        <w:autoSpaceDE w:val="0"/>
        <w:autoSpaceDN w:val="0"/>
        <w:adjustRightInd w:val="0"/>
        <w:rPr>
          <w:rFonts w:cs="Arial"/>
          <w:lang w:val="en-GB"/>
        </w:rPr>
      </w:pPr>
    </w:p>
    <w:p w:rsidR="00565A57" w:rsidRPr="00D51062" w:rsidRDefault="00565A57" w:rsidP="00565A57">
      <w:pPr>
        <w:tabs>
          <w:tab w:val="left" w:pos="567"/>
        </w:tabs>
        <w:autoSpaceDE w:val="0"/>
        <w:autoSpaceDN w:val="0"/>
        <w:adjustRightInd w:val="0"/>
        <w:rPr>
          <w:rFonts w:cs="Arial"/>
          <w:lang w:val="en-GB"/>
        </w:rPr>
      </w:pPr>
      <w:r w:rsidRPr="00D51062">
        <w:rPr>
          <w:rFonts w:cs="Arial"/>
          <w:lang w:val="en-GB"/>
        </w:rPr>
        <w:fldChar w:fldCharType="begin"/>
      </w:r>
      <w:r w:rsidRPr="00D51062">
        <w:rPr>
          <w:rFonts w:cs="Arial"/>
          <w:lang w:val="en-GB"/>
        </w:rPr>
        <w:instrText xml:space="preserve"> AUTONUM  </w:instrText>
      </w:r>
      <w:r w:rsidRPr="00D51062">
        <w:rPr>
          <w:rFonts w:cs="Arial"/>
          <w:lang w:val="en-GB"/>
        </w:rPr>
        <w:fldChar w:fldCharType="end"/>
      </w:r>
      <w:r w:rsidRPr="00D51062">
        <w:rPr>
          <w:rFonts w:cs="Arial"/>
          <w:lang w:val="en-GB"/>
        </w:rPr>
        <w:tab/>
        <w:t>The TWC considered a document produced by an expert from France comparing different methods for producing variety descriptions from quantitative characteristics on a common Flax data set (document TWC/34/12, Annex I). The breakdown of the differences and commonalities between the methods provided in this document was useful and the TWC requested that the expert from France continue to develop the study so as to clarify the different methods further. In addition, an expert from the United Kingdom produced a short description of methods used in the United Kingdom, together with example situations when these methods may or may not be used (document TWC/34/12 Add.). The TWC invited experts from France, Germany, Italy and Japan to provide similar descriptions of their methods with a view to future incorporation into guidance.</w:t>
      </w:r>
    </w:p>
    <w:p w:rsidR="00565A57" w:rsidRPr="00D51062" w:rsidRDefault="00565A57" w:rsidP="00565A57">
      <w:pPr>
        <w:autoSpaceDE w:val="0"/>
        <w:autoSpaceDN w:val="0"/>
        <w:adjustRightInd w:val="0"/>
        <w:rPr>
          <w:rFonts w:cs="Arial"/>
          <w:lang w:val="en-GB"/>
        </w:rPr>
      </w:pPr>
    </w:p>
    <w:p w:rsidR="00565A57" w:rsidRPr="00D51062" w:rsidRDefault="00565A57" w:rsidP="00565A57">
      <w:pPr>
        <w:tabs>
          <w:tab w:val="left" w:pos="567"/>
        </w:tabs>
        <w:autoSpaceDE w:val="0"/>
        <w:autoSpaceDN w:val="0"/>
        <w:adjustRightInd w:val="0"/>
        <w:rPr>
          <w:rFonts w:cs="Arial"/>
          <w:lang w:val="en-GB"/>
        </w:rPr>
      </w:pPr>
      <w:r w:rsidRPr="00D51062">
        <w:rPr>
          <w:rFonts w:cs="Arial"/>
          <w:lang w:val="en-GB"/>
        </w:rPr>
        <w:fldChar w:fldCharType="begin"/>
      </w:r>
      <w:r w:rsidRPr="00D51062">
        <w:rPr>
          <w:rFonts w:cs="Arial"/>
          <w:lang w:val="en-GB"/>
        </w:rPr>
        <w:instrText xml:space="preserve"> AUTONUM  </w:instrText>
      </w:r>
      <w:r w:rsidRPr="00D51062">
        <w:rPr>
          <w:rFonts w:cs="Arial"/>
          <w:lang w:val="en-GB"/>
        </w:rPr>
        <w:fldChar w:fldCharType="end"/>
      </w:r>
      <w:r w:rsidRPr="00D51062">
        <w:rPr>
          <w:rFonts w:cs="Arial"/>
          <w:lang w:val="en-GB"/>
        </w:rPr>
        <w:tab/>
        <w:t>Experts from Finland and Italy gave a joint presentation on “Genotype by Environment Interaction (GEI) - DUS test and data transformation into notes” (document TWC/34/17 Annex). They discussed the impact on variety descriptions produced from quantitative characteristics of genotype-by-environment interaction. The experts suggested measures for ameliorating this issue, such as careful choice of delineating varieties.</w:t>
      </w:r>
    </w:p>
    <w:p w:rsidR="00565A57" w:rsidRPr="00D51062" w:rsidRDefault="00565A57" w:rsidP="00565A57">
      <w:pPr>
        <w:autoSpaceDE w:val="0"/>
        <w:autoSpaceDN w:val="0"/>
        <w:adjustRightInd w:val="0"/>
        <w:rPr>
          <w:rFonts w:cs="Arial"/>
          <w:lang w:val="en-GB"/>
        </w:rPr>
      </w:pPr>
    </w:p>
    <w:p w:rsidR="00565A57" w:rsidRPr="00D51062" w:rsidRDefault="00565A57" w:rsidP="00565A57">
      <w:pPr>
        <w:tabs>
          <w:tab w:val="left" w:pos="567"/>
        </w:tabs>
        <w:autoSpaceDE w:val="0"/>
        <w:autoSpaceDN w:val="0"/>
        <w:adjustRightInd w:val="0"/>
        <w:rPr>
          <w:rFonts w:cs="Arial"/>
          <w:lang w:val="en-GB"/>
        </w:rPr>
      </w:pPr>
      <w:r w:rsidRPr="00D51062">
        <w:rPr>
          <w:rFonts w:cs="Arial"/>
          <w:lang w:val="en-GB"/>
        </w:rPr>
        <w:fldChar w:fldCharType="begin"/>
      </w:r>
      <w:r w:rsidRPr="00D51062">
        <w:rPr>
          <w:rFonts w:cs="Arial"/>
          <w:lang w:val="en-GB"/>
        </w:rPr>
        <w:instrText xml:space="preserve"> AUTONUM  </w:instrText>
      </w:r>
      <w:r w:rsidRPr="00D51062">
        <w:rPr>
          <w:rFonts w:cs="Arial"/>
          <w:lang w:val="en-GB"/>
        </w:rPr>
        <w:fldChar w:fldCharType="end"/>
      </w:r>
      <w:r w:rsidRPr="00D51062">
        <w:rPr>
          <w:rFonts w:cs="Arial"/>
          <w:lang w:val="en-GB"/>
        </w:rPr>
        <w:tab/>
        <w:t>The TWC discussed the document “Revision of document TGP/10:  New Section: Assessing uniformity by off-types on basis of more than one growing cycle or on the basis of sub-samples” (TWC/34/13). The TWC agreed that guidance should be developed to facilitate selection of the most suitable approach for each situation, with the cost of trials, consistency of results, time required for decisions and technical aspects of each approach all having an influence. An expert from France gave a presentation comparing the three approaches on oilseed rape and cauliflower data sets (document TWC/34/27). This exercise showed that cases of diverging results between the three methods were not very common.  The TWC thought that further examples would be useful to develop guidance and welcomed offers from Germany, the Netherlands and the United Kingdom to present examples at the thirty-fifth session. The TWC noted that the TWA had agreed to request a video link with experts from the TWC to discuss this topic at the forty-fifth session.</w:t>
      </w:r>
    </w:p>
    <w:p w:rsidR="00565A57" w:rsidRPr="00D51062" w:rsidRDefault="00565A57" w:rsidP="00565A57">
      <w:pPr>
        <w:tabs>
          <w:tab w:val="left" w:pos="567"/>
        </w:tabs>
        <w:autoSpaceDE w:val="0"/>
        <w:autoSpaceDN w:val="0"/>
        <w:adjustRightInd w:val="0"/>
        <w:rPr>
          <w:rFonts w:cs="Arial"/>
          <w:lang w:val="en-GB"/>
        </w:rPr>
      </w:pPr>
      <w:r w:rsidRPr="00D51062">
        <w:rPr>
          <w:rFonts w:cs="Arial"/>
          <w:lang w:val="en-GB"/>
        </w:rPr>
        <w:fldChar w:fldCharType="begin"/>
      </w:r>
      <w:r w:rsidRPr="00D51062">
        <w:rPr>
          <w:rFonts w:cs="Arial"/>
          <w:lang w:val="en-GB"/>
        </w:rPr>
        <w:instrText xml:space="preserve"> AUTONUM  </w:instrText>
      </w:r>
      <w:r w:rsidRPr="00D51062">
        <w:rPr>
          <w:rFonts w:cs="Arial"/>
          <w:lang w:val="en-GB"/>
        </w:rPr>
        <w:fldChar w:fldCharType="end"/>
      </w:r>
      <w:r w:rsidRPr="00D51062">
        <w:rPr>
          <w:rFonts w:cs="Arial"/>
          <w:lang w:val="en-GB"/>
        </w:rPr>
        <w:tab/>
        <w:t>There were several presentations on software systems being used or developed by members.  These included:</w:t>
      </w:r>
    </w:p>
    <w:p w:rsidR="00565A57" w:rsidRPr="00D51062" w:rsidRDefault="00565A57" w:rsidP="00565A57">
      <w:pPr>
        <w:autoSpaceDE w:val="0"/>
        <w:autoSpaceDN w:val="0"/>
        <w:adjustRightInd w:val="0"/>
        <w:rPr>
          <w:rFonts w:cs="Arial"/>
          <w:lang w:val="en-GB"/>
        </w:rPr>
      </w:pPr>
    </w:p>
    <w:p w:rsidR="00565A57" w:rsidRPr="00D51062" w:rsidRDefault="00565A57" w:rsidP="00565A57">
      <w:pPr>
        <w:pStyle w:val="ListParagraph"/>
        <w:numPr>
          <w:ilvl w:val="0"/>
          <w:numId w:val="2"/>
        </w:numPr>
        <w:tabs>
          <w:tab w:val="left" w:pos="1134"/>
        </w:tabs>
        <w:autoSpaceDE w:val="0"/>
        <w:autoSpaceDN w:val="0"/>
        <w:adjustRightInd w:val="0"/>
        <w:spacing w:after="120" w:line="240" w:lineRule="auto"/>
        <w:ind w:left="1134" w:hanging="567"/>
        <w:contextualSpacing w:val="0"/>
        <w:jc w:val="both"/>
        <w:rPr>
          <w:rFonts w:ascii="Arial" w:hAnsi="Arial" w:cs="Arial"/>
          <w:sz w:val="20"/>
          <w:szCs w:val="20"/>
          <w:lang w:val="en-GB"/>
        </w:rPr>
      </w:pPr>
      <w:r w:rsidRPr="00D51062">
        <w:rPr>
          <w:rFonts w:ascii="Arial" w:hAnsi="Arial" w:cs="Arial"/>
          <w:sz w:val="20"/>
          <w:szCs w:val="20"/>
          <w:lang w:val="en-GB"/>
        </w:rPr>
        <w:t>From the Netherlands, “Naktuinbouw application and information database: Integrated IT-tool to manage applications, requests, trials, reports and variety collections” (document TWC/34/22). This is a core system tailored to local requirements.</w:t>
      </w:r>
    </w:p>
    <w:p w:rsidR="00565A57" w:rsidRPr="00D51062" w:rsidRDefault="00565A57" w:rsidP="00565A57">
      <w:pPr>
        <w:pStyle w:val="ListParagraph"/>
        <w:numPr>
          <w:ilvl w:val="0"/>
          <w:numId w:val="2"/>
        </w:numPr>
        <w:tabs>
          <w:tab w:val="left" w:pos="1134"/>
        </w:tabs>
        <w:autoSpaceDE w:val="0"/>
        <w:autoSpaceDN w:val="0"/>
        <w:adjustRightInd w:val="0"/>
        <w:spacing w:after="120" w:line="240" w:lineRule="auto"/>
        <w:ind w:left="1134" w:hanging="567"/>
        <w:contextualSpacing w:val="0"/>
        <w:jc w:val="both"/>
        <w:rPr>
          <w:rFonts w:ascii="Arial" w:hAnsi="Arial" w:cs="Arial"/>
          <w:sz w:val="20"/>
          <w:szCs w:val="20"/>
          <w:lang w:val="en-GB"/>
        </w:rPr>
      </w:pPr>
      <w:r w:rsidRPr="00D51062">
        <w:rPr>
          <w:rFonts w:ascii="Arial" w:hAnsi="Arial" w:cs="Arial"/>
          <w:sz w:val="20"/>
          <w:szCs w:val="20"/>
          <w:lang w:val="en-GB"/>
        </w:rPr>
        <w:t>From the Netherlands, “Search Plant: A search portal to facilitate tracking and tracing of ornamental varieties” (document TWC/34/20). This web service allows users to search for varieties over multiple databases with differing architecture.</w:t>
      </w:r>
    </w:p>
    <w:p w:rsidR="00565A57" w:rsidRPr="00D51062" w:rsidRDefault="00565A57" w:rsidP="00565A57">
      <w:pPr>
        <w:pStyle w:val="ListParagraph"/>
        <w:numPr>
          <w:ilvl w:val="0"/>
          <w:numId w:val="2"/>
        </w:numPr>
        <w:tabs>
          <w:tab w:val="left" w:pos="1134"/>
        </w:tabs>
        <w:autoSpaceDE w:val="0"/>
        <w:autoSpaceDN w:val="0"/>
        <w:adjustRightInd w:val="0"/>
        <w:spacing w:after="120" w:line="240" w:lineRule="auto"/>
        <w:ind w:left="1134" w:hanging="567"/>
        <w:contextualSpacing w:val="0"/>
        <w:jc w:val="both"/>
        <w:rPr>
          <w:rFonts w:ascii="Arial" w:hAnsi="Arial" w:cs="Arial"/>
          <w:sz w:val="20"/>
          <w:szCs w:val="20"/>
          <w:lang w:val="en-GB"/>
        </w:rPr>
      </w:pPr>
      <w:r w:rsidRPr="00D51062">
        <w:rPr>
          <w:rFonts w:ascii="Arial" w:hAnsi="Arial" w:cs="Arial"/>
          <w:sz w:val="20"/>
          <w:szCs w:val="20"/>
          <w:lang w:val="en-GB"/>
        </w:rPr>
        <w:t>From China, “Statistical methods used in the DUSTC software package”. This included a demonstration of the DUSTC software package that incorporates statistical analysis procedures, including the methods for calculating COYU and COYD.</w:t>
      </w:r>
    </w:p>
    <w:p w:rsidR="00565A57" w:rsidRPr="00D51062" w:rsidRDefault="00565A57" w:rsidP="00565A57">
      <w:pPr>
        <w:pStyle w:val="ListParagraph"/>
        <w:numPr>
          <w:ilvl w:val="0"/>
          <w:numId w:val="2"/>
        </w:numPr>
        <w:tabs>
          <w:tab w:val="left" w:pos="1134"/>
        </w:tabs>
        <w:autoSpaceDE w:val="0"/>
        <w:autoSpaceDN w:val="0"/>
        <w:adjustRightInd w:val="0"/>
        <w:spacing w:after="120" w:line="240" w:lineRule="auto"/>
        <w:ind w:left="1134" w:hanging="567"/>
        <w:contextualSpacing w:val="0"/>
        <w:jc w:val="both"/>
        <w:rPr>
          <w:rFonts w:ascii="Arial" w:hAnsi="Arial" w:cs="Arial"/>
          <w:sz w:val="20"/>
          <w:szCs w:val="20"/>
          <w:lang w:val="en-GB"/>
        </w:rPr>
      </w:pPr>
      <w:r w:rsidRPr="00D51062">
        <w:rPr>
          <w:rFonts w:ascii="Arial" w:hAnsi="Arial" w:cs="Arial"/>
          <w:sz w:val="20"/>
          <w:szCs w:val="20"/>
          <w:lang w:val="en-GB"/>
        </w:rPr>
        <w:t>From China, a demonstration of software for image analysis.</w:t>
      </w:r>
    </w:p>
    <w:p w:rsidR="00565A57" w:rsidRPr="00D51062" w:rsidRDefault="00565A57" w:rsidP="00565A57">
      <w:pPr>
        <w:pStyle w:val="ListParagraph"/>
        <w:numPr>
          <w:ilvl w:val="0"/>
          <w:numId w:val="2"/>
        </w:numPr>
        <w:tabs>
          <w:tab w:val="left" w:pos="1134"/>
        </w:tabs>
        <w:autoSpaceDE w:val="0"/>
        <w:autoSpaceDN w:val="0"/>
        <w:adjustRightInd w:val="0"/>
        <w:spacing w:after="120" w:line="240" w:lineRule="auto"/>
        <w:ind w:left="1134" w:hanging="567"/>
        <w:contextualSpacing w:val="0"/>
        <w:jc w:val="both"/>
        <w:rPr>
          <w:rFonts w:ascii="Arial" w:hAnsi="Arial" w:cs="Arial"/>
          <w:sz w:val="20"/>
          <w:szCs w:val="20"/>
          <w:lang w:val="en-GB"/>
        </w:rPr>
      </w:pPr>
      <w:r w:rsidRPr="00D51062">
        <w:rPr>
          <w:rFonts w:ascii="Arial" w:hAnsi="Arial" w:cs="Arial"/>
          <w:sz w:val="20"/>
          <w:szCs w:val="20"/>
          <w:lang w:val="en-GB"/>
        </w:rPr>
        <w:t xml:space="preserve">From France, “A tool to define reference collection” (document TWC/34/28). This software helps to manage the reference collection from the collation of varieties of common knowledge to selection for trials. </w:t>
      </w:r>
    </w:p>
    <w:p w:rsidR="00565A57" w:rsidRPr="00D51062" w:rsidRDefault="00565A57" w:rsidP="00565A57">
      <w:pPr>
        <w:pStyle w:val="ListParagraph"/>
        <w:numPr>
          <w:ilvl w:val="0"/>
          <w:numId w:val="2"/>
        </w:numPr>
        <w:tabs>
          <w:tab w:val="left" w:pos="1134"/>
        </w:tabs>
        <w:autoSpaceDE w:val="0"/>
        <w:autoSpaceDN w:val="0"/>
        <w:adjustRightInd w:val="0"/>
        <w:spacing w:after="0" w:line="240" w:lineRule="auto"/>
        <w:ind w:left="1134" w:hanging="567"/>
        <w:jc w:val="both"/>
        <w:rPr>
          <w:rFonts w:ascii="Arial" w:hAnsi="Arial" w:cs="Arial"/>
          <w:sz w:val="20"/>
          <w:szCs w:val="20"/>
          <w:lang w:val="en-GB"/>
        </w:rPr>
      </w:pPr>
      <w:r w:rsidRPr="00D51062">
        <w:rPr>
          <w:rFonts w:ascii="Arial" w:hAnsi="Arial" w:cs="Arial"/>
          <w:sz w:val="20"/>
          <w:szCs w:val="20"/>
          <w:lang w:val="en-GB"/>
        </w:rPr>
        <w:t>From France, “A single tool for DUS computation process” (document TWC/34/29). Progress on the development of a new software package was described, incorporating the existing GAIA software and using the same interface to give access to methods such as COYD and COYU.</w:t>
      </w:r>
    </w:p>
    <w:p w:rsidR="00565A57" w:rsidRPr="00D51062" w:rsidRDefault="00565A57" w:rsidP="00565A57">
      <w:pPr>
        <w:autoSpaceDE w:val="0"/>
        <w:autoSpaceDN w:val="0"/>
        <w:adjustRightInd w:val="0"/>
        <w:rPr>
          <w:rFonts w:cs="Arial"/>
          <w:lang w:val="en-GB"/>
        </w:rPr>
      </w:pPr>
    </w:p>
    <w:p w:rsidR="00565A57" w:rsidRPr="00D51062" w:rsidRDefault="00565A57" w:rsidP="00565A57">
      <w:pPr>
        <w:tabs>
          <w:tab w:val="left" w:pos="567"/>
        </w:tabs>
        <w:autoSpaceDE w:val="0"/>
        <w:autoSpaceDN w:val="0"/>
        <w:adjustRightInd w:val="0"/>
        <w:rPr>
          <w:rFonts w:cs="Arial"/>
          <w:lang w:val="en-GB"/>
        </w:rPr>
      </w:pPr>
      <w:r w:rsidRPr="00D51062">
        <w:rPr>
          <w:rFonts w:cs="Arial"/>
          <w:lang w:val="en-GB"/>
        </w:rPr>
        <w:fldChar w:fldCharType="begin"/>
      </w:r>
      <w:r w:rsidRPr="00D51062">
        <w:rPr>
          <w:rFonts w:cs="Arial"/>
          <w:lang w:val="en-GB"/>
        </w:rPr>
        <w:instrText xml:space="preserve"> AUTONUM  </w:instrText>
      </w:r>
      <w:r w:rsidRPr="00D51062">
        <w:rPr>
          <w:rFonts w:cs="Arial"/>
          <w:lang w:val="en-GB"/>
        </w:rPr>
        <w:fldChar w:fldCharType="end"/>
      </w:r>
      <w:r w:rsidRPr="00D51062">
        <w:rPr>
          <w:rFonts w:cs="Arial"/>
          <w:lang w:val="en-GB"/>
        </w:rPr>
        <w:tab/>
        <w:t>The TWC noted the experience of France and Germany in developing, managing and sharing different databases and suggested that guidance on the development and management of databases may be of benefit to members. The TWC invited presentations from members on experiences with using databases and proposals for guidance.</w:t>
      </w:r>
    </w:p>
    <w:p w:rsidR="00565A57" w:rsidRPr="00D51062" w:rsidRDefault="00565A57" w:rsidP="00565A57">
      <w:pPr>
        <w:autoSpaceDE w:val="0"/>
        <w:autoSpaceDN w:val="0"/>
        <w:adjustRightInd w:val="0"/>
        <w:rPr>
          <w:rFonts w:cs="Arial"/>
          <w:lang w:val="en-GB"/>
        </w:rPr>
      </w:pPr>
    </w:p>
    <w:p w:rsidR="00565A57" w:rsidRPr="00D51062" w:rsidRDefault="00565A57" w:rsidP="00565A57">
      <w:pPr>
        <w:tabs>
          <w:tab w:val="left" w:pos="567"/>
        </w:tabs>
        <w:autoSpaceDE w:val="0"/>
        <w:autoSpaceDN w:val="0"/>
        <w:adjustRightInd w:val="0"/>
        <w:rPr>
          <w:rFonts w:cs="Arial"/>
          <w:lang w:val="en-GB"/>
        </w:rPr>
      </w:pPr>
      <w:r w:rsidRPr="00D51062">
        <w:rPr>
          <w:rFonts w:cs="Arial"/>
          <w:lang w:val="en-GB"/>
        </w:rPr>
        <w:fldChar w:fldCharType="begin"/>
      </w:r>
      <w:r w:rsidRPr="00D51062">
        <w:rPr>
          <w:rFonts w:cs="Arial"/>
          <w:lang w:val="en-GB"/>
        </w:rPr>
        <w:instrText xml:space="preserve"> AUTONUM  </w:instrText>
      </w:r>
      <w:r w:rsidRPr="00D51062">
        <w:rPr>
          <w:rFonts w:cs="Arial"/>
          <w:lang w:val="en-GB"/>
        </w:rPr>
        <w:fldChar w:fldCharType="end"/>
      </w:r>
      <w:r w:rsidRPr="00D51062">
        <w:rPr>
          <w:rFonts w:cs="Arial"/>
          <w:lang w:val="en-GB"/>
        </w:rPr>
        <w:tab/>
        <w:t>China gave a presentation “A ring-test comparing three different software packages for COYD” (document TWC/34/30). COYD was applied to the same data set using different software used by members: DUSTC (China), SAS-based software (Germany) and DUST (United Kingdom). The same result was obtained from all three packages.</w:t>
      </w:r>
    </w:p>
    <w:p w:rsidR="00565A57" w:rsidRPr="00D51062" w:rsidRDefault="00565A57" w:rsidP="00565A57">
      <w:pPr>
        <w:autoSpaceDE w:val="0"/>
        <w:autoSpaceDN w:val="0"/>
        <w:adjustRightInd w:val="0"/>
        <w:rPr>
          <w:rFonts w:cs="Arial"/>
          <w:lang w:val="en-GB"/>
        </w:rPr>
      </w:pPr>
    </w:p>
    <w:p w:rsidR="00565A57" w:rsidRPr="00D51062" w:rsidRDefault="00565A57" w:rsidP="00565A57">
      <w:pPr>
        <w:tabs>
          <w:tab w:val="left" w:pos="567"/>
        </w:tabs>
        <w:autoSpaceDE w:val="0"/>
        <w:autoSpaceDN w:val="0"/>
        <w:adjustRightInd w:val="0"/>
        <w:rPr>
          <w:rFonts w:cs="Arial"/>
          <w:lang w:val="en-GB"/>
        </w:rPr>
      </w:pPr>
      <w:r w:rsidRPr="00D51062">
        <w:rPr>
          <w:rFonts w:cs="Arial"/>
          <w:lang w:val="en-GB"/>
        </w:rPr>
        <w:fldChar w:fldCharType="begin"/>
      </w:r>
      <w:r w:rsidRPr="00D51062">
        <w:rPr>
          <w:rFonts w:cs="Arial"/>
          <w:lang w:val="en-GB"/>
        </w:rPr>
        <w:instrText xml:space="preserve"> AUTONUM  </w:instrText>
      </w:r>
      <w:r w:rsidRPr="00D51062">
        <w:rPr>
          <w:rFonts w:cs="Arial"/>
          <w:lang w:val="en-GB"/>
        </w:rPr>
        <w:fldChar w:fldCharType="end"/>
      </w:r>
      <w:r w:rsidRPr="00D51062">
        <w:rPr>
          <w:rFonts w:cs="Arial"/>
          <w:lang w:val="en-GB"/>
        </w:rPr>
        <w:tab/>
        <w:t>In respect of document UPOV/INF/22 “Software and equipment used by members of the Union”, the TWC made the following suggestions:</w:t>
      </w:r>
    </w:p>
    <w:p w:rsidR="00565A57" w:rsidRPr="00D51062" w:rsidRDefault="00565A57" w:rsidP="00565A57">
      <w:pPr>
        <w:autoSpaceDE w:val="0"/>
        <w:autoSpaceDN w:val="0"/>
        <w:adjustRightInd w:val="0"/>
        <w:rPr>
          <w:rFonts w:cs="Arial"/>
          <w:lang w:val="en-GB"/>
        </w:rPr>
      </w:pPr>
    </w:p>
    <w:p w:rsidR="00565A57" w:rsidRPr="00D51062" w:rsidRDefault="00565A57" w:rsidP="00565A57">
      <w:pPr>
        <w:pStyle w:val="ListParagraph"/>
        <w:numPr>
          <w:ilvl w:val="0"/>
          <w:numId w:val="3"/>
        </w:numPr>
        <w:tabs>
          <w:tab w:val="left" w:pos="1134"/>
        </w:tabs>
        <w:autoSpaceDE w:val="0"/>
        <w:autoSpaceDN w:val="0"/>
        <w:adjustRightInd w:val="0"/>
        <w:spacing w:after="120" w:line="240" w:lineRule="auto"/>
        <w:ind w:left="1134" w:hanging="567"/>
        <w:contextualSpacing w:val="0"/>
        <w:jc w:val="both"/>
        <w:rPr>
          <w:rFonts w:ascii="Arial" w:hAnsi="Arial" w:cs="Arial"/>
          <w:sz w:val="20"/>
          <w:szCs w:val="20"/>
          <w:lang w:val="en-GB"/>
        </w:rPr>
      </w:pPr>
      <w:r w:rsidRPr="00D51062">
        <w:rPr>
          <w:rFonts w:ascii="Arial" w:hAnsi="Arial" w:cs="Arial"/>
          <w:sz w:val="20"/>
          <w:szCs w:val="20"/>
          <w:lang w:val="en-GB"/>
        </w:rPr>
        <w:t>That a note be added to the document explaining that the information in that document was the responsibility of the contributing authority.</w:t>
      </w:r>
    </w:p>
    <w:p w:rsidR="00565A57" w:rsidRPr="00D51062" w:rsidRDefault="00565A57" w:rsidP="00565A57">
      <w:pPr>
        <w:pStyle w:val="ListParagraph"/>
        <w:numPr>
          <w:ilvl w:val="0"/>
          <w:numId w:val="3"/>
        </w:numPr>
        <w:tabs>
          <w:tab w:val="left" w:pos="1134"/>
        </w:tabs>
        <w:autoSpaceDE w:val="0"/>
        <w:autoSpaceDN w:val="0"/>
        <w:adjustRightInd w:val="0"/>
        <w:spacing w:after="120" w:line="240" w:lineRule="auto"/>
        <w:ind w:left="1134" w:hanging="567"/>
        <w:contextualSpacing w:val="0"/>
        <w:jc w:val="both"/>
        <w:rPr>
          <w:rFonts w:ascii="Arial" w:hAnsi="Arial" w:cs="Arial"/>
          <w:sz w:val="20"/>
          <w:szCs w:val="20"/>
          <w:lang w:val="en-GB"/>
        </w:rPr>
      </w:pPr>
      <w:r w:rsidRPr="00D51062">
        <w:rPr>
          <w:rFonts w:ascii="Arial" w:hAnsi="Arial" w:cs="Arial"/>
          <w:sz w:val="20"/>
          <w:szCs w:val="20"/>
          <w:lang w:val="en-GB"/>
        </w:rPr>
        <w:t>That reference could be made in both documents UPOV/INF/16 and UPOV/INF/22 to training materials and presentations.</w:t>
      </w:r>
    </w:p>
    <w:p w:rsidR="00565A57" w:rsidRPr="00D51062" w:rsidRDefault="00565A57" w:rsidP="00565A57">
      <w:pPr>
        <w:pStyle w:val="ListParagraph"/>
        <w:numPr>
          <w:ilvl w:val="0"/>
          <w:numId w:val="3"/>
        </w:numPr>
        <w:tabs>
          <w:tab w:val="left" w:pos="1134"/>
        </w:tabs>
        <w:autoSpaceDE w:val="0"/>
        <w:autoSpaceDN w:val="0"/>
        <w:adjustRightInd w:val="0"/>
        <w:spacing w:after="0" w:line="240" w:lineRule="auto"/>
        <w:ind w:left="1134" w:hanging="567"/>
        <w:jc w:val="both"/>
        <w:rPr>
          <w:rFonts w:ascii="Arial" w:hAnsi="Arial" w:cs="Arial"/>
          <w:sz w:val="20"/>
          <w:szCs w:val="20"/>
          <w:lang w:val="en-GB"/>
        </w:rPr>
      </w:pPr>
      <w:r w:rsidRPr="00D51062">
        <w:rPr>
          <w:rFonts w:ascii="Arial" w:hAnsi="Arial" w:cs="Arial"/>
          <w:sz w:val="20"/>
          <w:szCs w:val="20"/>
          <w:lang w:val="en-GB"/>
        </w:rPr>
        <w:t>That an alternative format for the information in UPOV/INF/22, such as an online webpage, be considered to facilitate access.</w:t>
      </w:r>
    </w:p>
    <w:p w:rsidR="00565A57" w:rsidRPr="00D51062" w:rsidRDefault="00565A57" w:rsidP="00565A57">
      <w:pPr>
        <w:autoSpaceDE w:val="0"/>
        <w:autoSpaceDN w:val="0"/>
        <w:adjustRightInd w:val="0"/>
        <w:rPr>
          <w:rFonts w:cs="Arial"/>
          <w:lang w:val="en-GB"/>
        </w:rPr>
      </w:pPr>
    </w:p>
    <w:p w:rsidR="00565A57" w:rsidRPr="00D51062" w:rsidRDefault="00565A57" w:rsidP="00565A57">
      <w:pPr>
        <w:tabs>
          <w:tab w:val="left" w:pos="567"/>
        </w:tabs>
        <w:autoSpaceDE w:val="0"/>
        <w:autoSpaceDN w:val="0"/>
        <w:adjustRightInd w:val="0"/>
        <w:rPr>
          <w:rFonts w:cs="Arial"/>
          <w:lang w:val="en-GB"/>
        </w:rPr>
      </w:pPr>
      <w:r w:rsidRPr="00D51062">
        <w:rPr>
          <w:rFonts w:cs="Arial"/>
          <w:lang w:val="en-GB"/>
        </w:rPr>
        <w:fldChar w:fldCharType="begin"/>
      </w:r>
      <w:r w:rsidRPr="00D51062">
        <w:rPr>
          <w:rFonts w:cs="Arial"/>
          <w:lang w:val="en-GB"/>
        </w:rPr>
        <w:instrText xml:space="preserve"> AUTONUM  </w:instrText>
      </w:r>
      <w:r w:rsidRPr="00D51062">
        <w:rPr>
          <w:rFonts w:cs="Arial"/>
          <w:lang w:val="en-GB"/>
        </w:rPr>
        <w:fldChar w:fldCharType="end"/>
      </w:r>
      <w:r w:rsidRPr="00D51062">
        <w:rPr>
          <w:rFonts w:cs="Arial"/>
          <w:lang w:val="en-GB"/>
        </w:rPr>
        <w:tab/>
        <w:t>An expert from the United Kingdom gave a presentation on “Calculated thresholds for excluding varieties of common knowledge from the second growing cycle when COYD is used” (document TWC/34/8). This demonstrated a method for selecting similar varieties for comparison after the first growing cycle, based on quantitative characteristics. The method was evaluated on a data set for Pea from the United Kingdom. It was agreed that further data sets would be valuable for developing the method and welcomed the offers from Denmark, Finland, Germany and Slovakia to provide data sets.  The TWC noted that software implementing the method would be developed, with a possibility to be integrated into the GAIA software.</w:t>
      </w:r>
    </w:p>
    <w:p w:rsidR="00565A57" w:rsidRPr="00D51062" w:rsidRDefault="00565A57" w:rsidP="00565A57">
      <w:pPr>
        <w:autoSpaceDE w:val="0"/>
        <w:autoSpaceDN w:val="0"/>
        <w:adjustRightInd w:val="0"/>
        <w:rPr>
          <w:rFonts w:cs="Arial"/>
          <w:lang w:val="en-GB"/>
        </w:rPr>
      </w:pPr>
    </w:p>
    <w:p w:rsidR="00565A57" w:rsidRPr="00D51062" w:rsidRDefault="00565A57" w:rsidP="00565A57">
      <w:pPr>
        <w:tabs>
          <w:tab w:val="left" w:pos="567"/>
        </w:tabs>
        <w:autoSpaceDE w:val="0"/>
        <w:autoSpaceDN w:val="0"/>
        <w:adjustRightInd w:val="0"/>
        <w:rPr>
          <w:rFonts w:cs="Arial"/>
          <w:lang w:val="en-GB"/>
        </w:rPr>
      </w:pPr>
      <w:r w:rsidRPr="00D51062">
        <w:rPr>
          <w:rFonts w:cs="Arial"/>
          <w:lang w:val="en-GB"/>
        </w:rPr>
        <w:fldChar w:fldCharType="begin"/>
      </w:r>
      <w:r w:rsidRPr="00D51062">
        <w:rPr>
          <w:rFonts w:cs="Arial"/>
          <w:lang w:val="en-GB"/>
        </w:rPr>
        <w:instrText xml:space="preserve"> AUTONUM  </w:instrText>
      </w:r>
      <w:r w:rsidRPr="00D51062">
        <w:rPr>
          <w:rFonts w:cs="Arial"/>
          <w:lang w:val="en-GB"/>
        </w:rPr>
        <w:fldChar w:fldCharType="end"/>
      </w:r>
      <w:r w:rsidRPr="00D51062">
        <w:rPr>
          <w:rFonts w:cs="Arial"/>
          <w:lang w:val="en-GB"/>
        </w:rPr>
        <w:tab/>
        <w:t>An expert from Finland gave a presentation on “Minimizing variation between observers – practical example from Finland” (document TWC/34/19). In Finland, steps are taken to minimize variation between observers in the assessment of MS/VS characteristics in turnip rape.  Training is conducted prior to beginning of work and calibration is carried out on different occasions during the day.</w:t>
      </w:r>
    </w:p>
    <w:p w:rsidR="00565A57" w:rsidRPr="00D51062" w:rsidRDefault="00565A57" w:rsidP="00565A57">
      <w:pPr>
        <w:autoSpaceDE w:val="0"/>
        <w:autoSpaceDN w:val="0"/>
        <w:adjustRightInd w:val="0"/>
        <w:rPr>
          <w:rFonts w:cs="Arial"/>
          <w:lang w:val="en-GB"/>
        </w:rPr>
      </w:pPr>
    </w:p>
    <w:p w:rsidR="00565A57" w:rsidRPr="00D51062" w:rsidRDefault="00565A57" w:rsidP="00565A57">
      <w:pPr>
        <w:tabs>
          <w:tab w:val="left" w:pos="567"/>
        </w:tabs>
        <w:autoSpaceDE w:val="0"/>
        <w:autoSpaceDN w:val="0"/>
        <w:adjustRightInd w:val="0"/>
        <w:rPr>
          <w:rFonts w:cs="Arial"/>
          <w:lang w:val="en-GB"/>
        </w:rPr>
      </w:pPr>
      <w:r w:rsidRPr="00D51062">
        <w:rPr>
          <w:rFonts w:cs="Arial"/>
          <w:lang w:val="en-GB"/>
        </w:rPr>
        <w:fldChar w:fldCharType="begin"/>
      </w:r>
      <w:r w:rsidRPr="00D51062">
        <w:rPr>
          <w:rFonts w:cs="Arial"/>
          <w:lang w:val="en-GB"/>
        </w:rPr>
        <w:instrText xml:space="preserve"> AUTONUM  </w:instrText>
      </w:r>
      <w:r w:rsidRPr="00D51062">
        <w:rPr>
          <w:rFonts w:cs="Arial"/>
          <w:lang w:val="en-GB"/>
        </w:rPr>
        <w:fldChar w:fldCharType="end"/>
      </w:r>
      <w:r w:rsidRPr="00D51062">
        <w:rPr>
          <w:rFonts w:cs="Arial"/>
          <w:lang w:val="en-GB"/>
        </w:rPr>
        <w:tab/>
        <w:t xml:space="preserve">The TWC received a presentation by the expert from Finland on “Number of growing cycles in DUS examination -simulation of impact on DUS decisions” (document TWC/34/15). This study examined whether two or three cycles are needed for the cross-pollinated crops Timothy, Meadow Fescue, Red Clover, White Clover and Turnip Rape. The predominant number of cycles required depended on the crop. An expert from the Netherlands also gave a presentation on “Minimum number of growing cycles” (document TWC/34/21). This recalled the factors that may determine the number of growing cycles required and suggested that additional tests, such as disease resistance, light sprouting or DNA might be used to reduce the number of cycles required in some cases. The TWC noted that for some members of the Union, DNA tests were being considered for reducing the number of growing cycles while retaining decisions based on a growing trial.  An expert of Argentina noted that, in the case of vegetatively propagated and self-pollinated crops, a second growing cycle would not be necessary in cases where distinctness was confirmed with clear differences between varieties (e.g. disease resistance characteristics) in a first growing cycle. The TWC welcomed the offers by France, Germany and the Netherlands to give presentations about simulations demonstrating the impact of using different numbers of growing cycles on DUS decisions at the thirty-fifth session.  </w:t>
      </w:r>
    </w:p>
    <w:p w:rsidR="00565A57" w:rsidRPr="00D51062" w:rsidRDefault="00565A57" w:rsidP="00565A57">
      <w:pPr>
        <w:autoSpaceDE w:val="0"/>
        <w:autoSpaceDN w:val="0"/>
        <w:adjustRightInd w:val="0"/>
        <w:rPr>
          <w:rFonts w:cs="Arial"/>
          <w:lang w:val="en-GB"/>
        </w:rPr>
      </w:pPr>
    </w:p>
    <w:p w:rsidR="00565A57" w:rsidRPr="00D51062" w:rsidRDefault="00565A57" w:rsidP="00565A57">
      <w:pPr>
        <w:tabs>
          <w:tab w:val="left" w:pos="567"/>
        </w:tabs>
        <w:autoSpaceDE w:val="0"/>
        <w:autoSpaceDN w:val="0"/>
        <w:adjustRightInd w:val="0"/>
        <w:rPr>
          <w:rFonts w:cs="Arial"/>
          <w:lang w:val="en-GB"/>
        </w:rPr>
      </w:pPr>
      <w:r w:rsidRPr="00D51062">
        <w:rPr>
          <w:rFonts w:cs="Arial"/>
          <w:lang w:val="en-GB"/>
        </w:rPr>
        <w:fldChar w:fldCharType="begin"/>
      </w:r>
      <w:r w:rsidRPr="00D51062">
        <w:rPr>
          <w:rFonts w:cs="Arial"/>
          <w:lang w:val="en-GB"/>
        </w:rPr>
        <w:instrText xml:space="preserve"> AUTONUM  </w:instrText>
      </w:r>
      <w:r w:rsidRPr="00D51062">
        <w:rPr>
          <w:rFonts w:cs="Arial"/>
          <w:lang w:val="en-GB"/>
        </w:rPr>
        <w:fldChar w:fldCharType="end"/>
      </w:r>
      <w:r w:rsidRPr="00D51062">
        <w:rPr>
          <w:rFonts w:cs="Arial"/>
          <w:lang w:val="en-GB"/>
        </w:rPr>
        <w:tab/>
        <w:t xml:space="preserve">The TWC agreed that software and databases as well as associated statistical methods were important elements of DUS examination and of increasing relevance to plant variety protection.  </w:t>
      </w:r>
    </w:p>
    <w:p w:rsidR="00565A57" w:rsidRPr="00D51062" w:rsidRDefault="00565A57" w:rsidP="00565A57">
      <w:pPr>
        <w:autoSpaceDE w:val="0"/>
        <w:autoSpaceDN w:val="0"/>
        <w:adjustRightInd w:val="0"/>
        <w:rPr>
          <w:rFonts w:cs="Arial"/>
          <w:lang w:val="en-GB"/>
        </w:rPr>
      </w:pPr>
    </w:p>
    <w:p w:rsidR="00565A57" w:rsidRPr="00D51062" w:rsidRDefault="00565A57" w:rsidP="00565A57">
      <w:pPr>
        <w:tabs>
          <w:tab w:val="left" w:pos="567"/>
        </w:tabs>
        <w:autoSpaceDE w:val="0"/>
        <w:autoSpaceDN w:val="0"/>
        <w:adjustRightInd w:val="0"/>
        <w:rPr>
          <w:rFonts w:cs="Arial"/>
          <w:lang w:val="en-GB"/>
        </w:rPr>
      </w:pPr>
      <w:r w:rsidRPr="00D51062">
        <w:rPr>
          <w:rFonts w:cs="Arial"/>
          <w:lang w:val="en-GB"/>
        </w:rPr>
        <w:fldChar w:fldCharType="begin"/>
      </w:r>
      <w:r w:rsidRPr="00D51062">
        <w:rPr>
          <w:rFonts w:cs="Arial"/>
          <w:lang w:val="en-GB"/>
        </w:rPr>
        <w:instrText xml:space="preserve"> AUTONUM  </w:instrText>
      </w:r>
      <w:r w:rsidRPr="00D51062">
        <w:rPr>
          <w:rFonts w:cs="Arial"/>
          <w:lang w:val="en-GB"/>
        </w:rPr>
        <w:fldChar w:fldCharType="end"/>
      </w:r>
      <w:r w:rsidRPr="00D51062">
        <w:rPr>
          <w:rFonts w:cs="Arial"/>
          <w:lang w:val="en-GB"/>
        </w:rPr>
        <w:tab/>
        <w:t>The TWC agreed to propose to the TC that it recommend to the Council to elect Mr. Christophe Chevalier (France), as the next chairperson of the TWC.</w:t>
      </w:r>
    </w:p>
    <w:p w:rsidR="00565A57" w:rsidRPr="00D51062" w:rsidRDefault="00565A57" w:rsidP="00565A57">
      <w:pPr>
        <w:autoSpaceDE w:val="0"/>
        <w:autoSpaceDN w:val="0"/>
        <w:adjustRightInd w:val="0"/>
        <w:rPr>
          <w:rFonts w:cs="Arial"/>
          <w:lang w:val="en-GB"/>
        </w:rPr>
      </w:pPr>
    </w:p>
    <w:p w:rsidR="00565A57" w:rsidRPr="00D51062" w:rsidRDefault="00565A57" w:rsidP="00565A57">
      <w:pPr>
        <w:tabs>
          <w:tab w:val="left" w:pos="567"/>
        </w:tabs>
        <w:autoSpaceDE w:val="0"/>
        <w:autoSpaceDN w:val="0"/>
        <w:adjustRightInd w:val="0"/>
        <w:rPr>
          <w:rFonts w:cs="Arial"/>
          <w:lang w:val="en-GB"/>
        </w:rPr>
      </w:pPr>
      <w:r w:rsidRPr="00D51062">
        <w:rPr>
          <w:rFonts w:cs="Arial"/>
          <w:lang w:val="en-GB"/>
        </w:rPr>
        <w:fldChar w:fldCharType="begin"/>
      </w:r>
      <w:r w:rsidRPr="00D51062">
        <w:rPr>
          <w:rFonts w:cs="Arial"/>
          <w:lang w:val="en-GB"/>
        </w:rPr>
        <w:instrText xml:space="preserve"> AUTONUM  </w:instrText>
      </w:r>
      <w:r w:rsidRPr="00D51062">
        <w:rPr>
          <w:rFonts w:cs="Arial"/>
          <w:lang w:val="en-GB"/>
        </w:rPr>
        <w:fldChar w:fldCharType="end"/>
      </w:r>
      <w:r w:rsidRPr="00D51062">
        <w:rPr>
          <w:rFonts w:cs="Arial"/>
          <w:lang w:val="en-GB"/>
        </w:rPr>
        <w:tab/>
        <w:t>The TWC agreed to hold its third-fifth session in Buenos Aires, Argentina, from November 14 to 17, 2017, with the preparatory workshop on November 13, 2017.</w:t>
      </w:r>
    </w:p>
    <w:p w:rsidR="00565A57" w:rsidRPr="00D51062" w:rsidRDefault="00565A57" w:rsidP="00565A57">
      <w:pPr>
        <w:autoSpaceDE w:val="0"/>
        <w:autoSpaceDN w:val="0"/>
        <w:adjustRightInd w:val="0"/>
        <w:rPr>
          <w:rFonts w:cs="Arial"/>
          <w:lang w:val="en-GB"/>
        </w:rPr>
      </w:pPr>
    </w:p>
    <w:p w:rsidR="00565A57" w:rsidRPr="00D51062" w:rsidRDefault="00565A57" w:rsidP="00565A57">
      <w:pPr>
        <w:tabs>
          <w:tab w:val="left" w:pos="567"/>
        </w:tabs>
        <w:autoSpaceDE w:val="0"/>
        <w:autoSpaceDN w:val="0"/>
        <w:adjustRightInd w:val="0"/>
        <w:rPr>
          <w:rFonts w:cs="Arial"/>
          <w:lang w:val="en-GB"/>
        </w:rPr>
      </w:pPr>
      <w:r w:rsidRPr="00D51062">
        <w:rPr>
          <w:rFonts w:cs="Arial"/>
          <w:lang w:val="en-GB"/>
        </w:rPr>
        <w:fldChar w:fldCharType="begin"/>
      </w:r>
      <w:r w:rsidRPr="00D51062">
        <w:rPr>
          <w:rFonts w:cs="Arial"/>
          <w:lang w:val="en-GB"/>
        </w:rPr>
        <w:instrText xml:space="preserve"> AUTONUM  </w:instrText>
      </w:r>
      <w:r w:rsidRPr="00D51062">
        <w:rPr>
          <w:rFonts w:cs="Arial"/>
          <w:lang w:val="en-GB"/>
        </w:rPr>
        <w:fldChar w:fldCharType="end"/>
      </w:r>
      <w:r w:rsidRPr="00D51062">
        <w:rPr>
          <w:rFonts w:cs="Arial"/>
          <w:lang w:val="en-GB"/>
        </w:rPr>
        <w:tab/>
        <w:t>The TWC planned to discuss the following items during the thirty-fifth session:</w:t>
      </w:r>
    </w:p>
    <w:p w:rsidR="00565A57" w:rsidRPr="00D51062" w:rsidRDefault="00565A57" w:rsidP="00565A57">
      <w:pPr>
        <w:autoSpaceDE w:val="0"/>
        <w:autoSpaceDN w:val="0"/>
        <w:adjustRightInd w:val="0"/>
        <w:rPr>
          <w:rFonts w:cs="Arial"/>
          <w:lang w:val="en-GB"/>
        </w:rPr>
      </w:pPr>
    </w:p>
    <w:p w:rsidR="00565A57" w:rsidRPr="00D51062" w:rsidRDefault="00565A57" w:rsidP="0095549B">
      <w:pPr>
        <w:pStyle w:val="ListParagraph"/>
        <w:numPr>
          <w:ilvl w:val="0"/>
          <w:numId w:val="1"/>
        </w:numPr>
        <w:tabs>
          <w:tab w:val="left" w:pos="1134"/>
        </w:tabs>
        <w:autoSpaceDE w:val="0"/>
        <w:autoSpaceDN w:val="0"/>
        <w:adjustRightInd w:val="0"/>
        <w:spacing w:after="0"/>
        <w:ind w:left="567" w:firstLine="0"/>
        <w:rPr>
          <w:rFonts w:ascii="Arial" w:hAnsi="Arial" w:cs="Arial"/>
          <w:sz w:val="20"/>
          <w:szCs w:val="20"/>
          <w:lang w:val="en-GB"/>
        </w:rPr>
      </w:pPr>
      <w:r w:rsidRPr="00D51062">
        <w:rPr>
          <w:rFonts w:ascii="Arial" w:hAnsi="Arial" w:cs="Arial"/>
          <w:sz w:val="20"/>
          <w:szCs w:val="20"/>
          <w:lang w:val="en-GB"/>
        </w:rPr>
        <w:t>Opening of the session</w:t>
      </w:r>
    </w:p>
    <w:p w:rsidR="00565A57" w:rsidRPr="00D51062" w:rsidRDefault="00565A57" w:rsidP="0095549B">
      <w:pPr>
        <w:pStyle w:val="ListParagraph"/>
        <w:numPr>
          <w:ilvl w:val="0"/>
          <w:numId w:val="1"/>
        </w:numPr>
        <w:tabs>
          <w:tab w:val="left" w:pos="1134"/>
        </w:tabs>
        <w:autoSpaceDE w:val="0"/>
        <w:autoSpaceDN w:val="0"/>
        <w:adjustRightInd w:val="0"/>
        <w:spacing w:after="0"/>
        <w:ind w:left="567" w:firstLine="0"/>
        <w:rPr>
          <w:rFonts w:ascii="Arial" w:hAnsi="Arial" w:cs="Arial"/>
          <w:sz w:val="20"/>
          <w:szCs w:val="20"/>
          <w:lang w:val="en-GB"/>
        </w:rPr>
      </w:pPr>
      <w:r w:rsidRPr="00D51062">
        <w:rPr>
          <w:rFonts w:ascii="Arial" w:hAnsi="Arial" w:cs="Arial"/>
          <w:sz w:val="20"/>
          <w:szCs w:val="20"/>
          <w:lang w:val="en-GB"/>
        </w:rPr>
        <w:t>Adoption of the agenda</w:t>
      </w:r>
    </w:p>
    <w:p w:rsidR="00565A57" w:rsidRPr="00D51062" w:rsidRDefault="00565A57" w:rsidP="0095549B">
      <w:pPr>
        <w:pStyle w:val="ListParagraph"/>
        <w:keepNext/>
        <w:numPr>
          <w:ilvl w:val="0"/>
          <w:numId w:val="1"/>
        </w:numPr>
        <w:tabs>
          <w:tab w:val="left" w:pos="1134"/>
        </w:tabs>
        <w:autoSpaceDE w:val="0"/>
        <w:autoSpaceDN w:val="0"/>
        <w:adjustRightInd w:val="0"/>
        <w:spacing w:after="0"/>
        <w:ind w:left="567" w:firstLine="0"/>
        <w:rPr>
          <w:rFonts w:ascii="Arial" w:hAnsi="Arial" w:cs="Arial"/>
          <w:sz w:val="20"/>
          <w:szCs w:val="20"/>
          <w:lang w:val="en-GB"/>
        </w:rPr>
      </w:pPr>
      <w:r w:rsidRPr="00D51062">
        <w:rPr>
          <w:rFonts w:ascii="Arial" w:hAnsi="Arial" w:cs="Arial"/>
          <w:sz w:val="20"/>
          <w:szCs w:val="20"/>
          <w:lang w:val="en-GB"/>
        </w:rPr>
        <w:t>Short reports on developments in plant variety protection</w:t>
      </w:r>
    </w:p>
    <w:p w:rsidR="00565A57" w:rsidRPr="00D51062" w:rsidRDefault="00565A57" w:rsidP="0095549B">
      <w:pPr>
        <w:pStyle w:val="ListParagraph"/>
        <w:numPr>
          <w:ilvl w:val="1"/>
          <w:numId w:val="1"/>
        </w:numPr>
        <w:tabs>
          <w:tab w:val="left" w:pos="1134"/>
          <w:tab w:val="left" w:pos="1701"/>
        </w:tabs>
        <w:autoSpaceDE w:val="0"/>
        <w:autoSpaceDN w:val="0"/>
        <w:adjustRightInd w:val="0"/>
        <w:spacing w:after="0"/>
        <w:ind w:left="1134" w:firstLine="0"/>
        <w:rPr>
          <w:rFonts w:ascii="Arial" w:hAnsi="Arial" w:cs="Arial"/>
          <w:sz w:val="20"/>
          <w:szCs w:val="20"/>
          <w:lang w:val="en-GB"/>
        </w:rPr>
      </w:pPr>
      <w:r w:rsidRPr="00D51062">
        <w:rPr>
          <w:rFonts w:ascii="Arial" w:hAnsi="Arial" w:cs="Arial"/>
          <w:sz w:val="20"/>
          <w:szCs w:val="20"/>
          <w:lang w:val="en-GB"/>
        </w:rPr>
        <w:t xml:space="preserve">Reports from members and observers </w:t>
      </w:r>
    </w:p>
    <w:p w:rsidR="00565A57" w:rsidRPr="00D51062" w:rsidRDefault="00565A57" w:rsidP="0095549B">
      <w:pPr>
        <w:pStyle w:val="ListParagraph"/>
        <w:numPr>
          <w:ilvl w:val="1"/>
          <w:numId w:val="1"/>
        </w:numPr>
        <w:tabs>
          <w:tab w:val="left" w:pos="1134"/>
          <w:tab w:val="left" w:pos="1701"/>
        </w:tabs>
        <w:autoSpaceDE w:val="0"/>
        <w:autoSpaceDN w:val="0"/>
        <w:adjustRightInd w:val="0"/>
        <w:spacing w:after="0"/>
        <w:ind w:left="1134" w:firstLine="0"/>
        <w:rPr>
          <w:rFonts w:ascii="Arial" w:hAnsi="Arial" w:cs="Arial"/>
          <w:sz w:val="20"/>
          <w:szCs w:val="20"/>
          <w:lang w:val="en-GB"/>
        </w:rPr>
      </w:pPr>
      <w:r w:rsidRPr="00D51062">
        <w:rPr>
          <w:rFonts w:ascii="Arial" w:hAnsi="Arial" w:cs="Arial"/>
          <w:sz w:val="20"/>
          <w:szCs w:val="20"/>
          <w:lang w:val="en-GB"/>
        </w:rPr>
        <w:t xml:space="preserve">Reports on developments within UPOV </w:t>
      </w:r>
    </w:p>
    <w:p w:rsidR="00565A57" w:rsidRPr="00D51062" w:rsidRDefault="00565A57" w:rsidP="0095549B">
      <w:pPr>
        <w:pStyle w:val="ListParagraph"/>
        <w:numPr>
          <w:ilvl w:val="0"/>
          <w:numId w:val="1"/>
        </w:numPr>
        <w:tabs>
          <w:tab w:val="left" w:pos="1134"/>
        </w:tabs>
        <w:autoSpaceDE w:val="0"/>
        <w:autoSpaceDN w:val="0"/>
        <w:adjustRightInd w:val="0"/>
        <w:spacing w:after="0"/>
        <w:ind w:left="567" w:firstLine="0"/>
        <w:rPr>
          <w:rFonts w:ascii="Arial" w:hAnsi="Arial" w:cs="Arial"/>
          <w:sz w:val="20"/>
          <w:szCs w:val="20"/>
          <w:lang w:val="en-GB"/>
        </w:rPr>
      </w:pPr>
      <w:r w:rsidRPr="00D51062">
        <w:rPr>
          <w:rFonts w:ascii="Arial" w:hAnsi="Arial" w:cs="Arial"/>
          <w:sz w:val="20"/>
          <w:szCs w:val="20"/>
          <w:lang w:val="en-GB"/>
        </w:rPr>
        <w:t xml:space="preserve">Variety denominations </w:t>
      </w:r>
    </w:p>
    <w:p w:rsidR="00565A57" w:rsidRPr="00D51062" w:rsidRDefault="00565A57" w:rsidP="0095549B">
      <w:pPr>
        <w:pStyle w:val="ListParagraph"/>
        <w:numPr>
          <w:ilvl w:val="0"/>
          <w:numId w:val="1"/>
        </w:numPr>
        <w:tabs>
          <w:tab w:val="left" w:pos="1134"/>
        </w:tabs>
        <w:autoSpaceDE w:val="0"/>
        <w:autoSpaceDN w:val="0"/>
        <w:adjustRightInd w:val="0"/>
        <w:spacing w:after="0"/>
        <w:ind w:left="567" w:firstLine="0"/>
        <w:rPr>
          <w:rFonts w:ascii="Arial" w:hAnsi="Arial" w:cs="Arial"/>
          <w:sz w:val="20"/>
          <w:szCs w:val="20"/>
          <w:lang w:val="en-GB"/>
        </w:rPr>
      </w:pPr>
      <w:r w:rsidRPr="00D51062">
        <w:rPr>
          <w:rFonts w:ascii="Arial" w:hAnsi="Arial" w:cs="Arial"/>
          <w:sz w:val="20"/>
          <w:szCs w:val="20"/>
          <w:lang w:val="en-GB"/>
        </w:rPr>
        <w:t>Matters concerning variety descriptions</w:t>
      </w:r>
    </w:p>
    <w:p w:rsidR="00565A57" w:rsidRPr="00D51062" w:rsidRDefault="00565A57" w:rsidP="0095549B">
      <w:pPr>
        <w:pStyle w:val="ListParagraph"/>
        <w:numPr>
          <w:ilvl w:val="0"/>
          <w:numId w:val="1"/>
        </w:numPr>
        <w:tabs>
          <w:tab w:val="left" w:pos="1134"/>
        </w:tabs>
        <w:autoSpaceDE w:val="0"/>
        <w:autoSpaceDN w:val="0"/>
        <w:adjustRightInd w:val="0"/>
        <w:spacing w:after="0"/>
        <w:ind w:left="567" w:firstLine="0"/>
        <w:rPr>
          <w:rFonts w:ascii="Arial" w:hAnsi="Arial" w:cs="Arial"/>
          <w:sz w:val="20"/>
          <w:szCs w:val="20"/>
          <w:lang w:val="en-GB"/>
        </w:rPr>
      </w:pPr>
      <w:r w:rsidRPr="00D51062">
        <w:rPr>
          <w:rFonts w:ascii="Arial" w:hAnsi="Arial" w:cs="Arial"/>
          <w:sz w:val="20"/>
          <w:szCs w:val="20"/>
          <w:lang w:val="en-GB"/>
        </w:rPr>
        <w:t xml:space="preserve">TGP documents </w:t>
      </w:r>
    </w:p>
    <w:p w:rsidR="00565A57" w:rsidRPr="00D51062" w:rsidRDefault="00565A57" w:rsidP="0095549B">
      <w:pPr>
        <w:pStyle w:val="ListParagraph"/>
        <w:numPr>
          <w:ilvl w:val="0"/>
          <w:numId w:val="1"/>
        </w:numPr>
        <w:tabs>
          <w:tab w:val="left" w:pos="1134"/>
        </w:tabs>
        <w:autoSpaceDE w:val="0"/>
        <w:autoSpaceDN w:val="0"/>
        <w:adjustRightInd w:val="0"/>
        <w:spacing w:after="0"/>
        <w:ind w:left="567" w:firstLine="0"/>
        <w:rPr>
          <w:rFonts w:ascii="Arial" w:hAnsi="Arial" w:cs="Arial"/>
          <w:sz w:val="20"/>
          <w:szCs w:val="20"/>
          <w:lang w:val="en-GB"/>
        </w:rPr>
      </w:pPr>
      <w:r w:rsidRPr="00D51062">
        <w:rPr>
          <w:rFonts w:ascii="Arial" w:hAnsi="Arial" w:cs="Arial"/>
          <w:sz w:val="20"/>
          <w:szCs w:val="20"/>
          <w:lang w:val="en-GB"/>
        </w:rPr>
        <w:t>Consideration of possible reorganization of TGP/8</w:t>
      </w:r>
    </w:p>
    <w:p w:rsidR="00565A57" w:rsidRPr="00D51062" w:rsidRDefault="00565A57" w:rsidP="0095549B">
      <w:pPr>
        <w:pStyle w:val="ListParagraph"/>
        <w:keepNext/>
        <w:numPr>
          <w:ilvl w:val="0"/>
          <w:numId w:val="1"/>
        </w:numPr>
        <w:tabs>
          <w:tab w:val="left" w:pos="1134"/>
        </w:tabs>
        <w:autoSpaceDE w:val="0"/>
        <w:autoSpaceDN w:val="0"/>
        <w:adjustRightInd w:val="0"/>
        <w:spacing w:after="0"/>
        <w:ind w:left="567" w:firstLine="0"/>
        <w:rPr>
          <w:rFonts w:ascii="Arial" w:hAnsi="Arial" w:cs="Arial"/>
          <w:sz w:val="20"/>
          <w:szCs w:val="20"/>
          <w:lang w:val="en-GB"/>
        </w:rPr>
      </w:pPr>
      <w:r w:rsidRPr="00D51062">
        <w:rPr>
          <w:rFonts w:ascii="Arial" w:hAnsi="Arial" w:cs="Arial"/>
          <w:sz w:val="20"/>
          <w:szCs w:val="20"/>
          <w:lang w:val="en-GB"/>
        </w:rPr>
        <w:t>Uniformity assessment by off-types</w:t>
      </w:r>
    </w:p>
    <w:p w:rsidR="00565A57" w:rsidRPr="00D51062" w:rsidRDefault="00565A57" w:rsidP="0095549B">
      <w:pPr>
        <w:pStyle w:val="ListParagraph"/>
        <w:numPr>
          <w:ilvl w:val="1"/>
          <w:numId w:val="1"/>
        </w:numPr>
        <w:tabs>
          <w:tab w:val="left" w:pos="1134"/>
          <w:tab w:val="left" w:pos="1701"/>
        </w:tabs>
        <w:autoSpaceDE w:val="0"/>
        <w:autoSpaceDN w:val="0"/>
        <w:adjustRightInd w:val="0"/>
        <w:spacing w:after="0"/>
        <w:ind w:left="1134" w:firstLine="0"/>
        <w:rPr>
          <w:rFonts w:ascii="Arial" w:hAnsi="Arial" w:cs="Arial"/>
          <w:sz w:val="20"/>
          <w:szCs w:val="20"/>
          <w:lang w:val="en-GB"/>
        </w:rPr>
      </w:pPr>
      <w:r w:rsidRPr="00D51062">
        <w:rPr>
          <w:rFonts w:ascii="Arial" w:hAnsi="Arial" w:cs="Arial"/>
          <w:sz w:val="20"/>
          <w:szCs w:val="20"/>
          <w:lang w:val="en-GB"/>
        </w:rPr>
        <w:t xml:space="preserve">Practical experience of uniformity by off-types </w:t>
      </w:r>
    </w:p>
    <w:p w:rsidR="00565A57" w:rsidRPr="00D51062" w:rsidRDefault="00565A57" w:rsidP="0095549B">
      <w:pPr>
        <w:pStyle w:val="ListParagraph"/>
        <w:numPr>
          <w:ilvl w:val="1"/>
          <w:numId w:val="1"/>
        </w:numPr>
        <w:tabs>
          <w:tab w:val="left" w:pos="1134"/>
          <w:tab w:val="left" w:pos="1701"/>
        </w:tabs>
        <w:autoSpaceDE w:val="0"/>
        <w:autoSpaceDN w:val="0"/>
        <w:adjustRightInd w:val="0"/>
        <w:spacing w:after="0"/>
        <w:ind w:left="1134" w:firstLine="0"/>
        <w:rPr>
          <w:rFonts w:ascii="Arial" w:hAnsi="Arial" w:cs="Arial"/>
          <w:sz w:val="20"/>
          <w:szCs w:val="20"/>
          <w:lang w:val="en-GB"/>
        </w:rPr>
      </w:pPr>
      <w:r w:rsidRPr="00D51062">
        <w:rPr>
          <w:rFonts w:ascii="Arial" w:hAnsi="Arial" w:cs="Arial"/>
          <w:sz w:val="20"/>
          <w:szCs w:val="20"/>
          <w:lang w:val="en-GB"/>
        </w:rPr>
        <w:t>Factors influencing the choice of approach for off-types over two or more cycles</w:t>
      </w:r>
    </w:p>
    <w:p w:rsidR="00565A57" w:rsidRPr="00D51062" w:rsidRDefault="00565A57" w:rsidP="0095549B">
      <w:pPr>
        <w:pStyle w:val="ListParagraph"/>
        <w:keepNext/>
        <w:numPr>
          <w:ilvl w:val="0"/>
          <w:numId w:val="1"/>
        </w:numPr>
        <w:tabs>
          <w:tab w:val="left" w:pos="1134"/>
        </w:tabs>
        <w:autoSpaceDE w:val="0"/>
        <w:autoSpaceDN w:val="0"/>
        <w:adjustRightInd w:val="0"/>
        <w:spacing w:after="0"/>
        <w:ind w:left="567" w:firstLine="0"/>
        <w:rPr>
          <w:rFonts w:ascii="Arial" w:hAnsi="Arial" w:cs="Arial"/>
          <w:sz w:val="20"/>
          <w:szCs w:val="20"/>
          <w:lang w:val="en-GB"/>
        </w:rPr>
      </w:pPr>
      <w:r w:rsidRPr="00D51062">
        <w:rPr>
          <w:rFonts w:ascii="Arial" w:hAnsi="Arial" w:cs="Arial"/>
          <w:sz w:val="20"/>
          <w:szCs w:val="20"/>
          <w:lang w:val="en-GB"/>
        </w:rPr>
        <w:t>Molecular techniques</w:t>
      </w:r>
    </w:p>
    <w:p w:rsidR="00565A57" w:rsidRPr="00D51062" w:rsidRDefault="00565A57" w:rsidP="0095549B">
      <w:pPr>
        <w:pStyle w:val="ListParagraph"/>
        <w:numPr>
          <w:ilvl w:val="1"/>
          <w:numId w:val="1"/>
        </w:numPr>
        <w:tabs>
          <w:tab w:val="left" w:pos="1701"/>
        </w:tabs>
        <w:autoSpaceDE w:val="0"/>
        <w:autoSpaceDN w:val="0"/>
        <w:adjustRightInd w:val="0"/>
        <w:spacing w:after="0"/>
        <w:ind w:left="1134" w:firstLine="0"/>
        <w:rPr>
          <w:rFonts w:ascii="Arial" w:hAnsi="Arial" w:cs="Arial"/>
          <w:sz w:val="20"/>
          <w:szCs w:val="20"/>
          <w:lang w:val="en-GB"/>
        </w:rPr>
      </w:pPr>
      <w:r w:rsidRPr="00D51062">
        <w:rPr>
          <w:rFonts w:ascii="Arial" w:hAnsi="Arial" w:cs="Arial"/>
          <w:sz w:val="20"/>
          <w:szCs w:val="20"/>
          <w:lang w:val="en-GB"/>
        </w:rPr>
        <w:t>Selection of similar varieties for maize, rice and wheat using a DNA database</w:t>
      </w:r>
    </w:p>
    <w:p w:rsidR="00565A57" w:rsidRPr="00D51062" w:rsidRDefault="00565A57" w:rsidP="0095549B">
      <w:pPr>
        <w:pStyle w:val="ListParagraph"/>
        <w:numPr>
          <w:ilvl w:val="1"/>
          <w:numId w:val="1"/>
        </w:numPr>
        <w:tabs>
          <w:tab w:val="left" w:pos="1701"/>
        </w:tabs>
        <w:autoSpaceDE w:val="0"/>
        <w:autoSpaceDN w:val="0"/>
        <w:adjustRightInd w:val="0"/>
        <w:spacing w:after="0"/>
        <w:ind w:left="1134" w:firstLine="0"/>
        <w:rPr>
          <w:rFonts w:ascii="Arial" w:hAnsi="Arial" w:cs="Arial"/>
          <w:sz w:val="20"/>
          <w:szCs w:val="20"/>
          <w:lang w:val="en-GB"/>
        </w:rPr>
      </w:pPr>
      <w:r w:rsidRPr="00D51062">
        <w:rPr>
          <w:rFonts w:ascii="Arial" w:hAnsi="Arial" w:cs="Arial"/>
          <w:sz w:val="20"/>
          <w:szCs w:val="20"/>
          <w:lang w:val="en-GB"/>
        </w:rPr>
        <w:t>Use of molecular markers in DUS examination</w:t>
      </w:r>
    </w:p>
    <w:p w:rsidR="00565A57" w:rsidRPr="00D51062" w:rsidRDefault="00565A57" w:rsidP="0095549B">
      <w:pPr>
        <w:pStyle w:val="ListParagraph"/>
        <w:numPr>
          <w:ilvl w:val="1"/>
          <w:numId w:val="1"/>
        </w:numPr>
        <w:tabs>
          <w:tab w:val="left" w:pos="1701"/>
        </w:tabs>
        <w:autoSpaceDE w:val="0"/>
        <w:autoSpaceDN w:val="0"/>
        <w:adjustRightInd w:val="0"/>
        <w:spacing w:after="0"/>
        <w:ind w:left="1134" w:firstLine="0"/>
        <w:rPr>
          <w:rFonts w:ascii="Arial" w:hAnsi="Arial" w:cs="Arial"/>
          <w:sz w:val="20"/>
          <w:szCs w:val="20"/>
          <w:lang w:val="en-GB"/>
        </w:rPr>
      </w:pPr>
      <w:r w:rsidRPr="00D51062">
        <w:rPr>
          <w:rFonts w:ascii="Arial" w:hAnsi="Arial" w:cs="Arial"/>
          <w:sz w:val="20"/>
          <w:szCs w:val="20"/>
          <w:lang w:val="en-GB"/>
        </w:rPr>
        <w:t>Experience in the use of molecular markers in DUS examination</w:t>
      </w:r>
    </w:p>
    <w:p w:rsidR="00565A57" w:rsidRPr="00D51062" w:rsidRDefault="00565A57" w:rsidP="0095549B">
      <w:pPr>
        <w:pStyle w:val="ListParagraph"/>
        <w:numPr>
          <w:ilvl w:val="1"/>
          <w:numId w:val="1"/>
        </w:numPr>
        <w:tabs>
          <w:tab w:val="left" w:pos="1701"/>
        </w:tabs>
        <w:autoSpaceDE w:val="0"/>
        <w:autoSpaceDN w:val="0"/>
        <w:adjustRightInd w:val="0"/>
        <w:spacing w:after="0"/>
        <w:ind w:left="1134" w:firstLine="0"/>
        <w:rPr>
          <w:rFonts w:ascii="Arial" w:hAnsi="Arial" w:cs="Arial"/>
          <w:sz w:val="20"/>
          <w:szCs w:val="20"/>
          <w:lang w:val="en-GB"/>
        </w:rPr>
      </w:pPr>
      <w:r w:rsidRPr="00D51062">
        <w:rPr>
          <w:rFonts w:ascii="Arial" w:hAnsi="Arial" w:cs="Arial"/>
          <w:sz w:val="20"/>
          <w:szCs w:val="20"/>
          <w:lang w:val="en-GB"/>
        </w:rPr>
        <w:t>Statistical issues (bio-informatics) related to the use of molecular markers in DUS examination</w:t>
      </w:r>
    </w:p>
    <w:p w:rsidR="00565A57" w:rsidRPr="00D51062" w:rsidRDefault="00565A57" w:rsidP="0095549B">
      <w:pPr>
        <w:pStyle w:val="ListParagraph"/>
        <w:numPr>
          <w:ilvl w:val="0"/>
          <w:numId w:val="1"/>
        </w:numPr>
        <w:tabs>
          <w:tab w:val="left" w:pos="1134"/>
        </w:tabs>
        <w:autoSpaceDE w:val="0"/>
        <w:autoSpaceDN w:val="0"/>
        <w:adjustRightInd w:val="0"/>
        <w:spacing w:after="0"/>
        <w:ind w:left="567" w:firstLine="0"/>
        <w:rPr>
          <w:rFonts w:ascii="Arial" w:hAnsi="Arial" w:cs="Arial"/>
          <w:sz w:val="20"/>
          <w:szCs w:val="20"/>
          <w:lang w:val="en-GB"/>
        </w:rPr>
      </w:pPr>
      <w:r w:rsidRPr="00D51062">
        <w:rPr>
          <w:rFonts w:ascii="Arial" w:hAnsi="Arial" w:cs="Arial"/>
          <w:sz w:val="20"/>
          <w:szCs w:val="20"/>
          <w:lang w:val="en-GB"/>
        </w:rPr>
        <w:t xml:space="preserve">Number of growing cycles in DUS examination </w:t>
      </w:r>
    </w:p>
    <w:p w:rsidR="00565A57" w:rsidRPr="00D51062" w:rsidRDefault="00565A57" w:rsidP="0095549B">
      <w:pPr>
        <w:pStyle w:val="ListParagraph"/>
        <w:keepNext/>
        <w:numPr>
          <w:ilvl w:val="0"/>
          <w:numId w:val="1"/>
        </w:numPr>
        <w:tabs>
          <w:tab w:val="left" w:pos="1134"/>
        </w:tabs>
        <w:autoSpaceDE w:val="0"/>
        <w:autoSpaceDN w:val="0"/>
        <w:adjustRightInd w:val="0"/>
        <w:spacing w:after="0"/>
        <w:ind w:left="567" w:firstLine="0"/>
        <w:rPr>
          <w:rFonts w:ascii="Arial" w:hAnsi="Arial" w:cs="Arial"/>
          <w:sz w:val="20"/>
          <w:szCs w:val="20"/>
          <w:lang w:val="en-GB"/>
        </w:rPr>
      </w:pPr>
      <w:r w:rsidRPr="00D51062">
        <w:rPr>
          <w:rFonts w:ascii="Arial" w:hAnsi="Arial" w:cs="Arial"/>
          <w:sz w:val="20"/>
          <w:szCs w:val="20"/>
          <w:lang w:val="en-GB"/>
        </w:rPr>
        <w:t>Data Processing for the Assessment of Distinctness and for Producing Variety Descriptions</w:t>
      </w:r>
    </w:p>
    <w:p w:rsidR="00565A57" w:rsidRPr="00D51062" w:rsidRDefault="00565A57" w:rsidP="0095549B">
      <w:pPr>
        <w:pStyle w:val="ListParagraph"/>
        <w:numPr>
          <w:ilvl w:val="1"/>
          <w:numId w:val="1"/>
        </w:numPr>
        <w:tabs>
          <w:tab w:val="left" w:pos="1701"/>
        </w:tabs>
        <w:autoSpaceDE w:val="0"/>
        <w:autoSpaceDN w:val="0"/>
        <w:adjustRightInd w:val="0"/>
        <w:spacing w:after="0"/>
        <w:ind w:left="1134" w:firstLine="0"/>
        <w:rPr>
          <w:rFonts w:ascii="Arial" w:hAnsi="Arial" w:cs="Arial"/>
          <w:sz w:val="20"/>
          <w:szCs w:val="20"/>
          <w:lang w:val="en-GB"/>
        </w:rPr>
      </w:pPr>
      <w:r w:rsidRPr="00D51062">
        <w:rPr>
          <w:rFonts w:ascii="Arial" w:hAnsi="Arial" w:cs="Arial"/>
          <w:sz w:val="20"/>
          <w:szCs w:val="20"/>
          <w:lang w:val="en-GB"/>
        </w:rPr>
        <w:t>Short descriptions</w:t>
      </w:r>
    </w:p>
    <w:p w:rsidR="00565A57" w:rsidRPr="00D51062" w:rsidRDefault="00565A57" w:rsidP="0095549B">
      <w:pPr>
        <w:pStyle w:val="ListParagraph"/>
        <w:numPr>
          <w:ilvl w:val="1"/>
          <w:numId w:val="1"/>
        </w:numPr>
        <w:tabs>
          <w:tab w:val="left" w:pos="1701"/>
        </w:tabs>
        <w:autoSpaceDE w:val="0"/>
        <w:autoSpaceDN w:val="0"/>
        <w:adjustRightInd w:val="0"/>
        <w:spacing w:after="0"/>
        <w:ind w:left="1134" w:firstLine="0"/>
        <w:rPr>
          <w:rFonts w:ascii="Arial" w:hAnsi="Arial" w:cs="Arial"/>
          <w:sz w:val="20"/>
          <w:szCs w:val="20"/>
          <w:lang w:val="en-GB"/>
        </w:rPr>
      </w:pPr>
      <w:r w:rsidRPr="00D51062">
        <w:rPr>
          <w:rFonts w:ascii="Arial" w:hAnsi="Arial" w:cs="Arial"/>
          <w:sz w:val="20"/>
          <w:szCs w:val="20"/>
          <w:lang w:val="en-GB"/>
        </w:rPr>
        <w:t>Review results of practical exercise</w:t>
      </w:r>
    </w:p>
    <w:p w:rsidR="00565A57" w:rsidRPr="00D51062" w:rsidRDefault="00565A57" w:rsidP="0095549B">
      <w:pPr>
        <w:pStyle w:val="ListParagraph"/>
        <w:numPr>
          <w:ilvl w:val="1"/>
          <w:numId w:val="1"/>
        </w:numPr>
        <w:tabs>
          <w:tab w:val="left" w:pos="1701"/>
        </w:tabs>
        <w:autoSpaceDE w:val="0"/>
        <w:autoSpaceDN w:val="0"/>
        <w:adjustRightInd w:val="0"/>
        <w:spacing w:after="0"/>
        <w:ind w:left="1134" w:firstLine="0"/>
        <w:rPr>
          <w:rFonts w:ascii="Arial" w:hAnsi="Arial" w:cs="Arial"/>
          <w:sz w:val="20"/>
          <w:szCs w:val="20"/>
          <w:lang w:val="en-GB"/>
        </w:rPr>
      </w:pPr>
      <w:r w:rsidRPr="00D51062">
        <w:rPr>
          <w:rFonts w:ascii="Arial" w:hAnsi="Arial" w:cs="Arial"/>
          <w:sz w:val="20"/>
          <w:szCs w:val="20"/>
          <w:lang w:val="en-GB"/>
        </w:rPr>
        <w:t>Genotype-by-environment interaction, DUS tests and data transformation into notes</w:t>
      </w:r>
    </w:p>
    <w:p w:rsidR="00565A57" w:rsidRPr="00D51062" w:rsidRDefault="00565A57" w:rsidP="0095549B">
      <w:pPr>
        <w:pStyle w:val="ListParagraph"/>
        <w:keepNext/>
        <w:numPr>
          <w:ilvl w:val="0"/>
          <w:numId w:val="1"/>
        </w:numPr>
        <w:tabs>
          <w:tab w:val="left" w:pos="1134"/>
        </w:tabs>
        <w:autoSpaceDE w:val="0"/>
        <w:autoSpaceDN w:val="0"/>
        <w:adjustRightInd w:val="0"/>
        <w:spacing w:after="0"/>
        <w:ind w:left="567" w:firstLine="0"/>
        <w:rPr>
          <w:rFonts w:ascii="Arial" w:hAnsi="Arial" w:cs="Arial"/>
          <w:sz w:val="20"/>
          <w:szCs w:val="20"/>
          <w:lang w:val="en-GB"/>
        </w:rPr>
      </w:pPr>
      <w:r w:rsidRPr="00D51062">
        <w:rPr>
          <w:rFonts w:ascii="Arial" w:hAnsi="Arial" w:cs="Arial"/>
          <w:sz w:val="20"/>
          <w:szCs w:val="20"/>
          <w:lang w:val="en-GB"/>
        </w:rPr>
        <w:t>Software, information and databases</w:t>
      </w:r>
    </w:p>
    <w:p w:rsidR="00565A57" w:rsidRPr="00D51062" w:rsidRDefault="00565A57" w:rsidP="0095549B">
      <w:pPr>
        <w:pStyle w:val="ListParagraph"/>
        <w:numPr>
          <w:ilvl w:val="1"/>
          <w:numId w:val="1"/>
        </w:numPr>
        <w:tabs>
          <w:tab w:val="left" w:pos="1701"/>
        </w:tabs>
        <w:autoSpaceDE w:val="0"/>
        <w:autoSpaceDN w:val="0"/>
        <w:adjustRightInd w:val="0"/>
        <w:spacing w:after="0"/>
        <w:ind w:left="1134" w:firstLine="0"/>
        <w:rPr>
          <w:rFonts w:ascii="Arial" w:hAnsi="Arial" w:cs="Arial"/>
          <w:sz w:val="20"/>
          <w:szCs w:val="20"/>
          <w:lang w:val="en-GB"/>
        </w:rPr>
      </w:pPr>
      <w:r w:rsidRPr="00D51062">
        <w:rPr>
          <w:rFonts w:ascii="Arial" w:hAnsi="Arial" w:cs="Arial"/>
          <w:sz w:val="20"/>
          <w:szCs w:val="20"/>
          <w:lang w:val="en-GB"/>
        </w:rPr>
        <w:t>UPOV information databases</w:t>
      </w:r>
    </w:p>
    <w:p w:rsidR="00565A57" w:rsidRPr="00D51062" w:rsidRDefault="00565A57" w:rsidP="0095549B">
      <w:pPr>
        <w:pStyle w:val="ListParagraph"/>
        <w:numPr>
          <w:ilvl w:val="1"/>
          <w:numId w:val="1"/>
        </w:numPr>
        <w:tabs>
          <w:tab w:val="left" w:pos="1701"/>
        </w:tabs>
        <w:autoSpaceDE w:val="0"/>
        <w:autoSpaceDN w:val="0"/>
        <w:adjustRightInd w:val="0"/>
        <w:spacing w:after="0"/>
        <w:ind w:left="1134" w:firstLine="0"/>
        <w:rPr>
          <w:rFonts w:ascii="Arial" w:hAnsi="Arial" w:cs="Arial"/>
          <w:sz w:val="20"/>
          <w:szCs w:val="20"/>
          <w:lang w:val="en-GB"/>
        </w:rPr>
      </w:pPr>
      <w:r w:rsidRPr="00D51062">
        <w:rPr>
          <w:rFonts w:ascii="Arial" w:hAnsi="Arial" w:cs="Arial"/>
          <w:sz w:val="20"/>
          <w:szCs w:val="20"/>
          <w:lang w:val="en-GB"/>
        </w:rPr>
        <w:t>Variety description databases</w:t>
      </w:r>
    </w:p>
    <w:p w:rsidR="00565A57" w:rsidRPr="00D51062" w:rsidRDefault="00565A57" w:rsidP="0095549B">
      <w:pPr>
        <w:pStyle w:val="ListParagraph"/>
        <w:numPr>
          <w:ilvl w:val="1"/>
          <w:numId w:val="1"/>
        </w:numPr>
        <w:tabs>
          <w:tab w:val="left" w:pos="1701"/>
        </w:tabs>
        <w:autoSpaceDE w:val="0"/>
        <w:autoSpaceDN w:val="0"/>
        <w:adjustRightInd w:val="0"/>
        <w:spacing w:after="0"/>
        <w:ind w:left="1134" w:firstLine="0"/>
        <w:rPr>
          <w:rFonts w:ascii="Arial" w:hAnsi="Arial" w:cs="Arial"/>
          <w:sz w:val="20"/>
          <w:szCs w:val="20"/>
          <w:lang w:val="en-GB"/>
        </w:rPr>
      </w:pPr>
      <w:r w:rsidRPr="00D51062">
        <w:rPr>
          <w:rFonts w:ascii="Arial" w:hAnsi="Arial" w:cs="Arial"/>
          <w:sz w:val="20"/>
          <w:szCs w:val="20"/>
          <w:lang w:val="en-GB"/>
        </w:rPr>
        <w:t>Exchange and use of software and equipment</w:t>
      </w:r>
    </w:p>
    <w:p w:rsidR="00565A57" w:rsidRPr="00D51062" w:rsidRDefault="00565A57" w:rsidP="0095549B">
      <w:pPr>
        <w:pStyle w:val="ListParagraph"/>
        <w:numPr>
          <w:ilvl w:val="1"/>
          <w:numId w:val="1"/>
        </w:numPr>
        <w:tabs>
          <w:tab w:val="left" w:pos="1701"/>
        </w:tabs>
        <w:autoSpaceDE w:val="0"/>
        <w:autoSpaceDN w:val="0"/>
        <w:adjustRightInd w:val="0"/>
        <w:spacing w:after="0"/>
        <w:ind w:left="1134" w:firstLine="0"/>
        <w:rPr>
          <w:rFonts w:ascii="Arial" w:hAnsi="Arial" w:cs="Arial"/>
          <w:sz w:val="20"/>
          <w:szCs w:val="20"/>
          <w:lang w:val="en-GB"/>
        </w:rPr>
      </w:pPr>
      <w:r w:rsidRPr="00D51062">
        <w:rPr>
          <w:rFonts w:ascii="Arial" w:hAnsi="Arial" w:cs="Arial"/>
          <w:sz w:val="20"/>
          <w:szCs w:val="20"/>
          <w:lang w:val="en-GB"/>
        </w:rPr>
        <w:t>Electronic application systems</w:t>
      </w:r>
    </w:p>
    <w:p w:rsidR="00565A57" w:rsidRPr="00D51062" w:rsidRDefault="00565A57" w:rsidP="0095549B">
      <w:pPr>
        <w:pStyle w:val="ListParagraph"/>
        <w:keepNext/>
        <w:numPr>
          <w:ilvl w:val="1"/>
          <w:numId w:val="1"/>
        </w:numPr>
        <w:tabs>
          <w:tab w:val="left" w:pos="1701"/>
        </w:tabs>
        <w:autoSpaceDE w:val="0"/>
        <w:autoSpaceDN w:val="0"/>
        <w:adjustRightInd w:val="0"/>
        <w:spacing w:after="0"/>
        <w:ind w:left="1134" w:firstLine="0"/>
        <w:rPr>
          <w:rFonts w:ascii="Arial" w:hAnsi="Arial" w:cs="Arial"/>
          <w:sz w:val="20"/>
          <w:szCs w:val="20"/>
          <w:lang w:val="en-GB"/>
        </w:rPr>
      </w:pPr>
      <w:r w:rsidRPr="00D51062">
        <w:rPr>
          <w:rFonts w:ascii="Arial" w:hAnsi="Arial" w:cs="Arial"/>
          <w:sz w:val="20"/>
          <w:szCs w:val="20"/>
          <w:lang w:val="en-GB"/>
        </w:rPr>
        <w:t>Management of databases</w:t>
      </w:r>
    </w:p>
    <w:p w:rsidR="00565A57" w:rsidRPr="00D51062" w:rsidRDefault="00565A57" w:rsidP="0095549B">
      <w:pPr>
        <w:pStyle w:val="ListParagraph"/>
        <w:numPr>
          <w:ilvl w:val="2"/>
          <w:numId w:val="1"/>
        </w:numPr>
        <w:tabs>
          <w:tab w:val="left" w:pos="2268"/>
        </w:tabs>
        <w:autoSpaceDE w:val="0"/>
        <w:autoSpaceDN w:val="0"/>
        <w:adjustRightInd w:val="0"/>
        <w:spacing w:after="0"/>
        <w:ind w:left="1843" w:firstLine="0"/>
        <w:rPr>
          <w:rFonts w:ascii="Arial" w:hAnsi="Arial" w:cs="Arial"/>
          <w:sz w:val="20"/>
          <w:szCs w:val="20"/>
          <w:lang w:val="en-GB"/>
        </w:rPr>
      </w:pPr>
      <w:r w:rsidRPr="00D51062">
        <w:rPr>
          <w:rFonts w:ascii="Arial" w:hAnsi="Arial" w:cs="Arial"/>
          <w:sz w:val="20"/>
          <w:szCs w:val="20"/>
          <w:lang w:val="en-GB"/>
        </w:rPr>
        <w:t>Experience of members on the application of databases</w:t>
      </w:r>
    </w:p>
    <w:p w:rsidR="00565A57" w:rsidRPr="00D51062" w:rsidRDefault="00565A57" w:rsidP="0095549B">
      <w:pPr>
        <w:pStyle w:val="ListParagraph"/>
        <w:numPr>
          <w:ilvl w:val="2"/>
          <w:numId w:val="1"/>
        </w:numPr>
        <w:tabs>
          <w:tab w:val="left" w:pos="2268"/>
        </w:tabs>
        <w:autoSpaceDE w:val="0"/>
        <w:autoSpaceDN w:val="0"/>
        <w:adjustRightInd w:val="0"/>
        <w:spacing w:after="0"/>
        <w:ind w:left="1843" w:firstLine="0"/>
        <w:rPr>
          <w:rFonts w:ascii="Arial" w:hAnsi="Arial" w:cs="Arial"/>
          <w:sz w:val="20"/>
          <w:szCs w:val="20"/>
          <w:lang w:val="en-GB"/>
        </w:rPr>
      </w:pPr>
      <w:r w:rsidRPr="00D51062">
        <w:rPr>
          <w:rFonts w:ascii="Arial" w:hAnsi="Arial" w:cs="Arial"/>
          <w:sz w:val="20"/>
          <w:szCs w:val="20"/>
          <w:lang w:val="en-GB"/>
        </w:rPr>
        <w:t>Development of new ideas regarding the management of information</w:t>
      </w:r>
    </w:p>
    <w:p w:rsidR="00565A57" w:rsidRPr="00D51062" w:rsidRDefault="00565A57" w:rsidP="0095549B">
      <w:pPr>
        <w:pStyle w:val="ListParagraph"/>
        <w:numPr>
          <w:ilvl w:val="2"/>
          <w:numId w:val="1"/>
        </w:numPr>
        <w:tabs>
          <w:tab w:val="left" w:pos="1134"/>
          <w:tab w:val="left" w:pos="2268"/>
        </w:tabs>
        <w:autoSpaceDE w:val="0"/>
        <w:autoSpaceDN w:val="0"/>
        <w:adjustRightInd w:val="0"/>
        <w:spacing w:after="0"/>
        <w:ind w:left="1843" w:firstLine="0"/>
        <w:rPr>
          <w:rFonts w:ascii="Arial" w:hAnsi="Arial" w:cs="Arial"/>
          <w:sz w:val="20"/>
          <w:szCs w:val="20"/>
          <w:lang w:val="en-GB"/>
        </w:rPr>
      </w:pPr>
      <w:r w:rsidRPr="00D51062">
        <w:rPr>
          <w:rFonts w:ascii="Arial" w:hAnsi="Arial" w:cs="Arial"/>
          <w:sz w:val="20"/>
          <w:szCs w:val="20"/>
          <w:lang w:val="en-GB"/>
        </w:rPr>
        <w:t>Guidance on the management of databases</w:t>
      </w:r>
    </w:p>
    <w:p w:rsidR="00565A57" w:rsidRPr="00D51062" w:rsidRDefault="00565A57" w:rsidP="0095549B">
      <w:pPr>
        <w:pStyle w:val="ListParagraph"/>
        <w:numPr>
          <w:ilvl w:val="1"/>
          <w:numId w:val="1"/>
        </w:numPr>
        <w:tabs>
          <w:tab w:val="left" w:pos="1701"/>
        </w:tabs>
        <w:autoSpaceDE w:val="0"/>
        <w:autoSpaceDN w:val="0"/>
        <w:adjustRightInd w:val="0"/>
        <w:spacing w:after="0"/>
        <w:ind w:left="1134" w:firstLine="0"/>
        <w:rPr>
          <w:rFonts w:ascii="Arial" w:hAnsi="Arial" w:cs="Arial"/>
          <w:sz w:val="20"/>
          <w:szCs w:val="20"/>
          <w:lang w:val="en-GB"/>
        </w:rPr>
      </w:pPr>
      <w:r w:rsidRPr="00D51062">
        <w:rPr>
          <w:rFonts w:ascii="Arial" w:hAnsi="Arial" w:cs="Arial"/>
          <w:sz w:val="20"/>
          <w:szCs w:val="20"/>
          <w:lang w:val="en-GB"/>
        </w:rPr>
        <w:t>A single tool for DUS computation process</w:t>
      </w:r>
    </w:p>
    <w:p w:rsidR="00565A57" w:rsidRPr="00D51062" w:rsidRDefault="00565A57" w:rsidP="00D90014">
      <w:pPr>
        <w:pStyle w:val="ListParagraph"/>
        <w:keepNext/>
        <w:numPr>
          <w:ilvl w:val="0"/>
          <w:numId w:val="1"/>
        </w:numPr>
        <w:tabs>
          <w:tab w:val="left" w:pos="1134"/>
        </w:tabs>
        <w:autoSpaceDE w:val="0"/>
        <w:autoSpaceDN w:val="0"/>
        <w:adjustRightInd w:val="0"/>
        <w:spacing w:after="0"/>
        <w:ind w:left="567" w:firstLine="0"/>
        <w:rPr>
          <w:rFonts w:ascii="Arial" w:hAnsi="Arial" w:cs="Arial"/>
          <w:sz w:val="20"/>
          <w:szCs w:val="20"/>
          <w:lang w:val="en-GB"/>
        </w:rPr>
      </w:pPr>
      <w:r w:rsidRPr="00D51062">
        <w:rPr>
          <w:rFonts w:ascii="Arial" w:hAnsi="Arial" w:cs="Arial"/>
          <w:sz w:val="20"/>
          <w:szCs w:val="20"/>
          <w:lang w:val="en-GB"/>
        </w:rPr>
        <w:t>Statistical methods</w:t>
      </w:r>
    </w:p>
    <w:p w:rsidR="00565A57" w:rsidRPr="00D51062" w:rsidRDefault="00565A57" w:rsidP="00D90014">
      <w:pPr>
        <w:pStyle w:val="ListParagraph"/>
        <w:keepNext/>
        <w:numPr>
          <w:ilvl w:val="1"/>
          <w:numId w:val="1"/>
        </w:numPr>
        <w:tabs>
          <w:tab w:val="left" w:pos="1701"/>
        </w:tabs>
        <w:autoSpaceDE w:val="0"/>
        <w:autoSpaceDN w:val="0"/>
        <w:adjustRightInd w:val="0"/>
        <w:spacing w:after="0"/>
        <w:ind w:left="1134" w:firstLine="0"/>
        <w:rPr>
          <w:rFonts w:ascii="Arial" w:hAnsi="Arial" w:cs="Arial"/>
          <w:sz w:val="20"/>
          <w:szCs w:val="20"/>
          <w:lang w:val="en-GB"/>
        </w:rPr>
      </w:pPr>
      <w:r w:rsidRPr="00D51062">
        <w:rPr>
          <w:rFonts w:ascii="Arial" w:hAnsi="Arial" w:cs="Arial"/>
          <w:sz w:val="20"/>
          <w:szCs w:val="20"/>
          <w:lang w:val="en-GB"/>
        </w:rPr>
        <w:t>Excluding varieties of common knowledge from the second growing cycle</w:t>
      </w:r>
    </w:p>
    <w:p w:rsidR="00565A57" w:rsidRPr="00D51062" w:rsidRDefault="00565A57" w:rsidP="00D90014">
      <w:pPr>
        <w:pStyle w:val="ListParagraph"/>
        <w:keepNext/>
        <w:numPr>
          <w:ilvl w:val="1"/>
          <w:numId w:val="1"/>
        </w:numPr>
        <w:tabs>
          <w:tab w:val="left" w:pos="1701"/>
        </w:tabs>
        <w:autoSpaceDE w:val="0"/>
        <w:autoSpaceDN w:val="0"/>
        <w:adjustRightInd w:val="0"/>
        <w:spacing w:after="0"/>
        <w:ind w:left="1134" w:firstLine="0"/>
        <w:rPr>
          <w:rFonts w:ascii="Arial" w:hAnsi="Arial" w:cs="Arial"/>
          <w:sz w:val="20"/>
          <w:szCs w:val="20"/>
          <w:lang w:val="en-GB"/>
        </w:rPr>
      </w:pPr>
      <w:r w:rsidRPr="00D51062">
        <w:rPr>
          <w:rFonts w:ascii="Arial" w:hAnsi="Arial" w:cs="Arial"/>
          <w:sz w:val="20"/>
          <w:szCs w:val="20"/>
          <w:lang w:val="en-GB"/>
        </w:rPr>
        <w:t>Statistical methods and software for visually observed characteristics</w:t>
      </w:r>
    </w:p>
    <w:p w:rsidR="00565A57" w:rsidRPr="00D51062" w:rsidRDefault="00565A57" w:rsidP="0095549B">
      <w:pPr>
        <w:pStyle w:val="ListParagraph"/>
        <w:numPr>
          <w:ilvl w:val="1"/>
          <w:numId w:val="1"/>
        </w:numPr>
        <w:tabs>
          <w:tab w:val="left" w:pos="1701"/>
        </w:tabs>
        <w:autoSpaceDE w:val="0"/>
        <w:autoSpaceDN w:val="0"/>
        <w:adjustRightInd w:val="0"/>
        <w:spacing w:after="0"/>
        <w:ind w:left="1134" w:firstLine="0"/>
        <w:rPr>
          <w:rFonts w:ascii="Arial" w:hAnsi="Arial" w:cs="Arial"/>
          <w:sz w:val="20"/>
          <w:szCs w:val="20"/>
          <w:lang w:val="en-GB"/>
        </w:rPr>
      </w:pPr>
      <w:r w:rsidRPr="00D51062">
        <w:rPr>
          <w:rFonts w:ascii="Arial" w:hAnsi="Arial" w:cs="Arial"/>
          <w:sz w:val="20"/>
          <w:szCs w:val="20"/>
          <w:lang w:val="en-GB"/>
        </w:rPr>
        <w:t>The Combined-Over-Years Uniformity Criterion (COYU)</w:t>
      </w:r>
    </w:p>
    <w:p w:rsidR="00565A57" w:rsidRPr="00D51062" w:rsidRDefault="00565A57" w:rsidP="0095549B">
      <w:pPr>
        <w:pStyle w:val="ListParagraph"/>
        <w:numPr>
          <w:ilvl w:val="0"/>
          <w:numId w:val="1"/>
        </w:numPr>
        <w:tabs>
          <w:tab w:val="left" w:pos="1134"/>
        </w:tabs>
        <w:autoSpaceDE w:val="0"/>
        <w:autoSpaceDN w:val="0"/>
        <w:adjustRightInd w:val="0"/>
        <w:spacing w:after="0"/>
        <w:ind w:left="567" w:firstLine="0"/>
        <w:rPr>
          <w:rFonts w:ascii="Arial" w:hAnsi="Arial" w:cs="Arial"/>
          <w:sz w:val="20"/>
          <w:szCs w:val="20"/>
          <w:lang w:val="en-GB"/>
        </w:rPr>
      </w:pPr>
      <w:r w:rsidRPr="00D51062">
        <w:rPr>
          <w:rFonts w:ascii="Arial" w:hAnsi="Arial" w:cs="Arial"/>
          <w:sz w:val="20"/>
          <w:szCs w:val="20"/>
          <w:lang w:val="en-GB"/>
        </w:rPr>
        <w:t>Image analysis</w:t>
      </w:r>
    </w:p>
    <w:p w:rsidR="00565A57" w:rsidRPr="00D51062" w:rsidRDefault="00565A57" w:rsidP="0095549B">
      <w:pPr>
        <w:pStyle w:val="ListParagraph"/>
        <w:numPr>
          <w:ilvl w:val="0"/>
          <w:numId w:val="1"/>
        </w:numPr>
        <w:tabs>
          <w:tab w:val="left" w:pos="1134"/>
        </w:tabs>
        <w:autoSpaceDE w:val="0"/>
        <w:autoSpaceDN w:val="0"/>
        <w:adjustRightInd w:val="0"/>
        <w:spacing w:after="0"/>
        <w:ind w:left="567" w:firstLine="0"/>
        <w:rPr>
          <w:rFonts w:ascii="Arial" w:hAnsi="Arial" w:cs="Arial"/>
          <w:sz w:val="20"/>
          <w:szCs w:val="20"/>
          <w:lang w:val="en-GB"/>
        </w:rPr>
      </w:pPr>
      <w:r w:rsidRPr="00D51062">
        <w:rPr>
          <w:rFonts w:ascii="Arial" w:hAnsi="Arial" w:cs="Arial"/>
          <w:sz w:val="20"/>
          <w:szCs w:val="20"/>
          <w:lang w:val="en-GB"/>
        </w:rPr>
        <w:t>Date and place of the next session</w:t>
      </w:r>
    </w:p>
    <w:p w:rsidR="00565A57" w:rsidRPr="00D51062" w:rsidRDefault="00565A57" w:rsidP="0095549B">
      <w:pPr>
        <w:pStyle w:val="ListParagraph"/>
        <w:numPr>
          <w:ilvl w:val="0"/>
          <w:numId w:val="1"/>
        </w:numPr>
        <w:tabs>
          <w:tab w:val="left" w:pos="1134"/>
        </w:tabs>
        <w:autoSpaceDE w:val="0"/>
        <w:autoSpaceDN w:val="0"/>
        <w:adjustRightInd w:val="0"/>
        <w:spacing w:after="0"/>
        <w:ind w:left="567" w:firstLine="0"/>
        <w:rPr>
          <w:rFonts w:ascii="Arial" w:hAnsi="Arial" w:cs="Arial"/>
          <w:sz w:val="20"/>
          <w:szCs w:val="20"/>
          <w:lang w:val="en-GB"/>
        </w:rPr>
      </w:pPr>
      <w:r w:rsidRPr="00D51062">
        <w:rPr>
          <w:rFonts w:ascii="Arial" w:hAnsi="Arial" w:cs="Arial"/>
          <w:sz w:val="20"/>
          <w:szCs w:val="20"/>
          <w:lang w:val="en-GB"/>
        </w:rPr>
        <w:t>Future program</w:t>
      </w:r>
    </w:p>
    <w:p w:rsidR="00565A57" w:rsidRPr="00D51062" w:rsidRDefault="00565A57" w:rsidP="0095549B">
      <w:pPr>
        <w:pStyle w:val="ListParagraph"/>
        <w:numPr>
          <w:ilvl w:val="0"/>
          <w:numId w:val="1"/>
        </w:numPr>
        <w:tabs>
          <w:tab w:val="left" w:pos="1134"/>
        </w:tabs>
        <w:autoSpaceDE w:val="0"/>
        <w:autoSpaceDN w:val="0"/>
        <w:adjustRightInd w:val="0"/>
        <w:spacing w:after="0"/>
        <w:ind w:left="567" w:firstLine="0"/>
        <w:rPr>
          <w:rFonts w:ascii="Arial" w:hAnsi="Arial" w:cs="Arial"/>
          <w:sz w:val="20"/>
          <w:szCs w:val="20"/>
          <w:lang w:val="en-GB"/>
        </w:rPr>
      </w:pPr>
      <w:r w:rsidRPr="00D51062">
        <w:rPr>
          <w:rFonts w:ascii="Arial" w:hAnsi="Arial" w:cs="Arial"/>
          <w:sz w:val="20"/>
          <w:szCs w:val="20"/>
          <w:lang w:val="en-GB"/>
        </w:rPr>
        <w:t xml:space="preserve">Report on the session </w:t>
      </w:r>
    </w:p>
    <w:p w:rsidR="00565A57" w:rsidRPr="00D51062" w:rsidRDefault="00565A57" w:rsidP="0095549B">
      <w:pPr>
        <w:pStyle w:val="ListParagraph"/>
        <w:numPr>
          <w:ilvl w:val="0"/>
          <w:numId w:val="1"/>
        </w:numPr>
        <w:tabs>
          <w:tab w:val="left" w:pos="1134"/>
        </w:tabs>
        <w:autoSpaceDE w:val="0"/>
        <w:autoSpaceDN w:val="0"/>
        <w:adjustRightInd w:val="0"/>
        <w:spacing w:after="0"/>
        <w:ind w:left="567" w:firstLine="0"/>
        <w:rPr>
          <w:rFonts w:ascii="Arial" w:hAnsi="Arial" w:cs="Arial"/>
          <w:sz w:val="20"/>
          <w:szCs w:val="20"/>
          <w:lang w:val="en-GB"/>
        </w:rPr>
      </w:pPr>
      <w:r w:rsidRPr="00D51062">
        <w:rPr>
          <w:rFonts w:ascii="Arial" w:hAnsi="Arial" w:cs="Arial"/>
          <w:sz w:val="20"/>
          <w:szCs w:val="20"/>
          <w:lang w:val="en-GB"/>
        </w:rPr>
        <w:t>Closing of the session</w:t>
      </w:r>
    </w:p>
    <w:p w:rsidR="00565A57" w:rsidRDefault="00565A57" w:rsidP="00565A57">
      <w:pPr>
        <w:contextualSpacing/>
        <w:rPr>
          <w:rFonts w:cs="Arial"/>
        </w:rPr>
      </w:pPr>
    </w:p>
    <w:p w:rsidR="0020466C" w:rsidRPr="00D51062" w:rsidRDefault="0020466C" w:rsidP="00565A57">
      <w:pPr>
        <w:contextualSpacing/>
        <w:rPr>
          <w:rFonts w:cs="Arial"/>
        </w:rPr>
      </w:pPr>
    </w:p>
    <w:p w:rsidR="00565A57" w:rsidRPr="00D51062" w:rsidRDefault="00565A57" w:rsidP="00565A57">
      <w:pPr>
        <w:pStyle w:val="Heading3"/>
      </w:pPr>
      <w:r w:rsidRPr="00D51062">
        <w:t>Technical Working Party for Fruit Crops</w:t>
      </w:r>
    </w:p>
    <w:p w:rsidR="00565A57" w:rsidRPr="00D51062" w:rsidRDefault="00565A57" w:rsidP="00565A57">
      <w:pPr>
        <w:keepNext/>
      </w:pPr>
    </w:p>
    <w:p w:rsidR="00565A57" w:rsidRPr="00D51062" w:rsidRDefault="00565A57" w:rsidP="00565A57">
      <w:pPr>
        <w:rPr>
          <w:rFonts w:cs="Arial"/>
        </w:rPr>
      </w:pPr>
      <w:r w:rsidRPr="00D51062">
        <w:rPr>
          <w:rFonts w:cs="Arial"/>
        </w:rPr>
        <w:fldChar w:fldCharType="begin"/>
      </w:r>
      <w:r w:rsidRPr="00D51062">
        <w:rPr>
          <w:rFonts w:cs="Arial"/>
        </w:rPr>
        <w:instrText xml:space="preserve"> AUTONUM  </w:instrText>
      </w:r>
      <w:r w:rsidRPr="00D51062">
        <w:rPr>
          <w:rFonts w:cs="Arial"/>
        </w:rPr>
        <w:fldChar w:fldCharType="end"/>
      </w:r>
      <w:r w:rsidRPr="00D51062">
        <w:rPr>
          <w:rFonts w:cs="Arial"/>
        </w:rPr>
        <w:tab/>
        <w:t>The Technical Working Party for Fruit Crops (TWF) held its forty-seventh session in Angers, France, from November 14 to 18, 2016.</w:t>
      </w:r>
      <w:r w:rsidRPr="00D51062">
        <w:rPr>
          <w:rFonts w:cs="Arial"/>
          <w:color w:val="000000"/>
        </w:rPr>
        <w:t xml:space="preserve"> T</w:t>
      </w:r>
      <w:r w:rsidRPr="00D51062">
        <w:rPr>
          <w:rFonts w:cs="Arial"/>
        </w:rPr>
        <w:t>he session was opened by Mr. Katsumi Yamaguchi (Japan), Chairperson of the TWF.</w:t>
      </w:r>
    </w:p>
    <w:p w:rsidR="00565A57" w:rsidRPr="00D51062" w:rsidRDefault="00565A57" w:rsidP="00565A57">
      <w:pPr>
        <w:rPr>
          <w:rFonts w:cs="Arial"/>
        </w:rPr>
      </w:pPr>
    </w:p>
    <w:p w:rsidR="00565A57" w:rsidRPr="00D51062" w:rsidRDefault="00565A57" w:rsidP="00565A57">
      <w:pPr>
        <w:rPr>
          <w:rFonts w:cs="Arial"/>
        </w:rPr>
      </w:pPr>
      <w:r w:rsidRPr="00D51062">
        <w:rPr>
          <w:rFonts w:cs="Arial"/>
        </w:rPr>
        <w:fldChar w:fldCharType="begin"/>
      </w:r>
      <w:r w:rsidRPr="00D51062">
        <w:rPr>
          <w:rFonts w:cs="Arial"/>
        </w:rPr>
        <w:instrText xml:space="preserve"> AUTONUM  </w:instrText>
      </w:r>
      <w:r w:rsidRPr="00D51062">
        <w:rPr>
          <w:rFonts w:cs="Arial"/>
        </w:rPr>
        <w:fldChar w:fldCharType="end"/>
      </w:r>
      <w:r w:rsidRPr="00D51062">
        <w:rPr>
          <w:rFonts w:cs="Arial"/>
        </w:rPr>
        <w:tab/>
        <w:t>The TWF session was attended by 45 participants from 23 members of the Union and 1 observer organization. The Preparatory Workshop was attended by 21 participants from 16 members of the Union.</w:t>
      </w:r>
    </w:p>
    <w:p w:rsidR="00565A57" w:rsidRPr="00D51062" w:rsidRDefault="00565A57" w:rsidP="00565A57">
      <w:pPr>
        <w:rPr>
          <w:rFonts w:cs="Arial"/>
        </w:rPr>
      </w:pPr>
    </w:p>
    <w:p w:rsidR="00565A57" w:rsidRPr="00D51062" w:rsidRDefault="00565A57" w:rsidP="00565A57">
      <w:pPr>
        <w:rPr>
          <w:rFonts w:cs="Arial"/>
          <w:shd w:val="clear" w:color="auto" w:fill="FFFFFF"/>
        </w:rPr>
      </w:pPr>
      <w:r w:rsidRPr="00D51062">
        <w:rPr>
          <w:rFonts w:cs="Arial"/>
        </w:rPr>
        <w:fldChar w:fldCharType="begin"/>
      </w:r>
      <w:r w:rsidRPr="00D51062">
        <w:rPr>
          <w:rFonts w:cs="Arial"/>
        </w:rPr>
        <w:instrText xml:space="preserve"> AUTONUM  </w:instrText>
      </w:r>
      <w:r w:rsidRPr="00D51062">
        <w:rPr>
          <w:rFonts w:cs="Arial"/>
        </w:rPr>
        <w:fldChar w:fldCharType="end"/>
      </w:r>
      <w:r w:rsidRPr="00D51062">
        <w:rPr>
          <w:rFonts w:cs="Arial"/>
        </w:rPr>
        <w:tab/>
        <w:t>The TWF was welcomed by Mr. Martin Ekvad, President of the Community Plant Variety Office of the European Union (CPVO) and received a presentation on the plant variety pr</w:t>
      </w:r>
      <w:r w:rsidR="00D90014">
        <w:rPr>
          <w:rFonts w:cs="Arial"/>
        </w:rPr>
        <w:t>otection system in the European </w:t>
      </w:r>
      <w:r w:rsidRPr="00D51062">
        <w:rPr>
          <w:rFonts w:cs="Arial"/>
        </w:rPr>
        <w:t>Union by Mr. Ekvad.</w:t>
      </w:r>
    </w:p>
    <w:p w:rsidR="00565A57" w:rsidRPr="00D51062" w:rsidRDefault="00565A57" w:rsidP="00565A57">
      <w:pPr>
        <w:rPr>
          <w:rFonts w:cs="Arial"/>
        </w:rPr>
      </w:pPr>
    </w:p>
    <w:p w:rsidR="00565A57" w:rsidRDefault="00565A57" w:rsidP="00565A57">
      <w:pPr>
        <w:rPr>
          <w:rFonts w:cs="Arial"/>
        </w:rPr>
      </w:pPr>
      <w:r w:rsidRPr="00D51062">
        <w:rPr>
          <w:rFonts w:cs="Arial"/>
        </w:rPr>
        <w:fldChar w:fldCharType="begin"/>
      </w:r>
      <w:r w:rsidRPr="00D51062">
        <w:rPr>
          <w:rFonts w:cs="Arial"/>
        </w:rPr>
        <w:instrText xml:space="preserve"> AUTONUM  </w:instrText>
      </w:r>
      <w:r w:rsidRPr="00D51062">
        <w:rPr>
          <w:rFonts w:cs="Arial"/>
        </w:rPr>
        <w:fldChar w:fldCharType="end"/>
      </w:r>
      <w:r w:rsidRPr="00D51062">
        <w:rPr>
          <w:rFonts w:cs="Arial"/>
        </w:rPr>
        <w:tab/>
        <w:t>The TWF considered document TWF/47/19 “Duration of DUS Tests in the Fruit Sector” and the proposal from an expert from the European Union and agreed to propose to modify the wording of document TGP/7 as follows, in order to reflect common practice in the fruit sector (see document TWF/47/25 “Report”, paragraphs 47 to 48):</w:t>
      </w:r>
    </w:p>
    <w:p w:rsidR="00565A57" w:rsidRPr="003C063D" w:rsidRDefault="00565A57" w:rsidP="00565A57">
      <w:pPr>
        <w:rPr>
          <w:rFonts w:cs="Arial"/>
        </w:rPr>
      </w:pPr>
    </w:p>
    <w:p w:rsidR="00565A57" w:rsidRPr="00EA7A6B" w:rsidRDefault="00565A57" w:rsidP="00565A57">
      <w:pPr>
        <w:ind w:left="567"/>
        <w:rPr>
          <w:rFonts w:cs="Arial"/>
          <w:sz w:val="18"/>
        </w:rPr>
      </w:pPr>
      <w:r w:rsidRPr="00EA7A6B">
        <w:rPr>
          <w:rFonts w:cs="Arial"/>
          <w:sz w:val="18"/>
        </w:rPr>
        <w:t>“3.1 Number of Growing Cycles</w:t>
      </w:r>
    </w:p>
    <w:p w:rsidR="00565A57" w:rsidRPr="00EA7A6B" w:rsidRDefault="00565A57" w:rsidP="00565A57">
      <w:pPr>
        <w:ind w:left="567"/>
        <w:rPr>
          <w:rFonts w:cs="Arial"/>
          <w:sz w:val="18"/>
        </w:rPr>
      </w:pPr>
      <w:r w:rsidRPr="00EA7A6B">
        <w:rPr>
          <w:rFonts w:cs="Arial"/>
          <w:sz w:val="18"/>
        </w:rPr>
        <w:t>“The minimum duration of tests should normally be:</w:t>
      </w:r>
    </w:p>
    <w:p w:rsidR="00565A57" w:rsidRPr="00EA7A6B" w:rsidRDefault="00565A57" w:rsidP="00565A57">
      <w:pPr>
        <w:ind w:left="567" w:right="567"/>
        <w:rPr>
          <w:rFonts w:cs="Arial"/>
          <w:sz w:val="18"/>
          <w:u w:val="single"/>
        </w:rPr>
      </w:pPr>
      <w:r w:rsidRPr="00EA7A6B">
        <w:rPr>
          <w:rFonts w:cs="Arial"/>
          <w:sz w:val="18"/>
          <w:highlight w:val="lightGray"/>
          <w:u w:val="single"/>
        </w:rPr>
        <w:t>“As soon as it can be established with certainty that the outcome of the DUS test will be negative, it can be stopped independently from the number of growing cycles carried out so far.”</w:t>
      </w:r>
    </w:p>
    <w:p w:rsidR="00565A57" w:rsidRDefault="00565A57" w:rsidP="00565A57">
      <w:pPr>
        <w:rPr>
          <w:rFonts w:cs="Arial"/>
        </w:rPr>
      </w:pPr>
    </w:p>
    <w:p w:rsidR="00565A57" w:rsidRPr="003C063D" w:rsidRDefault="00565A57" w:rsidP="00565A57">
      <w:pPr>
        <w:rPr>
          <w:rFonts w:cs="Arial"/>
        </w:rPr>
      </w:pPr>
      <w:r w:rsidRPr="003C063D">
        <w:rPr>
          <w:rFonts w:cs="Arial"/>
        </w:rPr>
        <w:fldChar w:fldCharType="begin"/>
      </w:r>
      <w:r w:rsidRPr="003C063D">
        <w:rPr>
          <w:rFonts w:cs="Arial"/>
        </w:rPr>
        <w:instrText xml:space="preserve"> AUTONUM  </w:instrText>
      </w:r>
      <w:r w:rsidRPr="003C063D">
        <w:rPr>
          <w:rFonts w:cs="Arial"/>
        </w:rPr>
        <w:fldChar w:fldCharType="end"/>
      </w:r>
      <w:r w:rsidRPr="003C063D">
        <w:rPr>
          <w:rFonts w:cs="Arial"/>
        </w:rPr>
        <w:tab/>
        <w:t xml:space="preserve">The TWF considered document TWF/47/15 </w:t>
      </w:r>
      <w:r>
        <w:rPr>
          <w:rFonts w:cs="Arial"/>
        </w:rPr>
        <w:t>“</w:t>
      </w:r>
      <w:r w:rsidRPr="00E56D7E">
        <w:rPr>
          <w:rFonts w:cs="Arial"/>
        </w:rPr>
        <w:t>Number of Growing Cycles in DUS Examination</w:t>
      </w:r>
      <w:r>
        <w:rPr>
          <w:rFonts w:cs="Arial"/>
        </w:rPr>
        <w:t xml:space="preserve">” </w:t>
      </w:r>
      <w:r w:rsidRPr="003C063D">
        <w:rPr>
          <w:rFonts w:cs="Arial"/>
        </w:rPr>
        <w:t>and received a presentation on the “Number of growing cycles in DUS Examination for fruit species” by an expert from France, a presentation on “Variability of assessment data over years in apple” by an expert from Germany and a presentation on “Interpreting Variety Descriptions for Apple – Environmental influence on Quantitative Characters” by an expert from New Zealand. The TWF agreed on the importance of the variety collections, in order to have reliable data when comparing varieties during DUS examination and agreed that some characteristics are more efficient than others to examine distinctness.</w:t>
      </w:r>
    </w:p>
    <w:p w:rsidR="00565A57" w:rsidRPr="003C063D" w:rsidRDefault="00565A57" w:rsidP="00565A57">
      <w:pPr>
        <w:rPr>
          <w:rFonts w:cs="Arial"/>
        </w:rPr>
      </w:pPr>
    </w:p>
    <w:p w:rsidR="00565A57" w:rsidRDefault="00565A57" w:rsidP="00565A57">
      <w:pPr>
        <w:rPr>
          <w:rFonts w:cs="Arial"/>
        </w:rPr>
      </w:pPr>
      <w:r w:rsidRPr="003C063D">
        <w:rPr>
          <w:rFonts w:cs="Arial"/>
        </w:rPr>
        <w:fldChar w:fldCharType="begin"/>
      </w:r>
      <w:r w:rsidRPr="003C063D">
        <w:rPr>
          <w:rFonts w:cs="Arial"/>
        </w:rPr>
        <w:instrText xml:space="preserve"> AUTONUM  </w:instrText>
      </w:r>
      <w:r w:rsidRPr="003C063D">
        <w:rPr>
          <w:rFonts w:cs="Arial"/>
        </w:rPr>
        <w:fldChar w:fldCharType="end"/>
      </w:r>
      <w:r w:rsidRPr="003C063D">
        <w:rPr>
          <w:rFonts w:cs="Arial"/>
        </w:rPr>
        <w:tab/>
        <w:t xml:space="preserve">The TWF considered document TWF/47/23 </w:t>
      </w:r>
      <w:r>
        <w:rPr>
          <w:rFonts w:cs="Arial"/>
        </w:rPr>
        <w:t>“</w:t>
      </w:r>
      <w:r w:rsidRPr="00E56D7E">
        <w:rPr>
          <w:rFonts w:cs="Arial"/>
        </w:rPr>
        <w:t xml:space="preserve">Calibration book for </w:t>
      </w:r>
      <w:r>
        <w:rPr>
          <w:rFonts w:cs="Arial"/>
        </w:rPr>
        <w:t>h</w:t>
      </w:r>
      <w:r w:rsidRPr="00E56D7E">
        <w:rPr>
          <w:rFonts w:cs="Arial"/>
        </w:rPr>
        <w:t xml:space="preserve">armonized </w:t>
      </w:r>
      <w:r>
        <w:rPr>
          <w:rFonts w:cs="Arial"/>
        </w:rPr>
        <w:t>v</w:t>
      </w:r>
      <w:r w:rsidRPr="00E56D7E">
        <w:rPr>
          <w:rFonts w:cs="Arial"/>
        </w:rPr>
        <w:t xml:space="preserve">ariety </w:t>
      </w:r>
      <w:r>
        <w:rPr>
          <w:rFonts w:cs="Arial"/>
        </w:rPr>
        <w:t>d</w:t>
      </w:r>
      <w:r w:rsidRPr="00E56D7E">
        <w:rPr>
          <w:rFonts w:cs="Arial"/>
        </w:rPr>
        <w:t>escription in apple</w:t>
      </w:r>
      <w:r>
        <w:rPr>
          <w:rFonts w:cs="Arial"/>
        </w:rPr>
        <w:t xml:space="preserve">” </w:t>
      </w:r>
      <w:r w:rsidRPr="003C063D">
        <w:rPr>
          <w:rFonts w:cs="Arial"/>
        </w:rPr>
        <w:t xml:space="preserve">and received a presentation from </w:t>
      </w:r>
      <w:r>
        <w:rPr>
          <w:rFonts w:cs="Arial"/>
        </w:rPr>
        <w:t xml:space="preserve">an expert of the European Union. It </w:t>
      </w:r>
      <w:r w:rsidRPr="003C063D">
        <w:rPr>
          <w:rFonts w:cs="Arial"/>
        </w:rPr>
        <w:t>recognized the use of Test</w:t>
      </w:r>
      <w:r>
        <w:rPr>
          <w:rFonts w:cs="Arial"/>
        </w:rPr>
        <w:t> </w:t>
      </w:r>
      <w:r w:rsidRPr="003C063D">
        <w:rPr>
          <w:rFonts w:cs="Arial"/>
        </w:rPr>
        <w:t>Guidelines as a means of facilitating harmonization among members of UPOV in DUS examination, however it further agreed:</w:t>
      </w:r>
    </w:p>
    <w:p w:rsidR="00565A57" w:rsidRPr="003C063D" w:rsidRDefault="00565A57" w:rsidP="00565A57">
      <w:pPr>
        <w:rPr>
          <w:rFonts w:cs="Arial"/>
        </w:rPr>
      </w:pPr>
    </w:p>
    <w:p w:rsidR="00565A57" w:rsidRPr="003C063D" w:rsidRDefault="00565A57" w:rsidP="00F05AA1">
      <w:pPr>
        <w:tabs>
          <w:tab w:val="left" w:pos="1134"/>
        </w:tabs>
        <w:spacing w:after="120"/>
        <w:ind w:left="1134" w:hanging="567"/>
        <w:rPr>
          <w:rFonts w:cs="Arial"/>
        </w:rPr>
      </w:pPr>
      <w:r w:rsidRPr="003C063D">
        <w:rPr>
          <w:rFonts w:cs="Arial"/>
        </w:rPr>
        <w:t>•</w:t>
      </w:r>
      <w:r>
        <w:rPr>
          <w:rFonts w:cs="Arial"/>
        </w:rPr>
        <w:tab/>
      </w:r>
      <w:r w:rsidRPr="003C063D">
        <w:rPr>
          <w:rFonts w:cs="Arial"/>
        </w:rPr>
        <w:t>on the importance, during the Test Guidelines discussion, to agree between experts on the clarity of the states of expression and the scale to be used, in order to limit the risk of discrepancies in interpretation by examiners;</w:t>
      </w:r>
    </w:p>
    <w:p w:rsidR="00565A57" w:rsidRPr="003C063D" w:rsidRDefault="00565A57" w:rsidP="00F05AA1">
      <w:pPr>
        <w:tabs>
          <w:tab w:val="left" w:pos="1134"/>
        </w:tabs>
        <w:spacing w:after="120"/>
        <w:ind w:left="1134" w:hanging="567"/>
        <w:rPr>
          <w:rFonts w:cs="Arial"/>
        </w:rPr>
      </w:pPr>
      <w:r w:rsidRPr="003C063D">
        <w:rPr>
          <w:rFonts w:cs="Arial"/>
        </w:rPr>
        <w:t>•</w:t>
      </w:r>
      <w:r>
        <w:rPr>
          <w:rFonts w:cs="Arial"/>
        </w:rPr>
        <w:tab/>
      </w:r>
      <w:r w:rsidRPr="003C063D">
        <w:rPr>
          <w:rFonts w:cs="Arial"/>
        </w:rPr>
        <w:t>that each characteristic should fulfill the requirements of a characteristic and this should be kept under review;</w:t>
      </w:r>
    </w:p>
    <w:p w:rsidR="00565A57" w:rsidRPr="003C063D" w:rsidRDefault="00565A57" w:rsidP="00F05AA1">
      <w:pPr>
        <w:tabs>
          <w:tab w:val="left" w:pos="1134"/>
        </w:tabs>
        <w:spacing w:after="120"/>
        <w:ind w:left="1134" w:hanging="567"/>
        <w:rPr>
          <w:rFonts w:cs="Arial"/>
        </w:rPr>
      </w:pPr>
      <w:r w:rsidRPr="003C063D">
        <w:rPr>
          <w:rFonts w:cs="Arial"/>
        </w:rPr>
        <w:t>•</w:t>
      </w:r>
      <w:r>
        <w:rPr>
          <w:rFonts w:cs="Arial"/>
        </w:rPr>
        <w:tab/>
      </w:r>
      <w:r w:rsidRPr="003C063D">
        <w:rPr>
          <w:rFonts w:cs="Arial"/>
        </w:rPr>
        <w:t>on the need to revise some adopted Test Guidelines and adjust states and notes accordingly;</w:t>
      </w:r>
    </w:p>
    <w:p w:rsidR="00565A57" w:rsidRPr="003C063D" w:rsidRDefault="00565A57" w:rsidP="00F05AA1">
      <w:pPr>
        <w:tabs>
          <w:tab w:val="left" w:pos="1134"/>
        </w:tabs>
        <w:spacing w:after="120"/>
        <w:ind w:left="1134" w:hanging="567"/>
        <w:rPr>
          <w:rFonts w:cs="Arial"/>
        </w:rPr>
      </w:pPr>
      <w:r w:rsidRPr="003C063D">
        <w:rPr>
          <w:rFonts w:cs="Arial"/>
        </w:rPr>
        <w:t>•</w:t>
      </w:r>
      <w:r>
        <w:rPr>
          <w:rFonts w:cs="Arial"/>
        </w:rPr>
        <w:tab/>
      </w:r>
      <w:r w:rsidRPr="003C063D">
        <w:rPr>
          <w:rFonts w:cs="Arial"/>
        </w:rPr>
        <w:t>on the importance of example varieties allocated to each state;</w:t>
      </w:r>
    </w:p>
    <w:p w:rsidR="00565A57" w:rsidRPr="003C063D" w:rsidRDefault="00565A57" w:rsidP="00F05AA1">
      <w:pPr>
        <w:tabs>
          <w:tab w:val="left" w:pos="1134"/>
        </w:tabs>
        <w:spacing w:after="120"/>
        <w:ind w:left="1134" w:hanging="567"/>
        <w:rPr>
          <w:rFonts w:cs="Arial"/>
        </w:rPr>
      </w:pPr>
      <w:r w:rsidRPr="003C063D">
        <w:rPr>
          <w:rFonts w:cs="Arial"/>
        </w:rPr>
        <w:t>•</w:t>
      </w:r>
      <w:r>
        <w:rPr>
          <w:rFonts w:cs="Arial"/>
        </w:rPr>
        <w:tab/>
      </w:r>
      <w:r w:rsidRPr="003C063D">
        <w:rPr>
          <w:rFonts w:cs="Arial"/>
        </w:rPr>
        <w:t>on the importance of the method of observation and its explanation, to clarify for the examiners when and where to measure/observe in order to reduce variation between observers/ observation;</w:t>
      </w:r>
    </w:p>
    <w:p w:rsidR="00565A57" w:rsidRPr="003C063D" w:rsidRDefault="00565A57" w:rsidP="00565A57">
      <w:pPr>
        <w:tabs>
          <w:tab w:val="left" w:pos="1134"/>
        </w:tabs>
        <w:ind w:left="567"/>
        <w:rPr>
          <w:rFonts w:cs="Arial"/>
        </w:rPr>
      </w:pPr>
      <w:r w:rsidRPr="003C063D">
        <w:rPr>
          <w:rFonts w:cs="Arial"/>
        </w:rPr>
        <w:t>•</w:t>
      </w:r>
      <w:r>
        <w:rPr>
          <w:rFonts w:cs="Arial"/>
        </w:rPr>
        <w:tab/>
      </w:r>
      <w:r w:rsidRPr="003C063D">
        <w:rPr>
          <w:rFonts w:cs="Arial"/>
        </w:rPr>
        <w:t>on the potential influence of the environment on the expression of the characteristic.</w:t>
      </w:r>
    </w:p>
    <w:p w:rsidR="00565A57" w:rsidRPr="003C063D" w:rsidRDefault="00565A57" w:rsidP="00565A57">
      <w:pPr>
        <w:rPr>
          <w:rFonts w:cs="Arial"/>
        </w:rPr>
      </w:pPr>
    </w:p>
    <w:p w:rsidR="00565A57" w:rsidRPr="003C063D" w:rsidRDefault="00565A57" w:rsidP="00565A57">
      <w:pPr>
        <w:rPr>
          <w:rFonts w:cs="Arial"/>
          <w:snapToGrid w:val="0"/>
        </w:rPr>
      </w:pPr>
      <w:r w:rsidRPr="003C063D">
        <w:rPr>
          <w:rFonts w:cs="Arial"/>
        </w:rPr>
        <w:fldChar w:fldCharType="begin"/>
      </w:r>
      <w:r w:rsidRPr="003C063D">
        <w:rPr>
          <w:rFonts w:cs="Arial"/>
        </w:rPr>
        <w:instrText xml:space="preserve"> AUTONUM  </w:instrText>
      </w:r>
      <w:r w:rsidRPr="003C063D">
        <w:rPr>
          <w:rFonts w:cs="Arial"/>
        </w:rPr>
        <w:fldChar w:fldCharType="end"/>
      </w:r>
      <w:r w:rsidRPr="003C063D">
        <w:rPr>
          <w:rFonts w:cs="Arial"/>
        </w:rPr>
        <w:tab/>
        <w:t>The TWF noted illustrated differences in variety descriptions between authorities for the same variety. It further agreed that this information would be interesting to be considered for each characteristic in any future revision of the Test Guidelines, an in particular in this case for apple. The TWF agreed on the proposal to study the discriminating power of characteristics on the basis of a model study developed previously by the TWV for peas (see document TWV/47/25 “pea database study”). The study would aim to clarify the use of each characteristic in DUS examination and its ability to describe the variety and/or to assess distinctness in an efficient way.</w:t>
      </w:r>
    </w:p>
    <w:p w:rsidR="00565A57" w:rsidRPr="003C063D" w:rsidRDefault="00565A57" w:rsidP="00565A57">
      <w:pPr>
        <w:rPr>
          <w:rFonts w:cs="Arial"/>
          <w:snapToGrid w:val="0"/>
        </w:rPr>
      </w:pPr>
    </w:p>
    <w:p w:rsidR="00565A57" w:rsidRPr="003C063D" w:rsidRDefault="00565A57" w:rsidP="00565A57">
      <w:pPr>
        <w:rPr>
          <w:rFonts w:cs="Arial"/>
        </w:rPr>
      </w:pPr>
      <w:r w:rsidRPr="003C063D">
        <w:rPr>
          <w:rFonts w:cs="Arial"/>
        </w:rPr>
        <w:fldChar w:fldCharType="begin"/>
      </w:r>
      <w:r w:rsidRPr="003C063D">
        <w:rPr>
          <w:rFonts w:cs="Arial"/>
        </w:rPr>
        <w:instrText xml:space="preserve"> AUTONUM  </w:instrText>
      </w:r>
      <w:r w:rsidRPr="003C063D">
        <w:rPr>
          <w:rFonts w:cs="Arial"/>
        </w:rPr>
        <w:fldChar w:fldCharType="end"/>
      </w:r>
      <w:r w:rsidRPr="003C063D">
        <w:rPr>
          <w:rFonts w:cs="Arial"/>
        </w:rPr>
        <w:tab/>
        <w:t xml:space="preserve">The TWF considered document TWF/47/21 “DUS examination of mutant varieties of apple” </w:t>
      </w:r>
      <w:r>
        <w:rPr>
          <w:rFonts w:cs="Arial"/>
        </w:rPr>
        <w:t xml:space="preserve">and received a presentation </w:t>
      </w:r>
      <w:r w:rsidRPr="003C063D">
        <w:rPr>
          <w:rFonts w:cs="Arial"/>
        </w:rPr>
        <w:t xml:space="preserve">by an expert from the European Union. The TWF agreed on the importance of exchanging information among PVP Offices about applications received </w:t>
      </w:r>
      <w:r>
        <w:rPr>
          <w:rFonts w:cs="Arial"/>
        </w:rPr>
        <w:t>by members of the Union</w:t>
      </w:r>
      <w:r w:rsidRPr="003C063D">
        <w:rPr>
          <w:rFonts w:cs="Arial"/>
        </w:rPr>
        <w:t xml:space="preserve">, especially for some apple mutation groups where similar varieties might be submitted in various countries. Such an exchange would help to allow all relevant varieties of common knowledge to be taken into consideration and, if appropriate, included in the growing trial for the examination of distinctness. It further agreed on the importance of exchanging information about rejected varieties, which might be the subject of ongoing procedures in other </w:t>
      </w:r>
      <w:r>
        <w:rPr>
          <w:rFonts w:cs="Arial"/>
        </w:rPr>
        <w:t>members of the Union</w:t>
      </w:r>
      <w:r w:rsidRPr="003C063D">
        <w:rPr>
          <w:rFonts w:cs="Arial"/>
        </w:rPr>
        <w:t>.</w:t>
      </w:r>
    </w:p>
    <w:p w:rsidR="00565A57" w:rsidRPr="003C063D" w:rsidRDefault="00565A57" w:rsidP="00565A57">
      <w:pPr>
        <w:rPr>
          <w:rFonts w:cs="Arial"/>
        </w:rPr>
      </w:pPr>
    </w:p>
    <w:p w:rsidR="00565A57" w:rsidRPr="003C063D" w:rsidRDefault="00565A57" w:rsidP="00565A57">
      <w:pPr>
        <w:rPr>
          <w:rFonts w:cs="Arial"/>
        </w:rPr>
      </w:pPr>
      <w:r w:rsidRPr="003C063D">
        <w:rPr>
          <w:rFonts w:cs="Arial"/>
        </w:rPr>
        <w:fldChar w:fldCharType="begin"/>
      </w:r>
      <w:r w:rsidRPr="003C063D">
        <w:rPr>
          <w:rFonts w:cs="Arial"/>
        </w:rPr>
        <w:instrText xml:space="preserve"> AUTONUM  </w:instrText>
      </w:r>
      <w:r w:rsidRPr="003C063D">
        <w:rPr>
          <w:rFonts w:cs="Arial"/>
        </w:rPr>
        <w:fldChar w:fldCharType="end"/>
      </w:r>
      <w:r w:rsidRPr="003C063D">
        <w:rPr>
          <w:rFonts w:cs="Arial"/>
        </w:rPr>
        <w:tab/>
        <w:t xml:space="preserve">The TWF considered document TWF/47/18 </w:t>
      </w:r>
      <w:r>
        <w:rPr>
          <w:rFonts w:cs="Arial"/>
        </w:rPr>
        <w:t>“</w:t>
      </w:r>
      <w:r w:rsidRPr="00E47A50">
        <w:rPr>
          <w:rFonts w:cs="Arial"/>
        </w:rPr>
        <w:t xml:space="preserve">Proposal concerning the </w:t>
      </w:r>
      <w:r w:rsidR="00EA7A6B">
        <w:rPr>
          <w:rFonts w:cs="Arial"/>
        </w:rPr>
        <w:t>“</w:t>
      </w:r>
      <w:r w:rsidRPr="00E47A50">
        <w:rPr>
          <w:rFonts w:cs="Arial"/>
        </w:rPr>
        <w:t xml:space="preserve">Guide to the </w:t>
      </w:r>
      <w:r w:rsidR="00EA7A6B">
        <w:rPr>
          <w:rFonts w:cs="Arial"/>
        </w:rPr>
        <w:t>UPOV Code System”</w:t>
      </w:r>
      <w:r w:rsidRPr="00E47A50">
        <w:rPr>
          <w:rFonts w:cs="Arial"/>
        </w:rPr>
        <w:t xml:space="preserve"> on the Principal Botanical name for Inter-Generic and Interspecific Hybrids</w:t>
      </w:r>
      <w:r>
        <w:rPr>
          <w:rFonts w:cs="Arial"/>
        </w:rPr>
        <w:t xml:space="preserve">” </w:t>
      </w:r>
      <w:r w:rsidRPr="003C063D">
        <w:rPr>
          <w:rFonts w:cs="Arial"/>
        </w:rPr>
        <w:t>and considered the proposal to present the principal botanical name for UPOV Codes of hybrid genera and species indicating the parents in alphabetical order. The TWF noted the existence of different procedures among members of the Union and noted that, in some members of the Union, the information on parents of an intergeneric or interspecific hybrid variety were published with the female parent first. On that basis, the TWF agreed with the TWV and TWA that it would not be appropriate to revise the Guide to the UPOV Code System in relation to the principal botanical name for inter-generic and interspecific hybrids.</w:t>
      </w:r>
    </w:p>
    <w:p w:rsidR="00565A57" w:rsidRPr="003C063D" w:rsidRDefault="00565A57" w:rsidP="00565A57">
      <w:pPr>
        <w:rPr>
          <w:rFonts w:cs="Arial"/>
        </w:rPr>
      </w:pPr>
    </w:p>
    <w:p w:rsidR="00565A57" w:rsidRPr="003C063D" w:rsidRDefault="00565A57" w:rsidP="00565A57">
      <w:pPr>
        <w:rPr>
          <w:rFonts w:cs="Arial"/>
        </w:rPr>
      </w:pPr>
      <w:r w:rsidRPr="003C063D">
        <w:rPr>
          <w:rFonts w:cs="Arial"/>
        </w:rPr>
        <w:fldChar w:fldCharType="begin"/>
      </w:r>
      <w:r w:rsidRPr="003C063D">
        <w:rPr>
          <w:rFonts w:cs="Arial"/>
        </w:rPr>
        <w:instrText xml:space="preserve"> AUTONUM  </w:instrText>
      </w:r>
      <w:r w:rsidRPr="003C063D">
        <w:rPr>
          <w:rFonts w:cs="Arial"/>
        </w:rPr>
        <w:fldChar w:fldCharType="end"/>
      </w:r>
      <w:r w:rsidRPr="003C063D">
        <w:rPr>
          <w:rFonts w:cs="Arial"/>
        </w:rPr>
        <w:tab/>
        <w:t>The TWF agreed that the following draft Test Guidelines should be submitted to the TC for adoption:</w:t>
      </w:r>
      <w:r w:rsidRPr="003C063D">
        <w:rPr>
          <w:rFonts w:cs="Arial"/>
          <w:iCs/>
          <w:color w:val="000000"/>
        </w:rPr>
        <w:t xml:space="preserve"> Chestnut; Papaya; </w:t>
      </w:r>
      <w:r>
        <w:rPr>
          <w:rFonts w:cs="Arial"/>
          <w:iCs/>
          <w:color w:val="000000"/>
        </w:rPr>
        <w:t xml:space="preserve">and </w:t>
      </w:r>
      <w:r w:rsidRPr="003C063D">
        <w:rPr>
          <w:rFonts w:cs="Arial"/>
          <w:iCs/>
          <w:color w:val="000000"/>
        </w:rPr>
        <w:t xml:space="preserve">Walnut.  </w:t>
      </w:r>
      <w:r w:rsidRPr="003C063D">
        <w:rPr>
          <w:rFonts w:cs="Arial"/>
        </w:rPr>
        <w:t>The TWF agreed to discuss 10 draft Test Guidelines at its forty</w:t>
      </w:r>
      <w:r w:rsidRPr="003C063D">
        <w:rPr>
          <w:rFonts w:cs="Arial"/>
        </w:rPr>
        <w:noBreakHyphen/>
        <w:t xml:space="preserve">eighth session. </w:t>
      </w:r>
    </w:p>
    <w:p w:rsidR="00565A57" w:rsidRPr="003C063D" w:rsidRDefault="00565A57" w:rsidP="00565A57">
      <w:pPr>
        <w:rPr>
          <w:rFonts w:cs="Arial"/>
        </w:rPr>
      </w:pPr>
    </w:p>
    <w:p w:rsidR="00565A57" w:rsidRPr="003C063D" w:rsidRDefault="00565A57" w:rsidP="00565A57">
      <w:pPr>
        <w:rPr>
          <w:rFonts w:cs="Arial"/>
        </w:rPr>
      </w:pPr>
      <w:r w:rsidRPr="003C063D">
        <w:rPr>
          <w:rFonts w:cs="Arial"/>
        </w:rPr>
        <w:fldChar w:fldCharType="begin"/>
      </w:r>
      <w:r w:rsidRPr="003C063D">
        <w:rPr>
          <w:rFonts w:cs="Arial"/>
        </w:rPr>
        <w:instrText xml:space="preserve"> AUTONUM  </w:instrText>
      </w:r>
      <w:r w:rsidRPr="003C063D">
        <w:rPr>
          <w:rFonts w:cs="Arial"/>
        </w:rPr>
        <w:fldChar w:fldCharType="end"/>
      </w:r>
      <w:r w:rsidRPr="003C063D">
        <w:rPr>
          <w:rFonts w:cs="Arial"/>
        </w:rPr>
        <w:tab/>
        <w:t>At the invitation of Canada, the TWF agreed to hold its forty-eighth session in Kelowna, British</w:t>
      </w:r>
      <w:r>
        <w:rPr>
          <w:rFonts w:cs="Arial"/>
        </w:rPr>
        <w:t> </w:t>
      </w:r>
      <w:r w:rsidRPr="003C063D">
        <w:rPr>
          <w:rFonts w:cs="Arial"/>
        </w:rPr>
        <w:t>Columbia, Canada, from September 18 to 22, 2017, with the preparatory workshop on September 17, 2017.</w:t>
      </w:r>
    </w:p>
    <w:p w:rsidR="00565A57" w:rsidRPr="003C063D" w:rsidRDefault="00565A57" w:rsidP="00565A57">
      <w:pPr>
        <w:rPr>
          <w:rFonts w:cs="Arial"/>
        </w:rPr>
      </w:pPr>
    </w:p>
    <w:p w:rsidR="00565A57" w:rsidRPr="003C063D" w:rsidRDefault="00565A57" w:rsidP="00565A57">
      <w:pPr>
        <w:rPr>
          <w:rFonts w:cs="Arial"/>
        </w:rPr>
      </w:pPr>
      <w:r w:rsidRPr="003C063D">
        <w:rPr>
          <w:rFonts w:cs="Arial"/>
        </w:rPr>
        <w:fldChar w:fldCharType="begin"/>
      </w:r>
      <w:r w:rsidRPr="003C063D">
        <w:rPr>
          <w:rFonts w:cs="Arial"/>
        </w:rPr>
        <w:instrText xml:space="preserve"> AUTONUM  </w:instrText>
      </w:r>
      <w:r w:rsidRPr="003C063D">
        <w:rPr>
          <w:rFonts w:cs="Arial"/>
        </w:rPr>
        <w:fldChar w:fldCharType="end"/>
      </w:r>
      <w:r w:rsidRPr="003C063D">
        <w:rPr>
          <w:rFonts w:cs="Arial"/>
        </w:rPr>
        <w:tab/>
        <w:t>The TWF agreed to propose to the TC that it recommend to the Council to elect Mr. Jean Maison (European Union), as the next chairperson of the TWF.</w:t>
      </w:r>
    </w:p>
    <w:p w:rsidR="00565A57" w:rsidRPr="003C063D" w:rsidRDefault="00565A57" w:rsidP="00565A57">
      <w:pPr>
        <w:rPr>
          <w:rFonts w:cs="Arial"/>
        </w:rPr>
      </w:pPr>
    </w:p>
    <w:p w:rsidR="00565A57" w:rsidRPr="003C063D" w:rsidRDefault="00F05AA1" w:rsidP="00565A57">
      <w:pPr>
        <w:rPr>
          <w:rFonts w:cs="Arial"/>
        </w:rPr>
      </w:pPr>
      <w:r>
        <w:rPr>
          <w:rFonts w:cs="Arial"/>
        </w:rPr>
        <w:fldChar w:fldCharType="begin"/>
      </w:r>
      <w:r>
        <w:rPr>
          <w:rFonts w:cs="Arial"/>
        </w:rPr>
        <w:instrText xml:space="preserve"> AUTONUM  </w:instrText>
      </w:r>
      <w:r>
        <w:rPr>
          <w:rFonts w:cs="Arial"/>
        </w:rPr>
        <w:fldChar w:fldCharType="end"/>
      </w:r>
      <w:r>
        <w:rPr>
          <w:rFonts w:cs="Arial"/>
        </w:rPr>
        <w:tab/>
      </w:r>
      <w:r w:rsidR="00565A57" w:rsidRPr="003C063D">
        <w:rPr>
          <w:rFonts w:cs="Arial"/>
        </w:rPr>
        <w:t>The TWF proposed to discuss the following items at its next session:</w:t>
      </w:r>
    </w:p>
    <w:p w:rsidR="00565A57" w:rsidRPr="003C063D" w:rsidRDefault="00565A57" w:rsidP="00565A57">
      <w:pPr>
        <w:rPr>
          <w:rFonts w:cs="Arial"/>
        </w:rPr>
      </w:pPr>
    </w:p>
    <w:p w:rsidR="00565A57" w:rsidRPr="003C063D" w:rsidRDefault="00565A57" w:rsidP="0095549B">
      <w:pPr>
        <w:tabs>
          <w:tab w:val="left" w:pos="1134"/>
        </w:tabs>
        <w:spacing w:line="276" w:lineRule="auto"/>
        <w:ind w:left="567"/>
        <w:rPr>
          <w:rFonts w:cs="Arial"/>
        </w:rPr>
      </w:pPr>
      <w:r w:rsidRPr="003C063D">
        <w:rPr>
          <w:rFonts w:cs="Arial"/>
        </w:rPr>
        <w:t>1.</w:t>
      </w:r>
      <w:r w:rsidRPr="003C063D">
        <w:rPr>
          <w:rFonts w:cs="Arial"/>
        </w:rPr>
        <w:tab/>
        <w:t>Opening of the Session</w:t>
      </w:r>
    </w:p>
    <w:p w:rsidR="00565A57" w:rsidRPr="003C063D" w:rsidRDefault="00565A57" w:rsidP="0095549B">
      <w:pPr>
        <w:tabs>
          <w:tab w:val="left" w:pos="1134"/>
        </w:tabs>
        <w:spacing w:line="276" w:lineRule="auto"/>
        <w:ind w:left="567"/>
        <w:rPr>
          <w:rFonts w:cs="Arial"/>
        </w:rPr>
      </w:pPr>
      <w:r w:rsidRPr="003C063D">
        <w:rPr>
          <w:rFonts w:cs="Arial"/>
        </w:rPr>
        <w:t>2.</w:t>
      </w:r>
      <w:r w:rsidRPr="003C063D">
        <w:rPr>
          <w:rFonts w:cs="Arial"/>
        </w:rPr>
        <w:tab/>
        <w:t>Adoption of the agenda</w:t>
      </w:r>
    </w:p>
    <w:p w:rsidR="00565A57" w:rsidRPr="003C063D" w:rsidRDefault="00565A57" w:rsidP="0095549B">
      <w:pPr>
        <w:keepNext/>
        <w:tabs>
          <w:tab w:val="left" w:pos="1134"/>
        </w:tabs>
        <w:spacing w:line="276" w:lineRule="auto"/>
        <w:ind w:left="567"/>
        <w:rPr>
          <w:rFonts w:cs="Arial"/>
        </w:rPr>
      </w:pPr>
      <w:r w:rsidRPr="003C063D">
        <w:rPr>
          <w:rFonts w:cs="Arial"/>
        </w:rPr>
        <w:t>3.</w:t>
      </w:r>
      <w:r w:rsidRPr="003C063D">
        <w:rPr>
          <w:rFonts w:cs="Arial"/>
        </w:rPr>
        <w:tab/>
        <w:t>Short reports on developments in plant variety protection</w:t>
      </w:r>
    </w:p>
    <w:p w:rsidR="00565A57" w:rsidRPr="003C063D" w:rsidRDefault="00565A57" w:rsidP="0095549B">
      <w:pPr>
        <w:spacing w:line="276" w:lineRule="auto"/>
        <w:ind w:leftChars="566" w:left="1699" w:hanging="567"/>
        <w:rPr>
          <w:rFonts w:cs="Arial"/>
        </w:rPr>
      </w:pPr>
      <w:r w:rsidRPr="003C063D">
        <w:rPr>
          <w:rFonts w:cs="Arial"/>
        </w:rPr>
        <w:t>(a)</w:t>
      </w:r>
      <w:r w:rsidRPr="003C063D">
        <w:rPr>
          <w:rFonts w:cs="Arial"/>
        </w:rPr>
        <w:tab/>
        <w:t>Reports from members and observers (written reports to be prepared by members and observers</w:t>
      </w:r>
    </w:p>
    <w:p w:rsidR="00565A57" w:rsidRPr="003C063D" w:rsidRDefault="00565A57" w:rsidP="0095549B">
      <w:pPr>
        <w:spacing w:line="276" w:lineRule="auto"/>
        <w:ind w:leftChars="566" w:left="1133" w:hanging="1"/>
        <w:rPr>
          <w:rFonts w:cs="Arial"/>
        </w:rPr>
      </w:pPr>
      <w:r w:rsidRPr="003C063D">
        <w:rPr>
          <w:rFonts w:cs="Arial"/>
        </w:rPr>
        <w:t>(b)</w:t>
      </w:r>
      <w:r w:rsidRPr="003C063D">
        <w:rPr>
          <w:rFonts w:cs="Arial"/>
        </w:rPr>
        <w:tab/>
        <w:t>Reports on developments within UPOV (oral report by the Office of the Union)</w:t>
      </w:r>
    </w:p>
    <w:p w:rsidR="00565A57" w:rsidRPr="003C063D" w:rsidRDefault="00565A57" w:rsidP="0095549B">
      <w:pPr>
        <w:spacing w:line="276" w:lineRule="auto"/>
        <w:ind w:left="567"/>
        <w:rPr>
          <w:rFonts w:cs="Arial"/>
        </w:rPr>
      </w:pPr>
      <w:r w:rsidRPr="003C063D">
        <w:rPr>
          <w:rFonts w:cs="Arial"/>
        </w:rPr>
        <w:t>4.</w:t>
      </w:r>
      <w:r w:rsidRPr="003C063D">
        <w:rPr>
          <w:rFonts w:cs="Arial"/>
        </w:rPr>
        <w:tab/>
        <w:t>Molecular Techniques (document to be prepared by the Office of the Union)</w:t>
      </w:r>
    </w:p>
    <w:p w:rsidR="00565A57" w:rsidRPr="003C063D" w:rsidRDefault="00565A57" w:rsidP="0095549B">
      <w:pPr>
        <w:spacing w:line="276" w:lineRule="auto"/>
        <w:ind w:left="567"/>
        <w:rPr>
          <w:rFonts w:cs="Arial"/>
        </w:rPr>
      </w:pPr>
      <w:r w:rsidRPr="003C063D">
        <w:rPr>
          <w:rFonts w:cs="Arial"/>
        </w:rPr>
        <w:t>5.</w:t>
      </w:r>
      <w:r w:rsidRPr="003C063D">
        <w:rPr>
          <w:rFonts w:cs="Arial"/>
        </w:rPr>
        <w:tab/>
        <w:t>TGP documents (documents to be prepared by the Office of the Union)</w:t>
      </w:r>
    </w:p>
    <w:p w:rsidR="00565A57" w:rsidRPr="003C063D" w:rsidRDefault="00565A57" w:rsidP="0095549B">
      <w:pPr>
        <w:spacing w:line="276" w:lineRule="auto"/>
        <w:ind w:left="567"/>
        <w:rPr>
          <w:rFonts w:cs="Arial"/>
        </w:rPr>
      </w:pPr>
      <w:r w:rsidRPr="003C063D">
        <w:rPr>
          <w:rFonts w:cs="Arial"/>
        </w:rPr>
        <w:t>6.</w:t>
      </w:r>
      <w:r w:rsidRPr="003C063D">
        <w:rPr>
          <w:rFonts w:cs="Arial"/>
        </w:rPr>
        <w:tab/>
        <w:t>Variety denominations (document to be prepared by the Office of the Union)</w:t>
      </w:r>
    </w:p>
    <w:p w:rsidR="00565A57" w:rsidRPr="003C063D" w:rsidRDefault="00565A57" w:rsidP="0095549B">
      <w:pPr>
        <w:spacing w:line="276" w:lineRule="auto"/>
        <w:ind w:left="567"/>
        <w:rPr>
          <w:rFonts w:cs="Arial"/>
        </w:rPr>
      </w:pPr>
      <w:r w:rsidRPr="003C063D">
        <w:rPr>
          <w:rFonts w:cs="Arial"/>
        </w:rPr>
        <w:t>7.</w:t>
      </w:r>
      <w:r w:rsidRPr="003C063D">
        <w:rPr>
          <w:rFonts w:cs="Arial"/>
        </w:rPr>
        <w:tab/>
        <w:t>Information and databases</w:t>
      </w:r>
    </w:p>
    <w:p w:rsidR="00565A57" w:rsidRPr="003C063D" w:rsidRDefault="00565A57" w:rsidP="0095549B">
      <w:pPr>
        <w:spacing w:line="276" w:lineRule="auto"/>
        <w:ind w:left="1134"/>
        <w:rPr>
          <w:rFonts w:cs="Arial"/>
        </w:rPr>
      </w:pPr>
      <w:r w:rsidRPr="003C063D">
        <w:rPr>
          <w:rFonts w:cs="Arial"/>
        </w:rPr>
        <w:t>(a)</w:t>
      </w:r>
      <w:r w:rsidRPr="003C063D">
        <w:rPr>
          <w:rFonts w:cs="Arial"/>
        </w:rPr>
        <w:tab/>
        <w:t>UPOV information databases (documents to be prepared by the Office of the Union)</w:t>
      </w:r>
    </w:p>
    <w:p w:rsidR="00565A57" w:rsidRPr="003C063D" w:rsidRDefault="00565A57" w:rsidP="0095549B">
      <w:pPr>
        <w:spacing w:line="276" w:lineRule="auto"/>
        <w:ind w:left="1134"/>
        <w:rPr>
          <w:rFonts w:cs="Arial"/>
        </w:rPr>
      </w:pPr>
      <w:r w:rsidRPr="003C063D">
        <w:rPr>
          <w:rFonts w:cs="Arial"/>
        </w:rPr>
        <w:t>(b)</w:t>
      </w:r>
      <w:r w:rsidRPr="003C063D">
        <w:rPr>
          <w:rFonts w:cs="Arial"/>
        </w:rPr>
        <w:tab/>
        <w:t xml:space="preserve">Variety description databases (documents to be prepared by the Office of the Union) </w:t>
      </w:r>
    </w:p>
    <w:p w:rsidR="00565A57" w:rsidRPr="003C063D" w:rsidRDefault="00565A57" w:rsidP="0095549B">
      <w:pPr>
        <w:spacing w:line="276" w:lineRule="auto"/>
        <w:ind w:left="1134"/>
        <w:rPr>
          <w:rFonts w:cs="Arial"/>
        </w:rPr>
      </w:pPr>
      <w:r w:rsidRPr="003C063D">
        <w:rPr>
          <w:rFonts w:cs="Arial"/>
        </w:rPr>
        <w:t>(c)</w:t>
      </w:r>
      <w:r w:rsidRPr="003C063D">
        <w:rPr>
          <w:rFonts w:cs="Arial"/>
        </w:rPr>
        <w:tab/>
        <w:t>Exchangeable software (document to be prepared by the Office of the Union)</w:t>
      </w:r>
    </w:p>
    <w:p w:rsidR="00565A57" w:rsidRPr="003C063D" w:rsidRDefault="00565A57" w:rsidP="0095549B">
      <w:pPr>
        <w:spacing w:line="276" w:lineRule="auto"/>
        <w:ind w:left="1134"/>
        <w:rPr>
          <w:rFonts w:cs="Arial"/>
        </w:rPr>
      </w:pPr>
      <w:r w:rsidRPr="003C063D">
        <w:rPr>
          <w:rFonts w:cs="Arial"/>
        </w:rPr>
        <w:t>(d)</w:t>
      </w:r>
      <w:r w:rsidRPr="003C063D">
        <w:rPr>
          <w:rFonts w:cs="Arial"/>
        </w:rPr>
        <w:tab/>
        <w:t>Electronic application systems (document to be prepared by the Office of the Union)</w:t>
      </w:r>
    </w:p>
    <w:p w:rsidR="00565A57" w:rsidRPr="003C063D" w:rsidRDefault="00565A57" w:rsidP="0095549B">
      <w:pPr>
        <w:tabs>
          <w:tab w:val="left" w:pos="1134"/>
        </w:tabs>
        <w:spacing w:line="276" w:lineRule="auto"/>
        <w:ind w:left="1134" w:hanging="567"/>
        <w:rPr>
          <w:rFonts w:cs="Arial"/>
        </w:rPr>
      </w:pPr>
      <w:r w:rsidRPr="003C063D">
        <w:rPr>
          <w:rFonts w:cs="Arial"/>
        </w:rPr>
        <w:t>8.</w:t>
      </w:r>
      <w:r w:rsidRPr="003C063D">
        <w:rPr>
          <w:rFonts w:cs="Arial"/>
        </w:rPr>
        <w:tab/>
        <w:t>Experiences with new types and species (oral reports invited)</w:t>
      </w:r>
    </w:p>
    <w:p w:rsidR="00565A57" w:rsidRPr="003C063D" w:rsidRDefault="00565A57" w:rsidP="0095549B">
      <w:pPr>
        <w:tabs>
          <w:tab w:val="left" w:pos="1134"/>
        </w:tabs>
        <w:spacing w:line="276" w:lineRule="auto"/>
        <w:ind w:left="1134" w:hanging="567"/>
        <w:rPr>
          <w:rFonts w:cs="Arial"/>
        </w:rPr>
      </w:pPr>
      <w:r w:rsidRPr="003C063D">
        <w:rPr>
          <w:rFonts w:cs="Arial"/>
        </w:rPr>
        <w:t>9.</w:t>
      </w:r>
      <w:r w:rsidRPr="003C063D">
        <w:rPr>
          <w:rFonts w:cs="Arial"/>
        </w:rPr>
        <w:tab/>
        <w:t>Management of variety collections (oral reports invited)</w:t>
      </w:r>
    </w:p>
    <w:p w:rsidR="00565A57" w:rsidRPr="003C063D" w:rsidRDefault="00565A57" w:rsidP="0095549B">
      <w:pPr>
        <w:tabs>
          <w:tab w:val="left" w:pos="1134"/>
        </w:tabs>
        <w:spacing w:line="276" w:lineRule="auto"/>
        <w:ind w:left="1134" w:hanging="567"/>
        <w:rPr>
          <w:rFonts w:cs="Arial"/>
        </w:rPr>
      </w:pPr>
      <w:r w:rsidRPr="003C063D">
        <w:rPr>
          <w:rFonts w:cs="Arial"/>
        </w:rPr>
        <w:t>10.</w:t>
      </w:r>
      <w:r w:rsidRPr="003C063D">
        <w:rPr>
          <w:rFonts w:cs="Arial"/>
        </w:rPr>
        <w:tab/>
        <w:t>Calibration book for harmonized variety description in apple (document to be prepared by the European Union)</w:t>
      </w:r>
    </w:p>
    <w:p w:rsidR="00565A57" w:rsidRPr="003C063D" w:rsidRDefault="00565A57" w:rsidP="0095549B">
      <w:pPr>
        <w:tabs>
          <w:tab w:val="left" w:pos="1134"/>
        </w:tabs>
        <w:spacing w:line="276" w:lineRule="auto"/>
        <w:ind w:left="1134" w:hanging="567"/>
        <w:rPr>
          <w:rFonts w:cs="Arial"/>
        </w:rPr>
      </w:pPr>
      <w:r w:rsidRPr="003C063D">
        <w:rPr>
          <w:rFonts w:cs="Arial"/>
        </w:rPr>
        <w:t>11.</w:t>
      </w:r>
      <w:r w:rsidRPr="003C063D">
        <w:rPr>
          <w:rFonts w:cs="Arial"/>
        </w:rPr>
        <w:tab/>
        <w:t>DUS examination of mutant varieties of apple (document to be prepared by the European Union)</w:t>
      </w:r>
    </w:p>
    <w:p w:rsidR="00565A57" w:rsidRPr="003C063D" w:rsidRDefault="00565A57" w:rsidP="0095549B">
      <w:pPr>
        <w:tabs>
          <w:tab w:val="left" w:pos="1134"/>
        </w:tabs>
        <w:spacing w:line="276" w:lineRule="auto"/>
        <w:ind w:left="1134" w:hanging="567"/>
        <w:rPr>
          <w:rFonts w:cs="Arial"/>
        </w:rPr>
      </w:pPr>
      <w:r w:rsidRPr="003C063D">
        <w:rPr>
          <w:rFonts w:cs="Arial"/>
        </w:rPr>
        <w:t>12.</w:t>
      </w:r>
      <w:r w:rsidRPr="003C063D">
        <w:rPr>
          <w:rFonts w:cs="Arial"/>
        </w:rPr>
        <w:tab/>
        <w:t>Impact of revisions of states of expression of existing characteristics in the revision of Test</w:t>
      </w:r>
      <w:r w:rsidR="00EA7A6B">
        <w:rPr>
          <w:rFonts w:cs="Arial"/>
        </w:rPr>
        <w:t> </w:t>
      </w:r>
      <w:r w:rsidRPr="003C063D">
        <w:rPr>
          <w:rFonts w:cs="Arial"/>
        </w:rPr>
        <w:t>Guidelines (document to be prepared by France and presentations invited)</w:t>
      </w:r>
    </w:p>
    <w:p w:rsidR="00565A57" w:rsidRPr="003C063D" w:rsidRDefault="00565A57" w:rsidP="0095549B">
      <w:pPr>
        <w:tabs>
          <w:tab w:val="left" w:pos="1134"/>
        </w:tabs>
        <w:spacing w:line="276" w:lineRule="auto"/>
        <w:ind w:left="1134" w:hanging="567"/>
        <w:rPr>
          <w:rFonts w:cs="Arial"/>
        </w:rPr>
      </w:pPr>
      <w:r w:rsidRPr="003C063D">
        <w:rPr>
          <w:rFonts w:cs="Arial"/>
        </w:rPr>
        <w:t>13.</w:t>
      </w:r>
      <w:r w:rsidRPr="003C063D">
        <w:rPr>
          <w:rFonts w:cs="Arial"/>
        </w:rPr>
        <w:tab/>
        <w:t>Minimum distance between varieties (document to be prepared by the European Union)</w:t>
      </w:r>
    </w:p>
    <w:p w:rsidR="00565A57" w:rsidRPr="003C063D" w:rsidRDefault="00565A57" w:rsidP="0095549B">
      <w:pPr>
        <w:tabs>
          <w:tab w:val="left" w:pos="1134"/>
        </w:tabs>
        <w:spacing w:line="276" w:lineRule="auto"/>
        <w:ind w:left="1134" w:hanging="567"/>
        <w:rPr>
          <w:rFonts w:cs="Arial"/>
        </w:rPr>
      </w:pPr>
      <w:r w:rsidRPr="003C063D">
        <w:rPr>
          <w:rFonts w:cs="Arial"/>
        </w:rPr>
        <w:t>14.</w:t>
      </w:r>
      <w:r w:rsidRPr="003C063D">
        <w:rPr>
          <w:rFonts w:cs="Arial"/>
        </w:rPr>
        <w:tab/>
        <w:t>Guidance for drafters of Test Guidelines</w:t>
      </w:r>
    </w:p>
    <w:p w:rsidR="00565A57" w:rsidRPr="003C063D" w:rsidRDefault="00565A57" w:rsidP="0095549B">
      <w:pPr>
        <w:tabs>
          <w:tab w:val="left" w:pos="1134"/>
        </w:tabs>
        <w:spacing w:line="276" w:lineRule="auto"/>
        <w:ind w:left="1134" w:hanging="567"/>
        <w:rPr>
          <w:rFonts w:cs="Arial"/>
        </w:rPr>
      </w:pPr>
      <w:r w:rsidRPr="003C063D">
        <w:rPr>
          <w:rFonts w:cs="Arial"/>
        </w:rPr>
        <w:t>15.</w:t>
      </w:r>
      <w:r w:rsidRPr="003C063D">
        <w:rPr>
          <w:rFonts w:cs="Arial"/>
        </w:rPr>
        <w:tab/>
        <w:t xml:space="preserve">Matters to be resolved concerning Test Guidelines adopted by the Technical Committee </w:t>
      </w:r>
    </w:p>
    <w:p w:rsidR="00565A57" w:rsidRPr="003C063D" w:rsidRDefault="00565A57" w:rsidP="0095549B">
      <w:pPr>
        <w:tabs>
          <w:tab w:val="left" w:pos="1134"/>
        </w:tabs>
        <w:spacing w:line="276" w:lineRule="auto"/>
        <w:ind w:left="1134" w:hanging="567"/>
        <w:rPr>
          <w:rFonts w:cs="Arial"/>
        </w:rPr>
      </w:pPr>
      <w:r w:rsidRPr="003C063D">
        <w:rPr>
          <w:rFonts w:cs="Arial"/>
        </w:rPr>
        <w:t>16.</w:t>
      </w:r>
      <w:r w:rsidRPr="003C063D">
        <w:rPr>
          <w:rFonts w:cs="Arial"/>
        </w:rPr>
        <w:tab/>
        <w:t xml:space="preserve">Proposals for partial revision/corrections of Test Guidelines </w:t>
      </w:r>
    </w:p>
    <w:p w:rsidR="00565A57" w:rsidRPr="003C063D" w:rsidRDefault="00565A57" w:rsidP="0095549B">
      <w:pPr>
        <w:tabs>
          <w:tab w:val="left" w:pos="1134"/>
        </w:tabs>
        <w:spacing w:line="276" w:lineRule="auto"/>
        <w:ind w:left="1134" w:hanging="567"/>
        <w:rPr>
          <w:rFonts w:cs="Arial"/>
        </w:rPr>
      </w:pPr>
      <w:r w:rsidRPr="003C063D">
        <w:rPr>
          <w:rFonts w:cs="Arial"/>
        </w:rPr>
        <w:t>17.</w:t>
      </w:r>
      <w:r w:rsidRPr="003C063D">
        <w:rPr>
          <w:rFonts w:cs="Arial"/>
        </w:rPr>
        <w:tab/>
        <w:t>Discussion on draft Test Guidelines (Subgroups)</w:t>
      </w:r>
    </w:p>
    <w:p w:rsidR="00565A57" w:rsidRPr="003C063D" w:rsidRDefault="00565A57" w:rsidP="0095549B">
      <w:pPr>
        <w:tabs>
          <w:tab w:val="left" w:pos="1134"/>
        </w:tabs>
        <w:spacing w:line="276" w:lineRule="auto"/>
        <w:ind w:left="1134" w:hanging="567"/>
        <w:rPr>
          <w:rFonts w:cs="Arial"/>
        </w:rPr>
      </w:pPr>
      <w:r w:rsidRPr="003C063D">
        <w:rPr>
          <w:rFonts w:cs="Arial"/>
        </w:rPr>
        <w:t>18.</w:t>
      </w:r>
      <w:r w:rsidRPr="003C063D">
        <w:rPr>
          <w:rFonts w:cs="Arial"/>
        </w:rPr>
        <w:tab/>
        <w:t>Recommendations on draft Test Guidelines</w:t>
      </w:r>
    </w:p>
    <w:p w:rsidR="00565A57" w:rsidRPr="003C063D" w:rsidRDefault="00565A57" w:rsidP="0095549B">
      <w:pPr>
        <w:tabs>
          <w:tab w:val="left" w:pos="1134"/>
        </w:tabs>
        <w:spacing w:line="276" w:lineRule="auto"/>
        <w:ind w:left="1134" w:hanging="567"/>
        <w:rPr>
          <w:rFonts w:cs="Arial"/>
        </w:rPr>
      </w:pPr>
      <w:r w:rsidRPr="003C063D">
        <w:rPr>
          <w:rFonts w:cs="Arial"/>
        </w:rPr>
        <w:t>19.</w:t>
      </w:r>
      <w:r w:rsidRPr="003C063D">
        <w:rPr>
          <w:rFonts w:cs="Arial"/>
        </w:rPr>
        <w:tab/>
        <w:t>Date and place of the next session</w:t>
      </w:r>
    </w:p>
    <w:p w:rsidR="00565A57" w:rsidRPr="003C063D" w:rsidRDefault="00565A57" w:rsidP="0095549B">
      <w:pPr>
        <w:tabs>
          <w:tab w:val="left" w:pos="1134"/>
        </w:tabs>
        <w:spacing w:line="276" w:lineRule="auto"/>
        <w:ind w:left="1134" w:hanging="567"/>
        <w:rPr>
          <w:rFonts w:cs="Arial"/>
        </w:rPr>
      </w:pPr>
      <w:r w:rsidRPr="003C063D">
        <w:rPr>
          <w:rFonts w:cs="Arial"/>
        </w:rPr>
        <w:t>20.</w:t>
      </w:r>
      <w:r w:rsidRPr="003C063D">
        <w:rPr>
          <w:rFonts w:cs="Arial"/>
        </w:rPr>
        <w:tab/>
        <w:t>Future program</w:t>
      </w:r>
    </w:p>
    <w:p w:rsidR="00565A57" w:rsidRPr="003C063D" w:rsidRDefault="00565A57" w:rsidP="0095549B">
      <w:pPr>
        <w:tabs>
          <w:tab w:val="left" w:pos="1134"/>
        </w:tabs>
        <w:spacing w:line="276" w:lineRule="auto"/>
        <w:ind w:left="1134" w:hanging="567"/>
        <w:rPr>
          <w:rFonts w:cs="Arial"/>
        </w:rPr>
      </w:pPr>
      <w:r w:rsidRPr="003C063D">
        <w:rPr>
          <w:rFonts w:cs="Arial"/>
        </w:rPr>
        <w:t>21.</w:t>
      </w:r>
      <w:r w:rsidRPr="003C063D">
        <w:rPr>
          <w:rFonts w:cs="Arial"/>
        </w:rPr>
        <w:tab/>
        <w:t>Adoption of the Report of the session (if time permits)</w:t>
      </w:r>
    </w:p>
    <w:p w:rsidR="00565A57" w:rsidRPr="003C063D" w:rsidRDefault="00565A57" w:rsidP="0095549B">
      <w:pPr>
        <w:tabs>
          <w:tab w:val="left" w:pos="1134"/>
        </w:tabs>
        <w:spacing w:line="276" w:lineRule="auto"/>
        <w:ind w:left="1134" w:hanging="567"/>
        <w:rPr>
          <w:rFonts w:cs="Arial"/>
        </w:rPr>
      </w:pPr>
      <w:r w:rsidRPr="003C063D">
        <w:rPr>
          <w:rFonts w:cs="Arial"/>
        </w:rPr>
        <w:t>22.</w:t>
      </w:r>
      <w:r w:rsidRPr="003C063D">
        <w:rPr>
          <w:rFonts w:cs="Arial"/>
        </w:rPr>
        <w:tab/>
        <w:t>Closing of the session</w:t>
      </w:r>
    </w:p>
    <w:p w:rsidR="00565A57" w:rsidRPr="003C063D" w:rsidRDefault="00565A57" w:rsidP="00565A57">
      <w:pPr>
        <w:rPr>
          <w:rFonts w:cs="Arial"/>
        </w:rPr>
      </w:pPr>
    </w:p>
    <w:p w:rsidR="00565A57" w:rsidRPr="003C063D" w:rsidRDefault="00565A57" w:rsidP="00565A57">
      <w:pPr>
        <w:rPr>
          <w:rFonts w:cs="Arial"/>
        </w:rPr>
      </w:pPr>
      <w:r>
        <w:rPr>
          <w:rFonts w:cs="Arial"/>
        </w:rPr>
        <w:fldChar w:fldCharType="begin"/>
      </w:r>
      <w:r>
        <w:rPr>
          <w:rFonts w:cs="Arial"/>
        </w:rPr>
        <w:instrText xml:space="preserve"> AUTONUM  </w:instrText>
      </w:r>
      <w:r>
        <w:rPr>
          <w:rFonts w:cs="Arial"/>
        </w:rPr>
        <w:fldChar w:fldCharType="end"/>
      </w:r>
      <w:r>
        <w:rPr>
          <w:rFonts w:cs="Arial"/>
        </w:rPr>
        <w:tab/>
      </w:r>
      <w:r w:rsidRPr="003C063D">
        <w:rPr>
          <w:rFonts w:cs="Arial"/>
        </w:rPr>
        <w:t>On the afternoon of November 16, 2016, the TWF visited the Variety and Seed Study and Control Group (GEVES) in Beaucouzé near Angers, where it was welcomed by Ms. Carole Dirwimmer, Manager of Fruit DUS team, GEVES, and received a presentation by Ms. Dirwimmer on the activities of GEVES with regard to DUS in fruit trees in France in general and DUS testing of Apple in particular. Afterwards, the TWF visited the National Institute for Agricultural Research (INRA) in Beaucouzé where, following the discussions on mutant varieties of Apple on Wednesday morning, the TWF saw several Apple mutant varieties of Gala and Fuji in order to demonstrate the difficulties in DUS testing of Apple mutant varieties.  During this part of the visit the TWF was accompanied by M. Rémi Guisnel and Laurence Feugey, French Apple Examiners, Horticulture and Seeds Research Institute (</w:t>
      </w:r>
      <w:r w:rsidRPr="00C46AF6">
        <w:rPr>
          <w:rFonts w:cs="Arial"/>
          <w:i/>
        </w:rPr>
        <w:t>Institut de Recherche en Horticulture et Semence</w:t>
      </w:r>
      <w:r w:rsidRPr="003C063D">
        <w:rPr>
          <w:rFonts w:cs="Arial"/>
        </w:rPr>
        <w:t>, IRHS), INRA. The TWF also received presentations by Mr. François Laurens, Deputy Director, IRHS, INRA, on the activities of INRA</w:t>
      </w:r>
      <w:r>
        <w:rPr>
          <w:rFonts w:cs="Arial"/>
        </w:rPr>
        <w:t>-</w:t>
      </w:r>
      <w:r w:rsidRPr="003C063D">
        <w:rPr>
          <w:rFonts w:cs="Arial"/>
        </w:rPr>
        <w:t>IRHS, and by Ms. Dominique Thévenon, Board member, CIOPORA, on minimum distances.</w:t>
      </w:r>
    </w:p>
    <w:p w:rsidR="00565A57" w:rsidRDefault="00565A57" w:rsidP="00565A57">
      <w:pPr>
        <w:rPr>
          <w:rFonts w:cs="Arial"/>
        </w:rPr>
      </w:pPr>
    </w:p>
    <w:p w:rsidR="0020466C" w:rsidRPr="003C063D" w:rsidRDefault="0020466C" w:rsidP="00565A57">
      <w:pPr>
        <w:rPr>
          <w:rFonts w:cs="Arial"/>
        </w:rPr>
      </w:pPr>
    </w:p>
    <w:p w:rsidR="00565A57" w:rsidRPr="00F05AA1" w:rsidRDefault="00F05AA1" w:rsidP="00F05AA1">
      <w:pPr>
        <w:pStyle w:val="Heading3"/>
      </w:pPr>
      <w:r w:rsidRPr="00F05AA1">
        <w:t>Technical Working Party for Ornamental Plants and Forest Trees</w:t>
      </w:r>
    </w:p>
    <w:p w:rsidR="00565A57" w:rsidRDefault="00565A57" w:rsidP="00565A57">
      <w:pPr>
        <w:contextualSpacing/>
        <w:rPr>
          <w:rFonts w:cs="Arial"/>
        </w:rPr>
      </w:pPr>
    </w:p>
    <w:p w:rsidR="00F05AA1" w:rsidRPr="0061442A" w:rsidRDefault="00F05AA1" w:rsidP="00F05AA1">
      <w:pPr>
        <w:rPr>
          <w:rFonts w:cs="Arial"/>
          <w:color w:val="000000" w:themeColor="text1"/>
        </w:rPr>
      </w:pPr>
      <w:r>
        <w:rPr>
          <w:rFonts w:cs="Arial"/>
          <w:color w:val="000000" w:themeColor="text1"/>
        </w:rPr>
        <w:fldChar w:fldCharType="begin"/>
      </w:r>
      <w:r>
        <w:rPr>
          <w:rFonts w:cs="Arial"/>
          <w:color w:val="000000" w:themeColor="text1"/>
        </w:rPr>
        <w:instrText xml:space="preserve"> AUTONUM  </w:instrText>
      </w:r>
      <w:r>
        <w:rPr>
          <w:rFonts w:cs="Arial"/>
          <w:color w:val="000000" w:themeColor="text1"/>
        </w:rPr>
        <w:fldChar w:fldCharType="end"/>
      </w:r>
      <w:r>
        <w:rPr>
          <w:rFonts w:cs="Arial"/>
          <w:color w:val="000000" w:themeColor="text1"/>
        </w:rPr>
        <w:tab/>
      </w:r>
      <w:r w:rsidRPr="0061442A">
        <w:rPr>
          <w:rFonts w:cs="Arial"/>
          <w:color w:val="000000" w:themeColor="text1"/>
        </w:rPr>
        <w:t>The TWO held its forty-ninth session in Gimcheon City, Republic of Korea, from Jun</w:t>
      </w:r>
      <w:r>
        <w:rPr>
          <w:rFonts w:cs="Arial"/>
          <w:color w:val="000000" w:themeColor="text1"/>
        </w:rPr>
        <w:t>e</w:t>
      </w:r>
      <w:r w:rsidRPr="0061442A">
        <w:rPr>
          <w:rFonts w:cs="Arial"/>
          <w:color w:val="000000" w:themeColor="text1"/>
        </w:rPr>
        <w:t xml:space="preserve"> 13 to 17, 2016. The session was opened by Mr. Kenji Numaguchi (Japan), Chairman of the TWO.  The detailed report is provided in document TWO/49/25. </w:t>
      </w:r>
    </w:p>
    <w:p w:rsidR="00F05AA1" w:rsidRPr="0061442A" w:rsidRDefault="00F05AA1" w:rsidP="00F05AA1">
      <w:pPr>
        <w:rPr>
          <w:rFonts w:cs="Arial"/>
          <w:color w:val="000000" w:themeColor="text1"/>
        </w:rPr>
      </w:pPr>
    </w:p>
    <w:p w:rsidR="00F05AA1" w:rsidRPr="0061442A" w:rsidRDefault="00F05AA1" w:rsidP="00F05AA1">
      <w:pPr>
        <w:rPr>
          <w:rFonts w:cs="Arial"/>
          <w:color w:val="000000" w:themeColor="text1"/>
        </w:rPr>
      </w:pPr>
      <w:r>
        <w:rPr>
          <w:rFonts w:cs="Arial"/>
          <w:color w:val="000000" w:themeColor="text1"/>
        </w:rPr>
        <w:fldChar w:fldCharType="begin"/>
      </w:r>
      <w:r>
        <w:rPr>
          <w:rFonts w:cs="Arial"/>
          <w:color w:val="000000" w:themeColor="text1"/>
        </w:rPr>
        <w:instrText xml:space="preserve"> AUTONUM  </w:instrText>
      </w:r>
      <w:r>
        <w:rPr>
          <w:rFonts w:cs="Arial"/>
          <w:color w:val="000000" w:themeColor="text1"/>
        </w:rPr>
        <w:fldChar w:fldCharType="end"/>
      </w:r>
      <w:r>
        <w:rPr>
          <w:rFonts w:cs="Arial"/>
          <w:color w:val="000000" w:themeColor="text1"/>
        </w:rPr>
        <w:tab/>
      </w:r>
      <w:r w:rsidRPr="0061442A">
        <w:rPr>
          <w:rFonts w:cs="Arial"/>
          <w:color w:val="000000" w:themeColor="text1"/>
        </w:rPr>
        <w:t>The meeting was attended by 53 participants, fr</w:t>
      </w:r>
      <w:r>
        <w:rPr>
          <w:rFonts w:cs="Arial"/>
          <w:color w:val="000000" w:themeColor="text1"/>
        </w:rPr>
        <w:t>om 14 members of the Union and one</w:t>
      </w:r>
      <w:r w:rsidRPr="0061442A">
        <w:rPr>
          <w:rFonts w:cs="Arial"/>
          <w:color w:val="000000" w:themeColor="text1"/>
        </w:rPr>
        <w:t xml:space="preserve"> observer organization. The Preparatory Workshop was held during the afternoon of Jun</w:t>
      </w:r>
      <w:r>
        <w:rPr>
          <w:rFonts w:cs="Arial"/>
          <w:color w:val="000000" w:themeColor="text1"/>
        </w:rPr>
        <w:t>e</w:t>
      </w:r>
      <w:r w:rsidRPr="0061442A">
        <w:rPr>
          <w:rFonts w:cs="Arial"/>
          <w:color w:val="000000" w:themeColor="text1"/>
        </w:rPr>
        <w:t xml:space="preserve"> 1</w:t>
      </w:r>
      <w:r>
        <w:rPr>
          <w:rFonts w:cs="Arial"/>
          <w:color w:val="000000" w:themeColor="text1"/>
        </w:rPr>
        <w:t>2 and was attended by 28 </w:t>
      </w:r>
      <w:r w:rsidRPr="0061442A">
        <w:rPr>
          <w:rFonts w:cs="Arial"/>
          <w:color w:val="000000" w:themeColor="text1"/>
        </w:rPr>
        <w:t xml:space="preserve">participants. </w:t>
      </w:r>
    </w:p>
    <w:p w:rsidR="00F05AA1" w:rsidRPr="0061442A" w:rsidRDefault="00F05AA1" w:rsidP="00F05AA1">
      <w:pPr>
        <w:rPr>
          <w:rFonts w:cs="Arial"/>
          <w:color w:val="000000" w:themeColor="text1"/>
        </w:rPr>
      </w:pPr>
    </w:p>
    <w:p w:rsidR="00F05AA1" w:rsidRPr="0061442A" w:rsidRDefault="00F05AA1" w:rsidP="00F05AA1">
      <w:pPr>
        <w:tabs>
          <w:tab w:val="left" w:pos="630"/>
        </w:tabs>
        <w:rPr>
          <w:rFonts w:cs="Arial"/>
          <w:color w:val="000000" w:themeColor="text1"/>
        </w:rPr>
      </w:pPr>
      <w:r>
        <w:rPr>
          <w:rFonts w:cs="Arial"/>
          <w:color w:val="000000" w:themeColor="text1"/>
        </w:rPr>
        <w:fldChar w:fldCharType="begin"/>
      </w:r>
      <w:r>
        <w:rPr>
          <w:rFonts w:cs="Arial"/>
          <w:color w:val="000000" w:themeColor="text1"/>
        </w:rPr>
        <w:instrText xml:space="preserve"> AUTONUM  </w:instrText>
      </w:r>
      <w:r>
        <w:rPr>
          <w:rFonts w:cs="Arial"/>
          <w:color w:val="000000" w:themeColor="text1"/>
        </w:rPr>
        <w:fldChar w:fldCharType="end"/>
      </w:r>
      <w:r>
        <w:rPr>
          <w:rFonts w:cs="Arial"/>
          <w:color w:val="000000" w:themeColor="text1"/>
        </w:rPr>
        <w:tab/>
      </w:r>
      <w:r w:rsidRPr="0061442A">
        <w:rPr>
          <w:rFonts w:cs="Arial"/>
          <w:color w:val="000000" w:themeColor="text1"/>
        </w:rPr>
        <w:t>The TWO was welcomed by Mr. Byeong Seok Oh, Director General, Korea Seed and Variety Service (KSVS), who also introduced the celebration</w:t>
      </w:r>
      <w:r>
        <w:rPr>
          <w:rFonts w:cs="Arial"/>
          <w:color w:val="000000" w:themeColor="text1"/>
        </w:rPr>
        <w:t xml:space="preserve"> of</w:t>
      </w:r>
      <w:r w:rsidRPr="0061442A">
        <w:rPr>
          <w:rFonts w:cs="Arial"/>
          <w:color w:val="000000" w:themeColor="text1"/>
        </w:rPr>
        <w:t xml:space="preserve"> </w:t>
      </w:r>
      <w:r w:rsidRPr="0061442A">
        <w:rPr>
          <w:rFonts w:cs="Arial"/>
        </w:rPr>
        <w:t>the 20</w:t>
      </w:r>
      <w:r w:rsidRPr="00F05AA1">
        <w:rPr>
          <w:rFonts w:cs="Arial"/>
          <w:vertAlign w:val="superscript"/>
        </w:rPr>
        <w:t>th</w:t>
      </w:r>
      <w:r>
        <w:rPr>
          <w:rFonts w:cs="Arial"/>
        </w:rPr>
        <w:t xml:space="preserve"> </w:t>
      </w:r>
      <w:r w:rsidRPr="0061442A">
        <w:rPr>
          <w:rFonts w:cs="Arial"/>
        </w:rPr>
        <w:t>anniversary of the Plant Variety Protection System</w:t>
      </w:r>
      <w:r>
        <w:rPr>
          <w:rFonts w:cs="Arial"/>
        </w:rPr>
        <w:t xml:space="preserve"> in the Republic of Korea</w:t>
      </w:r>
      <w:r w:rsidRPr="0061442A">
        <w:rPr>
          <w:rFonts w:cs="Arial"/>
        </w:rPr>
        <w:t xml:space="preserve"> in 2017. </w:t>
      </w:r>
      <w:r w:rsidRPr="0061442A">
        <w:rPr>
          <w:rFonts w:cs="Arial"/>
          <w:color w:val="000000" w:themeColor="text1"/>
        </w:rPr>
        <w:t>The TWO received a presentation on Plant Variety Protection in the Republic</w:t>
      </w:r>
      <w:r>
        <w:rPr>
          <w:rFonts w:cs="Arial"/>
          <w:color w:val="000000" w:themeColor="text1"/>
        </w:rPr>
        <w:t> </w:t>
      </w:r>
      <w:r w:rsidRPr="0061442A">
        <w:rPr>
          <w:rFonts w:cs="Arial"/>
          <w:color w:val="000000" w:themeColor="text1"/>
        </w:rPr>
        <w:t xml:space="preserve">of Korea, from Mr. </w:t>
      </w:r>
      <w:r w:rsidRPr="0061442A">
        <w:rPr>
          <w:rFonts w:cs="Arial"/>
          <w:color w:val="000000" w:themeColor="text1"/>
          <w:lang w:eastAsia="ko-KR"/>
        </w:rPr>
        <w:t>Mookyung Yoon, Division Director, KSVS</w:t>
      </w:r>
      <w:r>
        <w:rPr>
          <w:rFonts w:cs="Arial"/>
          <w:color w:val="000000" w:themeColor="text1"/>
          <w:lang w:eastAsia="ko-KR"/>
        </w:rPr>
        <w:t>,</w:t>
      </w:r>
      <w:r w:rsidRPr="0061442A">
        <w:rPr>
          <w:rFonts w:cs="Arial"/>
          <w:color w:val="000000" w:themeColor="text1"/>
          <w:lang w:eastAsia="ko-KR"/>
        </w:rPr>
        <w:t xml:space="preserve"> </w:t>
      </w:r>
      <w:r w:rsidRPr="0061442A">
        <w:rPr>
          <w:rFonts w:cs="Arial"/>
          <w:color w:val="000000" w:themeColor="text1"/>
        </w:rPr>
        <w:t xml:space="preserve">who introduced the recent developments on the </w:t>
      </w:r>
      <w:r>
        <w:rPr>
          <w:rFonts w:cs="Arial"/>
          <w:color w:val="000000" w:themeColor="text1"/>
        </w:rPr>
        <w:t>o</w:t>
      </w:r>
      <w:r w:rsidRPr="0061442A">
        <w:rPr>
          <w:rFonts w:cs="Arial"/>
          <w:color w:val="000000" w:themeColor="text1"/>
        </w:rPr>
        <w:t>rganization,</w:t>
      </w:r>
      <w:r>
        <w:rPr>
          <w:rFonts w:cs="Arial"/>
          <w:color w:val="000000" w:themeColor="text1"/>
        </w:rPr>
        <w:t xml:space="preserve"> its m</w:t>
      </w:r>
      <w:r w:rsidRPr="0061442A">
        <w:rPr>
          <w:rFonts w:cs="Arial"/>
          <w:color w:val="000000" w:themeColor="text1"/>
        </w:rPr>
        <w:t xml:space="preserve">ission, </w:t>
      </w:r>
      <w:r>
        <w:rPr>
          <w:rFonts w:cs="Arial"/>
          <w:color w:val="000000" w:themeColor="text1"/>
        </w:rPr>
        <w:t>h</w:t>
      </w:r>
      <w:r w:rsidRPr="0061442A">
        <w:rPr>
          <w:rFonts w:cs="Arial"/>
          <w:color w:val="000000" w:themeColor="text1"/>
        </w:rPr>
        <w:t xml:space="preserve">istory and </w:t>
      </w:r>
      <w:r>
        <w:rPr>
          <w:rFonts w:cs="Arial"/>
          <w:color w:val="000000" w:themeColor="text1"/>
        </w:rPr>
        <w:t>s</w:t>
      </w:r>
      <w:r w:rsidRPr="0061442A">
        <w:rPr>
          <w:rFonts w:cs="Arial"/>
          <w:color w:val="000000" w:themeColor="text1"/>
        </w:rPr>
        <w:t>tatistics</w:t>
      </w:r>
      <w:r>
        <w:rPr>
          <w:rFonts w:cs="Arial"/>
          <w:color w:val="000000" w:themeColor="text1"/>
        </w:rPr>
        <w:t xml:space="preserve"> of the</w:t>
      </w:r>
      <w:r w:rsidRPr="0061442A">
        <w:rPr>
          <w:rFonts w:cs="Arial"/>
          <w:color w:val="000000" w:themeColor="text1"/>
        </w:rPr>
        <w:t xml:space="preserve"> PVP system</w:t>
      </w:r>
      <w:r>
        <w:rPr>
          <w:rFonts w:cs="Arial"/>
          <w:color w:val="000000" w:themeColor="text1"/>
        </w:rPr>
        <w:t xml:space="preserve"> in the country</w:t>
      </w:r>
      <w:r w:rsidRPr="0061442A">
        <w:rPr>
          <w:rFonts w:cs="Arial"/>
          <w:color w:val="000000" w:themeColor="text1"/>
        </w:rPr>
        <w:t>.</w:t>
      </w:r>
    </w:p>
    <w:p w:rsidR="00F05AA1" w:rsidRPr="0061442A" w:rsidRDefault="00F05AA1" w:rsidP="00F05AA1"/>
    <w:p w:rsidR="00F05AA1" w:rsidRDefault="00F05AA1" w:rsidP="00F05AA1">
      <w:pPr>
        <w:rPr>
          <w:rFonts w:cs="Arial"/>
          <w:snapToGrid w:val="0"/>
          <w:color w:val="000000"/>
        </w:rPr>
      </w:pPr>
      <w:r>
        <w:rPr>
          <w:rFonts w:cs="Arial"/>
          <w:snapToGrid w:val="0"/>
        </w:rPr>
        <w:fldChar w:fldCharType="begin"/>
      </w:r>
      <w:r>
        <w:rPr>
          <w:rFonts w:cs="Arial"/>
          <w:snapToGrid w:val="0"/>
        </w:rPr>
        <w:instrText xml:space="preserve"> AUTONUM  </w:instrText>
      </w:r>
      <w:r>
        <w:rPr>
          <w:rFonts w:cs="Arial"/>
          <w:snapToGrid w:val="0"/>
        </w:rPr>
        <w:fldChar w:fldCharType="end"/>
      </w:r>
      <w:r>
        <w:rPr>
          <w:rFonts w:cs="Arial"/>
          <w:snapToGrid w:val="0"/>
        </w:rPr>
        <w:tab/>
      </w:r>
      <w:r w:rsidRPr="0061442A">
        <w:rPr>
          <w:rFonts w:cs="Arial"/>
          <w:snapToGrid w:val="0"/>
        </w:rPr>
        <w:t xml:space="preserve">The TWO considered </w:t>
      </w:r>
      <w:r w:rsidRPr="0061442A">
        <w:rPr>
          <w:rFonts w:cs="Arial"/>
        </w:rPr>
        <w:t>document TWO/49/11</w:t>
      </w:r>
      <w:r>
        <w:rPr>
          <w:rFonts w:cs="Arial"/>
        </w:rPr>
        <w:t xml:space="preserve"> “</w:t>
      </w:r>
      <w:r w:rsidRPr="00DB22B0">
        <w:rPr>
          <w:rFonts w:cs="Arial"/>
        </w:rPr>
        <w:t>Revision of document TGP/8: Part II: Selected Techniques used in DUS Examination, New Section: Examining DUS in Bulk Samples</w:t>
      </w:r>
      <w:r>
        <w:rPr>
          <w:rFonts w:cs="Arial"/>
        </w:rPr>
        <w:t>”</w:t>
      </w:r>
      <w:r w:rsidRPr="0061442A">
        <w:rPr>
          <w:rFonts w:cs="Arial"/>
        </w:rPr>
        <w:t xml:space="preserve">. The TWO noted the proposed guidance for examining DUS in bulk samples as presented in the Annex to document TWO/49/11, for inclusion in a future revision of document TGP/8. The TWO considered the proposed approach to assess uniformity of individual plants for different varieties to validate the characteristic before being used in DUS examination and agreed that for vegetatively propagated ornamental plants </w:t>
      </w:r>
      <w:r w:rsidRPr="0061442A">
        <w:rPr>
          <w:rFonts w:cs="Arial"/>
          <w:snapToGrid w:val="0"/>
          <w:color w:val="000000"/>
        </w:rPr>
        <w:t>the number of applications per crop would not be sufficient to provide over</w:t>
      </w:r>
      <w:r w:rsidRPr="0061442A">
        <w:rPr>
          <w:rFonts w:cs="Arial"/>
          <w:snapToGrid w:val="0"/>
          <w:color w:val="000000"/>
        </w:rPr>
        <w:noBreakHyphen/>
        <w:t>years data from many varieties.</w:t>
      </w:r>
    </w:p>
    <w:p w:rsidR="00F05AA1" w:rsidRPr="0061442A" w:rsidRDefault="00F05AA1" w:rsidP="00F05AA1">
      <w:pPr>
        <w:rPr>
          <w:rFonts w:cs="Arial"/>
          <w:snapToGrid w:val="0"/>
          <w:color w:val="000000"/>
        </w:rPr>
      </w:pPr>
    </w:p>
    <w:p w:rsidR="00F05AA1" w:rsidRPr="0061442A" w:rsidRDefault="00F05AA1" w:rsidP="00F05AA1">
      <w:pPr>
        <w:rPr>
          <w:rFonts w:cs="Arial"/>
          <w:i/>
        </w:rPr>
      </w:pPr>
      <w:r>
        <w:rPr>
          <w:rFonts w:cs="Arial"/>
          <w:snapToGrid w:val="0"/>
          <w:color w:val="000000"/>
        </w:rPr>
        <w:fldChar w:fldCharType="begin"/>
      </w:r>
      <w:r>
        <w:rPr>
          <w:rFonts w:cs="Arial"/>
          <w:snapToGrid w:val="0"/>
          <w:color w:val="000000"/>
        </w:rPr>
        <w:instrText xml:space="preserve"> AUTONUM  </w:instrText>
      </w:r>
      <w:r>
        <w:rPr>
          <w:rFonts w:cs="Arial"/>
          <w:snapToGrid w:val="0"/>
          <w:color w:val="000000"/>
        </w:rPr>
        <w:fldChar w:fldCharType="end"/>
      </w:r>
      <w:r>
        <w:rPr>
          <w:rFonts w:cs="Arial"/>
          <w:snapToGrid w:val="0"/>
          <w:color w:val="000000"/>
        </w:rPr>
        <w:tab/>
      </w:r>
      <w:r w:rsidRPr="0061442A">
        <w:rPr>
          <w:rFonts w:cs="Arial"/>
          <w:snapToGrid w:val="0"/>
          <w:color w:val="000000"/>
        </w:rPr>
        <w:t xml:space="preserve">The TWO noted the reports from members </w:t>
      </w:r>
      <w:r>
        <w:rPr>
          <w:rFonts w:cs="Arial"/>
          <w:snapToGrid w:val="0"/>
          <w:color w:val="000000"/>
        </w:rPr>
        <w:t xml:space="preserve">of the Union </w:t>
      </w:r>
      <w:r w:rsidRPr="0061442A">
        <w:rPr>
          <w:rFonts w:cs="Arial"/>
          <w:snapToGrid w:val="0"/>
          <w:color w:val="000000"/>
        </w:rPr>
        <w:t>on experiences with assessing chemical component characteristics and agreed on the technical difficulty and cost implications to obtain a sufficient quantity of certain chemical components to assess uniformity on individual plants. The TWO agreed that characteristics assessed on the basis of bulk samples could provide complementary information for the analysis of distinctness in direct comparison of pairs of varieties for certain crops and agreed that the future guidance should set parameters for selecting among the approaches listed in the Annex to document TWO/49/11.</w:t>
      </w:r>
    </w:p>
    <w:p w:rsidR="00F05AA1" w:rsidRPr="0061442A" w:rsidRDefault="00F05AA1" w:rsidP="00F05AA1"/>
    <w:p w:rsidR="00F05AA1" w:rsidRPr="0061442A" w:rsidRDefault="00F05AA1" w:rsidP="00D90014">
      <w:pPr>
        <w:keepLines/>
        <w:rPr>
          <w:rFonts w:eastAsia="SimSun" w:cs="Arial"/>
          <w:lang w:eastAsia="zh-CN"/>
        </w:rPr>
      </w:pPr>
      <w:r>
        <w:rPr>
          <w:rFonts w:cs="Arial"/>
          <w:snapToGrid w:val="0"/>
        </w:rPr>
        <w:fldChar w:fldCharType="begin"/>
      </w:r>
      <w:r>
        <w:rPr>
          <w:rFonts w:cs="Arial"/>
          <w:snapToGrid w:val="0"/>
        </w:rPr>
        <w:instrText xml:space="preserve"> AUTONUM  </w:instrText>
      </w:r>
      <w:r>
        <w:rPr>
          <w:rFonts w:cs="Arial"/>
          <w:snapToGrid w:val="0"/>
        </w:rPr>
        <w:fldChar w:fldCharType="end"/>
      </w:r>
      <w:r>
        <w:rPr>
          <w:rFonts w:cs="Arial"/>
          <w:snapToGrid w:val="0"/>
        </w:rPr>
        <w:tab/>
      </w:r>
      <w:r w:rsidRPr="0061442A">
        <w:rPr>
          <w:rFonts w:cs="Arial"/>
          <w:snapToGrid w:val="0"/>
        </w:rPr>
        <w:t>The TWO</w:t>
      </w:r>
      <w:r w:rsidRPr="0061442A">
        <w:rPr>
          <w:rFonts w:cs="Arial"/>
        </w:rPr>
        <w:t xml:space="preserve"> considered the draft guidance as presented in Annex I of document TWO/49/13 </w:t>
      </w:r>
      <w:r>
        <w:rPr>
          <w:rFonts w:cs="Arial"/>
        </w:rPr>
        <w:t>“</w:t>
      </w:r>
      <w:r w:rsidRPr="00193E4F">
        <w:rPr>
          <w:rFonts w:cs="Arial"/>
        </w:rPr>
        <w:t xml:space="preserve">Revision of </w:t>
      </w:r>
      <w:r>
        <w:rPr>
          <w:rFonts w:cs="Arial"/>
        </w:rPr>
        <w:t>d</w:t>
      </w:r>
      <w:r w:rsidRPr="00193E4F">
        <w:rPr>
          <w:rFonts w:cs="Arial"/>
        </w:rPr>
        <w:t xml:space="preserve">ocument TGP/10: New </w:t>
      </w:r>
      <w:r>
        <w:rPr>
          <w:rFonts w:cs="Arial"/>
        </w:rPr>
        <w:t>s</w:t>
      </w:r>
      <w:r w:rsidRPr="00193E4F">
        <w:rPr>
          <w:rFonts w:cs="Arial"/>
        </w:rPr>
        <w:t xml:space="preserve">ection: Assessing </w:t>
      </w:r>
      <w:r>
        <w:rPr>
          <w:rFonts w:cs="Arial"/>
        </w:rPr>
        <w:t>u</w:t>
      </w:r>
      <w:r w:rsidRPr="00193E4F">
        <w:rPr>
          <w:rFonts w:cs="Arial"/>
        </w:rPr>
        <w:t xml:space="preserve">niformity by </w:t>
      </w:r>
      <w:r>
        <w:rPr>
          <w:rFonts w:cs="Arial"/>
        </w:rPr>
        <w:t>o</w:t>
      </w:r>
      <w:r w:rsidRPr="00193E4F">
        <w:rPr>
          <w:rFonts w:cs="Arial"/>
        </w:rPr>
        <w:t>ff-</w:t>
      </w:r>
      <w:r>
        <w:rPr>
          <w:rFonts w:cs="Arial"/>
        </w:rPr>
        <w:t>t</w:t>
      </w:r>
      <w:r w:rsidRPr="00193E4F">
        <w:rPr>
          <w:rFonts w:cs="Arial"/>
        </w:rPr>
        <w:t xml:space="preserve">ypes on the </w:t>
      </w:r>
      <w:r>
        <w:rPr>
          <w:rFonts w:cs="Arial"/>
        </w:rPr>
        <w:t>b</w:t>
      </w:r>
      <w:r w:rsidRPr="00193E4F">
        <w:rPr>
          <w:rFonts w:cs="Arial"/>
        </w:rPr>
        <w:t xml:space="preserve">asis of more than one </w:t>
      </w:r>
      <w:r>
        <w:rPr>
          <w:rFonts w:cs="Arial"/>
        </w:rPr>
        <w:t>g</w:t>
      </w:r>
      <w:r w:rsidRPr="00193E4F">
        <w:rPr>
          <w:rFonts w:cs="Arial"/>
        </w:rPr>
        <w:t xml:space="preserve">rowing </w:t>
      </w:r>
      <w:r>
        <w:rPr>
          <w:rFonts w:cs="Arial"/>
        </w:rPr>
        <w:t>c</w:t>
      </w:r>
      <w:r w:rsidRPr="00193E4F">
        <w:rPr>
          <w:rFonts w:cs="Arial"/>
        </w:rPr>
        <w:t xml:space="preserve">ycle or on the </w:t>
      </w:r>
      <w:r>
        <w:rPr>
          <w:rFonts w:cs="Arial"/>
        </w:rPr>
        <w:t>b</w:t>
      </w:r>
      <w:r w:rsidRPr="00193E4F">
        <w:rPr>
          <w:rFonts w:cs="Arial"/>
        </w:rPr>
        <w:t xml:space="preserve">asis of </w:t>
      </w:r>
      <w:r>
        <w:rPr>
          <w:rFonts w:cs="Arial"/>
        </w:rPr>
        <w:t>s</w:t>
      </w:r>
      <w:r w:rsidRPr="00193E4F">
        <w:rPr>
          <w:rFonts w:cs="Arial"/>
        </w:rPr>
        <w:t>ub-</w:t>
      </w:r>
      <w:r>
        <w:rPr>
          <w:rFonts w:cs="Arial"/>
        </w:rPr>
        <w:t>s</w:t>
      </w:r>
      <w:r w:rsidRPr="00193E4F">
        <w:rPr>
          <w:rFonts w:cs="Arial"/>
        </w:rPr>
        <w:t>amples</w:t>
      </w:r>
      <w:r>
        <w:rPr>
          <w:rFonts w:cs="Arial"/>
        </w:rPr>
        <w:t xml:space="preserve">” </w:t>
      </w:r>
      <w:r w:rsidRPr="0061442A">
        <w:rPr>
          <w:rFonts w:cs="Arial"/>
        </w:rPr>
        <w:t xml:space="preserve">and agreed that the term “clear” </w:t>
      </w:r>
      <w:r w:rsidRPr="0061442A">
        <w:rPr>
          <w:rFonts w:eastAsia="SimSun" w:cs="Arial"/>
          <w:lang w:eastAsia="zh-CN"/>
        </w:rPr>
        <w:t>should be clarified</w:t>
      </w:r>
      <w:r w:rsidRPr="0061442A">
        <w:rPr>
          <w:rFonts w:cs="Arial"/>
        </w:rPr>
        <w:t xml:space="preserve"> in the sentence: “</w:t>
      </w:r>
      <w:r w:rsidRPr="0061442A">
        <w:rPr>
          <w:rFonts w:eastAsia="SimSun" w:cs="Arial"/>
          <w:lang w:eastAsia="zh-CN"/>
        </w:rPr>
        <w:t xml:space="preserve">Furthermore, on the basis of a clear lack of uniformity, a variety may be rejected after a single growing cycle”.  The TWO agreed to propose that the sentence in approaches 1 and 2 should read as follows: </w:t>
      </w:r>
    </w:p>
    <w:p w:rsidR="00F05AA1" w:rsidRPr="0061442A" w:rsidRDefault="00F05AA1" w:rsidP="00F05AA1">
      <w:pPr>
        <w:rPr>
          <w:rFonts w:eastAsia="SimSun" w:cs="Arial"/>
          <w:lang w:eastAsia="zh-CN"/>
        </w:rPr>
      </w:pPr>
    </w:p>
    <w:p w:rsidR="00F05AA1" w:rsidRPr="00193E4F" w:rsidRDefault="00F05AA1" w:rsidP="00F05AA1">
      <w:pPr>
        <w:ind w:left="567" w:right="567"/>
        <w:rPr>
          <w:rFonts w:eastAsia="SimSun" w:cs="Arial"/>
          <w:sz w:val="18"/>
          <w:lang w:eastAsia="zh-CN"/>
        </w:rPr>
      </w:pPr>
      <w:r w:rsidRPr="00193E4F">
        <w:rPr>
          <w:rFonts w:eastAsia="SimSun" w:cs="Arial"/>
          <w:sz w:val="18"/>
          <w:lang w:eastAsia="zh-CN"/>
        </w:rPr>
        <w:t>“Furthermore, if a variety exceeds in the first growing cycle the allowed number of off-types in two growing cycles, the variety may be rejected after a single growing cycle.”</w:t>
      </w:r>
    </w:p>
    <w:p w:rsidR="00F05AA1" w:rsidRPr="0061442A" w:rsidRDefault="00F05AA1" w:rsidP="00F05AA1">
      <w:pPr>
        <w:rPr>
          <w:rFonts w:eastAsia="SimSun" w:cs="Arial"/>
          <w:lang w:eastAsia="zh-CN"/>
        </w:rPr>
      </w:pPr>
    </w:p>
    <w:p w:rsidR="00F05AA1" w:rsidRPr="0061442A" w:rsidRDefault="00F05AA1" w:rsidP="00F05AA1">
      <w:pPr>
        <w:rPr>
          <w:rFonts w:eastAsia="SimSun" w:cs="Arial"/>
          <w:lang w:eastAsia="zh-CN"/>
        </w:rPr>
      </w:pPr>
      <w:r>
        <w:rPr>
          <w:rFonts w:eastAsia="SimSun" w:cs="Arial"/>
          <w:lang w:eastAsia="zh-CN"/>
        </w:rPr>
        <w:fldChar w:fldCharType="begin"/>
      </w:r>
      <w:r>
        <w:rPr>
          <w:rFonts w:eastAsia="SimSun" w:cs="Arial"/>
          <w:lang w:eastAsia="zh-CN"/>
        </w:rPr>
        <w:instrText xml:space="preserve"> AUTONUM  </w:instrText>
      </w:r>
      <w:r>
        <w:rPr>
          <w:rFonts w:eastAsia="SimSun" w:cs="Arial"/>
          <w:lang w:eastAsia="zh-CN"/>
        </w:rPr>
        <w:fldChar w:fldCharType="end"/>
      </w:r>
      <w:r>
        <w:rPr>
          <w:rFonts w:eastAsia="SimSun" w:cs="Arial"/>
          <w:lang w:eastAsia="zh-CN"/>
        </w:rPr>
        <w:tab/>
      </w:r>
      <w:r w:rsidRPr="0061442A">
        <w:rPr>
          <w:rFonts w:eastAsia="SimSun" w:cs="Arial"/>
          <w:lang w:eastAsia="zh-CN"/>
        </w:rPr>
        <w:t xml:space="preserve">The TWO agreed that it should be clarified in </w:t>
      </w:r>
      <w:r w:rsidRPr="0061442A">
        <w:rPr>
          <w:rFonts w:cs="Arial"/>
        </w:rPr>
        <w:t xml:space="preserve">the draft guidance </w:t>
      </w:r>
      <w:r w:rsidRPr="0061442A">
        <w:rPr>
          <w:rFonts w:eastAsia="SimSun" w:cs="Arial"/>
          <w:lang w:eastAsia="zh-CN"/>
        </w:rPr>
        <w:t>whether there was an assumption of assessing two growing cycles using plant material from a single submission by the breeder (e.g. seeds from the same seed lot).</w:t>
      </w:r>
    </w:p>
    <w:p w:rsidR="00F05AA1" w:rsidRPr="0061442A" w:rsidRDefault="00F05AA1" w:rsidP="00F05AA1"/>
    <w:p w:rsidR="00F05AA1" w:rsidRPr="0061442A" w:rsidRDefault="00F05AA1" w:rsidP="00F05AA1">
      <w:pPr>
        <w:rPr>
          <w:rFonts w:cs="Arial"/>
          <w:snapToGrid w:val="0"/>
        </w:rPr>
      </w:pPr>
      <w:r>
        <w:rPr>
          <w:rFonts w:cs="Arial"/>
        </w:rPr>
        <w:fldChar w:fldCharType="begin"/>
      </w:r>
      <w:r>
        <w:rPr>
          <w:rFonts w:cs="Arial"/>
        </w:rPr>
        <w:instrText xml:space="preserve"> AUTONUM  </w:instrText>
      </w:r>
      <w:r>
        <w:rPr>
          <w:rFonts w:cs="Arial"/>
        </w:rPr>
        <w:fldChar w:fldCharType="end"/>
      </w:r>
      <w:r>
        <w:rPr>
          <w:rFonts w:cs="Arial"/>
        </w:rPr>
        <w:tab/>
      </w:r>
      <w:r w:rsidRPr="0061442A">
        <w:rPr>
          <w:rFonts w:cs="Arial"/>
        </w:rPr>
        <w:t>The TWO considered a presentation by the Office of the Union on the tutorials for the different user roles of the web-based Test Guidelines template. The TWO agreed that the tutorials should continue to be developed to include additional comments received from users of the web-based TG template.  The TWO agreed that the tutorials should be made available on the TG drafter’s web page and a link provided in the web-based TG template webpage.</w:t>
      </w:r>
      <w:r>
        <w:rPr>
          <w:rFonts w:cs="Arial"/>
        </w:rPr>
        <w:t xml:space="preserve"> </w:t>
      </w:r>
      <w:r w:rsidRPr="0061442A">
        <w:rPr>
          <w:rFonts w:cs="Arial"/>
          <w:snapToGrid w:val="0"/>
        </w:rPr>
        <w:t>The TWO welcomed Version 1 of the web-based TG template and proposed that the following issues should be addressed:</w:t>
      </w:r>
    </w:p>
    <w:p w:rsidR="00F05AA1" w:rsidRPr="0061442A" w:rsidRDefault="00F05AA1" w:rsidP="00F05AA1">
      <w:pPr>
        <w:rPr>
          <w:rFonts w:cs="Arial"/>
          <w:snapToGrid w:val="0"/>
        </w:rPr>
      </w:pPr>
    </w:p>
    <w:p w:rsidR="00F05AA1" w:rsidRPr="0061442A" w:rsidRDefault="00F05AA1" w:rsidP="00F05AA1">
      <w:pPr>
        <w:pStyle w:val="ListParagraph"/>
        <w:numPr>
          <w:ilvl w:val="0"/>
          <w:numId w:val="4"/>
        </w:numPr>
        <w:tabs>
          <w:tab w:val="left" w:pos="1134"/>
        </w:tabs>
        <w:spacing w:after="0" w:line="240" w:lineRule="auto"/>
        <w:ind w:left="1134" w:hanging="567"/>
        <w:contextualSpacing w:val="0"/>
        <w:jc w:val="both"/>
        <w:rPr>
          <w:rFonts w:ascii="Arial" w:hAnsi="Arial" w:cs="Arial"/>
          <w:sz w:val="20"/>
          <w:szCs w:val="20"/>
        </w:rPr>
      </w:pPr>
      <w:r w:rsidRPr="0061442A">
        <w:rPr>
          <w:rFonts w:ascii="Arial" w:hAnsi="Arial" w:cs="Arial"/>
          <w:snapToGrid w:val="0"/>
          <w:sz w:val="20"/>
          <w:szCs w:val="20"/>
        </w:rPr>
        <w:t xml:space="preserve">to allow immediate visualization of updates made by the Leading Expert in the export file; </w:t>
      </w:r>
    </w:p>
    <w:p w:rsidR="00F05AA1" w:rsidRPr="0061442A" w:rsidRDefault="00F05AA1" w:rsidP="00F05AA1">
      <w:pPr>
        <w:pStyle w:val="ListParagraph"/>
        <w:numPr>
          <w:ilvl w:val="0"/>
          <w:numId w:val="4"/>
        </w:numPr>
        <w:tabs>
          <w:tab w:val="left" w:pos="1134"/>
        </w:tabs>
        <w:spacing w:after="0" w:line="240" w:lineRule="auto"/>
        <w:ind w:left="1134" w:hanging="567"/>
        <w:contextualSpacing w:val="0"/>
        <w:jc w:val="both"/>
        <w:rPr>
          <w:rFonts w:ascii="Arial" w:hAnsi="Arial" w:cs="Arial"/>
          <w:sz w:val="20"/>
          <w:szCs w:val="20"/>
        </w:rPr>
      </w:pPr>
      <w:r w:rsidRPr="0061442A">
        <w:rPr>
          <w:rFonts w:ascii="Arial" w:hAnsi="Arial" w:cs="Arial"/>
          <w:sz w:val="20"/>
          <w:szCs w:val="20"/>
        </w:rPr>
        <w:t>to improve availability online of the tutorials (e.g. link on TG drafter’s web page and web-based TG template);</w:t>
      </w:r>
    </w:p>
    <w:p w:rsidR="00F05AA1" w:rsidRPr="0061442A" w:rsidRDefault="00F05AA1" w:rsidP="00F05AA1">
      <w:pPr>
        <w:pStyle w:val="ListParagraph"/>
        <w:numPr>
          <w:ilvl w:val="0"/>
          <w:numId w:val="4"/>
        </w:numPr>
        <w:tabs>
          <w:tab w:val="left" w:pos="1134"/>
        </w:tabs>
        <w:spacing w:after="0" w:line="240" w:lineRule="auto"/>
        <w:ind w:left="1134" w:hanging="567"/>
        <w:contextualSpacing w:val="0"/>
        <w:jc w:val="both"/>
        <w:rPr>
          <w:rFonts w:ascii="Arial" w:hAnsi="Arial" w:cs="Arial"/>
          <w:sz w:val="20"/>
          <w:szCs w:val="20"/>
        </w:rPr>
      </w:pPr>
      <w:r w:rsidRPr="0061442A">
        <w:rPr>
          <w:rFonts w:ascii="Arial" w:hAnsi="Arial" w:cs="Arial"/>
          <w:sz w:val="20"/>
          <w:szCs w:val="20"/>
        </w:rPr>
        <w:t>to open the Test Guidelines for drafting by Leading Experts as soon as possible after a TWP session;</w:t>
      </w:r>
    </w:p>
    <w:p w:rsidR="00F05AA1" w:rsidRPr="0061442A" w:rsidRDefault="00F05AA1" w:rsidP="00F05AA1">
      <w:pPr>
        <w:pStyle w:val="ListParagraph"/>
        <w:numPr>
          <w:ilvl w:val="0"/>
          <w:numId w:val="4"/>
        </w:numPr>
        <w:tabs>
          <w:tab w:val="left" w:pos="1134"/>
        </w:tabs>
        <w:spacing w:after="0" w:line="240" w:lineRule="auto"/>
        <w:ind w:left="1134" w:hanging="567"/>
        <w:contextualSpacing w:val="0"/>
        <w:jc w:val="both"/>
        <w:rPr>
          <w:rFonts w:ascii="Arial" w:hAnsi="Arial" w:cs="Arial"/>
          <w:sz w:val="20"/>
          <w:szCs w:val="20"/>
        </w:rPr>
      </w:pPr>
      <w:r w:rsidRPr="0061442A">
        <w:rPr>
          <w:rFonts w:ascii="Arial" w:hAnsi="Arial" w:cs="Arial"/>
          <w:sz w:val="20"/>
          <w:szCs w:val="20"/>
        </w:rPr>
        <w:t>to add a shortcut to the print dialog box;</w:t>
      </w:r>
    </w:p>
    <w:p w:rsidR="00F05AA1" w:rsidRPr="0061442A" w:rsidRDefault="00F05AA1" w:rsidP="00F05AA1">
      <w:pPr>
        <w:pStyle w:val="ListParagraph"/>
        <w:numPr>
          <w:ilvl w:val="0"/>
          <w:numId w:val="4"/>
        </w:numPr>
        <w:tabs>
          <w:tab w:val="left" w:pos="1134"/>
        </w:tabs>
        <w:spacing w:after="0" w:line="240" w:lineRule="auto"/>
        <w:ind w:left="1134" w:hanging="567"/>
        <w:contextualSpacing w:val="0"/>
        <w:jc w:val="both"/>
        <w:rPr>
          <w:rFonts w:ascii="Arial" w:hAnsi="Arial" w:cs="Arial"/>
          <w:sz w:val="20"/>
          <w:szCs w:val="20"/>
        </w:rPr>
      </w:pPr>
      <w:r w:rsidRPr="0061442A">
        <w:rPr>
          <w:rFonts w:ascii="Arial" w:hAnsi="Arial" w:cs="Arial"/>
          <w:sz w:val="20"/>
          <w:szCs w:val="20"/>
        </w:rPr>
        <w:t>to enable editing of a comment by an Interested Expert without replacing the text previously drafted;</w:t>
      </w:r>
    </w:p>
    <w:p w:rsidR="00F05AA1" w:rsidRPr="0061442A" w:rsidRDefault="00F05AA1" w:rsidP="00F05AA1">
      <w:pPr>
        <w:pStyle w:val="ListParagraph"/>
        <w:numPr>
          <w:ilvl w:val="0"/>
          <w:numId w:val="4"/>
        </w:numPr>
        <w:tabs>
          <w:tab w:val="left" w:pos="1134"/>
        </w:tabs>
        <w:spacing w:after="0" w:line="240" w:lineRule="auto"/>
        <w:ind w:left="1134" w:hanging="567"/>
        <w:contextualSpacing w:val="0"/>
        <w:jc w:val="both"/>
        <w:rPr>
          <w:rFonts w:ascii="Arial" w:hAnsi="Arial" w:cs="Arial"/>
          <w:sz w:val="20"/>
          <w:szCs w:val="20"/>
        </w:rPr>
      </w:pPr>
      <w:r w:rsidRPr="0061442A">
        <w:rPr>
          <w:rFonts w:ascii="Arial" w:hAnsi="Arial" w:cs="Arial"/>
          <w:sz w:val="20"/>
          <w:szCs w:val="20"/>
        </w:rPr>
        <w:t>to generate a confirmation message when a comment by an Interested Expert had been successfully introduced;</w:t>
      </w:r>
    </w:p>
    <w:p w:rsidR="00F05AA1" w:rsidRPr="0061442A" w:rsidRDefault="00F05AA1" w:rsidP="00F05AA1">
      <w:pPr>
        <w:pStyle w:val="ListParagraph"/>
        <w:numPr>
          <w:ilvl w:val="0"/>
          <w:numId w:val="4"/>
        </w:numPr>
        <w:tabs>
          <w:tab w:val="left" w:pos="1134"/>
        </w:tabs>
        <w:spacing w:after="0" w:line="240" w:lineRule="auto"/>
        <w:ind w:left="1134" w:hanging="567"/>
        <w:contextualSpacing w:val="0"/>
        <w:jc w:val="both"/>
        <w:rPr>
          <w:rFonts w:ascii="Arial" w:hAnsi="Arial" w:cs="Arial"/>
          <w:sz w:val="20"/>
          <w:szCs w:val="20"/>
        </w:rPr>
      </w:pPr>
      <w:r w:rsidRPr="0061442A">
        <w:rPr>
          <w:rFonts w:ascii="Arial" w:hAnsi="Arial" w:cs="Arial"/>
          <w:sz w:val="20"/>
          <w:szCs w:val="20"/>
        </w:rPr>
        <w:t>to improve formatting in TQ 5 to clarify that the applicant has an option to either fill in the RHS Colour Chart number or select to the appropriate color group from the list of color groups in a color characteristics;</w:t>
      </w:r>
    </w:p>
    <w:p w:rsidR="00F05AA1" w:rsidRPr="0061442A" w:rsidRDefault="00F05AA1" w:rsidP="00F05AA1">
      <w:pPr>
        <w:pStyle w:val="ListParagraph"/>
        <w:numPr>
          <w:ilvl w:val="0"/>
          <w:numId w:val="4"/>
        </w:numPr>
        <w:tabs>
          <w:tab w:val="left" w:pos="1134"/>
        </w:tabs>
        <w:spacing w:after="0" w:line="240" w:lineRule="auto"/>
        <w:ind w:left="1134" w:hanging="567"/>
        <w:contextualSpacing w:val="0"/>
        <w:jc w:val="both"/>
        <w:rPr>
          <w:rFonts w:ascii="Arial" w:hAnsi="Arial" w:cs="Arial"/>
          <w:sz w:val="20"/>
          <w:szCs w:val="20"/>
        </w:rPr>
      </w:pPr>
      <w:r w:rsidRPr="0061442A">
        <w:rPr>
          <w:rFonts w:ascii="Arial" w:hAnsi="Arial" w:cs="Arial"/>
          <w:sz w:val="20"/>
          <w:szCs w:val="20"/>
        </w:rPr>
        <w:t>to adjust the standard wording for plant material supplied in the form of corms: “</w:t>
      </w:r>
      <w:r w:rsidRPr="0061442A">
        <w:rPr>
          <w:rFonts w:ascii="Arial" w:eastAsia="Arial" w:hAnsi="Arial" w:cs="Arial"/>
          <w:color w:val="000000"/>
          <w:sz w:val="20"/>
          <w:szCs w:val="20"/>
        </w:rPr>
        <w:t xml:space="preserve">The material is to be supplied in the form of corms able to </w:t>
      </w:r>
      <w:r w:rsidRPr="0061442A">
        <w:rPr>
          <w:rFonts w:ascii="Arial" w:eastAsia="Arial" w:hAnsi="Arial" w:cs="Arial"/>
          <w:color w:val="000000"/>
          <w:sz w:val="20"/>
          <w:szCs w:val="20"/>
          <w:u w:val="single"/>
        </w:rPr>
        <w:t>produce plants</w:t>
      </w:r>
      <w:r w:rsidRPr="0061442A">
        <w:rPr>
          <w:rFonts w:ascii="Arial" w:eastAsia="Arial" w:hAnsi="Arial" w:cs="Arial"/>
          <w:color w:val="000000"/>
          <w:sz w:val="20"/>
          <w:szCs w:val="20"/>
        </w:rPr>
        <w:t xml:space="preserve"> to show all the characteristics in the first year of examination.</w:t>
      </w:r>
      <w:r w:rsidRPr="0061442A">
        <w:rPr>
          <w:rFonts w:ascii="Arial" w:hAnsi="Arial" w:cs="Arial"/>
          <w:sz w:val="20"/>
          <w:szCs w:val="20"/>
        </w:rPr>
        <w:t>”</w:t>
      </w:r>
    </w:p>
    <w:p w:rsidR="00F05AA1" w:rsidRDefault="00F05AA1" w:rsidP="00F05AA1">
      <w:pPr>
        <w:rPr>
          <w:rFonts w:cs="Arial"/>
          <w:color w:val="000000" w:themeColor="text1"/>
        </w:rPr>
      </w:pPr>
    </w:p>
    <w:p w:rsidR="00F05AA1" w:rsidRPr="00547E2B" w:rsidRDefault="00F05AA1" w:rsidP="00F05AA1">
      <w:pPr>
        <w:rPr>
          <w:rFonts w:cs="Arial"/>
        </w:rPr>
      </w:pPr>
      <w:r>
        <w:rPr>
          <w:rFonts w:cs="Arial"/>
          <w:snapToGrid w:val="0"/>
        </w:rPr>
        <w:fldChar w:fldCharType="begin"/>
      </w:r>
      <w:r>
        <w:rPr>
          <w:rFonts w:cs="Arial"/>
          <w:snapToGrid w:val="0"/>
        </w:rPr>
        <w:instrText xml:space="preserve"> AUTONUM  </w:instrText>
      </w:r>
      <w:r>
        <w:rPr>
          <w:rFonts w:cs="Arial"/>
          <w:snapToGrid w:val="0"/>
        </w:rPr>
        <w:fldChar w:fldCharType="end"/>
      </w:r>
      <w:r>
        <w:rPr>
          <w:rFonts w:cs="Arial"/>
          <w:snapToGrid w:val="0"/>
        </w:rPr>
        <w:tab/>
      </w:r>
      <w:r w:rsidRPr="0061442A">
        <w:rPr>
          <w:rFonts w:cs="Arial"/>
          <w:snapToGrid w:val="0"/>
        </w:rPr>
        <w:t>The TWO</w:t>
      </w:r>
      <w:r w:rsidRPr="0061442A">
        <w:rPr>
          <w:rFonts w:cs="Arial"/>
        </w:rPr>
        <w:t xml:space="preserve"> considered document TWO/49/20</w:t>
      </w:r>
      <w:r>
        <w:rPr>
          <w:rFonts w:cs="Arial"/>
        </w:rPr>
        <w:t xml:space="preserve"> “</w:t>
      </w:r>
      <w:r w:rsidRPr="00D50E67">
        <w:rPr>
          <w:rFonts w:cs="Arial"/>
        </w:rPr>
        <w:t xml:space="preserve">Definition of color groups from RHS </w:t>
      </w:r>
      <w:r>
        <w:rPr>
          <w:rFonts w:cs="Arial"/>
        </w:rPr>
        <w:t>C</w:t>
      </w:r>
      <w:r w:rsidRPr="00D50E67">
        <w:rPr>
          <w:rFonts w:cs="Arial"/>
        </w:rPr>
        <w:t xml:space="preserve">olour </w:t>
      </w:r>
      <w:r>
        <w:rPr>
          <w:rFonts w:cs="Arial"/>
        </w:rPr>
        <w:t>C</w:t>
      </w:r>
      <w:r w:rsidRPr="00D50E67">
        <w:rPr>
          <w:rFonts w:cs="Arial"/>
        </w:rPr>
        <w:t>harts</w:t>
      </w:r>
      <w:r>
        <w:rPr>
          <w:rFonts w:cs="Arial"/>
        </w:rPr>
        <w:t>”</w:t>
      </w:r>
      <w:r w:rsidRPr="0061442A">
        <w:rPr>
          <w:rFonts w:cs="Arial"/>
        </w:rPr>
        <w:t>.</w:t>
      </w:r>
      <w:r>
        <w:rPr>
          <w:rFonts w:cs="Arial"/>
        </w:rPr>
        <w:t xml:space="preserve"> </w:t>
      </w:r>
      <w:r w:rsidRPr="0061442A">
        <w:rPr>
          <w:rFonts w:cs="Arial"/>
        </w:rPr>
        <w:t xml:space="preserve">The TWO considered the color names used in the Sixth Edition of the RHS Colour Chart and agreed they did not </w:t>
      </w:r>
      <w:r w:rsidRPr="00547E2B">
        <w:rPr>
          <w:rFonts w:cs="Arial"/>
        </w:rPr>
        <w:t>always reflect the color similarity among different patches.  The TWO noted that similar colors in the RHS Colour Chart were grouped under the same UPOV color group and agreed that the current UPOV system was more suitable for variety description purposes. The TWO considered the terms used in color names of the Sixth Edition of the RHS Colour Chart and agreed they were not suitable for use in DUS examination and producing variety descriptions (e.g. “pale”, “moderate”, “vivid”, “brilliant”, “deep”, “strong”).</w:t>
      </w:r>
    </w:p>
    <w:p w:rsidR="00F05AA1" w:rsidRPr="00547E2B" w:rsidRDefault="00F05AA1" w:rsidP="008009EF"/>
    <w:p w:rsidR="00F05AA1" w:rsidRPr="0061442A" w:rsidRDefault="00F05AA1" w:rsidP="00F05AA1">
      <w:pPr>
        <w:rPr>
          <w:rFonts w:cs="Arial"/>
        </w:rPr>
      </w:pPr>
      <w:r w:rsidRPr="00547E2B">
        <w:rPr>
          <w:rFonts w:cs="Arial"/>
        </w:rPr>
        <w:fldChar w:fldCharType="begin"/>
      </w:r>
      <w:r w:rsidRPr="00547E2B">
        <w:rPr>
          <w:rFonts w:cs="Arial"/>
        </w:rPr>
        <w:instrText xml:space="preserve"> AUTONUM  </w:instrText>
      </w:r>
      <w:r w:rsidRPr="00547E2B">
        <w:rPr>
          <w:rFonts w:cs="Arial"/>
        </w:rPr>
        <w:fldChar w:fldCharType="end"/>
      </w:r>
      <w:r w:rsidRPr="00547E2B">
        <w:rPr>
          <w:rFonts w:cs="Arial"/>
        </w:rPr>
        <w:tab/>
        <w:t>The TWO agreed to use the Sixth Edition as the basis to create a new revised list to replace the current UPOV Color Groups, as presented in document TGP/14 “Glossary of terms used in UPOV</w:t>
      </w:r>
      <w:r w:rsidRPr="0061442A">
        <w:rPr>
          <w:rFonts w:cs="Arial"/>
        </w:rPr>
        <w:t xml:space="preserve"> documents.” The TWO agreed to request the expert from Germany with support by the experts from Australia, Canada, European Union, the Netherlands, New Zealand and the United Kingdom to draft guidance on the factors to be considered for creating color groups for grouping of varieties and organizing the growing trial (e.g. knowledge on the range of variation within the species and necessary difference between colors for varieties to be considered clearly distinct).</w:t>
      </w:r>
    </w:p>
    <w:p w:rsidR="00F05AA1" w:rsidRPr="0061442A" w:rsidRDefault="00F05AA1" w:rsidP="00F05AA1">
      <w:pPr>
        <w:rPr>
          <w:rFonts w:cs="Arial"/>
        </w:rPr>
      </w:pPr>
    </w:p>
    <w:p w:rsidR="00F05AA1" w:rsidRPr="0061442A" w:rsidRDefault="00F05AA1" w:rsidP="00F05AA1">
      <w:pPr>
        <w:rPr>
          <w:rFonts w:cs="Arial"/>
          <w:color w:val="000000" w:themeColor="text1"/>
        </w:rPr>
      </w:pPr>
      <w:r>
        <w:rPr>
          <w:rFonts w:cs="Arial"/>
          <w:color w:val="000000" w:themeColor="text1"/>
        </w:rPr>
        <w:fldChar w:fldCharType="begin"/>
      </w:r>
      <w:r>
        <w:rPr>
          <w:rFonts w:cs="Arial"/>
          <w:color w:val="000000" w:themeColor="text1"/>
        </w:rPr>
        <w:instrText xml:space="preserve"> AUTONUM  </w:instrText>
      </w:r>
      <w:r>
        <w:rPr>
          <w:rFonts w:cs="Arial"/>
          <w:color w:val="000000" w:themeColor="text1"/>
        </w:rPr>
        <w:fldChar w:fldCharType="end"/>
      </w:r>
      <w:r>
        <w:rPr>
          <w:rFonts w:cs="Arial"/>
          <w:color w:val="000000" w:themeColor="text1"/>
        </w:rPr>
        <w:tab/>
      </w:r>
      <w:r w:rsidRPr="0061442A">
        <w:rPr>
          <w:rFonts w:cs="Arial"/>
          <w:color w:val="000000" w:themeColor="text1"/>
        </w:rPr>
        <w:t xml:space="preserve">The TWO agreed to submit six </w:t>
      </w:r>
      <w:r>
        <w:rPr>
          <w:rFonts w:cs="Arial"/>
          <w:color w:val="000000" w:themeColor="text1"/>
        </w:rPr>
        <w:t xml:space="preserve">draft </w:t>
      </w:r>
      <w:r w:rsidRPr="0061442A">
        <w:rPr>
          <w:rFonts w:cs="Arial"/>
          <w:color w:val="000000" w:themeColor="text1"/>
        </w:rPr>
        <w:t>Test Guidelines to the technical Committee for adoption: Abelia; Aglaonema; Dianella</w:t>
      </w:r>
      <w:r>
        <w:rPr>
          <w:rFonts w:cs="Arial"/>
          <w:color w:val="000000" w:themeColor="text1"/>
        </w:rPr>
        <w:t xml:space="preserve"> </w:t>
      </w:r>
      <w:r w:rsidRPr="0061442A">
        <w:rPr>
          <w:rFonts w:cs="Arial"/>
          <w:color w:val="000000" w:themeColor="text1"/>
        </w:rPr>
        <w:t>(Partial Revision), Freesia</w:t>
      </w:r>
      <w:r>
        <w:rPr>
          <w:rFonts w:cs="Arial"/>
          <w:color w:val="000000" w:themeColor="text1"/>
        </w:rPr>
        <w:t xml:space="preserve"> </w:t>
      </w:r>
      <w:r w:rsidRPr="0061442A">
        <w:rPr>
          <w:rFonts w:cs="Arial"/>
          <w:color w:val="000000" w:themeColor="text1"/>
        </w:rPr>
        <w:t>(Revision); Lavender</w:t>
      </w:r>
      <w:r>
        <w:rPr>
          <w:rFonts w:cs="Arial"/>
          <w:color w:val="000000" w:themeColor="text1"/>
        </w:rPr>
        <w:t xml:space="preserve"> </w:t>
      </w:r>
      <w:r w:rsidRPr="0061442A">
        <w:rPr>
          <w:rFonts w:cs="Arial"/>
          <w:color w:val="000000" w:themeColor="text1"/>
        </w:rPr>
        <w:t xml:space="preserve">(Partial revision); </w:t>
      </w:r>
      <w:r>
        <w:rPr>
          <w:rFonts w:cs="Arial"/>
          <w:color w:val="000000" w:themeColor="text1"/>
        </w:rPr>
        <w:t xml:space="preserve">and </w:t>
      </w:r>
      <w:r w:rsidRPr="0061442A">
        <w:rPr>
          <w:rFonts w:cs="Arial"/>
          <w:color w:val="000000" w:themeColor="text1"/>
        </w:rPr>
        <w:t>Petunia</w:t>
      </w:r>
      <w:r>
        <w:rPr>
          <w:rFonts w:cs="Arial"/>
          <w:color w:val="000000" w:themeColor="text1"/>
        </w:rPr>
        <w:t> </w:t>
      </w:r>
      <w:r w:rsidRPr="0061442A">
        <w:rPr>
          <w:rFonts w:cs="Arial"/>
          <w:color w:val="000000" w:themeColor="text1"/>
        </w:rPr>
        <w:t xml:space="preserve">(Revision). At its </w:t>
      </w:r>
      <w:r>
        <w:rPr>
          <w:rFonts w:cs="Arial"/>
          <w:color w:val="000000" w:themeColor="text1"/>
        </w:rPr>
        <w:t>f</w:t>
      </w:r>
      <w:r w:rsidRPr="0061442A">
        <w:rPr>
          <w:rFonts w:cs="Arial"/>
          <w:color w:val="000000" w:themeColor="text1"/>
        </w:rPr>
        <w:t>iftieth session</w:t>
      </w:r>
      <w:r>
        <w:rPr>
          <w:rFonts w:cs="Arial"/>
          <w:color w:val="000000" w:themeColor="text1"/>
        </w:rPr>
        <w:t>,</w:t>
      </w:r>
      <w:r w:rsidRPr="0061442A">
        <w:rPr>
          <w:rFonts w:cs="Arial"/>
          <w:color w:val="000000" w:themeColor="text1"/>
        </w:rPr>
        <w:t xml:space="preserve"> to be held in 2017, the TWO planned to discuss 16 Test</w:t>
      </w:r>
      <w:r>
        <w:rPr>
          <w:rFonts w:cs="Arial"/>
          <w:color w:val="000000" w:themeColor="text1"/>
        </w:rPr>
        <w:t> </w:t>
      </w:r>
      <w:r w:rsidRPr="0061442A">
        <w:rPr>
          <w:rFonts w:cs="Arial"/>
          <w:color w:val="000000" w:themeColor="text1"/>
        </w:rPr>
        <w:t xml:space="preserve">Guidelines, consisting of 2 partial revision, 5 revisions and 9 new Test Guidelines. </w:t>
      </w:r>
    </w:p>
    <w:p w:rsidR="00F05AA1" w:rsidRPr="0061442A" w:rsidRDefault="00F05AA1" w:rsidP="00F05AA1">
      <w:pPr>
        <w:rPr>
          <w:rFonts w:cs="Arial"/>
          <w:i/>
          <w:color w:val="000000" w:themeColor="text1"/>
        </w:rPr>
      </w:pPr>
    </w:p>
    <w:p w:rsidR="00F05AA1" w:rsidRPr="0061442A" w:rsidRDefault="00F05AA1" w:rsidP="00F05AA1">
      <w:pPr>
        <w:rPr>
          <w:rFonts w:cs="Arial"/>
          <w:color w:val="000000" w:themeColor="text1"/>
        </w:rPr>
      </w:pPr>
      <w:r>
        <w:rPr>
          <w:rFonts w:cs="Arial"/>
          <w:color w:val="000000" w:themeColor="text1"/>
        </w:rPr>
        <w:fldChar w:fldCharType="begin"/>
      </w:r>
      <w:r>
        <w:rPr>
          <w:rFonts w:cs="Arial"/>
          <w:color w:val="000000" w:themeColor="text1"/>
        </w:rPr>
        <w:instrText xml:space="preserve"> AUTONUM  </w:instrText>
      </w:r>
      <w:r>
        <w:rPr>
          <w:rFonts w:cs="Arial"/>
          <w:color w:val="000000" w:themeColor="text1"/>
        </w:rPr>
        <w:fldChar w:fldCharType="end"/>
      </w:r>
      <w:r>
        <w:rPr>
          <w:rFonts w:cs="Arial"/>
          <w:color w:val="000000" w:themeColor="text1"/>
        </w:rPr>
        <w:tab/>
      </w:r>
      <w:r w:rsidRPr="0061442A">
        <w:rPr>
          <w:rFonts w:cs="Arial"/>
          <w:color w:val="000000" w:themeColor="text1"/>
        </w:rPr>
        <w:t>At the invitation of Canada, the TWO agreed to hold its fiftieth session in Victoria, British Columbia, Canada, from September 11 to 15, 2017, with the preparatory workshop on September 10, 2017.</w:t>
      </w:r>
    </w:p>
    <w:p w:rsidR="00F05AA1" w:rsidRPr="0061442A" w:rsidRDefault="00F05AA1" w:rsidP="00F05AA1">
      <w:pPr>
        <w:rPr>
          <w:rFonts w:cs="Arial"/>
        </w:rPr>
      </w:pPr>
    </w:p>
    <w:p w:rsidR="00F05AA1" w:rsidRPr="0061442A" w:rsidRDefault="00F05AA1" w:rsidP="00F05AA1">
      <w:pPr>
        <w:rPr>
          <w:rFonts w:eastAsia="Arial Unicode MS" w:cs="Arial"/>
        </w:rPr>
      </w:pPr>
      <w:r>
        <w:rPr>
          <w:rFonts w:eastAsia="Arial Unicode MS" w:cs="Arial"/>
        </w:rPr>
        <w:fldChar w:fldCharType="begin"/>
      </w:r>
      <w:r>
        <w:rPr>
          <w:rFonts w:eastAsia="Arial Unicode MS" w:cs="Arial"/>
        </w:rPr>
        <w:instrText xml:space="preserve"> AUTONUM  </w:instrText>
      </w:r>
      <w:r>
        <w:rPr>
          <w:rFonts w:eastAsia="Arial Unicode MS" w:cs="Arial"/>
        </w:rPr>
        <w:fldChar w:fldCharType="end"/>
      </w:r>
      <w:r>
        <w:rPr>
          <w:rFonts w:eastAsia="Arial Unicode MS" w:cs="Arial"/>
        </w:rPr>
        <w:tab/>
      </w:r>
      <w:r w:rsidRPr="0061442A">
        <w:rPr>
          <w:rFonts w:eastAsia="Arial Unicode MS" w:cs="Arial"/>
        </w:rPr>
        <w:t>The TWO agreed to propose to the TC that it recommend to the Council to elect Mr. Henk de Greef (Netherlands), as the next chairperson of the TWO.</w:t>
      </w:r>
    </w:p>
    <w:p w:rsidR="00F05AA1" w:rsidRPr="0061442A" w:rsidRDefault="00F05AA1" w:rsidP="00F05AA1">
      <w:pPr>
        <w:rPr>
          <w:rFonts w:cs="Arial"/>
          <w:color w:val="000000" w:themeColor="text1"/>
        </w:rPr>
      </w:pPr>
    </w:p>
    <w:p w:rsidR="00F05AA1" w:rsidRDefault="00F05AA1" w:rsidP="00532932">
      <w:pPr>
        <w:keepNext/>
        <w:rPr>
          <w:rFonts w:cs="Arial"/>
          <w:color w:val="000000" w:themeColor="text1"/>
        </w:rPr>
      </w:pPr>
      <w:r>
        <w:rPr>
          <w:rFonts w:cs="Arial"/>
          <w:color w:val="000000" w:themeColor="text1"/>
        </w:rPr>
        <w:fldChar w:fldCharType="begin"/>
      </w:r>
      <w:r>
        <w:rPr>
          <w:rFonts w:cs="Arial"/>
          <w:color w:val="000000" w:themeColor="text1"/>
        </w:rPr>
        <w:instrText xml:space="preserve"> AUTONUM  </w:instrText>
      </w:r>
      <w:r>
        <w:rPr>
          <w:rFonts w:cs="Arial"/>
          <w:color w:val="000000" w:themeColor="text1"/>
        </w:rPr>
        <w:fldChar w:fldCharType="end"/>
      </w:r>
      <w:r>
        <w:rPr>
          <w:rFonts w:cs="Arial"/>
          <w:color w:val="000000" w:themeColor="text1"/>
        </w:rPr>
        <w:tab/>
      </w:r>
      <w:r w:rsidRPr="0061442A">
        <w:rPr>
          <w:rFonts w:cs="Arial"/>
          <w:color w:val="000000" w:themeColor="text1"/>
        </w:rPr>
        <w:t>The TWO agreed to discuss the following items at its next session:</w:t>
      </w:r>
    </w:p>
    <w:p w:rsidR="00532932" w:rsidRPr="0061442A" w:rsidRDefault="00532932" w:rsidP="00532932">
      <w:pPr>
        <w:keepNext/>
        <w:rPr>
          <w:rFonts w:cs="Arial"/>
          <w:color w:val="000000" w:themeColor="text1"/>
        </w:rPr>
      </w:pPr>
    </w:p>
    <w:p w:rsidR="00F05AA1" w:rsidRPr="0061442A" w:rsidRDefault="00F05AA1" w:rsidP="0095549B">
      <w:pPr>
        <w:spacing w:line="276" w:lineRule="auto"/>
        <w:ind w:left="567"/>
        <w:rPr>
          <w:rFonts w:cs="Arial"/>
          <w:color w:val="000000" w:themeColor="text1"/>
        </w:rPr>
      </w:pPr>
      <w:r w:rsidRPr="0061442A">
        <w:rPr>
          <w:rFonts w:cs="Arial"/>
          <w:color w:val="000000" w:themeColor="text1"/>
        </w:rPr>
        <w:t>1.</w:t>
      </w:r>
      <w:r w:rsidRPr="0061442A">
        <w:rPr>
          <w:rFonts w:cs="Arial"/>
          <w:color w:val="000000" w:themeColor="text1"/>
        </w:rPr>
        <w:tab/>
        <w:t>Opening of the Session</w:t>
      </w:r>
    </w:p>
    <w:p w:rsidR="00F05AA1" w:rsidRPr="0061442A" w:rsidRDefault="00F05AA1" w:rsidP="0095549B">
      <w:pPr>
        <w:spacing w:line="276" w:lineRule="auto"/>
        <w:ind w:left="567"/>
        <w:rPr>
          <w:rFonts w:cs="Arial"/>
          <w:color w:val="000000" w:themeColor="text1"/>
        </w:rPr>
      </w:pPr>
      <w:r w:rsidRPr="0061442A">
        <w:rPr>
          <w:rFonts w:cs="Arial"/>
          <w:color w:val="000000" w:themeColor="text1"/>
        </w:rPr>
        <w:t>2.</w:t>
      </w:r>
      <w:r>
        <w:rPr>
          <w:rFonts w:cs="Arial"/>
          <w:color w:val="000000" w:themeColor="text1"/>
        </w:rPr>
        <w:tab/>
      </w:r>
      <w:r w:rsidRPr="0061442A">
        <w:rPr>
          <w:rFonts w:cs="Arial"/>
          <w:color w:val="000000" w:themeColor="text1"/>
        </w:rPr>
        <w:t>Adoption of the agenda</w:t>
      </w:r>
    </w:p>
    <w:p w:rsidR="00F05AA1" w:rsidRPr="0061442A" w:rsidRDefault="00F05AA1" w:rsidP="0095549B">
      <w:pPr>
        <w:keepNext/>
        <w:keepLines/>
        <w:spacing w:line="276" w:lineRule="auto"/>
        <w:ind w:left="567"/>
        <w:rPr>
          <w:rFonts w:cs="Arial"/>
        </w:rPr>
      </w:pPr>
      <w:r w:rsidRPr="0061442A">
        <w:rPr>
          <w:rFonts w:cs="Arial"/>
        </w:rPr>
        <w:t>3.</w:t>
      </w:r>
      <w:r w:rsidRPr="0061442A">
        <w:rPr>
          <w:rFonts w:cs="Arial"/>
        </w:rPr>
        <w:tab/>
        <w:t>Short reports on developments in plant variety protection</w:t>
      </w:r>
    </w:p>
    <w:p w:rsidR="00F05AA1" w:rsidRPr="0061442A" w:rsidRDefault="00F05AA1" w:rsidP="0095549B">
      <w:pPr>
        <w:keepNext/>
        <w:keepLines/>
        <w:spacing w:line="276" w:lineRule="auto"/>
        <w:ind w:left="1701" w:hanging="567"/>
        <w:rPr>
          <w:rFonts w:cs="Arial"/>
        </w:rPr>
      </w:pPr>
      <w:r w:rsidRPr="0061442A">
        <w:rPr>
          <w:rFonts w:cs="Arial"/>
        </w:rPr>
        <w:t>(a)</w:t>
      </w:r>
      <w:r w:rsidRPr="0061442A">
        <w:rPr>
          <w:rFonts w:cs="Arial"/>
        </w:rPr>
        <w:tab/>
        <w:t>Reports from members and observers (written reports to be prepared by members and observers)</w:t>
      </w:r>
    </w:p>
    <w:p w:rsidR="00F05AA1" w:rsidRPr="0061442A" w:rsidRDefault="00F05AA1" w:rsidP="0095549B">
      <w:pPr>
        <w:keepNext/>
        <w:keepLines/>
        <w:spacing w:line="276" w:lineRule="auto"/>
        <w:ind w:left="1134"/>
        <w:rPr>
          <w:rFonts w:cs="Arial"/>
        </w:rPr>
      </w:pPr>
      <w:r w:rsidRPr="0061442A">
        <w:rPr>
          <w:rFonts w:cs="Arial"/>
        </w:rPr>
        <w:t>(b)</w:t>
      </w:r>
      <w:r w:rsidRPr="0061442A">
        <w:rPr>
          <w:rFonts w:cs="Arial"/>
        </w:rPr>
        <w:tab/>
        <w:t>Reports on developments within UPOV (oral report by the Office of the Union)</w:t>
      </w:r>
    </w:p>
    <w:p w:rsidR="00F05AA1" w:rsidRPr="0061442A" w:rsidRDefault="00F05AA1" w:rsidP="0095549B">
      <w:pPr>
        <w:spacing w:line="276" w:lineRule="auto"/>
        <w:ind w:left="567"/>
        <w:rPr>
          <w:rFonts w:cs="Arial"/>
        </w:rPr>
      </w:pPr>
      <w:r w:rsidRPr="0061442A">
        <w:rPr>
          <w:rFonts w:cs="Arial"/>
        </w:rPr>
        <w:t>4.</w:t>
      </w:r>
      <w:r w:rsidRPr="0061442A">
        <w:rPr>
          <w:rFonts w:cs="Arial"/>
        </w:rPr>
        <w:tab/>
        <w:t>Molecular Techniques (document to be prepared by the Office of the Union)</w:t>
      </w:r>
    </w:p>
    <w:p w:rsidR="00F05AA1" w:rsidRPr="0061442A" w:rsidRDefault="00F05AA1" w:rsidP="0095549B">
      <w:pPr>
        <w:spacing w:line="276" w:lineRule="auto"/>
        <w:ind w:left="567"/>
        <w:rPr>
          <w:rFonts w:cs="Arial"/>
        </w:rPr>
      </w:pPr>
      <w:r w:rsidRPr="0061442A">
        <w:rPr>
          <w:rFonts w:cs="Arial"/>
        </w:rPr>
        <w:t>5.</w:t>
      </w:r>
      <w:r w:rsidRPr="0061442A">
        <w:rPr>
          <w:rFonts w:cs="Arial"/>
        </w:rPr>
        <w:tab/>
        <w:t>TGP documents (documents to be prepared by the Office of the Union)</w:t>
      </w:r>
    </w:p>
    <w:p w:rsidR="00F05AA1" w:rsidRPr="0061442A" w:rsidRDefault="00F05AA1" w:rsidP="0095549B">
      <w:pPr>
        <w:spacing w:line="276" w:lineRule="auto"/>
        <w:ind w:left="567"/>
        <w:rPr>
          <w:rFonts w:cs="Arial"/>
        </w:rPr>
      </w:pPr>
      <w:r w:rsidRPr="0061442A">
        <w:rPr>
          <w:rFonts w:cs="Arial"/>
        </w:rPr>
        <w:t>6.</w:t>
      </w:r>
      <w:r w:rsidRPr="0061442A">
        <w:rPr>
          <w:rFonts w:cs="Arial"/>
        </w:rPr>
        <w:tab/>
        <w:t>Variety denominations (document to be prepared by the Office of the Union)</w:t>
      </w:r>
    </w:p>
    <w:p w:rsidR="00F05AA1" w:rsidRPr="0061442A" w:rsidRDefault="00F05AA1" w:rsidP="0095549B">
      <w:pPr>
        <w:keepNext/>
        <w:spacing w:line="276" w:lineRule="auto"/>
        <w:ind w:left="567"/>
        <w:rPr>
          <w:rFonts w:cs="Arial"/>
        </w:rPr>
      </w:pPr>
      <w:r w:rsidRPr="0061442A">
        <w:rPr>
          <w:rFonts w:cs="Arial"/>
        </w:rPr>
        <w:t>7.</w:t>
      </w:r>
      <w:r w:rsidRPr="0061442A">
        <w:rPr>
          <w:rFonts w:cs="Arial"/>
        </w:rPr>
        <w:tab/>
        <w:t>Information and databases</w:t>
      </w:r>
    </w:p>
    <w:p w:rsidR="00F05AA1" w:rsidRPr="0061442A" w:rsidRDefault="00F05AA1" w:rsidP="0095549B">
      <w:pPr>
        <w:spacing w:line="276" w:lineRule="auto"/>
        <w:ind w:left="1701" w:hanging="567"/>
        <w:rPr>
          <w:rFonts w:cs="Arial"/>
        </w:rPr>
      </w:pPr>
      <w:r w:rsidRPr="0061442A">
        <w:rPr>
          <w:rFonts w:cs="Arial"/>
        </w:rPr>
        <w:t>(a)</w:t>
      </w:r>
      <w:r w:rsidRPr="0061442A">
        <w:rPr>
          <w:rFonts w:cs="Arial"/>
        </w:rPr>
        <w:tab/>
        <w:t>UPOV information databases (document to be prepared by the Office of the Union)</w:t>
      </w:r>
    </w:p>
    <w:p w:rsidR="00F05AA1" w:rsidRPr="0061442A" w:rsidRDefault="00F05AA1" w:rsidP="0095549B">
      <w:pPr>
        <w:spacing w:line="276" w:lineRule="auto"/>
        <w:ind w:left="1701" w:hanging="567"/>
        <w:rPr>
          <w:rFonts w:cs="Arial"/>
        </w:rPr>
      </w:pPr>
      <w:r w:rsidRPr="0061442A">
        <w:rPr>
          <w:rFonts w:cs="Arial"/>
        </w:rPr>
        <w:t>(b)</w:t>
      </w:r>
      <w:r w:rsidRPr="0061442A">
        <w:rPr>
          <w:rFonts w:cs="Arial"/>
        </w:rPr>
        <w:tab/>
        <w:t xml:space="preserve">Variety description databases (document to be prepared by the Office of the Union and documents invited) </w:t>
      </w:r>
    </w:p>
    <w:p w:rsidR="00F05AA1" w:rsidRPr="0061442A" w:rsidRDefault="00F05AA1" w:rsidP="0095549B">
      <w:pPr>
        <w:spacing w:line="276" w:lineRule="auto"/>
        <w:ind w:left="1701" w:hanging="567"/>
        <w:rPr>
          <w:rFonts w:cs="Arial"/>
        </w:rPr>
      </w:pPr>
      <w:r w:rsidRPr="0061442A">
        <w:rPr>
          <w:rFonts w:cs="Arial"/>
        </w:rPr>
        <w:t>(c)</w:t>
      </w:r>
      <w:r w:rsidRPr="0061442A">
        <w:rPr>
          <w:rFonts w:cs="Arial"/>
        </w:rPr>
        <w:tab/>
        <w:t>Exchangeable software (document to be prepared by the Office of the Union)</w:t>
      </w:r>
    </w:p>
    <w:p w:rsidR="00F05AA1" w:rsidRPr="0061442A" w:rsidRDefault="00F05AA1" w:rsidP="0095549B">
      <w:pPr>
        <w:spacing w:line="276" w:lineRule="auto"/>
        <w:ind w:left="1701" w:hanging="567"/>
        <w:rPr>
          <w:rFonts w:cs="Arial"/>
        </w:rPr>
      </w:pPr>
      <w:r w:rsidRPr="0061442A">
        <w:rPr>
          <w:rFonts w:cs="Arial"/>
        </w:rPr>
        <w:t>(d)</w:t>
      </w:r>
      <w:r w:rsidRPr="0061442A">
        <w:rPr>
          <w:rFonts w:cs="Arial"/>
        </w:rPr>
        <w:tab/>
        <w:t>Electronic application systems (document to be prepared by the Office of the Union and documents invited)</w:t>
      </w:r>
    </w:p>
    <w:p w:rsidR="00F05AA1" w:rsidRPr="0061442A" w:rsidRDefault="00F05AA1" w:rsidP="0095549B">
      <w:pPr>
        <w:spacing w:line="276" w:lineRule="auto"/>
        <w:ind w:left="1134" w:hanging="567"/>
        <w:rPr>
          <w:rFonts w:cs="Arial"/>
          <w:color w:val="000000"/>
        </w:rPr>
      </w:pPr>
      <w:r w:rsidRPr="0061442A">
        <w:rPr>
          <w:rFonts w:cs="Arial"/>
          <w:color w:val="000000"/>
        </w:rPr>
        <w:t>8.</w:t>
      </w:r>
      <w:r w:rsidRPr="0061442A">
        <w:rPr>
          <w:rFonts w:cs="Arial"/>
          <w:color w:val="000000"/>
        </w:rPr>
        <w:tab/>
        <w:t>Case study on minimum distances between vegetatively reproduced ornamental and fruit varieties (presentation by the European Union and presentations invited)</w:t>
      </w:r>
    </w:p>
    <w:p w:rsidR="00F05AA1" w:rsidRPr="0061442A" w:rsidRDefault="00F05AA1" w:rsidP="0095549B">
      <w:pPr>
        <w:spacing w:line="276" w:lineRule="auto"/>
        <w:ind w:left="1134" w:hanging="567"/>
        <w:rPr>
          <w:rFonts w:cs="Arial"/>
        </w:rPr>
      </w:pPr>
      <w:r w:rsidRPr="0061442A">
        <w:rPr>
          <w:rFonts w:cs="Arial"/>
        </w:rPr>
        <w:t>9.</w:t>
      </w:r>
      <w:r w:rsidRPr="0061442A">
        <w:rPr>
          <w:rFonts w:cs="Arial"/>
        </w:rPr>
        <w:tab/>
        <w:t xml:space="preserve">Number of growing cycles in DUS examination (document to be prepared by the Office of the Union and documents invited) </w:t>
      </w:r>
    </w:p>
    <w:p w:rsidR="00F05AA1" w:rsidRPr="0061442A" w:rsidRDefault="00F05AA1" w:rsidP="0095549B">
      <w:pPr>
        <w:spacing w:line="276" w:lineRule="auto"/>
        <w:ind w:left="1170" w:hanging="603"/>
        <w:rPr>
          <w:rFonts w:cs="Arial"/>
        </w:rPr>
      </w:pPr>
      <w:r w:rsidRPr="0061442A">
        <w:rPr>
          <w:rFonts w:cs="Arial"/>
        </w:rPr>
        <w:t>10.</w:t>
      </w:r>
      <w:r w:rsidRPr="0061442A">
        <w:rPr>
          <w:rFonts w:cs="Arial"/>
        </w:rPr>
        <w:tab/>
        <w:t>Characteristic expression between years or environments for ornamental varieties (documents to be prepared by Australia and New Zealand and documents invited)</w:t>
      </w:r>
    </w:p>
    <w:p w:rsidR="00F05AA1" w:rsidRPr="0061442A" w:rsidRDefault="00F05AA1" w:rsidP="0095549B">
      <w:pPr>
        <w:spacing w:line="276" w:lineRule="auto"/>
        <w:ind w:left="1134" w:hanging="567"/>
        <w:rPr>
          <w:rFonts w:cs="Arial"/>
        </w:rPr>
      </w:pPr>
      <w:r w:rsidRPr="0061442A">
        <w:rPr>
          <w:rFonts w:cs="Arial"/>
        </w:rPr>
        <w:t>11.</w:t>
      </w:r>
      <w:r w:rsidRPr="0061442A">
        <w:rPr>
          <w:rFonts w:cs="Arial"/>
        </w:rPr>
        <w:tab/>
        <w:t>Report on court cases dealing with technical matters (document to be prepared by the European Union and documents invited)</w:t>
      </w:r>
    </w:p>
    <w:p w:rsidR="00F05AA1" w:rsidRPr="0061442A" w:rsidRDefault="00F05AA1" w:rsidP="0095549B">
      <w:pPr>
        <w:spacing w:line="276" w:lineRule="auto"/>
        <w:ind w:left="1134" w:hanging="567"/>
        <w:rPr>
          <w:rFonts w:cs="Arial"/>
        </w:rPr>
      </w:pPr>
      <w:r w:rsidRPr="0061442A">
        <w:rPr>
          <w:rFonts w:cs="Arial"/>
        </w:rPr>
        <w:t>12.</w:t>
      </w:r>
      <w:r w:rsidRPr="0061442A">
        <w:rPr>
          <w:rFonts w:cs="Arial"/>
        </w:rPr>
        <w:tab/>
        <w:t>Defining color groups for grouping of varieties and organizing the growing trial (document to be prepared by Germany)</w:t>
      </w:r>
    </w:p>
    <w:p w:rsidR="00F05AA1" w:rsidRPr="0061442A" w:rsidRDefault="00F05AA1" w:rsidP="0095549B">
      <w:pPr>
        <w:spacing w:line="276" w:lineRule="auto"/>
        <w:ind w:firstLine="567"/>
        <w:rPr>
          <w:rFonts w:cs="Arial"/>
        </w:rPr>
      </w:pPr>
      <w:r w:rsidRPr="0061442A">
        <w:rPr>
          <w:rFonts w:cs="Arial"/>
        </w:rPr>
        <w:t>13.</w:t>
      </w:r>
      <w:r>
        <w:rPr>
          <w:rFonts w:cs="Arial"/>
        </w:rPr>
        <w:tab/>
      </w:r>
      <w:r w:rsidRPr="0061442A">
        <w:rPr>
          <w:rFonts w:cs="Arial"/>
        </w:rPr>
        <w:t>Experience with the RHS Colour Chart and possible future addition of colors</w:t>
      </w:r>
    </w:p>
    <w:p w:rsidR="00F05AA1" w:rsidRPr="0061442A" w:rsidRDefault="00F05AA1" w:rsidP="0095549B">
      <w:pPr>
        <w:spacing w:line="276" w:lineRule="auto"/>
        <w:ind w:left="1134" w:hanging="567"/>
        <w:rPr>
          <w:rFonts w:cs="Arial"/>
        </w:rPr>
      </w:pPr>
      <w:r w:rsidRPr="0061442A">
        <w:rPr>
          <w:rFonts w:cs="Arial"/>
        </w:rPr>
        <w:t>14.</w:t>
      </w:r>
      <w:r w:rsidRPr="0061442A">
        <w:rPr>
          <w:rFonts w:cs="Arial"/>
        </w:rPr>
        <w:tab/>
        <w:t>Guidance on illustrations for pseudo-qualitative characteristics for shape (document to be prepared by the Office of the Union)</w:t>
      </w:r>
    </w:p>
    <w:p w:rsidR="00F05AA1" w:rsidRPr="0061442A" w:rsidRDefault="00F05AA1" w:rsidP="0095549B">
      <w:pPr>
        <w:spacing w:line="276" w:lineRule="auto"/>
        <w:ind w:left="1134" w:hanging="567"/>
        <w:rPr>
          <w:rFonts w:cs="Arial"/>
        </w:rPr>
      </w:pPr>
      <w:r w:rsidRPr="0061442A">
        <w:rPr>
          <w:rFonts w:cs="Arial"/>
        </w:rPr>
        <w:t>15.</w:t>
      </w:r>
      <w:r w:rsidRPr="0061442A">
        <w:rPr>
          <w:rFonts w:cs="Arial"/>
        </w:rPr>
        <w:tab/>
        <w:t xml:space="preserve">Proposal on the principal botanical name for intergeneric and interspecific hybrids and possible effect on the “Guide to the UPOV Code System” </w:t>
      </w:r>
    </w:p>
    <w:p w:rsidR="00F05AA1" w:rsidRPr="0061442A" w:rsidRDefault="00F05AA1" w:rsidP="0095549B">
      <w:pPr>
        <w:spacing w:line="276" w:lineRule="auto"/>
        <w:ind w:left="567"/>
        <w:rPr>
          <w:rFonts w:cs="Arial"/>
        </w:rPr>
      </w:pPr>
      <w:r w:rsidRPr="0061442A">
        <w:rPr>
          <w:rFonts w:cs="Arial"/>
        </w:rPr>
        <w:t>16.</w:t>
      </w:r>
      <w:r>
        <w:rPr>
          <w:rFonts w:cs="Arial"/>
        </w:rPr>
        <w:tab/>
      </w:r>
      <w:r w:rsidRPr="0061442A">
        <w:rPr>
          <w:rFonts w:cs="Arial"/>
        </w:rPr>
        <w:t xml:space="preserve">Experiences with new types and species (oral reports invited) </w:t>
      </w:r>
    </w:p>
    <w:p w:rsidR="00F05AA1" w:rsidRPr="0061442A" w:rsidRDefault="00F05AA1" w:rsidP="0095549B">
      <w:pPr>
        <w:spacing w:line="276" w:lineRule="auto"/>
        <w:ind w:left="567"/>
        <w:rPr>
          <w:rFonts w:cs="Arial"/>
        </w:rPr>
      </w:pPr>
      <w:r w:rsidRPr="0061442A">
        <w:rPr>
          <w:rFonts w:cs="Arial"/>
        </w:rPr>
        <w:t>17.</w:t>
      </w:r>
      <w:r>
        <w:rPr>
          <w:rFonts w:cs="Arial"/>
        </w:rPr>
        <w:tab/>
      </w:r>
      <w:r w:rsidRPr="0061442A">
        <w:rPr>
          <w:rFonts w:cs="Arial"/>
        </w:rPr>
        <w:t xml:space="preserve">Matters to be resolved concerning Test Guidelines adopted by the Technical Committee </w:t>
      </w:r>
    </w:p>
    <w:p w:rsidR="00F05AA1" w:rsidRPr="0061442A" w:rsidRDefault="00F05AA1" w:rsidP="0095549B">
      <w:pPr>
        <w:spacing w:line="276" w:lineRule="auto"/>
        <w:ind w:left="567"/>
        <w:rPr>
          <w:rFonts w:cs="Arial"/>
        </w:rPr>
      </w:pPr>
      <w:r w:rsidRPr="0061442A">
        <w:rPr>
          <w:rFonts w:cs="Arial"/>
        </w:rPr>
        <w:t>18.</w:t>
      </w:r>
      <w:r>
        <w:rPr>
          <w:rFonts w:cs="Arial"/>
        </w:rPr>
        <w:tab/>
      </w:r>
      <w:r w:rsidRPr="0061442A">
        <w:rPr>
          <w:rFonts w:cs="Arial"/>
        </w:rPr>
        <w:t>Proposals for partial revision/correction of Test Guidelines</w:t>
      </w:r>
    </w:p>
    <w:p w:rsidR="00F05AA1" w:rsidRPr="0061442A" w:rsidRDefault="00F05AA1" w:rsidP="0095549B">
      <w:pPr>
        <w:spacing w:line="276" w:lineRule="auto"/>
        <w:ind w:left="567"/>
        <w:rPr>
          <w:rFonts w:cs="Arial"/>
        </w:rPr>
      </w:pPr>
      <w:r w:rsidRPr="0061442A">
        <w:rPr>
          <w:rFonts w:cs="Arial"/>
        </w:rPr>
        <w:t>19.</w:t>
      </w:r>
      <w:r>
        <w:rPr>
          <w:rFonts w:cs="Arial"/>
        </w:rPr>
        <w:tab/>
      </w:r>
      <w:r w:rsidRPr="0061442A">
        <w:rPr>
          <w:rFonts w:cs="Arial"/>
        </w:rPr>
        <w:t>Discussion on draft Test Guidelines (Subgroups)</w:t>
      </w:r>
    </w:p>
    <w:p w:rsidR="00F05AA1" w:rsidRPr="0061442A" w:rsidRDefault="00F05AA1" w:rsidP="0095549B">
      <w:pPr>
        <w:spacing w:line="276" w:lineRule="auto"/>
        <w:ind w:left="567"/>
        <w:rPr>
          <w:rFonts w:cs="Arial"/>
        </w:rPr>
      </w:pPr>
      <w:r w:rsidRPr="0061442A">
        <w:rPr>
          <w:rFonts w:cs="Arial"/>
        </w:rPr>
        <w:t>20.</w:t>
      </w:r>
      <w:r>
        <w:rPr>
          <w:rFonts w:cs="Arial"/>
        </w:rPr>
        <w:tab/>
      </w:r>
      <w:r w:rsidRPr="0061442A">
        <w:rPr>
          <w:rFonts w:cs="Arial"/>
        </w:rPr>
        <w:t>Recommendations on draft Test Guidelines</w:t>
      </w:r>
    </w:p>
    <w:p w:rsidR="00F05AA1" w:rsidRPr="0061442A" w:rsidRDefault="00F05AA1" w:rsidP="0095549B">
      <w:pPr>
        <w:spacing w:line="276" w:lineRule="auto"/>
        <w:ind w:left="567"/>
        <w:rPr>
          <w:rFonts w:cs="Arial"/>
        </w:rPr>
      </w:pPr>
      <w:r w:rsidRPr="0061442A">
        <w:rPr>
          <w:rFonts w:cs="Arial"/>
        </w:rPr>
        <w:t>21.</w:t>
      </w:r>
      <w:r>
        <w:rPr>
          <w:rFonts w:cs="Arial"/>
        </w:rPr>
        <w:tab/>
      </w:r>
      <w:r w:rsidRPr="0061442A">
        <w:rPr>
          <w:rFonts w:cs="Arial"/>
        </w:rPr>
        <w:t xml:space="preserve">Guidance for drafters of Test Guidelines </w:t>
      </w:r>
    </w:p>
    <w:p w:rsidR="00F05AA1" w:rsidRPr="0061442A" w:rsidRDefault="00F05AA1" w:rsidP="0095549B">
      <w:pPr>
        <w:spacing w:line="276" w:lineRule="auto"/>
        <w:ind w:left="567"/>
        <w:rPr>
          <w:rFonts w:cs="Arial"/>
        </w:rPr>
      </w:pPr>
      <w:r w:rsidRPr="0061442A">
        <w:rPr>
          <w:rFonts w:cs="Arial"/>
        </w:rPr>
        <w:t>22.</w:t>
      </w:r>
      <w:r>
        <w:rPr>
          <w:rFonts w:cs="Arial"/>
        </w:rPr>
        <w:tab/>
      </w:r>
      <w:r w:rsidRPr="0061442A">
        <w:rPr>
          <w:rFonts w:cs="Arial"/>
        </w:rPr>
        <w:t>Date and place of the next session</w:t>
      </w:r>
    </w:p>
    <w:p w:rsidR="00F05AA1" w:rsidRPr="0061442A" w:rsidRDefault="00F05AA1" w:rsidP="0095549B">
      <w:pPr>
        <w:spacing w:line="276" w:lineRule="auto"/>
        <w:ind w:left="567"/>
        <w:rPr>
          <w:rFonts w:cs="Arial"/>
        </w:rPr>
      </w:pPr>
      <w:r w:rsidRPr="0061442A">
        <w:rPr>
          <w:rFonts w:cs="Arial"/>
        </w:rPr>
        <w:t>23.</w:t>
      </w:r>
      <w:r>
        <w:rPr>
          <w:rFonts w:cs="Arial"/>
        </w:rPr>
        <w:tab/>
      </w:r>
      <w:r w:rsidRPr="0061442A">
        <w:rPr>
          <w:rFonts w:cs="Arial"/>
        </w:rPr>
        <w:t>Future program</w:t>
      </w:r>
    </w:p>
    <w:p w:rsidR="00F05AA1" w:rsidRPr="0061442A" w:rsidRDefault="00F05AA1" w:rsidP="0095549B">
      <w:pPr>
        <w:spacing w:line="276" w:lineRule="auto"/>
        <w:ind w:left="567"/>
        <w:rPr>
          <w:rFonts w:cs="Arial"/>
        </w:rPr>
      </w:pPr>
      <w:r w:rsidRPr="0061442A">
        <w:rPr>
          <w:rFonts w:cs="Arial"/>
        </w:rPr>
        <w:t>24.</w:t>
      </w:r>
      <w:r>
        <w:rPr>
          <w:rFonts w:cs="Arial"/>
        </w:rPr>
        <w:tab/>
      </w:r>
      <w:r w:rsidRPr="0061442A">
        <w:rPr>
          <w:rFonts w:cs="Arial"/>
        </w:rPr>
        <w:t>Adoption of the Report on the session (if time permits)</w:t>
      </w:r>
    </w:p>
    <w:p w:rsidR="00F05AA1" w:rsidRPr="0061442A" w:rsidRDefault="00F05AA1" w:rsidP="0095549B">
      <w:pPr>
        <w:spacing w:line="276" w:lineRule="auto"/>
        <w:ind w:left="567"/>
        <w:rPr>
          <w:rFonts w:cs="Arial"/>
        </w:rPr>
      </w:pPr>
      <w:r w:rsidRPr="0061442A">
        <w:rPr>
          <w:rFonts w:cs="Arial"/>
        </w:rPr>
        <w:t>25.</w:t>
      </w:r>
      <w:r>
        <w:rPr>
          <w:rFonts w:cs="Arial"/>
        </w:rPr>
        <w:tab/>
      </w:r>
      <w:r w:rsidRPr="0061442A">
        <w:rPr>
          <w:rFonts w:cs="Arial"/>
        </w:rPr>
        <w:t>Closing of the session</w:t>
      </w:r>
    </w:p>
    <w:p w:rsidR="00F05AA1" w:rsidRPr="0061442A" w:rsidRDefault="00F05AA1" w:rsidP="00F05AA1">
      <w:pPr>
        <w:rPr>
          <w:rFonts w:cs="Arial"/>
        </w:rPr>
      </w:pPr>
    </w:p>
    <w:p w:rsidR="00F05AA1" w:rsidRDefault="00F05AA1" w:rsidP="00F05AA1">
      <w:pPr>
        <w:rPr>
          <w:shd w:val="clear" w:color="auto" w:fill="FFFFFF"/>
        </w:rPr>
      </w:pPr>
      <w:r>
        <w:rPr>
          <w:shd w:val="clear" w:color="auto" w:fill="FFFFFF"/>
        </w:rPr>
        <w:fldChar w:fldCharType="begin"/>
      </w:r>
      <w:r>
        <w:rPr>
          <w:shd w:val="clear" w:color="auto" w:fill="FFFFFF"/>
        </w:rPr>
        <w:instrText xml:space="preserve"> AUTONUM  </w:instrText>
      </w:r>
      <w:r>
        <w:rPr>
          <w:shd w:val="clear" w:color="auto" w:fill="FFFFFF"/>
        </w:rPr>
        <w:fldChar w:fldCharType="end"/>
      </w:r>
      <w:r>
        <w:rPr>
          <w:shd w:val="clear" w:color="auto" w:fill="FFFFFF"/>
        </w:rPr>
        <w:tab/>
      </w:r>
      <w:r w:rsidRPr="0061442A">
        <w:rPr>
          <w:shd w:val="clear" w:color="auto" w:fill="FFFFFF"/>
        </w:rPr>
        <w:t xml:space="preserve">On the afternoon of June 15, 2016, the TWO visited Gang San Orchids, an orchid breeding and production company located in Busan, Republic of Korea.  The TWO was welcomed by Mr. Jae Hwan Soe, CEO, and received a presentation on </w:t>
      </w:r>
      <w:r w:rsidRPr="0061442A">
        <w:rPr>
          <w:i/>
          <w:shd w:val="clear" w:color="auto" w:fill="FFFFFF"/>
        </w:rPr>
        <w:t>Phalaenopsis</w:t>
      </w:r>
      <w:r w:rsidRPr="0061442A">
        <w:rPr>
          <w:shd w:val="clear" w:color="auto" w:fill="FFFFFF"/>
        </w:rPr>
        <w:t xml:space="preserve"> breeding at Gang San Orchids, a copy of which is reproduced in Annex IV to </w:t>
      </w:r>
      <w:r>
        <w:rPr>
          <w:shd w:val="clear" w:color="auto" w:fill="FFFFFF"/>
        </w:rPr>
        <w:t>document TWO/49/25 Rev. “Revised Report”</w:t>
      </w:r>
      <w:r w:rsidRPr="0061442A">
        <w:rPr>
          <w:shd w:val="clear" w:color="auto" w:fill="FFFFFF"/>
        </w:rPr>
        <w:t xml:space="preserve">.  The TWO received information on the breeding programs and techniques used for the development of new varieties of </w:t>
      </w:r>
      <w:r w:rsidRPr="0061442A">
        <w:rPr>
          <w:i/>
          <w:shd w:val="clear" w:color="auto" w:fill="FFFFFF"/>
        </w:rPr>
        <w:t>Phalaenopsis</w:t>
      </w:r>
      <w:r w:rsidRPr="0061442A">
        <w:rPr>
          <w:shd w:val="clear" w:color="auto" w:fill="FFFFFF"/>
        </w:rPr>
        <w:t xml:space="preserve"> that had resulted in 23 protected varieties in the Republic of Korea and abroad</w:t>
      </w:r>
      <w:r>
        <w:rPr>
          <w:shd w:val="clear" w:color="auto" w:fill="FFFFFF"/>
        </w:rPr>
        <w:t>.</w:t>
      </w:r>
    </w:p>
    <w:p w:rsidR="00F05AA1" w:rsidRDefault="00F05AA1" w:rsidP="00F05AA1">
      <w:pPr>
        <w:rPr>
          <w:rFonts w:cs="Arial"/>
        </w:rPr>
      </w:pPr>
    </w:p>
    <w:p w:rsidR="0020466C" w:rsidRDefault="0020466C" w:rsidP="00F05AA1">
      <w:pPr>
        <w:rPr>
          <w:rFonts w:cs="Arial"/>
        </w:rPr>
      </w:pPr>
    </w:p>
    <w:p w:rsidR="00F05AA1" w:rsidRPr="000B03FD" w:rsidRDefault="00F05AA1" w:rsidP="00F05AA1">
      <w:pPr>
        <w:pStyle w:val="Heading3"/>
      </w:pPr>
      <w:r w:rsidRPr="000B03FD">
        <w:t>Technical Working Party for Vegetables</w:t>
      </w:r>
    </w:p>
    <w:p w:rsidR="00F05AA1" w:rsidRDefault="00F05AA1" w:rsidP="00F05AA1">
      <w:pPr>
        <w:keepNext/>
      </w:pPr>
    </w:p>
    <w:p w:rsidR="00532932" w:rsidRDefault="00532932" w:rsidP="00532932">
      <w:pPr>
        <w:tabs>
          <w:tab w:val="left" w:pos="567"/>
        </w:tabs>
      </w:pPr>
      <w:r>
        <w:fldChar w:fldCharType="begin"/>
      </w:r>
      <w:r>
        <w:instrText xml:space="preserve"> AUTONUM  </w:instrText>
      </w:r>
      <w:r>
        <w:fldChar w:fldCharType="end"/>
      </w:r>
      <w:r>
        <w:tab/>
      </w:r>
      <w:r w:rsidRPr="00D16B35">
        <w:t xml:space="preserve">The </w:t>
      </w:r>
      <w:r>
        <w:t>fiftieth</w:t>
      </w:r>
      <w:r w:rsidRPr="00D16B35">
        <w:t xml:space="preserve"> Session of the TWV </w:t>
      </w:r>
      <w:r>
        <w:t>took</w:t>
      </w:r>
      <w:r w:rsidRPr="00D16B35">
        <w:t xml:space="preserve"> place from June 27 to July 1</w:t>
      </w:r>
      <w:r>
        <w:t>, 2016,</w:t>
      </w:r>
      <w:r w:rsidRPr="00D16B35">
        <w:t xml:space="preserve"> in Brno, Czech</w:t>
      </w:r>
      <w:r>
        <w:t> </w:t>
      </w:r>
      <w:r w:rsidRPr="00D16B35">
        <w:t>Republic</w:t>
      </w:r>
      <w:r>
        <w:t xml:space="preserve">, </w:t>
      </w:r>
      <w:r w:rsidRPr="00D16B35">
        <w:t xml:space="preserve">hosted by </w:t>
      </w:r>
      <w:r>
        <w:t xml:space="preserve">the </w:t>
      </w:r>
      <w:r w:rsidRPr="00D16B35">
        <w:t>Central Institute for Supervising and Testing in Agriculture (ÚKZÚZ)</w:t>
      </w:r>
      <w:r>
        <w:t>.</w:t>
      </w:r>
    </w:p>
    <w:p w:rsidR="00532932" w:rsidRPr="00D16B35" w:rsidRDefault="00532932" w:rsidP="00532932">
      <w:pPr>
        <w:tabs>
          <w:tab w:val="left" w:pos="567"/>
        </w:tabs>
      </w:pPr>
    </w:p>
    <w:p w:rsidR="00532932" w:rsidRDefault="00532932" w:rsidP="00532932">
      <w:pPr>
        <w:tabs>
          <w:tab w:val="left" w:pos="567"/>
        </w:tabs>
      </w:pPr>
      <w:r>
        <w:fldChar w:fldCharType="begin"/>
      </w:r>
      <w:r>
        <w:instrText xml:space="preserve"> AUTONUM  </w:instrText>
      </w:r>
      <w:r>
        <w:fldChar w:fldCharType="end"/>
      </w:r>
      <w:r>
        <w:tab/>
      </w:r>
      <w:r w:rsidRPr="00D16B35">
        <w:t xml:space="preserve">The </w:t>
      </w:r>
      <w:r>
        <w:t>TWV</w:t>
      </w:r>
      <w:r w:rsidRPr="00D16B35">
        <w:t xml:space="preserve"> preparatory workshop on June 26, 2016 </w:t>
      </w:r>
      <w:r>
        <w:t xml:space="preserve">was </w:t>
      </w:r>
      <w:r w:rsidRPr="00D16B35">
        <w:t xml:space="preserve">attended </w:t>
      </w:r>
      <w:r>
        <w:t xml:space="preserve">by </w:t>
      </w:r>
      <w:r w:rsidRPr="00D16B35">
        <w:t>19 participants from 8</w:t>
      </w:r>
      <w:r>
        <w:t> </w:t>
      </w:r>
      <w:r w:rsidRPr="00D16B35">
        <w:t>members</w:t>
      </w:r>
      <w:r>
        <w:t xml:space="preserve"> of the Union</w:t>
      </w:r>
      <w:r w:rsidRPr="00D16B35">
        <w:t>.</w:t>
      </w:r>
      <w:r w:rsidR="00D90014">
        <w:t xml:space="preserve"> </w:t>
      </w:r>
      <w:r w:rsidRPr="00D16B35">
        <w:t xml:space="preserve"> The </w:t>
      </w:r>
      <w:r>
        <w:t>TWV session was attended</w:t>
      </w:r>
      <w:r w:rsidRPr="00D16B35">
        <w:t xml:space="preserve"> by 37 </w:t>
      </w:r>
      <w:r>
        <w:t>participants from</w:t>
      </w:r>
      <w:r w:rsidRPr="00D16B35">
        <w:t xml:space="preserve"> 15 member</w:t>
      </w:r>
      <w:r>
        <w:t>s</w:t>
      </w:r>
      <w:r w:rsidRPr="00D16B35">
        <w:t xml:space="preserve"> </w:t>
      </w:r>
      <w:r>
        <w:t xml:space="preserve">of the Union </w:t>
      </w:r>
      <w:r w:rsidRPr="00D16B35">
        <w:t xml:space="preserve">and 3 observer organizations. </w:t>
      </w:r>
    </w:p>
    <w:p w:rsidR="00532932" w:rsidRPr="00D16B35" w:rsidRDefault="00532932" w:rsidP="00532932">
      <w:pPr>
        <w:tabs>
          <w:tab w:val="left" w:pos="567"/>
        </w:tabs>
      </w:pPr>
    </w:p>
    <w:p w:rsidR="00532932" w:rsidRDefault="00532932" w:rsidP="00532932">
      <w:pPr>
        <w:tabs>
          <w:tab w:val="left" w:pos="567"/>
        </w:tabs>
      </w:pPr>
      <w:r>
        <w:fldChar w:fldCharType="begin"/>
      </w:r>
      <w:r>
        <w:instrText xml:space="preserve"> AUTONUM  </w:instrText>
      </w:r>
      <w:r>
        <w:fldChar w:fldCharType="end"/>
      </w:r>
      <w:r>
        <w:tab/>
      </w:r>
      <w:r w:rsidRPr="00D16B35">
        <w:t>The TWV was welcomed by Mr. Daniel Jurečka, General Director</w:t>
      </w:r>
      <w:r>
        <w:t>,</w:t>
      </w:r>
      <w:r w:rsidRPr="00D16B35">
        <w:t xml:space="preserve"> ÚKZÚZ. A presentation on the Section of Plant Production of ÚKZÚZ was </w:t>
      </w:r>
      <w:r>
        <w:t>made</w:t>
      </w:r>
      <w:r w:rsidRPr="00D16B35">
        <w:t xml:space="preserve"> by </w:t>
      </w:r>
      <w:r>
        <w:t xml:space="preserve">Mr. </w:t>
      </w:r>
      <w:r w:rsidRPr="00D16B35">
        <w:t>Jiří Urban (Director, Plant production section), and on the National Plant Variety Office by Mr. Tomáš Mezlík (Director of the National Plant Variety Office).</w:t>
      </w:r>
    </w:p>
    <w:p w:rsidR="00532932" w:rsidRPr="00D16B35" w:rsidRDefault="00532932" w:rsidP="00532932">
      <w:pPr>
        <w:tabs>
          <w:tab w:val="left" w:pos="567"/>
        </w:tabs>
      </w:pPr>
    </w:p>
    <w:p w:rsidR="00532932" w:rsidRDefault="00532932" w:rsidP="00532932">
      <w:pPr>
        <w:tabs>
          <w:tab w:val="left" w:pos="567"/>
        </w:tabs>
        <w:rPr>
          <w:color w:val="000000"/>
        </w:rPr>
      </w:pPr>
      <w:r>
        <w:rPr>
          <w:color w:val="000000"/>
        </w:rPr>
        <w:fldChar w:fldCharType="begin"/>
      </w:r>
      <w:r>
        <w:rPr>
          <w:color w:val="000000"/>
        </w:rPr>
        <w:instrText xml:space="preserve"> AUTONUM  </w:instrText>
      </w:r>
      <w:r>
        <w:rPr>
          <w:color w:val="000000"/>
        </w:rPr>
        <w:fldChar w:fldCharType="end"/>
      </w:r>
      <w:r>
        <w:rPr>
          <w:color w:val="000000"/>
        </w:rPr>
        <w:tab/>
      </w:r>
      <w:r w:rsidRPr="00D16B35">
        <w:rPr>
          <w:color w:val="000000"/>
        </w:rPr>
        <w:t>On the afternoon of June 29, 2016, the TWV visited the ÚKZÚZ testing st</w:t>
      </w:r>
      <w:r w:rsidR="00D90014">
        <w:rPr>
          <w:color w:val="000000"/>
        </w:rPr>
        <w:t>ation in Chrlice, one of the 15 </w:t>
      </w:r>
      <w:r w:rsidRPr="00D16B35">
        <w:rPr>
          <w:color w:val="000000"/>
        </w:rPr>
        <w:t xml:space="preserve">ÚKZÚZ testing stations, which mainly performs DUS and VCU testing of field crops and vegetables.  The TWV was welcomed by Mr. Tomáš Jan, Head of the ÚKZÚZ testing station.  The TWV visited several DUS trials including cauliflower, </w:t>
      </w:r>
      <w:r>
        <w:rPr>
          <w:color w:val="000000"/>
        </w:rPr>
        <w:t>g</w:t>
      </w:r>
      <w:r w:rsidRPr="00D16B35">
        <w:rPr>
          <w:color w:val="000000"/>
        </w:rPr>
        <w:t>herkin /</w:t>
      </w:r>
      <w:r>
        <w:rPr>
          <w:color w:val="000000"/>
        </w:rPr>
        <w:t>c</w:t>
      </w:r>
      <w:r w:rsidRPr="00D16B35">
        <w:rPr>
          <w:color w:val="000000"/>
        </w:rPr>
        <w:t xml:space="preserve">ucumber, </w:t>
      </w:r>
      <w:r>
        <w:rPr>
          <w:color w:val="000000"/>
        </w:rPr>
        <w:t>t</w:t>
      </w:r>
      <w:r w:rsidRPr="00D16B35">
        <w:rPr>
          <w:color w:val="000000"/>
        </w:rPr>
        <w:t xml:space="preserve">omato, </w:t>
      </w:r>
      <w:r>
        <w:rPr>
          <w:color w:val="000000"/>
        </w:rPr>
        <w:t>g</w:t>
      </w:r>
      <w:r w:rsidRPr="00D16B35">
        <w:rPr>
          <w:color w:val="000000"/>
        </w:rPr>
        <w:t xml:space="preserve">arlic, </w:t>
      </w:r>
      <w:r>
        <w:rPr>
          <w:color w:val="000000"/>
        </w:rPr>
        <w:t>o</w:t>
      </w:r>
      <w:r w:rsidRPr="00D16B35">
        <w:rPr>
          <w:color w:val="000000"/>
        </w:rPr>
        <w:t xml:space="preserve">nion, pea, </w:t>
      </w:r>
      <w:r>
        <w:rPr>
          <w:color w:val="000000"/>
        </w:rPr>
        <w:t>p</w:t>
      </w:r>
      <w:r w:rsidRPr="00D16B35">
        <w:rPr>
          <w:color w:val="000000"/>
        </w:rPr>
        <w:t xml:space="preserve">epper and </w:t>
      </w:r>
      <w:r>
        <w:rPr>
          <w:color w:val="000000"/>
        </w:rPr>
        <w:t>lucerne.</w:t>
      </w:r>
    </w:p>
    <w:p w:rsidR="00532932" w:rsidRPr="00D16B35" w:rsidRDefault="00532932" w:rsidP="00532932">
      <w:pPr>
        <w:tabs>
          <w:tab w:val="left" w:pos="567"/>
        </w:tabs>
        <w:rPr>
          <w:color w:val="000000"/>
        </w:rPr>
      </w:pPr>
    </w:p>
    <w:p w:rsidR="00532932" w:rsidRDefault="00532932" w:rsidP="00532932">
      <w:pPr>
        <w:tabs>
          <w:tab w:val="left" w:pos="567"/>
        </w:tabs>
        <w:rPr>
          <w:color w:val="000000"/>
        </w:rPr>
      </w:pPr>
      <w:r>
        <w:rPr>
          <w:color w:val="000000"/>
        </w:rPr>
        <w:fldChar w:fldCharType="begin"/>
      </w:r>
      <w:r>
        <w:rPr>
          <w:color w:val="000000"/>
        </w:rPr>
        <w:instrText xml:space="preserve"> AUTONUM  </w:instrText>
      </w:r>
      <w:r>
        <w:rPr>
          <w:color w:val="000000"/>
        </w:rPr>
        <w:fldChar w:fldCharType="end"/>
      </w:r>
      <w:r>
        <w:rPr>
          <w:color w:val="000000"/>
        </w:rPr>
        <w:tab/>
      </w:r>
      <w:r w:rsidRPr="00D16B35">
        <w:rPr>
          <w:color w:val="000000"/>
        </w:rPr>
        <w:t>The TWV also visited the vegetable breeding company SEMO in Smržice, where it was welcomed by Mr. Jan Prášil, Director</w:t>
      </w:r>
      <w:r>
        <w:rPr>
          <w:color w:val="000000"/>
        </w:rPr>
        <w:t>,</w:t>
      </w:r>
      <w:r w:rsidRPr="00D16B35">
        <w:rPr>
          <w:color w:val="000000"/>
        </w:rPr>
        <w:t xml:space="preserve"> SEMO, Mr. Vladislav Janeček, Vegetable Market</w:t>
      </w:r>
      <w:r w:rsidRPr="006B0C80">
        <w:rPr>
          <w:color w:val="000000"/>
        </w:rPr>
        <w:t xml:space="preserve"> </w:t>
      </w:r>
      <w:r w:rsidRPr="00D16B35">
        <w:rPr>
          <w:color w:val="000000"/>
        </w:rPr>
        <w:t xml:space="preserve">Manager, and Mr. Jan Zavadil, </w:t>
      </w:r>
      <w:r>
        <w:rPr>
          <w:color w:val="000000"/>
        </w:rPr>
        <w:t>p</w:t>
      </w:r>
      <w:r w:rsidRPr="00D16B35">
        <w:rPr>
          <w:color w:val="000000"/>
        </w:rPr>
        <w:t xml:space="preserve">epper and </w:t>
      </w:r>
      <w:r>
        <w:rPr>
          <w:color w:val="000000"/>
        </w:rPr>
        <w:t>l</w:t>
      </w:r>
      <w:r w:rsidRPr="00D16B35">
        <w:rPr>
          <w:color w:val="000000"/>
        </w:rPr>
        <w:t xml:space="preserve">ettuce </w:t>
      </w:r>
      <w:r>
        <w:rPr>
          <w:color w:val="000000"/>
        </w:rPr>
        <w:t>b</w:t>
      </w:r>
      <w:r w:rsidRPr="00D16B35">
        <w:rPr>
          <w:color w:val="000000"/>
        </w:rPr>
        <w:t>reeder.  At the SEMO premises, the TWV visited breeding trials for various vegetable species and discussed the impact of specific disease resistance characteristics on breeders' efforts during variety development.</w:t>
      </w:r>
    </w:p>
    <w:p w:rsidR="00532932" w:rsidRPr="00D16B35" w:rsidRDefault="00532932" w:rsidP="00532932">
      <w:pPr>
        <w:tabs>
          <w:tab w:val="left" w:pos="567"/>
        </w:tabs>
        <w:rPr>
          <w:color w:val="000000"/>
        </w:rPr>
      </w:pPr>
    </w:p>
    <w:p w:rsidR="00532932" w:rsidRDefault="00532932" w:rsidP="00532932">
      <w:pPr>
        <w:tabs>
          <w:tab w:val="left" w:pos="567"/>
        </w:tabs>
      </w:pPr>
      <w:r>
        <w:fldChar w:fldCharType="begin"/>
      </w:r>
      <w:r>
        <w:instrText xml:space="preserve"> AUTONUM  </w:instrText>
      </w:r>
      <w:r>
        <w:fldChar w:fldCharType="end"/>
      </w:r>
      <w:r>
        <w:tab/>
      </w:r>
      <w:r w:rsidRPr="00D16B35">
        <w:t>The TWV considered the revisions of TGP documents. In general, it was not followed by controversial discussion. The TWV discussed the proposed guidance for examining DUS in bulk samples (</w:t>
      </w:r>
      <w:r>
        <w:t xml:space="preserve">document </w:t>
      </w:r>
      <w:r w:rsidRPr="00D16B35">
        <w:t>TWV</w:t>
      </w:r>
      <w:r>
        <w:t>/</w:t>
      </w:r>
      <w:r w:rsidRPr="00D16B35">
        <w:t>50/11) and highlighted</w:t>
      </w:r>
      <w:r>
        <w:t xml:space="preserve"> the need to have enough </w:t>
      </w:r>
      <w:r w:rsidRPr="00D16B35">
        <w:t xml:space="preserve">plants to have the full range of expressions of variation </w:t>
      </w:r>
      <w:r>
        <w:t xml:space="preserve">within a characteristic </w:t>
      </w:r>
      <w:r w:rsidRPr="00D16B35">
        <w:t xml:space="preserve">and therefore </w:t>
      </w:r>
      <w:r>
        <w:t xml:space="preserve">the </w:t>
      </w:r>
      <w:r w:rsidRPr="00D16B35">
        <w:t xml:space="preserve">TWV was not in favor </w:t>
      </w:r>
      <w:r>
        <w:t xml:space="preserve">of the approach </w:t>
      </w:r>
      <w:r w:rsidRPr="00D16B35">
        <w:t xml:space="preserve">reducing the number of plants. </w:t>
      </w:r>
    </w:p>
    <w:p w:rsidR="00532932" w:rsidRPr="00D16B35" w:rsidRDefault="00532932" w:rsidP="00532932">
      <w:pPr>
        <w:tabs>
          <w:tab w:val="left" w:pos="567"/>
        </w:tabs>
      </w:pPr>
    </w:p>
    <w:p w:rsidR="00532932" w:rsidRDefault="00532932" w:rsidP="00532932">
      <w:pPr>
        <w:tabs>
          <w:tab w:val="left" w:pos="567"/>
        </w:tabs>
      </w:pPr>
      <w:r>
        <w:fldChar w:fldCharType="begin"/>
      </w:r>
      <w:r>
        <w:instrText xml:space="preserve"> AUTONUM  </w:instrText>
      </w:r>
      <w:r>
        <w:fldChar w:fldCharType="end"/>
      </w:r>
      <w:r>
        <w:tab/>
        <w:t>The TWV received p</w:t>
      </w:r>
      <w:r w:rsidRPr="00D16B35">
        <w:t>resentations</w:t>
      </w:r>
      <w:r>
        <w:t>,</w:t>
      </w:r>
      <w:r w:rsidRPr="00D16B35">
        <w:t xml:space="preserve"> </w:t>
      </w:r>
      <w:r>
        <w:t>followed by discussions, under a</w:t>
      </w:r>
      <w:r w:rsidRPr="00D16B35">
        <w:t xml:space="preserve">genda </w:t>
      </w:r>
      <w:r>
        <w:t>item “</w:t>
      </w:r>
      <w:r w:rsidRPr="00D16B35">
        <w:t>New issues arising for DUS examination</w:t>
      </w:r>
      <w:r>
        <w:t>”</w:t>
      </w:r>
      <w:r w:rsidRPr="00D16B35">
        <w:t xml:space="preserve">. The TWV expressed concerns about the speed for making partial revisions of Test Guidelines especially in relation to disease </w:t>
      </w:r>
      <w:r>
        <w:t xml:space="preserve">resistance </w:t>
      </w:r>
      <w:r w:rsidRPr="00D16B35">
        <w:t xml:space="preserve">characteristics. The TWV agreed that it would be important to have the opportunity to make proposals for partial revisions in the period after </w:t>
      </w:r>
      <w:r>
        <w:t xml:space="preserve">the </w:t>
      </w:r>
      <w:r w:rsidRPr="00D16B35">
        <w:t xml:space="preserve">TC </w:t>
      </w:r>
      <w:r>
        <w:t xml:space="preserve">session and </w:t>
      </w:r>
      <w:r w:rsidRPr="00D16B35">
        <w:t xml:space="preserve">before </w:t>
      </w:r>
      <w:r>
        <w:t>the TWV session</w:t>
      </w:r>
      <w:r w:rsidRPr="00D16B35">
        <w:t xml:space="preserve">.  </w:t>
      </w:r>
    </w:p>
    <w:p w:rsidR="00532932" w:rsidRPr="00D16B35" w:rsidRDefault="00532932" w:rsidP="00532932">
      <w:pPr>
        <w:tabs>
          <w:tab w:val="left" w:pos="567"/>
        </w:tabs>
      </w:pPr>
    </w:p>
    <w:p w:rsidR="00532932" w:rsidRDefault="00532932" w:rsidP="00532932">
      <w:pPr>
        <w:tabs>
          <w:tab w:val="left" w:pos="567"/>
        </w:tabs>
      </w:pPr>
      <w:r>
        <w:fldChar w:fldCharType="begin"/>
      </w:r>
      <w:r>
        <w:instrText xml:space="preserve"> AUTONUM  </w:instrText>
      </w:r>
      <w:r>
        <w:fldChar w:fldCharType="end"/>
      </w:r>
      <w:r>
        <w:tab/>
        <w:t>The TWV received presentations on “</w:t>
      </w:r>
      <w:r w:rsidRPr="00D16B35">
        <w:t>Minimum number of growing cycles</w:t>
      </w:r>
      <w:r>
        <w:t>”</w:t>
      </w:r>
      <w:r w:rsidRPr="00D16B35">
        <w:t xml:space="preserve"> from </w:t>
      </w:r>
      <w:r>
        <w:t>France and the Netherlands, followed by discussions. The TWV a</w:t>
      </w:r>
      <w:r w:rsidRPr="00D16B35">
        <w:t>greed that the number of growing cycles need</w:t>
      </w:r>
      <w:r>
        <w:t>ed</w:t>
      </w:r>
      <w:r w:rsidRPr="00D16B35">
        <w:t xml:space="preserve"> to be considered on a case</w:t>
      </w:r>
      <w:r>
        <w:t>-</w:t>
      </w:r>
      <w:r w:rsidRPr="00D16B35">
        <w:t>by</w:t>
      </w:r>
      <w:r>
        <w:t>-</w:t>
      </w:r>
      <w:r w:rsidRPr="00D16B35">
        <w:t xml:space="preserve">case basis to design the DUS examination in </w:t>
      </w:r>
      <w:r>
        <w:t>the</w:t>
      </w:r>
      <w:r w:rsidRPr="00D16B35">
        <w:t xml:space="preserve"> most efficient and effective way.  </w:t>
      </w:r>
    </w:p>
    <w:p w:rsidR="00532932" w:rsidRPr="00D16B35" w:rsidRDefault="00532932" w:rsidP="00532932">
      <w:pPr>
        <w:tabs>
          <w:tab w:val="left" w:pos="567"/>
        </w:tabs>
      </w:pPr>
    </w:p>
    <w:p w:rsidR="00532932" w:rsidRDefault="00532932" w:rsidP="00532932">
      <w:pPr>
        <w:tabs>
          <w:tab w:val="left" w:pos="567"/>
        </w:tabs>
      </w:pPr>
      <w:r>
        <w:fldChar w:fldCharType="begin"/>
      </w:r>
      <w:r>
        <w:instrText xml:space="preserve"> AUTONUM  </w:instrText>
      </w:r>
      <w:r>
        <w:fldChar w:fldCharType="end"/>
      </w:r>
      <w:r>
        <w:tab/>
      </w:r>
      <w:r w:rsidRPr="00D16B35">
        <w:t xml:space="preserve">The </w:t>
      </w:r>
      <w:r>
        <w:t>draft Test G</w:t>
      </w:r>
      <w:r w:rsidRPr="00D16B35">
        <w:t>uideline</w:t>
      </w:r>
      <w:r>
        <w:t xml:space="preserve">s </w:t>
      </w:r>
      <w:r w:rsidRPr="00D16B35">
        <w:t xml:space="preserve">for Agaricus, Leaf Chicory, Witloof Chicory and Lettuce </w:t>
      </w:r>
      <w:r>
        <w:t xml:space="preserve">were </w:t>
      </w:r>
      <w:r w:rsidRPr="00D16B35">
        <w:t xml:space="preserve">revised and </w:t>
      </w:r>
      <w:r>
        <w:t xml:space="preserve">put forward for adoption by </w:t>
      </w:r>
      <w:r w:rsidRPr="00D16B35">
        <w:t xml:space="preserve">the TC. Partial revisions </w:t>
      </w:r>
      <w:r>
        <w:t>for disease</w:t>
      </w:r>
      <w:r w:rsidRPr="00D16B35">
        <w:t xml:space="preserve"> resistance characteristic</w:t>
      </w:r>
      <w:r>
        <w:t>s in the</w:t>
      </w:r>
      <w:r w:rsidRPr="00D16B35">
        <w:t xml:space="preserve"> </w:t>
      </w:r>
      <w:r>
        <w:t xml:space="preserve">Test Guidelines for </w:t>
      </w:r>
      <w:r w:rsidRPr="00D16B35">
        <w:t xml:space="preserve">Tomato and </w:t>
      </w:r>
      <w:r>
        <w:t>a</w:t>
      </w:r>
      <w:r w:rsidRPr="00D16B35">
        <w:t xml:space="preserve"> partial revision concerning the coverage of the tomato rootstock </w:t>
      </w:r>
      <w:r>
        <w:t>Test Guidelines were</w:t>
      </w:r>
      <w:r w:rsidRPr="00D16B35">
        <w:t xml:space="preserve"> agreed. </w:t>
      </w:r>
    </w:p>
    <w:p w:rsidR="00532932" w:rsidRPr="00D16B35" w:rsidRDefault="00532932" w:rsidP="00532932">
      <w:pPr>
        <w:tabs>
          <w:tab w:val="left" w:pos="567"/>
        </w:tabs>
      </w:pPr>
    </w:p>
    <w:p w:rsidR="00532932" w:rsidRDefault="00532932" w:rsidP="00532932">
      <w:pPr>
        <w:tabs>
          <w:tab w:val="left" w:pos="567"/>
        </w:tabs>
      </w:pPr>
      <w:r>
        <w:fldChar w:fldCharType="begin"/>
      </w:r>
      <w:r>
        <w:instrText xml:space="preserve"> AUTONUM  </w:instrText>
      </w:r>
      <w:r>
        <w:fldChar w:fldCharType="end"/>
      </w:r>
      <w:r>
        <w:tab/>
      </w:r>
      <w:r w:rsidRPr="00D16B35">
        <w:t xml:space="preserve">For the </w:t>
      </w:r>
      <w:r>
        <w:t>fifty-first</w:t>
      </w:r>
      <w:r w:rsidRPr="00D16B35">
        <w:t xml:space="preserve"> session, </w:t>
      </w:r>
      <w:r>
        <w:t>the TWV</w:t>
      </w:r>
      <w:r w:rsidRPr="00D16B35">
        <w:t xml:space="preserve"> planned to discuss 3 new </w:t>
      </w:r>
      <w:r>
        <w:t>Test Guidelines</w:t>
      </w:r>
      <w:r w:rsidRPr="00D16B35">
        <w:t xml:space="preserve">, 3 revisions of </w:t>
      </w:r>
      <w:r>
        <w:t>Test Guidelines</w:t>
      </w:r>
      <w:r w:rsidRPr="00D16B35">
        <w:t xml:space="preserve">, and 8 partial revisions (mainly on disease resistance characteristics). </w:t>
      </w:r>
    </w:p>
    <w:p w:rsidR="00532932" w:rsidRPr="00D16B35" w:rsidRDefault="00532932" w:rsidP="00532932">
      <w:pPr>
        <w:tabs>
          <w:tab w:val="left" w:pos="567"/>
        </w:tabs>
      </w:pPr>
    </w:p>
    <w:p w:rsidR="00532932" w:rsidRDefault="00532932" w:rsidP="00532932">
      <w:pPr>
        <w:tabs>
          <w:tab w:val="left" w:pos="567"/>
        </w:tabs>
      </w:pPr>
      <w:r>
        <w:fldChar w:fldCharType="begin"/>
      </w:r>
      <w:r>
        <w:instrText xml:space="preserve"> AUTONUM  </w:instrText>
      </w:r>
      <w:r>
        <w:fldChar w:fldCharType="end"/>
      </w:r>
      <w:r>
        <w:tab/>
        <w:t>At the invitation of the Netherlands, the TWV agreed to hold its fifty-first session</w:t>
      </w:r>
      <w:r w:rsidRPr="00D16B35">
        <w:t xml:space="preserve"> near Roelofarendsveen from July 3 to 7</w:t>
      </w:r>
      <w:r>
        <w:t>,</w:t>
      </w:r>
      <w:r w:rsidRPr="00D16B35">
        <w:t xml:space="preserve"> 2017. The preparatory workshop will take place on July 2, 2017. </w:t>
      </w:r>
    </w:p>
    <w:p w:rsidR="00532932" w:rsidRPr="00D16B35" w:rsidRDefault="00532932" w:rsidP="00532932">
      <w:pPr>
        <w:tabs>
          <w:tab w:val="left" w:pos="567"/>
        </w:tabs>
      </w:pPr>
    </w:p>
    <w:p w:rsidR="00532932" w:rsidRDefault="00532932" w:rsidP="00532932">
      <w:pPr>
        <w:tabs>
          <w:tab w:val="left" w:pos="567"/>
        </w:tabs>
      </w:pPr>
      <w:r>
        <w:fldChar w:fldCharType="begin"/>
      </w:r>
      <w:r>
        <w:instrText xml:space="preserve"> AUTONUM  </w:instrText>
      </w:r>
      <w:r>
        <w:fldChar w:fldCharType="end"/>
      </w:r>
      <w:r>
        <w:tab/>
      </w:r>
      <w:r w:rsidRPr="00D16B35">
        <w:t>The TWV propose</w:t>
      </w:r>
      <w:r>
        <w:t>d</w:t>
      </w:r>
      <w:r w:rsidRPr="00D16B35">
        <w:t xml:space="preserve"> to the TC that it recommend to the Council to elect Ms. Romana Bravi (Italy) as the next chairperson of the TWV.</w:t>
      </w:r>
    </w:p>
    <w:p w:rsidR="00532932" w:rsidRPr="00D16B35" w:rsidRDefault="00532932" w:rsidP="00532932">
      <w:pPr>
        <w:tabs>
          <w:tab w:val="left" w:pos="567"/>
        </w:tabs>
      </w:pPr>
    </w:p>
    <w:p w:rsidR="00532932" w:rsidRDefault="00532932" w:rsidP="00532932">
      <w:pPr>
        <w:keepNext/>
        <w:tabs>
          <w:tab w:val="left" w:pos="567"/>
        </w:tabs>
        <w:ind w:right="-425"/>
      </w:pPr>
      <w:r>
        <w:fldChar w:fldCharType="begin"/>
      </w:r>
      <w:r>
        <w:instrText xml:space="preserve"> AUTONUM  </w:instrText>
      </w:r>
      <w:r>
        <w:fldChar w:fldCharType="end"/>
      </w:r>
      <w:r>
        <w:tab/>
      </w:r>
      <w:r w:rsidRPr="00D16B35">
        <w:t>The TWV proposed to discuss the following items at its next session:</w:t>
      </w:r>
    </w:p>
    <w:p w:rsidR="00532932" w:rsidRPr="00D16B35" w:rsidRDefault="00532932" w:rsidP="00532932">
      <w:pPr>
        <w:keepNext/>
        <w:tabs>
          <w:tab w:val="left" w:pos="567"/>
        </w:tabs>
        <w:ind w:right="-425"/>
      </w:pPr>
    </w:p>
    <w:p w:rsidR="00532932" w:rsidRPr="00D16B35" w:rsidRDefault="00532932" w:rsidP="0095549B">
      <w:pPr>
        <w:keepNext/>
        <w:tabs>
          <w:tab w:val="left" w:pos="1134"/>
        </w:tabs>
        <w:spacing w:line="276" w:lineRule="auto"/>
        <w:ind w:left="567" w:right="-425"/>
      </w:pPr>
      <w:r w:rsidRPr="00D16B35">
        <w:t>1.</w:t>
      </w:r>
      <w:r w:rsidRPr="00D16B35">
        <w:tab/>
        <w:t>Opening of the Session</w:t>
      </w:r>
    </w:p>
    <w:p w:rsidR="00532932" w:rsidRPr="00D16B35" w:rsidRDefault="00532932" w:rsidP="0095549B">
      <w:pPr>
        <w:keepNext/>
        <w:tabs>
          <w:tab w:val="left" w:pos="1134"/>
        </w:tabs>
        <w:spacing w:line="276" w:lineRule="auto"/>
        <w:ind w:left="567" w:right="-425"/>
      </w:pPr>
      <w:r w:rsidRPr="00D16B35">
        <w:t>2.</w:t>
      </w:r>
      <w:r w:rsidRPr="00D16B35">
        <w:tab/>
        <w:t>Adoption of the agenda</w:t>
      </w:r>
    </w:p>
    <w:p w:rsidR="00532932" w:rsidRPr="00D16B35" w:rsidRDefault="00532932" w:rsidP="0095549B">
      <w:pPr>
        <w:keepNext/>
        <w:tabs>
          <w:tab w:val="left" w:pos="1134"/>
        </w:tabs>
        <w:spacing w:line="276" w:lineRule="auto"/>
        <w:ind w:left="567" w:right="-425"/>
      </w:pPr>
      <w:r w:rsidRPr="00D16B35">
        <w:t>3.</w:t>
      </w:r>
      <w:r w:rsidRPr="00D16B35">
        <w:tab/>
        <w:t>Short reports on developments in plant variety protection</w:t>
      </w:r>
    </w:p>
    <w:p w:rsidR="00532932" w:rsidRPr="00D16B35" w:rsidRDefault="00532932" w:rsidP="0095549B">
      <w:pPr>
        <w:tabs>
          <w:tab w:val="left" w:pos="1134"/>
          <w:tab w:val="left" w:pos="1701"/>
        </w:tabs>
        <w:spacing w:line="276" w:lineRule="auto"/>
        <w:ind w:left="1134" w:right="-425"/>
      </w:pPr>
      <w:r w:rsidRPr="00D16B35">
        <w:t>(a)</w:t>
      </w:r>
      <w:r w:rsidRPr="00D16B35">
        <w:tab/>
        <w:t xml:space="preserve">Reports from members and observers </w:t>
      </w:r>
    </w:p>
    <w:p w:rsidR="00532932" w:rsidRPr="00D16B35" w:rsidRDefault="00532932" w:rsidP="0095549B">
      <w:pPr>
        <w:tabs>
          <w:tab w:val="left" w:pos="1701"/>
        </w:tabs>
        <w:spacing w:line="276" w:lineRule="auto"/>
        <w:ind w:left="1134" w:right="-425"/>
      </w:pPr>
      <w:r w:rsidRPr="00D16B35">
        <w:t>(b)</w:t>
      </w:r>
      <w:r w:rsidRPr="00D16B35">
        <w:tab/>
        <w:t>Reports on developments within UPOV (oral report by the Office of the Union)</w:t>
      </w:r>
    </w:p>
    <w:p w:rsidR="00532932" w:rsidRPr="00D16B35" w:rsidRDefault="00532932" w:rsidP="0095549B">
      <w:pPr>
        <w:keepNext/>
        <w:tabs>
          <w:tab w:val="left" w:pos="1134"/>
        </w:tabs>
        <w:spacing w:line="276" w:lineRule="auto"/>
        <w:ind w:left="567" w:right="-425"/>
      </w:pPr>
      <w:r w:rsidRPr="00D16B35">
        <w:t>4.</w:t>
      </w:r>
      <w:r w:rsidRPr="00D16B35">
        <w:tab/>
        <w:t xml:space="preserve">Molecular Techniques </w:t>
      </w:r>
    </w:p>
    <w:p w:rsidR="00532932" w:rsidRPr="00D16B35" w:rsidRDefault="00532932" w:rsidP="0095549B">
      <w:pPr>
        <w:tabs>
          <w:tab w:val="left" w:pos="1701"/>
        </w:tabs>
        <w:spacing w:line="276" w:lineRule="auto"/>
        <w:ind w:left="1701" w:right="-425" w:hanging="567"/>
      </w:pPr>
      <w:r w:rsidRPr="00D16B35">
        <w:t>(a)</w:t>
      </w:r>
      <w:r w:rsidRPr="00D16B35">
        <w:tab/>
        <w:t>Developments in UPOV (document to be prepared by the Office of the Union)</w:t>
      </w:r>
    </w:p>
    <w:p w:rsidR="00532932" w:rsidRPr="00D16B35" w:rsidRDefault="00532932" w:rsidP="0095549B">
      <w:pPr>
        <w:tabs>
          <w:tab w:val="left" w:pos="1701"/>
        </w:tabs>
        <w:spacing w:line="276" w:lineRule="auto"/>
        <w:ind w:left="1701" w:right="-425" w:hanging="567"/>
      </w:pPr>
      <w:r w:rsidRPr="00D16B35">
        <w:t>(b)</w:t>
      </w:r>
      <w:r w:rsidRPr="00D16B35">
        <w:tab/>
        <w:t>Presentation on the use of molecular techniques in DUS examination (presentations invited from members of the Union)</w:t>
      </w:r>
    </w:p>
    <w:p w:rsidR="00532932" w:rsidRPr="00D16B35" w:rsidRDefault="00532932" w:rsidP="0095549B">
      <w:pPr>
        <w:tabs>
          <w:tab w:val="left" w:pos="1134"/>
        </w:tabs>
        <w:spacing w:line="276" w:lineRule="auto"/>
        <w:ind w:left="567" w:right="-425"/>
      </w:pPr>
      <w:r w:rsidRPr="00D16B35">
        <w:t>5.</w:t>
      </w:r>
      <w:r w:rsidRPr="00D16B35">
        <w:tab/>
        <w:t xml:space="preserve">TGP documents </w:t>
      </w:r>
    </w:p>
    <w:p w:rsidR="00532932" w:rsidRPr="00D16B35" w:rsidRDefault="00532932" w:rsidP="0095549B">
      <w:pPr>
        <w:tabs>
          <w:tab w:val="left" w:pos="1134"/>
        </w:tabs>
        <w:spacing w:line="276" w:lineRule="auto"/>
        <w:ind w:left="567" w:right="-425"/>
      </w:pPr>
      <w:r w:rsidRPr="00D16B35">
        <w:t>6.</w:t>
      </w:r>
      <w:r w:rsidRPr="00D16B35">
        <w:tab/>
        <w:t>Variety denominations (document to be prepared by the Office of the Union)</w:t>
      </w:r>
    </w:p>
    <w:p w:rsidR="00532932" w:rsidRPr="00D16B35" w:rsidRDefault="00532932" w:rsidP="0095549B">
      <w:pPr>
        <w:keepNext/>
        <w:tabs>
          <w:tab w:val="left" w:pos="1134"/>
        </w:tabs>
        <w:spacing w:line="276" w:lineRule="auto"/>
        <w:ind w:left="567" w:right="-425"/>
      </w:pPr>
      <w:r w:rsidRPr="00D16B35">
        <w:t>7.</w:t>
      </w:r>
      <w:r w:rsidRPr="00D16B35">
        <w:tab/>
        <w:t>Information and databases</w:t>
      </w:r>
    </w:p>
    <w:p w:rsidR="00532932" w:rsidRPr="00D16B35" w:rsidRDefault="00532932" w:rsidP="0095549B">
      <w:pPr>
        <w:tabs>
          <w:tab w:val="left" w:pos="1134"/>
          <w:tab w:val="left" w:pos="1701"/>
        </w:tabs>
        <w:spacing w:line="276" w:lineRule="auto"/>
        <w:ind w:left="1701" w:right="-425" w:hanging="567"/>
      </w:pPr>
      <w:r w:rsidRPr="00D16B35">
        <w:t>(a)</w:t>
      </w:r>
      <w:r>
        <w:tab/>
      </w:r>
      <w:r w:rsidRPr="00D16B35">
        <w:t>UPOV information databases (document to be prepared by the Office of the Union)</w:t>
      </w:r>
    </w:p>
    <w:p w:rsidR="00532932" w:rsidRPr="00D16B35" w:rsidRDefault="00532932" w:rsidP="0095549B">
      <w:pPr>
        <w:tabs>
          <w:tab w:val="left" w:pos="1134"/>
          <w:tab w:val="left" w:pos="1701"/>
        </w:tabs>
        <w:spacing w:line="276" w:lineRule="auto"/>
        <w:ind w:left="1701" w:right="-425" w:hanging="567"/>
      </w:pPr>
      <w:r w:rsidRPr="00D16B35">
        <w:t>(b)</w:t>
      </w:r>
      <w:r>
        <w:tab/>
      </w:r>
      <w:r w:rsidRPr="00D16B35">
        <w:t>Variety description databases (document to be prepared by the Office of the Union and documents invited)</w:t>
      </w:r>
    </w:p>
    <w:p w:rsidR="00532932" w:rsidRPr="00D16B35" w:rsidRDefault="00532932" w:rsidP="0095549B">
      <w:pPr>
        <w:tabs>
          <w:tab w:val="left" w:pos="1701"/>
        </w:tabs>
        <w:spacing w:line="276" w:lineRule="auto"/>
        <w:ind w:left="1701" w:right="-425" w:hanging="567"/>
      </w:pPr>
      <w:r w:rsidRPr="00D16B35">
        <w:t>(c)</w:t>
      </w:r>
      <w:r>
        <w:tab/>
      </w:r>
      <w:r w:rsidRPr="00D16B35">
        <w:t>Exchange and use of software and equipment (document to be prepared by the Office of the Union)</w:t>
      </w:r>
    </w:p>
    <w:p w:rsidR="00532932" w:rsidRPr="00D16B35" w:rsidRDefault="00532932" w:rsidP="0095549B">
      <w:pPr>
        <w:tabs>
          <w:tab w:val="left" w:pos="1701"/>
        </w:tabs>
        <w:spacing w:line="276" w:lineRule="auto"/>
        <w:ind w:left="1134" w:right="-425"/>
      </w:pPr>
      <w:r w:rsidRPr="00D16B35">
        <w:t>(d)</w:t>
      </w:r>
      <w:r>
        <w:tab/>
      </w:r>
      <w:r w:rsidRPr="00D16B35">
        <w:t>Electronic application systems (document to be prepared by the Office of the Union)</w:t>
      </w:r>
    </w:p>
    <w:p w:rsidR="00532932" w:rsidRPr="00D16B35" w:rsidRDefault="00532932" w:rsidP="0095549B">
      <w:pPr>
        <w:tabs>
          <w:tab w:val="left" w:pos="1134"/>
        </w:tabs>
        <w:spacing w:line="276" w:lineRule="auto"/>
        <w:ind w:left="567" w:right="-425"/>
      </w:pPr>
      <w:r w:rsidRPr="00D16B35">
        <w:t>8.</w:t>
      </w:r>
      <w:r w:rsidRPr="00D16B35">
        <w:tab/>
        <w:t>Experiences with new types and species (oral reports invited)</w:t>
      </w:r>
    </w:p>
    <w:p w:rsidR="00532932" w:rsidRPr="00D16B35" w:rsidRDefault="00532932" w:rsidP="0095549B">
      <w:pPr>
        <w:tabs>
          <w:tab w:val="left" w:pos="1134"/>
        </w:tabs>
        <w:spacing w:line="276" w:lineRule="auto"/>
        <w:ind w:left="567" w:right="-425"/>
      </w:pPr>
      <w:r w:rsidRPr="00D16B35">
        <w:t>9.</w:t>
      </w:r>
      <w:r w:rsidRPr="00D16B35">
        <w:tab/>
        <w:t>New issues arising for DUS examination (presentations invited from members of the Union)</w:t>
      </w:r>
    </w:p>
    <w:p w:rsidR="00532932" w:rsidRPr="00D16B35" w:rsidRDefault="00532932" w:rsidP="0095549B">
      <w:pPr>
        <w:tabs>
          <w:tab w:val="left" w:pos="1134"/>
        </w:tabs>
        <w:spacing w:line="276" w:lineRule="auto"/>
        <w:ind w:left="1134" w:right="-425" w:hanging="567"/>
      </w:pPr>
      <w:r w:rsidRPr="00D16B35">
        <w:t>10.</w:t>
      </w:r>
      <w:r w:rsidRPr="00D16B35">
        <w:tab/>
        <w:t>Matters to be resolved concerning Test Guidelines adopted by the Technical Committee (if appropriate)</w:t>
      </w:r>
    </w:p>
    <w:p w:rsidR="00532932" w:rsidRPr="00D16B35" w:rsidRDefault="00532932" w:rsidP="0095549B">
      <w:pPr>
        <w:tabs>
          <w:tab w:val="left" w:pos="1134"/>
        </w:tabs>
        <w:spacing w:line="276" w:lineRule="auto"/>
        <w:ind w:left="567" w:right="-425"/>
      </w:pPr>
      <w:r w:rsidRPr="00D16B35">
        <w:t>11.</w:t>
      </w:r>
      <w:r w:rsidRPr="00D16B35">
        <w:tab/>
        <w:t>Discussions on draft Test Guidelines (Subgroups)</w:t>
      </w:r>
    </w:p>
    <w:p w:rsidR="00532932" w:rsidRPr="00D16B35" w:rsidRDefault="00532932" w:rsidP="0095549B">
      <w:pPr>
        <w:tabs>
          <w:tab w:val="left" w:pos="1134"/>
        </w:tabs>
        <w:spacing w:line="276" w:lineRule="auto"/>
        <w:ind w:left="567" w:right="-425"/>
      </w:pPr>
      <w:r w:rsidRPr="00D16B35">
        <w:t>12.</w:t>
      </w:r>
      <w:r w:rsidRPr="00D16B35">
        <w:tab/>
        <w:t>Recommendations on draft Test Guidelines</w:t>
      </w:r>
    </w:p>
    <w:p w:rsidR="00532932" w:rsidRPr="00D16B35" w:rsidRDefault="00532932" w:rsidP="0095549B">
      <w:pPr>
        <w:tabs>
          <w:tab w:val="left" w:pos="1134"/>
        </w:tabs>
        <w:spacing w:line="276" w:lineRule="auto"/>
        <w:ind w:left="567" w:right="-425"/>
      </w:pPr>
      <w:r w:rsidRPr="00D16B35">
        <w:t>13.</w:t>
      </w:r>
      <w:r w:rsidRPr="00D16B35">
        <w:tab/>
        <w:t>Guidance for drafters of Test Guidelines</w:t>
      </w:r>
    </w:p>
    <w:p w:rsidR="00532932" w:rsidRPr="00D16B35" w:rsidRDefault="00532932" w:rsidP="0095549B">
      <w:pPr>
        <w:tabs>
          <w:tab w:val="left" w:pos="1134"/>
        </w:tabs>
        <w:spacing w:line="276" w:lineRule="auto"/>
        <w:ind w:left="567" w:right="-425"/>
      </w:pPr>
      <w:r w:rsidRPr="00D16B35">
        <w:t>14.</w:t>
      </w:r>
      <w:r w:rsidRPr="00D16B35">
        <w:tab/>
        <w:t>Date and place of the next session</w:t>
      </w:r>
    </w:p>
    <w:p w:rsidR="00532932" w:rsidRPr="00D16B35" w:rsidRDefault="00532932" w:rsidP="0095549B">
      <w:pPr>
        <w:keepNext/>
        <w:tabs>
          <w:tab w:val="left" w:pos="1134"/>
        </w:tabs>
        <w:spacing w:line="276" w:lineRule="auto"/>
        <w:ind w:left="567" w:right="-425"/>
      </w:pPr>
      <w:r w:rsidRPr="00D16B35">
        <w:t>15.</w:t>
      </w:r>
      <w:r w:rsidRPr="00D16B35">
        <w:tab/>
        <w:t>Future program</w:t>
      </w:r>
    </w:p>
    <w:p w:rsidR="00532932" w:rsidRPr="00D16B35" w:rsidRDefault="00532932" w:rsidP="0095549B">
      <w:pPr>
        <w:keepNext/>
        <w:tabs>
          <w:tab w:val="left" w:pos="1134"/>
        </w:tabs>
        <w:spacing w:line="276" w:lineRule="auto"/>
        <w:ind w:left="567" w:right="-425"/>
      </w:pPr>
      <w:r w:rsidRPr="00D16B35">
        <w:t>16.</w:t>
      </w:r>
      <w:r w:rsidRPr="00D16B35">
        <w:tab/>
        <w:t>Report on the session (if time permits)</w:t>
      </w:r>
    </w:p>
    <w:p w:rsidR="00532932" w:rsidRPr="00D16B35" w:rsidRDefault="00532932" w:rsidP="0095549B">
      <w:pPr>
        <w:tabs>
          <w:tab w:val="left" w:pos="1134"/>
        </w:tabs>
        <w:spacing w:line="276" w:lineRule="auto"/>
        <w:ind w:left="567" w:right="-425"/>
      </w:pPr>
      <w:r w:rsidRPr="00D16B35">
        <w:t>17.</w:t>
      </w:r>
      <w:r w:rsidRPr="00D16B35">
        <w:tab/>
        <w:t>Closing of the session</w:t>
      </w:r>
    </w:p>
    <w:p w:rsidR="00F05AA1" w:rsidRDefault="00F05AA1" w:rsidP="00F05AA1">
      <w:pPr>
        <w:rPr>
          <w:rFonts w:cs="Arial"/>
        </w:rPr>
      </w:pPr>
    </w:p>
    <w:p w:rsidR="0020466C" w:rsidRDefault="0020466C" w:rsidP="00F05AA1">
      <w:pPr>
        <w:rPr>
          <w:rFonts w:cs="Arial"/>
        </w:rPr>
      </w:pPr>
    </w:p>
    <w:p w:rsidR="00532932" w:rsidRPr="000B03FD" w:rsidRDefault="00532932" w:rsidP="00532932">
      <w:pPr>
        <w:pStyle w:val="Heading3"/>
      </w:pPr>
      <w:r w:rsidRPr="000B03FD">
        <w:t>Working Group on Biochemical and Molecular Techniques, and DNA-Profiling in Particular</w:t>
      </w:r>
    </w:p>
    <w:p w:rsidR="00532932" w:rsidRDefault="00532932" w:rsidP="00532932">
      <w:pPr>
        <w:keepNext/>
      </w:pPr>
    </w:p>
    <w:p w:rsidR="00C63981" w:rsidRPr="00C63981" w:rsidRDefault="00C63981" w:rsidP="00C63981">
      <w:pPr>
        <w:rPr>
          <w:rFonts w:cs="Arial"/>
          <w:snapToGrid w:val="0"/>
        </w:rPr>
      </w:pPr>
      <w:r>
        <w:fldChar w:fldCharType="begin"/>
      </w:r>
      <w:r>
        <w:instrText xml:space="preserve"> AUTONUM  </w:instrText>
      </w:r>
      <w:r>
        <w:fldChar w:fldCharType="end"/>
      </w:r>
      <w:r>
        <w:tab/>
      </w:r>
      <w:r w:rsidRPr="00C63981">
        <w:rPr>
          <w:rFonts w:cs="Arial"/>
          <w:snapToGrid w:val="0"/>
        </w:rPr>
        <w:t>The BMT held its fifteenth session in Moscow, Russian Federation</w:t>
      </w:r>
      <w:r w:rsidR="00D90014">
        <w:rPr>
          <w:rFonts w:cs="Arial"/>
          <w:snapToGrid w:val="0"/>
        </w:rPr>
        <w:t>, from May 24 to 27, 2016.  The </w:t>
      </w:r>
      <w:r w:rsidRPr="00C63981">
        <w:rPr>
          <w:rFonts w:cs="Arial"/>
          <w:snapToGrid w:val="0"/>
        </w:rPr>
        <w:t>session was opened by Mr. Kees van Ettekoven (Netherlands), Chairperson of the BMT.  The BMT was welcomed by Mr. Evgeny V. Gromyko, First Deputy Minister of Agriculture</w:t>
      </w:r>
      <w:r>
        <w:rPr>
          <w:rFonts w:cs="Arial"/>
          <w:snapToGrid w:val="0"/>
        </w:rPr>
        <w:t xml:space="preserve"> of the Russian Federation, Mr. </w:t>
      </w:r>
      <w:r w:rsidRPr="00C63981">
        <w:rPr>
          <w:rFonts w:cs="Arial"/>
          <w:snapToGrid w:val="0"/>
        </w:rPr>
        <w:t>Vitaly, S. Voloshchenko, Chairman of State Commission of the Russian Federation for Selection Achievements Test and Protection, Mr. Vladimir M. Kosolapov, Head of Department, Plant Production, Protection and Biotechnology, Russian Science Academy, Mr. Igor A. Lobach, President, National Association of Manufacturers of Seeds of Corn and Sunflower, Ms. Ekaterina V. Zhuravleva, Deputy Chief, Department of Cooperation and Support of Organizations in the Field of Agricultural Sciences, Federal Agency of Scientific Organizations, and Mr. Sergey Lupekhin, President, R</w:t>
      </w:r>
      <w:r>
        <w:rPr>
          <w:rFonts w:cs="Arial"/>
          <w:snapToGrid w:val="0"/>
        </w:rPr>
        <w:t>ussian Potato Union.  Mr. Peter </w:t>
      </w:r>
      <w:r w:rsidRPr="00C63981">
        <w:rPr>
          <w:rFonts w:cs="Arial"/>
          <w:snapToGrid w:val="0"/>
        </w:rPr>
        <w:t>Button, Vice Secretary-General, UPOV, also made an opening remark.</w:t>
      </w:r>
    </w:p>
    <w:p w:rsidR="00C63981" w:rsidRPr="00C63981" w:rsidRDefault="00C63981" w:rsidP="00C63981">
      <w:pPr>
        <w:rPr>
          <w:rFonts w:cs="Arial"/>
          <w:snapToGrid w:val="0"/>
        </w:rPr>
      </w:pPr>
    </w:p>
    <w:p w:rsidR="00C63981" w:rsidRPr="00C63981" w:rsidRDefault="00C63981" w:rsidP="00C63981">
      <w:pPr>
        <w:rPr>
          <w:rFonts w:cs="Arial"/>
          <w:snapToGrid w:val="0"/>
        </w:rPr>
      </w:pPr>
      <w:r>
        <w:fldChar w:fldCharType="begin"/>
      </w:r>
      <w:r>
        <w:instrText xml:space="preserve"> AUTONUM  </w:instrText>
      </w:r>
      <w:r>
        <w:fldChar w:fldCharType="end"/>
      </w:r>
      <w:r>
        <w:tab/>
      </w:r>
      <w:r w:rsidRPr="00C63981">
        <w:rPr>
          <w:rFonts w:cs="Arial"/>
          <w:snapToGrid w:val="0"/>
        </w:rPr>
        <w:t>A preparatory workshop was held on May 23, 2016, and attended by 48 participants from 12 members of the Union and 2 observer organizations. The BMT session was atten</w:t>
      </w:r>
      <w:r w:rsidR="00D90014">
        <w:rPr>
          <w:rFonts w:cs="Arial"/>
          <w:snapToGrid w:val="0"/>
        </w:rPr>
        <w:t>ded by 107 participants from 15 </w:t>
      </w:r>
      <w:r w:rsidRPr="00C63981">
        <w:rPr>
          <w:rFonts w:cs="Arial"/>
          <w:snapToGrid w:val="0"/>
        </w:rPr>
        <w:t xml:space="preserve">members of the Union and 7 observer organizations. </w:t>
      </w:r>
    </w:p>
    <w:p w:rsidR="00C63981" w:rsidRPr="00C63981" w:rsidRDefault="00C63981" w:rsidP="00C63981">
      <w:pPr>
        <w:rPr>
          <w:rFonts w:cs="Arial"/>
          <w:snapToGrid w:val="0"/>
        </w:rPr>
      </w:pPr>
    </w:p>
    <w:p w:rsidR="00C63981" w:rsidRPr="00C63981" w:rsidRDefault="00C63981" w:rsidP="00C63981">
      <w:pPr>
        <w:rPr>
          <w:rFonts w:cs="Arial"/>
          <w:snapToGrid w:val="0"/>
        </w:rPr>
      </w:pPr>
      <w:r>
        <w:fldChar w:fldCharType="begin"/>
      </w:r>
      <w:r>
        <w:instrText xml:space="preserve"> AUTONUM  </w:instrText>
      </w:r>
      <w:r>
        <w:fldChar w:fldCharType="end"/>
      </w:r>
      <w:r>
        <w:tab/>
      </w:r>
      <w:r w:rsidRPr="00C63981">
        <w:rPr>
          <w:rFonts w:cs="Arial"/>
          <w:snapToGrid w:val="0"/>
        </w:rPr>
        <w:t>The BMT received the following presentations concerning new developments in biochemical and molecular techniques by DUS experts, biochemical and molecular specialists, plant breeders and relevant international organizations:</w:t>
      </w:r>
    </w:p>
    <w:p w:rsidR="00C63981" w:rsidRPr="00C63981" w:rsidRDefault="00C63981" w:rsidP="00C63981">
      <w:pPr>
        <w:rPr>
          <w:rFonts w:cs="Arial"/>
          <w:snapToGrid w:val="0"/>
        </w:rPr>
      </w:pPr>
    </w:p>
    <w:p w:rsidR="00C63981" w:rsidRPr="00C63981" w:rsidRDefault="00C63981" w:rsidP="00C63981">
      <w:pPr>
        <w:ind w:left="1134" w:hanging="567"/>
        <w:rPr>
          <w:rFonts w:cs="Arial"/>
          <w:snapToGrid w:val="0"/>
        </w:rPr>
      </w:pPr>
      <w:r w:rsidRPr="00C63981">
        <w:rPr>
          <w:rFonts w:cs="Arial"/>
          <w:snapToGrid w:val="0"/>
        </w:rPr>
        <w:t>•</w:t>
      </w:r>
      <w:r w:rsidRPr="00C63981">
        <w:rPr>
          <w:rFonts w:cs="Arial"/>
          <w:snapToGrid w:val="0"/>
        </w:rPr>
        <w:tab/>
        <w:t>The creation of the new group on molecular techniques in the CPVO named “IMODDUS”</w:t>
      </w:r>
    </w:p>
    <w:p w:rsidR="00C63981" w:rsidRPr="00C63981" w:rsidRDefault="00C63981" w:rsidP="00C63981">
      <w:pPr>
        <w:ind w:left="1134" w:hanging="567"/>
        <w:rPr>
          <w:rFonts w:cs="Arial"/>
          <w:snapToGrid w:val="0"/>
        </w:rPr>
      </w:pPr>
      <w:r w:rsidRPr="00C63981">
        <w:rPr>
          <w:rFonts w:cs="Arial"/>
          <w:snapToGrid w:val="0"/>
        </w:rPr>
        <w:t>•</w:t>
      </w:r>
      <w:r w:rsidRPr="00C63981">
        <w:rPr>
          <w:rFonts w:cs="Arial"/>
          <w:snapToGrid w:val="0"/>
        </w:rPr>
        <w:tab/>
        <w:t>Molecular marker use in the PVP application process in the United States of America</w:t>
      </w:r>
    </w:p>
    <w:p w:rsidR="00C63981" w:rsidRPr="00C63981" w:rsidRDefault="00C63981" w:rsidP="00C63981">
      <w:pPr>
        <w:ind w:left="1134" w:hanging="567"/>
        <w:rPr>
          <w:rFonts w:cs="Arial"/>
          <w:snapToGrid w:val="0"/>
        </w:rPr>
      </w:pPr>
      <w:r w:rsidRPr="00C63981">
        <w:rPr>
          <w:rFonts w:cs="Arial"/>
          <w:snapToGrid w:val="0"/>
        </w:rPr>
        <w:t>•</w:t>
      </w:r>
      <w:r w:rsidRPr="00C63981">
        <w:rPr>
          <w:rFonts w:cs="Arial"/>
          <w:snapToGrid w:val="0"/>
        </w:rPr>
        <w:tab/>
        <w:t xml:space="preserve">Evaluation of soybean molecular marker public resources for potential application in Plant Breeders’ Rights </w:t>
      </w:r>
    </w:p>
    <w:p w:rsidR="00C63981" w:rsidRPr="00C63981" w:rsidRDefault="00C63981" w:rsidP="00C63981">
      <w:pPr>
        <w:ind w:left="1134" w:hanging="567"/>
        <w:rPr>
          <w:rFonts w:cs="Arial"/>
          <w:snapToGrid w:val="0"/>
        </w:rPr>
      </w:pPr>
      <w:r w:rsidRPr="00C63981">
        <w:rPr>
          <w:rFonts w:cs="Arial"/>
          <w:snapToGrid w:val="0"/>
        </w:rPr>
        <w:t>•</w:t>
      </w:r>
      <w:r w:rsidRPr="00C63981">
        <w:rPr>
          <w:rFonts w:cs="Arial"/>
          <w:snapToGrid w:val="0"/>
        </w:rPr>
        <w:tab/>
        <w:t xml:space="preserve">Comparison of genotypic and expression data to determine distinctness among inbred lines of maize for granting Plant Breeders’ Rights  </w:t>
      </w:r>
    </w:p>
    <w:p w:rsidR="00C63981" w:rsidRPr="00C63981" w:rsidRDefault="00C63981" w:rsidP="00C63981">
      <w:pPr>
        <w:ind w:left="1134" w:hanging="567"/>
        <w:rPr>
          <w:rFonts w:cs="Arial"/>
          <w:snapToGrid w:val="0"/>
        </w:rPr>
      </w:pPr>
      <w:r w:rsidRPr="00C63981">
        <w:rPr>
          <w:rFonts w:cs="Arial"/>
          <w:snapToGrid w:val="0"/>
        </w:rPr>
        <w:t>•</w:t>
      </w:r>
      <w:r w:rsidRPr="00C63981">
        <w:rPr>
          <w:rFonts w:cs="Arial"/>
          <w:snapToGrid w:val="0"/>
        </w:rPr>
        <w:tab/>
        <w:t xml:space="preserve">Efficient DUS test in French bean by using molecular data  </w:t>
      </w:r>
    </w:p>
    <w:p w:rsidR="00C63981" w:rsidRPr="00C63981" w:rsidRDefault="00C63981" w:rsidP="00C63981">
      <w:pPr>
        <w:ind w:left="1134" w:hanging="567"/>
        <w:rPr>
          <w:rFonts w:cs="Arial"/>
          <w:snapToGrid w:val="0"/>
        </w:rPr>
      </w:pPr>
      <w:r w:rsidRPr="00C63981">
        <w:rPr>
          <w:rFonts w:cs="Arial"/>
          <w:snapToGrid w:val="0"/>
        </w:rPr>
        <w:t>•</w:t>
      </w:r>
      <w:r w:rsidRPr="00C63981">
        <w:rPr>
          <w:rFonts w:cs="Arial"/>
          <w:snapToGrid w:val="0"/>
        </w:rPr>
        <w:tab/>
        <w:t xml:space="preserve">Can molecular distance be used as a characteristic?  </w:t>
      </w:r>
    </w:p>
    <w:p w:rsidR="00C63981" w:rsidRPr="00C63981" w:rsidRDefault="00C63981" w:rsidP="00C63981">
      <w:pPr>
        <w:ind w:left="1134" w:hanging="567"/>
        <w:rPr>
          <w:rFonts w:cs="Arial"/>
          <w:snapToGrid w:val="0"/>
        </w:rPr>
      </w:pPr>
      <w:r w:rsidRPr="00C63981">
        <w:rPr>
          <w:rFonts w:cs="Arial"/>
          <w:snapToGrid w:val="0"/>
        </w:rPr>
        <w:t>•</w:t>
      </w:r>
      <w:r w:rsidRPr="00C63981">
        <w:rPr>
          <w:rFonts w:cs="Arial"/>
          <w:snapToGrid w:val="0"/>
        </w:rPr>
        <w:tab/>
        <w:t xml:space="preserve">Work on molecular techniques in relation to DUS examination of different fruit species  </w:t>
      </w:r>
    </w:p>
    <w:p w:rsidR="00C63981" w:rsidRPr="00C63981" w:rsidRDefault="00C63981" w:rsidP="00C63981">
      <w:pPr>
        <w:rPr>
          <w:rFonts w:cs="Arial"/>
          <w:snapToGrid w:val="0"/>
        </w:rPr>
      </w:pPr>
    </w:p>
    <w:p w:rsidR="00C63981" w:rsidRPr="00C63981" w:rsidRDefault="00C63981" w:rsidP="00C63981">
      <w:pPr>
        <w:rPr>
          <w:rFonts w:cs="Arial"/>
          <w:snapToGrid w:val="0"/>
        </w:rPr>
      </w:pPr>
      <w:r>
        <w:fldChar w:fldCharType="begin"/>
      </w:r>
      <w:r>
        <w:instrText xml:space="preserve"> AUTONUM  </w:instrText>
      </w:r>
      <w:r>
        <w:fldChar w:fldCharType="end"/>
      </w:r>
      <w:r>
        <w:tab/>
      </w:r>
      <w:r w:rsidRPr="00C63981">
        <w:rPr>
          <w:rFonts w:cs="Arial"/>
          <w:snapToGrid w:val="0"/>
        </w:rPr>
        <w:t>The BMT received the following presentations concerning international guidelines on molecular methodologies:</w:t>
      </w:r>
    </w:p>
    <w:p w:rsidR="00C63981" w:rsidRPr="00C63981" w:rsidRDefault="00C63981" w:rsidP="00C63981">
      <w:pPr>
        <w:ind w:left="1134" w:hanging="567"/>
        <w:rPr>
          <w:rFonts w:cs="Arial"/>
          <w:snapToGrid w:val="0"/>
        </w:rPr>
      </w:pPr>
      <w:r w:rsidRPr="00C63981">
        <w:rPr>
          <w:rFonts w:cs="Arial"/>
          <w:snapToGrid w:val="0"/>
        </w:rPr>
        <w:t>•</w:t>
      </w:r>
      <w:r w:rsidRPr="00C63981">
        <w:rPr>
          <w:rFonts w:cs="Arial"/>
          <w:snapToGrid w:val="0"/>
        </w:rPr>
        <w:tab/>
        <w:t xml:space="preserve">UPOV and ISO TC 34/SC 16 </w:t>
      </w:r>
    </w:p>
    <w:p w:rsidR="00C63981" w:rsidRPr="00C63981" w:rsidRDefault="00C63981" w:rsidP="00C63981">
      <w:pPr>
        <w:ind w:left="1134" w:hanging="567"/>
        <w:rPr>
          <w:rFonts w:cs="Arial"/>
          <w:snapToGrid w:val="0"/>
        </w:rPr>
      </w:pPr>
      <w:r w:rsidRPr="00C63981">
        <w:rPr>
          <w:rFonts w:cs="Arial"/>
          <w:snapToGrid w:val="0"/>
        </w:rPr>
        <w:t>•</w:t>
      </w:r>
      <w:r w:rsidRPr="00C63981">
        <w:rPr>
          <w:rFonts w:cs="Arial"/>
          <w:snapToGrid w:val="0"/>
        </w:rPr>
        <w:tab/>
        <w:t xml:space="preserve">DNA-based method for variety testing: ISTA approach  </w:t>
      </w:r>
    </w:p>
    <w:p w:rsidR="00C63981" w:rsidRPr="00C63981" w:rsidRDefault="00C63981" w:rsidP="00C63981">
      <w:pPr>
        <w:rPr>
          <w:rFonts w:cs="Arial"/>
          <w:snapToGrid w:val="0"/>
        </w:rPr>
      </w:pPr>
    </w:p>
    <w:p w:rsidR="00C63981" w:rsidRPr="00C63981" w:rsidRDefault="00C63981" w:rsidP="00C63981">
      <w:pPr>
        <w:rPr>
          <w:rFonts w:cs="Arial"/>
          <w:snapToGrid w:val="0"/>
        </w:rPr>
      </w:pPr>
      <w:r>
        <w:fldChar w:fldCharType="begin"/>
      </w:r>
      <w:r>
        <w:instrText xml:space="preserve"> AUTONUM  </w:instrText>
      </w:r>
      <w:r>
        <w:fldChar w:fldCharType="end"/>
      </w:r>
      <w:r>
        <w:tab/>
      </w:r>
      <w:r w:rsidRPr="00C63981">
        <w:rPr>
          <w:rFonts w:cs="Arial"/>
          <w:snapToGrid w:val="0"/>
        </w:rPr>
        <w:t>The BMT received the following presentations on the use of molecular techniques in variety identification and breeding:</w:t>
      </w:r>
    </w:p>
    <w:p w:rsidR="00C63981" w:rsidRPr="00C63981" w:rsidRDefault="00C63981" w:rsidP="00C63981">
      <w:pPr>
        <w:rPr>
          <w:rFonts w:cs="Arial"/>
          <w:snapToGrid w:val="0"/>
        </w:rPr>
      </w:pPr>
    </w:p>
    <w:p w:rsidR="00C63981" w:rsidRPr="00C63981" w:rsidRDefault="00C63981" w:rsidP="00C63981">
      <w:pPr>
        <w:ind w:left="1134" w:hanging="567"/>
        <w:rPr>
          <w:rFonts w:cs="Arial"/>
          <w:snapToGrid w:val="0"/>
        </w:rPr>
      </w:pPr>
      <w:r w:rsidRPr="00C63981">
        <w:rPr>
          <w:rFonts w:cs="Arial"/>
          <w:snapToGrid w:val="0"/>
        </w:rPr>
        <w:t>•</w:t>
      </w:r>
      <w:r w:rsidRPr="00C63981">
        <w:rPr>
          <w:rFonts w:cs="Arial"/>
          <w:snapToGrid w:val="0"/>
        </w:rPr>
        <w:tab/>
        <w:t xml:space="preserve">Application of DNA marker technologies in vegetable breeding </w:t>
      </w:r>
    </w:p>
    <w:p w:rsidR="00C63981" w:rsidRPr="00C63981" w:rsidRDefault="00C63981" w:rsidP="00C63981">
      <w:pPr>
        <w:ind w:left="1134" w:hanging="567"/>
        <w:rPr>
          <w:rFonts w:cs="Arial"/>
          <w:snapToGrid w:val="0"/>
        </w:rPr>
      </w:pPr>
      <w:r w:rsidRPr="00C63981">
        <w:rPr>
          <w:rFonts w:cs="Arial"/>
          <w:snapToGrid w:val="0"/>
        </w:rPr>
        <w:t>•</w:t>
      </w:r>
      <w:r w:rsidRPr="00C63981">
        <w:rPr>
          <w:rFonts w:cs="Arial"/>
          <w:snapToGrid w:val="0"/>
        </w:rPr>
        <w:tab/>
        <w:t xml:space="preserve">Gene and genome editing with CRISPR-cas9 </w:t>
      </w:r>
    </w:p>
    <w:p w:rsidR="00C63981" w:rsidRPr="00C63981" w:rsidRDefault="00C63981" w:rsidP="00C63981">
      <w:pPr>
        <w:ind w:left="1134" w:hanging="567"/>
        <w:rPr>
          <w:rFonts w:cs="Arial"/>
          <w:snapToGrid w:val="0"/>
        </w:rPr>
      </w:pPr>
      <w:r w:rsidRPr="00C63981">
        <w:rPr>
          <w:rFonts w:cs="Arial"/>
          <w:snapToGrid w:val="0"/>
        </w:rPr>
        <w:t>•</w:t>
      </w:r>
      <w:r w:rsidRPr="00C63981">
        <w:rPr>
          <w:rFonts w:cs="Arial"/>
          <w:snapToGrid w:val="0"/>
        </w:rPr>
        <w:tab/>
        <w:t xml:space="preserve">Variety identification of barley using KASP genotypes </w:t>
      </w:r>
    </w:p>
    <w:p w:rsidR="00C63981" w:rsidRPr="00C63981" w:rsidRDefault="00C63981" w:rsidP="00C63981">
      <w:pPr>
        <w:ind w:left="1134" w:hanging="567"/>
        <w:rPr>
          <w:rFonts w:cs="Arial"/>
          <w:snapToGrid w:val="0"/>
        </w:rPr>
      </w:pPr>
      <w:r w:rsidRPr="00C63981">
        <w:rPr>
          <w:rFonts w:cs="Arial"/>
          <w:snapToGrid w:val="0"/>
        </w:rPr>
        <w:t>•</w:t>
      </w:r>
      <w:r w:rsidRPr="00C63981">
        <w:rPr>
          <w:rFonts w:cs="Arial"/>
          <w:snapToGrid w:val="0"/>
        </w:rPr>
        <w:tab/>
        <w:t xml:space="preserve">Fast single-step detection and identification of multiple phytopathogens and GMO with real-time PCR-matrix technique </w:t>
      </w:r>
    </w:p>
    <w:p w:rsidR="00C63981" w:rsidRPr="00C63981" w:rsidRDefault="00C63981" w:rsidP="00C63981">
      <w:pPr>
        <w:ind w:left="1134" w:hanging="567"/>
        <w:rPr>
          <w:rFonts w:cs="Arial"/>
          <w:snapToGrid w:val="0"/>
        </w:rPr>
      </w:pPr>
      <w:r w:rsidRPr="00C63981">
        <w:rPr>
          <w:rFonts w:cs="Arial"/>
          <w:snapToGrid w:val="0"/>
        </w:rPr>
        <w:t>•</w:t>
      </w:r>
      <w:r w:rsidRPr="00C63981">
        <w:rPr>
          <w:rFonts w:cs="Arial"/>
          <w:snapToGrid w:val="0"/>
        </w:rPr>
        <w:tab/>
        <w:t xml:space="preserve">Laboratory seed control of barley cultivars </w:t>
      </w:r>
    </w:p>
    <w:p w:rsidR="00C63981" w:rsidRPr="00C63981" w:rsidRDefault="00C63981" w:rsidP="00C63981">
      <w:pPr>
        <w:ind w:left="1134" w:hanging="567"/>
        <w:rPr>
          <w:rFonts w:cs="Arial"/>
          <w:snapToGrid w:val="0"/>
        </w:rPr>
      </w:pPr>
      <w:r w:rsidRPr="00C63981">
        <w:rPr>
          <w:rFonts w:cs="Arial"/>
          <w:snapToGrid w:val="0"/>
        </w:rPr>
        <w:t>•</w:t>
      </w:r>
      <w:r w:rsidRPr="00C63981">
        <w:rPr>
          <w:rFonts w:cs="Arial"/>
          <w:snapToGrid w:val="0"/>
        </w:rPr>
        <w:tab/>
        <w:t xml:space="preserve">New developments concerning biochemical and molecular techniques in Belarus </w:t>
      </w:r>
    </w:p>
    <w:p w:rsidR="00C63981" w:rsidRPr="00C63981" w:rsidRDefault="00C63981" w:rsidP="00C63981">
      <w:pPr>
        <w:ind w:left="1134" w:hanging="567"/>
        <w:rPr>
          <w:rFonts w:cs="Arial"/>
          <w:snapToGrid w:val="0"/>
        </w:rPr>
      </w:pPr>
      <w:r w:rsidRPr="00C63981">
        <w:rPr>
          <w:rFonts w:cs="Arial"/>
          <w:snapToGrid w:val="0"/>
        </w:rPr>
        <w:t>•</w:t>
      </w:r>
      <w:r w:rsidRPr="00C63981">
        <w:rPr>
          <w:rFonts w:cs="Arial"/>
          <w:snapToGrid w:val="0"/>
        </w:rPr>
        <w:tab/>
        <w:t xml:space="preserve">Using of DNA–marker based techniques for varietal identification and fingerprinting of fruit crops and grape genetic resources </w:t>
      </w:r>
    </w:p>
    <w:p w:rsidR="00C63981" w:rsidRPr="00C63981" w:rsidRDefault="00C63981" w:rsidP="00C63981">
      <w:pPr>
        <w:ind w:left="1134" w:hanging="567"/>
        <w:rPr>
          <w:rFonts w:cs="Arial"/>
          <w:snapToGrid w:val="0"/>
        </w:rPr>
      </w:pPr>
      <w:r w:rsidRPr="00C63981">
        <w:rPr>
          <w:rFonts w:cs="Arial"/>
          <w:snapToGrid w:val="0"/>
        </w:rPr>
        <w:t>•</w:t>
      </w:r>
      <w:r w:rsidRPr="00C63981">
        <w:rPr>
          <w:rFonts w:cs="Arial"/>
          <w:snapToGrid w:val="0"/>
        </w:rPr>
        <w:tab/>
        <w:t xml:space="preserve">Green forensics: Whole genome sequencing approach for PBR enforcement </w:t>
      </w:r>
    </w:p>
    <w:p w:rsidR="00C63981" w:rsidRPr="00C63981" w:rsidRDefault="00C63981" w:rsidP="00C63981">
      <w:pPr>
        <w:ind w:left="1134" w:hanging="567"/>
        <w:rPr>
          <w:rFonts w:cs="Arial"/>
          <w:snapToGrid w:val="0"/>
        </w:rPr>
      </w:pPr>
      <w:r w:rsidRPr="00C63981">
        <w:rPr>
          <w:rFonts w:cs="Arial"/>
          <w:snapToGrid w:val="0"/>
        </w:rPr>
        <w:t>•</w:t>
      </w:r>
      <w:r w:rsidRPr="00C63981">
        <w:rPr>
          <w:rFonts w:cs="Arial"/>
          <w:snapToGrid w:val="0"/>
        </w:rPr>
        <w:tab/>
        <w:t>Assessment and classification of breeding accessions of vegetable plants with the use of DNA markers</w:t>
      </w:r>
      <w:r w:rsidR="006864CA">
        <w:rPr>
          <w:rFonts w:cs="Arial"/>
          <w:snapToGrid w:val="0"/>
        </w:rPr>
        <w:t>.</w:t>
      </w:r>
    </w:p>
    <w:p w:rsidR="00C63981" w:rsidRPr="00C63981" w:rsidRDefault="00C63981" w:rsidP="00C63981">
      <w:pPr>
        <w:rPr>
          <w:rFonts w:cs="Arial"/>
          <w:snapToGrid w:val="0"/>
        </w:rPr>
      </w:pPr>
    </w:p>
    <w:p w:rsidR="00C63981" w:rsidRPr="00C63981" w:rsidRDefault="00C63981" w:rsidP="00547E2B">
      <w:pPr>
        <w:keepNext/>
        <w:keepLines/>
        <w:rPr>
          <w:rFonts w:cs="Arial"/>
          <w:snapToGrid w:val="0"/>
        </w:rPr>
      </w:pPr>
      <w:r>
        <w:fldChar w:fldCharType="begin"/>
      </w:r>
      <w:r>
        <w:instrText xml:space="preserve"> AUTONUM  </w:instrText>
      </w:r>
      <w:r>
        <w:fldChar w:fldCharType="end"/>
      </w:r>
      <w:r>
        <w:tab/>
      </w:r>
      <w:r w:rsidRPr="00C63981">
        <w:rPr>
          <w:rFonts w:cs="Arial"/>
          <w:snapToGrid w:val="0"/>
        </w:rPr>
        <w:t>Cooperation between OECD, UPOV, ISTA and ISO:</w:t>
      </w:r>
    </w:p>
    <w:p w:rsidR="00C63981" w:rsidRPr="00C63981" w:rsidRDefault="00C63981" w:rsidP="00547E2B">
      <w:pPr>
        <w:keepNext/>
        <w:keepLines/>
        <w:rPr>
          <w:rFonts w:cs="Arial"/>
          <w:snapToGrid w:val="0"/>
        </w:rPr>
      </w:pPr>
    </w:p>
    <w:p w:rsidR="00C63981" w:rsidRPr="00C63981" w:rsidRDefault="00C63981" w:rsidP="00547E2B">
      <w:pPr>
        <w:keepNext/>
        <w:keepLines/>
        <w:ind w:left="1134" w:hanging="567"/>
        <w:rPr>
          <w:rFonts w:cs="Arial"/>
          <w:snapToGrid w:val="0"/>
        </w:rPr>
      </w:pPr>
      <w:r w:rsidRPr="00C63981">
        <w:rPr>
          <w:rFonts w:cs="Arial"/>
          <w:snapToGrid w:val="0"/>
        </w:rPr>
        <w:t>•</w:t>
      </w:r>
      <w:r w:rsidRPr="00C63981">
        <w:rPr>
          <w:rFonts w:cs="Arial"/>
          <w:snapToGrid w:val="0"/>
        </w:rPr>
        <w:tab/>
        <w:t>The BMT noted that the development of a joint OECD/UPOV/ISTA document containing an inventory of molecular marker techniques used by crop could only start after agreement by OECD and ISTA;</w:t>
      </w:r>
    </w:p>
    <w:p w:rsidR="00C63981" w:rsidRPr="00C63981" w:rsidRDefault="00C63981" w:rsidP="00C63981">
      <w:pPr>
        <w:ind w:left="1134" w:hanging="567"/>
        <w:rPr>
          <w:rFonts w:cs="Arial"/>
          <w:snapToGrid w:val="0"/>
        </w:rPr>
      </w:pPr>
      <w:r w:rsidRPr="00C63981">
        <w:rPr>
          <w:rFonts w:cs="Arial"/>
          <w:snapToGrid w:val="0"/>
        </w:rPr>
        <w:t>•</w:t>
      </w:r>
      <w:r w:rsidRPr="00C63981">
        <w:rPr>
          <w:rFonts w:cs="Arial"/>
          <w:snapToGrid w:val="0"/>
        </w:rPr>
        <w:tab/>
        <w:t>The BMT welcomed the proposal by the Netherlands to organize a practical workshop in 2017, with support from UPOV, OECD and ISTA, to explore how molecular techniques might be applied in an efficient way for UPOV, OECD and ISTA purposes;</w:t>
      </w:r>
    </w:p>
    <w:p w:rsidR="00C63981" w:rsidRPr="00C63981" w:rsidRDefault="00C63981" w:rsidP="00C63981">
      <w:pPr>
        <w:ind w:left="1134" w:hanging="567"/>
        <w:rPr>
          <w:rFonts w:cs="Arial"/>
          <w:snapToGrid w:val="0"/>
        </w:rPr>
      </w:pPr>
      <w:r w:rsidRPr="00C63981">
        <w:rPr>
          <w:rFonts w:cs="Arial"/>
          <w:snapToGrid w:val="0"/>
        </w:rPr>
        <w:t>•</w:t>
      </w:r>
      <w:r w:rsidRPr="00C63981">
        <w:rPr>
          <w:rFonts w:cs="Arial"/>
          <w:snapToGrid w:val="0"/>
        </w:rPr>
        <w:tab/>
        <w:t>The BMT agreed that possible future collaboration between UPOV, OECD and ISTA might include the harmonization of terms and methodologies used for different crops and the possible development of standards, after the agreement by these organizations.</w:t>
      </w:r>
    </w:p>
    <w:p w:rsidR="00C63981" w:rsidRPr="00C63981" w:rsidRDefault="00C63981" w:rsidP="00C63981">
      <w:pPr>
        <w:rPr>
          <w:rFonts w:cs="Arial"/>
          <w:snapToGrid w:val="0"/>
        </w:rPr>
      </w:pPr>
    </w:p>
    <w:p w:rsidR="00C63981" w:rsidRPr="00C63981" w:rsidRDefault="00C63981" w:rsidP="00C63981">
      <w:pPr>
        <w:rPr>
          <w:rFonts w:cs="Arial"/>
          <w:snapToGrid w:val="0"/>
        </w:rPr>
      </w:pPr>
      <w:r>
        <w:fldChar w:fldCharType="begin"/>
      </w:r>
      <w:r>
        <w:instrText xml:space="preserve"> AUTONUM  </w:instrText>
      </w:r>
      <w:r>
        <w:fldChar w:fldCharType="end"/>
      </w:r>
      <w:r>
        <w:tab/>
      </w:r>
      <w:r w:rsidRPr="00C63981">
        <w:rPr>
          <w:rFonts w:cs="Arial"/>
          <w:snapToGrid w:val="0"/>
        </w:rPr>
        <w:t>The BMT received the following presentations on databases containing molecular data:</w:t>
      </w:r>
    </w:p>
    <w:p w:rsidR="00C63981" w:rsidRPr="00C63981" w:rsidRDefault="00C63981" w:rsidP="00C63981">
      <w:pPr>
        <w:rPr>
          <w:rFonts w:cs="Arial"/>
          <w:snapToGrid w:val="0"/>
        </w:rPr>
      </w:pPr>
    </w:p>
    <w:p w:rsidR="00C63981" w:rsidRPr="00C63981" w:rsidRDefault="00C63981" w:rsidP="00C63981">
      <w:pPr>
        <w:ind w:left="567"/>
        <w:rPr>
          <w:rFonts w:cs="Arial"/>
          <w:snapToGrid w:val="0"/>
        </w:rPr>
      </w:pPr>
      <w:r w:rsidRPr="00C63981">
        <w:rPr>
          <w:rFonts w:cs="Arial"/>
          <w:snapToGrid w:val="0"/>
        </w:rPr>
        <w:t>•</w:t>
      </w:r>
      <w:r w:rsidRPr="00C63981">
        <w:rPr>
          <w:rFonts w:cs="Arial"/>
          <w:snapToGrid w:val="0"/>
        </w:rPr>
        <w:tab/>
        <w:t>Towards durable DNA databases to support DUS testing</w:t>
      </w:r>
    </w:p>
    <w:p w:rsidR="00C63981" w:rsidRPr="00C63981" w:rsidRDefault="00C63981" w:rsidP="00C63981">
      <w:pPr>
        <w:ind w:left="567"/>
        <w:rPr>
          <w:rFonts w:cs="Arial"/>
          <w:snapToGrid w:val="0"/>
        </w:rPr>
      </w:pPr>
      <w:r w:rsidRPr="00C63981">
        <w:rPr>
          <w:rFonts w:cs="Arial"/>
          <w:snapToGrid w:val="0"/>
        </w:rPr>
        <w:t>•</w:t>
      </w:r>
      <w:r w:rsidRPr="00C63981">
        <w:rPr>
          <w:rFonts w:cs="Arial"/>
          <w:snapToGrid w:val="0"/>
        </w:rPr>
        <w:tab/>
        <w:t>Advances in the construction and application of DNA fingerprint databases in maize</w:t>
      </w:r>
      <w:r>
        <w:rPr>
          <w:rFonts w:cs="Arial"/>
          <w:snapToGrid w:val="0"/>
        </w:rPr>
        <w:t>.</w:t>
      </w:r>
    </w:p>
    <w:p w:rsidR="00C63981" w:rsidRPr="00C63981" w:rsidRDefault="00C63981" w:rsidP="00C63981">
      <w:pPr>
        <w:rPr>
          <w:rFonts w:cs="Arial"/>
          <w:snapToGrid w:val="0"/>
        </w:rPr>
      </w:pPr>
    </w:p>
    <w:p w:rsidR="00C63981" w:rsidRPr="00C63981" w:rsidRDefault="00C63981" w:rsidP="00C63981">
      <w:pPr>
        <w:rPr>
          <w:rFonts w:cs="Arial"/>
          <w:snapToGrid w:val="0"/>
        </w:rPr>
      </w:pPr>
      <w:r>
        <w:fldChar w:fldCharType="begin"/>
      </w:r>
      <w:r>
        <w:instrText xml:space="preserve"> AUTONUM  </w:instrText>
      </w:r>
      <w:r>
        <w:fldChar w:fldCharType="end"/>
      </w:r>
      <w:r>
        <w:tab/>
      </w:r>
      <w:r w:rsidRPr="00C63981">
        <w:rPr>
          <w:rFonts w:cs="Arial"/>
          <w:snapToGrid w:val="0"/>
        </w:rPr>
        <w:t>In response to the invitation by France, the BMT agreed to hold its sixteenth session and a preparatory workshop in France (later confirmed to La Rochelle, France) at the end of September or beginning of October (later changed to November 7 to 10) 2017, with the preparatory workshop to be held the day before the BMT session.</w:t>
      </w:r>
    </w:p>
    <w:p w:rsidR="00C63981" w:rsidRPr="00C63981" w:rsidRDefault="00C63981" w:rsidP="00C63981">
      <w:pPr>
        <w:rPr>
          <w:rFonts w:cs="Arial"/>
          <w:snapToGrid w:val="0"/>
        </w:rPr>
      </w:pPr>
    </w:p>
    <w:p w:rsidR="00C63981" w:rsidRPr="00C63981" w:rsidRDefault="00C63981" w:rsidP="00C63981">
      <w:pPr>
        <w:keepNext/>
        <w:rPr>
          <w:rFonts w:cs="Arial"/>
          <w:snapToGrid w:val="0"/>
        </w:rPr>
      </w:pPr>
      <w:r>
        <w:fldChar w:fldCharType="begin"/>
      </w:r>
      <w:r>
        <w:instrText xml:space="preserve"> AUTONUM  </w:instrText>
      </w:r>
      <w:r>
        <w:fldChar w:fldCharType="end"/>
      </w:r>
      <w:r>
        <w:tab/>
      </w:r>
      <w:r w:rsidRPr="00C63981">
        <w:rPr>
          <w:rFonts w:cs="Arial"/>
          <w:snapToGrid w:val="0"/>
        </w:rPr>
        <w:t>The BMT planned to discuss the following items at its sixteenth session:</w:t>
      </w:r>
    </w:p>
    <w:p w:rsidR="00C63981" w:rsidRPr="00C63981" w:rsidRDefault="00C63981" w:rsidP="00C63981">
      <w:pPr>
        <w:rPr>
          <w:rFonts w:cs="Arial"/>
          <w:snapToGrid w:val="0"/>
        </w:rPr>
      </w:pPr>
    </w:p>
    <w:p w:rsidR="00C63981" w:rsidRPr="00C63981" w:rsidRDefault="00C63981" w:rsidP="00C63981">
      <w:pPr>
        <w:spacing w:after="60"/>
        <w:ind w:left="1134" w:hanging="567"/>
        <w:rPr>
          <w:rFonts w:cs="Arial"/>
          <w:snapToGrid w:val="0"/>
        </w:rPr>
      </w:pPr>
      <w:r w:rsidRPr="00C63981">
        <w:rPr>
          <w:rFonts w:cs="Arial"/>
          <w:snapToGrid w:val="0"/>
        </w:rPr>
        <w:t>1.</w:t>
      </w:r>
      <w:r w:rsidRPr="00C63981">
        <w:rPr>
          <w:rFonts w:cs="Arial"/>
          <w:snapToGrid w:val="0"/>
        </w:rPr>
        <w:tab/>
        <w:t xml:space="preserve">Opening of the session </w:t>
      </w:r>
    </w:p>
    <w:p w:rsidR="00C63981" w:rsidRPr="00C63981" w:rsidRDefault="00C63981" w:rsidP="00C63981">
      <w:pPr>
        <w:spacing w:after="60"/>
        <w:ind w:left="1134" w:hanging="567"/>
        <w:rPr>
          <w:rFonts w:cs="Arial"/>
          <w:snapToGrid w:val="0"/>
        </w:rPr>
      </w:pPr>
      <w:r w:rsidRPr="00C63981">
        <w:rPr>
          <w:rFonts w:cs="Arial"/>
          <w:snapToGrid w:val="0"/>
        </w:rPr>
        <w:t>2.</w:t>
      </w:r>
      <w:r w:rsidRPr="00C63981">
        <w:rPr>
          <w:rFonts w:cs="Arial"/>
          <w:snapToGrid w:val="0"/>
        </w:rPr>
        <w:tab/>
        <w:t>Adoption of the agenda</w:t>
      </w:r>
    </w:p>
    <w:p w:rsidR="00C63981" w:rsidRPr="00C63981" w:rsidRDefault="00C63981" w:rsidP="00C63981">
      <w:pPr>
        <w:spacing w:after="60"/>
        <w:ind w:left="1134" w:hanging="567"/>
        <w:rPr>
          <w:rFonts w:cs="Arial"/>
          <w:snapToGrid w:val="0"/>
        </w:rPr>
      </w:pPr>
      <w:r w:rsidRPr="00C63981">
        <w:rPr>
          <w:rFonts w:cs="Arial"/>
          <w:snapToGrid w:val="0"/>
        </w:rPr>
        <w:t>3.</w:t>
      </w:r>
      <w:r w:rsidRPr="00C63981">
        <w:rPr>
          <w:rFonts w:cs="Arial"/>
          <w:snapToGrid w:val="0"/>
        </w:rPr>
        <w:tab/>
        <w:t>Reports on developments in UPOV concerning biochemical and molecular techniques</w:t>
      </w:r>
    </w:p>
    <w:p w:rsidR="00C63981" w:rsidRPr="00C63981" w:rsidRDefault="00C63981" w:rsidP="00C63981">
      <w:pPr>
        <w:spacing w:after="60"/>
        <w:ind w:left="1134" w:hanging="567"/>
        <w:rPr>
          <w:rFonts w:cs="Arial"/>
          <w:snapToGrid w:val="0"/>
        </w:rPr>
      </w:pPr>
      <w:r w:rsidRPr="00C63981">
        <w:rPr>
          <w:rFonts w:cs="Arial"/>
          <w:snapToGrid w:val="0"/>
        </w:rPr>
        <w:t>4.</w:t>
      </w:r>
      <w:r w:rsidRPr="00C63981">
        <w:rPr>
          <w:rFonts w:cs="Arial"/>
          <w:snapToGrid w:val="0"/>
        </w:rPr>
        <w:tab/>
        <w:t xml:space="preserve">Short presentations on new developments in biochemical and molecular techniques by DUS experts, biochemical and molecular specialists, plant breeders and relevant international organizations </w:t>
      </w:r>
    </w:p>
    <w:p w:rsidR="00C63981" w:rsidRPr="00C63981" w:rsidRDefault="00C63981" w:rsidP="00C63981">
      <w:pPr>
        <w:spacing w:after="60"/>
        <w:ind w:left="1134" w:hanging="567"/>
        <w:rPr>
          <w:rFonts w:cs="Arial"/>
          <w:snapToGrid w:val="0"/>
        </w:rPr>
      </w:pPr>
      <w:r w:rsidRPr="00C63981">
        <w:rPr>
          <w:rFonts w:cs="Arial"/>
          <w:snapToGrid w:val="0"/>
        </w:rPr>
        <w:t>5.</w:t>
      </w:r>
      <w:r w:rsidRPr="00C63981">
        <w:rPr>
          <w:rFonts w:cs="Arial"/>
          <w:snapToGrid w:val="0"/>
        </w:rPr>
        <w:tab/>
        <w:t>Report of work on molecular techniques in relation to DUS examination</w:t>
      </w:r>
    </w:p>
    <w:p w:rsidR="00C63981" w:rsidRPr="00C63981" w:rsidRDefault="00C63981" w:rsidP="00C63981">
      <w:pPr>
        <w:spacing w:after="60"/>
        <w:ind w:left="1134" w:hanging="567"/>
        <w:rPr>
          <w:rFonts w:cs="Arial"/>
          <w:snapToGrid w:val="0"/>
        </w:rPr>
      </w:pPr>
      <w:r w:rsidRPr="00C63981">
        <w:rPr>
          <w:rFonts w:cs="Arial"/>
          <w:snapToGrid w:val="0"/>
        </w:rPr>
        <w:t>6.</w:t>
      </w:r>
      <w:r w:rsidRPr="00C63981">
        <w:rPr>
          <w:rFonts w:cs="Arial"/>
          <w:snapToGrid w:val="0"/>
        </w:rPr>
        <w:tab/>
        <w:t>International guidelines on molecular methodologies</w:t>
      </w:r>
    </w:p>
    <w:p w:rsidR="00C63981" w:rsidRPr="00C63981" w:rsidRDefault="00C63981" w:rsidP="00C63981">
      <w:pPr>
        <w:spacing w:after="60"/>
        <w:ind w:left="1134" w:hanging="567"/>
        <w:rPr>
          <w:rFonts w:cs="Arial"/>
          <w:snapToGrid w:val="0"/>
        </w:rPr>
      </w:pPr>
      <w:r w:rsidRPr="00C63981">
        <w:rPr>
          <w:rFonts w:cs="Arial"/>
          <w:snapToGrid w:val="0"/>
        </w:rPr>
        <w:t>7.</w:t>
      </w:r>
      <w:r w:rsidRPr="00C63981">
        <w:rPr>
          <w:rFonts w:cs="Arial"/>
          <w:snapToGrid w:val="0"/>
        </w:rPr>
        <w:tab/>
        <w:t>Variety description databases</w:t>
      </w:r>
    </w:p>
    <w:p w:rsidR="00C63981" w:rsidRPr="00C63981" w:rsidRDefault="00C63981" w:rsidP="00C63981">
      <w:pPr>
        <w:spacing w:after="60"/>
        <w:ind w:left="1134" w:hanging="567"/>
        <w:rPr>
          <w:rFonts w:cs="Arial"/>
          <w:snapToGrid w:val="0"/>
        </w:rPr>
      </w:pPr>
      <w:r w:rsidRPr="00C63981">
        <w:rPr>
          <w:rFonts w:cs="Arial"/>
          <w:snapToGrid w:val="0"/>
        </w:rPr>
        <w:t>8.</w:t>
      </w:r>
      <w:r w:rsidRPr="00C63981">
        <w:rPr>
          <w:rFonts w:cs="Arial"/>
          <w:snapToGrid w:val="0"/>
        </w:rPr>
        <w:tab/>
        <w:t xml:space="preserve">Methods for analysis of molecular data </w:t>
      </w:r>
    </w:p>
    <w:p w:rsidR="00C63981" w:rsidRPr="00C63981" w:rsidRDefault="00C63981" w:rsidP="00C63981">
      <w:pPr>
        <w:spacing w:after="60"/>
        <w:ind w:left="1134" w:hanging="567"/>
        <w:rPr>
          <w:rFonts w:cs="Arial"/>
          <w:snapToGrid w:val="0"/>
        </w:rPr>
      </w:pPr>
      <w:r w:rsidRPr="00C63981">
        <w:rPr>
          <w:rFonts w:cs="Arial"/>
          <w:snapToGrid w:val="0"/>
        </w:rPr>
        <w:t>9.</w:t>
      </w:r>
      <w:r w:rsidRPr="00C63981">
        <w:rPr>
          <w:rFonts w:cs="Arial"/>
          <w:snapToGrid w:val="0"/>
        </w:rPr>
        <w:tab/>
        <w:t xml:space="preserve">The use of molecular techniques in examining essential derivation  </w:t>
      </w:r>
    </w:p>
    <w:p w:rsidR="00C63981" w:rsidRPr="00C63981" w:rsidRDefault="00C63981" w:rsidP="00C63981">
      <w:pPr>
        <w:spacing w:after="60"/>
        <w:ind w:left="1134" w:hanging="567"/>
        <w:rPr>
          <w:rFonts w:cs="Arial"/>
          <w:snapToGrid w:val="0"/>
        </w:rPr>
      </w:pPr>
      <w:r w:rsidRPr="00C63981">
        <w:rPr>
          <w:rFonts w:cs="Arial"/>
          <w:snapToGrid w:val="0"/>
        </w:rPr>
        <w:t>10.</w:t>
      </w:r>
      <w:r w:rsidRPr="00C63981">
        <w:rPr>
          <w:rFonts w:cs="Arial"/>
          <w:snapToGrid w:val="0"/>
        </w:rPr>
        <w:tab/>
        <w:t>The use of molecular techniques in variety identification1</w:t>
      </w:r>
    </w:p>
    <w:p w:rsidR="00C63981" w:rsidRPr="00C63981" w:rsidRDefault="00C63981" w:rsidP="00C63981">
      <w:pPr>
        <w:spacing w:after="60"/>
        <w:ind w:left="1134" w:hanging="567"/>
        <w:rPr>
          <w:rFonts w:cs="Arial"/>
          <w:snapToGrid w:val="0"/>
        </w:rPr>
      </w:pPr>
      <w:r w:rsidRPr="00C63981">
        <w:rPr>
          <w:rFonts w:cs="Arial"/>
          <w:snapToGrid w:val="0"/>
        </w:rPr>
        <w:t>11.</w:t>
      </w:r>
      <w:r w:rsidRPr="00C63981">
        <w:rPr>
          <w:rFonts w:cs="Arial"/>
          <w:snapToGrid w:val="0"/>
        </w:rPr>
        <w:tab/>
        <w:t>Review of document UPOV/INF/17 “Guidelines for DNA-Profiling: Molecular Marker Selection and Database Construction (‘BMT Guidelines’)”</w:t>
      </w:r>
    </w:p>
    <w:p w:rsidR="00C63981" w:rsidRPr="00C63981" w:rsidRDefault="00C63981" w:rsidP="00C63981">
      <w:pPr>
        <w:spacing w:after="60"/>
        <w:ind w:left="1134" w:hanging="567"/>
        <w:rPr>
          <w:rFonts w:cs="Arial"/>
          <w:snapToGrid w:val="0"/>
        </w:rPr>
      </w:pPr>
      <w:r w:rsidRPr="00C63981">
        <w:rPr>
          <w:rFonts w:cs="Arial"/>
          <w:snapToGrid w:val="0"/>
        </w:rPr>
        <w:t>12.</w:t>
      </w:r>
      <w:r w:rsidRPr="00C63981">
        <w:rPr>
          <w:rFonts w:cs="Arial"/>
          <w:snapToGrid w:val="0"/>
        </w:rPr>
        <w:tab/>
        <w:t>Date and place of next session</w:t>
      </w:r>
    </w:p>
    <w:p w:rsidR="00C63981" w:rsidRPr="00C63981" w:rsidRDefault="00C63981" w:rsidP="00C63981">
      <w:pPr>
        <w:spacing w:after="60"/>
        <w:ind w:left="1134" w:hanging="567"/>
        <w:rPr>
          <w:rFonts w:cs="Arial"/>
          <w:snapToGrid w:val="0"/>
        </w:rPr>
      </w:pPr>
      <w:r w:rsidRPr="00C63981">
        <w:rPr>
          <w:rFonts w:cs="Arial"/>
          <w:snapToGrid w:val="0"/>
        </w:rPr>
        <w:t>13.</w:t>
      </w:r>
      <w:r w:rsidRPr="00C63981">
        <w:rPr>
          <w:rFonts w:cs="Arial"/>
          <w:snapToGrid w:val="0"/>
        </w:rPr>
        <w:tab/>
        <w:t>Future program</w:t>
      </w:r>
    </w:p>
    <w:p w:rsidR="00C63981" w:rsidRPr="00C63981" w:rsidRDefault="00C63981" w:rsidP="00C63981">
      <w:pPr>
        <w:spacing w:after="60"/>
        <w:ind w:left="1134" w:hanging="567"/>
        <w:rPr>
          <w:rFonts w:cs="Arial"/>
          <w:snapToGrid w:val="0"/>
        </w:rPr>
      </w:pPr>
      <w:r w:rsidRPr="00C63981">
        <w:rPr>
          <w:rFonts w:cs="Arial"/>
          <w:snapToGrid w:val="0"/>
        </w:rPr>
        <w:t>14.</w:t>
      </w:r>
      <w:r w:rsidRPr="00C63981">
        <w:rPr>
          <w:rFonts w:cs="Arial"/>
          <w:snapToGrid w:val="0"/>
        </w:rPr>
        <w:tab/>
        <w:t>Report of the session (if time permits)</w:t>
      </w:r>
    </w:p>
    <w:p w:rsidR="00C63981" w:rsidRPr="00C63981" w:rsidRDefault="00C63981" w:rsidP="00C63981">
      <w:pPr>
        <w:spacing w:after="60"/>
        <w:ind w:left="1134" w:hanging="567"/>
        <w:rPr>
          <w:rFonts w:cs="Arial"/>
          <w:snapToGrid w:val="0"/>
        </w:rPr>
      </w:pPr>
      <w:r w:rsidRPr="00C63981">
        <w:rPr>
          <w:rFonts w:cs="Arial"/>
          <w:snapToGrid w:val="0"/>
        </w:rPr>
        <w:t>15.</w:t>
      </w:r>
      <w:r w:rsidRPr="00C63981">
        <w:rPr>
          <w:rFonts w:cs="Arial"/>
          <w:snapToGrid w:val="0"/>
        </w:rPr>
        <w:tab/>
        <w:t xml:space="preserve">Closing of the session </w:t>
      </w:r>
    </w:p>
    <w:p w:rsidR="00C63981" w:rsidRPr="00C63981" w:rsidRDefault="00C63981" w:rsidP="00C63981">
      <w:pPr>
        <w:rPr>
          <w:rFonts w:cs="Arial"/>
          <w:snapToGrid w:val="0"/>
        </w:rPr>
      </w:pPr>
    </w:p>
    <w:p w:rsidR="00532932" w:rsidRDefault="00C63981" w:rsidP="00C63981">
      <w:pPr>
        <w:rPr>
          <w:rFonts w:cs="Arial"/>
          <w:snapToGrid w:val="0"/>
        </w:rPr>
      </w:pPr>
      <w:r>
        <w:fldChar w:fldCharType="begin"/>
      </w:r>
      <w:r>
        <w:instrText xml:space="preserve"> AUTONUM  </w:instrText>
      </w:r>
      <w:r>
        <w:fldChar w:fldCharType="end"/>
      </w:r>
      <w:r>
        <w:tab/>
      </w:r>
      <w:r w:rsidRPr="00C63981">
        <w:rPr>
          <w:rFonts w:cs="Arial"/>
          <w:snapToGrid w:val="0"/>
        </w:rPr>
        <w:t>The BMT visited the Russian State Agrarian University-Moscow, Agri</w:t>
      </w:r>
      <w:r w:rsidR="00D90014">
        <w:rPr>
          <w:rFonts w:cs="Arial"/>
          <w:snapToGrid w:val="0"/>
        </w:rPr>
        <w:t>cultural Academy named after K. </w:t>
      </w:r>
      <w:r w:rsidRPr="00C63981">
        <w:rPr>
          <w:rFonts w:cs="Arial"/>
          <w:snapToGrid w:val="0"/>
        </w:rPr>
        <w:t>A. Timiryazev (RGAU-MSHA), and visited the N. I. Vavilov Memorial, where the BMT paid tribute to the great contribution of Mr. Vavilov in a flower offering ceremony.</w:t>
      </w:r>
    </w:p>
    <w:p w:rsidR="00532932" w:rsidRPr="006B4316" w:rsidRDefault="00532932" w:rsidP="00532932">
      <w:pPr>
        <w:ind w:left="567" w:hanging="567"/>
        <w:rPr>
          <w:rFonts w:cs="Arial"/>
          <w:snapToGrid w:val="0"/>
        </w:rPr>
      </w:pPr>
    </w:p>
    <w:p w:rsidR="00F05AA1" w:rsidRPr="00F76900" w:rsidRDefault="00F05AA1" w:rsidP="00F05AA1"/>
    <w:p w:rsidR="00352D37" w:rsidRPr="00D51062" w:rsidRDefault="00352D37" w:rsidP="00352D37">
      <w:pPr>
        <w:pStyle w:val="Heading2"/>
      </w:pPr>
      <w:r w:rsidRPr="00D51062">
        <w:rPr>
          <w:snapToGrid w:val="0"/>
        </w:rPr>
        <w:t>Matters arising fro</w:t>
      </w:r>
      <w:r w:rsidR="00762CDD" w:rsidRPr="00D51062">
        <w:rPr>
          <w:snapToGrid w:val="0"/>
        </w:rPr>
        <w:t>m the Technical Working Parties</w:t>
      </w:r>
    </w:p>
    <w:p w:rsidR="00352D37" w:rsidRPr="00D51062" w:rsidRDefault="00352D37" w:rsidP="00352D37">
      <w:pPr>
        <w:ind w:left="567" w:hanging="567"/>
        <w:rPr>
          <w:rFonts w:cs="Arial"/>
        </w:rPr>
      </w:pPr>
    </w:p>
    <w:p w:rsidR="00532932" w:rsidRPr="00D51062" w:rsidRDefault="00532932" w:rsidP="00352D37">
      <w:pPr>
        <w:ind w:left="567" w:hanging="567"/>
        <w:rPr>
          <w:rFonts w:cs="Arial"/>
        </w:rPr>
      </w:pPr>
      <w:r w:rsidRPr="00D51062">
        <w:rPr>
          <w:rFonts w:cs="Arial"/>
        </w:rPr>
        <w:fldChar w:fldCharType="begin"/>
      </w:r>
      <w:r w:rsidRPr="00D51062">
        <w:rPr>
          <w:rFonts w:cs="Arial"/>
        </w:rPr>
        <w:instrText xml:space="preserve"> AUTONUM  </w:instrText>
      </w:r>
      <w:r w:rsidRPr="00D51062">
        <w:rPr>
          <w:rFonts w:cs="Arial"/>
        </w:rPr>
        <w:fldChar w:fldCharType="end"/>
      </w:r>
      <w:r w:rsidRPr="00D51062">
        <w:rPr>
          <w:rFonts w:cs="Arial"/>
        </w:rPr>
        <w:tab/>
      </w:r>
      <w:r w:rsidR="00762CDD" w:rsidRPr="00D51062">
        <w:rPr>
          <w:rFonts w:cs="Arial"/>
        </w:rPr>
        <w:t>The TC considered document TC/53/3.</w:t>
      </w:r>
    </w:p>
    <w:p w:rsidR="00C4219D" w:rsidRPr="00D51062" w:rsidRDefault="00C4219D" w:rsidP="00C4219D">
      <w:pPr>
        <w:tabs>
          <w:tab w:val="left" w:pos="2771"/>
        </w:tabs>
        <w:ind w:left="567" w:hanging="567"/>
        <w:rPr>
          <w:rFonts w:cs="Arial"/>
        </w:rPr>
      </w:pPr>
    </w:p>
    <w:p w:rsidR="00C4219D" w:rsidRPr="00D51062" w:rsidRDefault="00C4219D" w:rsidP="00C4219D">
      <w:pPr>
        <w:tabs>
          <w:tab w:val="left" w:pos="567"/>
          <w:tab w:val="left" w:pos="2771"/>
        </w:tabs>
      </w:pPr>
      <w:r w:rsidRPr="00D51062">
        <w:rPr>
          <w:rFonts w:cs="Arial"/>
        </w:rPr>
        <w:fldChar w:fldCharType="begin"/>
      </w:r>
      <w:r w:rsidRPr="00D51062">
        <w:rPr>
          <w:rFonts w:cs="Arial"/>
        </w:rPr>
        <w:instrText xml:space="preserve"> AUTONUM  </w:instrText>
      </w:r>
      <w:r w:rsidRPr="00D51062">
        <w:rPr>
          <w:rFonts w:cs="Arial"/>
        </w:rPr>
        <w:fldChar w:fldCharType="end"/>
      </w:r>
      <w:r w:rsidRPr="00D51062">
        <w:rPr>
          <w:rFonts w:cs="Arial"/>
        </w:rPr>
        <w:tab/>
        <w:t xml:space="preserve">The TC noted the report by the TWF that PVP Offices sometimes had difficulty </w:t>
      </w:r>
      <w:r w:rsidRPr="00D51062">
        <w:t xml:space="preserve">to obtain plant material from breeders, especially when a variety was no longer in commercialization.  The TC noted that, in certain cases, the European Union reminded breeders of the need to maintain their varieties to avoid the possibility of the PBR being cancelled.  The TC also noted that </w:t>
      </w:r>
      <w:r w:rsidRPr="00D51062">
        <w:rPr>
          <w:snapToGrid w:val="0"/>
        </w:rPr>
        <w:t xml:space="preserve">Australia </w:t>
      </w:r>
      <w:r w:rsidRPr="00D51062">
        <w:t xml:space="preserve">reminded breeders of the importance of providing material of their varieties for maintaining an effective system of protection.  It was recalled that genebanks could be an important source of plant material for seed-propagated varieties. </w:t>
      </w:r>
    </w:p>
    <w:p w:rsidR="00C4219D" w:rsidRPr="00D51062" w:rsidRDefault="00C4219D" w:rsidP="00C4219D">
      <w:pPr>
        <w:tabs>
          <w:tab w:val="left" w:pos="567"/>
          <w:tab w:val="left" w:pos="2771"/>
        </w:tabs>
      </w:pPr>
    </w:p>
    <w:p w:rsidR="00C4219D" w:rsidRPr="00D51062" w:rsidRDefault="00C4219D" w:rsidP="00C4219D">
      <w:pPr>
        <w:tabs>
          <w:tab w:val="left" w:pos="567"/>
          <w:tab w:val="left" w:pos="2771"/>
        </w:tabs>
        <w:rPr>
          <w:rFonts w:cs="Arial"/>
        </w:rPr>
      </w:pPr>
      <w:r w:rsidRPr="00D51062">
        <w:fldChar w:fldCharType="begin"/>
      </w:r>
      <w:r w:rsidRPr="00D51062">
        <w:instrText xml:space="preserve"> AUTONUM  </w:instrText>
      </w:r>
      <w:r w:rsidRPr="00D51062">
        <w:fldChar w:fldCharType="end"/>
      </w:r>
      <w:r w:rsidRPr="00D51062">
        <w:tab/>
        <w:t xml:space="preserve">The TC agreed to request the Office of the Union to issue a questionnaire to members of the Union on the approaches used to obtain plant material from breeders, especially when a variety was no longer in commercialization.  The questionnaire would also seek information on the approaches used by members of the Union on deciding on varieties whose existence is a matter of common knowledge.  The TC agreed that results of the survey should be presented to the TWPs and the TC at their sessions in 2018.  </w:t>
      </w:r>
    </w:p>
    <w:p w:rsidR="00C4219D" w:rsidRPr="00D51062" w:rsidRDefault="00C4219D" w:rsidP="00C4219D">
      <w:pPr>
        <w:tabs>
          <w:tab w:val="left" w:pos="2771"/>
        </w:tabs>
        <w:ind w:left="567" w:hanging="567"/>
        <w:rPr>
          <w:rFonts w:cs="Arial"/>
        </w:rPr>
      </w:pPr>
    </w:p>
    <w:p w:rsidR="00762CDD" w:rsidRPr="00D51062" w:rsidRDefault="00762CDD" w:rsidP="00762CDD">
      <w:pPr>
        <w:keepNext/>
      </w:pPr>
      <w:r w:rsidRPr="00D51062">
        <w:fldChar w:fldCharType="begin"/>
      </w:r>
      <w:r w:rsidRPr="00D51062">
        <w:instrText xml:space="preserve"> AUTONUM  </w:instrText>
      </w:r>
      <w:r w:rsidRPr="00D51062">
        <w:fldChar w:fldCharType="end"/>
      </w:r>
      <w:r w:rsidRPr="00D51062">
        <w:tab/>
        <w:t>The TC noted developments in the Technical Working Parties (TWPs) concerning the following matters reported in document TC/53/3:</w:t>
      </w:r>
    </w:p>
    <w:p w:rsidR="00762CDD" w:rsidRPr="00D51062" w:rsidRDefault="00762CDD" w:rsidP="00762CDD">
      <w:pPr>
        <w:keepNext/>
      </w:pPr>
    </w:p>
    <w:p w:rsidR="00762CDD" w:rsidRPr="00D51062" w:rsidRDefault="00762CDD" w:rsidP="00762CDD">
      <w:pPr>
        <w:pStyle w:val="ListParagraph"/>
        <w:numPr>
          <w:ilvl w:val="0"/>
          <w:numId w:val="5"/>
        </w:numPr>
        <w:spacing w:after="120" w:line="240" w:lineRule="auto"/>
        <w:ind w:left="1281" w:hanging="357"/>
        <w:contextualSpacing w:val="0"/>
        <w:rPr>
          <w:rFonts w:ascii="Arial" w:hAnsi="Arial" w:cs="Arial"/>
          <w:sz w:val="20"/>
          <w:szCs w:val="20"/>
        </w:rPr>
      </w:pPr>
      <w:r w:rsidRPr="00D51062">
        <w:rPr>
          <w:rFonts w:ascii="Arial" w:hAnsi="Arial" w:cs="Arial"/>
          <w:sz w:val="20"/>
          <w:szCs w:val="20"/>
        </w:rPr>
        <w:t>Minimizing variation between observers;</w:t>
      </w:r>
    </w:p>
    <w:p w:rsidR="00762CDD" w:rsidRPr="00D51062" w:rsidRDefault="00762CDD" w:rsidP="00762CDD">
      <w:pPr>
        <w:pStyle w:val="ListParagraph"/>
        <w:numPr>
          <w:ilvl w:val="0"/>
          <w:numId w:val="5"/>
        </w:numPr>
        <w:spacing w:after="120" w:line="240" w:lineRule="auto"/>
        <w:ind w:left="1281" w:hanging="357"/>
        <w:contextualSpacing w:val="0"/>
        <w:rPr>
          <w:rFonts w:ascii="Arial" w:hAnsi="Arial" w:cs="Arial"/>
          <w:sz w:val="20"/>
          <w:szCs w:val="20"/>
        </w:rPr>
      </w:pPr>
      <w:r w:rsidRPr="00D51062">
        <w:rPr>
          <w:rFonts w:ascii="Arial" w:hAnsi="Arial" w:cs="Arial"/>
          <w:sz w:val="20"/>
          <w:szCs w:val="20"/>
        </w:rPr>
        <w:t>Experience with new types and species;</w:t>
      </w:r>
    </w:p>
    <w:p w:rsidR="00762CDD" w:rsidRPr="00D51062" w:rsidRDefault="00762CDD" w:rsidP="00762CDD">
      <w:pPr>
        <w:pStyle w:val="ListParagraph"/>
        <w:numPr>
          <w:ilvl w:val="0"/>
          <w:numId w:val="5"/>
        </w:numPr>
        <w:spacing w:after="120" w:line="240" w:lineRule="auto"/>
        <w:ind w:left="1281" w:hanging="357"/>
        <w:contextualSpacing w:val="0"/>
        <w:rPr>
          <w:rFonts w:ascii="Arial" w:hAnsi="Arial" w:cs="Arial"/>
          <w:sz w:val="20"/>
          <w:szCs w:val="20"/>
        </w:rPr>
      </w:pPr>
      <w:r w:rsidRPr="00D51062">
        <w:rPr>
          <w:rFonts w:ascii="Arial" w:hAnsi="Arial" w:cs="Arial"/>
          <w:sz w:val="20"/>
          <w:szCs w:val="20"/>
        </w:rPr>
        <w:t>Experience with the RHS Colour Chart and possible future addition of colors;</w:t>
      </w:r>
    </w:p>
    <w:p w:rsidR="00762CDD" w:rsidRPr="00D51062" w:rsidRDefault="00762CDD" w:rsidP="00762CDD">
      <w:pPr>
        <w:pStyle w:val="ListParagraph"/>
        <w:numPr>
          <w:ilvl w:val="0"/>
          <w:numId w:val="5"/>
        </w:numPr>
        <w:spacing w:after="120" w:line="240" w:lineRule="auto"/>
        <w:ind w:left="1281" w:hanging="357"/>
        <w:contextualSpacing w:val="0"/>
        <w:rPr>
          <w:rFonts w:ascii="Arial" w:hAnsi="Arial" w:cs="Arial"/>
          <w:sz w:val="20"/>
          <w:szCs w:val="20"/>
        </w:rPr>
      </w:pPr>
      <w:r w:rsidRPr="00D51062">
        <w:rPr>
          <w:rFonts w:ascii="Arial" w:hAnsi="Arial" w:cs="Arial"/>
          <w:sz w:val="20"/>
          <w:szCs w:val="20"/>
        </w:rPr>
        <w:t>Vegetatively propagated varieties in a normally seed propagated species;</w:t>
      </w:r>
    </w:p>
    <w:p w:rsidR="00762CDD" w:rsidRPr="00D51062" w:rsidRDefault="00762CDD" w:rsidP="00762CDD">
      <w:pPr>
        <w:pStyle w:val="ListParagraph"/>
        <w:numPr>
          <w:ilvl w:val="0"/>
          <w:numId w:val="5"/>
        </w:numPr>
        <w:spacing w:after="120" w:line="240" w:lineRule="auto"/>
        <w:ind w:left="1281" w:hanging="357"/>
        <w:contextualSpacing w:val="0"/>
        <w:rPr>
          <w:rFonts w:ascii="Arial" w:hAnsi="Arial" w:cs="Arial"/>
          <w:sz w:val="20"/>
          <w:szCs w:val="20"/>
        </w:rPr>
      </w:pPr>
      <w:r w:rsidRPr="00D51062">
        <w:rPr>
          <w:rFonts w:ascii="Arial" w:hAnsi="Arial" w:cs="Arial"/>
          <w:sz w:val="20"/>
          <w:szCs w:val="20"/>
        </w:rPr>
        <w:t>Seed priming;</w:t>
      </w:r>
    </w:p>
    <w:p w:rsidR="00762CDD" w:rsidRPr="00D51062" w:rsidRDefault="00762CDD" w:rsidP="00762CDD">
      <w:pPr>
        <w:pStyle w:val="ListParagraph"/>
        <w:numPr>
          <w:ilvl w:val="0"/>
          <w:numId w:val="5"/>
        </w:numPr>
        <w:spacing w:after="120" w:line="240" w:lineRule="auto"/>
        <w:ind w:left="1281" w:hanging="357"/>
        <w:contextualSpacing w:val="0"/>
        <w:rPr>
          <w:rFonts w:ascii="Arial" w:hAnsi="Arial" w:cs="Arial"/>
          <w:sz w:val="20"/>
          <w:szCs w:val="20"/>
        </w:rPr>
      </w:pPr>
      <w:r w:rsidRPr="00D51062">
        <w:rPr>
          <w:rFonts w:ascii="Arial" w:hAnsi="Arial" w:cs="Arial"/>
          <w:sz w:val="20"/>
          <w:szCs w:val="20"/>
        </w:rPr>
        <w:t>Use of disease and insect resistance characteristics in DUS examination;</w:t>
      </w:r>
    </w:p>
    <w:p w:rsidR="00762CDD" w:rsidRPr="00D51062" w:rsidRDefault="00762CDD" w:rsidP="00762CDD">
      <w:pPr>
        <w:pStyle w:val="ListParagraph"/>
        <w:numPr>
          <w:ilvl w:val="0"/>
          <w:numId w:val="5"/>
        </w:numPr>
        <w:spacing w:after="120" w:line="240" w:lineRule="auto"/>
        <w:ind w:left="1281" w:hanging="357"/>
        <w:contextualSpacing w:val="0"/>
        <w:rPr>
          <w:rFonts w:ascii="Arial" w:hAnsi="Arial" w:cs="Arial"/>
          <w:sz w:val="20"/>
          <w:szCs w:val="20"/>
        </w:rPr>
      </w:pPr>
      <w:r w:rsidRPr="00D51062">
        <w:rPr>
          <w:rFonts w:ascii="Arial" w:hAnsi="Arial" w:cs="Arial"/>
          <w:sz w:val="20"/>
          <w:szCs w:val="20"/>
        </w:rPr>
        <w:t>Impact of endophytes on DUS characteristics in grasses;</w:t>
      </w:r>
    </w:p>
    <w:p w:rsidR="00762CDD" w:rsidRPr="00D51062" w:rsidRDefault="00762CDD" w:rsidP="00762CDD">
      <w:pPr>
        <w:pStyle w:val="ListParagraph"/>
        <w:numPr>
          <w:ilvl w:val="0"/>
          <w:numId w:val="5"/>
        </w:numPr>
        <w:spacing w:after="120" w:line="240" w:lineRule="auto"/>
        <w:ind w:left="1281" w:hanging="357"/>
        <w:contextualSpacing w:val="0"/>
        <w:rPr>
          <w:rFonts w:ascii="Arial" w:hAnsi="Arial" w:cs="Arial"/>
          <w:sz w:val="20"/>
          <w:szCs w:val="20"/>
        </w:rPr>
      </w:pPr>
      <w:r w:rsidRPr="00D51062">
        <w:rPr>
          <w:rFonts w:ascii="Arial" w:hAnsi="Arial" w:cs="Arial"/>
          <w:sz w:val="20"/>
          <w:szCs w:val="20"/>
        </w:rPr>
        <w:t>Calibration book for harmonized variety description in apple;</w:t>
      </w:r>
    </w:p>
    <w:p w:rsidR="00762CDD" w:rsidRPr="00D51062" w:rsidRDefault="00762CDD" w:rsidP="00762CDD">
      <w:pPr>
        <w:pStyle w:val="ListParagraph"/>
        <w:numPr>
          <w:ilvl w:val="0"/>
          <w:numId w:val="5"/>
        </w:numPr>
        <w:spacing w:after="120" w:line="240" w:lineRule="auto"/>
        <w:ind w:left="1281" w:hanging="357"/>
        <w:contextualSpacing w:val="0"/>
        <w:rPr>
          <w:rFonts w:ascii="Arial" w:hAnsi="Arial" w:cs="Arial"/>
          <w:sz w:val="20"/>
          <w:szCs w:val="20"/>
        </w:rPr>
      </w:pPr>
      <w:r w:rsidRPr="00D51062">
        <w:rPr>
          <w:rFonts w:ascii="Arial" w:hAnsi="Arial" w:cs="Arial"/>
          <w:sz w:val="20"/>
          <w:szCs w:val="20"/>
        </w:rPr>
        <w:t>DUS examination of mutant varieties of apple;</w:t>
      </w:r>
    </w:p>
    <w:p w:rsidR="00762CDD" w:rsidRPr="00D51062" w:rsidRDefault="00762CDD" w:rsidP="00762CDD">
      <w:pPr>
        <w:pStyle w:val="ListParagraph"/>
        <w:numPr>
          <w:ilvl w:val="0"/>
          <w:numId w:val="5"/>
        </w:numPr>
        <w:spacing w:after="120" w:line="240" w:lineRule="auto"/>
        <w:ind w:left="1281" w:hanging="357"/>
        <w:contextualSpacing w:val="0"/>
        <w:rPr>
          <w:rFonts w:ascii="Arial" w:hAnsi="Arial" w:cs="Arial"/>
          <w:sz w:val="20"/>
          <w:szCs w:val="20"/>
        </w:rPr>
      </w:pPr>
      <w:r w:rsidRPr="00D51062">
        <w:rPr>
          <w:rFonts w:ascii="Arial" w:hAnsi="Arial" w:cs="Arial"/>
          <w:sz w:val="20"/>
          <w:szCs w:val="20"/>
        </w:rPr>
        <w:t>Minimum distance between varieties; and</w:t>
      </w:r>
    </w:p>
    <w:p w:rsidR="00762CDD" w:rsidRPr="00D51062" w:rsidRDefault="00762CDD" w:rsidP="00762CDD">
      <w:pPr>
        <w:pStyle w:val="ListParagraph"/>
        <w:numPr>
          <w:ilvl w:val="0"/>
          <w:numId w:val="5"/>
        </w:numPr>
        <w:spacing w:after="0" w:line="240" w:lineRule="auto"/>
        <w:ind w:left="1281" w:hanging="357"/>
        <w:contextualSpacing w:val="0"/>
        <w:rPr>
          <w:rFonts w:ascii="Arial" w:hAnsi="Arial" w:cs="Arial"/>
          <w:sz w:val="20"/>
          <w:szCs w:val="20"/>
        </w:rPr>
      </w:pPr>
      <w:r w:rsidRPr="00D51062">
        <w:rPr>
          <w:rFonts w:ascii="Arial" w:hAnsi="Arial" w:cs="Arial"/>
          <w:sz w:val="20"/>
          <w:szCs w:val="20"/>
        </w:rPr>
        <w:t>Method of observation for derived characteristics.</w:t>
      </w:r>
    </w:p>
    <w:p w:rsidR="00762CDD" w:rsidRPr="00D51062" w:rsidRDefault="00762CDD" w:rsidP="00352D37">
      <w:pPr>
        <w:ind w:left="567" w:hanging="567"/>
        <w:rPr>
          <w:rFonts w:cs="Arial"/>
        </w:rPr>
      </w:pPr>
    </w:p>
    <w:p w:rsidR="00A126E4" w:rsidRPr="00D51062" w:rsidRDefault="00A126E4" w:rsidP="00352D37">
      <w:pPr>
        <w:ind w:left="567" w:hanging="567"/>
        <w:rPr>
          <w:rFonts w:cs="Arial"/>
        </w:rPr>
      </w:pPr>
    </w:p>
    <w:p w:rsidR="00352D37" w:rsidRPr="00D51062" w:rsidRDefault="00352D37" w:rsidP="00352D37">
      <w:pPr>
        <w:pStyle w:val="Heading2"/>
        <w:rPr>
          <w:snapToGrid w:val="0"/>
        </w:rPr>
      </w:pPr>
      <w:r w:rsidRPr="00D51062">
        <w:rPr>
          <w:snapToGrid w:val="0"/>
        </w:rPr>
        <w:t>TGP documents</w:t>
      </w:r>
    </w:p>
    <w:p w:rsidR="00352D37" w:rsidRPr="00D51062" w:rsidRDefault="00352D37" w:rsidP="009F0E2A">
      <w:pPr>
        <w:keepNext/>
        <w:rPr>
          <w:snapToGrid w:val="0"/>
        </w:rPr>
      </w:pPr>
    </w:p>
    <w:p w:rsidR="00352D37" w:rsidRPr="00D51062" w:rsidRDefault="00892446" w:rsidP="00352D37">
      <w:pPr>
        <w:pStyle w:val="Heading3"/>
      </w:pPr>
      <w:r w:rsidRPr="00D51062">
        <w:rPr>
          <w:snapToGrid w:val="0"/>
        </w:rPr>
        <w:t xml:space="preserve">Future revisions </w:t>
      </w:r>
      <w:r w:rsidR="00352D37" w:rsidRPr="00D51062">
        <w:rPr>
          <w:snapToGrid w:val="0"/>
        </w:rPr>
        <w:t xml:space="preserve">of TGP documents </w:t>
      </w:r>
    </w:p>
    <w:p w:rsidR="00352D37" w:rsidRPr="00D51062" w:rsidRDefault="00352D37" w:rsidP="009F0E2A">
      <w:pPr>
        <w:keepNext/>
        <w:ind w:left="567"/>
        <w:rPr>
          <w:snapToGrid w:val="0"/>
        </w:rPr>
      </w:pPr>
    </w:p>
    <w:p w:rsidR="00352D37" w:rsidRPr="00D51062" w:rsidRDefault="00352D37" w:rsidP="00C41BF7">
      <w:pPr>
        <w:pStyle w:val="Heading4"/>
      </w:pPr>
      <w:r w:rsidRPr="00D51062">
        <w:t>TGP/7:</w:t>
      </w:r>
      <w:r w:rsidRPr="00D51062">
        <w:tab/>
        <w:t xml:space="preserve">Development of Test Guidelines </w:t>
      </w:r>
    </w:p>
    <w:p w:rsidR="00352D37" w:rsidRPr="00D51062" w:rsidRDefault="00352D37" w:rsidP="00C7771B">
      <w:pPr>
        <w:keepNext/>
        <w:rPr>
          <w:i/>
        </w:rPr>
      </w:pPr>
    </w:p>
    <w:p w:rsidR="00352D37" w:rsidRPr="00D51062" w:rsidRDefault="00352D37" w:rsidP="00C41BF7">
      <w:pPr>
        <w:pStyle w:val="Heading5"/>
      </w:pPr>
      <w:r w:rsidRPr="00D51062">
        <w:t>Revision of document TGP/7:  Dr</w:t>
      </w:r>
      <w:r w:rsidR="006C11E4" w:rsidRPr="00D51062">
        <w:t>after’s Kit for Test Guidelines</w:t>
      </w:r>
    </w:p>
    <w:p w:rsidR="00352D37" w:rsidRPr="00D51062" w:rsidRDefault="00352D37" w:rsidP="00512DBF">
      <w:pPr>
        <w:keepNext/>
      </w:pPr>
    </w:p>
    <w:p w:rsidR="006C11E4" w:rsidRPr="00D51062" w:rsidRDefault="006C11E4" w:rsidP="006C11E4">
      <w:pPr>
        <w:keepNext/>
      </w:pPr>
      <w:r w:rsidRPr="00D51062">
        <w:fldChar w:fldCharType="begin"/>
      </w:r>
      <w:r w:rsidRPr="00D51062">
        <w:instrText xml:space="preserve"> AUTONUM  </w:instrText>
      </w:r>
      <w:r w:rsidRPr="00D51062">
        <w:fldChar w:fldCharType="end"/>
      </w:r>
      <w:r w:rsidRPr="00D51062">
        <w:tab/>
        <w:t>The TC considered document TC/53/15.</w:t>
      </w:r>
    </w:p>
    <w:p w:rsidR="00216379" w:rsidRPr="00D51062" w:rsidRDefault="00216379" w:rsidP="00216379">
      <w:pPr>
        <w:keepNext/>
      </w:pPr>
    </w:p>
    <w:p w:rsidR="00216379" w:rsidRPr="00D51062" w:rsidRDefault="00216379" w:rsidP="00216379">
      <w:r w:rsidRPr="00D51062">
        <w:fldChar w:fldCharType="begin"/>
      </w:r>
      <w:r w:rsidRPr="00D51062">
        <w:instrText xml:space="preserve"> AUTONUM  </w:instrText>
      </w:r>
      <w:r w:rsidRPr="00D51062">
        <w:fldChar w:fldCharType="end"/>
      </w:r>
      <w:r w:rsidRPr="00D51062">
        <w:tab/>
        <w:t>The TC agreed the proposed revisions of document TGP/7 “Development of Test Guidelines” to reflect the introduction of the web-based TG template, as set out in document TC/53/15, paragraphs 7 to 11, and agreed that a revised version of document TGP/7 should be presented for adoption by the Council in 2018 on that basis, subject to approval by the CAJ.</w:t>
      </w:r>
    </w:p>
    <w:p w:rsidR="00216379" w:rsidRPr="00D51062" w:rsidRDefault="00216379" w:rsidP="00216379"/>
    <w:p w:rsidR="00216379" w:rsidRPr="00D51062" w:rsidRDefault="00216379" w:rsidP="00216379">
      <w:r w:rsidRPr="00D51062">
        <w:fldChar w:fldCharType="begin"/>
      </w:r>
      <w:r w:rsidRPr="00D51062">
        <w:instrText xml:space="preserve"> AUTONUM  </w:instrText>
      </w:r>
      <w:r w:rsidRPr="00D51062">
        <w:fldChar w:fldCharType="end"/>
      </w:r>
      <w:r w:rsidRPr="00D51062">
        <w:tab/>
        <w:t>The TC noted that Annex 4 of document TGP/7: “Collection of approved characteristics” would be superseded by the web-based TG template and agreed that there should be no change to the basis for including characteristics in the collection, i.e. only characteristics which had been included in adopted Test</w:t>
      </w:r>
      <w:r w:rsidR="0002387D" w:rsidRPr="00D51062">
        <w:t> </w:t>
      </w:r>
      <w:r w:rsidRPr="00D51062">
        <w:t>Guidelines after the adoption of document TGP/7 (“approved characteristics”) for preparing new Test</w:t>
      </w:r>
      <w:r w:rsidR="0002387D" w:rsidRPr="00D51062">
        <w:t> </w:t>
      </w:r>
      <w:r w:rsidRPr="00D51062">
        <w:t>Guidelines would be searchable.</w:t>
      </w:r>
    </w:p>
    <w:p w:rsidR="0008615A" w:rsidRPr="00D51062" w:rsidRDefault="0008615A" w:rsidP="006C11E4"/>
    <w:p w:rsidR="00352D37" w:rsidRPr="00D51062" w:rsidRDefault="00352D37" w:rsidP="00C41BF7">
      <w:pPr>
        <w:pStyle w:val="Heading4"/>
      </w:pPr>
      <w:r w:rsidRPr="00D51062">
        <w:t>TGP/8:</w:t>
      </w:r>
      <w:r w:rsidRPr="00D51062">
        <w:tab/>
        <w:t>Trial Design and Techniques Used in the Examination of Distinctness, Uniformity and Stability</w:t>
      </w:r>
    </w:p>
    <w:p w:rsidR="00B94756" w:rsidRPr="00D51062" w:rsidRDefault="00B94756" w:rsidP="00C7771B">
      <w:pPr>
        <w:keepNext/>
        <w:autoSpaceDE w:val="0"/>
        <w:autoSpaceDN w:val="0"/>
        <w:adjustRightInd w:val="0"/>
        <w:rPr>
          <w:rFonts w:cs="Arial"/>
          <w:iCs/>
        </w:rPr>
      </w:pPr>
    </w:p>
    <w:p w:rsidR="00B94756" w:rsidRPr="00D51062" w:rsidRDefault="00B94756" w:rsidP="00C7771B">
      <w:pPr>
        <w:keepNext/>
        <w:autoSpaceDE w:val="0"/>
        <w:autoSpaceDN w:val="0"/>
        <w:adjustRightInd w:val="0"/>
        <w:rPr>
          <w:rFonts w:cs="Arial"/>
          <w:iCs/>
        </w:rPr>
      </w:pPr>
      <w:r w:rsidRPr="00D51062">
        <w:rPr>
          <w:rFonts w:cs="Arial"/>
          <w:iCs/>
        </w:rPr>
        <w:fldChar w:fldCharType="begin"/>
      </w:r>
      <w:r w:rsidRPr="00D51062">
        <w:rPr>
          <w:rFonts w:cs="Arial"/>
          <w:iCs/>
        </w:rPr>
        <w:instrText xml:space="preserve"> AUTONUM  </w:instrText>
      </w:r>
      <w:r w:rsidRPr="00D51062">
        <w:rPr>
          <w:rFonts w:cs="Arial"/>
          <w:iCs/>
        </w:rPr>
        <w:fldChar w:fldCharType="end"/>
      </w:r>
      <w:r w:rsidRPr="00D51062">
        <w:rPr>
          <w:rFonts w:cs="Arial"/>
          <w:iCs/>
        </w:rPr>
        <w:tab/>
        <w:t xml:space="preserve">The TC agreed that </w:t>
      </w:r>
      <w:r w:rsidR="00C56A72" w:rsidRPr="00D51062">
        <w:rPr>
          <w:rFonts w:cs="Arial"/>
          <w:iCs/>
        </w:rPr>
        <w:t xml:space="preserve">the </w:t>
      </w:r>
      <w:r w:rsidR="006C49DE" w:rsidRPr="00D51062">
        <w:rPr>
          <w:rFonts w:cs="Arial"/>
          <w:iCs/>
        </w:rPr>
        <w:t xml:space="preserve">document TGP/8 </w:t>
      </w:r>
      <w:r w:rsidR="00C56A72" w:rsidRPr="00D51062">
        <w:rPr>
          <w:rFonts w:cs="Arial"/>
          <w:iCs/>
        </w:rPr>
        <w:t xml:space="preserve">should </w:t>
      </w:r>
      <w:r w:rsidR="006C49DE" w:rsidRPr="00D51062">
        <w:rPr>
          <w:rFonts w:cs="Arial"/>
          <w:iCs/>
        </w:rPr>
        <w:t xml:space="preserve">provide </w:t>
      </w:r>
      <w:r w:rsidR="00C56A72" w:rsidRPr="00D51062">
        <w:rPr>
          <w:rFonts w:cs="Arial"/>
          <w:iCs/>
        </w:rPr>
        <w:t xml:space="preserve">an introductory paragraph </w:t>
      </w:r>
      <w:r w:rsidR="006C49DE" w:rsidRPr="00D51062">
        <w:rPr>
          <w:rFonts w:cs="Arial"/>
          <w:iCs/>
        </w:rPr>
        <w:t xml:space="preserve">describing </w:t>
      </w:r>
      <w:r w:rsidR="00C56A72" w:rsidRPr="00D51062">
        <w:rPr>
          <w:rFonts w:cs="Arial"/>
          <w:iCs/>
        </w:rPr>
        <w:t xml:space="preserve">the </w:t>
      </w:r>
      <w:r w:rsidR="00126DD5" w:rsidRPr="00D51062">
        <w:rPr>
          <w:rFonts w:cs="Arial"/>
          <w:iCs/>
        </w:rPr>
        <w:t>purpose of the document</w:t>
      </w:r>
      <w:r w:rsidR="00C56A72" w:rsidRPr="00D51062">
        <w:rPr>
          <w:rFonts w:cs="Arial"/>
          <w:iCs/>
        </w:rPr>
        <w:t>.</w:t>
      </w:r>
    </w:p>
    <w:p w:rsidR="00C56A72" w:rsidRPr="00D51062" w:rsidRDefault="00C56A72" w:rsidP="00C7771B">
      <w:pPr>
        <w:keepNext/>
        <w:autoSpaceDE w:val="0"/>
        <w:autoSpaceDN w:val="0"/>
        <w:adjustRightInd w:val="0"/>
        <w:rPr>
          <w:rFonts w:cs="Arial"/>
          <w:iCs/>
        </w:rPr>
      </w:pPr>
    </w:p>
    <w:p w:rsidR="00352D37" w:rsidRPr="00D51062" w:rsidRDefault="00352D37" w:rsidP="00C41BF7">
      <w:pPr>
        <w:pStyle w:val="Heading5"/>
      </w:pPr>
      <w:r w:rsidRPr="00D51062">
        <w:rPr>
          <w:i/>
          <w:iCs/>
        </w:rPr>
        <w:t xml:space="preserve">Revision of document TGP/8:  </w:t>
      </w:r>
      <w:r w:rsidRPr="00D51062">
        <w:t xml:space="preserve">Part II:  Selected Techniques Used in DUS Examination, Section 9: the Combined-Over-Years Uniformity Criterion (COYU) </w:t>
      </w:r>
    </w:p>
    <w:p w:rsidR="00512DBF" w:rsidRPr="00D51062" w:rsidRDefault="00512DBF" w:rsidP="00512DBF">
      <w:pPr>
        <w:keepNext/>
      </w:pPr>
    </w:p>
    <w:p w:rsidR="00512DBF" w:rsidRPr="00D51062" w:rsidRDefault="00512DBF" w:rsidP="00512DBF">
      <w:pPr>
        <w:keepNext/>
      </w:pPr>
      <w:r w:rsidRPr="00D51062">
        <w:fldChar w:fldCharType="begin"/>
      </w:r>
      <w:r w:rsidRPr="00D51062">
        <w:instrText xml:space="preserve"> AUTONUM  </w:instrText>
      </w:r>
      <w:r w:rsidRPr="00D51062">
        <w:fldChar w:fldCharType="end"/>
      </w:r>
      <w:r w:rsidRPr="00D51062">
        <w:tab/>
        <w:t>The TC considered document TC/53/16.</w:t>
      </w:r>
    </w:p>
    <w:p w:rsidR="00512DBF" w:rsidRPr="00D51062" w:rsidRDefault="00512DBF" w:rsidP="00512DBF">
      <w:pPr>
        <w:keepNext/>
        <w:tabs>
          <w:tab w:val="left" w:pos="1993"/>
        </w:tabs>
      </w:pPr>
    </w:p>
    <w:p w:rsidR="0002387D" w:rsidRPr="00D51062" w:rsidRDefault="0002387D" w:rsidP="0002387D">
      <w:pPr>
        <w:rPr>
          <w:iCs/>
        </w:rPr>
      </w:pPr>
      <w:r w:rsidRPr="00D51062">
        <w:fldChar w:fldCharType="begin"/>
      </w:r>
      <w:r w:rsidRPr="00D51062">
        <w:instrText xml:space="preserve"> AUTONUM  </w:instrText>
      </w:r>
      <w:r w:rsidRPr="00D51062">
        <w:fldChar w:fldCharType="end"/>
      </w:r>
      <w:r w:rsidRPr="00D51062">
        <w:tab/>
      </w:r>
      <w:r w:rsidRPr="00D51062">
        <w:rPr>
          <w:iCs/>
        </w:rPr>
        <w:t xml:space="preserve">The TC </w:t>
      </w:r>
      <w:r w:rsidRPr="00D51062">
        <w:rPr>
          <w:rFonts w:hint="eastAsia"/>
          <w:iCs/>
        </w:rPr>
        <w:t>note</w:t>
      </w:r>
      <w:r w:rsidRPr="00D51062">
        <w:rPr>
          <w:iCs/>
        </w:rPr>
        <w:t>d</w:t>
      </w:r>
      <w:r w:rsidRPr="00D51062">
        <w:rPr>
          <w:rFonts w:hint="eastAsia"/>
          <w:iCs/>
        </w:rPr>
        <w:t xml:space="preserve"> that</w:t>
      </w:r>
      <w:r w:rsidRPr="00D51062">
        <w:rPr>
          <w:iCs/>
        </w:rPr>
        <w:t>:</w:t>
      </w:r>
    </w:p>
    <w:p w:rsidR="0002387D" w:rsidRPr="00D51062" w:rsidRDefault="0002387D" w:rsidP="0002387D">
      <w:pPr>
        <w:rPr>
          <w:iCs/>
        </w:rPr>
      </w:pPr>
    </w:p>
    <w:p w:rsidR="0002387D" w:rsidRPr="00D51062" w:rsidRDefault="0002387D" w:rsidP="0002387D">
      <w:pPr>
        <w:numPr>
          <w:ilvl w:val="0"/>
          <w:numId w:val="17"/>
        </w:numPr>
        <w:ind w:left="567" w:hanging="283"/>
        <w:rPr>
          <w:iCs/>
        </w:rPr>
      </w:pPr>
      <w:r w:rsidRPr="00D51062">
        <w:rPr>
          <w:iCs/>
        </w:rPr>
        <w:t>the Office of the Union had issued UPOV Circular E-16/098 to invite UPOV members’ experts to provide to the United Kingdom, by May 27, 2016, data sets including at least 100 candidate varieties, with a possibility that data for those 100 varieties could be derived from several years.</w:t>
      </w:r>
    </w:p>
    <w:p w:rsidR="0002387D" w:rsidRPr="00D51062" w:rsidRDefault="0002387D" w:rsidP="0002387D">
      <w:pPr>
        <w:ind w:left="567" w:hanging="283"/>
      </w:pPr>
    </w:p>
    <w:p w:rsidR="0002387D" w:rsidRPr="00D51062" w:rsidRDefault="0002387D" w:rsidP="0002387D">
      <w:pPr>
        <w:numPr>
          <w:ilvl w:val="0"/>
          <w:numId w:val="17"/>
        </w:numPr>
        <w:ind w:left="567" w:hanging="283"/>
      </w:pPr>
      <w:r w:rsidRPr="00D51062">
        <w:t>the TWC had received a report by an expert of the United Kingdom that a data set on red fescue had been submitted by Slovakia and that Denmark had agreed to submit a data set on spring and winter canola later in 2016.</w:t>
      </w:r>
    </w:p>
    <w:p w:rsidR="0002387D" w:rsidRPr="00D51062" w:rsidRDefault="0002387D" w:rsidP="0002387D">
      <w:pPr>
        <w:ind w:left="567" w:hanging="283"/>
      </w:pPr>
    </w:p>
    <w:p w:rsidR="0002387D" w:rsidRPr="00D51062" w:rsidRDefault="0002387D" w:rsidP="0002387D">
      <w:pPr>
        <w:numPr>
          <w:ilvl w:val="0"/>
          <w:numId w:val="17"/>
        </w:numPr>
        <w:ind w:left="567" w:hanging="283"/>
        <w:rPr>
          <w:iCs/>
        </w:rPr>
      </w:pPr>
      <w:r w:rsidRPr="00D51062">
        <w:t>t</w:t>
      </w:r>
      <w:r w:rsidRPr="00D51062">
        <w:rPr>
          <w:iCs/>
        </w:rPr>
        <w:t>he TWC had received offers from China and France to submit data sets on maize and fescue, respectively.</w:t>
      </w:r>
    </w:p>
    <w:p w:rsidR="0002387D" w:rsidRPr="00D51062" w:rsidRDefault="0002387D" w:rsidP="0002387D">
      <w:pPr>
        <w:ind w:left="567" w:hanging="283"/>
      </w:pPr>
    </w:p>
    <w:p w:rsidR="0002387D" w:rsidRPr="00D51062" w:rsidRDefault="0002387D" w:rsidP="0002387D">
      <w:pPr>
        <w:numPr>
          <w:ilvl w:val="0"/>
          <w:numId w:val="17"/>
        </w:numPr>
        <w:ind w:left="567" w:hanging="283"/>
      </w:pPr>
      <w:r w:rsidRPr="00D51062">
        <w:t>the TWC had agreed to invite the expert from the United Kingdom to report on progress during the thirty-fifth session of the TWC.</w:t>
      </w:r>
    </w:p>
    <w:p w:rsidR="0002387D" w:rsidRPr="00D51062" w:rsidRDefault="0002387D" w:rsidP="0002387D">
      <w:pPr>
        <w:ind w:left="567" w:hanging="283"/>
      </w:pPr>
    </w:p>
    <w:p w:rsidR="0002387D" w:rsidRPr="00D51062" w:rsidRDefault="0002387D" w:rsidP="0002387D">
      <w:pPr>
        <w:numPr>
          <w:ilvl w:val="0"/>
          <w:numId w:val="17"/>
        </w:numPr>
        <w:ind w:left="567" w:hanging="283"/>
      </w:pPr>
      <w:r w:rsidRPr="00D51062">
        <w:t>the TWO had noted that COYU was not commonly used for DUS examination of ornamental plants.</w:t>
      </w:r>
    </w:p>
    <w:p w:rsidR="0002387D" w:rsidRPr="00D51062" w:rsidRDefault="0002387D" w:rsidP="0002387D">
      <w:pPr>
        <w:ind w:left="567" w:hanging="283"/>
      </w:pPr>
    </w:p>
    <w:p w:rsidR="0002387D" w:rsidRPr="00D51062" w:rsidRDefault="0002387D" w:rsidP="0002387D">
      <w:pPr>
        <w:numPr>
          <w:ilvl w:val="0"/>
          <w:numId w:val="17"/>
        </w:numPr>
        <w:ind w:left="567" w:hanging="283"/>
        <w:rPr>
          <w:iCs/>
        </w:rPr>
      </w:pPr>
      <w:r w:rsidRPr="00D51062">
        <w:rPr>
          <w:iCs/>
        </w:rPr>
        <w:t>the TWV had received offers by the experts from France and the United Kingdom to provide data on pea and field pea, respectively.</w:t>
      </w:r>
    </w:p>
    <w:p w:rsidR="0002387D" w:rsidRPr="00D51062" w:rsidRDefault="0002387D" w:rsidP="0002387D">
      <w:pPr>
        <w:ind w:left="567" w:hanging="283"/>
      </w:pPr>
    </w:p>
    <w:p w:rsidR="0002387D" w:rsidRPr="00D51062" w:rsidRDefault="0002387D" w:rsidP="0002387D">
      <w:pPr>
        <w:numPr>
          <w:ilvl w:val="0"/>
          <w:numId w:val="17"/>
        </w:numPr>
        <w:ind w:left="567" w:hanging="283"/>
      </w:pPr>
      <w:r w:rsidRPr="00D51062">
        <w:t>the TWA had received a report by the expert from Denmark that the software provided by the United Kingdom had been tested and that a data set on oilseed rape varieties would be provided to support the development of probability levels for the new method of calculation of COYU; and</w:t>
      </w:r>
    </w:p>
    <w:p w:rsidR="0002387D" w:rsidRPr="00D51062" w:rsidRDefault="0002387D" w:rsidP="0002387D">
      <w:pPr>
        <w:ind w:left="567" w:hanging="283"/>
      </w:pPr>
    </w:p>
    <w:p w:rsidR="0002387D" w:rsidRPr="00D51062" w:rsidRDefault="0002387D" w:rsidP="0002387D">
      <w:pPr>
        <w:numPr>
          <w:ilvl w:val="0"/>
          <w:numId w:val="17"/>
        </w:numPr>
        <w:ind w:left="567" w:hanging="283"/>
        <w:rPr>
          <w:iCs/>
        </w:rPr>
      </w:pPr>
      <w:r w:rsidRPr="00D51062">
        <w:rPr>
          <w:iCs/>
        </w:rPr>
        <w:t>the expert from the United Kingdom had no new developments to report to the TC and would report on the progress of development of the new method of calculation of COYU to the TWC at its thirty-fifth session.</w:t>
      </w:r>
    </w:p>
    <w:p w:rsidR="00512DBF" w:rsidRPr="00D51062" w:rsidRDefault="00512DBF" w:rsidP="00C7771B"/>
    <w:p w:rsidR="00352D37" w:rsidRPr="00D51062" w:rsidRDefault="00352D37" w:rsidP="00C41BF7">
      <w:pPr>
        <w:pStyle w:val="Heading5"/>
        <w:rPr>
          <w:rFonts w:cs="Arial"/>
        </w:rPr>
      </w:pPr>
      <w:r w:rsidRPr="00D51062">
        <w:rPr>
          <w:i/>
        </w:rPr>
        <w:t xml:space="preserve">Revision of document TGP/8:  </w:t>
      </w:r>
      <w:r w:rsidRPr="00D51062">
        <w:t>Part II</w:t>
      </w:r>
      <w:r w:rsidRPr="00D51062">
        <w:rPr>
          <w:i/>
        </w:rPr>
        <w:t xml:space="preserve">:  </w:t>
      </w:r>
      <w:r w:rsidRPr="00D51062">
        <w:t>Selected Techniques used in DUS Examination, New Section:</w:t>
      </w:r>
      <w:r w:rsidRPr="00D51062">
        <w:rPr>
          <w:rFonts w:cs="Arial"/>
        </w:rPr>
        <w:t xml:space="preserve"> Examining DUS in Bulk Samples </w:t>
      </w:r>
    </w:p>
    <w:p w:rsidR="00352D37" w:rsidRPr="00D51062" w:rsidRDefault="00352D37" w:rsidP="00C7771B">
      <w:pPr>
        <w:rPr>
          <w:rFonts w:cs="Arial"/>
          <w:i/>
        </w:rPr>
      </w:pPr>
    </w:p>
    <w:p w:rsidR="00C7771B" w:rsidRPr="00D51062" w:rsidRDefault="00C7771B" w:rsidP="00C7771B">
      <w:pPr>
        <w:keepNext/>
      </w:pPr>
      <w:r w:rsidRPr="00D51062">
        <w:fldChar w:fldCharType="begin"/>
      </w:r>
      <w:r w:rsidRPr="00D51062">
        <w:instrText xml:space="preserve"> AUTONUM  </w:instrText>
      </w:r>
      <w:r w:rsidRPr="00D51062">
        <w:fldChar w:fldCharType="end"/>
      </w:r>
      <w:r w:rsidRPr="00D51062">
        <w:tab/>
        <w:t>The TC considered document TC/53/17.</w:t>
      </w:r>
    </w:p>
    <w:p w:rsidR="00C7771B" w:rsidRPr="00D51062" w:rsidRDefault="00C7771B" w:rsidP="00C7771B">
      <w:pPr>
        <w:keepNext/>
        <w:tabs>
          <w:tab w:val="left" w:pos="1993"/>
        </w:tabs>
      </w:pPr>
    </w:p>
    <w:p w:rsidR="00C7771B" w:rsidRPr="00D51062" w:rsidRDefault="00C7771B" w:rsidP="00C7771B">
      <w:r w:rsidRPr="00D51062">
        <w:fldChar w:fldCharType="begin"/>
      </w:r>
      <w:r w:rsidRPr="00D51062">
        <w:instrText xml:space="preserve"> AUTONUM  </w:instrText>
      </w:r>
      <w:r w:rsidRPr="00D51062">
        <w:fldChar w:fldCharType="end"/>
      </w:r>
      <w:r w:rsidRPr="00D51062">
        <w:tab/>
        <w:t xml:space="preserve">The </w:t>
      </w:r>
      <w:r w:rsidRPr="00D51062">
        <w:rPr>
          <w:lang w:eastAsia="ja-JP"/>
        </w:rPr>
        <w:t>TC</w:t>
      </w:r>
      <w:r w:rsidRPr="00D51062">
        <w:t xml:space="preserve"> considered the proposed guidance for examining DUS in bulk samples as </w:t>
      </w:r>
      <w:r w:rsidRPr="00D51062">
        <w:rPr>
          <w:rFonts w:cs="Arial"/>
          <w:lang w:eastAsia="ja-JP"/>
        </w:rPr>
        <w:t xml:space="preserve">presented in the Annex to document TC/53/17, </w:t>
      </w:r>
      <w:r w:rsidRPr="00D51062">
        <w:t>for inclusion in a future revision of document TGP/8.</w:t>
      </w:r>
    </w:p>
    <w:p w:rsidR="002D4277" w:rsidRPr="00D51062" w:rsidRDefault="002D4277" w:rsidP="00C7771B"/>
    <w:p w:rsidR="002D4277" w:rsidRPr="00D51062" w:rsidRDefault="002D4277" w:rsidP="00C7771B">
      <w:r w:rsidRPr="00D51062">
        <w:fldChar w:fldCharType="begin"/>
      </w:r>
      <w:r w:rsidRPr="00D51062">
        <w:instrText xml:space="preserve"> AUTONUM  </w:instrText>
      </w:r>
      <w:r w:rsidRPr="00D51062">
        <w:fldChar w:fldCharType="end"/>
      </w:r>
      <w:r w:rsidRPr="00D51062">
        <w:tab/>
        <w:t xml:space="preserve">The TC </w:t>
      </w:r>
      <w:r w:rsidR="00C80F32" w:rsidRPr="00D51062">
        <w:t xml:space="preserve">recalled that it had </w:t>
      </w:r>
      <w:r w:rsidRPr="00D51062">
        <w:t xml:space="preserve">agreed the </w:t>
      </w:r>
      <w:r w:rsidR="00C80F32" w:rsidRPr="00D51062">
        <w:t xml:space="preserve">following </w:t>
      </w:r>
      <w:r w:rsidRPr="00D51062">
        <w:t xml:space="preserve">list of criteria </w:t>
      </w:r>
      <w:r w:rsidR="00C80F32" w:rsidRPr="00D51062">
        <w:t>as</w:t>
      </w:r>
      <w:r w:rsidRPr="00D51062">
        <w:t xml:space="preserve"> </w:t>
      </w:r>
      <w:r w:rsidR="00C80F32" w:rsidRPr="00D51062">
        <w:t>a basis for the development of future guidance:</w:t>
      </w:r>
    </w:p>
    <w:p w:rsidR="002D4277" w:rsidRPr="00D51062" w:rsidRDefault="002D4277" w:rsidP="002D4277"/>
    <w:p w:rsidR="002D4277" w:rsidRPr="00D51062" w:rsidRDefault="002D4277" w:rsidP="002D4277">
      <w:pPr>
        <w:numPr>
          <w:ilvl w:val="0"/>
          <w:numId w:val="11"/>
        </w:numPr>
        <w:ind w:left="1134" w:right="567" w:hanging="567"/>
        <w:rPr>
          <w:sz w:val="18"/>
        </w:rPr>
      </w:pPr>
      <w:r w:rsidRPr="00D51062">
        <w:rPr>
          <w:iCs/>
          <w:sz w:val="18"/>
        </w:rPr>
        <w:t xml:space="preserve">“the characteristic should fulfill the requirements </w:t>
      </w:r>
      <w:r w:rsidRPr="00D51062">
        <w:rPr>
          <w:sz w:val="18"/>
        </w:rPr>
        <w:t>of a characteristic, as set out in the “General Introduction to the Examination of Distinctness, Uniformity and Stability and the Development of Harmonized Descriptions of new Varieties of Plants” (see document TG/1/3, Section 4.2.1);</w:t>
      </w:r>
    </w:p>
    <w:p w:rsidR="002D4277" w:rsidRPr="00D51062" w:rsidRDefault="002D4277" w:rsidP="002D4277">
      <w:pPr>
        <w:ind w:left="567" w:right="567" w:firstLine="567"/>
        <w:rPr>
          <w:sz w:val="18"/>
        </w:rPr>
      </w:pPr>
    </w:p>
    <w:p w:rsidR="002D4277" w:rsidRPr="00D51062" w:rsidRDefault="002D4277" w:rsidP="002D4277">
      <w:pPr>
        <w:numPr>
          <w:ilvl w:val="0"/>
          <w:numId w:val="11"/>
        </w:numPr>
        <w:ind w:left="567" w:right="567" w:firstLine="0"/>
        <w:rPr>
          <w:sz w:val="18"/>
        </w:rPr>
      </w:pPr>
      <w:r w:rsidRPr="00D51062">
        <w:rPr>
          <w:sz w:val="18"/>
        </w:rPr>
        <w:t>“there should be knowledge of the genetic control of the characteristic;</w:t>
      </w:r>
    </w:p>
    <w:p w:rsidR="002D4277" w:rsidRPr="00D51062" w:rsidRDefault="002D4277" w:rsidP="002D4277">
      <w:pPr>
        <w:ind w:left="567" w:right="567" w:firstLine="567"/>
        <w:rPr>
          <w:iCs/>
          <w:sz w:val="18"/>
        </w:rPr>
      </w:pPr>
    </w:p>
    <w:p w:rsidR="002D4277" w:rsidRPr="00D51062" w:rsidRDefault="002D4277" w:rsidP="002D4277">
      <w:pPr>
        <w:numPr>
          <w:ilvl w:val="0"/>
          <w:numId w:val="11"/>
        </w:numPr>
        <w:ind w:left="1134" w:right="567" w:hanging="567"/>
        <w:rPr>
          <w:iCs/>
          <w:sz w:val="18"/>
        </w:rPr>
      </w:pPr>
      <w:r w:rsidRPr="00D51062">
        <w:rPr>
          <w:iCs/>
          <w:sz w:val="18"/>
        </w:rPr>
        <w:t xml:space="preserve">“the suitability of the characteristic should be validated through an initial assessment of uniformity on individual plants; </w:t>
      </w:r>
    </w:p>
    <w:p w:rsidR="002D4277" w:rsidRPr="00D51062" w:rsidRDefault="002D4277" w:rsidP="002D4277">
      <w:pPr>
        <w:ind w:left="1134" w:right="567" w:hanging="567"/>
        <w:rPr>
          <w:iCs/>
          <w:sz w:val="18"/>
        </w:rPr>
      </w:pPr>
    </w:p>
    <w:p w:rsidR="002D4277" w:rsidRPr="00D51062" w:rsidRDefault="002D4277" w:rsidP="002D4277">
      <w:pPr>
        <w:numPr>
          <w:ilvl w:val="0"/>
          <w:numId w:val="11"/>
        </w:numPr>
        <w:ind w:left="1134" w:right="567" w:hanging="567"/>
        <w:rPr>
          <w:iCs/>
          <w:sz w:val="18"/>
        </w:rPr>
      </w:pPr>
      <w:r w:rsidRPr="00D51062">
        <w:rPr>
          <w:sz w:val="18"/>
        </w:rPr>
        <w:t xml:space="preserve">“information on plant-by-plant variation and differences between growing cycles should be provided (data from </w:t>
      </w:r>
      <w:r w:rsidRPr="00D51062">
        <w:rPr>
          <w:iCs/>
          <w:sz w:val="18"/>
        </w:rPr>
        <w:t>routine measurement of the characteristic from different years);</w:t>
      </w:r>
    </w:p>
    <w:p w:rsidR="002D4277" w:rsidRPr="00D51062" w:rsidRDefault="002D4277" w:rsidP="002D4277">
      <w:pPr>
        <w:ind w:left="1134" w:right="567" w:hanging="567"/>
        <w:rPr>
          <w:iCs/>
          <w:sz w:val="18"/>
        </w:rPr>
      </w:pPr>
    </w:p>
    <w:p w:rsidR="002D4277" w:rsidRPr="00D51062" w:rsidRDefault="002D4277" w:rsidP="002D4277">
      <w:pPr>
        <w:numPr>
          <w:ilvl w:val="0"/>
          <w:numId w:val="11"/>
        </w:numPr>
        <w:ind w:left="1134" w:right="567" w:hanging="567"/>
        <w:rPr>
          <w:sz w:val="18"/>
        </w:rPr>
      </w:pPr>
      <w:r w:rsidRPr="00D51062">
        <w:rPr>
          <w:sz w:val="18"/>
        </w:rPr>
        <w:t>“a full description of the method of assessment should be provided;</w:t>
      </w:r>
    </w:p>
    <w:p w:rsidR="002D4277" w:rsidRPr="00D51062" w:rsidRDefault="002D4277" w:rsidP="002D4277">
      <w:pPr>
        <w:ind w:left="1134" w:right="567" w:hanging="567"/>
        <w:rPr>
          <w:sz w:val="18"/>
        </w:rPr>
      </w:pPr>
    </w:p>
    <w:p w:rsidR="002D4277" w:rsidRPr="00D51062" w:rsidRDefault="002D4277" w:rsidP="002D4277">
      <w:pPr>
        <w:numPr>
          <w:ilvl w:val="0"/>
          <w:numId w:val="11"/>
        </w:numPr>
        <w:ind w:left="1134" w:right="567" w:hanging="567"/>
        <w:rPr>
          <w:sz w:val="18"/>
        </w:rPr>
      </w:pPr>
      <w:r w:rsidRPr="00D51062">
        <w:rPr>
          <w:sz w:val="18"/>
        </w:rPr>
        <w:t>“states of expression should be based on existing variation between varieties considering environmental influence.”</w:t>
      </w:r>
    </w:p>
    <w:p w:rsidR="002D4277" w:rsidRPr="00D51062" w:rsidRDefault="002D4277" w:rsidP="002D4277">
      <w:pPr>
        <w:ind w:left="1134" w:right="567"/>
        <w:rPr>
          <w:sz w:val="18"/>
        </w:rPr>
      </w:pPr>
    </w:p>
    <w:p w:rsidR="003B1427" w:rsidRPr="00D51062" w:rsidRDefault="003B1427" w:rsidP="003B1427">
      <w:r w:rsidRPr="00D51062">
        <w:fldChar w:fldCharType="begin"/>
      </w:r>
      <w:r w:rsidRPr="00D51062">
        <w:instrText xml:space="preserve"> AUTONUM  </w:instrText>
      </w:r>
      <w:r w:rsidRPr="00D51062">
        <w:fldChar w:fldCharType="end"/>
      </w:r>
      <w:r w:rsidRPr="00D51062">
        <w:tab/>
        <w:t xml:space="preserve">The </w:t>
      </w:r>
      <w:r w:rsidRPr="00D51062">
        <w:rPr>
          <w:lang w:eastAsia="ja-JP"/>
        </w:rPr>
        <w:t>TC endorsed the above guidance and</w:t>
      </w:r>
      <w:r w:rsidRPr="00D51062">
        <w:t xml:space="preserve"> agreed that it would not be feasible to develop further guidance for the time being.</w:t>
      </w:r>
    </w:p>
    <w:p w:rsidR="00C80F32" w:rsidRPr="00D51062" w:rsidRDefault="00C80F32" w:rsidP="00C7771B">
      <w:pPr>
        <w:rPr>
          <w:rFonts w:cs="Arial"/>
          <w:i/>
        </w:rPr>
      </w:pPr>
    </w:p>
    <w:p w:rsidR="00352D37" w:rsidRPr="00D51062" w:rsidRDefault="00352D37" w:rsidP="00C41BF7">
      <w:pPr>
        <w:pStyle w:val="Heading5"/>
      </w:pPr>
      <w:r w:rsidRPr="00D51062">
        <w:rPr>
          <w:i/>
        </w:rPr>
        <w:t>Revision of document TGP/8</w:t>
      </w:r>
      <w:r w:rsidRPr="00D51062">
        <w:t xml:space="preserve">:  Part II:  Selected Techniques Used in DUS Examination, New Section: Data Processing for the Assessment of Distinctness and for Producing Variety Descriptions </w:t>
      </w:r>
    </w:p>
    <w:p w:rsidR="00352D37" w:rsidRPr="00D51062" w:rsidRDefault="00352D37" w:rsidP="00C7771B">
      <w:pPr>
        <w:ind w:hanging="1843"/>
        <w:rPr>
          <w:rFonts w:cs="Arial"/>
          <w:snapToGrid w:val="0"/>
        </w:rPr>
      </w:pPr>
    </w:p>
    <w:p w:rsidR="00C41BF7" w:rsidRPr="00D51062" w:rsidRDefault="00C41BF7" w:rsidP="00C41BF7">
      <w:r w:rsidRPr="00D51062">
        <w:fldChar w:fldCharType="begin"/>
      </w:r>
      <w:r w:rsidRPr="00D51062">
        <w:instrText xml:space="preserve"> AUTONUM  </w:instrText>
      </w:r>
      <w:r w:rsidRPr="00D51062">
        <w:fldChar w:fldCharType="end"/>
      </w:r>
      <w:r w:rsidRPr="00D51062">
        <w:tab/>
        <w:t>The TC noted the developments reported in document TC/53/18.</w:t>
      </w:r>
    </w:p>
    <w:p w:rsidR="00A82BD6" w:rsidRPr="00D51062" w:rsidRDefault="00A82BD6" w:rsidP="00A82BD6"/>
    <w:p w:rsidR="00A82BD6" w:rsidRPr="00D51062" w:rsidRDefault="00A82BD6" w:rsidP="00A82BD6">
      <w:r w:rsidRPr="00D51062">
        <w:fldChar w:fldCharType="begin"/>
      </w:r>
      <w:r w:rsidRPr="00D51062">
        <w:instrText xml:space="preserve"> AUTONUM  </w:instrText>
      </w:r>
      <w:r w:rsidRPr="00D51062">
        <w:fldChar w:fldCharType="end"/>
      </w:r>
      <w:r w:rsidRPr="00D51062">
        <w:tab/>
        <w:t xml:space="preserve">The TC considered the analysis made by the expert from France in Annex II of document TC/53/18 and agreed to invite the experts from France to check the highlighted values in the table in Annex II, paragraph 6, for possible data inconsistency. </w:t>
      </w:r>
    </w:p>
    <w:p w:rsidR="00A82BD6" w:rsidRPr="00D51062" w:rsidRDefault="00A82BD6" w:rsidP="00A82BD6"/>
    <w:p w:rsidR="00A82BD6" w:rsidRPr="00D51062" w:rsidRDefault="00A82BD6" w:rsidP="00A82BD6">
      <w:r w:rsidRPr="00D51062">
        <w:fldChar w:fldCharType="begin"/>
      </w:r>
      <w:r w:rsidRPr="00D51062">
        <w:instrText xml:space="preserve"> AUTONUM  </w:instrText>
      </w:r>
      <w:r w:rsidRPr="00D51062">
        <w:fldChar w:fldCharType="end"/>
      </w:r>
      <w:r w:rsidRPr="00D51062">
        <w:tab/>
        <w:t>The TC agreed that participants in the practical exercise should be invited to provide a short description of their methods to transform measurements into notes and provide examples when these methods might be used, such as for particular characteristics, types of propagation or different situations, on the basis of the short descriptions provide by France and the United Kingdom.  The TC agreed to invite the TWC to review the explanations to be provided by the participants in the practical exercise to be considered as a possible basis for guidance for revision of document TGP/8.</w:t>
      </w:r>
    </w:p>
    <w:p w:rsidR="008759B0" w:rsidRPr="00D51062" w:rsidRDefault="008759B0" w:rsidP="00A44FE9">
      <w:pPr>
        <w:spacing w:line="360" w:lineRule="auto"/>
      </w:pPr>
    </w:p>
    <w:p w:rsidR="00A44FE9" w:rsidRPr="00D51062" w:rsidRDefault="00A44FE9" w:rsidP="00A44FE9">
      <w:pPr>
        <w:pStyle w:val="Heading4"/>
      </w:pPr>
      <w:r w:rsidRPr="00D51062">
        <w:t>TGP/10:</w:t>
      </w:r>
      <w:r w:rsidRPr="00D51062">
        <w:tab/>
        <w:t>Examining Uniformity</w:t>
      </w:r>
    </w:p>
    <w:p w:rsidR="00A44FE9" w:rsidRPr="00D51062" w:rsidRDefault="00A44FE9" w:rsidP="00C41BF7"/>
    <w:p w:rsidR="00352D37" w:rsidRPr="00D51062" w:rsidRDefault="00352D37" w:rsidP="00C41BF7">
      <w:pPr>
        <w:pStyle w:val="Heading5"/>
        <w:rPr>
          <w:snapToGrid w:val="0"/>
        </w:rPr>
      </w:pPr>
      <w:r w:rsidRPr="00D51062">
        <w:rPr>
          <w:i/>
        </w:rPr>
        <w:t xml:space="preserve">Revision of document TGP/10: </w:t>
      </w:r>
      <w:r w:rsidRPr="00D51062">
        <w:t>New section: Assessing Uniformity by Off-Types on the Basis of More than One Growing Cycle or on the Basis of Sub-Samples</w:t>
      </w:r>
    </w:p>
    <w:p w:rsidR="00352D37" w:rsidRPr="00D51062" w:rsidRDefault="00352D37" w:rsidP="00352D37"/>
    <w:p w:rsidR="00A44FE9" w:rsidRPr="00D51062" w:rsidRDefault="00A44FE9" w:rsidP="00A44FE9">
      <w:r w:rsidRPr="00D51062">
        <w:fldChar w:fldCharType="begin"/>
      </w:r>
      <w:r w:rsidRPr="00D51062">
        <w:instrText xml:space="preserve"> AUTONUM  </w:instrText>
      </w:r>
      <w:r w:rsidRPr="00D51062">
        <w:fldChar w:fldCharType="end"/>
      </w:r>
      <w:r w:rsidRPr="00D51062">
        <w:tab/>
        <w:t>The TC considered document TC/53/19.</w:t>
      </w:r>
    </w:p>
    <w:p w:rsidR="002C08FD" w:rsidRPr="00D51062" w:rsidRDefault="002C08FD" w:rsidP="00A44FE9"/>
    <w:p w:rsidR="008B3BED" w:rsidRPr="00D51062" w:rsidRDefault="008B3BED" w:rsidP="008B3BED">
      <w:r w:rsidRPr="00D51062">
        <w:fldChar w:fldCharType="begin"/>
      </w:r>
      <w:r w:rsidRPr="00D51062">
        <w:instrText xml:space="preserve"> AUTONUM  </w:instrText>
      </w:r>
      <w:r w:rsidRPr="00D51062">
        <w:fldChar w:fldCharType="end"/>
      </w:r>
      <w:r w:rsidRPr="00D51062">
        <w:tab/>
        <w:t>The TC noted that presentations had been made by France and the United Kingdom to the TWC, TWV and TWA, at their sessions in 2016</w:t>
      </w:r>
      <w:r w:rsidR="002C08FD" w:rsidRPr="00D51062">
        <w:t xml:space="preserve">, and </w:t>
      </w:r>
      <w:r w:rsidRPr="00D51062">
        <w:t>noted the offers by Germany, the Netherlands and the United Kingdom to provide examples on selecting the most suitable approach for the assessment of off-types to the TWC, at its session in 2017.</w:t>
      </w:r>
      <w:r w:rsidR="00CE1A00" w:rsidRPr="00D51062">
        <w:t xml:space="preserve">  </w:t>
      </w:r>
    </w:p>
    <w:p w:rsidR="00A82BD6" w:rsidRPr="00D51062" w:rsidRDefault="00A82BD6" w:rsidP="00A82BD6">
      <w:pPr>
        <w:rPr>
          <w:snapToGrid w:val="0"/>
        </w:rPr>
      </w:pPr>
    </w:p>
    <w:p w:rsidR="00A82BD6" w:rsidRPr="00D51062" w:rsidRDefault="00A82BD6" w:rsidP="00A82BD6">
      <w:pPr>
        <w:rPr>
          <w:rFonts w:cs="Arial"/>
        </w:rPr>
      </w:pPr>
      <w:r w:rsidRPr="00D51062">
        <w:fldChar w:fldCharType="begin"/>
      </w:r>
      <w:r w:rsidRPr="00D51062">
        <w:instrText xml:space="preserve"> AUTONUM  </w:instrText>
      </w:r>
      <w:r w:rsidRPr="00D51062">
        <w:fldChar w:fldCharType="end"/>
      </w:r>
      <w:r w:rsidRPr="00D51062">
        <w:tab/>
        <w:t xml:space="preserve">The TC noted </w:t>
      </w:r>
      <w:r w:rsidRPr="00D51062">
        <w:rPr>
          <w:rFonts w:cs="Arial"/>
        </w:rPr>
        <w:t>the offers from France, Germany, the Netherlands, Poland and the United Kingdom to provide examples comparing the possible effect on uniformity decisions between Approach 3 and the other approaches to be presented to the TWA, at its forty</w:t>
      </w:r>
      <w:r w:rsidRPr="00D51062">
        <w:rPr>
          <w:rFonts w:cs="Arial"/>
        </w:rPr>
        <w:noBreakHyphen/>
        <w:t>sixth session.</w:t>
      </w:r>
    </w:p>
    <w:p w:rsidR="00A82BD6" w:rsidRPr="00D51062" w:rsidRDefault="00A82BD6" w:rsidP="00A82BD6">
      <w:pPr>
        <w:rPr>
          <w:rFonts w:cs="Arial"/>
        </w:rPr>
      </w:pPr>
    </w:p>
    <w:p w:rsidR="00A82BD6" w:rsidRPr="00D51062" w:rsidRDefault="00A82BD6" w:rsidP="00A82BD6">
      <w:pPr>
        <w:rPr>
          <w:rFonts w:cs="Arial"/>
        </w:rPr>
      </w:pPr>
      <w:r w:rsidRPr="00D51062">
        <w:fldChar w:fldCharType="begin"/>
      </w:r>
      <w:r w:rsidRPr="00D51062">
        <w:instrText xml:space="preserve"> AUTONUM  </w:instrText>
      </w:r>
      <w:r w:rsidRPr="00D51062">
        <w:fldChar w:fldCharType="end"/>
      </w:r>
      <w:r w:rsidRPr="00D51062">
        <w:tab/>
        <w:t xml:space="preserve">The TC agreed to invite experts at the TWPs, at their sessions in 2017, to provide information on the </w:t>
      </w:r>
      <w:r w:rsidRPr="00D51062">
        <w:rPr>
          <w:rFonts w:cs="Arial"/>
        </w:rPr>
        <w:t>criteria for selecting the most suitable approach for the assessment of off-types on different types of crops.</w:t>
      </w:r>
    </w:p>
    <w:p w:rsidR="00A82BD6" w:rsidRPr="00D51062" w:rsidRDefault="00A82BD6" w:rsidP="00A82BD6">
      <w:pPr>
        <w:rPr>
          <w:snapToGrid w:val="0"/>
        </w:rPr>
      </w:pPr>
    </w:p>
    <w:p w:rsidR="00A82BD6" w:rsidRPr="00D51062" w:rsidRDefault="00A82BD6" w:rsidP="00A82BD6">
      <w:r w:rsidRPr="00D51062">
        <w:fldChar w:fldCharType="begin"/>
      </w:r>
      <w:r w:rsidRPr="00D51062">
        <w:instrText xml:space="preserve"> AUTONUM  </w:instrText>
      </w:r>
      <w:r w:rsidRPr="00D51062">
        <w:fldChar w:fldCharType="end"/>
      </w:r>
      <w:r w:rsidRPr="00D51062">
        <w:tab/>
        <w:t xml:space="preserve">The TC considered the draft guidance presented in Annexes I and II of document TC/53/19 as amended by the TWPs, at their sessions in 2016, for inclusion in a future revision of document TGP/10.  The TC </w:t>
      </w:r>
      <w:r w:rsidR="00805561" w:rsidRPr="00D51062">
        <w:t>agreed</w:t>
      </w:r>
      <w:r w:rsidRPr="00D51062">
        <w:t xml:space="preserve"> to invite the TWPs, at their sessions in 2017, to clarify in Annex I whether more general criteria should be considered for a variety to be rejected after a single growing cycle rather than the specific case of having exceeded the allowed number of off types in two growing cycles.</w:t>
      </w:r>
    </w:p>
    <w:p w:rsidR="00A82BD6" w:rsidRPr="00D51062" w:rsidRDefault="00A82BD6" w:rsidP="00A82BD6"/>
    <w:p w:rsidR="00A82BD6" w:rsidRPr="00D51062" w:rsidRDefault="00A82BD6" w:rsidP="00A82BD6">
      <w:pPr>
        <w:rPr>
          <w:snapToGrid w:val="0"/>
        </w:rPr>
      </w:pPr>
      <w:r w:rsidRPr="00D51062">
        <w:fldChar w:fldCharType="begin"/>
      </w:r>
      <w:r w:rsidRPr="00D51062">
        <w:instrText xml:space="preserve"> AUTONUM  </w:instrText>
      </w:r>
      <w:r w:rsidRPr="00D51062">
        <w:fldChar w:fldCharType="end"/>
      </w:r>
      <w:r w:rsidRPr="00D51062">
        <w:tab/>
        <w:t xml:space="preserve">The TC agreed that, </w:t>
      </w:r>
      <w:r w:rsidRPr="00D51062">
        <w:rPr>
          <w:snapToGrid w:val="0"/>
        </w:rPr>
        <w:t xml:space="preserve">in conjunction with the revision of document TGP/10, the </w:t>
      </w:r>
      <w:r w:rsidRPr="00D51062">
        <w:t>guidance in document </w:t>
      </w:r>
      <w:r w:rsidRPr="00D51062">
        <w:rPr>
          <w:snapToGrid w:val="0"/>
        </w:rPr>
        <w:t>TGP/8/2: Part II: 8: “The method of uniformity assessment on the basis of off</w:t>
      </w:r>
      <w:r w:rsidRPr="00D51062">
        <w:rPr>
          <w:snapToGrid w:val="0"/>
        </w:rPr>
        <w:noBreakHyphen/>
        <w:t>types” should be revised to reflect the practice within members of the Union on the use of methods for more than one single test (year).</w:t>
      </w:r>
    </w:p>
    <w:p w:rsidR="00A82BD6" w:rsidRPr="00D51062" w:rsidRDefault="00A82BD6" w:rsidP="00A82BD6"/>
    <w:p w:rsidR="00892446" w:rsidRPr="00D51062" w:rsidRDefault="00892446" w:rsidP="00A44FE9"/>
    <w:p w:rsidR="00892446" w:rsidRPr="00D51062" w:rsidRDefault="00892446" w:rsidP="00892446">
      <w:pPr>
        <w:pStyle w:val="Heading3"/>
        <w:rPr>
          <w:rStyle w:val="Emphasis"/>
          <w:i/>
          <w:iCs w:val="0"/>
        </w:rPr>
      </w:pPr>
      <w:bookmarkStart w:id="2" w:name="_Toc476321138"/>
      <w:r w:rsidRPr="00D51062">
        <w:rPr>
          <w:rStyle w:val="Emphasis"/>
          <w:i/>
        </w:rPr>
        <w:t>New proposals for future revisions of TGP documents</w:t>
      </w:r>
      <w:bookmarkEnd w:id="2"/>
    </w:p>
    <w:p w:rsidR="00892446" w:rsidRPr="00D51062" w:rsidRDefault="00892446" w:rsidP="00892446">
      <w:pPr>
        <w:keepNext/>
      </w:pPr>
    </w:p>
    <w:p w:rsidR="00892446" w:rsidRPr="00D51062" w:rsidRDefault="00892446" w:rsidP="00892446">
      <w:pPr>
        <w:pStyle w:val="Heading4"/>
      </w:pPr>
      <w:bookmarkStart w:id="3" w:name="_Toc476321139"/>
      <w:r w:rsidRPr="00D51062">
        <w:t>TGP/7:  Development of Test Guidelines</w:t>
      </w:r>
      <w:bookmarkEnd w:id="3"/>
    </w:p>
    <w:p w:rsidR="00892446" w:rsidRPr="00D51062" w:rsidRDefault="00892446" w:rsidP="00892446">
      <w:pPr>
        <w:keepNext/>
      </w:pPr>
    </w:p>
    <w:p w:rsidR="00892446" w:rsidRPr="00D51062" w:rsidRDefault="00892446" w:rsidP="00892446">
      <w:pPr>
        <w:pStyle w:val="Heading5"/>
      </w:pPr>
      <w:bookmarkStart w:id="4" w:name="_Toc441133908"/>
      <w:bookmarkStart w:id="5" w:name="_Toc476321140"/>
      <w:r w:rsidRPr="00D51062">
        <w:t>(i)</w:t>
      </w:r>
      <w:r w:rsidRPr="00D51062">
        <w:tab/>
        <w:t>Duration of DUS tests in the fruit sector</w:t>
      </w:r>
      <w:bookmarkEnd w:id="4"/>
      <w:bookmarkEnd w:id="5"/>
    </w:p>
    <w:p w:rsidR="00892446" w:rsidRPr="00D51062" w:rsidRDefault="00892446" w:rsidP="00892446">
      <w:pPr>
        <w:keepNext/>
      </w:pPr>
    </w:p>
    <w:p w:rsidR="00892446" w:rsidRPr="00D51062" w:rsidRDefault="00892446" w:rsidP="00892446">
      <w:r w:rsidRPr="00D51062">
        <w:fldChar w:fldCharType="begin"/>
      </w:r>
      <w:r w:rsidRPr="00D51062">
        <w:instrText xml:space="preserve"> AUTONUM  </w:instrText>
      </w:r>
      <w:r w:rsidRPr="00D51062">
        <w:fldChar w:fldCharType="end"/>
      </w:r>
      <w:r w:rsidRPr="00D51062">
        <w:tab/>
        <w:t>The TC considered document TC/53/5.</w:t>
      </w:r>
    </w:p>
    <w:p w:rsidR="00892446" w:rsidRPr="00D51062" w:rsidRDefault="00892446" w:rsidP="00892446"/>
    <w:p w:rsidR="000C4E69" w:rsidRPr="00D51062" w:rsidRDefault="00892446" w:rsidP="00A44FE9">
      <w:r w:rsidRPr="00D51062">
        <w:fldChar w:fldCharType="begin"/>
      </w:r>
      <w:r w:rsidRPr="00D51062">
        <w:instrText xml:space="preserve"> AUTONUM  </w:instrText>
      </w:r>
      <w:r w:rsidRPr="00D51062">
        <w:fldChar w:fldCharType="end"/>
      </w:r>
      <w:r w:rsidRPr="00D51062">
        <w:tab/>
        <w:t xml:space="preserve">The TC considered </w:t>
      </w:r>
      <w:r w:rsidR="004679A0" w:rsidRPr="00D51062">
        <w:t xml:space="preserve">the proposal by the TWF to </w:t>
      </w:r>
      <w:r w:rsidRPr="00D51062">
        <w:t xml:space="preserve">revise document TGP/7 “Development of Test Guidelines” to introduce new standard wording on the Test Guidelines template and amend Additional Standard Wording 2 to clarify the duration of DUS examination, as </w:t>
      </w:r>
      <w:r w:rsidR="004679A0" w:rsidRPr="00D51062">
        <w:t>follows:</w:t>
      </w:r>
    </w:p>
    <w:p w:rsidR="004679A0" w:rsidRPr="00D51062" w:rsidRDefault="004679A0" w:rsidP="004679A0"/>
    <w:p w:rsidR="004679A0" w:rsidRPr="00D51062" w:rsidRDefault="004679A0" w:rsidP="004679A0">
      <w:pPr>
        <w:numPr>
          <w:ilvl w:val="0"/>
          <w:numId w:val="12"/>
        </w:numPr>
        <w:autoSpaceDE w:val="0"/>
        <w:autoSpaceDN w:val="0"/>
        <w:adjustRightInd w:val="0"/>
        <w:spacing w:after="120"/>
        <w:jc w:val="left"/>
        <w:rPr>
          <w:rFonts w:eastAsia="Cambria" w:cs="Arial"/>
          <w:b/>
          <w:i/>
          <w:sz w:val="18"/>
          <w:szCs w:val="18"/>
        </w:rPr>
      </w:pPr>
      <w:r w:rsidRPr="00D51062">
        <w:rPr>
          <w:rFonts w:eastAsia="Cambria" w:cs="Arial"/>
          <w:b/>
          <w:i/>
          <w:sz w:val="18"/>
          <w:szCs w:val="18"/>
        </w:rPr>
        <w:t>Addition of a standard sentence at the point 3 of the UPOV TG Template so that it reads:</w:t>
      </w:r>
    </w:p>
    <w:p w:rsidR="004679A0" w:rsidRPr="00D51062" w:rsidRDefault="004679A0" w:rsidP="004679A0">
      <w:pPr>
        <w:autoSpaceDE w:val="0"/>
        <w:autoSpaceDN w:val="0"/>
        <w:adjustRightInd w:val="0"/>
        <w:ind w:right="567" w:firstLine="360"/>
        <w:jc w:val="left"/>
        <w:rPr>
          <w:rFonts w:eastAsia="Cambria" w:cs="Arial"/>
          <w:sz w:val="18"/>
          <w:szCs w:val="18"/>
        </w:rPr>
      </w:pPr>
      <w:r w:rsidRPr="00D51062">
        <w:rPr>
          <w:rFonts w:eastAsia="Cambria" w:cs="Arial"/>
          <w:sz w:val="18"/>
          <w:szCs w:val="18"/>
        </w:rPr>
        <w:t>“3. Method of Examination</w:t>
      </w:r>
    </w:p>
    <w:p w:rsidR="004679A0" w:rsidRPr="00D51062" w:rsidRDefault="004679A0" w:rsidP="004679A0">
      <w:pPr>
        <w:autoSpaceDE w:val="0"/>
        <w:autoSpaceDN w:val="0"/>
        <w:adjustRightInd w:val="0"/>
        <w:ind w:right="567" w:firstLine="360"/>
        <w:jc w:val="left"/>
        <w:rPr>
          <w:rFonts w:eastAsia="Cambria" w:cs="Arial"/>
          <w:sz w:val="18"/>
          <w:szCs w:val="18"/>
        </w:rPr>
      </w:pPr>
    </w:p>
    <w:p w:rsidR="004679A0" w:rsidRPr="00D51062" w:rsidRDefault="004679A0" w:rsidP="004679A0">
      <w:pPr>
        <w:autoSpaceDE w:val="0"/>
        <w:autoSpaceDN w:val="0"/>
        <w:adjustRightInd w:val="0"/>
        <w:ind w:left="567" w:right="567"/>
        <w:jc w:val="left"/>
        <w:rPr>
          <w:rFonts w:eastAsia="Cambria" w:cs="Arial"/>
          <w:i/>
          <w:iCs/>
          <w:sz w:val="18"/>
          <w:szCs w:val="18"/>
        </w:rPr>
      </w:pPr>
      <w:r w:rsidRPr="00D51062">
        <w:rPr>
          <w:rFonts w:eastAsia="Cambria" w:cs="Arial"/>
          <w:i/>
          <w:iCs/>
          <w:sz w:val="18"/>
          <w:szCs w:val="18"/>
        </w:rPr>
        <w:t>“3.1 Number of Growing Cycles</w:t>
      </w:r>
    </w:p>
    <w:p w:rsidR="004679A0" w:rsidRPr="00D51062" w:rsidRDefault="004679A0" w:rsidP="004679A0">
      <w:pPr>
        <w:autoSpaceDE w:val="0"/>
        <w:autoSpaceDN w:val="0"/>
        <w:adjustRightInd w:val="0"/>
        <w:ind w:left="567" w:right="567"/>
        <w:jc w:val="left"/>
        <w:rPr>
          <w:rFonts w:eastAsia="Cambria" w:cs="Arial"/>
          <w:i/>
          <w:iCs/>
          <w:sz w:val="18"/>
          <w:szCs w:val="18"/>
        </w:rPr>
      </w:pPr>
    </w:p>
    <w:p w:rsidR="004679A0" w:rsidRPr="00D51062" w:rsidRDefault="004679A0" w:rsidP="004679A0">
      <w:pPr>
        <w:autoSpaceDE w:val="0"/>
        <w:autoSpaceDN w:val="0"/>
        <w:adjustRightInd w:val="0"/>
        <w:ind w:left="567" w:right="567" w:firstLine="567"/>
        <w:jc w:val="left"/>
        <w:rPr>
          <w:rFonts w:eastAsia="Cambria" w:cs="Arial"/>
          <w:sz w:val="18"/>
          <w:szCs w:val="18"/>
        </w:rPr>
      </w:pPr>
      <w:r w:rsidRPr="00D51062">
        <w:rPr>
          <w:rFonts w:eastAsia="Cambria" w:cs="Arial"/>
          <w:sz w:val="18"/>
          <w:szCs w:val="18"/>
        </w:rPr>
        <w:t>“The minimum duration of tests should normally be:</w:t>
      </w:r>
    </w:p>
    <w:p w:rsidR="004679A0" w:rsidRPr="00D51062" w:rsidRDefault="004679A0" w:rsidP="004679A0">
      <w:pPr>
        <w:autoSpaceDE w:val="0"/>
        <w:autoSpaceDN w:val="0"/>
        <w:adjustRightInd w:val="0"/>
        <w:ind w:left="567" w:right="567" w:firstLine="567"/>
        <w:jc w:val="left"/>
        <w:rPr>
          <w:rFonts w:eastAsia="Cambria" w:cs="Arial"/>
          <w:sz w:val="18"/>
          <w:szCs w:val="18"/>
        </w:rPr>
      </w:pPr>
    </w:p>
    <w:p w:rsidR="004679A0" w:rsidRPr="00D51062" w:rsidRDefault="004679A0" w:rsidP="004679A0">
      <w:pPr>
        <w:autoSpaceDE w:val="0"/>
        <w:autoSpaceDN w:val="0"/>
        <w:adjustRightInd w:val="0"/>
        <w:ind w:left="567" w:right="567" w:firstLine="567"/>
        <w:jc w:val="left"/>
        <w:rPr>
          <w:rFonts w:eastAsia="Cambria" w:cs="Arial"/>
          <w:sz w:val="18"/>
          <w:szCs w:val="18"/>
        </w:rPr>
      </w:pPr>
      <w:r w:rsidRPr="00D51062">
        <w:rPr>
          <w:rFonts w:eastAsia="Cambria" w:cs="Arial"/>
          <w:sz w:val="18"/>
          <w:szCs w:val="18"/>
        </w:rPr>
        <w:t xml:space="preserve">“{ </w:t>
      </w:r>
      <w:r w:rsidRPr="00D51062">
        <w:rPr>
          <w:rFonts w:eastAsia="Cambria" w:cs="Arial"/>
          <w:b/>
          <w:bCs/>
          <w:sz w:val="18"/>
          <w:szCs w:val="18"/>
        </w:rPr>
        <w:t xml:space="preserve">ASW 2 </w:t>
      </w:r>
      <w:r w:rsidRPr="00D51062">
        <w:rPr>
          <w:rFonts w:eastAsia="Cambria" w:cs="Arial"/>
          <w:sz w:val="18"/>
          <w:szCs w:val="18"/>
        </w:rPr>
        <w:t>(Chapter 3.1(.1)) – number of growing cycles }</w:t>
      </w:r>
    </w:p>
    <w:p w:rsidR="004679A0" w:rsidRPr="004679A0" w:rsidRDefault="004679A0" w:rsidP="004679A0">
      <w:pPr>
        <w:autoSpaceDE w:val="0"/>
        <w:autoSpaceDN w:val="0"/>
        <w:adjustRightInd w:val="0"/>
        <w:ind w:left="567" w:right="567" w:firstLine="567"/>
        <w:jc w:val="left"/>
        <w:rPr>
          <w:rFonts w:eastAsia="Cambria" w:cs="Arial"/>
          <w:sz w:val="18"/>
          <w:szCs w:val="18"/>
        </w:rPr>
      </w:pPr>
      <w:r w:rsidRPr="00D51062">
        <w:rPr>
          <w:rFonts w:eastAsia="Cambria" w:cs="Arial"/>
          <w:sz w:val="18"/>
          <w:szCs w:val="18"/>
        </w:rPr>
        <w:t>“{ GN 8 (Chapter 3.1.2) – explanation of the growing cycle }</w:t>
      </w:r>
    </w:p>
    <w:p w:rsidR="004679A0" w:rsidRPr="004679A0" w:rsidRDefault="004679A0" w:rsidP="004679A0">
      <w:pPr>
        <w:autoSpaceDE w:val="0"/>
        <w:autoSpaceDN w:val="0"/>
        <w:adjustRightInd w:val="0"/>
        <w:ind w:left="567" w:right="567" w:firstLine="567"/>
        <w:rPr>
          <w:rFonts w:eastAsia="Cambria" w:cs="Arial"/>
          <w:sz w:val="18"/>
          <w:szCs w:val="18"/>
        </w:rPr>
      </w:pPr>
      <w:r w:rsidRPr="004679A0">
        <w:rPr>
          <w:rFonts w:eastAsia="Cambria" w:cs="Arial"/>
          <w:sz w:val="18"/>
          <w:szCs w:val="18"/>
        </w:rPr>
        <w:t xml:space="preserve">“{ </w:t>
      </w:r>
      <w:r w:rsidRPr="004679A0">
        <w:rPr>
          <w:rFonts w:eastAsia="Cambria" w:cs="Arial"/>
          <w:b/>
          <w:bCs/>
          <w:sz w:val="18"/>
          <w:szCs w:val="18"/>
        </w:rPr>
        <w:t xml:space="preserve">ASW 3 </w:t>
      </w:r>
      <w:r w:rsidRPr="004679A0">
        <w:rPr>
          <w:rFonts w:eastAsia="Cambria" w:cs="Arial"/>
          <w:sz w:val="18"/>
          <w:szCs w:val="18"/>
        </w:rPr>
        <w:t>(Chapter 3.1.2) – explanation of the growing cycle }</w:t>
      </w:r>
    </w:p>
    <w:p w:rsidR="004679A0" w:rsidRPr="004679A0" w:rsidRDefault="004679A0" w:rsidP="004679A0">
      <w:pPr>
        <w:autoSpaceDE w:val="0"/>
        <w:autoSpaceDN w:val="0"/>
        <w:adjustRightInd w:val="0"/>
        <w:ind w:left="567" w:right="567" w:firstLine="567"/>
        <w:rPr>
          <w:rFonts w:eastAsia="Cambria" w:cs="Arial"/>
          <w:color w:val="000000"/>
          <w:sz w:val="18"/>
          <w:szCs w:val="18"/>
        </w:rPr>
      </w:pPr>
    </w:p>
    <w:p w:rsidR="004679A0" w:rsidRPr="004679A0" w:rsidRDefault="004679A0" w:rsidP="004679A0">
      <w:pPr>
        <w:shd w:val="clear" w:color="auto" w:fill="FFFFFF" w:themeFill="background1"/>
        <w:autoSpaceDE w:val="0"/>
        <w:autoSpaceDN w:val="0"/>
        <w:adjustRightInd w:val="0"/>
        <w:ind w:left="567" w:right="567" w:firstLine="567"/>
        <w:rPr>
          <w:rFonts w:eastAsia="Cambria" w:cs="Arial"/>
          <w:sz w:val="18"/>
          <w:szCs w:val="18"/>
          <w:u w:val="single"/>
          <w:lang w:eastAsia="fr-FR"/>
        </w:rPr>
      </w:pPr>
      <w:r w:rsidRPr="004679A0">
        <w:rPr>
          <w:rFonts w:eastAsia="Cambria" w:cs="Arial"/>
          <w:sz w:val="18"/>
          <w:szCs w:val="18"/>
          <w:highlight w:val="lightGray"/>
          <w:u w:val="single"/>
          <w:lang w:eastAsia="fr-FR"/>
        </w:rPr>
        <w:t>As soon as it can be established with certainty that the outcome of the DUS test will be negative, it can be stopped independently from the number of growing cycles carried out so far.</w:t>
      </w:r>
    </w:p>
    <w:p w:rsidR="004679A0" w:rsidRPr="004679A0" w:rsidRDefault="004679A0" w:rsidP="004679A0">
      <w:pPr>
        <w:autoSpaceDE w:val="0"/>
        <w:autoSpaceDN w:val="0"/>
        <w:adjustRightInd w:val="0"/>
        <w:ind w:right="567"/>
        <w:rPr>
          <w:rFonts w:eastAsia="Cambria" w:cs="Arial"/>
          <w:sz w:val="18"/>
          <w:szCs w:val="18"/>
        </w:rPr>
      </w:pPr>
    </w:p>
    <w:p w:rsidR="004679A0" w:rsidRPr="00A46122" w:rsidRDefault="004679A0" w:rsidP="004679A0">
      <w:pPr>
        <w:keepNext/>
        <w:numPr>
          <w:ilvl w:val="0"/>
          <w:numId w:val="12"/>
        </w:numPr>
        <w:autoSpaceDE w:val="0"/>
        <w:autoSpaceDN w:val="0"/>
        <w:adjustRightInd w:val="0"/>
        <w:spacing w:after="120"/>
        <w:ind w:right="567"/>
        <w:jc w:val="left"/>
        <w:rPr>
          <w:rFonts w:eastAsia="Cambria" w:cs="Arial"/>
          <w:sz w:val="18"/>
          <w:szCs w:val="18"/>
        </w:rPr>
      </w:pPr>
      <w:r w:rsidRPr="00A46122">
        <w:rPr>
          <w:rFonts w:eastAsia="Cambria" w:cs="Arial"/>
          <w:b/>
          <w:i/>
          <w:sz w:val="18"/>
          <w:szCs w:val="18"/>
        </w:rPr>
        <w:t>Additional option(s) to be included in the ASW 2</w:t>
      </w:r>
    </w:p>
    <w:p w:rsidR="004679A0" w:rsidRPr="00A46122" w:rsidRDefault="004679A0" w:rsidP="004679A0">
      <w:pPr>
        <w:autoSpaceDE w:val="0"/>
        <w:autoSpaceDN w:val="0"/>
        <w:adjustRightInd w:val="0"/>
        <w:ind w:left="567" w:right="567"/>
        <w:jc w:val="left"/>
        <w:rPr>
          <w:rFonts w:eastAsia="Cambria" w:cs="Arial"/>
          <w:sz w:val="18"/>
          <w:szCs w:val="18"/>
        </w:rPr>
      </w:pPr>
      <w:r w:rsidRPr="00A46122">
        <w:rPr>
          <w:rFonts w:eastAsia="Cambria" w:cs="Arial"/>
          <w:sz w:val="18"/>
          <w:szCs w:val="18"/>
        </w:rPr>
        <w:t>ASW 2 (TG Template: Chapter 3.1) – Number of growing cycles</w:t>
      </w:r>
    </w:p>
    <w:p w:rsidR="004679A0" w:rsidRPr="00A46122" w:rsidRDefault="004679A0" w:rsidP="004679A0">
      <w:pPr>
        <w:autoSpaceDE w:val="0"/>
        <w:autoSpaceDN w:val="0"/>
        <w:adjustRightInd w:val="0"/>
        <w:ind w:left="567" w:right="567"/>
        <w:jc w:val="left"/>
        <w:rPr>
          <w:rFonts w:eastAsia="Cambria" w:cs="Arial"/>
          <w:sz w:val="18"/>
          <w:szCs w:val="18"/>
        </w:rPr>
      </w:pPr>
    </w:p>
    <w:p w:rsidR="004679A0" w:rsidRPr="00A46122" w:rsidRDefault="004679A0" w:rsidP="004679A0">
      <w:pPr>
        <w:pStyle w:val="ListParagraph"/>
        <w:numPr>
          <w:ilvl w:val="0"/>
          <w:numId w:val="13"/>
        </w:numPr>
        <w:autoSpaceDE w:val="0"/>
        <w:autoSpaceDN w:val="0"/>
        <w:adjustRightInd w:val="0"/>
        <w:spacing w:after="0" w:line="240" w:lineRule="auto"/>
        <w:ind w:right="567"/>
        <w:rPr>
          <w:rFonts w:ascii="Arial" w:eastAsia="Cambria" w:hAnsi="Arial" w:cs="Arial"/>
          <w:i/>
          <w:iCs/>
          <w:sz w:val="18"/>
          <w:szCs w:val="18"/>
        </w:rPr>
      </w:pPr>
      <w:r w:rsidRPr="00A46122">
        <w:rPr>
          <w:rFonts w:ascii="Arial" w:eastAsia="Cambria" w:hAnsi="Arial" w:cs="Arial"/>
          <w:i/>
          <w:iCs/>
          <w:sz w:val="18"/>
          <w:szCs w:val="18"/>
        </w:rPr>
        <w:t>Single growing cycle</w:t>
      </w:r>
    </w:p>
    <w:p w:rsidR="004679A0" w:rsidRPr="00A46122" w:rsidRDefault="004679A0" w:rsidP="004679A0">
      <w:pPr>
        <w:pStyle w:val="ListParagraph"/>
        <w:ind w:left="927"/>
        <w:rPr>
          <w:rFonts w:ascii="Arial" w:hAnsi="Arial" w:cs="Arial"/>
          <w:sz w:val="18"/>
          <w:szCs w:val="18"/>
        </w:rPr>
      </w:pPr>
    </w:p>
    <w:p w:rsidR="004679A0" w:rsidRPr="00A46122" w:rsidRDefault="004679A0" w:rsidP="004679A0">
      <w:pPr>
        <w:pStyle w:val="ListParagraph"/>
        <w:numPr>
          <w:ilvl w:val="0"/>
          <w:numId w:val="13"/>
        </w:numPr>
        <w:autoSpaceDE w:val="0"/>
        <w:autoSpaceDN w:val="0"/>
        <w:adjustRightInd w:val="0"/>
        <w:spacing w:after="0"/>
        <w:ind w:left="924" w:right="567" w:hanging="357"/>
        <w:rPr>
          <w:rFonts w:ascii="Arial" w:eastAsia="Cambria" w:hAnsi="Arial" w:cs="Arial"/>
          <w:sz w:val="18"/>
          <w:szCs w:val="18"/>
        </w:rPr>
      </w:pPr>
      <w:r w:rsidRPr="00A46122">
        <w:rPr>
          <w:rFonts w:ascii="Arial" w:eastAsia="Cambria" w:hAnsi="Arial" w:cs="Arial"/>
          <w:sz w:val="18"/>
          <w:szCs w:val="18"/>
        </w:rPr>
        <w:t xml:space="preserve"> “The </w:t>
      </w:r>
      <w:r w:rsidRPr="00A46122">
        <w:rPr>
          <w:rFonts w:ascii="Arial" w:eastAsia="Cambria" w:hAnsi="Arial" w:cs="Arial"/>
          <w:strike/>
          <w:sz w:val="18"/>
          <w:szCs w:val="18"/>
          <w:highlight w:val="lightGray"/>
        </w:rPr>
        <w:t>minimum</w:t>
      </w:r>
      <w:r w:rsidRPr="00A46122">
        <w:rPr>
          <w:rFonts w:ascii="Arial" w:eastAsia="Cambria" w:hAnsi="Arial" w:cs="Arial"/>
          <w:sz w:val="18"/>
          <w:szCs w:val="18"/>
        </w:rPr>
        <w:t xml:space="preserve"> duration of tests should </w:t>
      </w:r>
      <w:r w:rsidRPr="00A46122">
        <w:rPr>
          <w:rFonts w:ascii="Arial" w:eastAsia="Cambria" w:hAnsi="Arial" w:cs="Arial"/>
          <w:strike/>
          <w:sz w:val="18"/>
          <w:szCs w:val="18"/>
          <w:highlight w:val="lightGray"/>
        </w:rPr>
        <w:t>normally</w:t>
      </w:r>
      <w:r w:rsidRPr="00A46122">
        <w:rPr>
          <w:rFonts w:ascii="Arial" w:eastAsia="Cambria" w:hAnsi="Arial" w:cs="Arial"/>
          <w:sz w:val="18"/>
          <w:szCs w:val="18"/>
        </w:rPr>
        <w:t xml:space="preserve"> </w:t>
      </w:r>
      <w:r w:rsidRPr="00A46122">
        <w:rPr>
          <w:rFonts w:ascii="Arial" w:eastAsia="Cambria" w:hAnsi="Arial" w:cs="Arial"/>
          <w:sz w:val="18"/>
          <w:szCs w:val="18"/>
          <w:highlight w:val="lightGray"/>
          <w:u w:val="single"/>
        </w:rPr>
        <w:t>typically</w:t>
      </w:r>
      <w:r w:rsidRPr="00A46122">
        <w:rPr>
          <w:rFonts w:ascii="Arial" w:eastAsia="Cambria" w:hAnsi="Arial" w:cs="Arial"/>
          <w:sz w:val="18"/>
          <w:szCs w:val="18"/>
        </w:rPr>
        <w:t xml:space="preserve"> be a single growing cycle.</w:t>
      </w:r>
      <w:r w:rsidRPr="00A46122">
        <w:rPr>
          <w:rFonts w:ascii="Arial" w:eastAsia="Cambria" w:hAnsi="Arial" w:cs="Arial"/>
          <w:sz w:val="18"/>
          <w:szCs w:val="18"/>
          <w:lang w:eastAsia="fr-FR"/>
        </w:rPr>
        <w:t xml:space="preserve"> </w:t>
      </w:r>
      <w:r w:rsidRPr="00A46122">
        <w:rPr>
          <w:rFonts w:ascii="Arial" w:eastAsia="Cambria" w:hAnsi="Arial" w:cs="Arial"/>
          <w:sz w:val="18"/>
          <w:szCs w:val="18"/>
          <w:highlight w:val="lightGray"/>
          <w:u w:val="single"/>
          <w:lang w:eastAsia="fr-FR"/>
        </w:rPr>
        <w:t>At the end of the growing cycle the competent authority will determine whether or not a following growing cycle is required</w:t>
      </w:r>
      <w:r w:rsidRPr="00A46122">
        <w:rPr>
          <w:rFonts w:ascii="Arial" w:eastAsia="Cambria" w:hAnsi="Arial" w:cs="Arial"/>
          <w:sz w:val="18"/>
          <w:szCs w:val="18"/>
          <w:lang w:eastAsia="fr-FR"/>
        </w:rPr>
        <w:t>.”</w:t>
      </w:r>
    </w:p>
    <w:p w:rsidR="004679A0" w:rsidRPr="00A46122" w:rsidRDefault="004679A0" w:rsidP="004679A0">
      <w:pPr>
        <w:autoSpaceDE w:val="0"/>
        <w:autoSpaceDN w:val="0"/>
        <w:adjustRightInd w:val="0"/>
        <w:ind w:left="567" w:right="567"/>
        <w:jc w:val="left"/>
        <w:rPr>
          <w:rFonts w:eastAsia="Cambria" w:cs="Arial"/>
          <w:sz w:val="18"/>
          <w:szCs w:val="18"/>
        </w:rPr>
      </w:pPr>
    </w:p>
    <w:p w:rsidR="004679A0" w:rsidRPr="00A46122" w:rsidRDefault="004679A0" w:rsidP="004679A0">
      <w:pPr>
        <w:pStyle w:val="ListParagraph"/>
        <w:numPr>
          <w:ilvl w:val="0"/>
          <w:numId w:val="13"/>
        </w:numPr>
        <w:autoSpaceDE w:val="0"/>
        <w:autoSpaceDN w:val="0"/>
        <w:adjustRightInd w:val="0"/>
        <w:spacing w:after="0" w:line="240" w:lineRule="auto"/>
        <w:ind w:right="567"/>
        <w:rPr>
          <w:rFonts w:ascii="Arial" w:eastAsia="Cambria" w:hAnsi="Arial" w:cs="Arial"/>
          <w:i/>
          <w:iCs/>
          <w:sz w:val="18"/>
          <w:szCs w:val="18"/>
        </w:rPr>
      </w:pPr>
      <w:r w:rsidRPr="00A46122">
        <w:rPr>
          <w:rFonts w:ascii="Arial" w:eastAsia="Cambria" w:hAnsi="Arial" w:cs="Arial"/>
          <w:i/>
          <w:iCs/>
          <w:sz w:val="18"/>
          <w:szCs w:val="18"/>
        </w:rPr>
        <w:t>Two independent growing cycles</w:t>
      </w:r>
    </w:p>
    <w:p w:rsidR="004679A0" w:rsidRPr="00A46122" w:rsidRDefault="004679A0" w:rsidP="004679A0">
      <w:pPr>
        <w:pStyle w:val="ListParagraph"/>
        <w:autoSpaceDE w:val="0"/>
        <w:autoSpaceDN w:val="0"/>
        <w:adjustRightInd w:val="0"/>
        <w:spacing w:after="0"/>
        <w:ind w:left="924" w:right="567"/>
        <w:rPr>
          <w:rFonts w:ascii="Arial" w:eastAsia="Cambria" w:hAnsi="Arial" w:cs="Arial"/>
          <w:i/>
          <w:iCs/>
          <w:sz w:val="18"/>
          <w:szCs w:val="18"/>
        </w:rPr>
      </w:pPr>
    </w:p>
    <w:p w:rsidR="004679A0" w:rsidRPr="00A46122" w:rsidRDefault="004679A0" w:rsidP="004679A0">
      <w:pPr>
        <w:autoSpaceDE w:val="0"/>
        <w:autoSpaceDN w:val="0"/>
        <w:adjustRightInd w:val="0"/>
        <w:ind w:left="567" w:right="567"/>
        <w:rPr>
          <w:rFonts w:eastAsia="Cambria" w:cs="Arial"/>
          <w:sz w:val="18"/>
          <w:szCs w:val="18"/>
        </w:rPr>
      </w:pPr>
      <w:r w:rsidRPr="00A46122">
        <w:rPr>
          <w:rFonts w:eastAsia="Cambria" w:cs="Arial"/>
          <w:sz w:val="18"/>
          <w:szCs w:val="18"/>
        </w:rPr>
        <w:t xml:space="preserve">“The </w:t>
      </w:r>
      <w:r w:rsidRPr="00A46122">
        <w:rPr>
          <w:rFonts w:eastAsia="Cambria" w:cs="Arial"/>
          <w:strike/>
          <w:sz w:val="18"/>
          <w:szCs w:val="18"/>
          <w:highlight w:val="lightGray"/>
        </w:rPr>
        <w:t>minimum</w:t>
      </w:r>
      <w:r w:rsidRPr="00A46122">
        <w:rPr>
          <w:rFonts w:eastAsia="Cambria" w:cs="Arial"/>
          <w:sz w:val="18"/>
          <w:szCs w:val="18"/>
        </w:rPr>
        <w:t xml:space="preserve"> duration of tests should </w:t>
      </w:r>
      <w:r w:rsidRPr="00A46122">
        <w:rPr>
          <w:rFonts w:eastAsia="Cambria" w:cs="Arial"/>
          <w:strike/>
          <w:sz w:val="18"/>
          <w:szCs w:val="18"/>
          <w:highlight w:val="lightGray"/>
        </w:rPr>
        <w:t>normally</w:t>
      </w:r>
      <w:r w:rsidRPr="00A46122">
        <w:rPr>
          <w:rFonts w:eastAsia="Cambria" w:cs="Arial"/>
          <w:sz w:val="18"/>
          <w:szCs w:val="18"/>
        </w:rPr>
        <w:t xml:space="preserve"> </w:t>
      </w:r>
      <w:r w:rsidRPr="00A46122">
        <w:rPr>
          <w:rFonts w:eastAsia="Cambria" w:cs="Arial"/>
          <w:sz w:val="18"/>
          <w:szCs w:val="18"/>
          <w:highlight w:val="lightGray"/>
          <w:u w:val="single"/>
        </w:rPr>
        <w:t>typically</w:t>
      </w:r>
      <w:r w:rsidRPr="00A46122">
        <w:rPr>
          <w:rFonts w:eastAsia="Cambria" w:cs="Arial"/>
          <w:sz w:val="18"/>
          <w:szCs w:val="18"/>
        </w:rPr>
        <w:t xml:space="preserve"> be two independent growing cycles. </w:t>
      </w:r>
      <w:r w:rsidRPr="00A46122">
        <w:rPr>
          <w:rFonts w:eastAsia="Cambria" w:cs="Arial"/>
          <w:sz w:val="18"/>
          <w:szCs w:val="18"/>
          <w:highlight w:val="lightGray"/>
          <w:u w:val="single"/>
        </w:rPr>
        <w:t>Nevertheless, a</w:t>
      </w:r>
      <w:r w:rsidRPr="00A46122">
        <w:rPr>
          <w:rFonts w:eastAsia="Cambria" w:cs="Arial"/>
          <w:sz w:val="18"/>
          <w:szCs w:val="18"/>
          <w:highlight w:val="lightGray"/>
          <w:u w:val="single"/>
          <w:lang w:eastAsia="fr-FR"/>
        </w:rPr>
        <w:t>t the end of each growing cycle the competent authority will determine whether or not a following growing cycle is required</w:t>
      </w:r>
      <w:r w:rsidRPr="00A46122">
        <w:rPr>
          <w:rFonts w:eastAsia="Cambria" w:cs="Arial"/>
          <w:sz w:val="18"/>
          <w:szCs w:val="18"/>
          <w:u w:val="single"/>
          <w:lang w:eastAsia="fr-FR"/>
        </w:rPr>
        <w:t>.</w:t>
      </w:r>
    </w:p>
    <w:p w:rsidR="004679A0" w:rsidRDefault="004679A0" w:rsidP="004679A0"/>
    <w:p w:rsidR="00B6337F" w:rsidRDefault="00B6337F" w:rsidP="00B6337F">
      <w:r>
        <w:fldChar w:fldCharType="begin"/>
      </w:r>
      <w:r>
        <w:instrText xml:space="preserve"> AUTONUM  </w:instrText>
      </w:r>
      <w:r>
        <w:fldChar w:fldCharType="end"/>
      </w:r>
      <w:r>
        <w:tab/>
        <w:t xml:space="preserve">The TC agreed that it was important to clarify that it was possible to terminate a DUS examination as soon as rejection was inevitable, rather than continuing the examination until the end of the normal period.  It agreed that the standard wording in the Test Guidelines was not entirely clear in that respect and should be improved.  However, it agreed that the proposed wording could be interpreted as encouraging additional growing cycles beyond the normal period and requested the TWPs to </w:t>
      </w:r>
      <w:r w:rsidR="00805561">
        <w:t>develop</w:t>
      </w:r>
      <w:r>
        <w:t xml:space="preserve"> an improved version of the text at their sessions in 2017.</w:t>
      </w:r>
    </w:p>
    <w:p w:rsidR="00A82BD6" w:rsidRDefault="00A82BD6" w:rsidP="00A82BD6"/>
    <w:p w:rsidR="00A82BD6" w:rsidRPr="00D51062" w:rsidRDefault="00A82BD6" w:rsidP="00A82BD6">
      <w:pPr>
        <w:pStyle w:val="Heading5"/>
      </w:pPr>
      <w:bookmarkStart w:id="6" w:name="_Toc476321141"/>
      <w:r w:rsidRPr="00D51062">
        <w:t>(ii)</w:t>
      </w:r>
      <w:r w:rsidRPr="00D51062">
        <w:tab/>
        <w:t>Order of UPOV codes and botanical names</w:t>
      </w:r>
      <w:bookmarkEnd w:id="6"/>
    </w:p>
    <w:p w:rsidR="00A82BD6" w:rsidRPr="00D51062" w:rsidRDefault="00A82BD6" w:rsidP="00A82BD6">
      <w:pPr>
        <w:keepNext/>
        <w:rPr>
          <w:snapToGrid w:val="0"/>
        </w:rPr>
      </w:pPr>
    </w:p>
    <w:p w:rsidR="00A82BD6" w:rsidRPr="00D51062" w:rsidRDefault="00A82BD6" w:rsidP="00A82BD6">
      <w:r w:rsidRPr="00D51062">
        <w:fldChar w:fldCharType="begin"/>
      </w:r>
      <w:r w:rsidRPr="00D51062">
        <w:instrText xml:space="preserve"> AUTONUM  </w:instrText>
      </w:r>
      <w:r w:rsidRPr="00D51062">
        <w:fldChar w:fldCharType="end"/>
      </w:r>
      <w:r w:rsidRPr="00D51062">
        <w:tab/>
        <w:t xml:space="preserve">The TC </w:t>
      </w:r>
      <w:r w:rsidRPr="00D51062">
        <w:rPr>
          <w:snapToGrid w:val="0"/>
        </w:rPr>
        <w:t>agreed that UPOV codes and botanical names in draft Test Guidelines should, in general, be displayed in alphabetical order.  However, the TC agreed that the web-based TG Template should allow the Leading Expert to change the order, if appropriate.</w:t>
      </w:r>
    </w:p>
    <w:p w:rsidR="00A82BD6" w:rsidRPr="00D51062" w:rsidRDefault="00A82BD6" w:rsidP="00A82BD6">
      <w:pPr>
        <w:rPr>
          <w:snapToGrid w:val="0"/>
        </w:rPr>
      </w:pPr>
    </w:p>
    <w:p w:rsidR="00A82BD6" w:rsidRPr="00D51062" w:rsidRDefault="00A82BD6" w:rsidP="00A82BD6">
      <w:pPr>
        <w:pStyle w:val="Heading5"/>
      </w:pPr>
      <w:bookmarkStart w:id="7" w:name="_Toc476321142"/>
      <w:r w:rsidRPr="00D51062">
        <w:t>(iii)</w:t>
      </w:r>
      <w:r w:rsidRPr="00D51062">
        <w:tab/>
        <w:t>Order of methods of observation</w:t>
      </w:r>
      <w:bookmarkEnd w:id="7"/>
    </w:p>
    <w:p w:rsidR="00A82BD6" w:rsidRPr="00D51062" w:rsidRDefault="00A82BD6" w:rsidP="00A82BD6">
      <w:pPr>
        <w:keepNext/>
        <w:rPr>
          <w:snapToGrid w:val="0"/>
        </w:rPr>
      </w:pPr>
    </w:p>
    <w:p w:rsidR="00A82BD6" w:rsidRPr="00D51062" w:rsidRDefault="00A82BD6" w:rsidP="00A82BD6">
      <w:pPr>
        <w:rPr>
          <w:snapToGrid w:val="0"/>
        </w:rPr>
      </w:pPr>
      <w:r w:rsidRPr="00D51062">
        <w:fldChar w:fldCharType="begin"/>
      </w:r>
      <w:r w:rsidRPr="00D51062">
        <w:instrText xml:space="preserve"> AUTONUM  </w:instrText>
      </w:r>
      <w:r w:rsidRPr="00D51062">
        <w:fldChar w:fldCharType="end"/>
      </w:r>
      <w:r w:rsidRPr="00D51062">
        <w:tab/>
        <w:t xml:space="preserve">The TC agreed that </w:t>
      </w:r>
      <w:r w:rsidRPr="00D51062">
        <w:rPr>
          <w:snapToGrid w:val="0"/>
        </w:rPr>
        <w:t>the methods of observation of a characteristic should continue to be presented in alphabetical order, thereby avoiding any indication of order of preference.</w:t>
      </w:r>
    </w:p>
    <w:p w:rsidR="00A82BD6" w:rsidRPr="00D51062" w:rsidRDefault="00A82BD6" w:rsidP="00A82BD6"/>
    <w:p w:rsidR="00A82BD6" w:rsidRPr="00D51062" w:rsidRDefault="00A82BD6" w:rsidP="00A82BD6">
      <w:pPr>
        <w:pStyle w:val="Heading5"/>
      </w:pPr>
      <w:bookmarkStart w:id="8" w:name="_Toc476321143"/>
      <w:r w:rsidRPr="00D51062">
        <w:t>(iv)</w:t>
      </w:r>
      <w:r w:rsidRPr="00D51062">
        <w:tab/>
        <w:t>Presentation of different types of example varieties</w:t>
      </w:r>
      <w:bookmarkEnd w:id="8"/>
    </w:p>
    <w:p w:rsidR="00A82BD6" w:rsidRPr="00D51062" w:rsidRDefault="00A82BD6" w:rsidP="00A82BD6">
      <w:pPr>
        <w:keepNext/>
        <w:rPr>
          <w:snapToGrid w:val="0"/>
        </w:rPr>
      </w:pPr>
    </w:p>
    <w:p w:rsidR="00A82BD6" w:rsidRPr="00D51062" w:rsidRDefault="00A82BD6" w:rsidP="00A82BD6">
      <w:pPr>
        <w:rPr>
          <w:rFonts w:asciiTheme="minorHAnsi" w:eastAsiaTheme="minorEastAsia" w:hAnsiTheme="minorHAnsi" w:cstheme="minorBidi"/>
          <w:sz w:val="22"/>
          <w:szCs w:val="22"/>
        </w:rPr>
      </w:pPr>
      <w:r w:rsidRPr="00D51062">
        <w:fldChar w:fldCharType="begin"/>
      </w:r>
      <w:r w:rsidRPr="00D51062">
        <w:instrText xml:space="preserve"> AUTONUM  </w:instrText>
      </w:r>
      <w:r w:rsidRPr="00D51062">
        <w:fldChar w:fldCharType="end"/>
      </w:r>
      <w:r w:rsidRPr="00D51062">
        <w:tab/>
        <w:t xml:space="preserve">The TC agreed that the guidance in document TGP/7 “Development of Test Guidelines”, GN 28, Section 3.2: “Different types of variety” should be revised in order to indicate that </w:t>
      </w:r>
      <w:r w:rsidRPr="00D51062">
        <w:rPr>
          <w:snapToGrid w:val="0"/>
        </w:rPr>
        <w:t>a comma could be used to separate different types of example varieties (e.g. (w) winter type, (s) spring type); and that the indication of type should precede the denomination of each example variety (e.g. (w) winter 1, (w) winter 2, (s) spring 1, (s) spring 2).</w:t>
      </w:r>
    </w:p>
    <w:p w:rsidR="00A82BD6" w:rsidRPr="00D51062" w:rsidRDefault="00A82BD6" w:rsidP="00A82BD6"/>
    <w:p w:rsidR="00A82BD6" w:rsidRPr="00D51062" w:rsidRDefault="00A82BD6" w:rsidP="00A82BD6">
      <w:pPr>
        <w:pStyle w:val="Heading5"/>
      </w:pPr>
      <w:bookmarkStart w:id="9" w:name="_Toc476321144"/>
      <w:r w:rsidRPr="00D51062">
        <w:t>(v)</w:t>
      </w:r>
      <w:r w:rsidRPr="00D51062">
        <w:tab/>
        <w:t>Explanations covering all characteristics</w:t>
      </w:r>
      <w:bookmarkEnd w:id="9"/>
    </w:p>
    <w:p w:rsidR="00A82BD6" w:rsidRPr="00D51062" w:rsidRDefault="00A82BD6" w:rsidP="00A82BD6">
      <w:pPr>
        <w:keepNext/>
        <w:rPr>
          <w:snapToGrid w:val="0"/>
        </w:rPr>
      </w:pPr>
    </w:p>
    <w:p w:rsidR="00A82BD6" w:rsidRPr="00D51062" w:rsidRDefault="00A82BD6" w:rsidP="00A82BD6">
      <w:r w:rsidRPr="00D51062">
        <w:fldChar w:fldCharType="begin"/>
      </w:r>
      <w:r w:rsidRPr="00D51062">
        <w:instrText xml:space="preserve"> AUTONUM  </w:instrText>
      </w:r>
      <w:r w:rsidRPr="00D51062">
        <w:fldChar w:fldCharType="end"/>
      </w:r>
      <w:r w:rsidRPr="00D51062">
        <w:tab/>
        <w:t xml:space="preserve">The TC considered whether </w:t>
      </w:r>
      <w:r w:rsidRPr="00D51062">
        <w:rPr>
          <w:snapToGrid w:val="0"/>
        </w:rPr>
        <w:t xml:space="preserve">explanations covering all characteristics should be displayed before Chapter 8.1 “Explanations covering several characteristics” without a note in the </w:t>
      </w:r>
      <w:r w:rsidRPr="00D51062">
        <w:rPr>
          <w:snapToGrid w:val="0"/>
          <w:color w:val="000000"/>
          <w:lang w:val="nl-NL"/>
        </w:rPr>
        <w:t>Table of Chars</w:t>
      </w:r>
      <w:r w:rsidRPr="00D51062">
        <w:t>.  The TC agreed to invite the TWPs, at their sessions in 2017, to consider this proposal and report to the TC, at its session in 2018.</w:t>
      </w:r>
    </w:p>
    <w:p w:rsidR="00A82BD6" w:rsidRPr="00D51062" w:rsidRDefault="00A82BD6" w:rsidP="00A82BD6"/>
    <w:p w:rsidR="00A82BD6" w:rsidRPr="00D51062" w:rsidRDefault="00A82BD6" w:rsidP="00A82BD6">
      <w:pPr>
        <w:pStyle w:val="Heading5"/>
      </w:pPr>
      <w:bookmarkStart w:id="10" w:name="_Toc476321145"/>
      <w:r w:rsidRPr="00D51062">
        <w:t>(vi)</w:t>
      </w:r>
      <w:r w:rsidRPr="00D51062">
        <w:tab/>
        <w:t>Subsequent explanations covering several characteristics</w:t>
      </w:r>
      <w:bookmarkEnd w:id="10"/>
    </w:p>
    <w:p w:rsidR="00A82BD6" w:rsidRPr="00D51062" w:rsidRDefault="00A82BD6" w:rsidP="00A82BD6">
      <w:pPr>
        <w:keepNext/>
        <w:rPr>
          <w:snapToGrid w:val="0"/>
        </w:rPr>
      </w:pPr>
    </w:p>
    <w:p w:rsidR="00A82BD6" w:rsidRDefault="00A82BD6" w:rsidP="00A82BD6">
      <w:pPr>
        <w:rPr>
          <w:snapToGrid w:val="0"/>
        </w:rPr>
      </w:pPr>
      <w:r w:rsidRPr="00D51062">
        <w:fldChar w:fldCharType="begin"/>
      </w:r>
      <w:r w:rsidRPr="00D51062">
        <w:instrText xml:space="preserve"> AUTONUM  </w:instrText>
      </w:r>
      <w:r w:rsidRPr="00D51062">
        <w:fldChar w:fldCharType="end"/>
      </w:r>
      <w:r w:rsidRPr="00D51062">
        <w:tab/>
        <w:t xml:space="preserve">The TC agreed that </w:t>
      </w:r>
      <w:r w:rsidRPr="00D51062">
        <w:rPr>
          <w:snapToGrid w:val="0"/>
        </w:rPr>
        <w:t xml:space="preserve">characteristics with the same explanation could be displayed in Chapter 8.2 “Explanations for individual characteristics” with subsequent explanations being cross-referenced to the first characteristic displaying the appropriate information, as follows: </w:t>
      </w:r>
    </w:p>
    <w:p w:rsidR="0020466C" w:rsidRPr="00D51062" w:rsidRDefault="0020466C" w:rsidP="00A82BD6">
      <w:pPr>
        <w:rPr>
          <w:snapToGrid w:val="0"/>
        </w:rPr>
      </w:pPr>
    </w:p>
    <w:p w:rsidR="00165539" w:rsidRPr="00D51062" w:rsidRDefault="00165539" w:rsidP="0020466C">
      <w:pPr>
        <w:keepNext/>
        <w:keepLines/>
        <w:ind w:left="567"/>
        <w:rPr>
          <w:snapToGrid w:val="0"/>
        </w:rPr>
      </w:pPr>
      <w:r w:rsidRPr="00D51062">
        <w:rPr>
          <w:snapToGrid w:val="0"/>
        </w:rPr>
        <w:t xml:space="preserve">e.g.: </w:t>
      </w:r>
      <w:r w:rsidRPr="00D51062">
        <w:rPr>
          <w:snapToGrid w:val="0"/>
        </w:rPr>
        <w:tab/>
        <w:t>Ad. 10 “[</w:t>
      </w:r>
      <w:r w:rsidRPr="00D51062">
        <w:rPr>
          <w:i/>
          <w:snapToGrid w:val="0"/>
        </w:rPr>
        <w:t>explanation text/illustration</w:t>
      </w:r>
      <w:r w:rsidRPr="00D51062">
        <w:rPr>
          <w:snapToGrid w:val="0"/>
        </w:rPr>
        <w:t>]”</w:t>
      </w:r>
    </w:p>
    <w:p w:rsidR="00165539" w:rsidRPr="00D51062" w:rsidRDefault="00165539" w:rsidP="0020466C">
      <w:pPr>
        <w:keepNext/>
        <w:keepLines/>
        <w:ind w:left="567"/>
        <w:rPr>
          <w:snapToGrid w:val="0"/>
        </w:rPr>
      </w:pPr>
    </w:p>
    <w:p w:rsidR="00165539" w:rsidRPr="00D51062" w:rsidRDefault="00165539" w:rsidP="0020466C">
      <w:pPr>
        <w:keepNext/>
        <w:keepLines/>
        <w:ind w:left="567" w:firstLine="567"/>
        <w:rPr>
          <w:snapToGrid w:val="0"/>
        </w:rPr>
      </w:pPr>
      <w:r w:rsidRPr="00D51062">
        <w:rPr>
          <w:snapToGrid w:val="0"/>
        </w:rPr>
        <w:t>Ad. 11 “See Ad. 10”</w:t>
      </w:r>
    </w:p>
    <w:p w:rsidR="00165539" w:rsidRPr="00D51062" w:rsidRDefault="00165539" w:rsidP="0020466C">
      <w:pPr>
        <w:keepNext/>
        <w:keepLines/>
        <w:ind w:left="567" w:firstLine="567"/>
        <w:rPr>
          <w:snapToGrid w:val="0"/>
        </w:rPr>
      </w:pPr>
    </w:p>
    <w:p w:rsidR="00165539" w:rsidRPr="00D51062" w:rsidRDefault="00165539" w:rsidP="0020466C">
      <w:pPr>
        <w:keepNext/>
        <w:keepLines/>
        <w:ind w:left="567" w:firstLine="567"/>
        <w:rPr>
          <w:snapToGrid w:val="0"/>
        </w:rPr>
      </w:pPr>
      <w:r w:rsidRPr="00D51062">
        <w:rPr>
          <w:snapToGrid w:val="0"/>
        </w:rPr>
        <w:t>[…]</w:t>
      </w:r>
    </w:p>
    <w:p w:rsidR="00165539" w:rsidRPr="00D51062" w:rsidRDefault="00165539" w:rsidP="0020466C">
      <w:pPr>
        <w:keepNext/>
        <w:keepLines/>
        <w:ind w:left="567" w:firstLine="567"/>
        <w:rPr>
          <w:snapToGrid w:val="0"/>
        </w:rPr>
      </w:pPr>
    </w:p>
    <w:p w:rsidR="00165539" w:rsidRPr="00D51062" w:rsidRDefault="00165539" w:rsidP="0020466C">
      <w:pPr>
        <w:keepNext/>
        <w:keepLines/>
        <w:ind w:left="567" w:firstLine="567"/>
        <w:rPr>
          <w:snapToGrid w:val="0"/>
        </w:rPr>
      </w:pPr>
      <w:r w:rsidRPr="00D51062">
        <w:rPr>
          <w:snapToGrid w:val="0"/>
        </w:rPr>
        <w:t>Ad. 50 “See Ad. 10”</w:t>
      </w:r>
    </w:p>
    <w:p w:rsidR="00165539" w:rsidRDefault="00165539" w:rsidP="00892446"/>
    <w:p w:rsidR="0020466C" w:rsidRPr="00D51062" w:rsidRDefault="0020466C" w:rsidP="00892446"/>
    <w:p w:rsidR="00532588" w:rsidRPr="00D51062" w:rsidRDefault="00532588" w:rsidP="00532588">
      <w:pPr>
        <w:pStyle w:val="Heading5"/>
      </w:pPr>
      <w:bookmarkStart w:id="11" w:name="_Toc476321146"/>
      <w:r w:rsidRPr="00D51062">
        <w:t>(vii)</w:t>
      </w:r>
      <w:r w:rsidRPr="00D51062">
        <w:tab/>
        <w:t>Characteristics which only apply to certain varieties</w:t>
      </w:r>
      <w:bookmarkEnd w:id="11"/>
    </w:p>
    <w:p w:rsidR="00532588" w:rsidRPr="00D51062" w:rsidRDefault="00532588" w:rsidP="00532588">
      <w:pPr>
        <w:keepNext/>
        <w:rPr>
          <w:snapToGrid w:val="0"/>
        </w:rPr>
      </w:pPr>
    </w:p>
    <w:p w:rsidR="00532588" w:rsidRPr="00D51062" w:rsidRDefault="00532588" w:rsidP="00532588">
      <w:pPr>
        <w:rPr>
          <w:snapToGrid w:val="0"/>
        </w:rPr>
      </w:pPr>
      <w:r w:rsidRPr="00D51062">
        <w:fldChar w:fldCharType="begin"/>
      </w:r>
      <w:r w:rsidRPr="00D51062">
        <w:instrText xml:space="preserve"> AUTONUM  </w:instrText>
      </w:r>
      <w:r w:rsidRPr="00D51062">
        <w:fldChar w:fldCharType="end"/>
      </w:r>
      <w:r w:rsidRPr="00D51062">
        <w:tab/>
        <w:t xml:space="preserve">The TC considered whether </w:t>
      </w:r>
      <w:r w:rsidRPr="00D51062">
        <w:rPr>
          <w:snapToGrid w:val="0"/>
        </w:rPr>
        <w:t>to amend document TGP/7, Guidance Note 18(3), to clarify that, in addition to the state of expression of a preceding qualitative characteristic, in some cases the state of expression of a preceding pseudo-qualitative or quantitative characteristic would also determine that a subsequent characteristic was not applicable.</w:t>
      </w:r>
    </w:p>
    <w:p w:rsidR="00532588" w:rsidRPr="00D51062" w:rsidRDefault="00532588" w:rsidP="00532588">
      <w:pPr>
        <w:rPr>
          <w:snapToGrid w:val="0"/>
        </w:rPr>
      </w:pPr>
    </w:p>
    <w:p w:rsidR="00532588" w:rsidRPr="00D51062" w:rsidRDefault="00532588" w:rsidP="00532588">
      <w:r w:rsidRPr="00D51062">
        <w:rPr>
          <w:snapToGrid w:val="0"/>
        </w:rPr>
        <w:fldChar w:fldCharType="begin"/>
      </w:r>
      <w:r w:rsidRPr="00D51062">
        <w:rPr>
          <w:snapToGrid w:val="0"/>
        </w:rPr>
        <w:instrText xml:space="preserve"> AUTONUM  </w:instrText>
      </w:r>
      <w:r w:rsidRPr="00D51062">
        <w:rPr>
          <w:snapToGrid w:val="0"/>
        </w:rPr>
        <w:fldChar w:fldCharType="end"/>
      </w:r>
      <w:r w:rsidRPr="00D51062">
        <w:rPr>
          <w:snapToGrid w:val="0"/>
        </w:rPr>
        <w:tab/>
        <w:t xml:space="preserve">The agreed to invite the TWPs, at their sessions in 2017, to consider the possibility and, if appropriate, identify the circumstances under which characteristics could be excluded from observation on the basis of a preceding pseudo-qualitative or quantitative characteristic and </w:t>
      </w:r>
      <w:r w:rsidR="00805561">
        <w:rPr>
          <w:snapToGrid w:val="0"/>
        </w:rPr>
        <w:t xml:space="preserve">agreed </w:t>
      </w:r>
      <w:r w:rsidRPr="00D51062">
        <w:rPr>
          <w:snapToGrid w:val="0"/>
        </w:rPr>
        <w:t>to discuss</w:t>
      </w:r>
      <w:r w:rsidR="00805561">
        <w:rPr>
          <w:snapToGrid w:val="0"/>
        </w:rPr>
        <w:t xml:space="preserve"> the matter further at the TC</w:t>
      </w:r>
      <w:r w:rsidRPr="00D51062">
        <w:rPr>
          <w:snapToGrid w:val="0"/>
        </w:rPr>
        <w:t xml:space="preserve">, at its session in 2018.  </w:t>
      </w:r>
    </w:p>
    <w:p w:rsidR="00532588" w:rsidRPr="00D51062" w:rsidRDefault="00532588" w:rsidP="00532588"/>
    <w:p w:rsidR="00532588" w:rsidRPr="00D51062" w:rsidRDefault="00532588" w:rsidP="00532588">
      <w:pPr>
        <w:pStyle w:val="Heading5"/>
      </w:pPr>
      <w:bookmarkStart w:id="12" w:name="_Toc476321147"/>
      <w:r w:rsidRPr="00D51062">
        <w:t>(viii)</w:t>
      </w:r>
      <w:r w:rsidRPr="00D51062">
        <w:tab/>
        <w:t>Procedure for partial revision of UPOV Test Guidelines</w:t>
      </w:r>
      <w:bookmarkEnd w:id="12"/>
    </w:p>
    <w:p w:rsidR="00532588" w:rsidRPr="00D51062" w:rsidRDefault="00532588" w:rsidP="00532588">
      <w:pPr>
        <w:keepNext/>
      </w:pPr>
    </w:p>
    <w:p w:rsidR="00532588" w:rsidRPr="00D51062" w:rsidRDefault="00532588" w:rsidP="00532588">
      <w:r w:rsidRPr="00D51062">
        <w:fldChar w:fldCharType="begin"/>
      </w:r>
      <w:r w:rsidRPr="00D51062">
        <w:instrText xml:space="preserve"> AUTONUM  </w:instrText>
      </w:r>
      <w:r w:rsidRPr="00D51062">
        <w:fldChar w:fldCharType="end"/>
      </w:r>
      <w:r w:rsidRPr="00D51062">
        <w:tab/>
        <w:t xml:space="preserve">The TC considered whether </w:t>
      </w:r>
      <w:r w:rsidRPr="00D51062">
        <w:rPr>
          <w:snapToGrid w:val="0"/>
        </w:rPr>
        <w:t>to amend document TGP/7 to allow the addition of new proposals for partial revisions of Test Guidelines at any time during the year, subject to the provision of sufficient time for checking of the proposals by relevant experts and UPOV members.</w:t>
      </w:r>
      <w:r w:rsidRPr="00D51062">
        <w:t xml:space="preserve"> </w:t>
      </w:r>
    </w:p>
    <w:p w:rsidR="00532588" w:rsidRPr="00D51062" w:rsidRDefault="00532588" w:rsidP="00532588"/>
    <w:p w:rsidR="00532588" w:rsidRPr="00D51062" w:rsidRDefault="00532588" w:rsidP="00532588">
      <w:r w:rsidRPr="00D51062">
        <w:fldChar w:fldCharType="begin"/>
      </w:r>
      <w:r w:rsidRPr="00D51062">
        <w:instrText xml:space="preserve"> AUTONUM  </w:instrText>
      </w:r>
      <w:r w:rsidRPr="00D51062">
        <w:fldChar w:fldCharType="end"/>
      </w:r>
      <w:r w:rsidRPr="00D51062">
        <w:tab/>
        <w:t>The TC noted the role of UPOV for harmonization of Test Guidelines and recalled that UPOV members could amend their own test guidelines before changes were made to UPOV Test Guidelines.  However, it recalled that it was important for authorities to report on such developments in order that the UPOV Test Guidelines could be revised, if appropriate.</w:t>
      </w:r>
    </w:p>
    <w:p w:rsidR="00532588" w:rsidRPr="00D51062" w:rsidRDefault="00532588" w:rsidP="00532588"/>
    <w:p w:rsidR="00532588" w:rsidRPr="00D51062" w:rsidRDefault="00532588" w:rsidP="00532588">
      <w:r w:rsidRPr="00D51062">
        <w:fldChar w:fldCharType="begin"/>
      </w:r>
      <w:r w:rsidRPr="00D51062">
        <w:instrText xml:space="preserve"> AUTONUM  </w:instrText>
      </w:r>
      <w:r w:rsidRPr="00D51062">
        <w:fldChar w:fldCharType="end"/>
      </w:r>
      <w:r w:rsidRPr="00D51062">
        <w:tab/>
        <w:t xml:space="preserve">The TC agreed that it would not be appropriate to develop proposals for partial revisions to UPOV Test Guidelines at any time in the course of the year.  The TC agreed that Authorities should be invited to notify the use of new characteristics or states expression using the procedure established in document TGP/5, Section 10: “Notification of additional characteristics and states of expression”.  </w:t>
      </w:r>
    </w:p>
    <w:p w:rsidR="00532588" w:rsidRPr="00D51062" w:rsidRDefault="00532588" w:rsidP="00532588"/>
    <w:p w:rsidR="00532588" w:rsidRPr="00D51062" w:rsidRDefault="00532588" w:rsidP="00532588">
      <w:r w:rsidRPr="00D51062">
        <w:fldChar w:fldCharType="begin"/>
      </w:r>
      <w:r w:rsidRPr="00D51062">
        <w:instrText xml:space="preserve"> AUTONUM  </w:instrText>
      </w:r>
      <w:r w:rsidRPr="00D51062">
        <w:fldChar w:fldCharType="end"/>
      </w:r>
      <w:r w:rsidRPr="00D51062">
        <w:tab/>
        <w:t>The TC agreed to request the Office of the Union to encourage the notification of additional characteristics and states of expression by making a presentation to the TWPs, at their sessions in 2017, on the procedures established in document TGP/5, Section 10.</w:t>
      </w:r>
    </w:p>
    <w:p w:rsidR="00532588" w:rsidRPr="00D51062" w:rsidRDefault="00532588" w:rsidP="00532588">
      <w:pPr>
        <w:spacing w:line="360" w:lineRule="auto"/>
      </w:pPr>
    </w:p>
    <w:p w:rsidR="00793ACB" w:rsidRDefault="00793ACB">
      <w:pPr>
        <w:jc w:val="left"/>
        <w:rPr>
          <w:i/>
          <w:snapToGrid w:val="0"/>
        </w:rPr>
      </w:pPr>
      <w:bookmarkStart w:id="13" w:name="_Toc476321148"/>
      <w:r>
        <w:br w:type="page"/>
      </w:r>
    </w:p>
    <w:p w:rsidR="00532588" w:rsidRPr="00D51062" w:rsidRDefault="00532588" w:rsidP="00532588">
      <w:pPr>
        <w:pStyle w:val="Heading4"/>
      </w:pPr>
      <w:r w:rsidRPr="00D51062">
        <w:t>TGP/14: Glossary of Terms Used in UPOV Documents</w:t>
      </w:r>
      <w:bookmarkEnd w:id="13"/>
    </w:p>
    <w:p w:rsidR="00532588" w:rsidRPr="00D51062" w:rsidRDefault="00532588" w:rsidP="00532588">
      <w:pPr>
        <w:keepNext/>
      </w:pPr>
    </w:p>
    <w:p w:rsidR="00532588" w:rsidRPr="00D51062" w:rsidRDefault="00532588" w:rsidP="00532588">
      <w:pPr>
        <w:pStyle w:val="Heading5"/>
      </w:pPr>
      <w:bookmarkStart w:id="14" w:name="_Toc476321149"/>
      <w:r w:rsidRPr="00D51062">
        <w:t>(ix)</w:t>
      </w:r>
      <w:r w:rsidRPr="00D51062">
        <w:tab/>
        <w:t>Definition of “recurved”</w:t>
      </w:r>
      <w:bookmarkEnd w:id="14"/>
    </w:p>
    <w:p w:rsidR="00532588" w:rsidRPr="00D51062" w:rsidRDefault="00532588" w:rsidP="00532588"/>
    <w:p w:rsidR="00532588" w:rsidRPr="00D51062" w:rsidRDefault="00532588" w:rsidP="00532588">
      <w:r w:rsidRPr="00D51062">
        <w:fldChar w:fldCharType="begin"/>
      </w:r>
      <w:r w:rsidRPr="00D51062">
        <w:instrText xml:space="preserve"> AUTONUM  </w:instrText>
      </w:r>
      <w:r w:rsidRPr="00D51062">
        <w:fldChar w:fldCharType="end"/>
      </w:r>
      <w:r w:rsidRPr="00D51062">
        <w:tab/>
        <w:t>The TC noted that the expert from Israel had withdrawn the proposed revision of the term “recurved”</w:t>
      </w:r>
      <w:r w:rsidRPr="00D51062">
        <w:rPr>
          <w:snapToGrid w:val="0"/>
        </w:rPr>
        <w:t>.</w:t>
      </w:r>
      <w:r w:rsidRPr="00D51062">
        <w:t xml:space="preserve"> </w:t>
      </w:r>
    </w:p>
    <w:p w:rsidR="00532588" w:rsidRPr="00D51062" w:rsidRDefault="00532588" w:rsidP="00532588"/>
    <w:p w:rsidR="00532588" w:rsidRPr="00D51062" w:rsidRDefault="00532588" w:rsidP="00532588">
      <w:pPr>
        <w:pStyle w:val="Heading5"/>
      </w:pPr>
      <w:bookmarkStart w:id="15" w:name="_Toc476321150"/>
      <w:r w:rsidRPr="00D51062">
        <w:t>(x)</w:t>
      </w:r>
      <w:r w:rsidRPr="00D51062">
        <w:tab/>
        <w:t>Grid for shape characteristics</w:t>
      </w:r>
      <w:bookmarkEnd w:id="15"/>
    </w:p>
    <w:p w:rsidR="00532588" w:rsidRPr="00D51062" w:rsidRDefault="00532588" w:rsidP="00532588">
      <w:pPr>
        <w:keepNext/>
        <w:keepLines/>
        <w:rPr>
          <w:snapToGrid w:val="0"/>
        </w:rPr>
      </w:pPr>
    </w:p>
    <w:p w:rsidR="00532588" w:rsidRPr="00D51062" w:rsidRDefault="00532588" w:rsidP="00532588">
      <w:r w:rsidRPr="00D51062">
        <w:fldChar w:fldCharType="begin"/>
      </w:r>
      <w:r w:rsidRPr="00D51062">
        <w:instrText xml:space="preserve"> AUTONUM  </w:instrText>
      </w:r>
      <w:r w:rsidRPr="00D51062">
        <w:fldChar w:fldCharType="end"/>
      </w:r>
      <w:r w:rsidRPr="00D51062">
        <w:tab/>
        <w:t>The TC agreed to revise document TGP/14: Section 2: Subsection 2: Shapes and structures to amend the “grid for position of broadest part and width/ratio” presented in Alternative 2, to remove the wording on “ratio” and to display “relative width” in a separate column from the scale of “broad to narrow”, as presented in document TC/53/5, paragraph 30</w:t>
      </w:r>
      <w:r w:rsidRPr="00D51062">
        <w:rPr>
          <w:snapToGrid w:val="0"/>
        </w:rPr>
        <w:t>.</w:t>
      </w:r>
      <w:r w:rsidRPr="00D51062">
        <w:t xml:space="preserve"> </w:t>
      </w:r>
    </w:p>
    <w:p w:rsidR="00532588" w:rsidRPr="00D51062" w:rsidRDefault="00532588" w:rsidP="00532588"/>
    <w:p w:rsidR="00532588" w:rsidRPr="00D51062" w:rsidRDefault="00532588" w:rsidP="00532588">
      <w:pPr>
        <w:pStyle w:val="Heading5"/>
      </w:pPr>
      <w:bookmarkStart w:id="16" w:name="_Toc476321151"/>
      <w:r w:rsidRPr="00D51062">
        <w:t>(xi)</w:t>
      </w:r>
      <w:r w:rsidRPr="00D51062">
        <w:tab/>
        <w:t>Revision of UPOV Color Groups</w:t>
      </w:r>
      <w:bookmarkEnd w:id="16"/>
    </w:p>
    <w:p w:rsidR="00532588" w:rsidRPr="00D51062" w:rsidRDefault="00532588" w:rsidP="00532588">
      <w:pPr>
        <w:keepNext/>
      </w:pPr>
    </w:p>
    <w:p w:rsidR="00532588" w:rsidRPr="00D51062" w:rsidRDefault="00532588" w:rsidP="00532588">
      <w:pPr>
        <w:rPr>
          <w:snapToGrid w:val="0"/>
        </w:rPr>
      </w:pPr>
      <w:r w:rsidRPr="00D51062">
        <w:fldChar w:fldCharType="begin"/>
      </w:r>
      <w:r w:rsidRPr="00D51062">
        <w:instrText xml:space="preserve"> AUTONUM  </w:instrText>
      </w:r>
      <w:r w:rsidRPr="00D51062">
        <w:fldChar w:fldCharType="end"/>
      </w:r>
      <w:r w:rsidRPr="00D51062">
        <w:tab/>
        <w:t xml:space="preserve">The TC noted the information from the TWO </w:t>
      </w:r>
      <w:r w:rsidRPr="00D51062">
        <w:rPr>
          <w:rFonts w:cs="Arial"/>
        </w:rPr>
        <w:t xml:space="preserve">that some charts of the 1986 </w:t>
      </w:r>
      <w:r w:rsidRPr="00D51062">
        <w:t xml:space="preserve">Edition </w:t>
      </w:r>
      <w:r w:rsidRPr="00D51062">
        <w:rPr>
          <w:rFonts w:cs="Arial"/>
        </w:rPr>
        <w:t xml:space="preserve">and later versions </w:t>
      </w:r>
      <w:r w:rsidRPr="00D51062">
        <w:t>of the RHS Colour Chart</w:t>
      </w:r>
      <w:r w:rsidRPr="00D51062">
        <w:rPr>
          <w:rFonts w:cs="Arial"/>
        </w:rPr>
        <w:t xml:space="preserve"> had different colors than the same charts in the Sixth Edition</w:t>
      </w:r>
      <w:r w:rsidRPr="00D51062">
        <w:t xml:space="preserve"> that document.  The TC endorsed the proposal by the TWO that document TGP/14 “Glossary of terms used in UPOV documents” should be revised to replace the current list of UPOV Color Groups by a new list created on the basis of the Sixth Edition of the RHS Colour Chart</w:t>
      </w:r>
      <w:r w:rsidRPr="00D51062">
        <w:rPr>
          <w:snapToGrid w:val="0"/>
        </w:rPr>
        <w:t>.</w:t>
      </w:r>
    </w:p>
    <w:p w:rsidR="00532588" w:rsidRPr="00D51062" w:rsidRDefault="00532588" w:rsidP="00532588">
      <w:pPr>
        <w:rPr>
          <w:snapToGrid w:val="0"/>
        </w:rPr>
      </w:pPr>
    </w:p>
    <w:p w:rsidR="00532588" w:rsidRPr="00D51062" w:rsidRDefault="00532588" w:rsidP="00532588">
      <w:pPr>
        <w:rPr>
          <w:rFonts w:cs="Arial"/>
        </w:rPr>
      </w:pPr>
      <w:r w:rsidRPr="00D51062">
        <w:fldChar w:fldCharType="begin"/>
      </w:r>
      <w:r w:rsidRPr="00D51062">
        <w:instrText xml:space="preserve"> AUTONUM  </w:instrText>
      </w:r>
      <w:r w:rsidRPr="00D51062">
        <w:fldChar w:fldCharType="end"/>
      </w:r>
      <w:r w:rsidRPr="00D51062">
        <w:tab/>
      </w:r>
      <w:r w:rsidRPr="00D51062">
        <w:rPr>
          <w:rFonts w:cs="Arial"/>
        </w:rPr>
        <w:t xml:space="preserve">The TC noted the discussions in the TWO on whether the UPOV color groups for the RHS Colour Charts could be used for grouping of varieties and organization of the growing trial and that the TWO had agreed that the difference between UPOV color groups was smaller than would be appropriate for excluding varieties from comparison in a growing trial.  </w:t>
      </w:r>
    </w:p>
    <w:p w:rsidR="00532588" w:rsidRPr="00D51062" w:rsidRDefault="00532588" w:rsidP="00532588">
      <w:pPr>
        <w:rPr>
          <w:rFonts w:cs="Arial"/>
        </w:rPr>
      </w:pPr>
    </w:p>
    <w:p w:rsidR="00532588" w:rsidRPr="00D51062" w:rsidRDefault="00532588" w:rsidP="00532588">
      <w:r w:rsidRPr="00D51062">
        <w:fldChar w:fldCharType="begin"/>
      </w:r>
      <w:r w:rsidRPr="00D51062">
        <w:instrText xml:space="preserve"> AUTONUM  </w:instrText>
      </w:r>
      <w:r w:rsidRPr="00D51062">
        <w:fldChar w:fldCharType="end"/>
      </w:r>
      <w:r w:rsidRPr="00D51062">
        <w:tab/>
        <w:t xml:space="preserve">The TC noted that </w:t>
      </w:r>
      <w:r w:rsidRPr="00D51062">
        <w:rPr>
          <w:snapToGrid w:val="0"/>
        </w:rPr>
        <w:t>the TWO had requested the expert from Germany, with support by the experts from Australia, Canada, European Union, the Netherlands, New Zealand and the United Kingdom, to draft guidance on the factors to be considered for creating color groups for grouping of varieties and organizing the growing trial.</w:t>
      </w:r>
    </w:p>
    <w:p w:rsidR="0020466C" w:rsidRDefault="0020466C" w:rsidP="0020466C">
      <w:pPr>
        <w:rPr>
          <w:rFonts w:cs="Arial"/>
        </w:rPr>
      </w:pPr>
      <w:bookmarkStart w:id="17" w:name="_Toc352678076"/>
      <w:bookmarkStart w:id="18" w:name="_Toc353797757"/>
      <w:bookmarkStart w:id="19" w:name="_Toc386185988"/>
      <w:bookmarkStart w:id="20" w:name="_Toc419124879"/>
      <w:bookmarkStart w:id="21" w:name="_Toc476321152"/>
    </w:p>
    <w:p w:rsidR="0020466C" w:rsidRPr="00D51062" w:rsidRDefault="0020466C" w:rsidP="0020466C">
      <w:pPr>
        <w:rPr>
          <w:rFonts w:cs="Arial"/>
        </w:rPr>
      </w:pPr>
    </w:p>
    <w:p w:rsidR="00532588" w:rsidRPr="00D51062" w:rsidRDefault="00532588" w:rsidP="00532588">
      <w:pPr>
        <w:pStyle w:val="Heading3"/>
      </w:pPr>
      <w:r w:rsidRPr="00D51062">
        <w:t>Program for the development of TGP documents</w:t>
      </w:r>
      <w:bookmarkEnd w:id="17"/>
      <w:bookmarkEnd w:id="18"/>
      <w:bookmarkEnd w:id="19"/>
      <w:bookmarkEnd w:id="20"/>
      <w:bookmarkEnd w:id="21"/>
    </w:p>
    <w:p w:rsidR="00532588" w:rsidRPr="00D51062" w:rsidRDefault="00532588" w:rsidP="00532588">
      <w:pPr>
        <w:keepNext/>
        <w:rPr>
          <w:rFonts w:cs="Arial"/>
          <w:color w:val="000000"/>
          <w:lang w:eastAsia="ja-JP"/>
        </w:rPr>
      </w:pPr>
    </w:p>
    <w:p w:rsidR="00532588" w:rsidRPr="00D51062" w:rsidRDefault="00532588" w:rsidP="00532588">
      <w:r w:rsidRPr="00D51062">
        <w:fldChar w:fldCharType="begin"/>
      </w:r>
      <w:r w:rsidRPr="00D51062">
        <w:instrText xml:space="preserve"> AUTONUM  </w:instrText>
      </w:r>
      <w:r w:rsidRPr="00D51062">
        <w:fldChar w:fldCharType="end"/>
      </w:r>
      <w:r w:rsidRPr="00D51062">
        <w:tab/>
        <w:t>The TC agreed the program for the development of TGP documents, as set out in the Annex to document TC/53/5, subject to its conclusions above.</w:t>
      </w:r>
    </w:p>
    <w:p w:rsidR="00532588" w:rsidRPr="00D51062" w:rsidRDefault="00532588" w:rsidP="00532588"/>
    <w:p w:rsidR="00532588" w:rsidRPr="00D51062" w:rsidRDefault="00532588" w:rsidP="00532588">
      <w:pPr>
        <w:jc w:val="left"/>
        <w:rPr>
          <w:u w:val="single"/>
        </w:rPr>
      </w:pPr>
    </w:p>
    <w:p w:rsidR="00532588" w:rsidRPr="00D51062" w:rsidRDefault="00532588" w:rsidP="00532588">
      <w:pPr>
        <w:pStyle w:val="Heading2"/>
        <w:rPr>
          <w:rFonts w:cs="Arial"/>
        </w:rPr>
      </w:pPr>
      <w:r w:rsidRPr="00D51062">
        <w:t xml:space="preserve">Cooperation in examination </w:t>
      </w:r>
    </w:p>
    <w:p w:rsidR="00532588" w:rsidRPr="00D51062" w:rsidRDefault="00532588" w:rsidP="00532588">
      <w:pPr>
        <w:keepNext/>
        <w:ind w:left="567" w:hanging="567"/>
        <w:rPr>
          <w:rFonts w:cs="Arial"/>
          <w:snapToGrid w:val="0"/>
        </w:rPr>
      </w:pPr>
    </w:p>
    <w:p w:rsidR="00532588" w:rsidRPr="00D51062" w:rsidRDefault="00532588" w:rsidP="00532588">
      <w:pPr>
        <w:keepNext/>
        <w:ind w:left="567" w:hanging="567"/>
        <w:rPr>
          <w:rFonts w:cs="Arial"/>
        </w:rPr>
      </w:pPr>
      <w:r w:rsidRPr="00D51062">
        <w:rPr>
          <w:rFonts w:cs="Arial"/>
          <w:snapToGrid w:val="0"/>
        </w:rPr>
        <w:fldChar w:fldCharType="begin"/>
      </w:r>
      <w:r w:rsidRPr="00D51062">
        <w:rPr>
          <w:rFonts w:cs="Arial"/>
          <w:snapToGrid w:val="0"/>
        </w:rPr>
        <w:instrText xml:space="preserve"> AUTONUM  </w:instrText>
      </w:r>
      <w:r w:rsidRPr="00D51062">
        <w:rPr>
          <w:rFonts w:cs="Arial"/>
          <w:snapToGrid w:val="0"/>
        </w:rPr>
        <w:fldChar w:fldCharType="end"/>
      </w:r>
      <w:r w:rsidRPr="00D51062">
        <w:rPr>
          <w:rFonts w:cs="Arial"/>
          <w:snapToGrid w:val="0"/>
        </w:rPr>
        <w:tab/>
        <w:t xml:space="preserve">The TC considered </w:t>
      </w:r>
      <w:r w:rsidRPr="00D51062">
        <w:rPr>
          <w:rFonts w:cs="Arial"/>
        </w:rPr>
        <w:t>document TC/53/20 and the oral report by the Office of the Union, which highlighted that:</w:t>
      </w:r>
    </w:p>
    <w:p w:rsidR="00532588" w:rsidRPr="00D51062" w:rsidRDefault="00532588" w:rsidP="00532588">
      <w:pPr>
        <w:keepNext/>
        <w:ind w:left="567" w:hanging="567"/>
        <w:rPr>
          <w:rFonts w:cs="Arial"/>
        </w:rPr>
      </w:pPr>
    </w:p>
    <w:p w:rsidR="00532588" w:rsidRPr="00D51062" w:rsidRDefault="00532588" w:rsidP="00214C7D">
      <w:pPr>
        <w:keepNext/>
        <w:numPr>
          <w:ilvl w:val="0"/>
          <w:numId w:val="19"/>
        </w:numPr>
        <w:tabs>
          <w:tab w:val="clear" w:pos="720"/>
          <w:tab w:val="num" w:pos="567"/>
        </w:tabs>
        <w:spacing w:after="120"/>
        <w:ind w:left="568" w:hanging="284"/>
        <w:rPr>
          <w:rFonts w:cs="Arial"/>
        </w:rPr>
      </w:pPr>
      <w:r w:rsidRPr="00D51062">
        <w:rPr>
          <w:rFonts w:cs="Arial"/>
        </w:rPr>
        <w:t xml:space="preserve">93% </w:t>
      </w:r>
      <w:r w:rsidR="00805561">
        <w:rPr>
          <w:rFonts w:cs="Arial"/>
        </w:rPr>
        <w:t xml:space="preserve">of </w:t>
      </w:r>
      <w:r w:rsidRPr="00D51062">
        <w:rPr>
          <w:rFonts w:cs="Arial"/>
        </w:rPr>
        <w:t>respondents were fairly/very confident of options for cooperation (whilst noting that only 38% of UPOV members had replied)</w:t>
      </w:r>
    </w:p>
    <w:p w:rsidR="00532588" w:rsidRPr="00D51062" w:rsidRDefault="00532588" w:rsidP="00214C7D">
      <w:pPr>
        <w:keepNext/>
        <w:numPr>
          <w:ilvl w:val="0"/>
          <w:numId w:val="19"/>
        </w:numPr>
        <w:tabs>
          <w:tab w:val="clear" w:pos="720"/>
          <w:tab w:val="num" w:pos="567"/>
        </w:tabs>
        <w:spacing w:after="120"/>
        <w:ind w:left="568" w:hanging="284"/>
        <w:rPr>
          <w:rFonts w:cs="Arial"/>
        </w:rPr>
      </w:pPr>
      <w:r w:rsidRPr="00D51062">
        <w:rPr>
          <w:rFonts w:cs="Arial"/>
        </w:rPr>
        <w:t xml:space="preserve">50% </w:t>
      </w:r>
      <w:r w:rsidR="00805561">
        <w:rPr>
          <w:rFonts w:cs="Arial"/>
        </w:rPr>
        <w:t xml:space="preserve">of </w:t>
      </w:r>
      <w:r w:rsidRPr="00D51062">
        <w:rPr>
          <w:rFonts w:cs="Arial"/>
        </w:rPr>
        <w:t>respondents reported that the DUS report is used as the basis for the DUS decision without the need for further information</w:t>
      </w:r>
    </w:p>
    <w:p w:rsidR="00532588" w:rsidRPr="00D51062" w:rsidRDefault="00532588" w:rsidP="00214C7D">
      <w:pPr>
        <w:keepNext/>
        <w:numPr>
          <w:ilvl w:val="0"/>
          <w:numId w:val="19"/>
        </w:numPr>
        <w:tabs>
          <w:tab w:val="clear" w:pos="720"/>
          <w:tab w:val="num" w:pos="567"/>
        </w:tabs>
        <w:spacing w:after="120"/>
        <w:ind w:left="568" w:hanging="284"/>
        <w:rPr>
          <w:rFonts w:cs="Arial"/>
        </w:rPr>
      </w:pPr>
      <w:r w:rsidRPr="00D51062">
        <w:rPr>
          <w:rFonts w:cs="Arial"/>
        </w:rPr>
        <w:t xml:space="preserve">30% </w:t>
      </w:r>
      <w:r w:rsidR="00805561">
        <w:rPr>
          <w:rFonts w:cs="Arial"/>
        </w:rPr>
        <w:t xml:space="preserve">of </w:t>
      </w:r>
      <w:r w:rsidRPr="00D51062">
        <w:rPr>
          <w:rFonts w:cs="Arial"/>
        </w:rPr>
        <w:t>respondents considered that further practical measures might facilitate the use of existing DUS reports</w:t>
      </w:r>
    </w:p>
    <w:p w:rsidR="00532588" w:rsidRPr="00D51062" w:rsidRDefault="00532588" w:rsidP="00532588">
      <w:pPr>
        <w:keepNext/>
        <w:numPr>
          <w:ilvl w:val="0"/>
          <w:numId w:val="19"/>
        </w:numPr>
        <w:tabs>
          <w:tab w:val="clear" w:pos="720"/>
          <w:tab w:val="num" w:pos="567"/>
        </w:tabs>
        <w:ind w:left="567" w:hanging="283"/>
        <w:rPr>
          <w:rFonts w:cs="Arial"/>
        </w:rPr>
      </w:pPr>
      <w:r w:rsidRPr="00D51062">
        <w:rPr>
          <w:rFonts w:cs="Arial"/>
        </w:rPr>
        <w:t>29% of respondents found that cooperation in DUS examination was “not at all easy”</w:t>
      </w:r>
    </w:p>
    <w:p w:rsidR="00532588" w:rsidRPr="00D51062" w:rsidRDefault="00532588" w:rsidP="00532588">
      <w:pPr>
        <w:keepNext/>
        <w:ind w:left="1440"/>
        <w:rPr>
          <w:rFonts w:cs="Arial"/>
        </w:rPr>
      </w:pPr>
    </w:p>
    <w:p w:rsidR="00532588" w:rsidRPr="00D51062" w:rsidRDefault="00EC42FE" w:rsidP="00532588">
      <w:pPr>
        <w:keepNext/>
        <w:rPr>
          <w:rFonts w:cs="Arial"/>
        </w:rPr>
      </w:pPr>
      <w:r>
        <w:rPr>
          <w:rFonts w:cs="Arial"/>
        </w:rPr>
        <w:fldChar w:fldCharType="begin"/>
      </w:r>
      <w:r>
        <w:rPr>
          <w:rFonts w:cs="Arial"/>
        </w:rPr>
        <w:instrText xml:space="preserve"> AUTONUM  </w:instrText>
      </w:r>
      <w:r>
        <w:rPr>
          <w:rFonts w:cs="Arial"/>
        </w:rPr>
        <w:fldChar w:fldCharType="end"/>
      </w:r>
      <w:r>
        <w:rPr>
          <w:rFonts w:cs="Arial"/>
        </w:rPr>
        <w:tab/>
      </w:r>
      <w:r w:rsidR="00532588" w:rsidRPr="00D51062">
        <w:rPr>
          <w:rFonts w:cs="Arial"/>
        </w:rPr>
        <w:t xml:space="preserve">The Office of the Union reported that the </w:t>
      </w:r>
      <w:r w:rsidR="00532588" w:rsidRPr="00D51062">
        <w:rPr>
          <w:rFonts w:cs="Arial"/>
          <w:szCs w:val="24"/>
          <w:lang w:eastAsia="ja-JP"/>
        </w:rPr>
        <w:t>Working Group on a possible International System of Cooperation (WG-ISC) had identified the need</w:t>
      </w:r>
      <w:r w:rsidR="00532588" w:rsidRPr="00D51062">
        <w:rPr>
          <w:rFonts w:cs="Arial"/>
        </w:rPr>
        <w:t xml:space="preserve"> to accept DUS reports from any member of the Union without further consideration as a matter for consideration.</w:t>
      </w:r>
    </w:p>
    <w:p w:rsidR="00532588" w:rsidRPr="00D51062" w:rsidRDefault="00532588" w:rsidP="00532588">
      <w:pPr>
        <w:keepNext/>
        <w:ind w:left="567" w:hanging="567"/>
        <w:rPr>
          <w:rFonts w:cs="Arial"/>
        </w:rPr>
      </w:pPr>
    </w:p>
    <w:p w:rsidR="00532588" w:rsidRPr="00D51062" w:rsidRDefault="00532588" w:rsidP="00532588">
      <w:pPr>
        <w:rPr>
          <w:snapToGrid w:val="0"/>
        </w:rPr>
      </w:pPr>
      <w:r w:rsidRPr="00D51062">
        <w:rPr>
          <w:snapToGrid w:val="0"/>
        </w:rPr>
        <w:fldChar w:fldCharType="begin"/>
      </w:r>
      <w:r w:rsidRPr="00D51062">
        <w:rPr>
          <w:snapToGrid w:val="0"/>
        </w:rPr>
        <w:instrText xml:space="preserve"> AUTONUM  </w:instrText>
      </w:r>
      <w:r w:rsidRPr="00D51062">
        <w:rPr>
          <w:snapToGrid w:val="0"/>
        </w:rPr>
        <w:fldChar w:fldCharType="end"/>
      </w:r>
      <w:r w:rsidRPr="00D51062">
        <w:rPr>
          <w:snapToGrid w:val="0"/>
        </w:rPr>
        <w:tab/>
        <w:t xml:space="preserve">The TC noted that there were </w:t>
      </w:r>
      <w:r w:rsidR="00EC42FE">
        <w:rPr>
          <w:snapToGrid w:val="0"/>
        </w:rPr>
        <w:t xml:space="preserve">important </w:t>
      </w:r>
      <w:r w:rsidRPr="00D51062">
        <w:rPr>
          <w:snapToGrid w:val="0"/>
        </w:rPr>
        <w:t xml:space="preserve">policy aspects relating to </w:t>
      </w:r>
      <w:r w:rsidR="00EC42FE">
        <w:rPr>
          <w:snapToGrid w:val="0"/>
        </w:rPr>
        <w:t>cooperation in DUS examination</w:t>
      </w:r>
      <w:r w:rsidRPr="00D51062">
        <w:rPr>
          <w:snapToGrid w:val="0"/>
        </w:rPr>
        <w:t xml:space="preserve"> and agreed that the results of the survey should be reported to the WG-ISC with an explanation of the issues</w:t>
      </w:r>
      <w:r w:rsidR="00EC42FE">
        <w:rPr>
          <w:snapToGrid w:val="0"/>
        </w:rPr>
        <w:t>, if requested</w:t>
      </w:r>
      <w:r w:rsidRPr="00D51062">
        <w:rPr>
          <w:snapToGrid w:val="0"/>
        </w:rPr>
        <w:t xml:space="preserve">. </w:t>
      </w:r>
    </w:p>
    <w:p w:rsidR="00532588" w:rsidRPr="00D51062" w:rsidRDefault="00532588" w:rsidP="00532588">
      <w:pPr>
        <w:rPr>
          <w:snapToGrid w:val="0"/>
        </w:rPr>
      </w:pPr>
    </w:p>
    <w:p w:rsidR="00532588" w:rsidRPr="00D51062" w:rsidRDefault="00532588" w:rsidP="00214C7D">
      <w:pPr>
        <w:keepLines/>
        <w:rPr>
          <w:snapToGrid w:val="0"/>
        </w:rPr>
      </w:pPr>
      <w:r w:rsidRPr="00D51062">
        <w:rPr>
          <w:snapToGrid w:val="0"/>
        </w:rPr>
        <w:fldChar w:fldCharType="begin"/>
      </w:r>
      <w:r w:rsidRPr="00D51062">
        <w:rPr>
          <w:snapToGrid w:val="0"/>
        </w:rPr>
        <w:instrText xml:space="preserve"> AUTONUM  </w:instrText>
      </w:r>
      <w:r w:rsidRPr="00D51062">
        <w:rPr>
          <w:snapToGrid w:val="0"/>
        </w:rPr>
        <w:fldChar w:fldCharType="end"/>
      </w:r>
      <w:r w:rsidRPr="00D51062">
        <w:rPr>
          <w:snapToGrid w:val="0"/>
        </w:rPr>
        <w:tab/>
        <w:t>The TC agreed that a new survey should be issued</w:t>
      </w:r>
      <w:r w:rsidR="00EC42FE">
        <w:rPr>
          <w:snapToGrid w:val="0"/>
        </w:rPr>
        <w:t xml:space="preserve"> in order</w:t>
      </w:r>
      <w:r w:rsidRPr="00D51062">
        <w:rPr>
          <w:snapToGrid w:val="0"/>
        </w:rPr>
        <w:t xml:space="preserve"> to increase the number of members of the Union contributing information.  The TC agreed that the questions </w:t>
      </w:r>
      <w:r w:rsidR="00EC42FE">
        <w:rPr>
          <w:snapToGrid w:val="0"/>
        </w:rPr>
        <w:t>in</w:t>
      </w:r>
      <w:r w:rsidRPr="00D51062">
        <w:rPr>
          <w:snapToGrid w:val="0"/>
        </w:rPr>
        <w:t xml:space="preserve"> the previous survey should be used as the basis but the new survey should be shortened by consolidating some of the questions on the basis of the information obtained from the first survey.  The TC agreed that the results of the new survey should be presented to the TC at its session in 2018.</w:t>
      </w:r>
    </w:p>
    <w:p w:rsidR="00532588" w:rsidRPr="00D51062" w:rsidRDefault="00532588" w:rsidP="00532588">
      <w:pPr>
        <w:rPr>
          <w:snapToGrid w:val="0"/>
        </w:rPr>
      </w:pPr>
    </w:p>
    <w:p w:rsidR="00532588" w:rsidRPr="00D51062" w:rsidRDefault="00532588" w:rsidP="00532588">
      <w:pPr>
        <w:rPr>
          <w:snapToGrid w:val="0"/>
        </w:rPr>
      </w:pPr>
      <w:r w:rsidRPr="00D51062">
        <w:rPr>
          <w:snapToGrid w:val="0"/>
        </w:rPr>
        <w:fldChar w:fldCharType="begin"/>
      </w:r>
      <w:r w:rsidRPr="00D51062">
        <w:rPr>
          <w:snapToGrid w:val="0"/>
        </w:rPr>
        <w:instrText xml:space="preserve"> AUTONUM  </w:instrText>
      </w:r>
      <w:r w:rsidRPr="00D51062">
        <w:rPr>
          <w:snapToGrid w:val="0"/>
        </w:rPr>
        <w:fldChar w:fldCharType="end"/>
      </w:r>
      <w:r w:rsidRPr="00D51062">
        <w:rPr>
          <w:snapToGrid w:val="0"/>
        </w:rPr>
        <w:tab/>
        <w:t xml:space="preserve">The TC </w:t>
      </w:r>
      <w:r w:rsidR="00EC42FE">
        <w:rPr>
          <w:snapToGrid w:val="0"/>
        </w:rPr>
        <w:t xml:space="preserve">also </w:t>
      </w:r>
      <w:r w:rsidRPr="00D51062">
        <w:rPr>
          <w:snapToGrid w:val="0"/>
        </w:rPr>
        <w:t>agreed that the causes of difficulties in establishing cooperation should be investigated via the new questionnaire.</w:t>
      </w:r>
    </w:p>
    <w:p w:rsidR="00532588" w:rsidRPr="00D51062" w:rsidRDefault="00532588" w:rsidP="00532588">
      <w:pPr>
        <w:rPr>
          <w:snapToGrid w:val="0"/>
        </w:rPr>
      </w:pPr>
    </w:p>
    <w:p w:rsidR="00532588" w:rsidRPr="00D51062" w:rsidRDefault="00532588" w:rsidP="00532588">
      <w:pPr>
        <w:rPr>
          <w:snapToGrid w:val="0"/>
        </w:rPr>
      </w:pPr>
      <w:r w:rsidRPr="00D51062">
        <w:fldChar w:fldCharType="begin"/>
      </w:r>
      <w:r w:rsidRPr="00D51062">
        <w:instrText xml:space="preserve"> AUTONUM  </w:instrText>
      </w:r>
      <w:r w:rsidRPr="00D51062">
        <w:fldChar w:fldCharType="end"/>
      </w:r>
      <w:r w:rsidRPr="00D51062">
        <w:tab/>
        <w:t xml:space="preserve">The TC noted the report from Japan on its new administrative procedures to facilitate the exchange of DUS test reports between Japan and other UPOV members, as a result of which, DUS test reports would be provided free of charge for those UPOV members </w:t>
      </w:r>
      <w:r w:rsidR="00EC42FE">
        <w:t>which</w:t>
      </w:r>
      <w:r w:rsidRPr="00D51062">
        <w:t xml:space="preserve"> Japan had a memorandum of cooperation.</w:t>
      </w:r>
    </w:p>
    <w:p w:rsidR="00532588" w:rsidRPr="00D51062" w:rsidRDefault="00532588" w:rsidP="00532588">
      <w:pPr>
        <w:rPr>
          <w:snapToGrid w:val="0"/>
        </w:rPr>
      </w:pPr>
    </w:p>
    <w:p w:rsidR="00532588" w:rsidRPr="00D51062" w:rsidRDefault="00532588" w:rsidP="00532588">
      <w:pPr>
        <w:rPr>
          <w:snapToGrid w:val="0"/>
        </w:rPr>
      </w:pPr>
    </w:p>
    <w:p w:rsidR="00352D37" w:rsidRPr="00D51062" w:rsidRDefault="00352D37" w:rsidP="00352D37">
      <w:pPr>
        <w:pStyle w:val="Heading2"/>
        <w:rPr>
          <w:snapToGrid w:val="0"/>
        </w:rPr>
      </w:pPr>
      <w:r w:rsidRPr="00D51062">
        <w:rPr>
          <w:snapToGrid w:val="0"/>
        </w:rPr>
        <w:t>Information and databases</w:t>
      </w:r>
    </w:p>
    <w:p w:rsidR="00352D37" w:rsidRPr="00D51062" w:rsidRDefault="00352D37" w:rsidP="007964CA">
      <w:pPr>
        <w:rPr>
          <w:snapToGrid w:val="0"/>
        </w:rPr>
      </w:pPr>
    </w:p>
    <w:p w:rsidR="00D31301" w:rsidRPr="00D51062" w:rsidRDefault="00D31301" w:rsidP="00D31301">
      <w:pPr>
        <w:pStyle w:val="Heading3"/>
        <w:rPr>
          <w:snapToGrid w:val="0"/>
        </w:rPr>
      </w:pPr>
      <w:r w:rsidRPr="00D51062">
        <w:rPr>
          <w:snapToGrid w:val="0"/>
        </w:rPr>
        <w:t>UPOV information databases</w:t>
      </w:r>
    </w:p>
    <w:p w:rsidR="00D31301" w:rsidRPr="00D51062" w:rsidRDefault="00D31301" w:rsidP="00D31301">
      <w:pPr>
        <w:pStyle w:val="Heading3"/>
        <w:rPr>
          <w:snapToGrid w:val="0"/>
        </w:rPr>
      </w:pPr>
    </w:p>
    <w:p w:rsidR="00D31301" w:rsidRPr="00D51062" w:rsidRDefault="00D31301" w:rsidP="00D31301">
      <w:r w:rsidRPr="00D51062">
        <w:fldChar w:fldCharType="begin"/>
      </w:r>
      <w:r w:rsidRPr="00D51062">
        <w:instrText xml:space="preserve"> AUTONUM  </w:instrText>
      </w:r>
      <w:r w:rsidRPr="00D51062">
        <w:fldChar w:fldCharType="end"/>
      </w:r>
      <w:r w:rsidRPr="00D51062">
        <w:tab/>
        <w:t>The TC considered document TC/53/6.</w:t>
      </w:r>
    </w:p>
    <w:p w:rsidR="00352D37" w:rsidRPr="00D51062" w:rsidRDefault="00352D37" w:rsidP="00D31301">
      <w:pPr>
        <w:rPr>
          <w:snapToGrid w:val="0"/>
        </w:rPr>
      </w:pPr>
    </w:p>
    <w:p w:rsidR="007964CA" w:rsidRPr="00D51062" w:rsidRDefault="007964CA" w:rsidP="007964CA">
      <w:pPr>
        <w:pStyle w:val="Heading4"/>
      </w:pPr>
      <w:bookmarkStart w:id="22" w:name="_Toc477797636"/>
      <w:r w:rsidRPr="00D51062">
        <w:t>GENIE Database</w:t>
      </w:r>
      <w:bookmarkEnd w:id="22"/>
    </w:p>
    <w:p w:rsidR="007964CA" w:rsidRPr="00D51062" w:rsidRDefault="007964CA" w:rsidP="00D31301">
      <w:pPr>
        <w:rPr>
          <w:snapToGrid w:val="0"/>
        </w:rPr>
      </w:pPr>
    </w:p>
    <w:p w:rsidR="00D31301" w:rsidRPr="00D51062" w:rsidRDefault="00D31301" w:rsidP="00D31301">
      <w:r w:rsidRPr="00D51062">
        <w:fldChar w:fldCharType="begin"/>
      </w:r>
      <w:r w:rsidRPr="00D51062">
        <w:instrText xml:space="preserve"> AUTONUM  </w:instrText>
      </w:r>
      <w:r w:rsidRPr="00D51062">
        <w:fldChar w:fldCharType="end"/>
      </w:r>
      <w:r w:rsidRPr="00D51062">
        <w:tab/>
        <w:t xml:space="preserve">The TC noted that a document explaining the data structure and functions of the GENIE database was being developed by the Office of the Union in order </w:t>
      </w:r>
      <w:r w:rsidR="00126DD5" w:rsidRPr="00D51062">
        <w:t>to facilitate maintenance and future development</w:t>
      </w:r>
      <w:r w:rsidRPr="00D51062">
        <w:t xml:space="preserve">.  In addition to </w:t>
      </w:r>
      <w:r w:rsidR="00126DD5" w:rsidRPr="00D51062">
        <w:t>routine</w:t>
      </w:r>
      <w:r w:rsidRPr="00D51062">
        <w:t xml:space="preserve"> maintenance, a modification of the database was needed for uploading certain type of data when notes applied.  Furthermore, improvements to the generation of reports for documents for the Council and relevant committees need</w:t>
      </w:r>
      <w:r w:rsidR="007964CA" w:rsidRPr="00D51062">
        <w:t>ed</w:t>
      </w:r>
      <w:r w:rsidRPr="00D51062">
        <w:t xml:space="preserve"> to be made.  This work </w:t>
      </w:r>
      <w:r w:rsidR="007964CA" w:rsidRPr="00D51062">
        <w:t xml:space="preserve">was </w:t>
      </w:r>
      <w:r w:rsidRPr="00D51062">
        <w:t>planned to be completed by 2018.</w:t>
      </w:r>
    </w:p>
    <w:p w:rsidR="00D31301" w:rsidRPr="00D51062" w:rsidRDefault="00D31301" w:rsidP="00D31301">
      <w:pPr>
        <w:rPr>
          <w:snapToGrid w:val="0"/>
        </w:rPr>
      </w:pPr>
    </w:p>
    <w:p w:rsidR="007964CA" w:rsidRPr="00D51062" w:rsidRDefault="007964CA" w:rsidP="007964CA">
      <w:pPr>
        <w:pStyle w:val="Heading4"/>
      </w:pPr>
      <w:r w:rsidRPr="00D51062">
        <w:t>UPOV code system</w:t>
      </w:r>
    </w:p>
    <w:p w:rsidR="007964CA" w:rsidRPr="00D51062" w:rsidRDefault="007964CA" w:rsidP="007964CA">
      <w:pPr>
        <w:keepNext/>
      </w:pPr>
    </w:p>
    <w:p w:rsidR="007964CA" w:rsidRPr="00D51062" w:rsidRDefault="007964CA" w:rsidP="007964CA">
      <w:r w:rsidRPr="00D51062">
        <w:fldChar w:fldCharType="begin"/>
      </w:r>
      <w:r w:rsidRPr="00D51062">
        <w:instrText xml:space="preserve"> AUTONUM  </w:instrText>
      </w:r>
      <w:r w:rsidRPr="00D51062">
        <w:fldChar w:fldCharType="end"/>
      </w:r>
      <w:r w:rsidRPr="00D51062">
        <w:tab/>
        <w:t>The TC noted th</w:t>
      </w:r>
      <w:r w:rsidRPr="00D51062">
        <w:rPr>
          <w:lang w:eastAsia="ja-JP"/>
        </w:rPr>
        <w:t xml:space="preserve">at 173 new UPOV codes had been created in 2016 and </w:t>
      </w:r>
      <w:r w:rsidR="00126DD5" w:rsidRPr="00D51062">
        <w:rPr>
          <w:lang w:eastAsia="ja-JP"/>
        </w:rPr>
        <w:t>that</w:t>
      </w:r>
      <w:r w:rsidRPr="00D51062">
        <w:rPr>
          <w:lang w:eastAsia="ja-JP"/>
        </w:rPr>
        <w:t xml:space="preserve"> 8,149 UPOV codes </w:t>
      </w:r>
      <w:r w:rsidR="005A4269" w:rsidRPr="00D51062">
        <w:rPr>
          <w:lang w:eastAsia="ja-JP"/>
        </w:rPr>
        <w:t>were</w:t>
      </w:r>
      <w:r w:rsidRPr="00D51062">
        <w:rPr>
          <w:lang w:eastAsia="ja-JP"/>
        </w:rPr>
        <w:t xml:space="preserve"> included in the GENIE database</w:t>
      </w:r>
      <w:r w:rsidRPr="00D51062">
        <w:t>.</w:t>
      </w:r>
    </w:p>
    <w:p w:rsidR="007964CA" w:rsidRPr="00D51062" w:rsidRDefault="007964CA" w:rsidP="007964CA"/>
    <w:p w:rsidR="007964CA" w:rsidRPr="00D51062" w:rsidRDefault="007964CA" w:rsidP="007964CA">
      <w:r w:rsidRPr="00D51062">
        <w:fldChar w:fldCharType="begin"/>
      </w:r>
      <w:r w:rsidRPr="00D51062">
        <w:instrText xml:space="preserve"> AUTONUM  </w:instrText>
      </w:r>
      <w:r w:rsidRPr="00D51062">
        <w:fldChar w:fldCharType="end"/>
      </w:r>
      <w:r w:rsidRPr="00D51062">
        <w:tab/>
        <w:t xml:space="preserve">The TC noted </w:t>
      </w:r>
      <w:r w:rsidRPr="00D51062">
        <w:rPr>
          <w:lang w:eastAsia="ja-JP"/>
        </w:rPr>
        <w:t xml:space="preserve">that </w:t>
      </w:r>
      <w:r w:rsidRPr="00D51062">
        <w:t xml:space="preserve">the Office of the Union </w:t>
      </w:r>
      <w:r w:rsidR="005A4269" w:rsidRPr="00D51062">
        <w:rPr>
          <w:lang w:eastAsia="ja-JP"/>
        </w:rPr>
        <w:t>would</w:t>
      </w:r>
      <w:r w:rsidRPr="00D51062">
        <w:t xml:space="preserve"> prepare tables of UPOV codes additions and amendments, for checking by the relevant authorities, for each of the TWP sessions in 2017, as set out in </w:t>
      </w:r>
      <w:r w:rsidRPr="00D51062">
        <w:rPr>
          <w:lang w:eastAsia="ja-JP"/>
        </w:rPr>
        <w:t>document</w:t>
      </w:r>
      <w:r w:rsidR="005A4269" w:rsidRPr="00D51062">
        <w:t xml:space="preserve"> TC/53/6, paragraph </w:t>
      </w:r>
      <w:r w:rsidR="005A4269" w:rsidRPr="00D51062">
        <w:rPr>
          <w:rFonts w:hint="eastAsia"/>
          <w:lang w:eastAsia="ja-JP"/>
        </w:rPr>
        <w:t>11</w:t>
      </w:r>
      <w:r w:rsidR="005A4269" w:rsidRPr="00D51062">
        <w:rPr>
          <w:lang w:eastAsia="ja-JP"/>
        </w:rPr>
        <w:t>.</w:t>
      </w:r>
    </w:p>
    <w:p w:rsidR="007964CA" w:rsidRPr="00D51062" w:rsidRDefault="007964CA" w:rsidP="007964CA">
      <w:pPr>
        <w:rPr>
          <w:lang w:eastAsia="ja-JP"/>
        </w:rPr>
      </w:pPr>
    </w:p>
    <w:p w:rsidR="002907C3" w:rsidRPr="00D51062" w:rsidRDefault="005A4269" w:rsidP="002907C3">
      <w:pPr>
        <w:rPr>
          <w:lang w:eastAsia="ja-JP"/>
        </w:rPr>
      </w:pPr>
      <w:r w:rsidRPr="00D51062">
        <w:fldChar w:fldCharType="begin"/>
      </w:r>
      <w:r w:rsidRPr="00D51062">
        <w:instrText xml:space="preserve"> AUTONUM  </w:instrText>
      </w:r>
      <w:r w:rsidRPr="00D51062">
        <w:fldChar w:fldCharType="end"/>
      </w:r>
      <w:r w:rsidRPr="00D51062">
        <w:tab/>
        <w:t>The TC</w:t>
      </w:r>
      <w:r w:rsidRPr="00D51062">
        <w:rPr>
          <w:lang w:eastAsia="ja-JP"/>
        </w:rPr>
        <w:t xml:space="preserve"> </w:t>
      </w:r>
      <w:r w:rsidR="007964CA" w:rsidRPr="00D51062">
        <w:rPr>
          <w:lang w:eastAsia="ja-JP"/>
        </w:rPr>
        <w:t>consider</w:t>
      </w:r>
      <w:r w:rsidRPr="00D51062">
        <w:rPr>
          <w:lang w:eastAsia="ja-JP"/>
        </w:rPr>
        <w:t>ed</w:t>
      </w:r>
      <w:r w:rsidR="007964CA" w:rsidRPr="00D51062">
        <w:rPr>
          <w:lang w:eastAsia="ja-JP"/>
        </w:rPr>
        <w:t xml:space="preserve"> </w:t>
      </w:r>
      <w:r w:rsidR="007964CA" w:rsidRPr="00D51062">
        <w:rPr>
          <w:rFonts w:hint="eastAsia"/>
          <w:lang w:eastAsia="ja-JP"/>
        </w:rPr>
        <w:t xml:space="preserve">the proposal </w:t>
      </w:r>
      <w:r w:rsidR="007964CA" w:rsidRPr="00D51062">
        <w:rPr>
          <w:lang w:eastAsia="ja-JP"/>
        </w:rPr>
        <w:t>to revise the Guide to the UPOV Code System in relation to the principal botanical name for intergeneric and interspecific hybrids</w:t>
      </w:r>
      <w:r w:rsidRPr="00D51062">
        <w:t xml:space="preserve">, as set out in </w:t>
      </w:r>
      <w:r w:rsidRPr="00D51062">
        <w:rPr>
          <w:lang w:eastAsia="ja-JP"/>
        </w:rPr>
        <w:t>document</w:t>
      </w:r>
      <w:r w:rsidRPr="00D51062">
        <w:t xml:space="preserve"> TC/53/6, paragraphs </w:t>
      </w:r>
      <w:r w:rsidRPr="00D51062">
        <w:rPr>
          <w:rFonts w:hint="eastAsia"/>
          <w:lang w:eastAsia="ja-JP"/>
        </w:rPr>
        <w:t>1</w:t>
      </w:r>
      <w:r w:rsidRPr="00D51062">
        <w:rPr>
          <w:lang w:eastAsia="ja-JP"/>
        </w:rPr>
        <w:t>2 to 15.</w:t>
      </w:r>
      <w:r w:rsidR="002907C3" w:rsidRPr="00D51062">
        <w:rPr>
          <w:lang w:eastAsia="ja-JP"/>
        </w:rPr>
        <w:t xml:space="preserve">  The TC noted the existence of different procedures among members and agreed that it would not be appropriate to revise the Guide to the UPOV Code System in relation to the principal botanical name for inter-generic and interspecific hybrids.</w:t>
      </w:r>
    </w:p>
    <w:p w:rsidR="007964CA" w:rsidRPr="00D51062" w:rsidRDefault="007964CA" w:rsidP="007964CA">
      <w:pPr>
        <w:rPr>
          <w:lang w:eastAsia="ja-JP"/>
        </w:rPr>
      </w:pPr>
    </w:p>
    <w:p w:rsidR="007964CA" w:rsidRPr="00D51062" w:rsidRDefault="005A4269" w:rsidP="005A4269">
      <w:pPr>
        <w:rPr>
          <w:lang w:eastAsia="ja-JP"/>
        </w:rPr>
      </w:pPr>
      <w:r w:rsidRPr="00D51062">
        <w:fldChar w:fldCharType="begin"/>
      </w:r>
      <w:r w:rsidRPr="00D51062">
        <w:instrText xml:space="preserve"> AUTONUM  </w:instrText>
      </w:r>
      <w:r w:rsidRPr="00D51062">
        <w:fldChar w:fldCharType="end"/>
      </w:r>
      <w:r w:rsidRPr="00D51062">
        <w:tab/>
        <w:t xml:space="preserve">The TC noted </w:t>
      </w:r>
      <w:r w:rsidR="007964CA" w:rsidRPr="00D51062">
        <w:rPr>
          <w:lang w:eastAsia="ja-JP"/>
        </w:rPr>
        <w:t>that, in order to avoid any misinterpretation, the CPVO would make it clear that the information provided to the Office of the Union would be in alphabetical order.</w:t>
      </w:r>
    </w:p>
    <w:p w:rsidR="007964CA" w:rsidRPr="00D51062" w:rsidRDefault="007964CA" w:rsidP="007964CA">
      <w:pPr>
        <w:rPr>
          <w:lang w:eastAsia="ja-JP"/>
        </w:rPr>
      </w:pPr>
    </w:p>
    <w:p w:rsidR="005A4269" w:rsidRPr="00D51062" w:rsidRDefault="005A4269" w:rsidP="005A4269">
      <w:pPr>
        <w:pStyle w:val="Heading4"/>
        <w:rPr>
          <w:lang w:eastAsia="ja-JP"/>
        </w:rPr>
      </w:pPr>
      <w:bookmarkStart w:id="23" w:name="_Toc477797643"/>
      <w:r w:rsidRPr="00D51062">
        <w:t>PLUTO Database</w:t>
      </w:r>
      <w:bookmarkEnd w:id="23"/>
    </w:p>
    <w:p w:rsidR="00D31301" w:rsidRPr="00D51062" w:rsidRDefault="00D31301" w:rsidP="00D31301">
      <w:pPr>
        <w:rPr>
          <w:snapToGrid w:val="0"/>
        </w:rPr>
      </w:pPr>
    </w:p>
    <w:p w:rsidR="005A4269" w:rsidRPr="00D51062" w:rsidRDefault="005A4269" w:rsidP="005A4269">
      <w:pPr>
        <w:rPr>
          <w:rFonts w:cs="Arial"/>
          <w:bCs/>
          <w:color w:val="000000"/>
          <w:lang w:eastAsia="ja-JP"/>
        </w:rPr>
      </w:pPr>
      <w:r w:rsidRPr="00D51062">
        <w:fldChar w:fldCharType="begin"/>
      </w:r>
      <w:r w:rsidRPr="00D51062">
        <w:instrText xml:space="preserve"> AUTONUM  </w:instrText>
      </w:r>
      <w:r w:rsidRPr="00D51062">
        <w:fldChar w:fldCharType="end"/>
      </w:r>
      <w:r w:rsidRPr="00D51062">
        <w:tab/>
        <w:t xml:space="preserve">The TC </w:t>
      </w:r>
      <w:r w:rsidRPr="00D51062">
        <w:rPr>
          <w:lang w:eastAsia="ja-JP"/>
        </w:rPr>
        <w:t xml:space="preserve">noted the </w:t>
      </w:r>
      <w:r w:rsidRPr="00D51062">
        <w:rPr>
          <w:rFonts w:cs="Arial"/>
          <w:bCs/>
        </w:rPr>
        <w:t xml:space="preserve">summary of contributions to the </w:t>
      </w:r>
      <w:r w:rsidRPr="00D51062">
        <w:rPr>
          <w:rFonts w:cs="Arial"/>
          <w:bCs/>
          <w:color w:val="000000"/>
        </w:rPr>
        <w:t>PLUTO database from 2013 to 2016 and the current situation of members of the Union on data contribution,</w:t>
      </w:r>
      <w:r w:rsidRPr="00D51062">
        <w:rPr>
          <w:rFonts w:cs="Arial"/>
          <w:bCs/>
          <w:color w:val="000000"/>
          <w:lang w:eastAsia="ja-JP"/>
        </w:rPr>
        <w:t xml:space="preserve"> as presented in the Annex to document</w:t>
      </w:r>
      <w:r w:rsidR="00890539" w:rsidRPr="00D51062">
        <w:rPr>
          <w:rFonts w:cs="Arial"/>
          <w:bCs/>
          <w:color w:val="000000"/>
          <w:lang w:eastAsia="ja-JP"/>
        </w:rPr>
        <w:t> </w:t>
      </w:r>
      <w:r w:rsidRPr="00D51062">
        <w:t>TC/53/6</w:t>
      </w:r>
      <w:r w:rsidR="001E1212" w:rsidRPr="00D51062">
        <w:rPr>
          <w:rFonts w:cs="Arial"/>
          <w:bCs/>
          <w:color w:val="000000"/>
          <w:lang w:eastAsia="ja-JP"/>
        </w:rPr>
        <w:t>.</w:t>
      </w:r>
      <w:r w:rsidR="0000240E" w:rsidRPr="00D51062">
        <w:rPr>
          <w:rFonts w:cs="Arial"/>
          <w:bCs/>
          <w:color w:val="000000"/>
          <w:lang w:eastAsia="ja-JP"/>
        </w:rPr>
        <w:t xml:space="preserve">  The TC noted that </w:t>
      </w:r>
      <w:r w:rsidR="00525FCE" w:rsidRPr="00D51062">
        <w:rPr>
          <w:lang w:eastAsia="ja-JP"/>
        </w:rPr>
        <w:t>70% of all UPOV members had contributed data to the PLUTO database in 2016.</w:t>
      </w:r>
    </w:p>
    <w:p w:rsidR="005A4269" w:rsidRPr="00D51062" w:rsidRDefault="005A4269" w:rsidP="005A4269">
      <w:pPr>
        <w:rPr>
          <w:lang w:eastAsia="ja-JP"/>
        </w:rPr>
      </w:pPr>
    </w:p>
    <w:p w:rsidR="005A4269" w:rsidRPr="00D51062" w:rsidRDefault="005A4269" w:rsidP="005A4269">
      <w:pPr>
        <w:rPr>
          <w:lang w:eastAsia="ja-JP"/>
        </w:rPr>
      </w:pPr>
      <w:r w:rsidRPr="00D51062">
        <w:fldChar w:fldCharType="begin"/>
      </w:r>
      <w:r w:rsidRPr="00D51062">
        <w:instrText xml:space="preserve"> AUTONUM  </w:instrText>
      </w:r>
      <w:r w:rsidRPr="00D51062">
        <w:fldChar w:fldCharType="end"/>
      </w:r>
      <w:r w:rsidRPr="00D51062">
        <w:tab/>
        <w:t xml:space="preserve">The TC </w:t>
      </w:r>
      <w:r w:rsidRPr="00D51062">
        <w:rPr>
          <w:lang w:eastAsia="ja-JP"/>
        </w:rPr>
        <w:t xml:space="preserve">noted that the WG-DEN, at its first meeting, had agreed to defer the work concerning the expansion of the content of the PLUTO database until its second or </w:t>
      </w:r>
      <w:r w:rsidR="001A2E38" w:rsidRPr="00D51062">
        <w:rPr>
          <w:lang w:eastAsia="ja-JP"/>
        </w:rPr>
        <w:t xml:space="preserve">a </w:t>
      </w:r>
      <w:r w:rsidRPr="00D51062">
        <w:rPr>
          <w:lang w:eastAsia="ja-JP"/>
        </w:rPr>
        <w:t>subsequent meeting.</w:t>
      </w:r>
    </w:p>
    <w:p w:rsidR="005A4269" w:rsidRPr="00D51062" w:rsidRDefault="005A4269" w:rsidP="005A4269">
      <w:pPr>
        <w:rPr>
          <w:lang w:eastAsia="ja-JP"/>
        </w:rPr>
      </w:pPr>
    </w:p>
    <w:p w:rsidR="005A4269" w:rsidRPr="00D51062" w:rsidRDefault="005A4269" w:rsidP="005A4269">
      <w:pPr>
        <w:rPr>
          <w:lang w:eastAsia="ja-JP"/>
        </w:rPr>
      </w:pPr>
      <w:r w:rsidRPr="00D51062">
        <w:fldChar w:fldCharType="begin"/>
      </w:r>
      <w:r w:rsidRPr="00D51062">
        <w:instrText xml:space="preserve"> AUTONUM  </w:instrText>
      </w:r>
      <w:r w:rsidRPr="00D51062">
        <w:fldChar w:fldCharType="end"/>
      </w:r>
      <w:r w:rsidRPr="00D51062">
        <w:tab/>
        <w:t xml:space="preserve">The TC </w:t>
      </w:r>
      <w:r w:rsidRPr="00D51062">
        <w:rPr>
          <w:lang w:eastAsia="ja-JP"/>
        </w:rPr>
        <w:t>noted that the WG-DEN, at its second meeting, had agreed that matters that it was not able to consider at its second meeting would be considered at its third meeting on the basis of the document presented at the second meeting.</w:t>
      </w:r>
    </w:p>
    <w:p w:rsidR="005A4269" w:rsidRPr="00D51062" w:rsidRDefault="005A4269" w:rsidP="005A4269">
      <w:pPr>
        <w:rPr>
          <w:lang w:eastAsia="ja-JP"/>
        </w:rPr>
      </w:pPr>
    </w:p>
    <w:p w:rsidR="005A4269" w:rsidRPr="00D51062" w:rsidRDefault="005A4269" w:rsidP="005A4269">
      <w:pPr>
        <w:rPr>
          <w:lang w:eastAsia="ja-JP"/>
        </w:rPr>
      </w:pPr>
      <w:r w:rsidRPr="00D51062">
        <w:fldChar w:fldCharType="begin"/>
      </w:r>
      <w:r w:rsidRPr="00D51062">
        <w:instrText xml:space="preserve"> AUTONUM  </w:instrText>
      </w:r>
      <w:r w:rsidRPr="00D51062">
        <w:fldChar w:fldCharType="end"/>
      </w:r>
      <w:r w:rsidRPr="00D51062">
        <w:tab/>
        <w:t xml:space="preserve">The TC </w:t>
      </w:r>
      <w:r w:rsidRPr="00D51062">
        <w:rPr>
          <w:lang w:eastAsia="ja-JP"/>
        </w:rPr>
        <w:t>noted that the third meeting of the WG-DEN would be held in Geneva, on April 7, 2017.</w:t>
      </w:r>
    </w:p>
    <w:p w:rsidR="009A655F" w:rsidRPr="00D51062" w:rsidRDefault="009A655F" w:rsidP="005A4269">
      <w:pPr>
        <w:rPr>
          <w:lang w:eastAsia="ja-JP"/>
        </w:rPr>
      </w:pPr>
    </w:p>
    <w:p w:rsidR="005A4269" w:rsidRPr="00D51062" w:rsidRDefault="005A4269" w:rsidP="00D31301">
      <w:pPr>
        <w:rPr>
          <w:snapToGrid w:val="0"/>
        </w:rPr>
      </w:pPr>
    </w:p>
    <w:p w:rsidR="00352D37" w:rsidRPr="00D51062" w:rsidRDefault="00352D37" w:rsidP="00D31301">
      <w:pPr>
        <w:pStyle w:val="Heading3"/>
      </w:pPr>
      <w:r w:rsidRPr="00D51062">
        <w:rPr>
          <w:snapToGrid w:val="0"/>
        </w:rPr>
        <w:t>Electronic application form</w:t>
      </w:r>
    </w:p>
    <w:p w:rsidR="005A4269" w:rsidRPr="00D51062" w:rsidRDefault="005A4269" w:rsidP="005A4269">
      <w:pPr>
        <w:keepNext/>
      </w:pPr>
    </w:p>
    <w:p w:rsidR="00532588" w:rsidRPr="00D51062" w:rsidRDefault="00532588" w:rsidP="00532588">
      <w:r w:rsidRPr="00D51062">
        <w:rPr>
          <w:snapToGrid w:val="0"/>
        </w:rPr>
        <w:fldChar w:fldCharType="begin"/>
      </w:r>
      <w:r w:rsidRPr="00D51062">
        <w:rPr>
          <w:snapToGrid w:val="0"/>
        </w:rPr>
        <w:instrText xml:space="preserve"> AUTONUM  </w:instrText>
      </w:r>
      <w:r w:rsidRPr="00D51062">
        <w:rPr>
          <w:snapToGrid w:val="0"/>
        </w:rPr>
        <w:fldChar w:fldCharType="end"/>
      </w:r>
      <w:r w:rsidRPr="00D51062">
        <w:rPr>
          <w:snapToGrid w:val="0"/>
        </w:rPr>
        <w:tab/>
        <w:t xml:space="preserve">The TC noted the developments concerning the </w:t>
      </w:r>
      <w:r w:rsidR="00EC42FE">
        <w:rPr>
          <w:snapToGrid w:val="0"/>
        </w:rPr>
        <w:t xml:space="preserve">UPOV </w:t>
      </w:r>
      <w:r w:rsidRPr="00D51062">
        <w:rPr>
          <w:snapToGrid w:val="0"/>
        </w:rPr>
        <w:t xml:space="preserve">electronic application form as set out in document TC/53/7. The TC noted that Electronic Application Form (EAF) Version 1.0 had been launched in January 2017 (available at: </w:t>
      </w:r>
      <w:hyperlink r:id="rId10" w:history="1">
        <w:r w:rsidRPr="00D51062">
          <w:rPr>
            <w:rStyle w:val="Hyperlink"/>
          </w:rPr>
          <w:t>http://www.upov.int/upoveaf</w:t>
        </w:r>
      </w:hyperlink>
      <w:r w:rsidRPr="00D51062">
        <w:t>)</w:t>
      </w:r>
      <w:r w:rsidR="00214C7D">
        <w:t>.</w:t>
      </w:r>
    </w:p>
    <w:p w:rsidR="00532588" w:rsidRPr="00D51062" w:rsidRDefault="00532588" w:rsidP="00532588"/>
    <w:p w:rsidR="00532588" w:rsidRPr="00D51062" w:rsidRDefault="00532588" w:rsidP="00532588">
      <w:pPr>
        <w:rPr>
          <w:snapToGrid w:val="0"/>
        </w:rPr>
      </w:pPr>
      <w:r w:rsidRPr="00D51062">
        <w:fldChar w:fldCharType="begin"/>
      </w:r>
      <w:r w:rsidRPr="00D51062">
        <w:instrText xml:space="preserve"> AUTONUM  </w:instrText>
      </w:r>
      <w:r w:rsidRPr="00D51062">
        <w:fldChar w:fldCharType="end"/>
      </w:r>
      <w:r w:rsidRPr="00D51062">
        <w:tab/>
        <w:t xml:space="preserve">The TC noted that the plans for new functionalities and future releases would be discussed at the Ninth Meeting on the Development of an Electronic Application Form </w:t>
      </w:r>
      <w:r w:rsidRPr="00D51062">
        <w:rPr>
          <w:color w:val="000000"/>
        </w:rPr>
        <w:t xml:space="preserve">(“EAF/9 meeting”), to be </w:t>
      </w:r>
      <w:r w:rsidRPr="00D51062">
        <w:t>held on April 7, 2017, and in particular: the strategy for addition of new crops and species; communication and support plan; proposal for a new name for the EAF; participation in the EAF for Members of the Union; and the tentative timetable for the EAF.</w:t>
      </w:r>
    </w:p>
    <w:p w:rsidR="006179B0" w:rsidRPr="00D51062" w:rsidRDefault="006179B0" w:rsidP="005A4269">
      <w:pPr>
        <w:rPr>
          <w:snapToGrid w:val="0"/>
        </w:rPr>
      </w:pPr>
    </w:p>
    <w:p w:rsidR="00352D37" w:rsidRPr="00D51062" w:rsidRDefault="00352D37" w:rsidP="005A4269">
      <w:pPr>
        <w:rPr>
          <w:snapToGrid w:val="0"/>
        </w:rPr>
      </w:pPr>
    </w:p>
    <w:p w:rsidR="00352D37" w:rsidRPr="00D51062" w:rsidRDefault="00352D37" w:rsidP="00D31301">
      <w:pPr>
        <w:pStyle w:val="Heading3"/>
        <w:rPr>
          <w:snapToGrid w:val="0"/>
        </w:rPr>
      </w:pPr>
      <w:r w:rsidRPr="00D51062">
        <w:rPr>
          <w:snapToGrid w:val="0"/>
        </w:rPr>
        <w:t xml:space="preserve">Exchange and use of software and equipment </w:t>
      </w:r>
    </w:p>
    <w:p w:rsidR="00352D37" w:rsidRPr="00D51062" w:rsidRDefault="00352D37" w:rsidP="00D31301">
      <w:pPr>
        <w:rPr>
          <w:snapToGrid w:val="0"/>
        </w:rPr>
      </w:pPr>
    </w:p>
    <w:p w:rsidR="005A4269" w:rsidRPr="00D51062" w:rsidRDefault="005A4269" w:rsidP="00D31301">
      <w:pPr>
        <w:rPr>
          <w:snapToGrid w:val="0"/>
        </w:rPr>
      </w:pPr>
      <w:r w:rsidRPr="00D51062">
        <w:fldChar w:fldCharType="begin"/>
      </w:r>
      <w:r w:rsidRPr="00D51062">
        <w:instrText xml:space="preserve"> AUTONUM  </w:instrText>
      </w:r>
      <w:r w:rsidRPr="00D51062">
        <w:fldChar w:fldCharType="end"/>
      </w:r>
      <w:r w:rsidRPr="00D51062">
        <w:tab/>
      </w:r>
      <w:r w:rsidRPr="00D51062">
        <w:rPr>
          <w:snapToGrid w:val="0"/>
        </w:rPr>
        <w:t>The TC considered document TC/53/8.</w:t>
      </w:r>
    </w:p>
    <w:p w:rsidR="005A4269" w:rsidRPr="00D51062" w:rsidRDefault="005A4269" w:rsidP="00D31301">
      <w:pPr>
        <w:rPr>
          <w:snapToGrid w:val="0"/>
        </w:rPr>
      </w:pPr>
    </w:p>
    <w:p w:rsidR="005A4269" w:rsidRPr="00D51062" w:rsidRDefault="005A4269" w:rsidP="005A4269">
      <w:pPr>
        <w:rPr>
          <w:rFonts w:eastAsia="MS Mincho"/>
          <w:snapToGrid w:val="0"/>
          <w:lang w:eastAsia="ja-JP"/>
        </w:rPr>
      </w:pPr>
      <w:r w:rsidRPr="00D51062">
        <w:fldChar w:fldCharType="begin"/>
      </w:r>
      <w:r w:rsidRPr="00D51062">
        <w:instrText xml:space="preserve"> AUTONUM  </w:instrText>
      </w:r>
      <w:r w:rsidRPr="00D51062">
        <w:fldChar w:fldCharType="end"/>
      </w:r>
      <w:r w:rsidRPr="00D51062">
        <w:tab/>
        <w:t xml:space="preserve">The TC </w:t>
      </w:r>
      <w:r w:rsidRPr="00D51062">
        <w:rPr>
          <w:rFonts w:eastAsia="MS Mincho"/>
          <w:snapToGrid w:val="0"/>
          <w:lang w:eastAsia="ja-JP"/>
        </w:rPr>
        <w:t>noted that the Council, at its fiftieth ordinary session, held in Geneva, on October 28, 2016, had adopted document UPOV/INF/16/6 “Exchangeable Software”.</w:t>
      </w:r>
    </w:p>
    <w:p w:rsidR="005A4269" w:rsidRPr="00D51062" w:rsidRDefault="005A4269" w:rsidP="005A4269">
      <w:pPr>
        <w:rPr>
          <w:rFonts w:eastAsia="MS Mincho"/>
          <w:snapToGrid w:val="0"/>
          <w:lang w:eastAsia="ja-JP"/>
        </w:rPr>
      </w:pPr>
    </w:p>
    <w:p w:rsidR="005A4269" w:rsidRPr="00D51062" w:rsidRDefault="005A4269" w:rsidP="005A4269">
      <w:pPr>
        <w:rPr>
          <w:rFonts w:eastAsia="MS Mincho"/>
          <w:snapToGrid w:val="0"/>
          <w:lang w:eastAsia="ja-JP"/>
        </w:rPr>
      </w:pPr>
      <w:r w:rsidRPr="00D51062">
        <w:rPr>
          <w:rFonts w:eastAsia="MS Mincho"/>
          <w:snapToGrid w:val="0"/>
          <w:lang w:eastAsia="ja-JP"/>
        </w:rPr>
        <w:fldChar w:fldCharType="begin"/>
      </w:r>
      <w:r w:rsidRPr="00D51062">
        <w:rPr>
          <w:rFonts w:eastAsia="MS Mincho"/>
          <w:snapToGrid w:val="0"/>
          <w:lang w:eastAsia="ja-JP"/>
        </w:rPr>
        <w:instrText xml:space="preserve"> AUTONUM  </w:instrText>
      </w:r>
      <w:r w:rsidRPr="00D51062">
        <w:rPr>
          <w:rFonts w:eastAsia="MS Mincho"/>
          <w:snapToGrid w:val="0"/>
          <w:lang w:eastAsia="ja-JP"/>
        </w:rPr>
        <w:fldChar w:fldCharType="end"/>
      </w:r>
      <w:r w:rsidRPr="00D51062">
        <w:rPr>
          <w:rFonts w:eastAsia="MS Mincho"/>
          <w:snapToGrid w:val="0"/>
          <w:lang w:eastAsia="ja-JP"/>
        </w:rPr>
        <w:tab/>
        <w:t xml:space="preserve">The TC </w:t>
      </w:r>
      <w:r w:rsidRPr="00D51062">
        <w:rPr>
          <w:rFonts w:eastAsia="MS Mincho" w:hint="eastAsia"/>
          <w:snapToGrid w:val="0"/>
          <w:lang w:eastAsia="ja-JP"/>
        </w:rPr>
        <w:t>note</w:t>
      </w:r>
      <w:r w:rsidRPr="00D51062">
        <w:rPr>
          <w:rFonts w:eastAsia="MS Mincho"/>
          <w:snapToGrid w:val="0"/>
          <w:lang w:eastAsia="ja-JP"/>
        </w:rPr>
        <w:t>d</w:t>
      </w:r>
      <w:r w:rsidRPr="00D51062">
        <w:rPr>
          <w:rFonts w:eastAsia="MS Mincho" w:hint="eastAsia"/>
          <w:snapToGrid w:val="0"/>
          <w:lang w:eastAsia="ja-JP"/>
        </w:rPr>
        <w:t xml:space="preserve"> the deletion of SIVAVE software</w:t>
      </w:r>
      <w:r w:rsidR="00233BD4" w:rsidRPr="00D51062">
        <w:rPr>
          <w:rFonts w:eastAsia="MS Mincho"/>
          <w:snapToGrid w:val="0"/>
          <w:lang w:eastAsia="ja-JP"/>
        </w:rPr>
        <w:t xml:space="preserve"> from document UPOV/INF/16.</w:t>
      </w:r>
    </w:p>
    <w:p w:rsidR="005A4269" w:rsidRPr="00D51062" w:rsidRDefault="005A4269" w:rsidP="005A4269">
      <w:pPr>
        <w:rPr>
          <w:rFonts w:eastAsia="MS Mincho"/>
          <w:snapToGrid w:val="0"/>
          <w:lang w:eastAsia="ja-JP"/>
        </w:rPr>
      </w:pPr>
    </w:p>
    <w:p w:rsidR="005A4269" w:rsidRPr="00D51062" w:rsidRDefault="00233BD4" w:rsidP="005A4269">
      <w:pPr>
        <w:rPr>
          <w:rFonts w:eastAsia="MS Mincho"/>
          <w:snapToGrid w:val="0"/>
          <w:lang w:eastAsia="ja-JP"/>
        </w:rPr>
      </w:pPr>
      <w:r w:rsidRPr="00D51062">
        <w:rPr>
          <w:rFonts w:eastAsia="MS Mincho"/>
          <w:snapToGrid w:val="0"/>
          <w:lang w:eastAsia="ja-JP"/>
        </w:rPr>
        <w:fldChar w:fldCharType="begin"/>
      </w:r>
      <w:r w:rsidRPr="00D51062">
        <w:rPr>
          <w:rFonts w:eastAsia="MS Mincho"/>
          <w:snapToGrid w:val="0"/>
          <w:lang w:eastAsia="ja-JP"/>
        </w:rPr>
        <w:instrText xml:space="preserve"> AUTONUM  </w:instrText>
      </w:r>
      <w:r w:rsidRPr="00D51062">
        <w:rPr>
          <w:rFonts w:eastAsia="MS Mincho"/>
          <w:snapToGrid w:val="0"/>
          <w:lang w:eastAsia="ja-JP"/>
        </w:rPr>
        <w:fldChar w:fldCharType="end"/>
      </w:r>
      <w:r w:rsidRPr="00D51062">
        <w:rPr>
          <w:rFonts w:eastAsia="MS Mincho"/>
          <w:snapToGrid w:val="0"/>
          <w:lang w:eastAsia="ja-JP"/>
        </w:rPr>
        <w:tab/>
        <w:t xml:space="preserve">The TC </w:t>
      </w:r>
      <w:r w:rsidR="005A4269" w:rsidRPr="00D51062">
        <w:rPr>
          <w:rFonts w:eastAsia="MS Mincho"/>
          <w:snapToGrid w:val="0"/>
          <w:lang w:eastAsia="ja-JP"/>
        </w:rPr>
        <w:t>consider</w:t>
      </w:r>
      <w:r w:rsidRPr="00D51062">
        <w:rPr>
          <w:rFonts w:eastAsia="MS Mincho"/>
          <w:snapToGrid w:val="0"/>
          <w:lang w:eastAsia="ja-JP"/>
        </w:rPr>
        <w:t>ed</w:t>
      </w:r>
      <w:r w:rsidR="005A4269" w:rsidRPr="00D51062">
        <w:rPr>
          <w:rFonts w:eastAsia="MS Mincho"/>
          <w:snapToGrid w:val="0"/>
          <w:lang w:eastAsia="ja-JP"/>
        </w:rPr>
        <w:t xml:space="preserve"> the proposed revision of document UPOV/INF/16/6 to include information on the use of software by members of the Union</w:t>
      </w:r>
      <w:r w:rsidR="004C6A5F" w:rsidRPr="00D51062">
        <w:rPr>
          <w:rFonts w:eastAsia="MS Mincho"/>
          <w:snapToGrid w:val="0"/>
          <w:lang w:eastAsia="ja-JP"/>
        </w:rPr>
        <w:t xml:space="preserve"> with information provided by Brazil and Mexico</w:t>
      </w:r>
      <w:r w:rsidR="005A4269" w:rsidRPr="00D51062">
        <w:rPr>
          <w:rFonts w:eastAsia="MS Mincho"/>
          <w:snapToGrid w:val="0"/>
          <w:lang w:eastAsia="ja-JP"/>
        </w:rPr>
        <w:t>, as set out in Annex</w:t>
      </w:r>
      <w:r w:rsidR="004C6A5F" w:rsidRPr="00D51062">
        <w:rPr>
          <w:rFonts w:eastAsia="MS Mincho"/>
          <w:snapToGrid w:val="0"/>
          <w:lang w:eastAsia="ja-JP"/>
        </w:rPr>
        <w:t> </w:t>
      </w:r>
      <w:r w:rsidR="005A4269" w:rsidRPr="00D51062">
        <w:rPr>
          <w:rFonts w:eastAsia="MS Mincho"/>
          <w:snapToGrid w:val="0"/>
          <w:lang w:eastAsia="ja-JP"/>
        </w:rPr>
        <w:t>I to document</w:t>
      </w:r>
      <w:r w:rsidRPr="00D51062">
        <w:rPr>
          <w:rFonts w:eastAsia="MS Mincho"/>
          <w:snapToGrid w:val="0"/>
          <w:lang w:eastAsia="ja-JP"/>
        </w:rPr>
        <w:t xml:space="preserve"> TC/53/8.</w:t>
      </w:r>
    </w:p>
    <w:p w:rsidR="005A4269" w:rsidRPr="00D51062" w:rsidRDefault="005A4269" w:rsidP="005A4269">
      <w:pPr>
        <w:rPr>
          <w:rFonts w:eastAsia="MS Mincho"/>
          <w:snapToGrid w:val="0"/>
          <w:lang w:eastAsia="ja-JP"/>
        </w:rPr>
      </w:pPr>
    </w:p>
    <w:p w:rsidR="005A4269" w:rsidRPr="00D51062" w:rsidRDefault="00233BD4" w:rsidP="005A4269">
      <w:pPr>
        <w:rPr>
          <w:rFonts w:eastAsia="MS Mincho"/>
          <w:snapToGrid w:val="0"/>
          <w:lang w:eastAsia="ja-JP"/>
        </w:rPr>
      </w:pPr>
      <w:r w:rsidRPr="00D51062">
        <w:rPr>
          <w:rFonts w:eastAsia="MS Mincho"/>
          <w:snapToGrid w:val="0"/>
          <w:lang w:eastAsia="ja-JP"/>
        </w:rPr>
        <w:fldChar w:fldCharType="begin"/>
      </w:r>
      <w:r w:rsidRPr="00D51062">
        <w:rPr>
          <w:rFonts w:eastAsia="MS Mincho"/>
          <w:snapToGrid w:val="0"/>
          <w:lang w:eastAsia="ja-JP"/>
        </w:rPr>
        <w:instrText xml:space="preserve"> AUTONUM  </w:instrText>
      </w:r>
      <w:r w:rsidRPr="00D51062">
        <w:rPr>
          <w:rFonts w:eastAsia="MS Mincho"/>
          <w:snapToGrid w:val="0"/>
          <w:lang w:eastAsia="ja-JP"/>
        </w:rPr>
        <w:fldChar w:fldCharType="end"/>
      </w:r>
      <w:r w:rsidRPr="00D51062">
        <w:rPr>
          <w:rFonts w:eastAsia="MS Mincho"/>
          <w:snapToGrid w:val="0"/>
          <w:lang w:eastAsia="ja-JP"/>
        </w:rPr>
        <w:tab/>
        <w:t xml:space="preserve">The TC </w:t>
      </w:r>
      <w:r w:rsidR="005A4269" w:rsidRPr="00D51062">
        <w:rPr>
          <w:rFonts w:eastAsia="MS Mincho"/>
          <w:snapToGrid w:val="0"/>
          <w:lang w:eastAsia="ja-JP"/>
        </w:rPr>
        <w:t>note</w:t>
      </w:r>
      <w:r w:rsidRPr="00D51062">
        <w:rPr>
          <w:rFonts w:eastAsia="MS Mincho"/>
          <w:snapToGrid w:val="0"/>
          <w:lang w:eastAsia="ja-JP"/>
        </w:rPr>
        <w:t>d</w:t>
      </w:r>
      <w:r w:rsidR="005A4269" w:rsidRPr="00D51062">
        <w:rPr>
          <w:rFonts w:eastAsia="MS Mincho"/>
          <w:snapToGrid w:val="0"/>
          <w:lang w:eastAsia="ja-JP"/>
        </w:rPr>
        <w:t xml:space="preserve"> that the comments </w:t>
      </w:r>
      <w:r w:rsidR="00937356" w:rsidRPr="00D51062">
        <w:rPr>
          <w:rFonts w:eastAsia="MS Mincho"/>
          <w:snapToGrid w:val="0"/>
          <w:lang w:eastAsia="ja-JP"/>
        </w:rPr>
        <w:t>by</w:t>
      </w:r>
      <w:r w:rsidR="005A4269" w:rsidRPr="00D51062">
        <w:rPr>
          <w:rFonts w:eastAsia="MS Mincho"/>
          <w:snapToGrid w:val="0"/>
          <w:lang w:eastAsia="ja-JP"/>
        </w:rPr>
        <w:t xml:space="preserve"> the TC, at its fifty-third session, concerning the exclusion of software and the use of software by members of the Union, </w:t>
      </w:r>
      <w:r w:rsidR="00826DA5" w:rsidRPr="00D51062">
        <w:rPr>
          <w:rFonts w:eastAsia="MS Mincho"/>
          <w:snapToGrid w:val="0"/>
          <w:lang w:eastAsia="ja-JP"/>
        </w:rPr>
        <w:t xml:space="preserve">would </w:t>
      </w:r>
      <w:r w:rsidR="005A4269" w:rsidRPr="00D51062">
        <w:rPr>
          <w:rFonts w:eastAsia="MS Mincho"/>
          <w:snapToGrid w:val="0"/>
          <w:lang w:eastAsia="ja-JP"/>
        </w:rPr>
        <w:t>be rep</w:t>
      </w:r>
      <w:r w:rsidR="00826DA5" w:rsidRPr="00D51062">
        <w:rPr>
          <w:rFonts w:eastAsia="MS Mincho"/>
          <w:snapToGrid w:val="0"/>
          <w:lang w:eastAsia="ja-JP"/>
        </w:rPr>
        <w:t>orted to the CAJ at its seventy</w:t>
      </w:r>
      <w:r w:rsidR="00826DA5" w:rsidRPr="00D51062">
        <w:rPr>
          <w:rFonts w:eastAsia="MS Mincho"/>
          <w:snapToGrid w:val="0"/>
          <w:lang w:eastAsia="ja-JP"/>
        </w:rPr>
        <w:noBreakHyphen/>
      </w:r>
      <w:r w:rsidR="005A4269" w:rsidRPr="00D51062">
        <w:rPr>
          <w:rFonts w:eastAsia="MS Mincho"/>
          <w:snapToGrid w:val="0"/>
          <w:lang w:eastAsia="ja-JP"/>
        </w:rPr>
        <w:t xml:space="preserve">fourth session, to be held in Geneva in October 2017, and if agreed by the CAJ, a draft of document UPOV/INF/16/7 </w:t>
      </w:r>
      <w:r w:rsidR="00826DA5" w:rsidRPr="00D51062">
        <w:rPr>
          <w:rFonts w:eastAsia="MS Mincho"/>
          <w:snapToGrid w:val="0"/>
          <w:lang w:eastAsia="ja-JP"/>
        </w:rPr>
        <w:t>would</w:t>
      </w:r>
      <w:r w:rsidR="005A4269" w:rsidRPr="00D51062">
        <w:rPr>
          <w:rFonts w:eastAsia="MS Mincho"/>
          <w:snapToGrid w:val="0"/>
          <w:lang w:eastAsia="ja-JP"/>
        </w:rPr>
        <w:t xml:space="preserve"> be presented for adoption by the Council at its fifty-first ordinary session, to be held on October 26, 2017</w:t>
      </w:r>
      <w:r w:rsidR="005A4269" w:rsidRPr="00D51062">
        <w:rPr>
          <w:rFonts w:eastAsia="MS Mincho" w:hint="eastAsia"/>
          <w:snapToGrid w:val="0"/>
          <w:lang w:eastAsia="ja-JP"/>
        </w:rPr>
        <w:t>, on that basis.</w:t>
      </w:r>
    </w:p>
    <w:p w:rsidR="000D52A4" w:rsidRPr="00D51062" w:rsidRDefault="000D52A4" w:rsidP="000D52A4">
      <w:pPr>
        <w:rPr>
          <w:rFonts w:eastAsia="MS Mincho"/>
          <w:snapToGrid w:val="0"/>
          <w:lang w:eastAsia="ja-JP"/>
        </w:rPr>
      </w:pPr>
    </w:p>
    <w:p w:rsidR="000D52A4" w:rsidRPr="00D51062" w:rsidRDefault="000D52A4" w:rsidP="000D52A4">
      <w:pPr>
        <w:rPr>
          <w:rFonts w:eastAsia="MS Mincho"/>
          <w:snapToGrid w:val="0"/>
          <w:lang w:eastAsia="ja-JP"/>
        </w:rPr>
      </w:pPr>
      <w:r w:rsidRPr="00D51062">
        <w:rPr>
          <w:rFonts w:eastAsia="MS Mincho"/>
          <w:snapToGrid w:val="0"/>
          <w:lang w:eastAsia="ja-JP"/>
        </w:rPr>
        <w:fldChar w:fldCharType="begin"/>
      </w:r>
      <w:r w:rsidRPr="00D51062">
        <w:rPr>
          <w:rFonts w:eastAsia="MS Mincho"/>
          <w:snapToGrid w:val="0"/>
          <w:lang w:eastAsia="ja-JP"/>
        </w:rPr>
        <w:instrText xml:space="preserve"> AUTONUM  </w:instrText>
      </w:r>
      <w:r w:rsidRPr="00D51062">
        <w:rPr>
          <w:rFonts w:eastAsia="MS Mincho"/>
          <w:snapToGrid w:val="0"/>
          <w:lang w:eastAsia="ja-JP"/>
        </w:rPr>
        <w:fldChar w:fldCharType="end"/>
      </w:r>
      <w:r w:rsidRPr="00D51062">
        <w:rPr>
          <w:rFonts w:eastAsia="MS Mincho"/>
          <w:snapToGrid w:val="0"/>
          <w:lang w:eastAsia="ja-JP"/>
        </w:rPr>
        <w:tab/>
        <w:t xml:space="preserve">The TC agreed that </w:t>
      </w:r>
      <w:r w:rsidR="001A2E38" w:rsidRPr="00D51062">
        <w:rPr>
          <w:rFonts w:eastAsia="MS Mincho"/>
          <w:snapToGrid w:val="0"/>
          <w:lang w:eastAsia="ja-JP"/>
        </w:rPr>
        <w:t xml:space="preserve">the information in </w:t>
      </w:r>
      <w:r w:rsidRPr="00D51062">
        <w:rPr>
          <w:rFonts w:eastAsia="MS Mincho"/>
          <w:snapToGrid w:val="0"/>
          <w:lang w:eastAsia="ja-JP"/>
        </w:rPr>
        <w:t xml:space="preserve">document UPOV/INF/16 should be made </w:t>
      </w:r>
      <w:r w:rsidR="001A2E38" w:rsidRPr="00D51062">
        <w:rPr>
          <w:rFonts w:eastAsia="MS Mincho"/>
          <w:snapToGrid w:val="0"/>
          <w:lang w:eastAsia="ja-JP"/>
        </w:rPr>
        <w:t xml:space="preserve">available in a </w:t>
      </w:r>
      <w:r w:rsidRPr="00D51062">
        <w:rPr>
          <w:rFonts w:eastAsia="MS Mincho"/>
          <w:snapToGrid w:val="0"/>
          <w:lang w:eastAsia="ja-JP"/>
        </w:rPr>
        <w:t>searchable</w:t>
      </w:r>
      <w:r w:rsidR="001A2E38" w:rsidRPr="00D51062">
        <w:rPr>
          <w:rFonts w:eastAsia="MS Mincho"/>
          <w:snapToGrid w:val="0"/>
          <w:lang w:eastAsia="ja-JP"/>
        </w:rPr>
        <w:t xml:space="preserve"> form on the UPOV website</w:t>
      </w:r>
      <w:r w:rsidRPr="00D51062">
        <w:rPr>
          <w:rFonts w:eastAsia="MS Mincho"/>
          <w:snapToGrid w:val="0"/>
          <w:lang w:eastAsia="ja-JP"/>
        </w:rPr>
        <w:t xml:space="preserve"> </w:t>
      </w:r>
      <w:r w:rsidR="001A2E38" w:rsidRPr="00D51062">
        <w:rPr>
          <w:rFonts w:eastAsia="MS Mincho"/>
          <w:snapToGrid w:val="0"/>
          <w:lang w:eastAsia="ja-JP"/>
        </w:rPr>
        <w:t>and noted that the Office of the Union would investigate a tool for that purpose</w:t>
      </w:r>
      <w:r w:rsidRPr="00D51062">
        <w:rPr>
          <w:rFonts w:eastAsia="MS Mincho"/>
          <w:snapToGrid w:val="0"/>
          <w:lang w:eastAsia="ja-JP"/>
        </w:rPr>
        <w:t>.</w:t>
      </w:r>
    </w:p>
    <w:p w:rsidR="005A4269" w:rsidRPr="00D51062" w:rsidRDefault="005A4269" w:rsidP="005A4269">
      <w:pPr>
        <w:rPr>
          <w:snapToGrid w:val="0"/>
          <w:lang w:eastAsia="ja-JP"/>
        </w:rPr>
      </w:pPr>
    </w:p>
    <w:p w:rsidR="006555C5" w:rsidRPr="00D51062" w:rsidRDefault="006555C5" w:rsidP="006555C5">
      <w:pPr>
        <w:rPr>
          <w:rFonts w:eastAsia="MS Mincho"/>
          <w:snapToGrid w:val="0"/>
          <w:lang w:eastAsia="ja-JP"/>
        </w:rPr>
      </w:pPr>
      <w:r w:rsidRPr="00D51062">
        <w:rPr>
          <w:rFonts w:eastAsia="MS Mincho"/>
        </w:rPr>
        <w:fldChar w:fldCharType="begin"/>
      </w:r>
      <w:r w:rsidRPr="00D51062">
        <w:rPr>
          <w:rFonts w:eastAsia="MS Mincho"/>
        </w:rPr>
        <w:instrText xml:space="preserve"> AUTONUM  </w:instrText>
      </w:r>
      <w:r w:rsidRPr="00D51062">
        <w:rPr>
          <w:rFonts w:eastAsia="MS Mincho"/>
        </w:rPr>
        <w:fldChar w:fldCharType="end"/>
      </w:r>
      <w:r w:rsidRPr="00D51062">
        <w:rPr>
          <w:rFonts w:eastAsia="MS Mincho"/>
        </w:rPr>
        <w:tab/>
        <w:t xml:space="preserve">The TC noted </w:t>
      </w:r>
      <w:r w:rsidRPr="00D51062">
        <w:rPr>
          <w:rFonts w:eastAsia="MS Mincho"/>
          <w:snapToGrid w:val="0"/>
          <w:lang w:eastAsia="ja-JP"/>
        </w:rPr>
        <w:t>that the Council, at its forty-ninth ordinary session, held in Geneva, on October 28, 2016, had adopted document UPOV/INF/22/3 “Software and equipment used by members of the Union”.</w:t>
      </w:r>
    </w:p>
    <w:p w:rsidR="006555C5" w:rsidRPr="00D51062" w:rsidRDefault="006555C5" w:rsidP="006555C5">
      <w:pPr>
        <w:rPr>
          <w:rFonts w:eastAsia="MS Mincho"/>
          <w:snapToGrid w:val="0"/>
          <w:lang w:eastAsia="ja-JP"/>
        </w:rPr>
      </w:pPr>
    </w:p>
    <w:p w:rsidR="006555C5" w:rsidRPr="00D51062" w:rsidRDefault="006555C5" w:rsidP="006555C5">
      <w:pPr>
        <w:rPr>
          <w:rFonts w:eastAsia="MS Mincho"/>
          <w:snapToGrid w:val="0"/>
          <w:lang w:eastAsia="ja-JP"/>
        </w:rPr>
      </w:pPr>
      <w:r w:rsidRPr="00D51062">
        <w:rPr>
          <w:rFonts w:eastAsia="MS Mincho"/>
        </w:rPr>
        <w:fldChar w:fldCharType="begin"/>
      </w:r>
      <w:r w:rsidRPr="00D51062">
        <w:rPr>
          <w:rFonts w:eastAsia="MS Mincho"/>
        </w:rPr>
        <w:instrText xml:space="preserve"> AUTONUM  </w:instrText>
      </w:r>
      <w:r w:rsidRPr="00D51062">
        <w:rPr>
          <w:rFonts w:eastAsia="MS Mincho"/>
        </w:rPr>
        <w:fldChar w:fldCharType="end"/>
      </w:r>
      <w:r w:rsidRPr="00D51062">
        <w:rPr>
          <w:rFonts w:eastAsia="MS Mincho"/>
        </w:rPr>
        <w:tab/>
        <w:t>The TC</w:t>
      </w:r>
      <w:r w:rsidRPr="00D51062">
        <w:rPr>
          <w:rFonts w:eastAsia="MS Mincho"/>
          <w:snapToGrid w:val="0"/>
          <w:lang w:eastAsia="ja-JP"/>
        </w:rPr>
        <w:t xml:space="preserve"> considered the information in Annex II to document TC/53/8 </w:t>
      </w:r>
      <w:r w:rsidRPr="00D51062">
        <w:rPr>
          <w:rFonts w:eastAsia="MS Mincho" w:hint="eastAsia"/>
          <w:snapToGrid w:val="0"/>
          <w:lang w:eastAsia="ja-JP"/>
        </w:rPr>
        <w:t>as a basis for</w:t>
      </w:r>
      <w:r w:rsidRPr="00D51062">
        <w:rPr>
          <w:rFonts w:eastAsia="MS Mincho"/>
          <w:snapToGrid w:val="0"/>
          <w:lang w:eastAsia="ja-JP"/>
        </w:rPr>
        <w:t xml:space="preserve"> a proposed revision of document UPOV/INF/22/3 and </w:t>
      </w:r>
      <w:r w:rsidR="00937356" w:rsidRPr="00D51062">
        <w:rPr>
          <w:rFonts w:eastAsia="MS Mincho"/>
          <w:snapToGrid w:val="0"/>
          <w:lang w:eastAsia="ja-JP"/>
        </w:rPr>
        <w:t>agreed to propose the following change</w:t>
      </w:r>
      <w:r w:rsidR="00B12482">
        <w:rPr>
          <w:rFonts w:eastAsia="MS Mincho"/>
          <w:snapToGrid w:val="0"/>
          <w:lang w:eastAsia="ja-JP"/>
        </w:rPr>
        <w:t>s</w:t>
      </w:r>
      <w:r w:rsidR="00937356" w:rsidRPr="00D51062">
        <w:rPr>
          <w:rFonts w:eastAsia="MS Mincho"/>
          <w:snapToGrid w:val="0"/>
          <w:lang w:eastAsia="ja-JP"/>
        </w:rPr>
        <w:t>:</w:t>
      </w:r>
    </w:p>
    <w:p w:rsidR="006555C5" w:rsidRPr="00D51062" w:rsidRDefault="006555C5" w:rsidP="006555C5">
      <w:pPr>
        <w:rPr>
          <w:rFonts w:eastAsia="MS Mincho"/>
          <w:snapToGrid w:val="0"/>
          <w:lang w:eastAsia="ja-JP"/>
        </w:rPr>
      </w:pPr>
    </w:p>
    <w:tbl>
      <w:tblPr>
        <w:tblW w:w="0" w:type="auto"/>
        <w:tblLook w:val="04A0" w:firstRow="1" w:lastRow="0" w:firstColumn="1" w:lastColumn="0" w:noHBand="0" w:noVBand="1"/>
      </w:tblPr>
      <w:tblGrid>
        <w:gridCol w:w="3369"/>
        <w:gridCol w:w="6486"/>
      </w:tblGrid>
      <w:tr w:rsidR="00B12482" w:rsidRPr="00D51062" w:rsidTr="00214C7D">
        <w:tc>
          <w:tcPr>
            <w:tcW w:w="3369" w:type="dxa"/>
          </w:tcPr>
          <w:p w:rsidR="00B12482" w:rsidRPr="00B12482" w:rsidRDefault="00214C7D" w:rsidP="00B12482">
            <w:pPr>
              <w:keepNext/>
              <w:tabs>
                <w:tab w:val="left" w:pos="567"/>
                <w:tab w:val="left" w:pos="3969"/>
              </w:tabs>
              <w:jc w:val="left"/>
              <w:rPr>
                <w:snapToGrid w:val="0"/>
                <w:u w:val="single"/>
              </w:rPr>
            </w:pPr>
            <w:r>
              <w:rPr>
                <w:snapToGrid w:val="0"/>
              </w:rPr>
              <w:t xml:space="preserve">(c) </w:t>
            </w:r>
            <w:r w:rsidR="00B12482" w:rsidRPr="00B12482">
              <w:rPr>
                <w:snapToGrid w:val="0"/>
              </w:rPr>
              <w:t>Variety denomination checking (</w:t>
            </w:r>
            <w:r w:rsidR="00B12482">
              <w:rPr>
                <w:snapToGrid w:val="0"/>
              </w:rPr>
              <w:t xml:space="preserve">Row: </w:t>
            </w:r>
            <w:r w:rsidR="00B12482" w:rsidRPr="00B12482">
              <w:rPr>
                <w:snapToGrid w:val="0"/>
              </w:rPr>
              <w:t>Germany)</w:t>
            </w:r>
          </w:p>
        </w:tc>
        <w:tc>
          <w:tcPr>
            <w:tcW w:w="6486" w:type="dxa"/>
          </w:tcPr>
          <w:p w:rsidR="00B12482" w:rsidRPr="003E24FF" w:rsidRDefault="00B12482" w:rsidP="0092123D">
            <w:pPr>
              <w:rPr>
                <w:rFonts w:cs="Arial"/>
                <w:snapToGrid w:val="0"/>
                <w:color w:val="000000"/>
              </w:rPr>
            </w:pPr>
            <w:r w:rsidRPr="003E24FF">
              <w:rPr>
                <w:rFonts w:eastAsia="MS Mincho"/>
                <w:snapToGrid w:val="0"/>
                <w:lang w:eastAsia="ja-JP"/>
              </w:rPr>
              <w:t>to read: “</w:t>
            </w:r>
            <w:r w:rsidRPr="003E24FF">
              <w:rPr>
                <w:rFonts w:cs="Arial"/>
                <w:snapToGrid w:val="0"/>
                <w:color w:val="000000"/>
              </w:rPr>
              <w:t xml:space="preserve">Checking of variety denominations in national procedures according to phonetic rules </w:t>
            </w:r>
            <w:r w:rsidRPr="003E24FF">
              <w:rPr>
                <w:rFonts w:cs="Arial"/>
                <w:strike/>
                <w:snapToGrid w:val="0"/>
                <w:color w:val="000000"/>
                <w:highlight w:val="lightGray"/>
              </w:rPr>
              <w:t>as a supplement to testing</w:t>
            </w:r>
            <w:r w:rsidRPr="003E24FF">
              <w:rPr>
                <w:rFonts w:cs="Arial"/>
                <w:snapToGrid w:val="0"/>
                <w:color w:val="000000"/>
              </w:rPr>
              <w:t>”</w:t>
            </w:r>
          </w:p>
          <w:p w:rsidR="000359BE" w:rsidRPr="003E24FF" w:rsidRDefault="000359BE" w:rsidP="0092123D">
            <w:pPr>
              <w:rPr>
                <w:rFonts w:eastAsia="MS Mincho"/>
                <w:snapToGrid w:val="0"/>
                <w:lang w:eastAsia="ja-JP"/>
              </w:rPr>
            </w:pPr>
          </w:p>
        </w:tc>
      </w:tr>
      <w:tr w:rsidR="00B12482" w:rsidRPr="00D51062" w:rsidTr="00214C7D">
        <w:tc>
          <w:tcPr>
            <w:tcW w:w="3369" w:type="dxa"/>
          </w:tcPr>
          <w:p w:rsidR="00B12482" w:rsidRPr="00D51062" w:rsidRDefault="00B12482" w:rsidP="0092123D">
            <w:pPr>
              <w:rPr>
                <w:rFonts w:eastAsia="MS Mincho"/>
                <w:snapToGrid w:val="0"/>
                <w:lang w:eastAsia="ja-JP"/>
              </w:rPr>
            </w:pPr>
            <w:r w:rsidRPr="00D51062">
              <w:rPr>
                <w:rFonts w:eastAsia="MS Mincho"/>
                <w:snapToGrid w:val="0"/>
                <w:lang w:eastAsia="ja-JP"/>
              </w:rPr>
              <w:t>(f) Image analysis</w:t>
            </w:r>
          </w:p>
        </w:tc>
        <w:tc>
          <w:tcPr>
            <w:tcW w:w="6486" w:type="dxa"/>
          </w:tcPr>
          <w:p w:rsidR="00B12482" w:rsidRPr="003E24FF" w:rsidRDefault="00B12482" w:rsidP="0092123D">
            <w:pPr>
              <w:rPr>
                <w:rFonts w:eastAsia="MS Mincho"/>
                <w:snapToGrid w:val="0"/>
                <w:lang w:eastAsia="ja-JP"/>
              </w:rPr>
            </w:pPr>
            <w:r w:rsidRPr="003E24FF">
              <w:rPr>
                <w:rFonts w:eastAsia="MS Mincho"/>
                <w:snapToGrid w:val="0"/>
                <w:lang w:eastAsia="ja-JP"/>
              </w:rPr>
              <w:t xml:space="preserve">to read: “E-mail: </w:t>
            </w:r>
            <w:hyperlink r:id="rId11" w:history="1">
              <w:r w:rsidR="000359BE" w:rsidRPr="003E24FF">
                <w:rPr>
                  <w:rStyle w:val="Hyperlink"/>
                  <w:rFonts w:eastAsia="MS Mincho"/>
                  <w:snapToGrid w:val="0"/>
                  <w:lang w:eastAsia="ja-JP"/>
                </w:rPr>
                <w:t>a.roberts@bioss.ac.uk</w:t>
              </w:r>
            </w:hyperlink>
            <w:r w:rsidRPr="003E24FF">
              <w:rPr>
                <w:rFonts w:eastAsia="MS Mincho"/>
                <w:snapToGrid w:val="0"/>
                <w:lang w:eastAsia="ja-JP"/>
              </w:rPr>
              <w:t>”</w:t>
            </w:r>
          </w:p>
          <w:p w:rsidR="000359BE" w:rsidRPr="003E24FF" w:rsidRDefault="000359BE" w:rsidP="0092123D">
            <w:pPr>
              <w:rPr>
                <w:rFonts w:eastAsia="MS Mincho"/>
                <w:snapToGrid w:val="0"/>
                <w:lang w:eastAsia="ja-JP"/>
              </w:rPr>
            </w:pPr>
          </w:p>
        </w:tc>
      </w:tr>
    </w:tbl>
    <w:p w:rsidR="00937356" w:rsidRPr="00D51062" w:rsidRDefault="00937356" w:rsidP="006555C5">
      <w:pPr>
        <w:rPr>
          <w:rFonts w:eastAsia="MS Mincho"/>
          <w:snapToGrid w:val="0"/>
          <w:lang w:eastAsia="ja-JP"/>
        </w:rPr>
      </w:pPr>
    </w:p>
    <w:p w:rsidR="00E05658" w:rsidRPr="00D51062" w:rsidRDefault="006555C5" w:rsidP="006555C5">
      <w:pPr>
        <w:rPr>
          <w:rFonts w:eastAsia="MS Mincho"/>
          <w:snapToGrid w:val="0"/>
          <w:lang w:eastAsia="ja-JP"/>
        </w:rPr>
      </w:pPr>
      <w:r w:rsidRPr="00D51062">
        <w:rPr>
          <w:rFonts w:eastAsia="MS Mincho"/>
        </w:rPr>
        <w:fldChar w:fldCharType="begin"/>
      </w:r>
      <w:r w:rsidRPr="00D51062">
        <w:rPr>
          <w:rFonts w:eastAsia="MS Mincho"/>
        </w:rPr>
        <w:instrText xml:space="preserve"> AUTONUM  </w:instrText>
      </w:r>
      <w:r w:rsidRPr="00D51062">
        <w:rPr>
          <w:rFonts w:eastAsia="MS Mincho"/>
        </w:rPr>
        <w:fldChar w:fldCharType="end"/>
      </w:r>
      <w:r w:rsidRPr="00D51062">
        <w:rPr>
          <w:rFonts w:eastAsia="MS Mincho"/>
        </w:rPr>
        <w:tab/>
        <w:t xml:space="preserve">The TC </w:t>
      </w:r>
      <w:r w:rsidR="000230BD" w:rsidRPr="00D51062">
        <w:rPr>
          <w:rFonts w:eastAsia="MS Mincho"/>
          <w:snapToGrid w:val="0"/>
          <w:lang w:eastAsia="ja-JP"/>
        </w:rPr>
        <w:t xml:space="preserve">agreed </w:t>
      </w:r>
      <w:r w:rsidRPr="00D51062">
        <w:rPr>
          <w:rFonts w:eastAsia="MS Mincho"/>
          <w:snapToGrid w:val="0"/>
          <w:lang w:eastAsia="ja-JP"/>
        </w:rPr>
        <w:t xml:space="preserve">to propose </w:t>
      </w:r>
      <w:r w:rsidR="000230BD" w:rsidRPr="00D51062">
        <w:rPr>
          <w:rFonts w:eastAsia="MS Mincho"/>
          <w:snapToGrid w:val="0"/>
          <w:lang w:eastAsia="ja-JP"/>
        </w:rPr>
        <w:t>the addition of a</w:t>
      </w:r>
      <w:r w:rsidRPr="00D51062">
        <w:rPr>
          <w:rFonts w:eastAsia="MS Mincho"/>
          <w:snapToGrid w:val="0"/>
          <w:lang w:eastAsia="ja-JP"/>
        </w:rPr>
        <w:t xml:space="preserve"> disclaimer to document UPOV/INF/22 </w:t>
      </w:r>
      <w:r w:rsidRPr="00D51062">
        <w:rPr>
          <w:lang w:eastAsia="ja-JP"/>
        </w:rPr>
        <w:t xml:space="preserve">explaining that </w:t>
      </w:r>
      <w:r w:rsidR="00F23EFB" w:rsidRPr="00D51062">
        <w:rPr>
          <w:lang w:eastAsia="ja-JP"/>
        </w:rPr>
        <w:t xml:space="preserve">the document was </w:t>
      </w:r>
      <w:r w:rsidR="009C6A92" w:rsidRPr="00D51062">
        <w:rPr>
          <w:lang w:eastAsia="ja-JP"/>
        </w:rPr>
        <w:t xml:space="preserve">intended </w:t>
      </w:r>
      <w:r w:rsidR="00F23EFB" w:rsidRPr="00D51062">
        <w:rPr>
          <w:lang w:eastAsia="ja-JP"/>
        </w:rPr>
        <w:t xml:space="preserve">to </w:t>
      </w:r>
      <w:r w:rsidR="001A2E38" w:rsidRPr="00D51062">
        <w:rPr>
          <w:lang w:eastAsia="ja-JP"/>
        </w:rPr>
        <w:t xml:space="preserve">provide </w:t>
      </w:r>
      <w:r w:rsidR="00F23EFB" w:rsidRPr="00D51062">
        <w:rPr>
          <w:lang w:eastAsia="ja-JP"/>
        </w:rPr>
        <w:t>inform</w:t>
      </w:r>
      <w:r w:rsidR="001A2E38" w:rsidRPr="00D51062">
        <w:rPr>
          <w:lang w:eastAsia="ja-JP"/>
        </w:rPr>
        <w:t>ation</w:t>
      </w:r>
      <w:r w:rsidR="00F23EFB" w:rsidRPr="00D51062">
        <w:rPr>
          <w:lang w:eastAsia="ja-JP"/>
        </w:rPr>
        <w:t xml:space="preserve"> </w:t>
      </w:r>
      <w:r w:rsidR="001A2E38" w:rsidRPr="00D51062">
        <w:rPr>
          <w:lang w:eastAsia="ja-JP"/>
        </w:rPr>
        <w:t xml:space="preserve">on the use of </w:t>
      </w:r>
      <w:r w:rsidR="009C6A92" w:rsidRPr="00D51062">
        <w:rPr>
          <w:lang w:eastAsia="ja-JP"/>
        </w:rPr>
        <w:t xml:space="preserve"> </w:t>
      </w:r>
      <w:r w:rsidR="00F23EFB" w:rsidRPr="00D51062">
        <w:rPr>
          <w:lang w:eastAsia="ja-JP"/>
        </w:rPr>
        <w:t>software and equipment</w:t>
      </w:r>
      <w:r w:rsidR="001A2E38" w:rsidRPr="00D51062">
        <w:rPr>
          <w:lang w:eastAsia="ja-JP"/>
        </w:rPr>
        <w:t xml:space="preserve"> by members of the Union</w:t>
      </w:r>
      <w:r w:rsidR="00F23EFB" w:rsidRPr="00D51062">
        <w:rPr>
          <w:lang w:eastAsia="ja-JP"/>
        </w:rPr>
        <w:t xml:space="preserve"> </w:t>
      </w:r>
      <w:r w:rsidR="001A2E38" w:rsidRPr="00D51062">
        <w:rPr>
          <w:lang w:eastAsia="ja-JP"/>
        </w:rPr>
        <w:t>and to clarify that</w:t>
      </w:r>
      <w:r w:rsidR="00F23EFB" w:rsidRPr="00D51062">
        <w:rPr>
          <w:lang w:eastAsia="ja-JP"/>
        </w:rPr>
        <w:t xml:space="preserve"> that neither UPOV nor the contributing Authority were responsible </w:t>
      </w:r>
      <w:r w:rsidR="00F23EFB" w:rsidRPr="00D51062">
        <w:rPr>
          <w:rFonts w:eastAsia="MS Mincho"/>
          <w:snapToGrid w:val="0"/>
          <w:lang w:eastAsia="ja-JP"/>
        </w:rPr>
        <w:t>for the</w:t>
      </w:r>
      <w:r w:rsidR="001A2E38" w:rsidRPr="00D51062">
        <w:rPr>
          <w:rFonts w:eastAsia="MS Mincho"/>
          <w:snapToGrid w:val="0"/>
          <w:lang w:eastAsia="ja-JP"/>
        </w:rPr>
        <w:t xml:space="preserve"> performance of the </w:t>
      </w:r>
      <w:r w:rsidR="001A2E38" w:rsidRPr="00D51062">
        <w:rPr>
          <w:lang w:eastAsia="ja-JP"/>
        </w:rPr>
        <w:t xml:space="preserve">software </w:t>
      </w:r>
      <w:r w:rsidR="006B7BDA">
        <w:rPr>
          <w:lang w:eastAsia="ja-JP"/>
        </w:rPr>
        <w:t>or</w:t>
      </w:r>
      <w:r w:rsidR="001A2E38" w:rsidRPr="00D51062">
        <w:rPr>
          <w:lang w:eastAsia="ja-JP"/>
        </w:rPr>
        <w:t xml:space="preserve"> equipment</w:t>
      </w:r>
      <w:r w:rsidR="00F23EFB" w:rsidRPr="00D51062">
        <w:rPr>
          <w:rFonts w:eastAsia="MS Mincho"/>
          <w:snapToGrid w:val="0"/>
          <w:lang w:eastAsia="ja-JP"/>
        </w:rPr>
        <w:t xml:space="preserve"> </w:t>
      </w:r>
      <w:r w:rsidR="00E05658" w:rsidRPr="00D51062">
        <w:rPr>
          <w:rFonts w:eastAsia="MS Mincho"/>
          <w:snapToGrid w:val="0"/>
          <w:lang w:eastAsia="ja-JP"/>
        </w:rPr>
        <w:t>.</w:t>
      </w:r>
    </w:p>
    <w:p w:rsidR="006555C5" w:rsidRPr="00D51062" w:rsidRDefault="006555C5" w:rsidP="006555C5">
      <w:pPr>
        <w:rPr>
          <w:rFonts w:eastAsia="MS Mincho"/>
          <w:snapToGrid w:val="0"/>
          <w:lang w:eastAsia="ja-JP"/>
        </w:rPr>
      </w:pPr>
    </w:p>
    <w:p w:rsidR="00E05658" w:rsidRPr="00D51062" w:rsidRDefault="006555C5" w:rsidP="000D52A4">
      <w:pPr>
        <w:rPr>
          <w:rFonts w:eastAsia="MS Mincho"/>
          <w:snapToGrid w:val="0"/>
          <w:lang w:eastAsia="ja-JP"/>
        </w:rPr>
      </w:pPr>
      <w:r w:rsidRPr="00D51062">
        <w:rPr>
          <w:rFonts w:eastAsia="MS Mincho"/>
        </w:rPr>
        <w:fldChar w:fldCharType="begin"/>
      </w:r>
      <w:r w:rsidRPr="00D51062">
        <w:rPr>
          <w:rFonts w:eastAsia="MS Mincho"/>
        </w:rPr>
        <w:instrText xml:space="preserve"> AUTONUM  </w:instrText>
      </w:r>
      <w:r w:rsidRPr="00D51062">
        <w:rPr>
          <w:rFonts w:eastAsia="MS Mincho"/>
        </w:rPr>
        <w:fldChar w:fldCharType="end"/>
      </w:r>
      <w:r w:rsidRPr="00D51062">
        <w:rPr>
          <w:rFonts w:eastAsia="MS Mincho"/>
        </w:rPr>
        <w:tab/>
        <w:t>The TC</w:t>
      </w:r>
      <w:r w:rsidRPr="00D51062">
        <w:rPr>
          <w:rFonts w:eastAsia="MS Mincho" w:hint="eastAsia"/>
          <w:snapToGrid w:val="0"/>
          <w:lang w:eastAsia="ja-JP"/>
        </w:rPr>
        <w:t xml:space="preserve"> consider</w:t>
      </w:r>
      <w:r w:rsidRPr="00D51062">
        <w:rPr>
          <w:rFonts w:eastAsia="MS Mincho"/>
          <w:snapToGrid w:val="0"/>
          <w:lang w:eastAsia="ja-JP"/>
        </w:rPr>
        <w:t>ed</w:t>
      </w:r>
      <w:r w:rsidRPr="00D51062">
        <w:rPr>
          <w:rFonts w:eastAsia="MS Mincho" w:hint="eastAsia"/>
          <w:snapToGrid w:val="0"/>
          <w:lang w:eastAsia="ja-JP"/>
        </w:rPr>
        <w:t xml:space="preserve"> whether </w:t>
      </w:r>
      <w:r w:rsidRPr="00D51062">
        <w:rPr>
          <w:rFonts w:eastAsia="MS Mincho"/>
          <w:snapToGrid w:val="0"/>
          <w:lang w:eastAsia="ja-JP"/>
        </w:rPr>
        <w:t>the information in document UPOV/INF/22 should be presented in</w:t>
      </w:r>
      <w:r w:rsidR="001A2E38" w:rsidRPr="00D51062">
        <w:rPr>
          <w:rFonts w:eastAsia="MS Mincho"/>
          <w:snapToGrid w:val="0"/>
          <w:lang w:eastAsia="ja-JP"/>
        </w:rPr>
        <w:t xml:space="preserve"> </w:t>
      </w:r>
      <w:r w:rsidRPr="00D51062">
        <w:rPr>
          <w:rFonts w:eastAsia="MS Mincho"/>
          <w:snapToGrid w:val="0"/>
          <w:lang w:eastAsia="ja-JP"/>
        </w:rPr>
        <w:t>an alternative form (e.g. on-line format) rather than an INF document</w:t>
      </w:r>
      <w:r w:rsidR="000D52A4" w:rsidRPr="00D51062">
        <w:rPr>
          <w:rFonts w:eastAsia="MS Mincho"/>
          <w:snapToGrid w:val="0"/>
          <w:lang w:eastAsia="ja-JP"/>
        </w:rPr>
        <w:t xml:space="preserve"> and agreed that </w:t>
      </w:r>
      <w:r w:rsidR="006B7BDA">
        <w:rPr>
          <w:rFonts w:eastAsia="MS Mincho"/>
          <w:snapToGrid w:val="0"/>
          <w:lang w:eastAsia="ja-JP"/>
        </w:rPr>
        <w:t xml:space="preserve">only </w:t>
      </w:r>
      <w:r w:rsidRPr="00D51062">
        <w:rPr>
          <w:rFonts w:eastAsia="MS Mincho"/>
          <w:snapToGrid w:val="0"/>
          <w:lang w:eastAsia="ja-JP"/>
        </w:rPr>
        <w:t>the existing document UPOV/INF/22 format</w:t>
      </w:r>
      <w:r w:rsidR="000D52A4" w:rsidRPr="00D51062">
        <w:rPr>
          <w:rFonts w:eastAsia="MS Mincho"/>
          <w:snapToGrid w:val="0"/>
          <w:lang w:eastAsia="ja-JP"/>
        </w:rPr>
        <w:t xml:space="preserve"> should be maintained.  </w:t>
      </w:r>
    </w:p>
    <w:p w:rsidR="000D52A4" w:rsidRPr="00D51062" w:rsidRDefault="000D52A4" w:rsidP="006555C5">
      <w:pPr>
        <w:rPr>
          <w:rFonts w:eastAsia="MS Mincho"/>
          <w:snapToGrid w:val="0"/>
          <w:lang w:eastAsia="ja-JP"/>
        </w:rPr>
      </w:pPr>
    </w:p>
    <w:p w:rsidR="006555C5" w:rsidRPr="00D51062" w:rsidRDefault="006555C5" w:rsidP="006555C5">
      <w:pPr>
        <w:rPr>
          <w:rFonts w:eastAsia="MS Mincho"/>
          <w:snapToGrid w:val="0"/>
          <w:lang w:eastAsia="ja-JP"/>
        </w:rPr>
      </w:pPr>
      <w:r w:rsidRPr="00D51062">
        <w:rPr>
          <w:rFonts w:eastAsia="MS Mincho"/>
        </w:rPr>
        <w:fldChar w:fldCharType="begin"/>
      </w:r>
      <w:r w:rsidRPr="00D51062">
        <w:rPr>
          <w:rFonts w:eastAsia="MS Mincho"/>
        </w:rPr>
        <w:instrText xml:space="preserve"> AUTONUM  </w:instrText>
      </w:r>
      <w:r w:rsidRPr="00D51062">
        <w:rPr>
          <w:rFonts w:eastAsia="MS Mincho"/>
        </w:rPr>
        <w:fldChar w:fldCharType="end"/>
      </w:r>
      <w:r w:rsidRPr="00D51062">
        <w:rPr>
          <w:rFonts w:eastAsia="MS Mincho"/>
        </w:rPr>
        <w:tab/>
        <w:t>The TC</w:t>
      </w:r>
      <w:r w:rsidRPr="00D51062">
        <w:rPr>
          <w:rFonts w:eastAsia="MS Mincho"/>
          <w:snapToGrid w:val="0"/>
          <w:lang w:eastAsia="ja-JP"/>
        </w:rPr>
        <w:t xml:space="preserve"> noted that the </w:t>
      </w:r>
      <w:r w:rsidRPr="00D51062">
        <w:rPr>
          <w:rFonts w:eastAsia="MS Mincho" w:hint="eastAsia"/>
          <w:snapToGrid w:val="0"/>
          <w:lang w:eastAsia="ja-JP"/>
        </w:rPr>
        <w:t>proposal</w:t>
      </w:r>
      <w:r w:rsidRPr="00D51062">
        <w:rPr>
          <w:rFonts w:eastAsia="MS Mincho"/>
          <w:snapToGrid w:val="0"/>
          <w:lang w:eastAsia="ja-JP"/>
        </w:rPr>
        <w:t xml:space="preserve">s of the TC, at its fifty-third session, concerning </w:t>
      </w:r>
      <w:r w:rsidRPr="00D51062">
        <w:rPr>
          <w:rFonts w:eastAsia="MS Mincho" w:hint="eastAsia"/>
          <w:snapToGrid w:val="0"/>
          <w:lang w:eastAsia="ja-JP"/>
        </w:rPr>
        <w:t>the revision of document UPOV/INF/</w:t>
      </w:r>
      <w:r w:rsidRPr="00D51062">
        <w:rPr>
          <w:rFonts w:eastAsia="MS Mincho"/>
          <w:snapToGrid w:val="0"/>
          <w:lang w:eastAsia="ja-JP"/>
        </w:rPr>
        <w:t>2</w:t>
      </w:r>
      <w:r w:rsidRPr="00D51062">
        <w:rPr>
          <w:rFonts w:eastAsia="MS Mincho" w:hint="eastAsia"/>
          <w:snapToGrid w:val="0"/>
          <w:lang w:eastAsia="ja-JP"/>
        </w:rPr>
        <w:t xml:space="preserve">2 </w:t>
      </w:r>
      <w:r w:rsidRPr="00D51062">
        <w:rPr>
          <w:rFonts w:eastAsia="MS Mincho"/>
          <w:snapToGrid w:val="0"/>
          <w:lang w:eastAsia="ja-JP"/>
        </w:rPr>
        <w:t>would be reported to the CAJ at its seventy-fourt</w:t>
      </w:r>
      <w:r w:rsidR="003E24FF">
        <w:rPr>
          <w:rFonts w:eastAsia="MS Mincho"/>
          <w:snapToGrid w:val="0"/>
          <w:lang w:eastAsia="ja-JP"/>
        </w:rPr>
        <w:t>h session, and if agreed by the </w:t>
      </w:r>
      <w:r w:rsidRPr="00D51062">
        <w:rPr>
          <w:rFonts w:eastAsia="MS Mincho"/>
          <w:snapToGrid w:val="0"/>
          <w:lang w:eastAsia="ja-JP"/>
        </w:rPr>
        <w:t xml:space="preserve">CAJ, a draft of document UPOV/INF/22/4 would be presented for adoption by the Council at its </w:t>
      </w:r>
      <w:r w:rsidR="003E24FF">
        <w:rPr>
          <w:rFonts w:eastAsia="MS Mincho"/>
          <w:snapToGrid w:val="0"/>
          <w:lang w:eastAsia="ja-JP"/>
        </w:rPr>
        <w:br/>
      </w:r>
      <w:r w:rsidRPr="00D51062">
        <w:rPr>
          <w:rFonts w:eastAsia="MS Mincho"/>
          <w:snapToGrid w:val="0"/>
          <w:lang w:eastAsia="ja-JP"/>
        </w:rPr>
        <w:t>fifty-first ordinary session, to be held on October 26, 2017</w:t>
      </w:r>
      <w:r w:rsidRPr="00D51062">
        <w:rPr>
          <w:rFonts w:eastAsia="MS Mincho" w:hint="eastAsia"/>
          <w:snapToGrid w:val="0"/>
          <w:lang w:eastAsia="ja-JP"/>
        </w:rPr>
        <w:t>.</w:t>
      </w:r>
    </w:p>
    <w:p w:rsidR="006555C5" w:rsidRPr="00D51062" w:rsidRDefault="006555C5" w:rsidP="006555C5">
      <w:pPr>
        <w:rPr>
          <w:snapToGrid w:val="0"/>
          <w:lang w:eastAsia="ja-JP"/>
        </w:rPr>
      </w:pPr>
    </w:p>
    <w:p w:rsidR="006555C5" w:rsidRPr="00D51062" w:rsidRDefault="006555C5" w:rsidP="005A4269">
      <w:pPr>
        <w:rPr>
          <w:snapToGrid w:val="0"/>
          <w:lang w:eastAsia="ja-JP"/>
        </w:rPr>
      </w:pPr>
    </w:p>
    <w:p w:rsidR="00352D37" w:rsidRPr="00D51062" w:rsidRDefault="00352D37" w:rsidP="006555C5">
      <w:pPr>
        <w:pStyle w:val="Heading3"/>
        <w:rPr>
          <w:snapToGrid w:val="0"/>
        </w:rPr>
      </w:pPr>
      <w:r w:rsidRPr="00D51062">
        <w:rPr>
          <w:snapToGrid w:val="0"/>
        </w:rPr>
        <w:t>Variety description databases</w:t>
      </w:r>
    </w:p>
    <w:p w:rsidR="00352D37" w:rsidRPr="00D51062" w:rsidRDefault="00352D37" w:rsidP="006555C5">
      <w:pPr>
        <w:keepNext/>
        <w:ind w:left="567" w:hanging="567"/>
      </w:pPr>
    </w:p>
    <w:p w:rsidR="00826DA5" w:rsidRPr="00D51062" w:rsidRDefault="00826DA5" w:rsidP="00826DA5">
      <w:pPr>
        <w:rPr>
          <w:snapToGrid w:val="0"/>
        </w:rPr>
      </w:pPr>
      <w:r w:rsidRPr="00D51062">
        <w:fldChar w:fldCharType="begin"/>
      </w:r>
      <w:r w:rsidRPr="00D51062">
        <w:instrText xml:space="preserve"> AUTONUM  </w:instrText>
      </w:r>
      <w:r w:rsidRPr="00D51062">
        <w:fldChar w:fldCharType="end"/>
      </w:r>
      <w:r w:rsidRPr="00D51062">
        <w:tab/>
      </w:r>
      <w:r w:rsidRPr="00D51062">
        <w:rPr>
          <w:snapToGrid w:val="0"/>
        </w:rPr>
        <w:t>The TC considered document TC/53/9.</w:t>
      </w:r>
    </w:p>
    <w:p w:rsidR="00826DA5" w:rsidRPr="00D51062" w:rsidRDefault="00826DA5" w:rsidP="00826DA5">
      <w:pPr>
        <w:rPr>
          <w:snapToGrid w:val="0"/>
        </w:rPr>
      </w:pPr>
    </w:p>
    <w:p w:rsidR="00826DA5" w:rsidRPr="00D51062" w:rsidRDefault="00826DA5" w:rsidP="00826DA5">
      <w:r w:rsidRPr="00D51062">
        <w:fldChar w:fldCharType="begin"/>
      </w:r>
      <w:r w:rsidRPr="00D51062">
        <w:instrText xml:space="preserve"> AUTONUM  </w:instrText>
      </w:r>
      <w:r w:rsidRPr="00D51062">
        <w:fldChar w:fldCharType="end"/>
      </w:r>
      <w:r w:rsidRPr="00D51062">
        <w:tab/>
        <w:t>The TC noted the presentations on databases made at the BMT,</w:t>
      </w:r>
      <w:r w:rsidRPr="00D51062">
        <w:rPr>
          <w:rFonts w:eastAsia="Arial Unicode MS" w:cs="Arial Unicode MS"/>
        </w:rPr>
        <w:t xml:space="preserve"> TWC and TWV at their sessions in 2016, as set out in document </w:t>
      </w:r>
      <w:r w:rsidRPr="00D51062">
        <w:rPr>
          <w:snapToGrid w:val="0"/>
        </w:rPr>
        <w:t xml:space="preserve">TC/53/9, </w:t>
      </w:r>
      <w:r w:rsidRPr="00D51062">
        <w:rPr>
          <w:rFonts w:eastAsia="Arial Unicode MS" w:cs="Arial Unicode MS"/>
        </w:rPr>
        <w:t>paragraphs 9 to 35</w:t>
      </w:r>
      <w:r w:rsidRPr="00D51062">
        <w:t>.</w:t>
      </w:r>
    </w:p>
    <w:p w:rsidR="00826DA5" w:rsidRPr="00D51062" w:rsidRDefault="00826DA5" w:rsidP="00826DA5">
      <w:pPr>
        <w:rPr>
          <w:rFonts w:eastAsia="Arial Unicode MS" w:cs="Arial Unicode MS"/>
        </w:rPr>
      </w:pPr>
    </w:p>
    <w:p w:rsidR="00826DA5" w:rsidRPr="00D51062" w:rsidRDefault="002165C2" w:rsidP="00826DA5">
      <w:pPr>
        <w:rPr>
          <w:rFonts w:eastAsia="Arial Unicode MS" w:cs="Arial Unicode MS"/>
        </w:rPr>
      </w:pPr>
      <w:r w:rsidRPr="00D51062">
        <w:fldChar w:fldCharType="begin"/>
      </w:r>
      <w:r w:rsidRPr="00D51062">
        <w:instrText xml:space="preserve"> AUTONUM  </w:instrText>
      </w:r>
      <w:r w:rsidRPr="00D51062">
        <w:fldChar w:fldCharType="end"/>
      </w:r>
      <w:r w:rsidRPr="00D51062">
        <w:tab/>
        <w:t xml:space="preserve">The TC noted </w:t>
      </w:r>
      <w:r w:rsidR="00826DA5" w:rsidRPr="00D51062">
        <w:rPr>
          <w:rFonts w:eastAsia="Arial Unicode MS" w:cs="Arial Unicode MS"/>
        </w:rPr>
        <w:t>that the TWC</w:t>
      </w:r>
      <w:r w:rsidRPr="00D51062">
        <w:rPr>
          <w:rFonts w:eastAsia="Arial Unicode MS" w:cs="Arial Unicode MS"/>
        </w:rPr>
        <w:t xml:space="preserve"> had</w:t>
      </w:r>
      <w:r w:rsidR="00826DA5" w:rsidRPr="00D51062">
        <w:rPr>
          <w:rFonts w:eastAsia="Arial Unicode MS" w:cs="Arial Unicode MS"/>
        </w:rPr>
        <w:t xml:space="preserve"> invited members to present their experiences in the development of databas</w:t>
      </w:r>
      <w:r w:rsidRPr="00D51062">
        <w:rPr>
          <w:rFonts w:eastAsia="Arial Unicode MS" w:cs="Arial Unicode MS"/>
        </w:rPr>
        <w:t>es, at its thirty-fifth session.</w:t>
      </w:r>
    </w:p>
    <w:p w:rsidR="00826DA5" w:rsidRPr="00D51062" w:rsidRDefault="00826DA5" w:rsidP="00826DA5"/>
    <w:p w:rsidR="00826DA5" w:rsidRPr="00D51062" w:rsidRDefault="002165C2" w:rsidP="00826DA5">
      <w:pPr>
        <w:rPr>
          <w:rFonts w:eastAsia="Arial Unicode MS" w:cs="Arial Unicode MS"/>
        </w:rPr>
      </w:pPr>
      <w:r w:rsidRPr="00D51062">
        <w:fldChar w:fldCharType="begin"/>
      </w:r>
      <w:r w:rsidRPr="00D51062">
        <w:instrText xml:space="preserve"> AUTONUM  </w:instrText>
      </w:r>
      <w:r w:rsidRPr="00D51062">
        <w:fldChar w:fldCharType="end"/>
      </w:r>
      <w:r w:rsidRPr="00D51062">
        <w:tab/>
        <w:t>The TC noted</w:t>
      </w:r>
      <w:r w:rsidR="00826DA5" w:rsidRPr="00D51062">
        <w:t xml:space="preserve"> that the BMT </w:t>
      </w:r>
      <w:r w:rsidRPr="00D51062">
        <w:t xml:space="preserve">had </w:t>
      </w:r>
      <w:r w:rsidR="00826DA5" w:rsidRPr="00D51062">
        <w:t xml:space="preserve">agreed that facilitating cooperation for the establishment of common databases containing molecular information was an important consideration for UPOV but would need to be initiated between UPOV members in the first instance, as </w:t>
      </w:r>
      <w:r w:rsidR="00826DA5" w:rsidRPr="00D51062">
        <w:rPr>
          <w:rFonts w:eastAsia="Arial Unicode MS" w:cs="Arial Unicode MS"/>
        </w:rPr>
        <w:t xml:space="preserve">set out in </w:t>
      </w:r>
      <w:r w:rsidRPr="00D51062">
        <w:rPr>
          <w:rFonts w:eastAsia="Arial Unicode MS" w:cs="Arial Unicode MS"/>
        </w:rPr>
        <w:t>document</w:t>
      </w:r>
      <w:r w:rsidR="00C530B2" w:rsidRPr="00D51062">
        <w:rPr>
          <w:rFonts w:eastAsia="Arial Unicode MS" w:cs="Arial Unicode MS"/>
        </w:rPr>
        <w:t xml:space="preserve"> </w:t>
      </w:r>
      <w:r w:rsidR="00C530B2" w:rsidRPr="00D51062">
        <w:rPr>
          <w:snapToGrid w:val="0"/>
        </w:rPr>
        <w:t>TC/53/9</w:t>
      </w:r>
      <w:r w:rsidRPr="00D51062">
        <w:rPr>
          <w:rFonts w:eastAsia="Arial Unicode MS" w:cs="Arial Unicode MS"/>
        </w:rPr>
        <w:t>, paragraph 10.</w:t>
      </w:r>
    </w:p>
    <w:p w:rsidR="00826DA5" w:rsidRPr="00D51062" w:rsidRDefault="00826DA5" w:rsidP="00826DA5"/>
    <w:p w:rsidR="008A4363" w:rsidRPr="00D51062" w:rsidRDefault="00B60D8D" w:rsidP="00AD00AF">
      <w:r w:rsidRPr="00D51062">
        <w:fldChar w:fldCharType="begin"/>
      </w:r>
      <w:r w:rsidRPr="00D51062">
        <w:instrText xml:space="preserve"> AUTONUM  </w:instrText>
      </w:r>
      <w:r w:rsidRPr="00D51062">
        <w:fldChar w:fldCharType="end"/>
      </w:r>
      <w:r w:rsidRPr="00D51062">
        <w:tab/>
        <w:t xml:space="preserve">The TC </w:t>
      </w:r>
      <w:r w:rsidR="007410B1" w:rsidRPr="00D51062">
        <w:t xml:space="preserve">noted the series of challenges for the establishment of common databases containing molecular information and agreed that </w:t>
      </w:r>
      <w:r w:rsidR="008A4363" w:rsidRPr="00D51062">
        <w:t xml:space="preserve">UPOV </w:t>
      </w:r>
      <w:r w:rsidR="006B7BDA">
        <w:t>might be able to facilitate</w:t>
      </w:r>
      <w:r w:rsidR="00AD00AF" w:rsidRPr="00D51062">
        <w:t xml:space="preserve"> </w:t>
      </w:r>
      <w:r w:rsidR="00B357BF" w:rsidRPr="00D51062">
        <w:t xml:space="preserve">cooperation </w:t>
      </w:r>
      <w:r w:rsidR="007410B1" w:rsidRPr="00D51062">
        <w:t xml:space="preserve">in this area by the provision of </w:t>
      </w:r>
      <w:r w:rsidR="00AD00AF" w:rsidRPr="00D51062">
        <w:t>tra</w:t>
      </w:r>
      <w:r w:rsidR="00B357BF" w:rsidRPr="00D51062">
        <w:t>ining and sharing of information.</w:t>
      </w:r>
    </w:p>
    <w:p w:rsidR="007410B1" w:rsidRPr="00D51062" w:rsidRDefault="007410B1" w:rsidP="007410B1">
      <w:pPr>
        <w:ind w:left="567" w:hanging="567"/>
      </w:pPr>
    </w:p>
    <w:p w:rsidR="007410B1" w:rsidRPr="00D51062" w:rsidRDefault="007410B1" w:rsidP="007410B1">
      <w:r w:rsidRPr="00D51062">
        <w:fldChar w:fldCharType="begin"/>
      </w:r>
      <w:r w:rsidRPr="00D51062">
        <w:instrText xml:space="preserve"> AUTONUM  </w:instrText>
      </w:r>
      <w:r w:rsidRPr="00D51062">
        <w:fldChar w:fldCharType="end"/>
      </w:r>
      <w:r w:rsidRPr="00D51062">
        <w:tab/>
        <w:t>The TC agreed to request the Office</w:t>
      </w:r>
      <w:r w:rsidR="001A2E38" w:rsidRPr="00D51062">
        <w:t xml:space="preserve"> of the Union</w:t>
      </w:r>
      <w:r w:rsidRPr="00D51062">
        <w:t xml:space="preserve"> to collect data on existing databases with morphological and/or molecular data.  The TC agreed that the information collected should be </w:t>
      </w:r>
      <w:r w:rsidR="001A2E38" w:rsidRPr="00D51062">
        <w:t>included in</w:t>
      </w:r>
      <w:r w:rsidRPr="00D51062">
        <w:t xml:space="preserve"> the GENIE database</w:t>
      </w:r>
      <w:r w:rsidR="001A2E38" w:rsidRPr="00D51062">
        <w:t xml:space="preserve"> and requested the Office of the Union to plan for the modification of the GENIE database according to available resources. </w:t>
      </w:r>
      <w:r w:rsidR="006A05A1" w:rsidRPr="00D51062">
        <w:t>.</w:t>
      </w:r>
    </w:p>
    <w:p w:rsidR="009B3C46" w:rsidRPr="00D51062" w:rsidRDefault="009B3C46" w:rsidP="00352D37">
      <w:pPr>
        <w:ind w:left="567" w:hanging="567"/>
      </w:pPr>
    </w:p>
    <w:p w:rsidR="009B3C46" w:rsidRPr="00D51062" w:rsidRDefault="00B357BF" w:rsidP="00B357BF">
      <w:r w:rsidRPr="00D51062">
        <w:fldChar w:fldCharType="begin"/>
      </w:r>
      <w:r w:rsidRPr="00D51062">
        <w:instrText xml:space="preserve"> AUTONUM  </w:instrText>
      </w:r>
      <w:r w:rsidRPr="00D51062">
        <w:fldChar w:fldCharType="end"/>
      </w:r>
      <w:r w:rsidRPr="00D51062">
        <w:tab/>
        <w:t>The TC noted that breeders</w:t>
      </w:r>
      <w:r w:rsidR="001A2E38" w:rsidRPr="00D51062">
        <w:t xml:space="preserve"> and academic institutions</w:t>
      </w:r>
      <w:r w:rsidRPr="00D51062">
        <w:t xml:space="preserve"> had </w:t>
      </w:r>
      <w:r w:rsidR="001A2E38" w:rsidRPr="00D51062">
        <w:t xml:space="preserve">extensive </w:t>
      </w:r>
      <w:r w:rsidRPr="00D51062">
        <w:t xml:space="preserve">experience on </w:t>
      </w:r>
      <w:r w:rsidR="001A2E38" w:rsidRPr="00D51062">
        <w:t xml:space="preserve">the </w:t>
      </w:r>
      <w:r w:rsidRPr="00D51062">
        <w:t xml:space="preserve">constitution and maintenance of databases and agreed </w:t>
      </w:r>
      <w:r w:rsidR="006A05A1" w:rsidRPr="00D51062">
        <w:t xml:space="preserve">on the </w:t>
      </w:r>
      <w:r w:rsidR="001A2E38" w:rsidRPr="00D51062">
        <w:t>value of inviting</w:t>
      </w:r>
      <w:r w:rsidR="006A05A1" w:rsidRPr="00D51062">
        <w:t xml:space="preserve"> </w:t>
      </w:r>
      <w:r w:rsidR="001A2E38" w:rsidRPr="00D51062">
        <w:t>their contribution to UPOV’s work in that regard</w:t>
      </w:r>
      <w:r w:rsidR="006A05A1" w:rsidRPr="00D51062">
        <w:t>.</w:t>
      </w:r>
    </w:p>
    <w:p w:rsidR="00713370" w:rsidRPr="00D51062" w:rsidRDefault="00713370" w:rsidP="00352D37">
      <w:pPr>
        <w:ind w:left="567" w:hanging="567"/>
      </w:pPr>
    </w:p>
    <w:p w:rsidR="00B60D8D" w:rsidRPr="00D51062" w:rsidRDefault="00B60D8D" w:rsidP="00B60D8D">
      <w:pPr>
        <w:rPr>
          <w:rFonts w:eastAsia="Arial Unicode MS" w:cs="Arial Unicode MS"/>
        </w:rPr>
      </w:pPr>
      <w:r w:rsidRPr="00D51062">
        <w:fldChar w:fldCharType="begin"/>
      </w:r>
      <w:r w:rsidRPr="00D51062">
        <w:instrText xml:space="preserve"> AUTONUM  </w:instrText>
      </w:r>
      <w:r w:rsidRPr="00D51062">
        <w:fldChar w:fldCharType="end"/>
      </w:r>
      <w:r w:rsidRPr="00D51062">
        <w:tab/>
        <w:t xml:space="preserve">The TC </w:t>
      </w:r>
      <w:r w:rsidR="00713370" w:rsidRPr="00D51062">
        <w:rPr>
          <w:rFonts w:eastAsia="Arial Unicode MS" w:cs="Arial Unicode MS"/>
        </w:rPr>
        <w:t xml:space="preserve">agreed that </w:t>
      </w:r>
      <w:r w:rsidR="001A2E38" w:rsidRPr="00D51062">
        <w:rPr>
          <w:rFonts w:eastAsia="Arial Unicode MS" w:cs="Arial Unicode MS"/>
        </w:rPr>
        <w:t xml:space="preserve">the </w:t>
      </w:r>
      <w:r w:rsidRPr="00D51062">
        <w:rPr>
          <w:rFonts w:eastAsia="Arial Unicode MS" w:cs="Arial Unicode MS"/>
        </w:rPr>
        <w:t>guidance on plant material provided in document UPOV/TGP/5, Section 1 would be a suitable</w:t>
      </w:r>
      <w:r w:rsidR="00713370" w:rsidRPr="00D51062">
        <w:rPr>
          <w:rFonts w:eastAsia="Arial Unicode MS" w:cs="Arial Unicode MS"/>
        </w:rPr>
        <w:t xml:space="preserve"> basis also for molecular data and </w:t>
      </w:r>
      <w:r w:rsidR="001A2E38" w:rsidRPr="00D51062">
        <w:rPr>
          <w:rFonts w:eastAsia="Arial Unicode MS" w:cs="Arial Unicode MS"/>
        </w:rPr>
        <w:t>requested the Office of the Union</w:t>
      </w:r>
      <w:r w:rsidR="00713370" w:rsidRPr="00D51062">
        <w:rPr>
          <w:rFonts w:eastAsia="Arial Unicode MS" w:cs="Arial Unicode MS"/>
        </w:rPr>
        <w:t xml:space="preserve"> to propose guidance on confidentiality of molecular information</w:t>
      </w:r>
      <w:r w:rsidR="001A2E38" w:rsidRPr="00D51062">
        <w:rPr>
          <w:rFonts w:eastAsia="Arial Unicode MS" w:cs="Arial Unicode MS"/>
        </w:rPr>
        <w:t xml:space="preserve"> for inclusion in </w:t>
      </w:r>
      <w:r w:rsidR="004077BC" w:rsidRPr="00D51062">
        <w:rPr>
          <w:rFonts w:eastAsia="Arial Unicode MS" w:cs="Arial Unicode MS"/>
        </w:rPr>
        <w:t>document UPOV/TGP/5, Section 1</w:t>
      </w:r>
      <w:r w:rsidR="00384235">
        <w:rPr>
          <w:rFonts w:eastAsia="Arial Unicode MS" w:cs="Arial Unicode MS"/>
        </w:rPr>
        <w:t>, o</w:t>
      </w:r>
      <w:r w:rsidR="006A05A1" w:rsidRPr="00D51062">
        <w:rPr>
          <w:rFonts w:eastAsia="Arial Unicode MS" w:cs="Arial Unicode MS"/>
        </w:rPr>
        <w:t>n that basis</w:t>
      </w:r>
      <w:r w:rsidR="00713370" w:rsidRPr="00D51062">
        <w:rPr>
          <w:rFonts w:eastAsia="Arial Unicode MS" w:cs="Arial Unicode MS"/>
        </w:rPr>
        <w:t>.</w:t>
      </w:r>
    </w:p>
    <w:p w:rsidR="008A4363" w:rsidRPr="00D51062" w:rsidRDefault="008A4363" w:rsidP="00352D37">
      <w:pPr>
        <w:ind w:left="567" w:hanging="567"/>
      </w:pPr>
    </w:p>
    <w:p w:rsidR="008A4363" w:rsidRPr="00D51062" w:rsidRDefault="008A4363" w:rsidP="00352D37">
      <w:pPr>
        <w:ind w:left="567" w:hanging="567"/>
      </w:pPr>
    </w:p>
    <w:p w:rsidR="00352D37" w:rsidRPr="00D51062" w:rsidRDefault="00352D37" w:rsidP="006555C5">
      <w:pPr>
        <w:pStyle w:val="Heading2"/>
      </w:pPr>
      <w:r w:rsidRPr="00D51062">
        <w:t>Number of growing cycles</w:t>
      </w:r>
    </w:p>
    <w:p w:rsidR="00352D37" w:rsidRPr="00D51062" w:rsidRDefault="00352D37" w:rsidP="00A46122">
      <w:pPr>
        <w:keepNext/>
        <w:ind w:left="567" w:hanging="567"/>
      </w:pPr>
    </w:p>
    <w:p w:rsidR="006555C5" w:rsidRPr="00D51062" w:rsidRDefault="006555C5" w:rsidP="00A46122">
      <w:pPr>
        <w:keepNext/>
        <w:rPr>
          <w:snapToGrid w:val="0"/>
        </w:rPr>
      </w:pPr>
      <w:r w:rsidRPr="00D51062">
        <w:fldChar w:fldCharType="begin"/>
      </w:r>
      <w:r w:rsidRPr="00D51062">
        <w:instrText xml:space="preserve"> AUTONUM  </w:instrText>
      </w:r>
      <w:r w:rsidRPr="00D51062">
        <w:fldChar w:fldCharType="end"/>
      </w:r>
      <w:r w:rsidRPr="00D51062">
        <w:tab/>
      </w:r>
      <w:r w:rsidRPr="00D51062">
        <w:rPr>
          <w:snapToGrid w:val="0"/>
        </w:rPr>
        <w:t>The TC considered document TC/53/21.</w:t>
      </w:r>
    </w:p>
    <w:p w:rsidR="006555C5" w:rsidRPr="00D51062" w:rsidRDefault="006555C5" w:rsidP="00E05327">
      <w:pPr>
        <w:rPr>
          <w:snapToGrid w:val="0"/>
        </w:rPr>
      </w:pPr>
    </w:p>
    <w:p w:rsidR="00E05327" w:rsidRPr="00D51062" w:rsidRDefault="00E05327" w:rsidP="00E05327">
      <w:r w:rsidRPr="00D51062">
        <w:rPr>
          <w:color w:val="000000"/>
        </w:rPr>
        <w:fldChar w:fldCharType="begin"/>
      </w:r>
      <w:r w:rsidRPr="00D51062">
        <w:rPr>
          <w:color w:val="000000"/>
        </w:rPr>
        <w:instrText xml:space="preserve"> AUTONUM  </w:instrText>
      </w:r>
      <w:r w:rsidRPr="00D51062">
        <w:rPr>
          <w:color w:val="000000"/>
        </w:rPr>
        <w:fldChar w:fldCharType="end"/>
      </w:r>
      <w:r w:rsidRPr="00D51062">
        <w:rPr>
          <w:color w:val="000000"/>
        </w:rPr>
        <w:tab/>
      </w:r>
      <w:r w:rsidRPr="00D51062">
        <w:rPr>
          <w:rFonts w:cs="Arial"/>
        </w:rPr>
        <w:t xml:space="preserve">The TC considered the presentations made by experts </w:t>
      </w:r>
      <w:r w:rsidR="001A2E38" w:rsidRPr="00D51062">
        <w:rPr>
          <w:rFonts w:cs="Arial"/>
        </w:rPr>
        <w:t>at the TWP</w:t>
      </w:r>
      <w:r w:rsidRPr="00D51062">
        <w:rPr>
          <w:rFonts w:cs="Arial"/>
        </w:rPr>
        <w:t xml:space="preserve"> sessions in 2016, simulating the impact of using different numbers of growing cycles on DUS decisions using actual data, as set out in the Annexes to document TC/53/21.</w:t>
      </w:r>
    </w:p>
    <w:p w:rsidR="00E05327" w:rsidRPr="00D51062" w:rsidRDefault="00E05327" w:rsidP="00E05327">
      <w:pPr>
        <w:rPr>
          <w:rFonts w:cs="Arial"/>
        </w:rPr>
      </w:pPr>
    </w:p>
    <w:p w:rsidR="00506850" w:rsidRPr="00D51062" w:rsidRDefault="00E05327" w:rsidP="00E05327">
      <w:r w:rsidRPr="00D51062">
        <w:rPr>
          <w:color w:val="000000"/>
        </w:rPr>
        <w:fldChar w:fldCharType="begin"/>
      </w:r>
      <w:r w:rsidRPr="00D51062">
        <w:rPr>
          <w:color w:val="000000"/>
        </w:rPr>
        <w:instrText xml:space="preserve"> AUTONUM  </w:instrText>
      </w:r>
      <w:r w:rsidRPr="00D51062">
        <w:rPr>
          <w:color w:val="000000"/>
        </w:rPr>
        <w:fldChar w:fldCharType="end"/>
      </w:r>
      <w:r w:rsidRPr="00D51062">
        <w:rPr>
          <w:color w:val="000000"/>
        </w:rPr>
        <w:tab/>
      </w:r>
      <w:r w:rsidRPr="00D51062">
        <w:rPr>
          <w:rFonts w:cs="Arial"/>
        </w:rPr>
        <w:t xml:space="preserve">The TC noted the offers by members of the Union to make presentations to the TWPs, at their sessions in 2017, </w:t>
      </w:r>
      <w:r w:rsidRPr="00D51062">
        <w:t>on the impact of using different numbers of growing cycles on DUS decisions using actual data</w:t>
      </w:r>
      <w:r w:rsidR="00506850" w:rsidRPr="00D51062">
        <w:t xml:space="preserve"> and agreed to invite the TWPs to report to the TC, at its session in 2018.</w:t>
      </w:r>
    </w:p>
    <w:p w:rsidR="00506850" w:rsidRPr="00D51062" w:rsidRDefault="00506850" w:rsidP="00E05327"/>
    <w:p w:rsidR="00704882" w:rsidRPr="00D51062" w:rsidRDefault="00506850" w:rsidP="00506850">
      <w:r w:rsidRPr="00D51062">
        <w:rPr>
          <w:rFonts w:cs="Arial"/>
        </w:rPr>
        <w:fldChar w:fldCharType="begin"/>
      </w:r>
      <w:r w:rsidRPr="00D51062">
        <w:rPr>
          <w:rFonts w:cs="Arial"/>
        </w:rPr>
        <w:instrText xml:space="preserve"> AUTONUM  </w:instrText>
      </w:r>
      <w:r w:rsidRPr="00D51062">
        <w:rPr>
          <w:rFonts w:cs="Arial"/>
        </w:rPr>
        <w:fldChar w:fldCharType="end"/>
      </w:r>
      <w:r w:rsidRPr="00D51062">
        <w:rPr>
          <w:rFonts w:cs="Arial"/>
        </w:rPr>
        <w:tab/>
        <w:t xml:space="preserve">The TC </w:t>
      </w:r>
      <w:r w:rsidRPr="00D51062">
        <w:t>noted the expression of interest by Authorities to r</w:t>
      </w:r>
      <w:r w:rsidR="003B0C1D" w:rsidRPr="00D51062">
        <w:t xml:space="preserve">educe </w:t>
      </w:r>
      <w:r w:rsidRPr="00D51062">
        <w:t xml:space="preserve">the </w:t>
      </w:r>
      <w:r w:rsidR="003B0C1D" w:rsidRPr="00D51062">
        <w:t>cost</w:t>
      </w:r>
      <w:r w:rsidRPr="00D51062">
        <w:t xml:space="preserve">s associated </w:t>
      </w:r>
      <w:r w:rsidR="001A2E38" w:rsidRPr="00D51062">
        <w:t xml:space="preserve">with </w:t>
      </w:r>
      <w:r w:rsidRPr="00D51062">
        <w:t xml:space="preserve">DUS examination and agreed </w:t>
      </w:r>
      <w:r w:rsidR="00704882" w:rsidRPr="00D51062">
        <w:t xml:space="preserve">that </w:t>
      </w:r>
      <w:r w:rsidR="006001E4" w:rsidRPr="00D51062">
        <w:rPr>
          <w:rFonts w:cs="Arial"/>
        </w:rPr>
        <w:t xml:space="preserve">the number of growing cycles for DUS examination should be the minimum necessary for </w:t>
      </w:r>
      <w:r w:rsidR="001A2E38" w:rsidRPr="00D51062">
        <w:rPr>
          <w:rFonts w:cs="Arial"/>
        </w:rPr>
        <w:t xml:space="preserve">a robust DUS decision and </w:t>
      </w:r>
      <w:r w:rsidR="006001E4" w:rsidRPr="00D51062">
        <w:rPr>
          <w:rFonts w:cs="Arial"/>
        </w:rPr>
        <w:t xml:space="preserve">the establishment of a </w:t>
      </w:r>
      <w:r w:rsidR="006001E4" w:rsidRPr="00D51062">
        <w:t xml:space="preserve">reliable variety description.  </w:t>
      </w:r>
    </w:p>
    <w:p w:rsidR="00704882" w:rsidRPr="00D51062" w:rsidRDefault="00704882" w:rsidP="00506850"/>
    <w:p w:rsidR="003B0C1D" w:rsidRPr="00D51062" w:rsidRDefault="006001E4" w:rsidP="00506850">
      <w:r w:rsidRPr="00D51062">
        <w:fldChar w:fldCharType="begin"/>
      </w:r>
      <w:r w:rsidRPr="00D51062">
        <w:instrText xml:space="preserve"> AUTONUM  </w:instrText>
      </w:r>
      <w:r w:rsidRPr="00D51062">
        <w:fldChar w:fldCharType="end"/>
      </w:r>
      <w:r w:rsidRPr="00D51062">
        <w:tab/>
        <w:t xml:space="preserve">The TC </w:t>
      </w:r>
      <w:r w:rsidR="001A2E38" w:rsidRPr="00D51062">
        <w:t xml:space="preserve">agreed </w:t>
      </w:r>
      <w:r w:rsidRPr="00D51062">
        <w:t xml:space="preserve">that it </w:t>
      </w:r>
      <w:r w:rsidR="001A2E38" w:rsidRPr="00D51062">
        <w:t>was not</w:t>
      </w:r>
      <w:r w:rsidRPr="00D51062">
        <w:t xml:space="preserve"> appropriate to generalize that </w:t>
      </w:r>
      <w:r w:rsidR="001D4238" w:rsidRPr="00D51062">
        <w:t>ornamental</w:t>
      </w:r>
      <w:r w:rsidR="001A2E38" w:rsidRPr="00D51062">
        <w:t xml:space="preserve"> varieties</w:t>
      </w:r>
      <w:r w:rsidR="001D4238" w:rsidRPr="00D51062">
        <w:t xml:space="preserve"> </w:t>
      </w:r>
      <w:r w:rsidRPr="00D51062">
        <w:t xml:space="preserve">should be examined in a single growing trial while </w:t>
      </w:r>
      <w:r w:rsidR="00704882" w:rsidRPr="00D51062">
        <w:t>other</w:t>
      </w:r>
      <w:r w:rsidRPr="00D51062">
        <w:t xml:space="preserve"> types of crops </w:t>
      </w:r>
      <w:r w:rsidR="0021183B" w:rsidRPr="00D51062">
        <w:t xml:space="preserve">should be </w:t>
      </w:r>
      <w:r w:rsidRPr="00D51062">
        <w:t>examined in two growing cycles and agreed that the typical number of growing cycles should be established on a crop-by-crop basis.</w:t>
      </w:r>
    </w:p>
    <w:p w:rsidR="001D4238" w:rsidRPr="00D51062" w:rsidRDefault="001D4238" w:rsidP="00352D37">
      <w:pPr>
        <w:ind w:left="567" w:hanging="567"/>
      </w:pPr>
    </w:p>
    <w:p w:rsidR="006555C5" w:rsidRPr="00D51062" w:rsidRDefault="006555C5" w:rsidP="00352D37">
      <w:pPr>
        <w:ind w:left="567" w:hanging="567"/>
      </w:pPr>
    </w:p>
    <w:p w:rsidR="00352D37" w:rsidRPr="00D51062" w:rsidRDefault="00352D37" w:rsidP="00E05327">
      <w:pPr>
        <w:pStyle w:val="Heading2"/>
      </w:pPr>
      <w:r w:rsidRPr="00D51062">
        <w:t xml:space="preserve">Matters concerning variety descriptions </w:t>
      </w:r>
    </w:p>
    <w:p w:rsidR="00352D37" w:rsidRPr="00D51062" w:rsidRDefault="00352D37" w:rsidP="00352D37">
      <w:pPr>
        <w:ind w:left="567" w:hanging="567"/>
      </w:pPr>
    </w:p>
    <w:p w:rsidR="00E05327" w:rsidRPr="00D51062" w:rsidRDefault="00E05327" w:rsidP="00E05327">
      <w:pPr>
        <w:rPr>
          <w:snapToGrid w:val="0"/>
        </w:rPr>
      </w:pPr>
      <w:r w:rsidRPr="00D51062">
        <w:fldChar w:fldCharType="begin"/>
      </w:r>
      <w:r w:rsidRPr="00D51062">
        <w:instrText xml:space="preserve"> AUTONUM  </w:instrText>
      </w:r>
      <w:r w:rsidRPr="00D51062">
        <w:fldChar w:fldCharType="end"/>
      </w:r>
      <w:r w:rsidRPr="00D51062">
        <w:tab/>
      </w:r>
      <w:r w:rsidRPr="00D51062">
        <w:rPr>
          <w:snapToGrid w:val="0"/>
        </w:rPr>
        <w:t>The TC considered document TC/53/22.</w:t>
      </w:r>
    </w:p>
    <w:p w:rsidR="00E05327" w:rsidRPr="00D51062" w:rsidRDefault="00E05327" w:rsidP="00E05327">
      <w:pPr>
        <w:rPr>
          <w:snapToGrid w:val="0"/>
        </w:rPr>
      </w:pPr>
    </w:p>
    <w:p w:rsidR="00E05327" w:rsidRPr="00D51062" w:rsidRDefault="00E05327" w:rsidP="00E05327">
      <w:r w:rsidRPr="00D51062">
        <w:fldChar w:fldCharType="begin"/>
      </w:r>
      <w:r w:rsidRPr="00D51062">
        <w:instrText xml:space="preserve"> AUTONUM  </w:instrText>
      </w:r>
      <w:r w:rsidRPr="00D51062">
        <w:fldChar w:fldCharType="end"/>
      </w:r>
      <w:r w:rsidRPr="00D51062">
        <w:tab/>
        <w:t xml:space="preserve">The TC </w:t>
      </w:r>
      <w:r w:rsidR="00DC2340" w:rsidRPr="00D51062">
        <w:t xml:space="preserve">noted the existence of different elements that could support the identification of plant material, such as the original and other official variety </w:t>
      </w:r>
      <w:r w:rsidR="00355542" w:rsidRPr="00D51062">
        <w:t>descriptions</w:t>
      </w:r>
      <w:r w:rsidR="00DC2340" w:rsidRPr="00D51062">
        <w:t xml:space="preserve">, including molecular markers.  The TC </w:t>
      </w:r>
      <w:r w:rsidR="00DA0745" w:rsidRPr="00D51062">
        <w:rPr>
          <w:rFonts w:cs="Arial"/>
        </w:rPr>
        <w:t xml:space="preserve">agreed </w:t>
      </w:r>
      <w:r w:rsidR="00355542" w:rsidRPr="00D51062">
        <w:rPr>
          <w:rFonts w:eastAsia="SimSun"/>
        </w:rPr>
        <w:t xml:space="preserve">to invite the European Union </w:t>
      </w:r>
      <w:r w:rsidR="00355542" w:rsidRPr="00D51062">
        <w:rPr>
          <w:rFonts w:cs="Arial"/>
        </w:rPr>
        <w:t xml:space="preserve">to </w:t>
      </w:r>
      <w:r w:rsidR="0021183B" w:rsidRPr="00D51062">
        <w:rPr>
          <w:rFonts w:cs="Arial"/>
        </w:rPr>
        <w:t>elaborate</w:t>
      </w:r>
      <w:r w:rsidRPr="00D51062">
        <w:rPr>
          <w:rFonts w:cs="Arial"/>
        </w:rPr>
        <w:t xml:space="preserve"> </w:t>
      </w:r>
      <w:r w:rsidR="0021183B" w:rsidRPr="00D51062">
        <w:rPr>
          <w:rFonts w:cs="Arial"/>
        </w:rPr>
        <w:t xml:space="preserve">further </w:t>
      </w:r>
      <w:r w:rsidRPr="00D51062">
        <w:rPr>
          <w:rFonts w:cs="Arial"/>
        </w:rPr>
        <w:t xml:space="preserve">guidance </w:t>
      </w:r>
      <w:r w:rsidRPr="00D51062">
        <w:t xml:space="preserve">on the role of the variety description and </w:t>
      </w:r>
      <w:r w:rsidR="006D6D6A" w:rsidRPr="00D51062">
        <w:t>role of plant material used as the basis for the DUS examination</w:t>
      </w:r>
      <w:r w:rsidRPr="00D51062">
        <w:t xml:space="preserve">, </w:t>
      </w:r>
      <w:r w:rsidR="0021183B" w:rsidRPr="00D51062">
        <w:t>but incorporating unchanged</w:t>
      </w:r>
      <w:r w:rsidRPr="00D51062">
        <w:t xml:space="preserve"> the </w:t>
      </w:r>
      <w:r w:rsidR="0021183B" w:rsidRPr="00D51062">
        <w:t>text of</w:t>
      </w:r>
      <w:r w:rsidRPr="00D51062">
        <w:t xml:space="preserve"> document</w:t>
      </w:r>
      <w:r w:rsidR="00DC2340" w:rsidRPr="00D51062">
        <w:t> </w:t>
      </w:r>
      <w:r w:rsidRPr="00D51062">
        <w:t xml:space="preserve">TC/53/22, </w:t>
      </w:r>
      <w:r w:rsidR="006D6D6A" w:rsidRPr="00D51062">
        <w:t>Annex</w:t>
      </w:r>
      <w:r w:rsidR="00384235">
        <w:t>, and also taking into account the following aspects</w:t>
      </w:r>
      <w:r w:rsidR="00DA0745" w:rsidRPr="00D51062">
        <w:t>:</w:t>
      </w:r>
    </w:p>
    <w:p w:rsidR="00DA0745" w:rsidRPr="00D51062" w:rsidRDefault="00DA0745" w:rsidP="00E05327"/>
    <w:p w:rsidR="00DA0745" w:rsidRPr="00D51062" w:rsidRDefault="00DA0745" w:rsidP="00DA0745">
      <w:pPr>
        <w:tabs>
          <w:tab w:val="left" w:pos="1134"/>
        </w:tabs>
        <w:ind w:left="1134" w:hanging="567"/>
      </w:pPr>
      <w:r w:rsidRPr="00D51062">
        <w:t>(1)</w:t>
      </w:r>
      <w:r w:rsidRPr="00D51062">
        <w:tab/>
        <w:t xml:space="preserve">the purpose of the variety description developed at the time of the grant of the breeder’s right; </w:t>
      </w:r>
    </w:p>
    <w:p w:rsidR="00DA0745" w:rsidRPr="00D51062" w:rsidRDefault="00DA0745" w:rsidP="00DA0745">
      <w:pPr>
        <w:tabs>
          <w:tab w:val="left" w:pos="1134"/>
        </w:tabs>
        <w:ind w:left="1134" w:hanging="567"/>
      </w:pPr>
      <w:r w:rsidRPr="00D51062">
        <w:t>(2)</w:t>
      </w:r>
      <w:r w:rsidRPr="00D51062">
        <w:tab/>
        <w:t xml:space="preserve">the status of the original variety description in relation to the verification of the conformity of plant material to a protected variety for enforcement of the breeder’s right; and </w:t>
      </w:r>
    </w:p>
    <w:p w:rsidR="00DA0745" w:rsidRPr="00D51062" w:rsidRDefault="00DA0745" w:rsidP="00DA0745">
      <w:pPr>
        <w:tabs>
          <w:tab w:val="left" w:pos="1134"/>
        </w:tabs>
        <w:ind w:left="1134" w:hanging="567"/>
        <w:rPr>
          <w:rFonts w:cs="Arial"/>
        </w:rPr>
      </w:pPr>
      <w:r w:rsidRPr="00D51062">
        <w:t>(3)</w:t>
      </w:r>
      <w:r w:rsidRPr="00D51062">
        <w:tab/>
        <w:t>the conclusions provided by the expert from the European Union in document TWV/50/14 Add., Annex II, slide 19, as follows:</w:t>
      </w:r>
    </w:p>
    <w:p w:rsidR="00DA0745" w:rsidRPr="00D51062" w:rsidRDefault="00DA0745" w:rsidP="00337668">
      <w:pPr>
        <w:pStyle w:val="ListParagraph"/>
        <w:numPr>
          <w:ilvl w:val="0"/>
          <w:numId w:val="20"/>
        </w:numPr>
        <w:spacing w:after="0" w:line="240" w:lineRule="auto"/>
        <w:ind w:left="1701" w:hanging="567"/>
        <w:jc w:val="both"/>
        <w:rPr>
          <w:rFonts w:ascii="Arial" w:hAnsi="Arial" w:cs="Arial"/>
          <w:sz w:val="20"/>
        </w:rPr>
      </w:pPr>
      <w:r w:rsidRPr="00D51062">
        <w:rPr>
          <w:rFonts w:ascii="Arial" w:hAnsi="Arial" w:cs="Arial"/>
          <w:sz w:val="20"/>
        </w:rPr>
        <w:t>Notes of similar varieties shall come from the same growing trial as for the candidate variety</w:t>
      </w:r>
    </w:p>
    <w:p w:rsidR="00DA0745" w:rsidRPr="00D51062" w:rsidRDefault="00DA0745" w:rsidP="00337668">
      <w:pPr>
        <w:pStyle w:val="ListParagraph"/>
        <w:numPr>
          <w:ilvl w:val="0"/>
          <w:numId w:val="20"/>
        </w:numPr>
        <w:spacing w:after="0" w:line="240" w:lineRule="auto"/>
        <w:ind w:left="1701" w:hanging="567"/>
        <w:jc w:val="both"/>
        <w:rPr>
          <w:rFonts w:ascii="Arial" w:hAnsi="Arial" w:cs="Arial"/>
          <w:sz w:val="20"/>
        </w:rPr>
      </w:pPr>
      <w:r w:rsidRPr="00D51062">
        <w:rPr>
          <w:rFonts w:ascii="Arial" w:hAnsi="Arial" w:cs="Arial"/>
          <w:sz w:val="20"/>
        </w:rPr>
        <w:t>To inform parties concerned on amendments for the Official VD (variety description)</w:t>
      </w:r>
    </w:p>
    <w:p w:rsidR="00DA0745" w:rsidRPr="00D51062" w:rsidRDefault="00DA0745" w:rsidP="00337668">
      <w:pPr>
        <w:pStyle w:val="ListParagraph"/>
        <w:numPr>
          <w:ilvl w:val="0"/>
          <w:numId w:val="20"/>
        </w:numPr>
        <w:spacing w:after="0" w:line="240" w:lineRule="auto"/>
        <w:ind w:left="1701" w:hanging="567"/>
        <w:jc w:val="both"/>
        <w:rPr>
          <w:rFonts w:ascii="Arial" w:hAnsi="Arial" w:cs="Arial"/>
          <w:sz w:val="20"/>
        </w:rPr>
      </w:pPr>
      <w:r w:rsidRPr="00D51062">
        <w:rPr>
          <w:rFonts w:ascii="Arial" w:hAnsi="Arial" w:cs="Arial"/>
          <w:sz w:val="20"/>
        </w:rPr>
        <w:t>Agreement on data supplied to share databases</w:t>
      </w:r>
    </w:p>
    <w:p w:rsidR="001D4238" w:rsidRPr="00D51062" w:rsidRDefault="001D4238" w:rsidP="00352D37">
      <w:pPr>
        <w:ind w:left="567" w:hanging="567"/>
      </w:pPr>
    </w:p>
    <w:p w:rsidR="001D4238" w:rsidRPr="00D51062" w:rsidRDefault="001D4238" w:rsidP="00352D37">
      <w:pPr>
        <w:ind w:left="567" w:hanging="567"/>
      </w:pPr>
    </w:p>
    <w:p w:rsidR="0042412F" w:rsidRPr="00D51062" w:rsidRDefault="00352D37" w:rsidP="0042412F">
      <w:pPr>
        <w:pStyle w:val="Heading2"/>
      </w:pPr>
      <w:r w:rsidRPr="00D51062">
        <w:t xml:space="preserve">Development of calculated thresholds for excluding varieties of common knowledge from the second </w:t>
      </w:r>
      <w:r w:rsidR="0042412F" w:rsidRPr="00D51062">
        <w:t>growing cycle when COYD is used</w:t>
      </w:r>
    </w:p>
    <w:p w:rsidR="0042412F" w:rsidRPr="00D51062" w:rsidRDefault="0042412F" w:rsidP="0042412F">
      <w:pPr>
        <w:pStyle w:val="Heading2"/>
      </w:pPr>
    </w:p>
    <w:p w:rsidR="00352D37" w:rsidRPr="00D51062" w:rsidRDefault="0042412F" w:rsidP="0042412F">
      <w:r w:rsidRPr="00D51062">
        <w:fldChar w:fldCharType="begin"/>
      </w:r>
      <w:r w:rsidRPr="00D51062">
        <w:instrText xml:space="preserve"> AUTONUM  </w:instrText>
      </w:r>
      <w:r w:rsidRPr="00D51062">
        <w:fldChar w:fldCharType="end"/>
      </w:r>
      <w:r w:rsidRPr="00D51062">
        <w:tab/>
        <w:t>The TC considered document</w:t>
      </w:r>
      <w:r w:rsidR="00213D58" w:rsidRPr="00D51062">
        <w:t>s</w:t>
      </w:r>
      <w:r w:rsidRPr="00D51062">
        <w:t> TC/53/23.</w:t>
      </w:r>
    </w:p>
    <w:p w:rsidR="00213D58" w:rsidRPr="00D51062" w:rsidRDefault="00213D58" w:rsidP="00213D58">
      <w:pPr>
        <w:rPr>
          <w:lang w:eastAsia="ja-JP"/>
        </w:rPr>
      </w:pPr>
    </w:p>
    <w:p w:rsidR="00213D58" w:rsidRPr="00D51062" w:rsidRDefault="00213D58" w:rsidP="00213D58">
      <w:pPr>
        <w:rPr>
          <w:lang w:eastAsia="ja-JP"/>
        </w:rPr>
      </w:pPr>
      <w:r w:rsidRPr="00D51062">
        <w:rPr>
          <w:lang w:eastAsia="ja-JP"/>
        </w:rPr>
        <w:fldChar w:fldCharType="begin"/>
      </w:r>
      <w:r w:rsidRPr="00D51062">
        <w:rPr>
          <w:lang w:eastAsia="ja-JP"/>
        </w:rPr>
        <w:instrText xml:space="preserve"> AUTONUM  </w:instrText>
      </w:r>
      <w:r w:rsidRPr="00D51062">
        <w:rPr>
          <w:lang w:eastAsia="ja-JP"/>
        </w:rPr>
        <w:fldChar w:fldCharType="end"/>
      </w:r>
      <w:r w:rsidRPr="00D51062">
        <w:rPr>
          <w:lang w:eastAsia="ja-JP"/>
        </w:rPr>
        <w:tab/>
        <w:t xml:space="preserve">The TC received a presentation by the experts from the United Kingdom on excluding varieties of common knowledge from the second growing cycle when COYD was used, a copy of which is reproduced in document TC/53/23 Add.. </w:t>
      </w:r>
    </w:p>
    <w:p w:rsidR="003570AB" w:rsidRPr="00D51062" w:rsidRDefault="003570AB" w:rsidP="003570AB">
      <w:pPr>
        <w:rPr>
          <w:lang w:eastAsia="ja-JP"/>
        </w:rPr>
      </w:pPr>
    </w:p>
    <w:p w:rsidR="003570AB" w:rsidRPr="00D51062" w:rsidRDefault="003570AB" w:rsidP="003570AB">
      <w:pPr>
        <w:rPr>
          <w:lang w:eastAsia="ja-JP"/>
        </w:rPr>
      </w:pPr>
      <w:r w:rsidRPr="00D51062">
        <w:rPr>
          <w:lang w:eastAsia="ja-JP"/>
        </w:rPr>
        <w:fldChar w:fldCharType="begin"/>
      </w:r>
      <w:r w:rsidRPr="00D51062">
        <w:rPr>
          <w:lang w:eastAsia="ja-JP"/>
        </w:rPr>
        <w:instrText xml:space="preserve"> AUTONUM  </w:instrText>
      </w:r>
      <w:r w:rsidRPr="00D51062">
        <w:rPr>
          <w:lang w:eastAsia="ja-JP"/>
        </w:rPr>
        <w:fldChar w:fldCharType="end"/>
      </w:r>
      <w:r w:rsidRPr="00D51062">
        <w:rPr>
          <w:lang w:eastAsia="ja-JP"/>
        </w:rPr>
        <w:tab/>
        <w:t xml:space="preserve">The TC noted that further developments on </w:t>
      </w:r>
      <w:r w:rsidRPr="00D51062">
        <w:t>calculated thresholds for excluding varieties of common knowledge from the second growing cycle when COYD was used</w:t>
      </w:r>
      <w:r w:rsidRPr="00D51062">
        <w:rPr>
          <w:lang w:eastAsia="ja-JP"/>
        </w:rPr>
        <w:t xml:space="preserve"> </w:t>
      </w:r>
      <w:r w:rsidR="00213D58" w:rsidRPr="00D51062">
        <w:rPr>
          <w:lang w:eastAsia="ja-JP"/>
        </w:rPr>
        <w:t xml:space="preserve">would </w:t>
      </w:r>
      <w:r w:rsidRPr="00D51062">
        <w:rPr>
          <w:lang w:eastAsia="ja-JP"/>
        </w:rPr>
        <w:t>be reported to the TWC, at its thirty</w:t>
      </w:r>
      <w:r w:rsidR="00213D58" w:rsidRPr="00D51062">
        <w:rPr>
          <w:lang w:eastAsia="ja-JP"/>
        </w:rPr>
        <w:noBreakHyphen/>
      </w:r>
      <w:r w:rsidRPr="00D51062">
        <w:rPr>
          <w:lang w:eastAsia="ja-JP"/>
        </w:rPr>
        <w:t>fifth session.</w:t>
      </w:r>
    </w:p>
    <w:p w:rsidR="003570AB" w:rsidRPr="00D51062" w:rsidRDefault="003570AB" w:rsidP="003570AB">
      <w:pPr>
        <w:rPr>
          <w:snapToGrid w:val="0"/>
        </w:rPr>
      </w:pPr>
    </w:p>
    <w:p w:rsidR="003570AB" w:rsidRPr="00D51062" w:rsidRDefault="003570AB" w:rsidP="00352D37">
      <w:pPr>
        <w:ind w:left="567" w:hanging="567"/>
        <w:rPr>
          <w:rFonts w:cs="Arial"/>
          <w:snapToGrid w:val="0"/>
        </w:rPr>
      </w:pPr>
    </w:p>
    <w:p w:rsidR="00352D37" w:rsidRPr="00D51062" w:rsidRDefault="00352D37" w:rsidP="00495C7C">
      <w:pPr>
        <w:pStyle w:val="Heading2"/>
        <w:rPr>
          <w:snapToGrid w:val="0"/>
        </w:rPr>
      </w:pPr>
      <w:r w:rsidRPr="00D51062">
        <w:rPr>
          <w:snapToGrid w:val="0"/>
        </w:rPr>
        <w:t>Statistical methods for visually observed characteristics</w:t>
      </w:r>
    </w:p>
    <w:p w:rsidR="00352D37" w:rsidRPr="00D51062" w:rsidRDefault="00352D37" w:rsidP="00352D37">
      <w:pPr>
        <w:ind w:left="567" w:hanging="567"/>
        <w:rPr>
          <w:rFonts w:cs="Arial"/>
          <w:snapToGrid w:val="0"/>
        </w:rPr>
      </w:pPr>
    </w:p>
    <w:p w:rsidR="00495C7C" w:rsidRPr="00D51062" w:rsidRDefault="00495C7C" w:rsidP="00495C7C">
      <w:pPr>
        <w:rPr>
          <w:snapToGrid w:val="0"/>
        </w:rPr>
      </w:pPr>
      <w:r w:rsidRPr="00D51062">
        <w:fldChar w:fldCharType="begin"/>
      </w:r>
      <w:r w:rsidRPr="00D51062">
        <w:instrText xml:space="preserve"> AUTONUM  </w:instrText>
      </w:r>
      <w:r w:rsidRPr="00D51062">
        <w:fldChar w:fldCharType="end"/>
      </w:r>
      <w:r w:rsidRPr="00D51062">
        <w:tab/>
      </w:r>
      <w:r w:rsidRPr="00D51062">
        <w:rPr>
          <w:snapToGrid w:val="0"/>
        </w:rPr>
        <w:t>The TC considered document TC/53/24.</w:t>
      </w:r>
    </w:p>
    <w:p w:rsidR="00495C7C" w:rsidRPr="00D51062" w:rsidRDefault="00495C7C" w:rsidP="00495C7C">
      <w:pPr>
        <w:rPr>
          <w:snapToGrid w:val="0"/>
        </w:rPr>
      </w:pPr>
    </w:p>
    <w:p w:rsidR="00495C7C" w:rsidRPr="00D51062" w:rsidRDefault="00495C7C" w:rsidP="00495C7C">
      <w:pPr>
        <w:rPr>
          <w:snapToGrid w:val="0"/>
          <w:lang w:eastAsia="ja-JP"/>
        </w:rPr>
      </w:pPr>
      <w:r w:rsidRPr="00D51062">
        <w:fldChar w:fldCharType="begin"/>
      </w:r>
      <w:r w:rsidRPr="00D51062">
        <w:instrText xml:space="preserve"> AUTONUM  </w:instrText>
      </w:r>
      <w:r w:rsidRPr="00D51062">
        <w:fldChar w:fldCharType="end"/>
      </w:r>
      <w:r w:rsidRPr="00D51062">
        <w:tab/>
        <w:t xml:space="preserve">The TC </w:t>
      </w:r>
      <w:r w:rsidRPr="00D51062">
        <w:rPr>
          <w:rFonts w:hint="eastAsia"/>
          <w:lang w:eastAsia="ja-JP"/>
        </w:rPr>
        <w:t>note</w:t>
      </w:r>
      <w:r w:rsidRPr="00D51062">
        <w:rPr>
          <w:lang w:eastAsia="ja-JP"/>
        </w:rPr>
        <w:t>d</w:t>
      </w:r>
      <w:r w:rsidRPr="00D51062">
        <w:rPr>
          <w:rFonts w:hint="eastAsia"/>
          <w:lang w:eastAsia="ja-JP"/>
        </w:rPr>
        <w:t xml:space="preserve"> that</w:t>
      </w:r>
      <w:r w:rsidRPr="00D51062">
        <w:rPr>
          <w:lang w:eastAsia="ja-JP"/>
        </w:rPr>
        <w:t xml:space="preserve"> </w:t>
      </w:r>
      <w:r w:rsidR="0021183B" w:rsidRPr="00D51062">
        <w:rPr>
          <w:lang w:eastAsia="ja-JP"/>
        </w:rPr>
        <w:t>an</w:t>
      </w:r>
      <w:r w:rsidRPr="00D51062">
        <w:rPr>
          <w:color w:val="000000"/>
          <w:lang w:eastAsia="ja-JP"/>
        </w:rPr>
        <w:t xml:space="preserve"> expert from France would make a report to the TWC, at its thirty-fifth session, to be held in 2017, on the study to develop software to implement the method developed by experts from Denmark and Poland</w:t>
      </w:r>
      <w:r w:rsidR="002C597B" w:rsidRPr="00D51062">
        <w:rPr>
          <w:snapToGrid w:val="0"/>
          <w:lang w:eastAsia="ja-JP"/>
        </w:rPr>
        <w:t>.</w:t>
      </w:r>
    </w:p>
    <w:p w:rsidR="00495C7C" w:rsidRPr="00D51062" w:rsidRDefault="00495C7C" w:rsidP="00495C7C">
      <w:pPr>
        <w:rPr>
          <w:lang w:val="en-GB" w:eastAsia="ja-JP"/>
        </w:rPr>
      </w:pPr>
    </w:p>
    <w:p w:rsidR="00495C7C" w:rsidRPr="00D51062" w:rsidRDefault="002C597B" w:rsidP="00495C7C">
      <w:pPr>
        <w:rPr>
          <w:lang w:eastAsia="ja-JP"/>
        </w:rPr>
      </w:pPr>
      <w:r w:rsidRPr="00D51062">
        <w:fldChar w:fldCharType="begin"/>
      </w:r>
      <w:r w:rsidRPr="00D51062">
        <w:instrText xml:space="preserve"> AUTONUM  </w:instrText>
      </w:r>
      <w:r w:rsidRPr="00D51062">
        <w:fldChar w:fldCharType="end"/>
      </w:r>
      <w:r w:rsidRPr="00D51062">
        <w:tab/>
        <w:t xml:space="preserve">The TC </w:t>
      </w:r>
      <w:r w:rsidR="0021183B" w:rsidRPr="00D51062">
        <w:t xml:space="preserve">agreed </w:t>
      </w:r>
      <w:r w:rsidR="00495C7C" w:rsidRPr="00D51062">
        <w:rPr>
          <w:lang w:eastAsia="ja-JP"/>
        </w:rPr>
        <w:t xml:space="preserve">that </w:t>
      </w:r>
      <w:r w:rsidR="008C6F95" w:rsidRPr="00D51062">
        <w:rPr>
          <w:lang w:eastAsia="ja-JP"/>
        </w:rPr>
        <w:t xml:space="preserve">the </w:t>
      </w:r>
      <w:r w:rsidR="00495C7C" w:rsidRPr="00D51062">
        <w:rPr>
          <w:lang w:eastAsia="ja-JP"/>
        </w:rPr>
        <w:t xml:space="preserve">appropriate naming and drafting </w:t>
      </w:r>
      <w:r w:rsidR="008C6F95" w:rsidRPr="00D51062">
        <w:rPr>
          <w:lang w:eastAsia="ja-JP"/>
        </w:rPr>
        <w:t xml:space="preserve">of </w:t>
      </w:r>
      <w:r w:rsidR="00495C7C" w:rsidRPr="00D51062">
        <w:rPr>
          <w:lang w:eastAsia="ja-JP"/>
        </w:rPr>
        <w:t>guidance on the method developed by experts from Denmark and Poland should be considered once further experience had been acquired and software was available to facilitate its use in DUS examination</w:t>
      </w:r>
      <w:r w:rsidRPr="00D51062">
        <w:rPr>
          <w:lang w:eastAsia="ja-JP"/>
        </w:rPr>
        <w:t>.</w:t>
      </w:r>
    </w:p>
    <w:p w:rsidR="00495C7C" w:rsidRPr="00D51062" w:rsidRDefault="00495C7C" w:rsidP="00495C7C">
      <w:pPr>
        <w:rPr>
          <w:lang w:eastAsia="ja-JP"/>
        </w:rPr>
      </w:pPr>
    </w:p>
    <w:p w:rsidR="00495C7C" w:rsidRPr="00D51062" w:rsidRDefault="002C597B" w:rsidP="00495C7C">
      <w:pPr>
        <w:rPr>
          <w:lang w:eastAsia="ja-JP"/>
        </w:rPr>
      </w:pPr>
      <w:r w:rsidRPr="00D51062">
        <w:fldChar w:fldCharType="begin"/>
      </w:r>
      <w:r w:rsidRPr="00D51062">
        <w:instrText xml:space="preserve"> AUTONUM  </w:instrText>
      </w:r>
      <w:r w:rsidRPr="00D51062">
        <w:fldChar w:fldCharType="end"/>
      </w:r>
      <w:r w:rsidRPr="00D51062">
        <w:tab/>
        <w:t xml:space="preserve">The TC </w:t>
      </w:r>
      <w:r w:rsidRPr="00D51062">
        <w:rPr>
          <w:rFonts w:hint="eastAsia"/>
          <w:lang w:eastAsia="ja-JP"/>
        </w:rPr>
        <w:t>note</w:t>
      </w:r>
      <w:r w:rsidRPr="00D51062">
        <w:rPr>
          <w:lang w:eastAsia="ja-JP"/>
        </w:rPr>
        <w:t>d</w:t>
      </w:r>
      <w:r w:rsidRPr="00D51062">
        <w:rPr>
          <w:rFonts w:hint="eastAsia"/>
          <w:lang w:eastAsia="ja-JP"/>
        </w:rPr>
        <w:t xml:space="preserve"> that</w:t>
      </w:r>
      <w:r w:rsidRPr="00D51062">
        <w:rPr>
          <w:lang w:eastAsia="ja-JP"/>
        </w:rPr>
        <w:t xml:space="preserve"> </w:t>
      </w:r>
      <w:r w:rsidR="00495C7C" w:rsidRPr="00D51062">
        <w:rPr>
          <w:lang w:eastAsia="ja-JP"/>
        </w:rPr>
        <w:t>China had made a presentation at the thirty-fourth session of the TWC to describe the statistical methods used in the DUSTC software package for the analysis of distinctness and uniformity</w:t>
      </w:r>
      <w:r w:rsidR="00495C7C" w:rsidRPr="00D51062">
        <w:rPr>
          <w:rFonts w:hint="eastAsia"/>
          <w:lang w:eastAsia="ja-JP"/>
        </w:rPr>
        <w:t>.</w:t>
      </w:r>
    </w:p>
    <w:p w:rsidR="00495C7C" w:rsidRPr="00D51062" w:rsidRDefault="00495C7C" w:rsidP="002C597B">
      <w:pPr>
        <w:tabs>
          <w:tab w:val="left" w:pos="2119"/>
        </w:tabs>
        <w:ind w:left="567" w:hanging="567"/>
      </w:pPr>
    </w:p>
    <w:p w:rsidR="008C6F95" w:rsidRPr="00D51062" w:rsidRDefault="008C6F95" w:rsidP="002C597B">
      <w:pPr>
        <w:tabs>
          <w:tab w:val="left" w:pos="2119"/>
        </w:tabs>
        <w:ind w:left="567" w:hanging="567"/>
        <w:rPr>
          <w:rFonts w:cs="Arial"/>
          <w:snapToGrid w:val="0"/>
        </w:rPr>
      </w:pPr>
    </w:p>
    <w:p w:rsidR="00352D37" w:rsidRPr="00D51062" w:rsidRDefault="00352D37" w:rsidP="002C597B">
      <w:pPr>
        <w:pStyle w:val="Heading2"/>
        <w:rPr>
          <w:snapToGrid w:val="0"/>
        </w:rPr>
      </w:pPr>
      <w:r w:rsidRPr="00D51062">
        <w:rPr>
          <w:snapToGrid w:val="0"/>
        </w:rPr>
        <w:t>Molecular techniques</w:t>
      </w:r>
    </w:p>
    <w:p w:rsidR="00352D37" w:rsidRPr="00D51062" w:rsidRDefault="00352D37" w:rsidP="00352D37">
      <w:pPr>
        <w:ind w:left="567" w:hanging="567"/>
      </w:pPr>
    </w:p>
    <w:p w:rsidR="002C597B" w:rsidRPr="00D51062" w:rsidRDefault="002C597B" w:rsidP="002C597B">
      <w:pPr>
        <w:rPr>
          <w:snapToGrid w:val="0"/>
        </w:rPr>
      </w:pPr>
      <w:r w:rsidRPr="00D51062">
        <w:fldChar w:fldCharType="begin"/>
      </w:r>
      <w:r w:rsidRPr="00D51062">
        <w:instrText xml:space="preserve"> AUTONUM  </w:instrText>
      </w:r>
      <w:r w:rsidRPr="00D51062">
        <w:fldChar w:fldCharType="end"/>
      </w:r>
      <w:r w:rsidRPr="00D51062">
        <w:tab/>
      </w:r>
      <w:r w:rsidRPr="00D51062">
        <w:rPr>
          <w:snapToGrid w:val="0"/>
        </w:rPr>
        <w:t>The TC considered document TC/53/11.</w:t>
      </w:r>
    </w:p>
    <w:p w:rsidR="002C597B" w:rsidRPr="00D51062" w:rsidRDefault="002C597B" w:rsidP="002C597B">
      <w:pPr>
        <w:rPr>
          <w:snapToGrid w:val="0"/>
          <w:color w:val="000000" w:themeColor="text1"/>
          <w:lang w:eastAsia="ja-JP"/>
        </w:rPr>
      </w:pPr>
    </w:p>
    <w:p w:rsidR="002C597B" w:rsidRPr="00D51062" w:rsidRDefault="002C597B" w:rsidP="002C597B">
      <w:pPr>
        <w:rPr>
          <w:lang w:eastAsia="ja-JP"/>
        </w:rPr>
      </w:pPr>
      <w:r w:rsidRPr="00D51062">
        <w:fldChar w:fldCharType="begin"/>
      </w:r>
      <w:r w:rsidRPr="00D51062">
        <w:instrText xml:space="preserve"> AUTONUM  </w:instrText>
      </w:r>
      <w:r w:rsidRPr="00D51062">
        <w:fldChar w:fldCharType="end"/>
      </w:r>
      <w:r w:rsidRPr="00D51062">
        <w:tab/>
        <w:t xml:space="preserve">The TC </w:t>
      </w:r>
      <w:r w:rsidRPr="00D51062">
        <w:rPr>
          <w:rFonts w:hint="eastAsia"/>
          <w:snapToGrid w:val="0"/>
          <w:lang w:val="en-GB" w:eastAsia="ja-JP"/>
        </w:rPr>
        <w:t>note</w:t>
      </w:r>
      <w:r w:rsidRPr="00D51062">
        <w:rPr>
          <w:snapToGrid w:val="0"/>
          <w:lang w:val="en-GB" w:eastAsia="ja-JP"/>
        </w:rPr>
        <w:t>d</w:t>
      </w:r>
      <w:r w:rsidRPr="00D51062">
        <w:rPr>
          <w:rFonts w:hint="eastAsia"/>
          <w:snapToGrid w:val="0"/>
          <w:lang w:val="en-GB" w:eastAsia="ja-JP"/>
        </w:rPr>
        <w:t xml:space="preserve"> </w:t>
      </w:r>
      <w:r w:rsidRPr="00D51062">
        <w:t xml:space="preserve">the report on developments in the TWPs and BMT, as set out in </w:t>
      </w:r>
      <w:r w:rsidRPr="00D51062">
        <w:rPr>
          <w:snapToGrid w:val="0"/>
        </w:rPr>
        <w:t>document TC/53/11,</w:t>
      </w:r>
      <w:r w:rsidRPr="00D51062">
        <w:t xml:space="preserve"> paragraphs </w:t>
      </w:r>
      <w:r w:rsidRPr="00D51062">
        <w:rPr>
          <w:rFonts w:hint="eastAsia"/>
          <w:lang w:eastAsia="ja-JP"/>
        </w:rPr>
        <w:t>5</w:t>
      </w:r>
      <w:r w:rsidRPr="00D51062">
        <w:t xml:space="preserve"> to </w:t>
      </w:r>
      <w:r w:rsidRPr="00D51062">
        <w:rPr>
          <w:rFonts w:hint="eastAsia"/>
          <w:lang w:eastAsia="ja-JP"/>
        </w:rPr>
        <w:t>2</w:t>
      </w:r>
      <w:r w:rsidRPr="00D51062">
        <w:rPr>
          <w:lang w:eastAsia="ja-JP"/>
        </w:rPr>
        <w:t>4.</w:t>
      </w:r>
    </w:p>
    <w:p w:rsidR="002C597B" w:rsidRPr="00D51062" w:rsidRDefault="002C597B" w:rsidP="002C597B">
      <w:pPr>
        <w:rPr>
          <w:lang w:eastAsia="ja-JP"/>
        </w:rPr>
      </w:pPr>
    </w:p>
    <w:p w:rsidR="002C597B" w:rsidRPr="00D51062" w:rsidRDefault="002C597B" w:rsidP="002C597B">
      <w:pPr>
        <w:rPr>
          <w:lang w:eastAsia="ja-JP"/>
        </w:rPr>
      </w:pPr>
      <w:r w:rsidRPr="00D51062">
        <w:fldChar w:fldCharType="begin"/>
      </w:r>
      <w:r w:rsidRPr="00D51062">
        <w:instrText xml:space="preserve"> AUTONUM  </w:instrText>
      </w:r>
      <w:r w:rsidRPr="00D51062">
        <w:fldChar w:fldCharType="end"/>
      </w:r>
      <w:r w:rsidRPr="00D51062">
        <w:tab/>
        <w:t xml:space="preserve">The TC </w:t>
      </w:r>
      <w:r w:rsidRPr="00D51062">
        <w:rPr>
          <w:rFonts w:hint="eastAsia"/>
          <w:lang w:eastAsia="ja-JP"/>
        </w:rPr>
        <w:t>note</w:t>
      </w:r>
      <w:r w:rsidRPr="00D51062">
        <w:rPr>
          <w:lang w:eastAsia="ja-JP"/>
        </w:rPr>
        <w:t>d</w:t>
      </w:r>
      <w:r w:rsidRPr="00D51062">
        <w:rPr>
          <w:rFonts w:hint="eastAsia"/>
          <w:lang w:eastAsia="ja-JP"/>
        </w:rPr>
        <w:t xml:space="preserve"> </w:t>
      </w:r>
      <w:r w:rsidRPr="00D51062">
        <w:rPr>
          <w:lang w:eastAsia="ja-JP"/>
        </w:rPr>
        <w:t>that the development of a joint document explaining the principal features of the systems of the OECD, UPOV and ISTA could only start after agreement by OECD and ISTA.</w:t>
      </w:r>
    </w:p>
    <w:p w:rsidR="002C597B" w:rsidRPr="00D51062" w:rsidRDefault="002C597B" w:rsidP="002C597B">
      <w:pPr>
        <w:rPr>
          <w:lang w:eastAsia="ja-JP"/>
        </w:rPr>
      </w:pPr>
    </w:p>
    <w:p w:rsidR="002C597B" w:rsidRPr="00D51062" w:rsidRDefault="002C597B" w:rsidP="002C597B">
      <w:pPr>
        <w:rPr>
          <w:lang w:eastAsia="ja-JP"/>
        </w:rPr>
      </w:pPr>
      <w:r w:rsidRPr="00D51062">
        <w:fldChar w:fldCharType="begin"/>
      </w:r>
      <w:r w:rsidRPr="00D51062">
        <w:instrText xml:space="preserve"> AUTONUM  </w:instrText>
      </w:r>
      <w:r w:rsidRPr="00D51062">
        <w:fldChar w:fldCharType="end"/>
      </w:r>
      <w:r w:rsidRPr="00D51062">
        <w:tab/>
        <w:t xml:space="preserve">The TC </w:t>
      </w:r>
      <w:r w:rsidRPr="00D51062">
        <w:rPr>
          <w:lang w:eastAsia="ja-JP"/>
        </w:rPr>
        <w:t>noted that the development of a joint OECD/UPOV/ISTA document containing an inventory of molecular marker techniques used by crop could only start after agreement by OECD and ISTA.</w:t>
      </w:r>
    </w:p>
    <w:p w:rsidR="002C597B" w:rsidRPr="00D51062" w:rsidRDefault="002C597B" w:rsidP="002C597B">
      <w:pPr>
        <w:rPr>
          <w:lang w:eastAsia="ja-JP"/>
        </w:rPr>
      </w:pPr>
    </w:p>
    <w:p w:rsidR="002C597B" w:rsidRPr="00D51062" w:rsidRDefault="002C597B" w:rsidP="002C597B">
      <w:pPr>
        <w:rPr>
          <w:lang w:eastAsia="ja-JP"/>
        </w:rPr>
      </w:pPr>
      <w:r w:rsidRPr="00D51062">
        <w:fldChar w:fldCharType="begin"/>
      </w:r>
      <w:r w:rsidRPr="00D51062">
        <w:instrText xml:space="preserve"> AUTONUM  </w:instrText>
      </w:r>
      <w:r w:rsidRPr="00D51062">
        <w:fldChar w:fldCharType="end"/>
      </w:r>
      <w:r w:rsidRPr="00D51062">
        <w:tab/>
        <w:t xml:space="preserve">The TC </w:t>
      </w:r>
      <w:r w:rsidR="00D47CA8" w:rsidRPr="00D51062">
        <w:rPr>
          <w:lang w:eastAsia="ja-JP"/>
        </w:rPr>
        <w:t xml:space="preserve">agreed that </w:t>
      </w:r>
      <w:r w:rsidRPr="00D51062">
        <w:rPr>
          <w:lang w:eastAsia="ja-JP"/>
        </w:rPr>
        <w:t>possible future collaboration between UPOV, OECD and ISTA might include the harmonization of terms and methodologies used for different crops and the possible development of standards, after agreement by th</w:t>
      </w:r>
      <w:r w:rsidRPr="00D51062">
        <w:rPr>
          <w:rFonts w:hint="eastAsia"/>
          <w:lang w:eastAsia="ja-JP"/>
        </w:rPr>
        <w:t>ose</w:t>
      </w:r>
      <w:r w:rsidRPr="00D51062">
        <w:rPr>
          <w:lang w:eastAsia="ja-JP"/>
        </w:rPr>
        <w:t xml:space="preserve"> organizations.</w:t>
      </w:r>
    </w:p>
    <w:p w:rsidR="00D47CA8" w:rsidRPr="00D51062" w:rsidRDefault="00D47CA8" w:rsidP="00D47CA8">
      <w:pPr>
        <w:rPr>
          <w:lang w:eastAsia="ja-JP"/>
        </w:rPr>
      </w:pPr>
    </w:p>
    <w:p w:rsidR="002C597B" w:rsidRPr="00D51062" w:rsidRDefault="00D47CA8" w:rsidP="00D47CA8">
      <w:pPr>
        <w:rPr>
          <w:lang w:eastAsia="ja-JP"/>
        </w:rPr>
      </w:pPr>
      <w:r w:rsidRPr="00D51062">
        <w:fldChar w:fldCharType="begin"/>
      </w:r>
      <w:r w:rsidRPr="00D51062">
        <w:instrText xml:space="preserve"> AUTONUM  </w:instrText>
      </w:r>
      <w:r w:rsidRPr="00D51062">
        <w:fldChar w:fldCharType="end"/>
      </w:r>
      <w:r w:rsidRPr="00D51062">
        <w:tab/>
        <w:t xml:space="preserve">The TC </w:t>
      </w:r>
      <w:r w:rsidRPr="00D51062">
        <w:rPr>
          <w:rFonts w:hint="eastAsia"/>
          <w:lang w:eastAsia="ja-JP"/>
        </w:rPr>
        <w:t>consider</w:t>
      </w:r>
      <w:r w:rsidRPr="00D51062">
        <w:rPr>
          <w:lang w:eastAsia="ja-JP"/>
        </w:rPr>
        <w:t>ed</w:t>
      </w:r>
      <w:r w:rsidRPr="00D51062">
        <w:rPr>
          <w:rFonts w:hint="eastAsia"/>
          <w:lang w:eastAsia="ja-JP"/>
        </w:rPr>
        <w:t xml:space="preserve"> whether</w:t>
      </w:r>
      <w:r w:rsidRPr="00D51062">
        <w:rPr>
          <w:lang w:eastAsia="ja-JP"/>
        </w:rPr>
        <w:t xml:space="preserve"> to explore circumstances in which the same techniques and information could be used</w:t>
      </w:r>
      <w:r w:rsidRPr="00D51062">
        <w:rPr>
          <w:rFonts w:hint="eastAsia"/>
          <w:lang w:eastAsia="ja-JP"/>
        </w:rPr>
        <w:t xml:space="preserve"> by </w:t>
      </w:r>
      <w:r w:rsidRPr="00D51062">
        <w:rPr>
          <w:lang w:eastAsia="ja-JP"/>
        </w:rPr>
        <w:t>OECD, ISTA and UPOV</w:t>
      </w:r>
      <w:r w:rsidRPr="00D51062">
        <w:rPr>
          <w:rFonts w:hint="eastAsia"/>
          <w:lang w:eastAsia="ja-JP"/>
        </w:rPr>
        <w:t xml:space="preserve">, taking into </w:t>
      </w:r>
      <w:r w:rsidRPr="00D51062">
        <w:rPr>
          <w:lang w:eastAsia="ja-JP"/>
        </w:rPr>
        <w:t>account</w:t>
      </w:r>
      <w:r w:rsidRPr="00D51062">
        <w:rPr>
          <w:rFonts w:hint="eastAsia"/>
          <w:lang w:eastAsia="ja-JP"/>
        </w:rPr>
        <w:t xml:space="preserve"> the </w:t>
      </w:r>
      <w:r w:rsidRPr="00D51062">
        <w:rPr>
          <w:lang w:eastAsia="ja-JP"/>
        </w:rPr>
        <w:t>different objectives</w:t>
      </w:r>
      <w:r w:rsidRPr="00D51062">
        <w:rPr>
          <w:rFonts w:hint="eastAsia"/>
          <w:lang w:eastAsia="ja-JP"/>
        </w:rPr>
        <w:t xml:space="preserve"> of the organizations, </w:t>
      </w:r>
      <w:r w:rsidRPr="00D51062">
        <w:rPr>
          <w:lang w:eastAsia="ja-JP"/>
        </w:rPr>
        <w:t xml:space="preserve">and agreed that </w:t>
      </w:r>
      <w:r w:rsidR="002C597B" w:rsidRPr="00D51062">
        <w:rPr>
          <w:lang w:eastAsia="ja-JP"/>
        </w:rPr>
        <w:t xml:space="preserve">the organization by Naktuinbouw of a practical workshop in 2017, in Roelofarendsveen, Netherlands, from May 8 to 10, 2017, </w:t>
      </w:r>
      <w:r w:rsidRPr="00D51062">
        <w:rPr>
          <w:lang w:eastAsia="ja-JP"/>
        </w:rPr>
        <w:t xml:space="preserve">could </w:t>
      </w:r>
      <w:r w:rsidRPr="00D51062">
        <w:rPr>
          <w:rFonts w:cs="Arial"/>
          <w:lang w:eastAsia="ja-JP"/>
        </w:rPr>
        <w:t>explore such possibilities on the basis of real situations</w:t>
      </w:r>
      <w:r w:rsidR="002C597B" w:rsidRPr="00D51062">
        <w:rPr>
          <w:lang w:eastAsia="ja-JP"/>
        </w:rPr>
        <w:t>.</w:t>
      </w:r>
    </w:p>
    <w:p w:rsidR="00384235" w:rsidRDefault="00384235" w:rsidP="002C597B">
      <w:pPr>
        <w:rPr>
          <w:lang w:eastAsia="ja-JP"/>
        </w:rPr>
      </w:pPr>
      <w:r>
        <w:rPr>
          <w:lang w:eastAsia="ja-JP"/>
        </w:rPr>
        <w:fldChar w:fldCharType="begin"/>
      </w:r>
      <w:r>
        <w:rPr>
          <w:lang w:eastAsia="ja-JP"/>
        </w:rPr>
        <w:instrText xml:space="preserve"> AUTONUM  </w:instrText>
      </w:r>
      <w:r>
        <w:rPr>
          <w:lang w:eastAsia="ja-JP"/>
        </w:rPr>
        <w:fldChar w:fldCharType="end"/>
      </w:r>
      <w:r>
        <w:rPr>
          <w:lang w:eastAsia="ja-JP"/>
        </w:rPr>
        <w:tab/>
        <w:t>The TC agreed that UPOV and OECD should consider making progress in the matters above if ISTA was unable to participate in the near future.</w:t>
      </w:r>
    </w:p>
    <w:p w:rsidR="00384235" w:rsidRPr="00D51062" w:rsidRDefault="00384235" w:rsidP="002C597B">
      <w:pPr>
        <w:rPr>
          <w:lang w:eastAsia="ja-JP"/>
        </w:rPr>
      </w:pPr>
    </w:p>
    <w:p w:rsidR="002C597B" w:rsidRPr="00D51062" w:rsidRDefault="002C597B" w:rsidP="002C597B">
      <w:pPr>
        <w:rPr>
          <w:lang w:eastAsia="ja-JP"/>
        </w:rPr>
      </w:pPr>
      <w:r w:rsidRPr="00D51062">
        <w:fldChar w:fldCharType="begin"/>
      </w:r>
      <w:r w:rsidRPr="00D51062">
        <w:instrText xml:space="preserve"> AUTONUM  </w:instrText>
      </w:r>
      <w:r w:rsidRPr="00D51062">
        <w:fldChar w:fldCharType="end"/>
      </w:r>
      <w:r w:rsidRPr="00D51062">
        <w:tab/>
        <w:t xml:space="preserve">The TC </w:t>
      </w:r>
      <w:r w:rsidRPr="00D51062">
        <w:rPr>
          <w:rFonts w:hint="eastAsia"/>
          <w:lang w:eastAsia="ja-JP"/>
        </w:rPr>
        <w:t>note</w:t>
      </w:r>
      <w:r w:rsidRPr="00D51062">
        <w:rPr>
          <w:lang w:eastAsia="ja-JP"/>
        </w:rPr>
        <w:t>d the offer by the Netherlands to report on projects on the use of molecular techniques in DUS examination to the TWC.</w:t>
      </w:r>
    </w:p>
    <w:p w:rsidR="002C597B" w:rsidRPr="00D51062" w:rsidRDefault="002C597B" w:rsidP="002C597B">
      <w:pPr>
        <w:rPr>
          <w:lang w:eastAsia="ja-JP"/>
        </w:rPr>
      </w:pPr>
    </w:p>
    <w:p w:rsidR="002C597B" w:rsidRPr="00D51062" w:rsidRDefault="002C597B" w:rsidP="002C597B">
      <w:pPr>
        <w:rPr>
          <w:lang w:eastAsia="ja-JP"/>
        </w:rPr>
      </w:pPr>
      <w:r w:rsidRPr="00D51062">
        <w:fldChar w:fldCharType="begin"/>
      </w:r>
      <w:r w:rsidRPr="00D51062">
        <w:instrText xml:space="preserve"> AUTONUM  </w:instrText>
      </w:r>
      <w:r w:rsidRPr="00D51062">
        <w:fldChar w:fldCharType="end"/>
      </w:r>
      <w:r w:rsidRPr="00D51062">
        <w:tab/>
        <w:t xml:space="preserve">The TC </w:t>
      </w:r>
      <w:r w:rsidRPr="00D51062">
        <w:rPr>
          <w:rFonts w:hint="eastAsia"/>
          <w:lang w:eastAsia="ja-JP"/>
        </w:rPr>
        <w:t>note</w:t>
      </w:r>
      <w:r w:rsidRPr="00D51062">
        <w:rPr>
          <w:lang w:eastAsia="ja-JP"/>
        </w:rPr>
        <w:t>d the offer by China to report its experience on the use of DNA databases of maize, rice and wheat when selecting similar varieties for the examination of distinctness</w:t>
      </w:r>
      <w:r w:rsidRPr="00D51062">
        <w:rPr>
          <w:rFonts w:hint="eastAsia"/>
          <w:lang w:eastAsia="ja-JP"/>
        </w:rPr>
        <w:t xml:space="preserve"> to the TWC</w:t>
      </w:r>
      <w:r w:rsidRPr="00D51062">
        <w:rPr>
          <w:lang w:eastAsia="ja-JP"/>
        </w:rPr>
        <w:t>.</w:t>
      </w:r>
    </w:p>
    <w:p w:rsidR="002C597B" w:rsidRPr="00D51062" w:rsidRDefault="002C597B" w:rsidP="002C597B">
      <w:pPr>
        <w:rPr>
          <w:lang w:eastAsia="ja-JP"/>
        </w:rPr>
      </w:pPr>
    </w:p>
    <w:p w:rsidR="002C597B" w:rsidRPr="00D51062" w:rsidRDefault="002C597B" w:rsidP="002C597B">
      <w:pPr>
        <w:rPr>
          <w:lang w:eastAsia="ja-JP"/>
        </w:rPr>
      </w:pPr>
      <w:r w:rsidRPr="00D51062">
        <w:fldChar w:fldCharType="begin"/>
      </w:r>
      <w:r w:rsidRPr="00D51062">
        <w:instrText xml:space="preserve"> AUTONUM  </w:instrText>
      </w:r>
      <w:r w:rsidRPr="00D51062">
        <w:fldChar w:fldCharType="end"/>
      </w:r>
      <w:r w:rsidRPr="00D51062">
        <w:tab/>
        <w:t xml:space="preserve">The TC </w:t>
      </w:r>
      <w:r w:rsidRPr="00D51062">
        <w:rPr>
          <w:rFonts w:hint="eastAsia"/>
          <w:lang w:eastAsia="ja-JP"/>
        </w:rPr>
        <w:t>note</w:t>
      </w:r>
      <w:r w:rsidRPr="00D51062">
        <w:rPr>
          <w:lang w:eastAsia="ja-JP"/>
        </w:rPr>
        <w:t>d</w:t>
      </w:r>
      <w:r w:rsidRPr="00D51062">
        <w:rPr>
          <w:rFonts w:hint="eastAsia"/>
          <w:lang w:eastAsia="ja-JP"/>
        </w:rPr>
        <w:t xml:space="preserve"> that the </w:t>
      </w:r>
      <w:r w:rsidRPr="00D51062">
        <w:rPr>
          <w:lang w:eastAsia="ja-JP"/>
        </w:rPr>
        <w:t>TWC</w:t>
      </w:r>
      <w:r w:rsidRPr="00D51062">
        <w:rPr>
          <w:rFonts w:hint="eastAsia"/>
          <w:lang w:eastAsia="ja-JP"/>
        </w:rPr>
        <w:t xml:space="preserve"> </w:t>
      </w:r>
      <w:r w:rsidRPr="00D51062">
        <w:rPr>
          <w:lang w:eastAsia="ja-JP"/>
        </w:rPr>
        <w:t>had agreed to invite presentations from members on the statistical aspects of using molecular markers in DUS examination, including the selection of similar varieties and organization of growing trials.</w:t>
      </w:r>
    </w:p>
    <w:p w:rsidR="002C597B" w:rsidRPr="00D51062" w:rsidRDefault="002C597B" w:rsidP="002C597B">
      <w:pPr>
        <w:rPr>
          <w:lang w:eastAsia="ja-JP"/>
        </w:rPr>
      </w:pPr>
    </w:p>
    <w:p w:rsidR="002C597B" w:rsidRPr="00D51062" w:rsidRDefault="002C597B" w:rsidP="002C597B">
      <w:pPr>
        <w:rPr>
          <w:lang w:eastAsia="ja-JP"/>
        </w:rPr>
      </w:pPr>
      <w:r w:rsidRPr="00D51062">
        <w:fldChar w:fldCharType="begin"/>
      </w:r>
      <w:r w:rsidRPr="00D51062">
        <w:instrText xml:space="preserve"> AUTONUM  </w:instrText>
      </w:r>
      <w:r w:rsidRPr="00D51062">
        <w:fldChar w:fldCharType="end"/>
      </w:r>
      <w:r w:rsidRPr="00D51062">
        <w:tab/>
        <w:t xml:space="preserve">The TC </w:t>
      </w:r>
      <w:r w:rsidRPr="00D51062">
        <w:rPr>
          <w:rFonts w:hint="eastAsia"/>
          <w:lang w:eastAsia="ja-JP"/>
        </w:rPr>
        <w:t>note</w:t>
      </w:r>
      <w:r w:rsidRPr="00D51062">
        <w:rPr>
          <w:lang w:eastAsia="ja-JP"/>
        </w:rPr>
        <w:t>d</w:t>
      </w:r>
      <w:r w:rsidRPr="00D51062">
        <w:rPr>
          <w:rFonts w:hint="eastAsia"/>
          <w:lang w:eastAsia="ja-JP"/>
        </w:rPr>
        <w:t xml:space="preserve"> </w:t>
      </w:r>
      <w:r w:rsidRPr="00D51062">
        <w:rPr>
          <w:lang w:eastAsia="ja-JP"/>
        </w:rPr>
        <w:t>the offer by France to make a presentation on current work with databases that include</w:t>
      </w:r>
      <w:r w:rsidR="0021183B" w:rsidRPr="00D51062">
        <w:rPr>
          <w:lang w:eastAsia="ja-JP"/>
        </w:rPr>
        <w:t>d</w:t>
      </w:r>
      <w:r w:rsidRPr="00D51062">
        <w:rPr>
          <w:lang w:eastAsia="ja-JP"/>
        </w:rPr>
        <w:t xml:space="preserve"> molecular information with computation of molecular distances using the GAIA software</w:t>
      </w:r>
      <w:r w:rsidRPr="00D51062">
        <w:rPr>
          <w:rFonts w:hint="eastAsia"/>
          <w:lang w:eastAsia="ja-JP"/>
        </w:rPr>
        <w:t>, to the TWC at its thirty-fifth session</w:t>
      </w:r>
      <w:r w:rsidRPr="00D51062">
        <w:rPr>
          <w:lang w:eastAsia="ja-JP"/>
        </w:rPr>
        <w:t>.</w:t>
      </w:r>
    </w:p>
    <w:p w:rsidR="002C597B" w:rsidRPr="00D51062" w:rsidRDefault="002C597B" w:rsidP="002C597B">
      <w:pPr>
        <w:rPr>
          <w:lang w:eastAsia="ja-JP"/>
        </w:rPr>
      </w:pPr>
    </w:p>
    <w:p w:rsidR="002C597B" w:rsidRPr="00D51062" w:rsidRDefault="002C597B" w:rsidP="002C597B">
      <w:pPr>
        <w:rPr>
          <w:lang w:eastAsia="ja-JP"/>
        </w:rPr>
      </w:pPr>
      <w:r w:rsidRPr="00D51062">
        <w:fldChar w:fldCharType="begin"/>
      </w:r>
      <w:r w:rsidRPr="00D51062">
        <w:instrText xml:space="preserve"> AUTONUM  </w:instrText>
      </w:r>
      <w:r w:rsidRPr="00D51062">
        <w:fldChar w:fldCharType="end"/>
      </w:r>
      <w:r w:rsidRPr="00D51062">
        <w:tab/>
        <w:t xml:space="preserve">The TC </w:t>
      </w:r>
      <w:r w:rsidRPr="00D51062">
        <w:rPr>
          <w:rFonts w:hint="eastAsia"/>
          <w:lang w:eastAsia="ja-JP"/>
        </w:rPr>
        <w:t>note</w:t>
      </w:r>
      <w:r w:rsidRPr="00D51062">
        <w:rPr>
          <w:lang w:eastAsia="ja-JP"/>
        </w:rPr>
        <w:t>d</w:t>
      </w:r>
      <w:r w:rsidRPr="00D51062">
        <w:rPr>
          <w:rFonts w:hint="eastAsia"/>
          <w:lang w:eastAsia="ja-JP"/>
        </w:rPr>
        <w:t xml:space="preserve"> that t</w:t>
      </w:r>
      <w:r w:rsidRPr="00D51062">
        <w:rPr>
          <w:lang w:eastAsia="ja-JP"/>
        </w:rPr>
        <w:t>he TWC</w:t>
      </w:r>
      <w:r w:rsidRPr="00D51062">
        <w:rPr>
          <w:rFonts w:hint="eastAsia"/>
          <w:lang w:eastAsia="ja-JP"/>
        </w:rPr>
        <w:t xml:space="preserve"> </w:t>
      </w:r>
      <w:r w:rsidRPr="00D51062">
        <w:rPr>
          <w:lang w:eastAsia="ja-JP"/>
        </w:rPr>
        <w:t>had agreed that software and databases as well as associated statistical methods were important elements of DUS examination and of increasing relevance to plant variety protection</w:t>
      </w:r>
      <w:r w:rsidRPr="00D51062">
        <w:rPr>
          <w:rFonts w:hint="eastAsia"/>
          <w:lang w:eastAsia="ja-JP"/>
        </w:rPr>
        <w:t>, and the</w:t>
      </w:r>
      <w:r w:rsidRPr="00D51062">
        <w:rPr>
          <w:lang w:eastAsia="ja-JP"/>
        </w:rPr>
        <w:t xml:space="preserve"> Chairperson of the TWC should report on these particu</w:t>
      </w:r>
      <w:r w:rsidR="003E24FF">
        <w:rPr>
          <w:lang w:eastAsia="ja-JP"/>
        </w:rPr>
        <w:t>lar elements of the work of the </w:t>
      </w:r>
      <w:r w:rsidRPr="00D51062">
        <w:rPr>
          <w:lang w:eastAsia="ja-JP"/>
        </w:rPr>
        <w:t>TWC to the TC.</w:t>
      </w:r>
    </w:p>
    <w:p w:rsidR="002C597B" w:rsidRPr="00D51062" w:rsidRDefault="002C597B" w:rsidP="002C597B">
      <w:pPr>
        <w:rPr>
          <w:lang w:eastAsia="ja-JP"/>
        </w:rPr>
      </w:pPr>
    </w:p>
    <w:p w:rsidR="002C597B" w:rsidRPr="00D51062" w:rsidRDefault="002C597B" w:rsidP="002C597B">
      <w:pPr>
        <w:rPr>
          <w:lang w:eastAsia="ja-JP"/>
        </w:rPr>
      </w:pPr>
      <w:r w:rsidRPr="00D51062">
        <w:fldChar w:fldCharType="begin"/>
      </w:r>
      <w:r w:rsidRPr="00D51062">
        <w:instrText xml:space="preserve"> AUTONUM  </w:instrText>
      </w:r>
      <w:r w:rsidRPr="00D51062">
        <w:fldChar w:fldCharType="end"/>
      </w:r>
      <w:r w:rsidRPr="00D51062">
        <w:tab/>
        <w:t xml:space="preserve">The TC </w:t>
      </w:r>
      <w:r w:rsidRPr="00D51062">
        <w:rPr>
          <w:rFonts w:hint="eastAsia"/>
          <w:lang w:eastAsia="ja-JP"/>
        </w:rPr>
        <w:t>note</w:t>
      </w:r>
      <w:r w:rsidRPr="00D51062">
        <w:rPr>
          <w:lang w:eastAsia="ja-JP"/>
        </w:rPr>
        <w:t>d</w:t>
      </w:r>
      <w:r w:rsidRPr="00D51062">
        <w:rPr>
          <w:rFonts w:hint="eastAsia"/>
          <w:lang w:eastAsia="ja-JP"/>
        </w:rPr>
        <w:t xml:space="preserve"> that</w:t>
      </w:r>
      <w:r w:rsidRPr="00D51062">
        <w:t xml:space="preserve"> </w:t>
      </w:r>
      <w:r w:rsidRPr="00D51062">
        <w:rPr>
          <w:lang w:eastAsia="ja-JP"/>
        </w:rPr>
        <w:t xml:space="preserve">a Joint OECD/UPOV/ISTA/AOSA Workshop on Biochemical and Molecular Methods had been held in Paris on June 8, 2016, and </w:t>
      </w:r>
      <w:r w:rsidRPr="00D51062">
        <w:rPr>
          <w:rFonts w:hint="eastAsia"/>
          <w:lang w:eastAsia="ja-JP"/>
        </w:rPr>
        <w:t xml:space="preserve">that the </w:t>
      </w:r>
      <w:r w:rsidRPr="00D51062">
        <w:rPr>
          <w:lang w:eastAsia="ja-JP"/>
        </w:rPr>
        <w:t xml:space="preserve">recommendations of the Joint OECD/UPOV/ISTA/AOSA Workshop </w:t>
      </w:r>
      <w:r w:rsidRPr="00D51062">
        <w:rPr>
          <w:rFonts w:hint="eastAsia"/>
          <w:lang w:eastAsia="ja-JP"/>
        </w:rPr>
        <w:t xml:space="preserve">as reproduced in </w:t>
      </w:r>
      <w:r w:rsidR="00B31D0D" w:rsidRPr="00D51062">
        <w:rPr>
          <w:snapToGrid w:val="0"/>
        </w:rPr>
        <w:t xml:space="preserve">document TC/53/11, </w:t>
      </w:r>
      <w:r w:rsidR="00B31D0D" w:rsidRPr="00D51062">
        <w:rPr>
          <w:rFonts w:hint="eastAsia"/>
          <w:lang w:eastAsia="ja-JP"/>
        </w:rPr>
        <w:t xml:space="preserve">paragraph </w:t>
      </w:r>
      <w:r w:rsidR="00B31D0D" w:rsidRPr="00D51062">
        <w:rPr>
          <w:lang w:eastAsia="ja-JP"/>
        </w:rPr>
        <w:t>2</w:t>
      </w:r>
      <w:r w:rsidR="00E6446E" w:rsidRPr="00D51062">
        <w:rPr>
          <w:lang w:eastAsia="ja-JP"/>
        </w:rPr>
        <w:t>5</w:t>
      </w:r>
      <w:r w:rsidRPr="00D51062">
        <w:rPr>
          <w:rFonts w:hint="eastAsia"/>
          <w:lang w:eastAsia="ja-JP"/>
        </w:rPr>
        <w:t xml:space="preserve">, </w:t>
      </w:r>
      <w:r w:rsidR="00B31D0D" w:rsidRPr="00D51062">
        <w:rPr>
          <w:lang w:eastAsia="ja-JP"/>
        </w:rPr>
        <w:t xml:space="preserve">had been </w:t>
      </w:r>
      <w:r w:rsidRPr="00D51062">
        <w:rPr>
          <w:lang w:eastAsia="ja-JP"/>
        </w:rPr>
        <w:t>approved by the Annual Meeting of the OECD Seed Schemes, held in Paris on June 9 and 10, 2016</w:t>
      </w:r>
      <w:r w:rsidR="00B31D0D" w:rsidRPr="00D51062">
        <w:rPr>
          <w:lang w:eastAsia="ja-JP"/>
        </w:rPr>
        <w:t>.</w:t>
      </w:r>
    </w:p>
    <w:p w:rsidR="002C597B" w:rsidRPr="00D51062" w:rsidRDefault="002C597B" w:rsidP="002C597B">
      <w:pPr>
        <w:rPr>
          <w:lang w:eastAsia="ja-JP"/>
        </w:rPr>
      </w:pPr>
    </w:p>
    <w:p w:rsidR="002C597B" w:rsidRPr="00D51062" w:rsidRDefault="00B31D0D" w:rsidP="002C597B">
      <w:pPr>
        <w:rPr>
          <w:lang w:eastAsia="ja-JP"/>
        </w:rPr>
      </w:pPr>
      <w:r w:rsidRPr="00D51062">
        <w:fldChar w:fldCharType="begin"/>
      </w:r>
      <w:r w:rsidRPr="00D51062">
        <w:instrText xml:space="preserve"> AUTONUM  </w:instrText>
      </w:r>
      <w:r w:rsidRPr="00D51062">
        <w:fldChar w:fldCharType="end"/>
      </w:r>
      <w:r w:rsidRPr="00D51062">
        <w:tab/>
        <w:t xml:space="preserve">The TC </w:t>
      </w:r>
      <w:r w:rsidR="002C597B" w:rsidRPr="00D51062">
        <w:rPr>
          <w:rFonts w:hint="eastAsia"/>
          <w:lang w:eastAsia="ja-JP"/>
        </w:rPr>
        <w:t>note</w:t>
      </w:r>
      <w:r w:rsidRPr="00D51062">
        <w:rPr>
          <w:lang w:eastAsia="ja-JP"/>
        </w:rPr>
        <w:t>d</w:t>
      </w:r>
      <w:r w:rsidR="002C597B" w:rsidRPr="00D51062">
        <w:rPr>
          <w:rFonts w:hint="eastAsia"/>
          <w:lang w:eastAsia="ja-JP"/>
        </w:rPr>
        <w:t xml:space="preserve"> that a</w:t>
      </w:r>
      <w:r w:rsidR="002C597B" w:rsidRPr="00D51062">
        <w:rPr>
          <w:lang w:eastAsia="ja-JP"/>
        </w:rPr>
        <w:t xml:space="preserve"> </w:t>
      </w:r>
      <w:r w:rsidR="002C597B" w:rsidRPr="00D51062">
        <w:t>question and answer concerning the information on the situation in UPOV with regard to the use of</w:t>
      </w:r>
      <w:r w:rsidR="002C597B" w:rsidRPr="00D51062">
        <w:rPr>
          <w:lang w:eastAsia="ja-JP"/>
        </w:rPr>
        <w:t xml:space="preserve"> </w:t>
      </w:r>
      <w:r w:rsidR="002C597B" w:rsidRPr="00D51062">
        <w:t>molecular techniques for a wider audience, including the public in general,</w:t>
      </w:r>
      <w:r w:rsidR="002C597B" w:rsidRPr="00D51062">
        <w:rPr>
          <w:rFonts w:hint="eastAsia"/>
          <w:lang w:eastAsia="ja-JP"/>
        </w:rPr>
        <w:t xml:space="preserve"> </w:t>
      </w:r>
      <w:r w:rsidRPr="00D51062">
        <w:rPr>
          <w:lang w:eastAsia="ja-JP"/>
        </w:rPr>
        <w:t>had been</w:t>
      </w:r>
      <w:r w:rsidR="002C597B" w:rsidRPr="00D51062">
        <w:rPr>
          <w:rFonts w:hint="eastAsia"/>
          <w:lang w:eastAsia="ja-JP"/>
        </w:rPr>
        <w:t xml:space="preserve"> adopted by the C</w:t>
      </w:r>
      <w:r w:rsidR="002C597B" w:rsidRPr="00D51062">
        <w:rPr>
          <w:lang w:eastAsia="ja-JP"/>
        </w:rPr>
        <w:t>o</w:t>
      </w:r>
      <w:r w:rsidR="002C597B" w:rsidRPr="00D51062">
        <w:rPr>
          <w:rFonts w:hint="eastAsia"/>
          <w:lang w:eastAsia="ja-JP"/>
        </w:rPr>
        <w:t>uncil, at its fiftieth session.</w:t>
      </w:r>
    </w:p>
    <w:p w:rsidR="002C597B" w:rsidRPr="00D51062" w:rsidRDefault="002C597B" w:rsidP="00352D37">
      <w:pPr>
        <w:ind w:left="567" w:hanging="567"/>
      </w:pPr>
    </w:p>
    <w:p w:rsidR="00524A2D" w:rsidRPr="00D51062" w:rsidRDefault="00E6446E" w:rsidP="007A7F73">
      <w:r w:rsidRPr="00D51062">
        <w:fldChar w:fldCharType="begin"/>
      </w:r>
      <w:r w:rsidRPr="00D51062">
        <w:instrText xml:space="preserve"> AUTONUM  </w:instrText>
      </w:r>
      <w:r w:rsidRPr="00D51062">
        <w:fldChar w:fldCharType="end"/>
      </w:r>
      <w:r w:rsidRPr="00D51062">
        <w:tab/>
        <w:t xml:space="preserve">The TC agreed to propose that the meetings of the BMT </w:t>
      </w:r>
      <w:r w:rsidR="0021183B" w:rsidRPr="00D51062">
        <w:t xml:space="preserve">be </w:t>
      </w:r>
      <w:r w:rsidRPr="00D51062">
        <w:t>held on an annual basis and that</w:t>
      </w:r>
      <w:r w:rsidR="0021183B" w:rsidRPr="00D51062">
        <w:t xml:space="preserve"> consideration be given to organizing</w:t>
      </w:r>
      <w:r w:rsidRPr="00D51062">
        <w:t xml:space="preserve"> the sessions of the TWC </w:t>
      </w:r>
      <w:r w:rsidR="0021183B" w:rsidRPr="00D51062">
        <w:t>and BMT back-to-back in the same location to facilitate exchange of information.</w:t>
      </w:r>
      <w:r w:rsidR="007A7F73" w:rsidRPr="00D51062">
        <w:t xml:space="preserve">  </w:t>
      </w:r>
    </w:p>
    <w:p w:rsidR="00524A2D" w:rsidRPr="00D51062" w:rsidRDefault="00524A2D" w:rsidP="00352D37">
      <w:pPr>
        <w:ind w:left="567" w:hanging="567"/>
      </w:pPr>
    </w:p>
    <w:p w:rsidR="00E40091" w:rsidRPr="00D51062" w:rsidRDefault="00E40091" w:rsidP="00352D37">
      <w:pPr>
        <w:ind w:left="567" w:hanging="567"/>
      </w:pPr>
    </w:p>
    <w:p w:rsidR="00E40091" w:rsidRPr="00D51062" w:rsidRDefault="00E40091" w:rsidP="00E40091">
      <w:pPr>
        <w:pStyle w:val="Heading2"/>
      </w:pPr>
      <w:r w:rsidRPr="00D51062">
        <w:t>Discussion session</w:t>
      </w:r>
    </w:p>
    <w:p w:rsidR="00E40091" w:rsidRPr="00D51062" w:rsidRDefault="00E40091" w:rsidP="00E40091">
      <w:pPr>
        <w:keepNext/>
        <w:autoSpaceDE w:val="0"/>
        <w:autoSpaceDN w:val="0"/>
        <w:adjustRightInd w:val="0"/>
        <w:rPr>
          <w:rFonts w:cs="Arial"/>
        </w:rPr>
      </w:pPr>
    </w:p>
    <w:p w:rsidR="00E40091" w:rsidRPr="00D51062" w:rsidRDefault="00E40091" w:rsidP="00E40091">
      <w:pPr>
        <w:pStyle w:val="Heading3"/>
      </w:pPr>
      <w:r w:rsidRPr="00D51062">
        <w:t>(a)</w:t>
      </w:r>
      <w:r w:rsidRPr="00D51062">
        <w:tab/>
        <w:t xml:space="preserve">Use of disease and insect resistance characteristics in DUS examination </w:t>
      </w:r>
    </w:p>
    <w:p w:rsidR="00E40091" w:rsidRPr="00D51062" w:rsidRDefault="00E40091" w:rsidP="00E40091">
      <w:pPr>
        <w:keepNext/>
        <w:ind w:left="1134" w:hanging="567"/>
      </w:pPr>
    </w:p>
    <w:p w:rsidR="00E40091" w:rsidRPr="00E40091" w:rsidRDefault="00E40091" w:rsidP="00E40091">
      <w:pPr>
        <w:keepNext/>
      </w:pPr>
      <w:r w:rsidRPr="00D51062">
        <w:fldChar w:fldCharType="begin"/>
      </w:r>
      <w:r w:rsidRPr="00D51062">
        <w:instrText xml:space="preserve"> AUTONUM  </w:instrText>
      </w:r>
      <w:r w:rsidRPr="00D51062">
        <w:fldChar w:fldCharType="end"/>
      </w:r>
      <w:r w:rsidRPr="00D51062">
        <w:tab/>
        <w:t>The TC received the following presentations on the use of disease and insect resistance</w:t>
      </w:r>
      <w:r w:rsidRPr="00E40091">
        <w:t xml:space="preserve"> characteristics in DUS examination (in order of presentation):</w:t>
      </w:r>
    </w:p>
    <w:p w:rsidR="00E40091" w:rsidRPr="00E40091" w:rsidRDefault="00E40091" w:rsidP="00E40091">
      <w:pPr>
        <w:rPr>
          <w:highlight w:val="lightGray"/>
        </w:rPr>
      </w:pPr>
    </w:p>
    <w:tbl>
      <w:tblPr>
        <w:tblW w:w="9781"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57" w:type="dxa"/>
          <w:bottom w:w="57" w:type="dxa"/>
        </w:tblCellMar>
        <w:tblLook w:val="04A0" w:firstRow="1" w:lastRow="0" w:firstColumn="1" w:lastColumn="0" w:noHBand="0" w:noVBand="1"/>
      </w:tblPr>
      <w:tblGrid>
        <w:gridCol w:w="5670"/>
        <w:gridCol w:w="4111"/>
      </w:tblGrid>
      <w:tr w:rsidR="00512CBA" w:rsidRPr="00537B3A" w:rsidTr="002C352F">
        <w:tc>
          <w:tcPr>
            <w:tcW w:w="5670" w:type="dxa"/>
            <w:vAlign w:val="center"/>
          </w:tcPr>
          <w:p w:rsidR="00512CBA" w:rsidRPr="00537B3A" w:rsidRDefault="00512CBA" w:rsidP="00CA2FB8">
            <w:pPr>
              <w:keepNext/>
              <w:jc w:val="left"/>
              <w:rPr>
                <w:sz w:val="18"/>
              </w:rPr>
            </w:pPr>
            <w:r w:rsidRPr="00997EE0">
              <w:rPr>
                <w:sz w:val="18"/>
              </w:rPr>
              <w:t>Use of disease and insect resistance characteristics in DUS examination</w:t>
            </w:r>
          </w:p>
        </w:tc>
        <w:tc>
          <w:tcPr>
            <w:tcW w:w="4111" w:type="dxa"/>
          </w:tcPr>
          <w:p w:rsidR="00512CBA" w:rsidRPr="00537B3A" w:rsidRDefault="00512CBA" w:rsidP="00CA2FB8">
            <w:pPr>
              <w:keepNext/>
              <w:jc w:val="left"/>
              <w:rPr>
                <w:sz w:val="18"/>
              </w:rPr>
            </w:pPr>
            <w:r>
              <w:rPr>
                <w:sz w:val="18"/>
              </w:rPr>
              <w:t>France (Mr. Richard Brand)</w:t>
            </w:r>
          </w:p>
        </w:tc>
      </w:tr>
      <w:tr w:rsidR="00E40091" w:rsidRPr="00537B3A" w:rsidTr="002C352F">
        <w:tc>
          <w:tcPr>
            <w:tcW w:w="5670" w:type="dxa"/>
            <w:vAlign w:val="center"/>
          </w:tcPr>
          <w:p w:rsidR="00E40091" w:rsidRPr="00537B3A" w:rsidRDefault="002C352F" w:rsidP="00537B3A">
            <w:pPr>
              <w:keepNext/>
              <w:jc w:val="left"/>
              <w:rPr>
                <w:sz w:val="18"/>
              </w:rPr>
            </w:pPr>
            <w:r w:rsidRPr="00537B3A">
              <w:rPr>
                <w:sz w:val="18"/>
              </w:rPr>
              <w:t>Harmonization</w:t>
            </w:r>
            <w:r w:rsidR="00537B3A" w:rsidRPr="00537B3A">
              <w:rPr>
                <w:sz w:val="18"/>
              </w:rPr>
              <w:t xml:space="preserve"> of resistance tests for DUS testing: “Harmores 2”</w:t>
            </w:r>
          </w:p>
        </w:tc>
        <w:tc>
          <w:tcPr>
            <w:tcW w:w="4111" w:type="dxa"/>
          </w:tcPr>
          <w:p w:rsidR="00E40091" w:rsidRPr="00537B3A" w:rsidRDefault="00537B3A" w:rsidP="00537B3A">
            <w:pPr>
              <w:keepNext/>
              <w:jc w:val="left"/>
              <w:rPr>
                <w:sz w:val="18"/>
              </w:rPr>
            </w:pPr>
            <w:r w:rsidRPr="00537B3A">
              <w:rPr>
                <w:sz w:val="18"/>
              </w:rPr>
              <w:t>European Union (Mr. Sergio Semon)</w:t>
            </w:r>
          </w:p>
        </w:tc>
      </w:tr>
      <w:tr w:rsidR="00512CBA" w:rsidRPr="00537B3A" w:rsidTr="002C352F">
        <w:tc>
          <w:tcPr>
            <w:tcW w:w="5670" w:type="dxa"/>
            <w:vAlign w:val="center"/>
          </w:tcPr>
          <w:p w:rsidR="00512CBA" w:rsidRDefault="006232F1" w:rsidP="00997EE0">
            <w:pPr>
              <w:rPr>
                <w:sz w:val="18"/>
              </w:rPr>
            </w:pPr>
            <w:r>
              <w:rPr>
                <w:sz w:val="18"/>
              </w:rPr>
              <w:t>Resistance-specific molecular markers in DUS testing</w:t>
            </w:r>
          </w:p>
        </w:tc>
        <w:tc>
          <w:tcPr>
            <w:tcW w:w="4111" w:type="dxa"/>
          </w:tcPr>
          <w:p w:rsidR="00512CBA" w:rsidRDefault="00512CBA" w:rsidP="00537B3A">
            <w:pPr>
              <w:keepNext/>
              <w:jc w:val="left"/>
              <w:rPr>
                <w:sz w:val="18"/>
              </w:rPr>
            </w:pPr>
            <w:r>
              <w:rPr>
                <w:sz w:val="18"/>
              </w:rPr>
              <w:t>Netherlands (Mr. Bert Scholte)</w:t>
            </w:r>
            <w:r w:rsidR="006232F1">
              <w:rPr>
                <w:sz w:val="18"/>
              </w:rPr>
              <w:t xml:space="preserve">    </w:t>
            </w:r>
          </w:p>
        </w:tc>
      </w:tr>
      <w:tr w:rsidR="00E40091" w:rsidRPr="00537B3A" w:rsidTr="002C352F">
        <w:tc>
          <w:tcPr>
            <w:tcW w:w="5670" w:type="dxa"/>
            <w:vAlign w:val="center"/>
          </w:tcPr>
          <w:p w:rsidR="00E40091" w:rsidRPr="00537B3A" w:rsidRDefault="00B60C8F" w:rsidP="00997EE0">
            <w:pPr>
              <w:rPr>
                <w:sz w:val="18"/>
              </w:rPr>
            </w:pPr>
            <w:r>
              <w:rPr>
                <w:sz w:val="18"/>
              </w:rPr>
              <w:t>US</w:t>
            </w:r>
            <w:r w:rsidRPr="00B60C8F">
              <w:rPr>
                <w:sz w:val="18"/>
              </w:rPr>
              <w:t xml:space="preserve"> PVP use of disease reaction characteristics in soybean DUS</w:t>
            </w:r>
            <w:r w:rsidR="00997EE0">
              <w:rPr>
                <w:sz w:val="18"/>
              </w:rPr>
              <w:t> </w:t>
            </w:r>
            <w:r w:rsidRPr="00B60C8F">
              <w:rPr>
                <w:sz w:val="18"/>
              </w:rPr>
              <w:t>examination</w:t>
            </w:r>
          </w:p>
        </w:tc>
        <w:tc>
          <w:tcPr>
            <w:tcW w:w="4111" w:type="dxa"/>
          </w:tcPr>
          <w:p w:rsidR="00E40091" w:rsidRPr="00537B3A" w:rsidRDefault="00B60C8F" w:rsidP="00537B3A">
            <w:pPr>
              <w:keepNext/>
              <w:jc w:val="left"/>
              <w:rPr>
                <w:sz w:val="18"/>
              </w:rPr>
            </w:pPr>
            <w:r>
              <w:rPr>
                <w:sz w:val="18"/>
              </w:rPr>
              <w:t>United States of America (Mr. Paul Zankowski)</w:t>
            </w:r>
          </w:p>
        </w:tc>
      </w:tr>
    </w:tbl>
    <w:p w:rsidR="00E40091" w:rsidRDefault="00E40091" w:rsidP="00352D37">
      <w:pPr>
        <w:ind w:left="567" w:hanging="567"/>
      </w:pPr>
    </w:p>
    <w:p w:rsidR="001423E4" w:rsidRPr="00D51062" w:rsidRDefault="001423E4" w:rsidP="00352D37">
      <w:pPr>
        <w:ind w:left="567" w:hanging="567"/>
      </w:pPr>
    </w:p>
    <w:p w:rsidR="00352D37" w:rsidRPr="00D51062" w:rsidRDefault="00352D37" w:rsidP="00E40091">
      <w:pPr>
        <w:pStyle w:val="Heading3"/>
      </w:pPr>
      <w:r w:rsidRPr="00D51062">
        <w:t>(b)</w:t>
      </w:r>
      <w:r w:rsidRPr="00D51062">
        <w:tab/>
        <w:t xml:space="preserve">Management of variety collections </w:t>
      </w:r>
    </w:p>
    <w:p w:rsidR="00352D37" w:rsidRPr="00D51062" w:rsidRDefault="00352D37" w:rsidP="00E40091"/>
    <w:p w:rsidR="00E40091" w:rsidRPr="00D51062" w:rsidRDefault="00E40091" w:rsidP="00E40091">
      <w:pPr>
        <w:keepNext/>
      </w:pPr>
      <w:r w:rsidRPr="00D51062">
        <w:fldChar w:fldCharType="begin"/>
      </w:r>
      <w:r w:rsidRPr="00D51062">
        <w:instrText xml:space="preserve"> AUTONUM  </w:instrText>
      </w:r>
      <w:r w:rsidRPr="00D51062">
        <w:fldChar w:fldCharType="end"/>
      </w:r>
      <w:r w:rsidRPr="00D51062">
        <w:tab/>
        <w:t>The TC received the following presentations on the management of variety collections (in order of presentation):</w:t>
      </w:r>
    </w:p>
    <w:p w:rsidR="00E40091" w:rsidRPr="00D51062" w:rsidRDefault="00E40091" w:rsidP="00E40091"/>
    <w:tbl>
      <w:tblPr>
        <w:tblW w:w="9781"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57" w:type="dxa"/>
          <w:bottom w:w="57" w:type="dxa"/>
        </w:tblCellMar>
        <w:tblLook w:val="04A0" w:firstRow="1" w:lastRow="0" w:firstColumn="1" w:lastColumn="0" w:noHBand="0" w:noVBand="1"/>
      </w:tblPr>
      <w:tblGrid>
        <w:gridCol w:w="5670"/>
        <w:gridCol w:w="4111"/>
      </w:tblGrid>
      <w:tr w:rsidR="00537B3A" w:rsidRPr="00D51062" w:rsidTr="002C352F">
        <w:tc>
          <w:tcPr>
            <w:tcW w:w="5670" w:type="dxa"/>
            <w:vAlign w:val="center"/>
          </w:tcPr>
          <w:p w:rsidR="00537B3A" w:rsidRPr="00D51062" w:rsidRDefault="00537B3A" w:rsidP="00537B3A">
            <w:pPr>
              <w:keepNext/>
              <w:rPr>
                <w:sz w:val="18"/>
              </w:rPr>
            </w:pPr>
            <w:r w:rsidRPr="00D51062">
              <w:rPr>
                <w:sz w:val="18"/>
              </w:rPr>
              <w:t>How we use molecular techniques in France</w:t>
            </w:r>
          </w:p>
        </w:tc>
        <w:tc>
          <w:tcPr>
            <w:tcW w:w="4111" w:type="dxa"/>
          </w:tcPr>
          <w:p w:rsidR="00537B3A" w:rsidRPr="00D51062" w:rsidRDefault="00537B3A" w:rsidP="004366CB">
            <w:pPr>
              <w:keepNext/>
              <w:jc w:val="left"/>
              <w:rPr>
                <w:sz w:val="18"/>
              </w:rPr>
            </w:pPr>
            <w:r w:rsidRPr="00D51062">
              <w:rPr>
                <w:sz w:val="18"/>
              </w:rPr>
              <w:t>France (Ms. Clarisse Leclair)</w:t>
            </w:r>
          </w:p>
        </w:tc>
      </w:tr>
      <w:tr w:rsidR="00E40091" w:rsidRPr="00D51062" w:rsidTr="002C352F">
        <w:tc>
          <w:tcPr>
            <w:tcW w:w="5670" w:type="dxa"/>
            <w:vAlign w:val="center"/>
          </w:tcPr>
          <w:p w:rsidR="00E40091" w:rsidRPr="00D51062" w:rsidRDefault="004366CB" w:rsidP="004366CB">
            <w:pPr>
              <w:rPr>
                <w:sz w:val="18"/>
              </w:rPr>
            </w:pPr>
            <w:r w:rsidRPr="00D51062">
              <w:rPr>
                <w:sz w:val="18"/>
              </w:rPr>
              <w:t xml:space="preserve">Variety collections - </w:t>
            </w:r>
            <w:r w:rsidR="00233CD4" w:rsidRPr="00D51062">
              <w:rPr>
                <w:sz w:val="18"/>
              </w:rPr>
              <w:t>Harmonized</w:t>
            </w:r>
            <w:r w:rsidRPr="00D51062">
              <w:rPr>
                <w:sz w:val="18"/>
              </w:rPr>
              <w:t xml:space="preserve"> DNA databases</w:t>
            </w:r>
          </w:p>
        </w:tc>
        <w:tc>
          <w:tcPr>
            <w:tcW w:w="4111" w:type="dxa"/>
          </w:tcPr>
          <w:p w:rsidR="00E40091" w:rsidRPr="00D51062" w:rsidRDefault="004366CB" w:rsidP="00537B3A">
            <w:pPr>
              <w:keepNext/>
              <w:jc w:val="left"/>
              <w:rPr>
                <w:sz w:val="18"/>
              </w:rPr>
            </w:pPr>
            <w:r w:rsidRPr="00D51062">
              <w:rPr>
                <w:sz w:val="18"/>
              </w:rPr>
              <w:t>Netherlands (Mr. Bert Scholte)</w:t>
            </w:r>
          </w:p>
        </w:tc>
      </w:tr>
      <w:tr w:rsidR="004366CB" w:rsidRPr="00D51062" w:rsidTr="002C352F">
        <w:tc>
          <w:tcPr>
            <w:tcW w:w="5670" w:type="dxa"/>
            <w:vAlign w:val="center"/>
          </w:tcPr>
          <w:p w:rsidR="004366CB" w:rsidRPr="00D51062" w:rsidRDefault="004366CB" w:rsidP="004366CB">
            <w:pPr>
              <w:rPr>
                <w:sz w:val="18"/>
              </w:rPr>
            </w:pPr>
            <w:r w:rsidRPr="00D51062">
              <w:rPr>
                <w:sz w:val="18"/>
              </w:rPr>
              <w:t>The management of variety collections by Cyclic Planting of Established Varieties</w:t>
            </w:r>
          </w:p>
        </w:tc>
        <w:tc>
          <w:tcPr>
            <w:tcW w:w="4111" w:type="dxa"/>
          </w:tcPr>
          <w:p w:rsidR="004366CB" w:rsidRPr="00D51062" w:rsidRDefault="004366CB" w:rsidP="00537B3A">
            <w:pPr>
              <w:keepNext/>
              <w:jc w:val="left"/>
              <w:rPr>
                <w:sz w:val="18"/>
              </w:rPr>
            </w:pPr>
            <w:r w:rsidRPr="00D51062">
              <w:rPr>
                <w:sz w:val="18"/>
              </w:rPr>
              <w:t>United Kingdom (Ms. Sally Watson)</w:t>
            </w:r>
          </w:p>
        </w:tc>
      </w:tr>
    </w:tbl>
    <w:p w:rsidR="0020466C" w:rsidRPr="00D51062" w:rsidRDefault="0020466C" w:rsidP="001423E4">
      <w:pPr>
        <w:pStyle w:val="Heading3"/>
      </w:pPr>
      <w:r w:rsidRPr="00D51062">
        <w:t>(c)</w:t>
      </w:r>
      <w:r w:rsidRPr="00D51062">
        <w:tab/>
        <w:t>Minimum distance between varieties</w:t>
      </w:r>
    </w:p>
    <w:p w:rsidR="0020466C" w:rsidRPr="00D51062" w:rsidRDefault="0020466C" w:rsidP="001423E4">
      <w:pPr>
        <w:keepNext/>
      </w:pPr>
    </w:p>
    <w:p w:rsidR="0020466C" w:rsidRPr="00D51062" w:rsidRDefault="0020466C" w:rsidP="001423E4">
      <w:pPr>
        <w:keepNext/>
      </w:pPr>
      <w:r w:rsidRPr="00D51062">
        <w:fldChar w:fldCharType="begin"/>
      </w:r>
      <w:r w:rsidRPr="00D51062">
        <w:instrText xml:space="preserve"> AUTONUM  </w:instrText>
      </w:r>
      <w:r w:rsidRPr="00D51062">
        <w:fldChar w:fldCharType="end"/>
      </w:r>
      <w:r w:rsidRPr="00D51062">
        <w:tab/>
        <w:t xml:space="preserve">The TC received the following presentation on minimum distance between varieties: </w:t>
      </w:r>
    </w:p>
    <w:p w:rsidR="0020466C" w:rsidRPr="00D51062" w:rsidRDefault="0020466C" w:rsidP="001423E4">
      <w:pPr>
        <w:keepNext/>
      </w:pPr>
    </w:p>
    <w:tbl>
      <w:tblPr>
        <w:tblW w:w="9781"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57" w:type="dxa"/>
          <w:bottom w:w="57" w:type="dxa"/>
        </w:tblCellMar>
        <w:tblLook w:val="04A0" w:firstRow="1" w:lastRow="0" w:firstColumn="1" w:lastColumn="0" w:noHBand="0" w:noVBand="1"/>
      </w:tblPr>
      <w:tblGrid>
        <w:gridCol w:w="5670"/>
        <w:gridCol w:w="4111"/>
      </w:tblGrid>
      <w:tr w:rsidR="0020466C" w:rsidRPr="00D51062" w:rsidTr="00233CD4">
        <w:tc>
          <w:tcPr>
            <w:tcW w:w="5670" w:type="dxa"/>
            <w:vAlign w:val="center"/>
          </w:tcPr>
          <w:p w:rsidR="0020466C" w:rsidRPr="00D51062" w:rsidRDefault="0020466C" w:rsidP="00AD1AAD">
            <w:pPr>
              <w:keepNext/>
              <w:rPr>
                <w:sz w:val="18"/>
              </w:rPr>
            </w:pPr>
            <w:r w:rsidRPr="00D51062">
              <w:rPr>
                <w:sz w:val="18"/>
              </w:rPr>
              <w:t xml:space="preserve">Current agriculture is endangered by a decline in genetic distances between plant varieties: Fact or fiction? - </w:t>
            </w:r>
            <w:r w:rsidRPr="00D51062">
              <w:rPr>
                <w:sz w:val="18"/>
                <w:lang w:val="en-GB"/>
              </w:rPr>
              <w:t>Tomato as case study</w:t>
            </w:r>
          </w:p>
        </w:tc>
        <w:tc>
          <w:tcPr>
            <w:tcW w:w="4111" w:type="dxa"/>
          </w:tcPr>
          <w:p w:rsidR="0020466C" w:rsidRPr="00D51062" w:rsidRDefault="0020466C" w:rsidP="00AD1AAD">
            <w:pPr>
              <w:keepNext/>
              <w:jc w:val="left"/>
              <w:rPr>
                <w:sz w:val="18"/>
              </w:rPr>
            </w:pPr>
            <w:r>
              <w:rPr>
                <w:sz w:val="18"/>
              </w:rPr>
              <w:t>Netherlands (Mr. Henk Schou</w:t>
            </w:r>
            <w:r w:rsidRPr="00D51062">
              <w:rPr>
                <w:sz w:val="18"/>
              </w:rPr>
              <w:t>ten)</w:t>
            </w:r>
          </w:p>
        </w:tc>
      </w:tr>
    </w:tbl>
    <w:p w:rsidR="0020466C" w:rsidRDefault="0020466C" w:rsidP="0020466C">
      <w:pPr>
        <w:pStyle w:val="Heading2"/>
        <w:rPr>
          <w:snapToGrid w:val="0"/>
        </w:rPr>
      </w:pPr>
    </w:p>
    <w:p w:rsidR="0020466C" w:rsidRDefault="0020466C" w:rsidP="0020466C">
      <w:pPr>
        <w:rPr>
          <w:snapToGrid w:val="0"/>
        </w:rPr>
      </w:pPr>
      <w:r w:rsidRPr="00CC6C44">
        <w:rPr>
          <w:snapToGrid w:val="0"/>
        </w:rPr>
        <w:fldChar w:fldCharType="begin"/>
      </w:r>
      <w:r w:rsidRPr="00CC6C44">
        <w:rPr>
          <w:snapToGrid w:val="0"/>
        </w:rPr>
        <w:instrText xml:space="preserve"> AUTONUM  </w:instrText>
      </w:r>
      <w:r w:rsidRPr="00CC6C44">
        <w:rPr>
          <w:snapToGrid w:val="0"/>
        </w:rPr>
        <w:fldChar w:fldCharType="end"/>
      </w:r>
      <w:r w:rsidRPr="00CC6C44">
        <w:rPr>
          <w:snapToGrid w:val="0"/>
        </w:rPr>
        <w:tab/>
      </w:r>
      <w:r>
        <w:rPr>
          <w:snapToGrid w:val="0"/>
        </w:rPr>
        <w:t>The TC welcomed the presentation by the Netherlands and noted that a complete report on the study would be published.  The TC noted that the Office of the Union would seek to develop a short video on the study by the Netherlands to be made available on the UPOV website.</w:t>
      </w:r>
    </w:p>
    <w:p w:rsidR="0020466C" w:rsidRPr="00CC6C44" w:rsidRDefault="0020466C" w:rsidP="0020466C"/>
    <w:p w:rsidR="008437E8" w:rsidRPr="00D51062" w:rsidRDefault="008437E8" w:rsidP="00E40091"/>
    <w:p w:rsidR="00352D37" w:rsidRPr="00D51062" w:rsidRDefault="00352D37" w:rsidP="00E40091">
      <w:pPr>
        <w:pStyle w:val="Heading3"/>
      </w:pPr>
      <w:r w:rsidRPr="00D51062">
        <w:t>(d)</w:t>
      </w:r>
      <w:r w:rsidRPr="00D51062">
        <w:tab/>
        <w:t>Increasing participation of new members of the Union in the work of the TC and TWPs</w:t>
      </w:r>
    </w:p>
    <w:p w:rsidR="00352D37" w:rsidRPr="00D51062" w:rsidRDefault="00352D37" w:rsidP="00352D37">
      <w:pPr>
        <w:ind w:left="567" w:hanging="567"/>
        <w:rPr>
          <w:rFonts w:cs="Arial"/>
          <w:snapToGrid w:val="0"/>
        </w:rPr>
      </w:pPr>
    </w:p>
    <w:p w:rsidR="00E40091" w:rsidRPr="00D51062" w:rsidRDefault="00E40091" w:rsidP="00E40091">
      <w:pPr>
        <w:keepNext/>
      </w:pPr>
      <w:r w:rsidRPr="00D51062">
        <w:fldChar w:fldCharType="begin"/>
      </w:r>
      <w:r w:rsidRPr="00D51062">
        <w:instrText xml:space="preserve"> AUTONUM  </w:instrText>
      </w:r>
      <w:r w:rsidRPr="00D51062">
        <w:fldChar w:fldCharType="end"/>
      </w:r>
      <w:r w:rsidRPr="00D51062">
        <w:tab/>
        <w:t>The TC received the following presentations on the Increasing participation of new members of the Union in the work of the TC and TWPs (in order of presentation):</w:t>
      </w:r>
    </w:p>
    <w:p w:rsidR="00E40091" w:rsidRPr="00D51062" w:rsidRDefault="00E40091" w:rsidP="00E40091"/>
    <w:tbl>
      <w:tblPr>
        <w:tblW w:w="9781"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57" w:type="dxa"/>
          <w:bottom w:w="57" w:type="dxa"/>
        </w:tblCellMar>
        <w:tblLook w:val="04A0" w:firstRow="1" w:lastRow="0" w:firstColumn="1" w:lastColumn="0" w:noHBand="0" w:noVBand="1"/>
      </w:tblPr>
      <w:tblGrid>
        <w:gridCol w:w="5670"/>
        <w:gridCol w:w="4111"/>
      </w:tblGrid>
      <w:tr w:rsidR="00E40091" w:rsidRPr="00D51062" w:rsidTr="00233CD4">
        <w:tc>
          <w:tcPr>
            <w:tcW w:w="5670" w:type="dxa"/>
            <w:vAlign w:val="center"/>
          </w:tcPr>
          <w:p w:rsidR="00E40091" w:rsidRPr="00D51062" w:rsidRDefault="00252394" w:rsidP="00537B3A">
            <w:pPr>
              <w:keepNext/>
              <w:rPr>
                <w:sz w:val="18"/>
              </w:rPr>
            </w:pPr>
            <w:r w:rsidRPr="00D51062">
              <w:rPr>
                <w:sz w:val="18"/>
              </w:rPr>
              <w:t xml:space="preserve">UPOV </w:t>
            </w:r>
            <w:r w:rsidRPr="00D51062">
              <w:rPr>
                <w:sz w:val="18"/>
                <w:cs/>
                <w:lang w:bidi="mr-IN"/>
              </w:rPr>
              <w:t>–</w:t>
            </w:r>
            <w:r w:rsidRPr="00D51062">
              <w:rPr>
                <w:sz w:val="18"/>
              </w:rPr>
              <w:t xml:space="preserve"> How to increase participation of new Members</w:t>
            </w:r>
          </w:p>
        </w:tc>
        <w:tc>
          <w:tcPr>
            <w:tcW w:w="4111" w:type="dxa"/>
          </w:tcPr>
          <w:p w:rsidR="00E40091" w:rsidRPr="00D51062" w:rsidRDefault="00252394" w:rsidP="00537B3A">
            <w:pPr>
              <w:keepNext/>
              <w:jc w:val="left"/>
              <w:rPr>
                <w:sz w:val="18"/>
              </w:rPr>
            </w:pPr>
            <w:r w:rsidRPr="00D51062">
              <w:rPr>
                <w:sz w:val="18"/>
              </w:rPr>
              <w:t>Netherlands (Mr. Marien Valstar)</w:t>
            </w:r>
          </w:p>
        </w:tc>
      </w:tr>
      <w:tr w:rsidR="00E40091" w:rsidRPr="00D51062" w:rsidTr="00233CD4">
        <w:tc>
          <w:tcPr>
            <w:tcW w:w="5670" w:type="dxa"/>
            <w:shd w:val="clear" w:color="auto" w:fill="auto"/>
            <w:vAlign w:val="center"/>
          </w:tcPr>
          <w:p w:rsidR="00E40091" w:rsidRPr="00D51062" w:rsidRDefault="00290608" w:rsidP="00537B3A">
            <w:pPr>
              <w:rPr>
                <w:sz w:val="18"/>
                <w:lang w:val="es-ES"/>
              </w:rPr>
            </w:pPr>
            <w:r w:rsidRPr="00D51062">
              <w:rPr>
                <w:sz w:val="18"/>
                <w:szCs w:val="18"/>
                <w:lang w:val="es-ES_tradnl"/>
              </w:rPr>
              <w:t>“</w:t>
            </w:r>
            <w:r w:rsidRPr="00D51062">
              <w:rPr>
                <w:i/>
                <w:sz w:val="18"/>
                <w:szCs w:val="18"/>
                <w:lang w:val="es-ES_tradnl"/>
              </w:rPr>
              <w:t>Intervención de Perú en la sesión del Comité Técnico de la UPOV</w:t>
            </w:r>
            <w:r w:rsidRPr="00D51062">
              <w:rPr>
                <w:sz w:val="18"/>
                <w:szCs w:val="18"/>
                <w:lang w:val="es-ES_tradnl"/>
              </w:rPr>
              <w:t>”</w:t>
            </w:r>
          </w:p>
        </w:tc>
        <w:tc>
          <w:tcPr>
            <w:tcW w:w="4111" w:type="dxa"/>
            <w:shd w:val="clear" w:color="auto" w:fill="auto"/>
          </w:tcPr>
          <w:p w:rsidR="00E40091" w:rsidRPr="00D51062" w:rsidRDefault="00EC2D79" w:rsidP="00537B3A">
            <w:pPr>
              <w:keepNext/>
              <w:jc w:val="left"/>
              <w:rPr>
                <w:sz w:val="18"/>
              </w:rPr>
            </w:pPr>
            <w:r w:rsidRPr="00D51062">
              <w:rPr>
                <w:sz w:val="18"/>
              </w:rPr>
              <w:t>Peru (Mr. Roger Becerra)</w:t>
            </w:r>
          </w:p>
        </w:tc>
      </w:tr>
    </w:tbl>
    <w:p w:rsidR="00E40091" w:rsidRPr="00D51062" w:rsidRDefault="00E40091" w:rsidP="00E40091"/>
    <w:p w:rsidR="002721F3" w:rsidRPr="00D51062" w:rsidRDefault="002721F3" w:rsidP="00E40091">
      <w:r w:rsidRPr="00D51062">
        <w:fldChar w:fldCharType="begin"/>
      </w:r>
      <w:r w:rsidRPr="00D51062">
        <w:instrText xml:space="preserve"> AUTONUM  </w:instrText>
      </w:r>
      <w:r w:rsidRPr="00D51062">
        <w:fldChar w:fldCharType="end"/>
      </w:r>
      <w:r w:rsidRPr="00D51062">
        <w:tab/>
        <w:t xml:space="preserve">The TC agreed to invite the Netherlands to draft a paper on increasing participation of new members of the Union in the work of the TC and the TWPs, taking into consideration the survey of UPOV members </w:t>
      </w:r>
      <w:r w:rsidR="0021183B" w:rsidRPr="00D51062">
        <w:t>reported at</w:t>
      </w:r>
      <w:r w:rsidRPr="00D51062">
        <w:t xml:space="preserve"> the </w:t>
      </w:r>
      <w:r w:rsidR="00A77D0A">
        <w:t>fiftieth</w:t>
      </w:r>
      <w:r w:rsidRPr="00D51062">
        <w:t xml:space="preserve"> session of the TC (see: document TC/50/35: “Improving the </w:t>
      </w:r>
      <w:r w:rsidR="000C2F12" w:rsidRPr="00D51062">
        <w:t>effectiveness</w:t>
      </w:r>
      <w:r w:rsidRPr="00D51062">
        <w:t xml:space="preserve"> of the Technical Committee, Technical working Parties and the Preparatory Workshops”, available at: </w:t>
      </w:r>
      <w:hyperlink r:id="rId12" w:history="1">
        <w:r w:rsidRPr="00D51062">
          <w:rPr>
            <w:rStyle w:val="Hyperlink"/>
          </w:rPr>
          <w:t>http://www.upov.int/edocs/mdocs/upov/en/tc_50/tc_50_35.pdf</w:t>
        </w:r>
      </w:hyperlink>
      <w:r w:rsidRPr="00D51062">
        <w:t>).</w:t>
      </w:r>
    </w:p>
    <w:p w:rsidR="002721F3" w:rsidRPr="00D51062" w:rsidRDefault="002721F3" w:rsidP="00E40091"/>
    <w:p w:rsidR="00E40091" w:rsidRPr="00D51062" w:rsidRDefault="002721F3" w:rsidP="002721F3">
      <w:r w:rsidRPr="00D51062">
        <w:fldChar w:fldCharType="begin"/>
      </w:r>
      <w:r w:rsidRPr="00D51062">
        <w:instrText xml:space="preserve"> AUTONUM  </w:instrText>
      </w:r>
      <w:r w:rsidRPr="00D51062">
        <w:fldChar w:fldCharType="end"/>
      </w:r>
      <w:r w:rsidRPr="00D51062">
        <w:tab/>
        <w:t>The TC agreed that the program for the TWPs at their sessions in 2017 should include an item for presentations to be made by new members of the Union.</w:t>
      </w:r>
    </w:p>
    <w:p w:rsidR="002721F3" w:rsidRPr="00D51062" w:rsidRDefault="002721F3" w:rsidP="00E40091"/>
    <w:p w:rsidR="009E2D29" w:rsidRPr="00D51062" w:rsidRDefault="009E2D29" w:rsidP="00E40091"/>
    <w:p w:rsidR="00352D37" w:rsidRPr="00D51062" w:rsidRDefault="00352D37" w:rsidP="00B01B83">
      <w:pPr>
        <w:pStyle w:val="Heading2"/>
        <w:rPr>
          <w:snapToGrid w:val="0"/>
        </w:rPr>
      </w:pPr>
      <w:r w:rsidRPr="00D51062">
        <w:rPr>
          <w:snapToGrid w:val="0"/>
        </w:rPr>
        <w:t>Variety denominations</w:t>
      </w:r>
    </w:p>
    <w:p w:rsidR="00352D37" w:rsidRPr="00D51062" w:rsidRDefault="00352D37" w:rsidP="00352D37">
      <w:pPr>
        <w:ind w:left="567" w:hanging="567"/>
        <w:rPr>
          <w:rFonts w:cs="Arial"/>
          <w:snapToGrid w:val="0"/>
        </w:rPr>
      </w:pPr>
    </w:p>
    <w:p w:rsidR="00B01B83" w:rsidRPr="00D51062" w:rsidRDefault="00B01B83" w:rsidP="00B01B83">
      <w:pPr>
        <w:rPr>
          <w:snapToGrid w:val="0"/>
        </w:rPr>
      </w:pPr>
      <w:r w:rsidRPr="00D51062">
        <w:fldChar w:fldCharType="begin"/>
      </w:r>
      <w:r w:rsidRPr="00D51062">
        <w:instrText xml:space="preserve"> AUTONUM  </w:instrText>
      </w:r>
      <w:r w:rsidRPr="00D51062">
        <w:fldChar w:fldCharType="end"/>
      </w:r>
      <w:r w:rsidRPr="00D51062">
        <w:tab/>
      </w:r>
      <w:r w:rsidRPr="00D51062">
        <w:rPr>
          <w:snapToGrid w:val="0"/>
        </w:rPr>
        <w:t>The TC considered document TC/53/12.</w:t>
      </w:r>
    </w:p>
    <w:p w:rsidR="00B01B83" w:rsidRPr="00D51062" w:rsidRDefault="00B01B83" w:rsidP="000B4BCF">
      <w:pPr>
        <w:rPr>
          <w:snapToGrid w:val="0"/>
          <w:lang w:eastAsia="ja-JP"/>
        </w:rPr>
      </w:pPr>
    </w:p>
    <w:bookmarkStart w:id="24" w:name="_Toc382388626"/>
    <w:p w:rsidR="00B01B83" w:rsidRPr="00D51062" w:rsidRDefault="00B01B83" w:rsidP="000B4BCF">
      <w:r w:rsidRPr="00D51062">
        <w:fldChar w:fldCharType="begin"/>
      </w:r>
      <w:r w:rsidRPr="00D51062">
        <w:instrText xml:space="preserve"> AUTONUM  </w:instrText>
      </w:r>
      <w:r w:rsidRPr="00D51062">
        <w:fldChar w:fldCharType="end"/>
      </w:r>
      <w:r w:rsidRPr="00D51062">
        <w:tab/>
        <w:t xml:space="preserve">The TC </w:t>
      </w:r>
      <w:bookmarkEnd w:id="24"/>
      <w:r w:rsidR="000B4BCF" w:rsidRPr="00D51062">
        <w:t xml:space="preserve">noted </w:t>
      </w:r>
      <w:r w:rsidRPr="00D51062">
        <w:t>development</w:t>
      </w:r>
      <w:r w:rsidRPr="00D51062">
        <w:rPr>
          <w:rFonts w:hint="eastAsia"/>
          <w:lang w:eastAsia="ja-JP"/>
        </w:rPr>
        <w:t>s concerning</w:t>
      </w:r>
      <w:r w:rsidRPr="00D51062">
        <w:t xml:space="preserve"> </w:t>
      </w:r>
      <w:r w:rsidRPr="00D51062">
        <w:rPr>
          <w:rFonts w:hint="eastAsia"/>
          <w:lang w:eastAsia="ja-JP"/>
        </w:rPr>
        <w:t>a p</w:t>
      </w:r>
      <w:r w:rsidRPr="00D51062">
        <w:rPr>
          <w:lang w:eastAsia="ja-JP"/>
        </w:rPr>
        <w:t xml:space="preserve">ossible </w:t>
      </w:r>
      <w:r w:rsidRPr="00D51062">
        <w:rPr>
          <w:rFonts w:hint="eastAsia"/>
          <w:lang w:eastAsia="ja-JP"/>
        </w:rPr>
        <w:t>r</w:t>
      </w:r>
      <w:r w:rsidRPr="00D51062">
        <w:rPr>
          <w:lang w:eastAsia="ja-JP"/>
        </w:rPr>
        <w:t xml:space="preserve">evision </w:t>
      </w:r>
      <w:r w:rsidRPr="00D51062">
        <w:rPr>
          <w:rFonts w:hint="eastAsia"/>
          <w:lang w:eastAsia="ja-JP"/>
        </w:rPr>
        <w:t>o</w:t>
      </w:r>
      <w:r w:rsidRPr="00D51062">
        <w:rPr>
          <w:lang w:eastAsia="ja-JP"/>
        </w:rPr>
        <w:t xml:space="preserve">f </w:t>
      </w:r>
      <w:r w:rsidRPr="00D51062">
        <w:rPr>
          <w:rFonts w:hint="eastAsia"/>
          <w:lang w:eastAsia="ja-JP"/>
        </w:rPr>
        <w:t>d</w:t>
      </w:r>
      <w:r w:rsidRPr="00D51062">
        <w:rPr>
          <w:lang w:eastAsia="ja-JP"/>
        </w:rPr>
        <w:t>ocument UPOV/INF/12</w:t>
      </w:r>
      <w:r w:rsidRPr="00D51062">
        <w:rPr>
          <w:rFonts w:hint="eastAsia"/>
          <w:lang w:eastAsia="ja-JP"/>
        </w:rPr>
        <w:t xml:space="preserve"> </w:t>
      </w:r>
      <w:r w:rsidRPr="00D51062">
        <w:rPr>
          <w:rFonts w:cs="Arial"/>
          <w:lang w:eastAsia="ja-JP"/>
        </w:rPr>
        <w:t>“Explanatory Notes on Variety Denominations under the UPOV Convention”</w:t>
      </w:r>
      <w:r w:rsidRPr="00D51062">
        <w:t>, as set out in</w:t>
      </w:r>
      <w:r w:rsidR="000B4BCF" w:rsidRPr="00D51062">
        <w:t xml:space="preserve"> </w:t>
      </w:r>
      <w:r w:rsidR="000B4BCF" w:rsidRPr="00D51062">
        <w:rPr>
          <w:snapToGrid w:val="0"/>
        </w:rPr>
        <w:t>document TC/53/12,</w:t>
      </w:r>
      <w:r w:rsidRPr="00D51062">
        <w:t xml:space="preserve"> paragraphs 6 to </w:t>
      </w:r>
      <w:r w:rsidRPr="00D51062">
        <w:rPr>
          <w:rFonts w:hint="eastAsia"/>
          <w:lang w:eastAsia="ja-JP"/>
        </w:rPr>
        <w:t>11</w:t>
      </w:r>
      <w:r w:rsidR="000B4BCF" w:rsidRPr="00D51062">
        <w:rPr>
          <w:rFonts w:eastAsia="MS Mincho"/>
          <w:snapToGrid w:val="0"/>
          <w:lang w:eastAsia="ja-JP"/>
        </w:rPr>
        <w:t>.</w:t>
      </w:r>
    </w:p>
    <w:p w:rsidR="00B01B83" w:rsidRPr="00D51062" w:rsidRDefault="00B01B83" w:rsidP="000B4BCF">
      <w:pPr>
        <w:rPr>
          <w:lang w:eastAsia="ja-JP"/>
        </w:rPr>
      </w:pPr>
    </w:p>
    <w:p w:rsidR="00B01B83" w:rsidRPr="00D51062" w:rsidRDefault="000B4BCF" w:rsidP="000B4BCF">
      <w:r w:rsidRPr="00D51062">
        <w:fldChar w:fldCharType="begin"/>
      </w:r>
      <w:r w:rsidRPr="00D51062">
        <w:instrText xml:space="preserve"> AUTONUM  </w:instrText>
      </w:r>
      <w:r w:rsidRPr="00D51062">
        <w:fldChar w:fldCharType="end"/>
      </w:r>
      <w:r w:rsidRPr="00D51062">
        <w:tab/>
        <w:t xml:space="preserve">The TC noted </w:t>
      </w:r>
      <w:r w:rsidR="00B01B83" w:rsidRPr="00D51062">
        <w:t>development</w:t>
      </w:r>
      <w:r w:rsidR="00B01B83" w:rsidRPr="00D51062">
        <w:rPr>
          <w:rFonts w:hint="eastAsia"/>
          <w:lang w:eastAsia="ja-JP"/>
        </w:rPr>
        <w:t>s</w:t>
      </w:r>
      <w:r w:rsidR="00B01B83" w:rsidRPr="00D51062">
        <w:t xml:space="preserve"> </w:t>
      </w:r>
      <w:r w:rsidR="00B01B83" w:rsidRPr="00D51062">
        <w:rPr>
          <w:rFonts w:hint="eastAsia"/>
          <w:lang w:eastAsia="ja-JP"/>
        </w:rPr>
        <w:t>concerning</w:t>
      </w:r>
      <w:r w:rsidR="00B01B83" w:rsidRPr="00D51062">
        <w:t xml:space="preserve"> a UPOV similarity search tool for variety denomination purposes, as set out in </w:t>
      </w:r>
      <w:r w:rsidRPr="00D51062">
        <w:rPr>
          <w:snapToGrid w:val="0"/>
        </w:rPr>
        <w:t xml:space="preserve">document TC/53/12, </w:t>
      </w:r>
      <w:r w:rsidR="00B01B83" w:rsidRPr="00D51062">
        <w:t>paragraphs 1</w:t>
      </w:r>
      <w:r w:rsidR="00B01B83" w:rsidRPr="00D51062">
        <w:rPr>
          <w:rFonts w:hint="eastAsia"/>
          <w:lang w:eastAsia="ja-JP"/>
        </w:rPr>
        <w:t>3</w:t>
      </w:r>
      <w:r w:rsidR="00B01B83" w:rsidRPr="00D51062">
        <w:t xml:space="preserve"> to</w:t>
      </w:r>
      <w:r w:rsidR="00B01B83" w:rsidRPr="00D51062">
        <w:rPr>
          <w:rFonts w:hint="eastAsia"/>
          <w:lang w:eastAsia="ja-JP"/>
        </w:rPr>
        <w:t xml:space="preserve"> </w:t>
      </w:r>
      <w:r w:rsidR="00B01B83" w:rsidRPr="00D51062">
        <w:rPr>
          <w:lang w:eastAsia="ja-JP"/>
        </w:rPr>
        <w:t>1</w:t>
      </w:r>
      <w:r w:rsidR="00B01B83" w:rsidRPr="00D51062">
        <w:rPr>
          <w:rFonts w:hint="eastAsia"/>
          <w:lang w:eastAsia="ja-JP"/>
        </w:rPr>
        <w:t>8</w:t>
      </w:r>
      <w:r w:rsidRPr="00D51062">
        <w:rPr>
          <w:rFonts w:eastAsia="MS Mincho"/>
          <w:snapToGrid w:val="0"/>
          <w:lang w:eastAsia="ja-JP"/>
        </w:rPr>
        <w:t>.</w:t>
      </w:r>
    </w:p>
    <w:p w:rsidR="00B01B83" w:rsidRPr="00D51062" w:rsidRDefault="00B01B83" w:rsidP="000B4BCF">
      <w:pPr>
        <w:rPr>
          <w:lang w:eastAsia="ja-JP"/>
        </w:rPr>
      </w:pPr>
    </w:p>
    <w:p w:rsidR="00B01B83" w:rsidRPr="00D51062" w:rsidRDefault="000B4BCF" w:rsidP="000B4BCF">
      <w:pPr>
        <w:rPr>
          <w:lang w:eastAsia="ja-JP"/>
        </w:rPr>
      </w:pPr>
      <w:r w:rsidRPr="00D51062">
        <w:fldChar w:fldCharType="begin"/>
      </w:r>
      <w:r w:rsidRPr="00D51062">
        <w:instrText xml:space="preserve"> AUTONUM  </w:instrText>
      </w:r>
      <w:r w:rsidRPr="00D51062">
        <w:fldChar w:fldCharType="end"/>
      </w:r>
      <w:r w:rsidRPr="00D51062">
        <w:tab/>
        <w:t xml:space="preserve">The TC noted </w:t>
      </w:r>
      <w:r w:rsidR="00B01B83" w:rsidRPr="00D51062">
        <w:rPr>
          <w:rFonts w:hint="eastAsia"/>
          <w:lang w:eastAsia="ja-JP"/>
        </w:rPr>
        <w:t xml:space="preserve">developments concerning the possible </w:t>
      </w:r>
      <w:r w:rsidR="00B01B83" w:rsidRPr="00D51062">
        <w:rPr>
          <w:rFonts w:hint="eastAsia"/>
          <w:szCs w:val="24"/>
          <w:lang w:eastAsia="ja-JP"/>
        </w:rPr>
        <w:t>e</w:t>
      </w:r>
      <w:r w:rsidR="00B01B83" w:rsidRPr="00D51062">
        <w:rPr>
          <w:szCs w:val="24"/>
          <w:lang w:eastAsia="ja-JP"/>
        </w:rPr>
        <w:t>xpansion of the content of the PLUTO Database</w:t>
      </w:r>
      <w:r w:rsidR="00B01B83" w:rsidRPr="00D51062">
        <w:t xml:space="preserve">, as set out in </w:t>
      </w:r>
      <w:r w:rsidRPr="00D51062">
        <w:rPr>
          <w:snapToGrid w:val="0"/>
        </w:rPr>
        <w:t xml:space="preserve">document TC/53/12, </w:t>
      </w:r>
      <w:r w:rsidR="00B01B83" w:rsidRPr="00D51062">
        <w:t xml:space="preserve">paragraphs </w:t>
      </w:r>
      <w:r w:rsidR="00B01B83" w:rsidRPr="00D51062">
        <w:rPr>
          <w:rFonts w:hint="eastAsia"/>
          <w:lang w:eastAsia="ja-JP"/>
        </w:rPr>
        <w:t xml:space="preserve">19 </w:t>
      </w:r>
      <w:r w:rsidR="00B01B83" w:rsidRPr="00D51062">
        <w:t>to 2</w:t>
      </w:r>
      <w:r w:rsidR="00B01B83" w:rsidRPr="00D51062">
        <w:rPr>
          <w:rFonts w:hint="eastAsia"/>
          <w:lang w:eastAsia="ja-JP"/>
        </w:rPr>
        <w:t>3</w:t>
      </w:r>
      <w:r w:rsidRPr="00D51062">
        <w:rPr>
          <w:lang w:eastAsia="ja-JP"/>
        </w:rPr>
        <w:t>.</w:t>
      </w:r>
    </w:p>
    <w:p w:rsidR="00B01B83" w:rsidRPr="00D51062" w:rsidRDefault="00B01B83" w:rsidP="000B4BCF">
      <w:pPr>
        <w:rPr>
          <w:lang w:eastAsia="ja-JP"/>
        </w:rPr>
      </w:pPr>
    </w:p>
    <w:p w:rsidR="00B01B83" w:rsidRPr="00D51062" w:rsidRDefault="000B4BCF" w:rsidP="000B4BCF">
      <w:pPr>
        <w:rPr>
          <w:rFonts w:eastAsia="MS Mincho"/>
          <w:snapToGrid w:val="0"/>
          <w:lang w:eastAsia="ja-JP"/>
        </w:rPr>
      </w:pPr>
      <w:r w:rsidRPr="00D51062">
        <w:fldChar w:fldCharType="begin"/>
      </w:r>
      <w:r w:rsidRPr="00D51062">
        <w:instrText xml:space="preserve"> AUTONUM  </w:instrText>
      </w:r>
      <w:r w:rsidRPr="00D51062">
        <w:fldChar w:fldCharType="end"/>
      </w:r>
      <w:r w:rsidRPr="00D51062">
        <w:tab/>
        <w:t xml:space="preserve">The TC noted </w:t>
      </w:r>
      <w:r w:rsidR="00B01B83" w:rsidRPr="00D51062">
        <w:rPr>
          <w:rFonts w:hint="eastAsia"/>
          <w:spacing w:val="-2"/>
          <w:lang w:eastAsia="ja-JP"/>
        </w:rPr>
        <w:t>developments concerning</w:t>
      </w:r>
      <w:r w:rsidR="00B01B83" w:rsidRPr="00D51062">
        <w:rPr>
          <w:spacing w:val="-2"/>
        </w:rPr>
        <w:t xml:space="preserve"> </w:t>
      </w:r>
      <w:r w:rsidR="00B01B83" w:rsidRPr="00D51062">
        <w:rPr>
          <w:rFonts w:hint="eastAsia"/>
          <w:spacing w:val="-2"/>
          <w:szCs w:val="24"/>
          <w:lang w:eastAsia="ja-JP"/>
        </w:rPr>
        <w:t>n</w:t>
      </w:r>
      <w:r w:rsidR="00B01B83" w:rsidRPr="00D51062">
        <w:rPr>
          <w:spacing w:val="-2"/>
          <w:szCs w:val="24"/>
          <w:lang w:eastAsia="ja-JP"/>
        </w:rPr>
        <w:t>on</w:t>
      </w:r>
      <w:r w:rsidR="00B01B83" w:rsidRPr="00D51062">
        <w:rPr>
          <w:rFonts w:hint="eastAsia"/>
          <w:spacing w:val="-2"/>
          <w:szCs w:val="24"/>
          <w:lang w:eastAsia="ja-JP"/>
        </w:rPr>
        <w:noBreakHyphen/>
        <w:t>a</w:t>
      </w:r>
      <w:r w:rsidR="00B01B83" w:rsidRPr="00D51062">
        <w:rPr>
          <w:spacing w:val="-2"/>
          <w:szCs w:val="24"/>
          <w:lang w:eastAsia="ja-JP"/>
        </w:rPr>
        <w:t xml:space="preserve">cceptable </w:t>
      </w:r>
      <w:r w:rsidR="00B01B83" w:rsidRPr="00D51062">
        <w:rPr>
          <w:rFonts w:hint="eastAsia"/>
          <w:spacing w:val="-2"/>
          <w:szCs w:val="24"/>
          <w:lang w:eastAsia="ja-JP"/>
        </w:rPr>
        <w:t>t</w:t>
      </w:r>
      <w:r w:rsidR="00B01B83" w:rsidRPr="00D51062">
        <w:rPr>
          <w:spacing w:val="-2"/>
          <w:szCs w:val="24"/>
          <w:lang w:eastAsia="ja-JP"/>
        </w:rPr>
        <w:t>erms</w:t>
      </w:r>
      <w:r w:rsidR="00B01B83" w:rsidRPr="00D51062">
        <w:rPr>
          <w:spacing w:val="-2"/>
        </w:rPr>
        <w:t xml:space="preserve">, as set out in </w:t>
      </w:r>
      <w:r w:rsidRPr="00D51062">
        <w:rPr>
          <w:snapToGrid w:val="0"/>
        </w:rPr>
        <w:t>document TC/53/12,</w:t>
      </w:r>
      <w:r w:rsidRPr="001423E4">
        <w:rPr>
          <w:snapToGrid w:val="0"/>
        </w:rPr>
        <w:t xml:space="preserve"> </w:t>
      </w:r>
      <w:r w:rsidRPr="00D51062">
        <w:rPr>
          <w:spacing w:val="-2"/>
        </w:rPr>
        <w:t>paragraphs </w:t>
      </w:r>
      <w:r w:rsidR="00B01B83" w:rsidRPr="00D51062">
        <w:rPr>
          <w:spacing w:val="-2"/>
        </w:rPr>
        <w:t>2</w:t>
      </w:r>
      <w:r w:rsidR="00B01B83" w:rsidRPr="00D51062">
        <w:rPr>
          <w:rFonts w:hint="eastAsia"/>
          <w:spacing w:val="-2"/>
          <w:lang w:eastAsia="ja-JP"/>
        </w:rPr>
        <w:t xml:space="preserve">4 </w:t>
      </w:r>
      <w:r w:rsidR="00B01B83" w:rsidRPr="00D51062">
        <w:rPr>
          <w:spacing w:val="-2"/>
        </w:rPr>
        <w:t>to </w:t>
      </w:r>
      <w:r w:rsidR="00B01B83" w:rsidRPr="00D51062">
        <w:rPr>
          <w:rFonts w:hint="eastAsia"/>
          <w:spacing w:val="-2"/>
          <w:lang w:eastAsia="ja-JP"/>
        </w:rPr>
        <w:t>28</w:t>
      </w:r>
      <w:r w:rsidRPr="00D51062">
        <w:rPr>
          <w:rFonts w:eastAsia="MS Mincho"/>
          <w:snapToGrid w:val="0"/>
          <w:spacing w:val="-2"/>
          <w:lang w:eastAsia="ja-JP"/>
        </w:rPr>
        <w:t>.</w:t>
      </w:r>
    </w:p>
    <w:p w:rsidR="00B01B83" w:rsidRPr="00D51062" w:rsidRDefault="00B01B83" w:rsidP="000B4BCF">
      <w:pPr>
        <w:rPr>
          <w:rFonts w:eastAsia="MS Mincho"/>
          <w:snapToGrid w:val="0"/>
          <w:lang w:eastAsia="ja-JP"/>
        </w:rPr>
      </w:pPr>
    </w:p>
    <w:p w:rsidR="00B01B83" w:rsidRPr="00D51062" w:rsidRDefault="000B4BCF" w:rsidP="000B4BCF">
      <w:pPr>
        <w:rPr>
          <w:snapToGrid w:val="0"/>
        </w:rPr>
      </w:pPr>
      <w:r w:rsidRPr="00D51062">
        <w:fldChar w:fldCharType="begin"/>
      </w:r>
      <w:r w:rsidRPr="00D51062">
        <w:instrText xml:space="preserve"> AUTONUM  </w:instrText>
      </w:r>
      <w:r w:rsidRPr="00D51062">
        <w:fldChar w:fldCharType="end"/>
      </w:r>
      <w:r w:rsidRPr="00D51062">
        <w:tab/>
        <w:t xml:space="preserve">The TC noted </w:t>
      </w:r>
      <w:r w:rsidR="00B01B83" w:rsidRPr="00D51062">
        <w:rPr>
          <w:rFonts w:eastAsia="MS Mincho" w:cs="Arial"/>
          <w:lang w:eastAsia="ja-JP"/>
        </w:rPr>
        <w:t xml:space="preserve">that </w:t>
      </w:r>
      <w:r w:rsidR="00B01B83" w:rsidRPr="00D51062">
        <w:rPr>
          <w:rFonts w:cs="Arial"/>
          <w:lang w:eastAsia="ja-JP"/>
        </w:rPr>
        <w:t xml:space="preserve">the </w:t>
      </w:r>
      <w:r w:rsidR="00B01B83" w:rsidRPr="00D51062">
        <w:rPr>
          <w:rFonts w:cs="Arial" w:hint="eastAsia"/>
          <w:lang w:eastAsia="ja-JP"/>
        </w:rPr>
        <w:t xml:space="preserve">third meeting of the </w:t>
      </w:r>
      <w:r w:rsidR="00B01B83" w:rsidRPr="00D51062">
        <w:rPr>
          <w:rFonts w:cs="Arial"/>
          <w:lang w:eastAsia="ja-JP"/>
        </w:rPr>
        <w:t xml:space="preserve">WG-DEN </w:t>
      </w:r>
      <w:r w:rsidR="0021183B" w:rsidRPr="00D51062">
        <w:rPr>
          <w:rFonts w:cs="Arial"/>
          <w:lang w:eastAsia="ja-JP"/>
        </w:rPr>
        <w:t xml:space="preserve">would </w:t>
      </w:r>
      <w:r w:rsidR="00B01B83" w:rsidRPr="00D51062">
        <w:rPr>
          <w:rFonts w:cs="Arial" w:hint="eastAsia"/>
          <w:lang w:eastAsia="ja-JP"/>
        </w:rPr>
        <w:t>be held in Geneva, on April 7</w:t>
      </w:r>
      <w:r w:rsidR="00B01B83" w:rsidRPr="00D51062">
        <w:rPr>
          <w:rFonts w:cs="Arial"/>
          <w:lang w:eastAsia="ja-JP"/>
        </w:rPr>
        <w:t>, 201</w:t>
      </w:r>
      <w:r w:rsidR="00B01B83" w:rsidRPr="00D51062">
        <w:rPr>
          <w:rFonts w:cs="Arial" w:hint="eastAsia"/>
          <w:lang w:eastAsia="ja-JP"/>
        </w:rPr>
        <w:t>7</w:t>
      </w:r>
      <w:r w:rsidRPr="00D51062">
        <w:rPr>
          <w:rFonts w:cs="Arial"/>
          <w:lang w:eastAsia="ja-JP"/>
        </w:rPr>
        <w:t>.</w:t>
      </w:r>
    </w:p>
    <w:p w:rsidR="00B01B83" w:rsidRPr="00D51062" w:rsidRDefault="00B01B83" w:rsidP="000B4BCF">
      <w:pPr>
        <w:rPr>
          <w:rFonts w:eastAsia="MS Mincho"/>
          <w:snapToGrid w:val="0"/>
          <w:lang w:eastAsia="ja-JP"/>
        </w:rPr>
      </w:pPr>
    </w:p>
    <w:p w:rsidR="00B01B83" w:rsidRPr="00D51062" w:rsidRDefault="000B4BCF" w:rsidP="000B4BCF">
      <w:pPr>
        <w:rPr>
          <w:lang w:eastAsia="ja-JP"/>
        </w:rPr>
      </w:pPr>
      <w:r w:rsidRPr="00D51062">
        <w:fldChar w:fldCharType="begin"/>
      </w:r>
      <w:r w:rsidRPr="00D51062">
        <w:instrText xml:space="preserve"> AUTONUM  </w:instrText>
      </w:r>
      <w:r w:rsidRPr="00D51062">
        <w:fldChar w:fldCharType="end"/>
      </w:r>
      <w:r w:rsidRPr="00D51062">
        <w:tab/>
        <w:t xml:space="preserve">The TC noted </w:t>
      </w:r>
      <w:r w:rsidR="00B01B83" w:rsidRPr="00D51062">
        <w:rPr>
          <w:rFonts w:eastAsia="MS Mincho" w:hint="eastAsia"/>
          <w:snapToGrid w:val="0"/>
          <w:lang w:eastAsia="ja-JP"/>
        </w:rPr>
        <w:t xml:space="preserve">the draft agenda of the third meeting </w:t>
      </w:r>
      <w:r w:rsidR="00B01B83" w:rsidRPr="00D51062">
        <w:rPr>
          <w:rFonts w:eastAsia="MS Mincho"/>
          <w:snapToGrid w:val="0"/>
          <w:lang w:eastAsia="ja-JP"/>
        </w:rPr>
        <w:t xml:space="preserve">of the </w:t>
      </w:r>
      <w:r w:rsidR="00B01B83" w:rsidRPr="00D51062">
        <w:rPr>
          <w:rFonts w:eastAsia="MS Mincho" w:hint="eastAsia"/>
          <w:snapToGrid w:val="0"/>
          <w:lang w:eastAsia="ja-JP"/>
        </w:rPr>
        <w:t>WG-DEN, as set out in</w:t>
      </w:r>
      <w:r w:rsidRPr="00D51062">
        <w:rPr>
          <w:snapToGrid w:val="0"/>
        </w:rPr>
        <w:t xml:space="preserve"> document TC/53/12, </w:t>
      </w:r>
      <w:r w:rsidR="00B01B83" w:rsidRPr="00D51062">
        <w:rPr>
          <w:rFonts w:eastAsia="MS Mincho" w:hint="eastAsia"/>
          <w:snapToGrid w:val="0"/>
          <w:lang w:eastAsia="ja-JP"/>
        </w:rPr>
        <w:t xml:space="preserve">paragraph </w:t>
      </w:r>
      <w:r w:rsidR="00B01B83" w:rsidRPr="00D51062">
        <w:rPr>
          <w:rFonts w:eastAsia="MS Mincho"/>
          <w:snapToGrid w:val="0"/>
          <w:lang w:eastAsia="ja-JP"/>
        </w:rPr>
        <w:t>3</w:t>
      </w:r>
      <w:r w:rsidR="00B01B83" w:rsidRPr="00D51062">
        <w:rPr>
          <w:rFonts w:eastAsia="MS Mincho" w:hint="eastAsia"/>
          <w:snapToGrid w:val="0"/>
          <w:lang w:eastAsia="ja-JP"/>
        </w:rPr>
        <w:t>0</w:t>
      </w:r>
      <w:r w:rsidR="00B01B83" w:rsidRPr="00D51062">
        <w:rPr>
          <w:rFonts w:eastAsia="MS Mincho"/>
          <w:snapToGrid w:val="0"/>
          <w:lang w:eastAsia="ja-JP"/>
        </w:rPr>
        <w:t>.</w:t>
      </w:r>
    </w:p>
    <w:p w:rsidR="00B01B83" w:rsidRPr="00D51062" w:rsidRDefault="00B01B83" w:rsidP="000B4BCF">
      <w:pPr>
        <w:rPr>
          <w:rFonts w:cs="Arial"/>
          <w:snapToGrid w:val="0"/>
        </w:rPr>
      </w:pPr>
    </w:p>
    <w:p w:rsidR="007115CB" w:rsidRPr="00D51062" w:rsidRDefault="007115CB" w:rsidP="000B4BCF">
      <w:r w:rsidRPr="00D51062">
        <w:fldChar w:fldCharType="begin"/>
      </w:r>
      <w:r w:rsidRPr="00D51062">
        <w:instrText xml:space="preserve"> AUTONUM  </w:instrText>
      </w:r>
      <w:r w:rsidRPr="00D51062">
        <w:fldChar w:fldCharType="end"/>
      </w:r>
      <w:r w:rsidRPr="00D51062">
        <w:tab/>
        <w:t xml:space="preserve">The European Union </w:t>
      </w:r>
      <w:r w:rsidR="008A2F28">
        <w:t>recalled</w:t>
      </w:r>
      <w:r w:rsidRPr="00D51062">
        <w:t xml:space="preserve"> the importance of comparing results of the new algorithm with other existing algorithms </w:t>
      </w:r>
      <w:r w:rsidR="008A2F28">
        <w:t>and</w:t>
      </w:r>
      <w:r w:rsidRPr="00D51062">
        <w:t xml:space="preserve"> ensure that it would provide an improvement in terms of precision and recall and </w:t>
      </w:r>
      <w:r w:rsidR="008A2F28">
        <w:t>highlighted the need to</w:t>
      </w:r>
      <w:r w:rsidRPr="00D51062">
        <w:t xml:space="preserve"> address </w:t>
      </w:r>
      <w:r w:rsidR="008A2F28">
        <w:t>“</w:t>
      </w:r>
      <w:r w:rsidRPr="00D51062">
        <w:t>false negatives</w:t>
      </w:r>
      <w:r w:rsidR="008A2F28">
        <w:t>”</w:t>
      </w:r>
      <w:r w:rsidRPr="00D51062">
        <w:t xml:space="preserve"> and treatment of data, such as double letters. </w:t>
      </w:r>
    </w:p>
    <w:p w:rsidR="007115CB" w:rsidRPr="00D51062" w:rsidRDefault="007115CB" w:rsidP="000B4BCF"/>
    <w:p w:rsidR="00532588" w:rsidRPr="00D51062" w:rsidRDefault="00532588" w:rsidP="00532588">
      <w:pPr>
        <w:rPr>
          <w:rFonts w:cs="Arial"/>
          <w:snapToGrid w:val="0"/>
        </w:rPr>
      </w:pPr>
    </w:p>
    <w:p w:rsidR="001423E4" w:rsidRDefault="001423E4">
      <w:pPr>
        <w:jc w:val="left"/>
        <w:rPr>
          <w:snapToGrid w:val="0"/>
          <w:u w:val="single"/>
        </w:rPr>
      </w:pPr>
      <w:r>
        <w:rPr>
          <w:snapToGrid w:val="0"/>
        </w:rPr>
        <w:br w:type="page"/>
      </w:r>
    </w:p>
    <w:p w:rsidR="00532588" w:rsidRPr="00D51062" w:rsidRDefault="00532588" w:rsidP="00532588">
      <w:pPr>
        <w:pStyle w:val="Heading2"/>
        <w:rPr>
          <w:snapToGrid w:val="0"/>
        </w:rPr>
      </w:pPr>
      <w:r w:rsidRPr="00D51062">
        <w:rPr>
          <w:snapToGrid w:val="0"/>
        </w:rPr>
        <w:t>Preparatory workshops</w:t>
      </w:r>
    </w:p>
    <w:p w:rsidR="00532588" w:rsidRPr="00D51062" w:rsidRDefault="00532588" w:rsidP="00532588">
      <w:pPr>
        <w:keepNext/>
        <w:rPr>
          <w:snapToGrid w:val="0"/>
        </w:rPr>
      </w:pPr>
    </w:p>
    <w:p w:rsidR="00532588" w:rsidRPr="00D51062" w:rsidRDefault="00532588" w:rsidP="00532588">
      <w:pPr>
        <w:rPr>
          <w:snapToGrid w:val="0"/>
        </w:rPr>
      </w:pPr>
      <w:r w:rsidRPr="00D51062">
        <w:fldChar w:fldCharType="begin"/>
      </w:r>
      <w:r w:rsidRPr="00D51062">
        <w:instrText xml:space="preserve"> AUTONUM  </w:instrText>
      </w:r>
      <w:r w:rsidRPr="00D51062">
        <w:fldChar w:fldCharType="end"/>
      </w:r>
      <w:r w:rsidRPr="00D51062">
        <w:tab/>
      </w:r>
      <w:r w:rsidRPr="00D51062">
        <w:rPr>
          <w:snapToGrid w:val="0"/>
        </w:rPr>
        <w:t>The TC considered document TC/53/13.</w:t>
      </w:r>
    </w:p>
    <w:p w:rsidR="00532588" w:rsidRPr="00D51062" w:rsidRDefault="00532588" w:rsidP="00532588">
      <w:pPr>
        <w:rPr>
          <w:snapToGrid w:val="0"/>
          <w:lang w:eastAsia="ja-JP"/>
        </w:rPr>
      </w:pPr>
    </w:p>
    <w:p w:rsidR="00532588" w:rsidRPr="00D51062" w:rsidRDefault="00532588" w:rsidP="00532588">
      <w:r w:rsidRPr="00D51062">
        <w:fldChar w:fldCharType="begin"/>
      </w:r>
      <w:r w:rsidRPr="00D51062">
        <w:instrText xml:space="preserve"> AUTONUM  </w:instrText>
      </w:r>
      <w:r w:rsidRPr="00D51062">
        <w:fldChar w:fldCharType="end"/>
      </w:r>
      <w:r w:rsidRPr="00D51062">
        <w:tab/>
        <w:t>The TC noted the report of the preparatory workshops held in 2016.</w:t>
      </w:r>
    </w:p>
    <w:p w:rsidR="00532588" w:rsidRPr="00D51062" w:rsidRDefault="00532588" w:rsidP="00532588"/>
    <w:p w:rsidR="00532588" w:rsidRPr="00D51062" w:rsidRDefault="00532588" w:rsidP="00532588">
      <w:pPr>
        <w:rPr>
          <w:snapToGrid w:val="0"/>
          <w:lang w:eastAsia="ja-JP"/>
        </w:rPr>
      </w:pPr>
      <w:r w:rsidRPr="00D51062">
        <w:fldChar w:fldCharType="begin"/>
      </w:r>
      <w:r w:rsidRPr="00D51062">
        <w:instrText xml:space="preserve"> AUTONUM  </w:instrText>
      </w:r>
      <w:r w:rsidRPr="00D51062">
        <w:fldChar w:fldCharType="end"/>
      </w:r>
      <w:r w:rsidRPr="00D51062">
        <w:tab/>
      </w:r>
      <w:r w:rsidRPr="00D51062">
        <w:rPr>
          <w:snapToGrid w:val="0"/>
        </w:rPr>
        <w:t xml:space="preserve">The TC considered </w:t>
      </w:r>
      <w:r w:rsidRPr="00D51062">
        <w:t xml:space="preserve">the proposed program for preparatory workshops for 2017, as set out in </w:t>
      </w:r>
      <w:r w:rsidRPr="00D51062">
        <w:rPr>
          <w:snapToGrid w:val="0"/>
        </w:rPr>
        <w:t xml:space="preserve">document TC/53/13, </w:t>
      </w:r>
      <w:r w:rsidRPr="00D51062">
        <w:t xml:space="preserve">paragraphs 12 to 14, and agreed that the preparatory workshops in 2017 should demonstrate how to use the </w:t>
      </w:r>
      <w:r w:rsidRPr="00D51062">
        <w:rPr>
          <w:snapToGrid w:val="0"/>
          <w:lang w:eastAsia="ja-JP"/>
        </w:rPr>
        <w:t xml:space="preserve">web-based TG template and should include an item on </w:t>
      </w:r>
      <w:r w:rsidR="003D727A">
        <w:rPr>
          <w:snapToGrid w:val="0"/>
          <w:lang w:eastAsia="ja-JP"/>
        </w:rPr>
        <w:t xml:space="preserve">the use of </w:t>
      </w:r>
      <w:r w:rsidRPr="00D51062">
        <w:rPr>
          <w:snapToGrid w:val="0"/>
          <w:lang w:eastAsia="ja-JP"/>
        </w:rPr>
        <w:t>molecular techniques in DUS examination.</w:t>
      </w:r>
    </w:p>
    <w:p w:rsidR="00532588" w:rsidRPr="00D51062" w:rsidRDefault="00532588" w:rsidP="00532588">
      <w:pPr>
        <w:rPr>
          <w:snapToGrid w:val="0"/>
          <w:lang w:eastAsia="ja-JP"/>
        </w:rPr>
      </w:pPr>
    </w:p>
    <w:p w:rsidR="00532588" w:rsidRPr="00D51062" w:rsidRDefault="00532588" w:rsidP="00532588">
      <w:pPr>
        <w:rPr>
          <w:snapToGrid w:val="0"/>
          <w:lang w:eastAsia="ja-JP"/>
        </w:rPr>
      </w:pPr>
      <w:r w:rsidRPr="00D51062">
        <w:fldChar w:fldCharType="begin"/>
      </w:r>
      <w:r w:rsidRPr="00D51062">
        <w:instrText xml:space="preserve"> AUTONUM  </w:instrText>
      </w:r>
      <w:r w:rsidRPr="00D51062">
        <w:fldChar w:fldCharType="end"/>
      </w:r>
      <w:r w:rsidRPr="00D51062">
        <w:tab/>
      </w:r>
      <w:r w:rsidRPr="00D51062">
        <w:rPr>
          <w:snapToGrid w:val="0"/>
          <w:lang w:eastAsia="ja-JP"/>
        </w:rPr>
        <w:t xml:space="preserve">The TC noted that the TWPs would meet twice before the 2018 session of the TC, which could result in a reduction of the number of matters to be discussed.  The TC agreed that the preparatory workshops 2018 should be organized on the Monday/Tuesday of the TWPs session to encourage participation by all TWP participants.  </w:t>
      </w:r>
    </w:p>
    <w:p w:rsidR="00532588" w:rsidRPr="00D51062" w:rsidRDefault="00532588" w:rsidP="00532588">
      <w:pPr>
        <w:rPr>
          <w:snapToGrid w:val="0"/>
          <w:lang w:eastAsia="ja-JP"/>
        </w:rPr>
      </w:pPr>
    </w:p>
    <w:p w:rsidR="00532588" w:rsidRPr="00D51062" w:rsidRDefault="00532588" w:rsidP="00532588">
      <w:pPr>
        <w:rPr>
          <w:snapToGrid w:val="0"/>
          <w:lang w:eastAsia="ja-JP"/>
        </w:rPr>
      </w:pPr>
      <w:r w:rsidRPr="00D51062">
        <w:rPr>
          <w:snapToGrid w:val="0"/>
          <w:lang w:eastAsia="ja-JP"/>
        </w:rPr>
        <w:fldChar w:fldCharType="begin"/>
      </w:r>
      <w:r w:rsidRPr="00D51062">
        <w:rPr>
          <w:snapToGrid w:val="0"/>
          <w:lang w:eastAsia="ja-JP"/>
        </w:rPr>
        <w:instrText xml:space="preserve"> AUTONUM  </w:instrText>
      </w:r>
      <w:r w:rsidRPr="00D51062">
        <w:rPr>
          <w:snapToGrid w:val="0"/>
          <w:lang w:eastAsia="ja-JP"/>
        </w:rPr>
        <w:fldChar w:fldCharType="end"/>
      </w:r>
      <w:r w:rsidRPr="00D51062">
        <w:rPr>
          <w:snapToGrid w:val="0"/>
          <w:lang w:eastAsia="ja-JP"/>
        </w:rPr>
        <w:tab/>
        <w:t>The TC agreed that the exercises for the preparatory workshops should be renewed and invited members of the Union to provide suggestions on particular aspects of interest to be covered in the exercises.</w:t>
      </w:r>
    </w:p>
    <w:p w:rsidR="000B4BCF" w:rsidRPr="00D51062" w:rsidRDefault="000B4BCF" w:rsidP="000B4BCF"/>
    <w:p w:rsidR="000B4BCF" w:rsidRPr="00D51062" w:rsidRDefault="000B4BCF" w:rsidP="00352D37">
      <w:pPr>
        <w:ind w:left="567" w:hanging="567"/>
        <w:rPr>
          <w:rFonts w:cs="Arial"/>
          <w:snapToGrid w:val="0"/>
        </w:rPr>
      </w:pPr>
    </w:p>
    <w:p w:rsidR="00352D37" w:rsidRPr="00D51062" w:rsidRDefault="00352D37" w:rsidP="006542D0">
      <w:pPr>
        <w:pStyle w:val="Heading2"/>
      </w:pPr>
      <w:r w:rsidRPr="00D51062">
        <w:t>Web-based Test Guidelines template</w:t>
      </w:r>
    </w:p>
    <w:p w:rsidR="00352D37" w:rsidRPr="00D51062" w:rsidRDefault="00352D37" w:rsidP="00352D37">
      <w:pPr>
        <w:ind w:left="567" w:hanging="567"/>
        <w:rPr>
          <w:rFonts w:cs="Arial"/>
          <w:snapToGrid w:val="0"/>
        </w:rPr>
      </w:pPr>
    </w:p>
    <w:p w:rsidR="00D20B54" w:rsidRPr="00D51062" w:rsidRDefault="00D20B54" w:rsidP="00D20B54">
      <w:pPr>
        <w:rPr>
          <w:snapToGrid w:val="0"/>
        </w:rPr>
      </w:pPr>
      <w:r w:rsidRPr="00D51062">
        <w:fldChar w:fldCharType="begin"/>
      </w:r>
      <w:r w:rsidRPr="00D51062">
        <w:instrText xml:space="preserve"> AUTONUM  </w:instrText>
      </w:r>
      <w:r w:rsidRPr="00D51062">
        <w:fldChar w:fldCharType="end"/>
      </w:r>
      <w:r w:rsidRPr="00D51062">
        <w:tab/>
      </w:r>
      <w:r w:rsidRPr="00D51062">
        <w:rPr>
          <w:snapToGrid w:val="0"/>
        </w:rPr>
        <w:t>The TC considered document TC/53/29.</w:t>
      </w:r>
    </w:p>
    <w:p w:rsidR="00D20B54" w:rsidRPr="00D51062" w:rsidRDefault="00D20B54" w:rsidP="00352D37">
      <w:pPr>
        <w:ind w:left="567" w:hanging="567"/>
        <w:rPr>
          <w:rFonts w:cs="Arial"/>
          <w:snapToGrid w:val="0"/>
        </w:rPr>
      </w:pPr>
    </w:p>
    <w:p w:rsidR="00D20B54" w:rsidRPr="00D51062" w:rsidRDefault="00D20B54" w:rsidP="0075339E">
      <w:r w:rsidRPr="00D51062">
        <w:fldChar w:fldCharType="begin"/>
      </w:r>
      <w:r w:rsidRPr="00D51062">
        <w:instrText xml:space="preserve"> AUTONUM  </w:instrText>
      </w:r>
      <w:r w:rsidRPr="00D51062">
        <w:fldChar w:fldCharType="end"/>
      </w:r>
      <w:r w:rsidRPr="00D51062">
        <w:tab/>
        <w:t>The TC note</w:t>
      </w:r>
      <w:r w:rsidR="0075339E" w:rsidRPr="00D51062">
        <w:t>d</w:t>
      </w:r>
      <w:r w:rsidRPr="00D51062">
        <w:t xml:space="preserve"> the comments by the TWPs, at their sessions in 2016, as presented in </w:t>
      </w:r>
      <w:r w:rsidR="002B4016" w:rsidRPr="00D51062">
        <w:rPr>
          <w:snapToGrid w:val="0"/>
        </w:rPr>
        <w:t>document </w:t>
      </w:r>
      <w:r w:rsidR="0075339E" w:rsidRPr="00D51062">
        <w:rPr>
          <w:snapToGrid w:val="0"/>
        </w:rPr>
        <w:t xml:space="preserve">TC/53/29, </w:t>
      </w:r>
      <w:r w:rsidRPr="00D51062">
        <w:t>paragraphs 7 to 17</w:t>
      </w:r>
      <w:r w:rsidR="0075339E" w:rsidRPr="00D51062">
        <w:t>.</w:t>
      </w:r>
    </w:p>
    <w:p w:rsidR="00D20B54" w:rsidRPr="00D51062" w:rsidRDefault="00D20B54" w:rsidP="0075339E"/>
    <w:p w:rsidR="00721B37" w:rsidRPr="00D51062" w:rsidRDefault="0075339E" w:rsidP="0075339E">
      <w:r w:rsidRPr="00D51062">
        <w:fldChar w:fldCharType="begin"/>
      </w:r>
      <w:r w:rsidRPr="00D51062">
        <w:instrText xml:space="preserve"> AUTONUM  </w:instrText>
      </w:r>
      <w:r w:rsidRPr="00D51062">
        <w:fldChar w:fldCharType="end"/>
      </w:r>
      <w:r w:rsidRPr="00D51062">
        <w:tab/>
        <w:t xml:space="preserve">The TC noted </w:t>
      </w:r>
      <w:r w:rsidR="00721B37" w:rsidRPr="00D51062">
        <w:t xml:space="preserve">that </w:t>
      </w:r>
      <w:r w:rsidR="00D20B54" w:rsidRPr="00D51062">
        <w:t xml:space="preserve">the </w:t>
      </w:r>
      <w:r w:rsidR="00721B37" w:rsidRPr="00D51062">
        <w:t xml:space="preserve">following </w:t>
      </w:r>
      <w:r w:rsidR="00D20B54" w:rsidRPr="00D51062">
        <w:t xml:space="preserve">items </w:t>
      </w:r>
      <w:r w:rsidR="00721B37" w:rsidRPr="00D51062">
        <w:t xml:space="preserve">had been </w:t>
      </w:r>
      <w:r w:rsidR="00D20B54" w:rsidRPr="00D51062">
        <w:t>resolved in Version 1.0 of the web</w:t>
      </w:r>
      <w:r w:rsidR="00D20B54" w:rsidRPr="00D51062">
        <w:noBreakHyphen/>
        <w:t>based TG template</w:t>
      </w:r>
      <w:r w:rsidR="00721B37" w:rsidRPr="00D51062">
        <w:t>:</w:t>
      </w:r>
    </w:p>
    <w:p w:rsidR="00721B37" w:rsidRPr="00D51062" w:rsidRDefault="00721B37" w:rsidP="00721B37"/>
    <w:p w:rsidR="00721B37" w:rsidRPr="00D51062" w:rsidRDefault="00721B37" w:rsidP="00233CD4">
      <w:pPr>
        <w:pStyle w:val="ListParagraph"/>
        <w:numPr>
          <w:ilvl w:val="0"/>
          <w:numId w:val="16"/>
        </w:numPr>
        <w:spacing w:line="240" w:lineRule="auto"/>
        <w:ind w:left="1134" w:hanging="567"/>
        <w:jc w:val="both"/>
        <w:rPr>
          <w:rFonts w:ascii="Arial" w:hAnsi="Arial" w:cs="Arial"/>
          <w:sz w:val="20"/>
        </w:rPr>
      </w:pPr>
      <w:r w:rsidRPr="00D51062">
        <w:rPr>
          <w:rFonts w:ascii="Arial" w:hAnsi="Arial" w:cs="Arial"/>
          <w:sz w:val="20"/>
        </w:rPr>
        <w:t xml:space="preserve">immediate visualization of updates made by the Leading Expert in the export file; </w:t>
      </w:r>
    </w:p>
    <w:p w:rsidR="00721B37" w:rsidRPr="00D51062" w:rsidRDefault="00721B37" w:rsidP="00233CD4">
      <w:pPr>
        <w:pStyle w:val="ListParagraph"/>
        <w:numPr>
          <w:ilvl w:val="0"/>
          <w:numId w:val="16"/>
        </w:numPr>
        <w:spacing w:line="240" w:lineRule="auto"/>
        <w:ind w:left="1134" w:hanging="567"/>
        <w:jc w:val="both"/>
        <w:rPr>
          <w:rFonts w:ascii="Arial" w:hAnsi="Arial" w:cs="Arial"/>
          <w:sz w:val="20"/>
        </w:rPr>
      </w:pPr>
      <w:r w:rsidRPr="00D51062">
        <w:rPr>
          <w:rFonts w:ascii="Arial" w:hAnsi="Arial" w:cs="Arial"/>
          <w:sz w:val="20"/>
        </w:rPr>
        <w:t>online availability of tutorials (web-based TG template webpage);</w:t>
      </w:r>
    </w:p>
    <w:p w:rsidR="00721B37" w:rsidRPr="00D51062" w:rsidRDefault="00721B37" w:rsidP="00233CD4">
      <w:pPr>
        <w:pStyle w:val="ListParagraph"/>
        <w:numPr>
          <w:ilvl w:val="0"/>
          <w:numId w:val="16"/>
        </w:numPr>
        <w:spacing w:line="240" w:lineRule="auto"/>
        <w:ind w:left="1134" w:hanging="567"/>
        <w:jc w:val="both"/>
        <w:rPr>
          <w:rFonts w:ascii="Arial" w:hAnsi="Arial" w:cs="Arial"/>
          <w:sz w:val="20"/>
        </w:rPr>
      </w:pPr>
      <w:r w:rsidRPr="00D51062">
        <w:rPr>
          <w:rFonts w:ascii="Arial" w:hAnsi="Arial" w:cs="Arial"/>
          <w:sz w:val="20"/>
        </w:rPr>
        <w:t>editing of comments by Interested Experts without replacing previously drafted text;</w:t>
      </w:r>
    </w:p>
    <w:p w:rsidR="00721B37" w:rsidRPr="00D51062" w:rsidRDefault="00721B37" w:rsidP="00233CD4">
      <w:pPr>
        <w:pStyle w:val="ListParagraph"/>
        <w:numPr>
          <w:ilvl w:val="0"/>
          <w:numId w:val="16"/>
        </w:numPr>
        <w:spacing w:line="240" w:lineRule="auto"/>
        <w:ind w:left="1134" w:hanging="567"/>
        <w:jc w:val="both"/>
        <w:rPr>
          <w:rFonts w:ascii="Arial" w:hAnsi="Arial" w:cs="Arial"/>
          <w:sz w:val="20"/>
        </w:rPr>
      </w:pPr>
      <w:r w:rsidRPr="00D51062">
        <w:rPr>
          <w:rFonts w:ascii="Arial" w:hAnsi="Arial" w:cs="Arial"/>
          <w:sz w:val="20"/>
        </w:rPr>
        <w:t>confirmation message after successful introduction of comments by Interested Experts;</w:t>
      </w:r>
    </w:p>
    <w:p w:rsidR="00721B37" w:rsidRPr="00D51062" w:rsidRDefault="00721B37" w:rsidP="00233CD4">
      <w:pPr>
        <w:pStyle w:val="ListParagraph"/>
        <w:numPr>
          <w:ilvl w:val="0"/>
          <w:numId w:val="16"/>
        </w:numPr>
        <w:spacing w:after="0" w:line="240" w:lineRule="auto"/>
        <w:ind w:left="1134" w:hanging="567"/>
        <w:jc w:val="both"/>
        <w:rPr>
          <w:rFonts w:ascii="Arial" w:hAnsi="Arial" w:cs="Arial"/>
          <w:sz w:val="20"/>
        </w:rPr>
      </w:pPr>
      <w:r w:rsidRPr="00D51062">
        <w:rPr>
          <w:rFonts w:ascii="Arial" w:hAnsi="Arial" w:cs="Arial"/>
          <w:sz w:val="20"/>
        </w:rPr>
        <w:t>addition of a free text box for wording on “form of plant material to be supplied” (e.g. “The material is to be supplied in the form of corms able to produce plants to show all the characteristics in the first year of examination.”)</w:t>
      </w:r>
    </w:p>
    <w:p w:rsidR="00D20B54" w:rsidRPr="00D51062" w:rsidRDefault="00D20B54" w:rsidP="0075339E"/>
    <w:p w:rsidR="00CA6717" w:rsidRPr="00D51062" w:rsidRDefault="0075339E" w:rsidP="00CA6717">
      <w:r w:rsidRPr="00D51062">
        <w:fldChar w:fldCharType="begin"/>
      </w:r>
      <w:r w:rsidRPr="00D51062">
        <w:instrText xml:space="preserve"> AUTONUM  </w:instrText>
      </w:r>
      <w:r w:rsidRPr="00D51062">
        <w:fldChar w:fldCharType="end"/>
      </w:r>
      <w:r w:rsidRPr="00D51062">
        <w:tab/>
        <w:t>The TC noted</w:t>
      </w:r>
      <w:r w:rsidR="00CA6717" w:rsidRPr="00D51062">
        <w:t xml:space="preserve"> that a general revision of the software code was underway to eliminate remaining reported malfunctioning issues and to stabilize the system.</w:t>
      </w:r>
      <w:r w:rsidR="00D20B54" w:rsidRPr="00D51062">
        <w:t xml:space="preserve"> </w:t>
      </w:r>
      <w:r w:rsidR="00CA6717" w:rsidRPr="00D51062">
        <w:t xml:space="preserve"> The TC noted that the Office of the Union had introduced a translator’s interface for the generation of versions of Test Guidelines in the official </w:t>
      </w:r>
      <w:r w:rsidR="00290608" w:rsidRPr="00D51062">
        <w:t xml:space="preserve">UPOV </w:t>
      </w:r>
      <w:r w:rsidR="00CA6717" w:rsidRPr="00D51062">
        <w:t xml:space="preserve">languages </w:t>
      </w:r>
      <w:r w:rsidR="003D727A">
        <w:t>but</w:t>
      </w:r>
      <w:r w:rsidR="00CA6717" w:rsidRPr="00D51062">
        <w:t xml:space="preserve"> that further development of the interface would be needed before it could be used efficiently by the translators.</w:t>
      </w:r>
    </w:p>
    <w:p w:rsidR="00CA6717" w:rsidRPr="00D51062" w:rsidRDefault="00CA6717" w:rsidP="00CA6717">
      <w:pPr>
        <w:tabs>
          <w:tab w:val="left" w:pos="2321"/>
        </w:tabs>
      </w:pPr>
    </w:p>
    <w:p w:rsidR="00D20B54" w:rsidRPr="00D51062" w:rsidRDefault="0075339E" w:rsidP="0075339E">
      <w:r w:rsidRPr="00D51062">
        <w:fldChar w:fldCharType="begin"/>
      </w:r>
      <w:r w:rsidRPr="00D51062">
        <w:instrText xml:space="preserve"> AUTONUM  </w:instrText>
      </w:r>
      <w:r w:rsidRPr="00D51062">
        <w:fldChar w:fldCharType="end"/>
      </w:r>
      <w:r w:rsidRPr="00D51062">
        <w:tab/>
        <w:t xml:space="preserve">The TC </w:t>
      </w:r>
      <w:r w:rsidR="00D20B54" w:rsidRPr="00D51062">
        <w:t>recall</w:t>
      </w:r>
      <w:r w:rsidRPr="00D51062">
        <w:t>ed</w:t>
      </w:r>
      <w:r w:rsidR="00D20B54" w:rsidRPr="00D51062">
        <w:t xml:space="preserve"> that the development of Version 2 of the web-based TG Template </w:t>
      </w:r>
      <w:r w:rsidRPr="00D51062">
        <w:t>would</w:t>
      </w:r>
      <w:r w:rsidR="00D20B54" w:rsidRPr="00D51062">
        <w:t xml:space="preserve"> not start before 2018, subject to availability o</w:t>
      </w:r>
      <w:r w:rsidRPr="00D51062">
        <w:t>f resources, after Version 1 had</w:t>
      </w:r>
      <w:r w:rsidR="00D20B54" w:rsidRPr="00D51062">
        <w:t xml:space="preserve"> been </w:t>
      </w:r>
      <w:r w:rsidRPr="00D51062">
        <w:t>fully stabilized and tested.</w:t>
      </w:r>
    </w:p>
    <w:p w:rsidR="00D20B54" w:rsidRPr="00D51062" w:rsidRDefault="00D20B54" w:rsidP="0075339E"/>
    <w:p w:rsidR="00D20B54" w:rsidRPr="00D51062" w:rsidRDefault="0075339E" w:rsidP="0075339E">
      <w:r w:rsidRPr="00D51062">
        <w:fldChar w:fldCharType="begin"/>
      </w:r>
      <w:r w:rsidRPr="00D51062">
        <w:instrText xml:space="preserve"> AUTONUM  </w:instrText>
      </w:r>
      <w:r w:rsidRPr="00D51062">
        <w:fldChar w:fldCharType="end"/>
      </w:r>
      <w:r w:rsidRPr="00D51062">
        <w:tab/>
        <w:t xml:space="preserve">The TC noted </w:t>
      </w:r>
      <w:r w:rsidR="003D727A">
        <w:t xml:space="preserve">that </w:t>
      </w:r>
      <w:r w:rsidR="00D20B54" w:rsidRPr="00D51062">
        <w:t xml:space="preserve">the </w:t>
      </w:r>
      <w:r w:rsidR="00CA6717" w:rsidRPr="00D51062">
        <w:t xml:space="preserve">following </w:t>
      </w:r>
      <w:r w:rsidR="00D20B54" w:rsidRPr="00D51062">
        <w:t xml:space="preserve">issues </w:t>
      </w:r>
      <w:r w:rsidRPr="00D51062">
        <w:t xml:space="preserve">would </w:t>
      </w:r>
      <w:r w:rsidR="00D20B54" w:rsidRPr="00D51062">
        <w:t xml:space="preserve">be considered for inclusion in </w:t>
      </w:r>
      <w:r w:rsidR="00CA6717" w:rsidRPr="00D51062">
        <w:t>Version 2 of the web</w:t>
      </w:r>
      <w:r w:rsidR="00CA6717" w:rsidRPr="00D51062">
        <w:noBreakHyphen/>
        <w:t>based TG Template</w:t>
      </w:r>
      <w:r w:rsidR="00D20B54" w:rsidRPr="00D51062">
        <w:t xml:space="preserve">, as set out in </w:t>
      </w:r>
      <w:r w:rsidR="002B4016" w:rsidRPr="00D51062">
        <w:rPr>
          <w:snapToGrid w:val="0"/>
        </w:rPr>
        <w:t>document </w:t>
      </w:r>
      <w:r w:rsidRPr="00D51062">
        <w:rPr>
          <w:snapToGrid w:val="0"/>
        </w:rPr>
        <w:t xml:space="preserve">TC/53/29, </w:t>
      </w:r>
      <w:r w:rsidR="00D20B54" w:rsidRPr="00D51062">
        <w:t>paragraphs 21 and 22</w:t>
      </w:r>
      <w:r w:rsidR="00CA6717" w:rsidRPr="00D51062">
        <w:t>:</w:t>
      </w:r>
    </w:p>
    <w:p w:rsidR="00CA6717" w:rsidRPr="00D51062" w:rsidRDefault="00CA6717" w:rsidP="00CA6717"/>
    <w:p w:rsidR="00CA6717" w:rsidRPr="00D51062" w:rsidRDefault="00CA6717" w:rsidP="00233CD4">
      <w:pPr>
        <w:pStyle w:val="ListParagraph"/>
        <w:numPr>
          <w:ilvl w:val="0"/>
          <w:numId w:val="16"/>
        </w:numPr>
        <w:spacing w:line="240" w:lineRule="auto"/>
        <w:ind w:left="1134" w:hanging="567"/>
        <w:jc w:val="both"/>
        <w:rPr>
          <w:rFonts w:ascii="Arial" w:hAnsi="Arial" w:cs="Arial"/>
          <w:sz w:val="20"/>
        </w:rPr>
      </w:pPr>
      <w:r w:rsidRPr="00D51062">
        <w:rPr>
          <w:rFonts w:ascii="Arial" w:hAnsi="Arial" w:cs="Arial"/>
          <w:sz w:val="20"/>
        </w:rPr>
        <w:t xml:space="preserve">Addition of hyperlinks in the exported documents to the symbols indicating that a characteristic has explanations covering individual and/or several characteristics in the Table of Characteristics in order to facilitate electronic navigation in the document; </w:t>
      </w:r>
    </w:p>
    <w:p w:rsidR="00CA6717" w:rsidRPr="00D51062" w:rsidRDefault="00CA6717" w:rsidP="00233CD4">
      <w:pPr>
        <w:pStyle w:val="ListParagraph"/>
        <w:numPr>
          <w:ilvl w:val="0"/>
          <w:numId w:val="16"/>
        </w:numPr>
        <w:spacing w:line="240" w:lineRule="auto"/>
        <w:ind w:left="1134" w:hanging="567"/>
        <w:jc w:val="both"/>
        <w:rPr>
          <w:rFonts w:ascii="Arial" w:hAnsi="Arial" w:cs="Arial"/>
          <w:sz w:val="20"/>
        </w:rPr>
      </w:pPr>
      <w:r w:rsidRPr="00D51062">
        <w:rPr>
          <w:rFonts w:ascii="Arial" w:hAnsi="Arial" w:cs="Arial"/>
          <w:sz w:val="20"/>
        </w:rPr>
        <w:t xml:space="preserve">Possibility to display large tables in landscape format, such as for indication of growth types; </w:t>
      </w:r>
    </w:p>
    <w:p w:rsidR="00CA6717" w:rsidRPr="00D51062" w:rsidRDefault="00CA6717" w:rsidP="00233CD4">
      <w:pPr>
        <w:pStyle w:val="ListParagraph"/>
        <w:numPr>
          <w:ilvl w:val="0"/>
          <w:numId w:val="16"/>
        </w:numPr>
        <w:spacing w:after="0" w:line="240" w:lineRule="auto"/>
        <w:ind w:left="1134" w:hanging="567"/>
        <w:jc w:val="both"/>
        <w:rPr>
          <w:rFonts w:ascii="Arial" w:hAnsi="Arial" w:cs="Arial"/>
          <w:sz w:val="20"/>
        </w:rPr>
      </w:pPr>
      <w:r w:rsidRPr="00D51062">
        <w:rPr>
          <w:rFonts w:ascii="Arial" w:hAnsi="Arial" w:cs="Arial"/>
          <w:sz w:val="20"/>
        </w:rPr>
        <w:t>Provide the comments by the Office of the Union on draft Test Guidelines in the web-based TG Template.</w:t>
      </w:r>
    </w:p>
    <w:p w:rsidR="00CA6717" w:rsidRPr="00D51062" w:rsidRDefault="00CA6717" w:rsidP="00CA6717">
      <w:pPr>
        <w:jc w:val="left"/>
      </w:pPr>
    </w:p>
    <w:p w:rsidR="00CA6717" w:rsidRPr="00D51062" w:rsidRDefault="00CA6717" w:rsidP="00CA6717">
      <w:r w:rsidRPr="00D51062">
        <w:fldChar w:fldCharType="begin"/>
      </w:r>
      <w:r w:rsidRPr="00D51062">
        <w:instrText xml:space="preserve"> AUTONUM  </w:instrText>
      </w:r>
      <w:r w:rsidRPr="00D51062">
        <w:fldChar w:fldCharType="end"/>
      </w:r>
      <w:r w:rsidRPr="00D51062">
        <w:tab/>
        <w:t xml:space="preserve">Subject to the completion of discussions on proposed amendments to document TGP/7 “Development of Test Guidelines”, further changes </w:t>
      </w:r>
      <w:r w:rsidR="003D727A">
        <w:t>would</w:t>
      </w:r>
      <w:r w:rsidRPr="00D51062">
        <w:t xml:space="preserve"> need to be introduced in the web-based TG Template (see document TC/53/5 “TGP documents”).</w:t>
      </w:r>
    </w:p>
    <w:p w:rsidR="000D4C22" w:rsidRPr="00D51062" w:rsidRDefault="000D4C22" w:rsidP="00D20B54"/>
    <w:p w:rsidR="004679A0" w:rsidRDefault="003600B3" w:rsidP="00E31947">
      <w:r w:rsidRPr="00D51062">
        <w:fldChar w:fldCharType="begin"/>
      </w:r>
      <w:r w:rsidRPr="00D51062">
        <w:instrText xml:space="preserve"> AUTONUM  </w:instrText>
      </w:r>
      <w:r w:rsidRPr="00D51062">
        <w:fldChar w:fldCharType="end"/>
      </w:r>
      <w:r w:rsidRPr="00D51062">
        <w:tab/>
      </w:r>
      <w:r w:rsidR="00BF4076" w:rsidRPr="00D51062">
        <w:t xml:space="preserve">The TC agreed that training on </w:t>
      </w:r>
      <w:r w:rsidR="003D727A">
        <w:t>the use of</w:t>
      </w:r>
      <w:r w:rsidR="00BF4076" w:rsidRPr="00D51062">
        <w:t xml:space="preserve"> the web-based TG template should be offered to the TWPs during the preparatory workshops of the session and/or during the discussions on the agenda item “guidance for drafters’ of Test Guidelines”. The TC agreed that training should also include FAQs and tutorials for users of the web-based TG template</w:t>
      </w:r>
      <w:r w:rsidR="00E31947" w:rsidRPr="00D51062">
        <w:t>.</w:t>
      </w:r>
    </w:p>
    <w:p w:rsidR="00B12482" w:rsidRDefault="00B12482" w:rsidP="00B12482">
      <w:pPr>
        <w:jc w:val="left"/>
        <w:rPr>
          <w:u w:val="single"/>
        </w:rPr>
      </w:pPr>
    </w:p>
    <w:p w:rsidR="00B12482" w:rsidRPr="00CC6C44" w:rsidRDefault="00B12482" w:rsidP="00B12482"/>
    <w:p w:rsidR="00B12482" w:rsidRPr="00D51062" w:rsidRDefault="00B12482" w:rsidP="00B12482">
      <w:pPr>
        <w:pStyle w:val="Heading2"/>
        <w:rPr>
          <w:snapToGrid w:val="0"/>
        </w:rPr>
      </w:pPr>
      <w:r w:rsidRPr="00D51062">
        <w:rPr>
          <w:snapToGrid w:val="0"/>
        </w:rPr>
        <w:t xml:space="preserve">List of genera and species for which authorities have practical experience in the examination of distinctness, uniformity and stability </w:t>
      </w:r>
    </w:p>
    <w:p w:rsidR="00B12482" w:rsidRPr="00D51062" w:rsidRDefault="00B12482" w:rsidP="00B12482">
      <w:pPr>
        <w:keepNext/>
        <w:ind w:left="567" w:hanging="567"/>
        <w:rPr>
          <w:rFonts w:cs="Arial"/>
          <w:snapToGrid w:val="0"/>
        </w:rPr>
      </w:pPr>
    </w:p>
    <w:p w:rsidR="00B12482" w:rsidRPr="00D51062" w:rsidRDefault="00B12482" w:rsidP="00B12482">
      <w:r w:rsidRPr="00D51062">
        <w:fldChar w:fldCharType="begin"/>
      </w:r>
      <w:r w:rsidRPr="00D51062">
        <w:instrText xml:space="preserve"> AUTONUM  </w:instrText>
      </w:r>
      <w:r w:rsidRPr="00D51062">
        <w:fldChar w:fldCharType="end"/>
      </w:r>
      <w:r w:rsidRPr="00D51062">
        <w:tab/>
        <w:t xml:space="preserve">The TC considered document TC/53/4 and noted that </w:t>
      </w:r>
      <w:r w:rsidRPr="00D51062">
        <w:rPr>
          <w:color w:val="000000"/>
        </w:rPr>
        <w:t xml:space="preserve">the number of </w:t>
      </w:r>
      <w:r>
        <w:rPr>
          <w:color w:val="000000"/>
        </w:rPr>
        <w:t>taxa</w:t>
      </w:r>
      <w:r w:rsidR="001423E4">
        <w:rPr>
          <w:color w:val="000000"/>
        </w:rPr>
        <w:t xml:space="preserve"> for which members of the </w:t>
      </w:r>
      <w:r w:rsidRPr="00D51062">
        <w:rPr>
          <w:color w:val="000000"/>
        </w:rPr>
        <w:t xml:space="preserve">Union had indicated their practical experience in the examination of </w:t>
      </w:r>
      <w:r w:rsidR="001423E4">
        <w:rPr>
          <w:color w:val="000000"/>
        </w:rPr>
        <w:t>DUS had increased from 3,462 in </w:t>
      </w:r>
      <w:r w:rsidRPr="00D51062">
        <w:rPr>
          <w:color w:val="000000"/>
        </w:rPr>
        <w:t>2016 to 3,561 in 2017 (+ 2.9%)</w:t>
      </w:r>
      <w:r>
        <w:rPr>
          <w:color w:val="000000"/>
        </w:rPr>
        <w:t xml:space="preserve">. The number of genera and species </w:t>
      </w:r>
      <w:r w:rsidRPr="00D51062">
        <w:rPr>
          <w:color w:val="000000"/>
        </w:rPr>
        <w:t xml:space="preserve">for which members of the Union had indicated their practical experience in the examination of DUS </w:t>
      </w:r>
      <w:r>
        <w:rPr>
          <w:color w:val="000000"/>
        </w:rPr>
        <w:t>had increased to 3,416</w:t>
      </w:r>
      <w:r w:rsidRPr="00D51062">
        <w:rPr>
          <w:color w:val="000000"/>
        </w:rPr>
        <w:t>.  Information on members of the Union with practical experience in DUS examination is freely accessible via the GENIE database.</w:t>
      </w:r>
    </w:p>
    <w:p w:rsidR="00B12482" w:rsidRDefault="00B12482" w:rsidP="00B12482">
      <w:pPr>
        <w:ind w:left="567" w:hanging="567"/>
        <w:rPr>
          <w:rFonts w:cs="Arial"/>
          <w:snapToGrid w:val="0"/>
        </w:rPr>
      </w:pPr>
    </w:p>
    <w:p w:rsidR="0020466C" w:rsidRDefault="0020466C" w:rsidP="00B12482">
      <w:pPr>
        <w:ind w:left="567" w:hanging="567"/>
        <w:rPr>
          <w:rFonts w:cs="Arial"/>
          <w:snapToGrid w:val="0"/>
        </w:rPr>
      </w:pPr>
    </w:p>
    <w:p w:rsidR="00B12482" w:rsidRPr="006B4316" w:rsidRDefault="00B12482" w:rsidP="00B12482">
      <w:pPr>
        <w:pStyle w:val="Heading2"/>
        <w:rPr>
          <w:rFonts w:cs="Arial"/>
          <w:snapToGrid w:val="0"/>
        </w:rPr>
      </w:pPr>
      <w:r w:rsidRPr="00D3280B">
        <w:rPr>
          <w:rFonts w:cs="Arial"/>
          <w:snapToGrid w:val="0"/>
        </w:rPr>
        <w:t>Test Guidelines</w:t>
      </w:r>
    </w:p>
    <w:p w:rsidR="00B12482" w:rsidRDefault="00B12482" w:rsidP="00B12482">
      <w:pPr>
        <w:keepNext/>
        <w:ind w:left="567" w:hanging="567"/>
        <w:rPr>
          <w:rFonts w:cs="Arial"/>
          <w:snapToGrid w:val="0"/>
        </w:rPr>
      </w:pPr>
    </w:p>
    <w:p w:rsidR="00B12482" w:rsidRDefault="00B12482" w:rsidP="00B12482">
      <w:pPr>
        <w:rPr>
          <w:snapToGrid w:val="0"/>
        </w:rPr>
      </w:pPr>
      <w:r>
        <w:fldChar w:fldCharType="begin"/>
      </w:r>
      <w:r>
        <w:instrText xml:space="preserve"> AUTONUM  </w:instrText>
      </w:r>
      <w:r>
        <w:fldChar w:fldCharType="end"/>
      </w:r>
      <w:r>
        <w:tab/>
      </w:r>
      <w:r w:rsidRPr="00E31B48">
        <w:t xml:space="preserve">The TC </w:t>
      </w:r>
      <w:r>
        <w:t xml:space="preserve">considered </w:t>
      </w:r>
      <w:r w:rsidRPr="006B4316">
        <w:t xml:space="preserve">documents TC/53/2, TC/53/25, TC/53/26, </w:t>
      </w:r>
      <w:r>
        <w:t>TC/53</w:t>
      </w:r>
      <w:r w:rsidR="001423E4">
        <w:t>/27, TC/53/28 and TC/53/30 Rev.</w:t>
      </w:r>
    </w:p>
    <w:p w:rsidR="00B12482" w:rsidRDefault="00B12482" w:rsidP="00B12482">
      <w:pPr>
        <w:rPr>
          <w:snapToGrid w:val="0"/>
        </w:rPr>
      </w:pPr>
    </w:p>
    <w:p w:rsidR="00B12482" w:rsidRPr="009178F8" w:rsidRDefault="00B12482" w:rsidP="00B12482">
      <w:pPr>
        <w:rPr>
          <w:rFonts w:cs="Arial"/>
          <w:snapToGrid w:val="0"/>
        </w:rPr>
      </w:pPr>
      <w:r w:rsidRPr="00D3280B">
        <w:fldChar w:fldCharType="begin"/>
      </w:r>
      <w:r w:rsidRPr="00D3280B">
        <w:instrText xml:space="preserve"> AUTONUM  </w:instrText>
      </w:r>
      <w:r w:rsidRPr="00D3280B">
        <w:fldChar w:fldCharType="end"/>
      </w:r>
      <w:r w:rsidRPr="00D3280B">
        <w:tab/>
        <w:t>According to the procedures established in document TGP/7, t</w:t>
      </w:r>
      <w:r w:rsidRPr="00D3280B">
        <w:rPr>
          <w:rFonts w:cs="Arial"/>
          <w:snapToGrid w:val="0"/>
        </w:rPr>
        <w:t xml:space="preserve">he TC adopted </w:t>
      </w:r>
      <w:r w:rsidRPr="00D3280B">
        <w:rPr>
          <w:snapToGrid w:val="0"/>
        </w:rPr>
        <w:t xml:space="preserve">5 new Test </w:t>
      </w:r>
      <w:r w:rsidRPr="00D3280B">
        <w:t xml:space="preserve">Guidelines for the Conduct of Tests for Distinctness, Uniformity and Stability, 9 </w:t>
      </w:r>
      <w:r w:rsidRPr="00D3280B">
        <w:rPr>
          <w:snapToGrid w:val="0"/>
        </w:rPr>
        <w:t>revised Test Guidelines and 4 partially revised Test Guidelines, as</w:t>
      </w:r>
      <w:r w:rsidRPr="00D3280B">
        <w:rPr>
          <w:rFonts w:cs="Arial"/>
          <w:snapToGrid w:val="0"/>
        </w:rPr>
        <w:t xml:space="preserve"> listed in the table below, on the basis of the amendments specified in Annex II to</w:t>
      </w:r>
      <w:r w:rsidRPr="00026D60">
        <w:rPr>
          <w:rFonts w:cs="Arial"/>
          <w:snapToGrid w:val="0"/>
        </w:rPr>
        <w:t xml:space="preserve"> this document and the linguistic changes recommended by the TC-EDC and agreed that they should be published on the UPOV website at the earliest opportunity:</w:t>
      </w:r>
    </w:p>
    <w:p w:rsidR="00B12482" w:rsidRDefault="00B12482" w:rsidP="00B12482">
      <w:pPr>
        <w:keepNext/>
        <w:rPr>
          <w:rFonts w:cs="Arial"/>
          <w:snapToGrid w:val="0"/>
        </w:rPr>
      </w:pPr>
    </w:p>
    <w:tbl>
      <w:tblPr>
        <w:tblW w:w="9934" w:type="dxa"/>
        <w:tblInd w:w="96" w:type="dxa"/>
        <w:tblLayout w:type="fixed"/>
        <w:tblLook w:val="0020" w:firstRow="1" w:lastRow="0" w:firstColumn="0" w:lastColumn="0" w:noHBand="0" w:noVBand="0"/>
      </w:tblPr>
      <w:tblGrid>
        <w:gridCol w:w="484"/>
        <w:gridCol w:w="590"/>
        <w:gridCol w:w="1490"/>
        <w:gridCol w:w="142"/>
        <w:gridCol w:w="1275"/>
        <w:gridCol w:w="1418"/>
        <w:gridCol w:w="1417"/>
        <w:gridCol w:w="1418"/>
        <w:gridCol w:w="1700"/>
      </w:tblGrid>
      <w:tr w:rsidR="00B12482" w:rsidRPr="00AD4647" w:rsidTr="0092123D">
        <w:trPr>
          <w:cantSplit/>
          <w:trHeight w:val="1050"/>
          <w:tblHeader/>
        </w:trPr>
        <w:tc>
          <w:tcPr>
            <w:tcW w:w="484" w:type="dxa"/>
            <w:tcBorders>
              <w:top w:val="single" w:sz="4" w:space="0" w:color="auto"/>
              <w:bottom w:val="single" w:sz="4" w:space="0" w:color="auto"/>
            </w:tcBorders>
            <w:shd w:val="clear" w:color="auto" w:fill="D9D9D9"/>
            <w:noWrap/>
            <w:vAlign w:val="center"/>
          </w:tcPr>
          <w:p w:rsidR="00B12482" w:rsidRPr="00AD4647" w:rsidRDefault="00B12482" w:rsidP="0092123D">
            <w:pPr>
              <w:keepNext/>
              <w:jc w:val="left"/>
              <w:rPr>
                <w:rFonts w:eastAsia="MS Mincho" w:cs="Arial"/>
                <w:bCs/>
                <w:sz w:val="16"/>
                <w:szCs w:val="16"/>
                <w:lang w:eastAsia="ja-JP"/>
              </w:rPr>
            </w:pPr>
            <w:r w:rsidRPr="00AD4647">
              <w:rPr>
                <w:rFonts w:eastAsia="MS Mincho" w:cs="Arial"/>
                <w:bCs/>
                <w:sz w:val="16"/>
                <w:szCs w:val="16"/>
                <w:lang w:eastAsia="ja-JP"/>
              </w:rPr>
              <w:t>**</w:t>
            </w:r>
          </w:p>
        </w:tc>
        <w:tc>
          <w:tcPr>
            <w:tcW w:w="590" w:type="dxa"/>
            <w:tcBorders>
              <w:top w:val="single" w:sz="4" w:space="0" w:color="auto"/>
              <w:bottom w:val="single" w:sz="4" w:space="0" w:color="auto"/>
            </w:tcBorders>
            <w:shd w:val="clear" w:color="auto" w:fill="D9D9D9"/>
            <w:vAlign w:val="center"/>
          </w:tcPr>
          <w:p w:rsidR="00B12482" w:rsidRPr="00AD4647" w:rsidRDefault="00B12482" w:rsidP="0092123D">
            <w:pPr>
              <w:keepNext/>
              <w:jc w:val="left"/>
              <w:rPr>
                <w:rFonts w:eastAsia="MS Mincho" w:cs="Arial"/>
                <w:bCs/>
                <w:sz w:val="16"/>
                <w:szCs w:val="16"/>
                <w:lang w:eastAsia="ja-JP"/>
              </w:rPr>
            </w:pPr>
            <w:r w:rsidRPr="00AD4647">
              <w:rPr>
                <w:rFonts w:eastAsia="MS Mincho" w:cs="Arial"/>
                <w:bCs/>
                <w:sz w:val="16"/>
                <w:szCs w:val="16"/>
                <w:lang w:eastAsia="ja-JP"/>
              </w:rPr>
              <w:t>TWP</w:t>
            </w:r>
          </w:p>
        </w:tc>
        <w:tc>
          <w:tcPr>
            <w:tcW w:w="1490" w:type="dxa"/>
            <w:tcBorders>
              <w:top w:val="single" w:sz="4" w:space="0" w:color="auto"/>
              <w:bottom w:val="single" w:sz="4" w:space="0" w:color="auto"/>
            </w:tcBorders>
            <w:shd w:val="clear" w:color="auto" w:fill="D9D9D9"/>
            <w:vAlign w:val="center"/>
          </w:tcPr>
          <w:p w:rsidR="00B12482" w:rsidRPr="00AD4647" w:rsidRDefault="00B12482" w:rsidP="0092123D">
            <w:pPr>
              <w:keepNext/>
              <w:ind w:left="-36"/>
              <w:jc w:val="left"/>
              <w:rPr>
                <w:rFonts w:eastAsia="MS Mincho" w:cs="Arial"/>
                <w:bCs/>
                <w:sz w:val="16"/>
                <w:szCs w:val="16"/>
                <w:lang w:eastAsia="ja-JP"/>
              </w:rPr>
            </w:pPr>
            <w:r w:rsidRPr="00AD4647">
              <w:rPr>
                <w:rFonts w:eastAsia="MS Mincho" w:cs="Arial"/>
                <w:bCs/>
                <w:sz w:val="16"/>
                <w:szCs w:val="16"/>
                <w:lang w:val="fr-CH" w:eastAsia="ja-JP"/>
              </w:rPr>
              <w:t xml:space="preserve">Document No. </w:t>
            </w:r>
            <w:r w:rsidRPr="00AD4647">
              <w:rPr>
                <w:rFonts w:eastAsia="MS Mincho" w:cs="Arial"/>
                <w:bCs/>
                <w:sz w:val="16"/>
                <w:szCs w:val="16"/>
                <w:lang w:val="fr-CH" w:eastAsia="ja-JP"/>
              </w:rPr>
              <w:br/>
              <w:t xml:space="preserve">No. du document </w:t>
            </w:r>
            <w:r w:rsidRPr="00AD4647">
              <w:rPr>
                <w:rFonts w:eastAsia="MS Mincho" w:cs="Arial"/>
                <w:bCs/>
                <w:sz w:val="16"/>
                <w:szCs w:val="16"/>
                <w:lang w:val="fr-CH" w:eastAsia="ja-JP"/>
              </w:rPr>
              <w:br/>
              <w:t xml:space="preserve">Dokument-Nr. </w:t>
            </w:r>
            <w:r w:rsidRPr="00AD4647">
              <w:rPr>
                <w:rFonts w:eastAsia="MS Mincho" w:cs="Arial"/>
                <w:bCs/>
                <w:sz w:val="16"/>
                <w:szCs w:val="16"/>
                <w:lang w:val="fr-CH" w:eastAsia="ja-JP"/>
              </w:rPr>
              <w:br/>
            </w:r>
            <w:r w:rsidRPr="00AD4647">
              <w:rPr>
                <w:rFonts w:eastAsia="MS Mincho" w:cs="Arial"/>
                <w:bCs/>
                <w:sz w:val="16"/>
                <w:szCs w:val="16"/>
                <w:lang w:eastAsia="ja-JP"/>
              </w:rPr>
              <w:t>No del documento</w:t>
            </w:r>
          </w:p>
        </w:tc>
        <w:tc>
          <w:tcPr>
            <w:tcW w:w="1417" w:type="dxa"/>
            <w:gridSpan w:val="2"/>
            <w:tcBorders>
              <w:top w:val="single" w:sz="4" w:space="0" w:color="auto"/>
              <w:bottom w:val="single" w:sz="4" w:space="0" w:color="auto"/>
            </w:tcBorders>
            <w:shd w:val="clear" w:color="auto" w:fill="D9D9D9"/>
            <w:vAlign w:val="center"/>
          </w:tcPr>
          <w:p w:rsidR="00B12482" w:rsidRPr="00AD4647" w:rsidRDefault="00B12482" w:rsidP="0092123D">
            <w:pPr>
              <w:keepNext/>
              <w:jc w:val="left"/>
              <w:rPr>
                <w:rFonts w:eastAsia="MS Mincho" w:cs="Arial"/>
                <w:bCs/>
                <w:sz w:val="16"/>
                <w:szCs w:val="16"/>
                <w:lang w:eastAsia="ja-JP"/>
              </w:rPr>
            </w:pPr>
            <w:r w:rsidRPr="00AD4647">
              <w:rPr>
                <w:rFonts w:eastAsia="MS Mincho" w:cs="Arial"/>
                <w:bCs/>
                <w:sz w:val="16"/>
                <w:szCs w:val="16"/>
                <w:lang w:eastAsia="ja-JP"/>
              </w:rPr>
              <w:t>English</w:t>
            </w:r>
          </w:p>
        </w:tc>
        <w:tc>
          <w:tcPr>
            <w:tcW w:w="1418" w:type="dxa"/>
            <w:tcBorders>
              <w:top w:val="single" w:sz="4" w:space="0" w:color="auto"/>
              <w:bottom w:val="single" w:sz="4" w:space="0" w:color="auto"/>
            </w:tcBorders>
            <w:shd w:val="clear" w:color="auto" w:fill="D9D9D9"/>
            <w:vAlign w:val="center"/>
          </w:tcPr>
          <w:p w:rsidR="00B12482" w:rsidRPr="00AD4647" w:rsidRDefault="00B12482" w:rsidP="0092123D">
            <w:pPr>
              <w:keepNext/>
              <w:jc w:val="left"/>
              <w:rPr>
                <w:rFonts w:eastAsia="MS Mincho" w:cs="Arial"/>
                <w:sz w:val="16"/>
                <w:szCs w:val="16"/>
                <w:lang w:eastAsia="ja-JP"/>
              </w:rPr>
            </w:pPr>
            <w:r w:rsidRPr="00AD4647">
              <w:rPr>
                <w:rFonts w:eastAsia="MS Mincho" w:cs="Arial"/>
                <w:sz w:val="16"/>
                <w:szCs w:val="16"/>
                <w:lang w:eastAsia="ja-JP"/>
              </w:rPr>
              <w:t>Français</w:t>
            </w:r>
          </w:p>
        </w:tc>
        <w:tc>
          <w:tcPr>
            <w:tcW w:w="1417" w:type="dxa"/>
            <w:tcBorders>
              <w:top w:val="single" w:sz="4" w:space="0" w:color="auto"/>
              <w:bottom w:val="single" w:sz="4" w:space="0" w:color="auto"/>
            </w:tcBorders>
            <w:shd w:val="clear" w:color="auto" w:fill="D9D9D9"/>
            <w:vAlign w:val="center"/>
          </w:tcPr>
          <w:p w:rsidR="00B12482" w:rsidRPr="00AD4647" w:rsidRDefault="00B12482" w:rsidP="0092123D">
            <w:pPr>
              <w:keepNext/>
              <w:jc w:val="left"/>
              <w:rPr>
                <w:rFonts w:eastAsia="MS Mincho" w:cs="Arial"/>
                <w:sz w:val="16"/>
                <w:szCs w:val="16"/>
                <w:lang w:eastAsia="ja-JP"/>
              </w:rPr>
            </w:pPr>
            <w:r w:rsidRPr="00AD4647">
              <w:rPr>
                <w:rFonts w:eastAsia="MS Mincho" w:cs="Arial"/>
                <w:sz w:val="16"/>
                <w:szCs w:val="16"/>
                <w:lang w:eastAsia="ja-JP"/>
              </w:rPr>
              <w:t>Deutsch</w:t>
            </w:r>
          </w:p>
        </w:tc>
        <w:tc>
          <w:tcPr>
            <w:tcW w:w="1418" w:type="dxa"/>
            <w:tcBorders>
              <w:top w:val="single" w:sz="4" w:space="0" w:color="auto"/>
              <w:bottom w:val="single" w:sz="4" w:space="0" w:color="auto"/>
            </w:tcBorders>
            <w:shd w:val="clear" w:color="auto" w:fill="D9D9D9"/>
            <w:vAlign w:val="center"/>
          </w:tcPr>
          <w:p w:rsidR="00B12482" w:rsidRPr="00AD4647" w:rsidRDefault="00B12482" w:rsidP="0092123D">
            <w:pPr>
              <w:keepNext/>
              <w:jc w:val="left"/>
              <w:rPr>
                <w:rFonts w:eastAsia="MS Mincho" w:cs="Arial"/>
                <w:sz w:val="16"/>
                <w:szCs w:val="16"/>
                <w:lang w:eastAsia="ja-JP"/>
              </w:rPr>
            </w:pPr>
            <w:r w:rsidRPr="00AD4647">
              <w:rPr>
                <w:rFonts w:eastAsia="MS Mincho" w:cs="Arial"/>
                <w:sz w:val="16"/>
                <w:szCs w:val="16"/>
                <w:lang w:eastAsia="ja-JP"/>
              </w:rPr>
              <w:t>Español</w:t>
            </w:r>
          </w:p>
        </w:tc>
        <w:tc>
          <w:tcPr>
            <w:tcW w:w="1700" w:type="dxa"/>
            <w:tcBorders>
              <w:top w:val="single" w:sz="4" w:space="0" w:color="auto"/>
              <w:bottom w:val="single" w:sz="4" w:space="0" w:color="auto"/>
            </w:tcBorders>
            <w:shd w:val="clear" w:color="auto" w:fill="D9D9D9"/>
            <w:vAlign w:val="center"/>
          </w:tcPr>
          <w:p w:rsidR="00B12482" w:rsidRPr="00AD4647" w:rsidRDefault="00B12482" w:rsidP="0092123D">
            <w:pPr>
              <w:keepNext/>
              <w:jc w:val="left"/>
              <w:rPr>
                <w:rFonts w:eastAsia="MS Mincho" w:cs="Arial"/>
                <w:sz w:val="16"/>
                <w:szCs w:val="16"/>
                <w:lang w:eastAsia="ja-JP"/>
              </w:rPr>
            </w:pPr>
            <w:r w:rsidRPr="00AD4647">
              <w:rPr>
                <w:rFonts w:eastAsia="MS Mincho" w:cs="Arial"/>
                <w:sz w:val="16"/>
                <w:szCs w:val="16"/>
                <w:lang w:eastAsia="ja-JP"/>
              </w:rPr>
              <w:t>Botanical name</w:t>
            </w:r>
          </w:p>
        </w:tc>
      </w:tr>
      <w:tr w:rsidR="00B12482" w:rsidRPr="00A26B01" w:rsidTr="0092123D">
        <w:trPr>
          <w:trHeight w:val="255"/>
        </w:trPr>
        <w:tc>
          <w:tcPr>
            <w:tcW w:w="9934" w:type="dxa"/>
            <w:gridSpan w:val="9"/>
            <w:tcBorders>
              <w:top w:val="single" w:sz="4" w:space="0" w:color="auto"/>
              <w:left w:val="single" w:sz="4" w:space="0" w:color="auto"/>
              <w:bottom w:val="single" w:sz="4" w:space="0" w:color="auto"/>
              <w:right w:val="single" w:sz="4" w:space="0" w:color="auto"/>
            </w:tcBorders>
            <w:shd w:val="clear" w:color="auto" w:fill="auto"/>
            <w:noWrap/>
          </w:tcPr>
          <w:p w:rsidR="00B12482" w:rsidRPr="00AD4647" w:rsidRDefault="00B12482" w:rsidP="0092123D">
            <w:pPr>
              <w:keepNext/>
              <w:spacing w:before="120" w:after="120"/>
              <w:ind w:left="-36"/>
              <w:jc w:val="left"/>
              <w:rPr>
                <w:rFonts w:eastAsia="MS Mincho" w:cs="Arial"/>
                <w:bCs/>
                <w:sz w:val="16"/>
                <w:szCs w:val="16"/>
                <w:u w:val="single"/>
                <w:lang w:val="fr-FR" w:eastAsia="ja-JP"/>
              </w:rPr>
            </w:pPr>
            <w:r w:rsidRPr="00AD4647">
              <w:rPr>
                <w:rFonts w:cs="Arial"/>
                <w:bCs/>
                <w:sz w:val="16"/>
                <w:szCs w:val="16"/>
                <w:u w:val="single"/>
                <w:lang w:val="fr-FR"/>
              </w:rPr>
              <w:t>NEW TEST GUIDELINES / NOUVEAUX PRINCIPES DIRECTEURS D’EXAMEN / NEUE PRÜFUNGSRICHTILINIEN /</w:t>
            </w:r>
            <w:r w:rsidRPr="00AD4647">
              <w:rPr>
                <w:rFonts w:cs="Arial"/>
                <w:bCs/>
                <w:sz w:val="16"/>
                <w:szCs w:val="16"/>
                <w:u w:val="single"/>
                <w:lang w:val="fr-FR"/>
              </w:rPr>
              <w:br/>
              <w:t>NUEVAS DIRECTRICES DE EXAMEN</w:t>
            </w:r>
          </w:p>
        </w:tc>
      </w:tr>
      <w:tr w:rsidR="00B12482" w:rsidRPr="00AD4647" w:rsidTr="0092123D">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B12482" w:rsidRPr="00AD4647" w:rsidRDefault="00B12482" w:rsidP="0092123D">
            <w:pPr>
              <w:keepNext/>
              <w:rPr>
                <w:rFonts w:cs="Arial"/>
                <w:sz w:val="16"/>
                <w:szCs w:val="16"/>
              </w:rPr>
            </w:pPr>
            <w:r w:rsidRPr="00AD4647">
              <w:rPr>
                <w:rFonts w:cs="Arial"/>
                <w:sz w:val="16"/>
                <w:szCs w:val="16"/>
              </w:rPr>
              <w:t>FR</w:t>
            </w:r>
          </w:p>
        </w:tc>
        <w:tc>
          <w:tcPr>
            <w:tcW w:w="590" w:type="dxa"/>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keepNext/>
              <w:ind w:left="-113"/>
              <w:jc w:val="center"/>
              <w:rPr>
                <w:rFonts w:cs="Arial"/>
                <w:color w:val="000000"/>
                <w:sz w:val="16"/>
                <w:szCs w:val="16"/>
              </w:rPr>
            </w:pPr>
            <w:r w:rsidRPr="00AD4647">
              <w:rPr>
                <w:rFonts w:cs="Arial"/>
                <w:color w:val="000000"/>
                <w:sz w:val="16"/>
                <w:szCs w:val="16"/>
              </w:rPr>
              <w:t>TWO</w:t>
            </w:r>
          </w:p>
        </w:tc>
        <w:tc>
          <w:tcPr>
            <w:tcW w:w="1490" w:type="dxa"/>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keepNext/>
              <w:ind w:left="-113" w:right="-108"/>
              <w:jc w:val="left"/>
              <w:rPr>
                <w:rFonts w:cs="Arial"/>
                <w:sz w:val="16"/>
                <w:szCs w:val="16"/>
              </w:rPr>
            </w:pPr>
            <w:r w:rsidRPr="00AD4647">
              <w:rPr>
                <w:rFonts w:cs="Arial"/>
                <w:sz w:val="16"/>
                <w:szCs w:val="16"/>
              </w:rPr>
              <w:t>TG/ABELI(proj.6)</w:t>
            </w:r>
          </w:p>
        </w:tc>
        <w:tc>
          <w:tcPr>
            <w:tcW w:w="1417" w:type="dxa"/>
            <w:gridSpan w:val="2"/>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keepNext/>
              <w:jc w:val="left"/>
              <w:rPr>
                <w:rFonts w:cs="Arial"/>
                <w:sz w:val="16"/>
                <w:szCs w:val="16"/>
              </w:rPr>
            </w:pPr>
            <w:r w:rsidRPr="00AD4647">
              <w:rPr>
                <w:rFonts w:cs="Arial"/>
                <w:sz w:val="16"/>
                <w:szCs w:val="16"/>
              </w:rPr>
              <w:t>Abelia</w:t>
            </w:r>
          </w:p>
        </w:tc>
        <w:tc>
          <w:tcPr>
            <w:tcW w:w="1418" w:type="dxa"/>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keepNext/>
              <w:jc w:val="left"/>
              <w:rPr>
                <w:rFonts w:cs="Arial"/>
                <w:sz w:val="16"/>
                <w:szCs w:val="16"/>
              </w:rPr>
            </w:pPr>
            <w:r w:rsidRPr="00AD4647">
              <w:rPr>
                <w:rFonts w:cs="Arial"/>
                <w:sz w:val="16"/>
                <w:szCs w:val="16"/>
              </w:rPr>
              <w:t>Abelia</w:t>
            </w:r>
          </w:p>
        </w:tc>
        <w:tc>
          <w:tcPr>
            <w:tcW w:w="1417" w:type="dxa"/>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keepNext/>
              <w:jc w:val="left"/>
              <w:rPr>
                <w:rFonts w:cs="Arial"/>
                <w:sz w:val="16"/>
                <w:szCs w:val="16"/>
              </w:rPr>
            </w:pPr>
            <w:r w:rsidRPr="00AD4647">
              <w:rPr>
                <w:rFonts w:cs="Arial"/>
                <w:sz w:val="16"/>
                <w:szCs w:val="16"/>
              </w:rPr>
              <w:t>Abelia</w:t>
            </w:r>
          </w:p>
        </w:tc>
        <w:tc>
          <w:tcPr>
            <w:tcW w:w="1418" w:type="dxa"/>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keepNext/>
              <w:jc w:val="left"/>
              <w:rPr>
                <w:rFonts w:cs="Arial"/>
                <w:sz w:val="16"/>
                <w:szCs w:val="16"/>
              </w:rPr>
            </w:pPr>
            <w:r w:rsidRPr="00AD4647">
              <w:rPr>
                <w:rFonts w:cs="Arial"/>
                <w:sz w:val="16"/>
                <w:szCs w:val="16"/>
              </w:rPr>
              <w:t>Abelia</w:t>
            </w:r>
          </w:p>
        </w:tc>
        <w:tc>
          <w:tcPr>
            <w:tcW w:w="1700" w:type="dxa"/>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keepNext/>
              <w:jc w:val="left"/>
              <w:rPr>
                <w:rFonts w:cs="Arial"/>
                <w:sz w:val="16"/>
                <w:szCs w:val="16"/>
              </w:rPr>
            </w:pPr>
            <w:r w:rsidRPr="00AD4647">
              <w:rPr>
                <w:rFonts w:cs="Arial"/>
                <w:sz w:val="16"/>
                <w:szCs w:val="16"/>
              </w:rPr>
              <w:t>Abelia R. Br.</w:t>
            </w:r>
          </w:p>
        </w:tc>
      </w:tr>
      <w:tr w:rsidR="00B12482" w:rsidRPr="00AD4647" w:rsidTr="0092123D">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B12482" w:rsidRPr="00AD4647" w:rsidRDefault="00B12482" w:rsidP="0092123D">
            <w:pPr>
              <w:rPr>
                <w:rFonts w:cs="Arial"/>
                <w:sz w:val="16"/>
                <w:szCs w:val="16"/>
              </w:rPr>
            </w:pPr>
            <w:r w:rsidRPr="00AD4647">
              <w:rPr>
                <w:rFonts w:cs="Arial"/>
                <w:sz w:val="16"/>
                <w:szCs w:val="16"/>
              </w:rPr>
              <w:t>JP</w:t>
            </w:r>
          </w:p>
        </w:tc>
        <w:tc>
          <w:tcPr>
            <w:tcW w:w="590" w:type="dxa"/>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ind w:left="-113"/>
              <w:jc w:val="center"/>
              <w:rPr>
                <w:rFonts w:cs="Arial"/>
                <w:color w:val="000000"/>
                <w:sz w:val="16"/>
                <w:szCs w:val="16"/>
              </w:rPr>
            </w:pPr>
            <w:r w:rsidRPr="00AD4647">
              <w:rPr>
                <w:rFonts w:cs="Arial"/>
                <w:color w:val="000000"/>
                <w:sz w:val="16"/>
                <w:szCs w:val="16"/>
              </w:rPr>
              <w:t>TWO</w:t>
            </w:r>
          </w:p>
        </w:tc>
        <w:tc>
          <w:tcPr>
            <w:tcW w:w="1490" w:type="dxa"/>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ind w:left="-113" w:right="-108"/>
              <w:jc w:val="left"/>
              <w:rPr>
                <w:rFonts w:cs="Arial"/>
                <w:sz w:val="16"/>
                <w:szCs w:val="16"/>
              </w:rPr>
            </w:pPr>
            <w:r w:rsidRPr="00AD4647">
              <w:rPr>
                <w:rFonts w:cs="Arial"/>
                <w:sz w:val="16"/>
                <w:szCs w:val="16"/>
              </w:rPr>
              <w:t>TG/AGLAO(proj.9)</w:t>
            </w:r>
          </w:p>
        </w:tc>
        <w:tc>
          <w:tcPr>
            <w:tcW w:w="1417" w:type="dxa"/>
            <w:gridSpan w:val="2"/>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jc w:val="left"/>
              <w:rPr>
                <w:rFonts w:cs="Arial"/>
                <w:sz w:val="16"/>
                <w:szCs w:val="16"/>
              </w:rPr>
            </w:pPr>
            <w:r w:rsidRPr="00AD4647">
              <w:rPr>
                <w:rFonts w:cs="Arial"/>
                <w:sz w:val="16"/>
                <w:szCs w:val="16"/>
              </w:rPr>
              <w:t>Chinese Evergreen</w:t>
            </w:r>
          </w:p>
        </w:tc>
        <w:tc>
          <w:tcPr>
            <w:tcW w:w="1418" w:type="dxa"/>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jc w:val="left"/>
              <w:rPr>
                <w:rFonts w:cs="Arial"/>
                <w:sz w:val="16"/>
                <w:szCs w:val="16"/>
              </w:rPr>
            </w:pPr>
            <w:r w:rsidRPr="00AD4647">
              <w:rPr>
                <w:rFonts w:cs="Arial"/>
                <w:sz w:val="16"/>
                <w:szCs w:val="16"/>
              </w:rPr>
              <w:t>Aglaonema</w:t>
            </w:r>
          </w:p>
        </w:tc>
        <w:tc>
          <w:tcPr>
            <w:tcW w:w="1417" w:type="dxa"/>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jc w:val="left"/>
              <w:rPr>
                <w:rFonts w:cs="Arial"/>
                <w:sz w:val="16"/>
                <w:szCs w:val="16"/>
              </w:rPr>
            </w:pPr>
            <w:r w:rsidRPr="00AD4647">
              <w:rPr>
                <w:rFonts w:cs="Arial"/>
                <w:sz w:val="16"/>
                <w:szCs w:val="16"/>
              </w:rPr>
              <w:t>Aglaonema</w:t>
            </w:r>
          </w:p>
        </w:tc>
        <w:tc>
          <w:tcPr>
            <w:tcW w:w="1418" w:type="dxa"/>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jc w:val="left"/>
              <w:rPr>
                <w:rFonts w:cs="Arial"/>
                <w:sz w:val="16"/>
                <w:szCs w:val="16"/>
              </w:rPr>
            </w:pPr>
            <w:r w:rsidRPr="00AD4647">
              <w:rPr>
                <w:rFonts w:cs="Arial"/>
                <w:sz w:val="16"/>
                <w:szCs w:val="16"/>
              </w:rPr>
              <w:t>Aglaonema</w:t>
            </w:r>
          </w:p>
        </w:tc>
        <w:tc>
          <w:tcPr>
            <w:tcW w:w="1700" w:type="dxa"/>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jc w:val="left"/>
              <w:rPr>
                <w:rFonts w:cs="Arial"/>
                <w:sz w:val="16"/>
                <w:szCs w:val="16"/>
              </w:rPr>
            </w:pPr>
            <w:r w:rsidRPr="00AD4647">
              <w:rPr>
                <w:rFonts w:cs="Arial"/>
                <w:sz w:val="16"/>
                <w:szCs w:val="16"/>
              </w:rPr>
              <w:t>Aglaonema Schott.</w:t>
            </w:r>
          </w:p>
        </w:tc>
      </w:tr>
      <w:tr w:rsidR="00B12482" w:rsidRPr="00AD4647" w:rsidTr="0092123D">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B12482" w:rsidRPr="00AD4647" w:rsidRDefault="00B12482" w:rsidP="0092123D">
            <w:pPr>
              <w:rPr>
                <w:rFonts w:cs="Arial"/>
                <w:sz w:val="16"/>
                <w:szCs w:val="16"/>
              </w:rPr>
            </w:pPr>
            <w:r w:rsidRPr="00AD4647">
              <w:rPr>
                <w:rFonts w:cs="Arial"/>
                <w:sz w:val="16"/>
                <w:szCs w:val="16"/>
              </w:rPr>
              <w:t>KE/BR</w:t>
            </w:r>
          </w:p>
        </w:tc>
        <w:tc>
          <w:tcPr>
            <w:tcW w:w="590" w:type="dxa"/>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ind w:left="-113"/>
              <w:jc w:val="center"/>
              <w:rPr>
                <w:rFonts w:cs="Arial"/>
                <w:color w:val="000000"/>
                <w:sz w:val="16"/>
                <w:szCs w:val="16"/>
              </w:rPr>
            </w:pPr>
            <w:r w:rsidRPr="00AD4647">
              <w:rPr>
                <w:rFonts w:cs="Arial"/>
                <w:color w:val="000000"/>
                <w:sz w:val="16"/>
                <w:szCs w:val="16"/>
              </w:rPr>
              <w:t>TWA/ TWV</w:t>
            </w:r>
          </w:p>
        </w:tc>
        <w:tc>
          <w:tcPr>
            <w:tcW w:w="1490" w:type="dxa"/>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ind w:left="-113" w:right="-108"/>
              <w:jc w:val="left"/>
              <w:rPr>
                <w:rFonts w:cs="Arial"/>
                <w:sz w:val="16"/>
                <w:szCs w:val="16"/>
              </w:rPr>
            </w:pPr>
            <w:r w:rsidRPr="00AD4647">
              <w:rPr>
                <w:rFonts w:cs="Arial"/>
                <w:sz w:val="16"/>
                <w:szCs w:val="16"/>
              </w:rPr>
              <w:t>TG/CASSAV(proj.8)</w:t>
            </w:r>
          </w:p>
        </w:tc>
        <w:tc>
          <w:tcPr>
            <w:tcW w:w="1417" w:type="dxa"/>
            <w:gridSpan w:val="2"/>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jc w:val="left"/>
              <w:rPr>
                <w:rFonts w:cs="Arial"/>
                <w:sz w:val="16"/>
                <w:szCs w:val="16"/>
              </w:rPr>
            </w:pPr>
            <w:r w:rsidRPr="00AD4647">
              <w:rPr>
                <w:rFonts w:cs="Arial"/>
                <w:sz w:val="16"/>
                <w:szCs w:val="16"/>
              </w:rPr>
              <w:t>Cassava</w:t>
            </w:r>
          </w:p>
        </w:tc>
        <w:tc>
          <w:tcPr>
            <w:tcW w:w="1418" w:type="dxa"/>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jc w:val="left"/>
              <w:rPr>
                <w:rFonts w:cs="Arial"/>
                <w:sz w:val="16"/>
                <w:szCs w:val="16"/>
              </w:rPr>
            </w:pPr>
            <w:r w:rsidRPr="00AD4647">
              <w:rPr>
                <w:rFonts w:cs="Arial"/>
                <w:sz w:val="16"/>
                <w:szCs w:val="16"/>
              </w:rPr>
              <w:t>Manioc</w:t>
            </w:r>
          </w:p>
        </w:tc>
        <w:tc>
          <w:tcPr>
            <w:tcW w:w="1417" w:type="dxa"/>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jc w:val="left"/>
              <w:rPr>
                <w:rFonts w:cs="Arial"/>
                <w:sz w:val="16"/>
                <w:szCs w:val="16"/>
              </w:rPr>
            </w:pPr>
            <w:r w:rsidRPr="00AD4647">
              <w:rPr>
                <w:rFonts w:cs="Arial"/>
                <w:sz w:val="16"/>
                <w:szCs w:val="16"/>
              </w:rPr>
              <w:t>Maniok</w:t>
            </w:r>
          </w:p>
        </w:tc>
        <w:tc>
          <w:tcPr>
            <w:tcW w:w="1418" w:type="dxa"/>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jc w:val="left"/>
              <w:rPr>
                <w:rFonts w:cs="Arial"/>
                <w:sz w:val="16"/>
                <w:szCs w:val="16"/>
              </w:rPr>
            </w:pPr>
            <w:r w:rsidRPr="00AD4647">
              <w:rPr>
                <w:rFonts w:cs="Arial"/>
                <w:sz w:val="16"/>
                <w:szCs w:val="16"/>
              </w:rPr>
              <w:t>Mandioca, Yuca</w:t>
            </w:r>
          </w:p>
        </w:tc>
        <w:tc>
          <w:tcPr>
            <w:tcW w:w="1700" w:type="dxa"/>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jc w:val="left"/>
              <w:rPr>
                <w:rFonts w:cs="Arial"/>
                <w:sz w:val="16"/>
                <w:szCs w:val="16"/>
              </w:rPr>
            </w:pPr>
            <w:r w:rsidRPr="00AD4647">
              <w:rPr>
                <w:rFonts w:cs="Arial"/>
                <w:sz w:val="16"/>
                <w:szCs w:val="16"/>
              </w:rPr>
              <w:t>Manihot esculenta Crantz</w:t>
            </w:r>
          </w:p>
        </w:tc>
      </w:tr>
      <w:tr w:rsidR="00B12482" w:rsidRPr="00AD4647" w:rsidTr="0092123D">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B12482" w:rsidRPr="00AD4647" w:rsidRDefault="00B12482" w:rsidP="0092123D">
            <w:pPr>
              <w:rPr>
                <w:rFonts w:cs="Arial"/>
                <w:sz w:val="16"/>
                <w:szCs w:val="16"/>
              </w:rPr>
            </w:pPr>
            <w:r w:rsidRPr="00AD4647">
              <w:rPr>
                <w:rFonts w:cs="Arial"/>
                <w:sz w:val="16"/>
                <w:szCs w:val="16"/>
              </w:rPr>
              <w:t>PL</w:t>
            </w:r>
          </w:p>
        </w:tc>
        <w:tc>
          <w:tcPr>
            <w:tcW w:w="590" w:type="dxa"/>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ind w:left="-113"/>
              <w:jc w:val="center"/>
              <w:rPr>
                <w:rFonts w:cs="Arial"/>
                <w:color w:val="000000"/>
                <w:sz w:val="16"/>
                <w:szCs w:val="16"/>
              </w:rPr>
            </w:pPr>
            <w:r w:rsidRPr="00AD4647">
              <w:rPr>
                <w:rFonts w:cs="Arial"/>
                <w:color w:val="000000"/>
                <w:sz w:val="16"/>
                <w:szCs w:val="16"/>
              </w:rPr>
              <w:t>TWA</w:t>
            </w:r>
          </w:p>
        </w:tc>
        <w:tc>
          <w:tcPr>
            <w:tcW w:w="1490" w:type="dxa"/>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ind w:left="-113" w:right="-108"/>
              <w:jc w:val="left"/>
              <w:rPr>
                <w:rFonts w:cs="Arial"/>
                <w:sz w:val="16"/>
                <w:szCs w:val="16"/>
              </w:rPr>
            </w:pPr>
            <w:r w:rsidRPr="00AD4647">
              <w:rPr>
                <w:rFonts w:cs="Arial"/>
                <w:sz w:val="16"/>
                <w:szCs w:val="16"/>
              </w:rPr>
              <w:t>TG/PHACE(proj.6)</w:t>
            </w:r>
          </w:p>
        </w:tc>
        <w:tc>
          <w:tcPr>
            <w:tcW w:w="1417" w:type="dxa"/>
            <w:gridSpan w:val="2"/>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jc w:val="left"/>
              <w:rPr>
                <w:rFonts w:cs="Arial"/>
                <w:sz w:val="16"/>
                <w:szCs w:val="16"/>
              </w:rPr>
            </w:pPr>
            <w:r w:rsidRPr="00AD4647">
              <w:rPr>
                <w:rFonts w:cs="Arial"/>
                <w:sz w:val="16"/>
                <w:szCs w:val="16"/>
              </w:rPr>
              <w:t>Scorpion Weed</w:t>
            </w:r>
          </w:p>
        </w:tc>
        <w:tc>
          <w:tcPr>
            <w:tcW w:w="1418" w:type="dxa"/>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jc w:val="left"/>
              <w:rPr>
                <w:rFonts w:cs="Arial"/>
                <w:sz w:val="16"/>
                <w:szCs w:val="16"/>
                <w:lang w:val="fr-FR"/>
              </w:rPr>
            </w:pPr>
            <w:r w:rsidRPr="00AD4647">
              <w:rPr>
                <w:rFonts w:cs="Arial"/>
                <w:sz w:val="16"/>
                <w:szCs w:val="16"/>
                <w:lang w:val="fr-FR"/>
              </w:rPr>
              <w:t>Phacélie à feuilles de tanaisie</w:t>
            </w:r>
          </w:p>
        </w:tc>
        <w:tc>
          <w:tcPr>
            <w:tcW w:w="1417" w:type="dxa"/>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jc w:val="left"/>
              <w:rPr>
                <w:rFonts w:cs="Arial"/>
                <w:sz w:val="16"/>
                <w:szCs w:val="16"/>
              </w:rPr>
            </w:pPr>
            <w:r w:rsidRPr="00AD4647">
              <w:rPr>
                <w:rFonts w:cs="Arial"/>
                <w:sz w:val="16"/>
                <w:szCs w:val="16"/>
              </w:rPr>
              <w:t>Phazelie</w:t>
            </w:r>
          </w:p>
        </w:tc>
        <w:tc>
          <w:tcPr>
            <w:tcW w:w="1418" w:type="dxa"/>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jc w:val="left"/>
              <w:rPr>
                <w:rFonts w:cs="Arial"/>
                <w:sz w:val="16"/>
                <w:szCs w:val="16"/>
              </w:rPr>
            </w:pPr>
            <w:r w:rsidRPr="00AD4647">
              <w:rPr>
                <w:rFonts w:cs="Arial"/>
                <w:sz w:val="16"/>
                <w:szCs w:val="16"/>
              </w:rPr>
              <w:t>Phazelia</w:t>
            </w:r>
          </w:p>
        </w:tc>
        <w:tc>
          <w:tcPr>
            <w:tcW w:w="1700" w:type="dxa"/>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jc w:val="left"/>
              <w:rPr>
                <w:rFonts w:cs="Arial"/>
                <w:sz w:val="16"/>
                <w:szCs w:val="16"/>
              </w:rPr>
            </w:pPr>
            <w:r w:rsidRPr="00AD4647">
              <w:rPr>
                <w:rFonts w:cs="Arial"/>
                <w:sz w:val="16"/>
                <w:szCs w:val="16"/>
              </w:rPr>
              <w:t>Phacelia tanacetifolia Benth.</w:t>
            </w:r>
          </w:p>
        </w:tc>
      </w:tr>
      <w:tr w:rsidR="00B12482" w:rsidRPr="00AD4647" w:rsidTr="0092123D">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B12482" w:rsidRPr="00AD4647" w:rsidRDefault="00B12482" w:rsidP="0092123D">
            <w:pPr>
              <w:keepNext/>
              <w:rPr>
                <w:rFonts w:cs="Arial"/>
                <w:sz w:val="16"/>
                <w:szCs w:val="16"/>
              </w:rPr>
            </w:pPr>
            <w:r w:rsidRPr="00AD4647">
              <w:rPr>
                <w:rFonts w:cs="Arial"/>
                <w:sz w:val="16"/>
                <w:szCs w:val="16"/>
              </w:rPr>
              <w:t>BR</w:t>
            </w:r>
          </w:p>
        </w:tc>
        <w:tc>
          <w:tcPr>
            <w:tcW w:w="590" w:type="dxa"/>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keepNext/>
              <w:ind w:left="-113"/>
              <w:jc w:val="center"/>
              <w:rPr>
                <w:rFonts w:cs="Arial"/>
                <w:color w:val="000000"/>
                <w:sz w:val="16"/>
                <w:szCs w:val="16"/>
              </w:rPr>
            </w:pPr>
            <w:r w:rsidRPr="00AD4647">
              <w:rPr>
                <w:rFonts w:cs="Arial"/>
                <w:color w:val="000000"/>
                <w:sz w:val="16"/>
                <w:szCs w:val="16"/>
              </w:rPr>
              <w:t>TWA</w:t>
            </w:r>
          </w:p>
        </w:tc>
        <w:tc>
          <w:tcPr>
            <w:tcW w:w="1490" w:type="dxa"/>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keepNext/>
              <w:ind w:left="-113" w:right="-108"/>
              <w:jc w:val="left"/>
              <w:rPr>
                <w:rFonts w:cs="Arial"/>
                <w:sz w:val="16"/>
                <w:szCs w:val="16"/>
              </w:rPr>
            </w:pPr>
            <w:r w:rsidRPr="00AD4647">
              <w:rPr>
                <w:rFonts w:cs="Arial"/>
                <w:sz w:val="16"/>
                <w:szCs w:val="16"/>
              </w:rPr>
              <w:t>TG/UROCH(proj.11)</w:t>
            </w:r>
          </w:p>
        </w:tc>
        <w:tc>
          <w:tcPr>
            <w:tcW w:w="1417" w:type="dxa"/>
            <w:gridSpan w:val="2"/>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keepNext/>
              <w:jc w:val="left"/>
              <w:rPr>
                <w:rFonts w:cs="Arial"/>
                <w:sz w:val="16"/>
                <w:szCs w:val="16"/>
              </w:rPr>
            </w:pPr>
            <w:r w:rsidRPr="00AD4647">
              <w:rPr>
                <w:rFonts w:cs="Arial"/>
                <w:sz w:val="16"/>
                <w:szCs w:val="16"/>
              </w:rPr>
              <w:t>Bread Grass, Palisade Grass, Palisade Signal Grass, Signal Grass;  Basilisk Signal Grass, Signal Grass, Spreading Liverseed Grass, Surinam Grass; Creeping Signal Grass, Koronivia Grass; Congo Grass, Congo Signal Grass, Ruzi Grass</w:t>
            </w:r>
          </w:p>
        </w:tc>
        <w:tc>
          <w:tcPr>
            <w:tcW w:w="1418" w:type="dxa"/>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keepNext/>
              <w:jc w:val="left"/>
              <w:rPr>
                <w:rFonts w:cs="Arial"/>
                <w:sz w:val="16"/>
                <w:szCs w:val="16"/>
              </w:rPr>
            </w:pPr>
            <w:r w:rsidRPr="00AD4647">
              <w:rPr>
                <w:rFonts w:cs="Arial"/>
                <w:sz w:val="16"/>
                <w:szCs w:val="16"/>
              </w:rPr>
              <w:t>Signal; Koronivia;</w:t>
            </w:r>
          </w:p>
        </w:tc>
        <w:tc>
          <w:tcPr>
            <w:tcW w:w="1417" w:type="dxa"/>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keepNext/>
              <w:jc w:val="left"/>
              <w:rPr>
                <w:rFonts w:cs="Arial"/>
                <w:sz w:val="16"/>
                <w:szCs w:val="16"/>
              </w:rPr>
            </w:pPr>
            <w:r w:rsidRPr="00AD4647">
              <w:rPr>
                <w:rFonts w:cs="Arial"/>
                <w:sz w:val="16"/>
                <w:szCs w:val="16"/>
              </w:rPr>
              <w:t>Palisadengras; Surinamgras;</w:t>
            </w:r>
          </w:p>
        </w:tc>
        <w:tc>
          <w:tcPr>
            <w:tcW w:w="1418" w:type="dxa"/>
            <w:tcBorders>
              <w:top w:val="single" w:sz="4" w:space="0" w:color="auto"/>
              <w:left w:val="nil"/>
              <w:bottom w:val="single" w:sz="4" w:space="0" w:color="auto"/>
              <w:right w:val="single" w:sz="4" w:space="0" w:color="auto"/>
            </w:tcBorders>
            <w:shd w:val="clear" w:color="auto" w:fill="auto"/>
          </w:tcPr>
          <w:p w:rsidR="00B12482" w:rsidRPr="00B12482" w:rsidRDefault="00B12482" w:rsidP="0092123D">
            <w:pPr>
              <w:keepNext/>
              <w:jc w:val="left"/>
              <w:rPr>
                <w:rFonts w:cs="Arial"/>
                <w:sz w:val="16"/>
                <w:szCs w:val="16"/>
              </w:rPr>
            </w:pPr>
            <w:r w:rsidRPr="00B12482">
              <w:rPr>
                <w:rFonts w:cs="Arial"/>
                <w:sz w:val="16"/>
                <w:szCs w:val="16"/>
              </w:rPr>
              <w:t>Pasto alambre, Pasto señal, Zacate señal, Zacate signal; Zacate Surinam, Pasto chontalpo, Pasto de la palizada, Pasto de las orillas, Pasto peludo, Pasto prodigio, Zacate prodigio; Braquiaria dulce, Kikuyu de la Amazonía, Pasto humidícola, Pasto humidícola dulce; Congo señal, Gambutera, Kenia, Pasto Congo, Pasto ruzi</w:t>
            </w:r>
          </w:p>
        </w:tc>
        <w:tc>
          <w:tcPr>
            <w:tcW w:w="1700" w:type="dxa"/>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keepNext/>
              <w:jc w:val="left"/>
              <w:rPr>
                <w:rFonts w:cs="Arial"/>
                <w:sz w:val="16"/>
                <w:szCs w:val="16"/>
              </w:rPr>
            </w:pPr>
            <w:r w:rsidRPr="00B12482">
              <w:rPr>
                <w:rFonts w:cs="Arial"/>
                <w:sz w:val="16"/>
                <w:szCs w:val="16"/>
              </w:rPr>
              <w:t xml:space="preserve">Urochloa brizantha (Hochst. ex A. Rich.) R. D. Webster (Brachiaria brizantha (Hochst. ex A. Rich.) Stapf);  </w:t>
            </w:r>
            <w:r w:rsidRPr="00B12482">
              <w:rPr>
                <w:rFonts w:cs="Arial"/>
                <w:sz w:val="16"/>
                <w:szCs w:val="16"/>
              </w:rPr>
              <w:br/>
              <w:t xml:space="preserve">Urochloa decumbens (Stapf) R. D. Webster (Brachiaria decumbens Stapf); Urochloa dictyoneura (Fig. &amp; De Not.) Veldkamp P. (Brachiaria dictyoneura (Fig. &amp; De Not.) Veldkamp P.); Urochloa humidicola (Rendle) Morrone &amp; Zuloaga (Brachiaria humidicola (Rendle) Schweick.);  </w:t>
            </w:r>
            <w:r w:rsidRPr="00B12482">
              <w:rPr>
                <w:rFonts w:cs="Arial"/>
                <w:sz w:val="16"/>
                <w:szCs w:val="16"/>
              </w:rPr>
              <w:br/>
              <w:t xml:space="preserve">Urochloa ruziziensis (R. Germ. </w:t>
            </w:r>
            <w:r w:rsidRPr="00AD4647">
              <w:rPr>
                <w:rFonts w:cs="Arial"/>
                <w:sz w:val="16"/>
                <w:szCs w:val="16"/>
              </w:rPr>
              <w:t>&amp; C. M. Evrard) Morrone &amp; Zuloaga (Brachiaria ruziziensis R. Germ. &amp; C. M. Evrard)</w:t>
            </w:r>
          </w:p>
        </w:tc>
      </w:tr>
      <w:tr w:rsidR="00B12482" w:rsidRPr="00A26B01" w:rsidTr="0092123D">
        <w:tblPrEx>
          <w:tblLook w:val="0000" w:firstRow="0" w:lastRow="0" w:firstColumn="0" w:lastColumn="0" w:noHBand="0" w:noVBand="0"/>
        </w:tblPrEx>
        <w:trPr>
          <w:trHeight w:val="255"/>
        </w:trPr>
        <w:tc>
          <w:tcPr>
            <w:tcW w:w="9934" w:type="dxa"/>
            <w:gridSpan w:val="9"/>
            <w:tcBorders>
              <w:top w:val="nil"/>
              <w:left w:val="single" w:sz="4" w:space="0" w:color="auto"/>
              <w:bottom w:val="single" w:sz="4" w:space="0" w:color="auto"/>
              <w:right w:val="single" w:sz="4" w:space="0" w:color="auto"/>
            </w:tcBorders>
            <w:shd w:val="clear" w:color="auto" w:fill="auto"/>
          </w:tcPr>
          <w:p w:rsidR="00B12482" w:rsidRPr="00AD4647" w:rsidRDefault="00B12482" w:rsidP="0092123D">
            <w:pPr>
              <w:spacing w:before="60" w:after="120"/>
              <w:ind w:left="-36"/>
              <w:jc w:val="left"/>
              <w:rPr>
                <w:rFonts w:eastAsia="MS Mincho" w:cs="Arial"/>
                <w:bCs/>
                <w:sz w:val="16"/>
                <w:szCs w:val="16"/>
                <w:u w:val="single"/>
                <w:lang w:val="fr-FR" w:eastAsia="ja-JP"/>
              </w:rPr>
            </w:pPr>
            <w:r w:rsidRPr="00B12482">
              <w:rPr>
                <w:rFonts w:eastAsia="MS Mincho" w:cs="Arial"/>
                <w:b/>
                <w:bCs/>
                <w:sz w:val="16"/>
                <w:szCs w:val="16"/>
                <w:u w:val="single"/>
                <w:lang w:val="fr-FR" w:eastAsia="ja-JP"/>
              </w:rPr>
              <w:t> </w:t>
            </w:r>
            <w:r w:rsidRPr="00AD4647">
              <w:rPr>
                <w:rFonts w:cs="Arial"/>
                <w:bCs/>
                <w:sz w:val="16"/>
                <w:szCs w:val="16"/>
                <w:u w:val="single"/>
                <w:lang w:val="fr-FR"/>
              </w:rPr>
              <w:t xml:space="preserve">REVISIONS OF TEST GUIDELINES / </w:t>
            </w:r>
            <w:r w:rsidRPr="00AD4647">
              <w:rPr>
                <w:rFonts w:cs="Arial"/>
                <w:sz w:val="16"/>
                <w:szCs w:val="16"/>
                <w:u w:val="single"/>
                <w:lang w:val="fr-FR"/>
              </w:rPr>
              <w:t>RÉVISIONS DE PRINCIPES DIRECTEURS D’EXAMEN ADOPTÉS / REVISIONEN ANGENOMMENER PRÜFUNGSRICHTLINIEN / REVISIONES DE DIRECTRICES DE EXAMEN ADOPTADAS</w:t>
            </w:r>
          </w:p>
        </w:tc>
      </w:tr>
      <w:tr w:rsidR="00B12482" w:rsidRPr="00AD4647" w:rsidTr="0092123D">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B12482" w:rsidRPr="00AD4647" w:rsidRDefault="00B12482" w:rsidP="0092123D">
            <w:pPr>
              <w:rPr>
                <w:rFonts w:cs="Arial"/>
                <w:sz w:val="16"/>
                <w:lang w:val="fr-FR"/>
              </w:rPr>
            </w:pPr>
            <w:r w:rsidRPr="00AD4647">
              <w:rPr>
                <w:rFonts w:cs="Arial"/>
                <w:sz w:val="16"/>
                <w:lang w:val="fr-FR"/>
              </w:rPr>
              <w:t>FR</w:t>
            </w:r>
          </w:p>
        </w:tc>
        <w:tc>
          <w:tcPr>
            <w:tcW w:w="590" w:type="dxa"/>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rPr>
                <w:rFonts w:cs="Arial"/>
                <w:sz w:val="16"/>
                <w:lang w:val="fr-FR"/>
              </w:rPr>
            </w:pPr>
            <w:r w:rsidRPr="00AD4647">
              <w:rPr>
                <w:rFonts w:cs="Arial"/>
                <w:sz w:val="16"/>
                <w:lang w:val="fr-FR"/>
              </w:rPr>
              <w:t>TWA</w:t>
            </w:r>
          </w:p>
        </w:tc>
        <w:tc>
          <w:tcPr>
            <w:tcW w:w="1632" w:type="dxa"/>
            <w:gridSpan w:val="2"/>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ind w:left="-36"/>
              <w:rPr>
                <w:rFonts w:cs="Arial"/>
                <w:sz w:val="16"/>
                <w:lang w:val="fr-FR"/>
              </w:rPr>
            </w:pPr>
            <w:r w:rsidRPr="00AD4647">
              <w:rPr>
                <w:rFonts w:cs="Arial"/>
                <w:sz w:val="16"/>
                <w:lang w:val="fr-FR"/>
              </w:rPr>
              <w:t>TG/3/12(proj.7)</w:t>
            </w:r>
          </w:p>
        </w:tc>
        <w:tc>
          <w:tcPr>
            <w:tcW w:w="1275" w:type="dxa"/>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jc w:val="left"/>
              <w:rPr>
                <w:rFonts w:cs="Arial"/>
                <w:sz w:val="16"/>
                <w:lang w:val="fr-FR"/>
              </w:rPr>
            </w:pPr>
            <w:r w:rsidRPr="00AD4647">
              <w:rPr>
                <w:rFonts w:cs="Arial"/>
                <w:sz w:val="16"/>
                <w:lang w:val="fr-FR"/>
              </w:rPr>
              <w:t>Wheat</w:t>
            </w:r>
          </w:p>
        </w:tc>
        <w:tc>
          <w:tcPr>
            <w:tcW w:w="1418" w:type="dxa"/>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jc w:val="left"/>
              <w:rPr>
                <w:rFonts w:cs="Arial"/>
                <w:sz w:val="16"/>
                <w:lang w:val="fr-FR"/>
              </w:rPr>
            </w:pPr>
            <w:r w:rsidRPr="00AD4647">
              <w:rPr>
                <w:rFonts w:cs="Arial"/>
                <w:sz w:val="16"/>
                <w:lang w:val="fr-FR"/>
              </w:rPr>
              <w:t>Blé</w:t>
            </w:r>
          </w:p>
        </w:tc>
        <w:tc>
          <w:tcPr>
            <w:tcW w:w="1417" w:type="dxa"/>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jc w:val="left"/>
              <w:rPr>
                <w:rFonts w:cs="Arial"/>
                <w:sz w:val="16"/>
                <w:lang w:val="fr-FR"/>
              </w:rPr>
            </w:pPr>
            <w:r w:rsidRPr="00AD4647">
              <w:rPr>
                <w:rFonts w:cs="Arial"/>
                <w:sz w:val="16"/>
                <w:lang w:val="fr-FR"/>
              </w:rPr>
              <w:t>Weizen</w:t>
            </w:r>
          </w:p>
        </w:tc>
        <w:tc>
          <w:tcPr>
            <w:tcW w:w="1418" w:type="dxa"/>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jc w:val="left"/>
              <w:rPr>
                <w:rFonts w:cs="Arial"/>
                <w:sz w:val="16"/>
                <w:lang w:val="fr-FR"/>
              </w:rPr>
            </w:pPr>
            <w:r w:rsidRPr="00AD4647">
              <w:rPr>
                <w:rFonts w:cs="Arial"/>
                <w:sz w:val="16"/>
                <w:lang w:val="fr-FR"/>
              </w:rPr>
              <w:t>Trigo</w:t>
            </w:r>
          </w:p>
        </w:tc>
        <w:tc>
          <w:tcPr>
            <w:tcW w:w="1700" w:type="dxa"/>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jc w:val="left"/>
              <w:rPr>
                <w:rFonts w:cs="Arial"/>
                <w:sz w:val="16"/>
                <w:lang w:val="fr-FR"/>
              </w:rPr>
            </w:pPr>
            <w:r w:rsidRPr="00AD4647">
              <w:rPr>
                <w:rFonts w:cs="Arial"/>
                <w:sz w:val="16"/>
                <w:lang w:val="fr-FR"/>
              </w:rPr>
              <w:t>Triticum aestivum L.</w:t>
            </w:r>
          </w:p>
        </w:tc>
      </w:tr>
      <w:tr w:rsidR="00B12482" w:rsidRPr="00AD4647" w:rsidTr="0092123D">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B12482" w:rsidRPr="00AD4647" w:rsidRDefault="00B12482" w:rsidP="0092123D">
            <w:pPr>
              <w:rPr>
                <w:rFonts w:cs="Arial"/>
                <w:sz w:val="16"/>
                <w:lang w:val="fr-FR"/>
              </w:rPr>
            </w:pPr>
            <w:r w:rsidRPr="00AD4647">
              <w:rPr>
                <w:rFonts w:cs="Arial"/>
                <w:sz w:val="16"/>
                <w:lang w:val="fr-FR"/>
              </w:rPr>
              <w:t>NL</w:t>
            </w:r>
          </w:p>
        </w:tc>
        <w:tc>
          <w:tcPr>
            <w:tcW w:w="590" w:type="dxa"/>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rPr>
                <w:rFonts w:cs="Arial"/>
                <w:sz w:val="16"/>
                <w:lang w:val="fr-FR"/>
              </w:rPr>
            </w:pPr>
            <w:r w:rsidRPr="00AD4647">
              <w:rPr>
                <w:rFonts w:cs="Arial"/>
                <w:sz w:val="16"/>
                <w:lang w:val="fr-FR"/>
              </w:rPr>
              <w:t>TWV</w:t>
            </w:r>
          </w:p>
        </w:tc>
        <w:tc>
          <w:tcPr>
            <w:tcW w:w="1632" w:type="dxa"/>
            <w:gridSpan w:val="2"/>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ind w:left="-36"/>
              <w:rPr>
                <w:rFonts w:cs="Arial"/>
                <w:sz w:val="16"/>
                <w:lang w:val="fr-FR"/>
              </w:rPr>
            </w:pPr>
            <w:r w:rsidRPr="00AD4647">
              <w:rPr>
                <w:rFonts w:cs="Arial"/>
                <w:sz w:val="16"/>
                <w:lang w:val="fr-FR"/>
              </w:rPr>
              <w:t>TG/13/11(proj.5)</w:t>
            </w:r>
          </w:p>
        </w:tc>
        <w:tc>
          <w:tcPr>
            <w:tcW w:w="1275" w:type="dxa"/>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jc w:val="left"/>
              <w:rPr>
                <w:rFonts w:cs="Arial"/>
                <w:sz w:val="16"/>
                <w:lang w:val="fr-FR"/>
              </w:rPr>
            </w:pPr>
            <w:r w:rsidRPr="00AD4647">
              <w:rPr>
                <w:rFonts w:cs="Arial"/>
                <w:sz w:val="16"/>
                <w:lang w:val="fr-FR"/>
              </w:rPr>
              <w:t>Lettuce</w:t>
            </w:r>
          </w:p>
        </w:tc>
        <w:tc>
          <w:tcPr>
            <w:tcW w:w="1418" w:type="dxa"/>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jc w:val="left"/>
              <w:rPr>
                <w:rFonts w:cs="Arial"/>
                <w:sz w:val="16"/>
                <w:lang w:val="fr-FR"/>
              </w:rPr>
            </w:pPr>
            <w:r w:rsidRPr="00AD4647">
              <w:rPr>
                <w:rFonts w:cs="Arial"/>
                <w:sz w:val="16"/>
                <w:lang w:val="fr-FR"/>
              </w:rPr>
              <w:t>Laitue</w:t>
            </w:r>
          </w:p>
        </w:tc>
        <w:tc>
          <w:tcPr>
            <w:tcW w:w="1417" w:type="dxa"/>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jc w:val="left"/>
              <w:rPr>
                <w:rFonts w:cs="Arial"/>
                <w:sz w:val="16"/>
                <w:lang w:val="fr-FR"/>
              </w:rPr>
            </w:pPr>
            <w:r w:rsidRPr="00AD4647">
              <w:rPr>
                <w:rFonts w:cs="Arial"/>
                <w:sz w:val="16"/>
                <w:lang w:val="fr-FR"/>
              </w:rPr>
              <w:t>Salat</w:t>
            </w:r>
          </w:p>
        </w:tc>
        <w:tc>
          <w:tcPr>
            <w:tcW w:w="1418" w:type="dxa"/>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jc w:val="left"/>
              <w:rPr>
                <w:rFonts w:cs="Arial"/>
                <w:sz w:val="16"/>
                <w:lang w:val="fr-FR"/>
              </w:rPr>
            </w:pPr>
            <w:r w:rsidRPr="00AD4647">
              <w:rPr>
                <w:rFonts w:cs="Arial"/>
                <w:sz w:val="16"/>
                <w:lang w:val="fr-FR"/>
              </w:rPr>
              <w:t>Lechuga</w:t>
            </w:r>
          </w:p>
        </w:tc>
        <w:tc>
          <w:tcPr>
            <w:tcW w:w="1700" w:type="dxa"/>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jc w:val="left"/>
              <w:rPr>
                <w:rFonts w:cs="Arial"/>
                <w:sz w:val="16"/>
                <w:lang w:val="fr-FR"/>
              </w:rPr>
            </w:pPr>
            <w:r w:rsidRPr="00AD4647">
              <w:rPr>
                <w:rFonts w:cs="Arial"/>
                <w:sz w:val="16"/>
                <w:lang w:val="fr-FR"/>
              </w:rPr>
              <w:t>Lactuca sativa L.</w:t>
            </w:r>
          </w:p>
        </w:tc>
      </w:tr>
      <w:tr w:rsidR="00B12482" w:rsidRPr="00AD4647" w:rsidTr="0092123D">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B12482" w:rsidRPr="00AD4647" w:rsidRDefault="00B12482" w:rsidP="0092123D">
            <w:pPr>
              <w:rPr>
                <w:rFonts w:cs="Arial"/>
                <w:sz w:val="16"/>
                <w:lang w:val="fr-FR"/>
              </w:rPr>
            </w:pPr>
            <w:r w:rsidRPr="00AD4647">
              <w:rPr>
                <w:rFonts w:cs="Arial"/>
                <w:sz w:val="16"/>
                <w:lang w:val="fr-FR"/>
              </w:rPr>
              <w:t>NL</w:t>
            </w:r>
          </w:p>
        </w:tc>
        <w:tc>
          <w:tcPr>
            <w:tcW w:w="590" w:type="dxa"/>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rPr>
                <w:rFonts w:cs="Arial"/>
                <w:sz w:val="16"/>
                <w:lang w:val="fr-FR"/>
              </w:rPr>
            </w:pPr>
            <w:r w:rsidRPr="00AD4647">
              <w:rPr>
                <w:rFonts w:cs="Arial"/>
                <w:sz w:val="16"/>
                <w:lang w:val="fr-FR"/>
              </w:rPr>
              <w:t>TWO</w:t>
            </w:r>
          </w:p>
        </w:tc>
        <w:tc>
          <w:tcPr>
            <w:tcW w:w="1632" w:type="dxa"/>
            <w:gridSpan w:val="2"/>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ind w:left="-36"/>
              <w:rPr>
                <w:rFonts w:cs="Arial"/>
                <w:sz w:val="16"/>
                <w:lang w:val="fr-FR"/>
              </w:rPr>
            </w:pPr>
            <w:r w:rsidRPr="00AD4647">
              <w:rPr>
                <w:rFonts w:cs="Arial"/>
                <w:sz w:val="16"/>
                <w:lang w:val="fr-FR"/>
              </w:rPr>
              <w:t>TG/27/7(proj.5)</w:t>
            </w:r>
          </w:p>
        </w:tc>
        <w:tc>
          <w:tcPr>
            <w:tcW w:w="1275" w:type="dxa"/>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jc w:val="left"/>
              <w:rPr>
                <w:rFonts w:cs="Arial"/>
                <w:sz w:val="16"/>
                <w:lang w:val="fr-FR"/>
              </w:rPr>
            </w:pPr>
            <w:r w:rsidRPr="00AD4647">
              <w:rPr>
                <w:rFonts w:cs="Arial"/>
                <w:sz w:val="16"/>
                <w:lang w:val="fr-FR"/>
              </w:rPr>
              <w:t xml:space="preserve">Freesia </w:t>
            </w:r>
          </w:p>
        </w:tc>
        <w:tc>
          <w:tcPr>
            <w:tcW w:w="1418" w:type="dxa"/>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jc w:val="left"/>
              <w:rPr>
                <w:rFonts w:cs="Arial"/>
                <w:sz w:val="16"/>
                <w:lang w:val="fr-FR"/>
              </w:rPr>
            </w:pPr>
            <w:r w:rsidRPr="00AD4647">
              <w:rPr>
                <w:rFonts w:cs="Arial"/>
                <w:sz w:val="16"/>
                <w:lang w:val="fr-FR"/>
              </w:rPr>
              <w:t>Freesia</w:t>
            </w:r>
          </w:p>
        </w:tc>
        <w:tc>
          <w:tcPr>
            <w:tcW w:w="1417" w:type="dxa"/>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jc w:val="left"/>
              <w:rPr>
                <w:rFonts w:cs="Arial"/>
                <w:sz w:val="16"/>
                <w:lang w:val="fr-FR"/>
              </w:rPr>
            </w:pPr>
            <w:r w:rsidRPr="00AD4647">
              <w:rPr>
                <w:rFonts w:cs="Arial"/>
                <w:sz w:val="16"/>
                <w:lang w:val="fr-FR"/>
              </w:rPr>
              <w:t>Freesie</w:t>
            </w:r>
          </w:p>
        </w:tc>
        <w:tc>
          <w:tcPr>
            <w:tcW w:w="1418" w:type="dxa"/>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jc w:val="left"/>
              <w:rPr>
                <w:rFonts w:cs="Arial"/>
                <w:sz w:val="16"/>
                <w:lang w:val="fr-FR"/>
              </w:rPr>
            </w:pPr>
            <w:r w:rsidRPr="00AD4647">
              <w:rPr>
                <w:rFonts w:cs="Arial"/>
                <w:sz w:val="16"/>
                <w:lang w:val="fr-FR"/>
              </w:rPr>
              <w:t xml:space="preserve">Fresia </w:t>
            </w:r>
          </w:p>
        </w:tc>
        <w:tc>
          <w:tcPr>
            <w:tcW w:w="1700" w:type="dxa"/>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jc w:val="left"/>
              <w:rPr>
                <w:rFonts w:cs="Arial"/>
                <w:sz w:val="16"/>
                <w:lang w:val="fr-FR"/>
              </w:rPr>
            </w:pPr>
            <w:r w:rsidRPr="00AD4647">
              <w:rPr>
                <w:rFonts w:cs="Arial"/>
                <w:sz w:val="16"/>
                <w:lang w:val="fr-FR"/>
              </w:rPr>
              <w:t>Freesia Eckl. ex Klatt</w:t>
            </w:r>
          </w:p>
        </w:tc>
      </w:tr>
      <w:tr w:rsidR="00B12482" w:rsidRPr="00AD4647" w:rsidTr="0092123D">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B12482" w:rsidRPr="00AD4647" w:rsidRDefault="00B12482" w:rsidP="0092123D">
            <w:pPr>
              <w:rPr>
                <w:rFonts w:cs="Arial"/>
                <w:sz w:val="16"/>
                <w:lang w:val="fr-FR"/>
              </w:rPr>
            </w:pPr>
            <w:r w:rsidRPr="00AD4647">
              <w:rPr>
                <w:rFonts w:cs="Arial"/>
                <w:sz w:val="16"/>
                <w:lang w:val="fr-FR"/>
              </w:rPr>
              <w:t>JP</w:t>
            </w:r>
          </w:p>
        </w:tc>
        <w:tc>
          <w:tcPr>
            <w:tcW w:w="590" w:type="dxa"/>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rPr>
                <w:rFonts w:cs="Arial"/>
                <w:sz w:val="16"/>
                <w:lang w:val="fr-FR"/>
              </w:rPr>
            </w:pPr>
            <w:r w:rsidRPr="00AD4647">
              <w:rPr>
                <w:rFonts w:cs="Arial"/>
                <w:sz w:val="16"/>
                <w:lang w:val="fr-FR"/>
              </w:rPr>
              <w:t>TWF</w:t>
            </w:r>
          </w:p>
        </w:tc>
        <w:tc>
          <w:tcPr>
            <w:tcW w:w="1632" w:type="dxa"/>
            <w:gridSpan w:val="2"/>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ind w:left="-36"/>
              <w:rPr>
                <w:rFonts w:cs="Arial"/>
                <w:sz w:val="16"/>
                <w:lang w:val="fr-FR"/>
              </w:rPr>
            </w:pPr>
            <w:r w:rsidRPr="00AD4647">
              <w:rPr>
                <w:rFonts w:cs="Arial"/>
                <w:sz w:val="16"/>
                <w:lang w:val="fr-FR"/>
              </w:rPr>
              <w:t>TG/124/4(proj.5)</w:t>
            </w:r>
          </w:p>
        </w:tc>
        <w:tc>
          <w:tcPr>
            <w:tcW w:w="1275" w:type="dxa"/>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jc w:val="left"/>
              <w:rPr>
                <w:rFonts w:cs="Arial"/>
                <w:sz w:val="16"/>
                <w:lang w:val="fr-FR"/>
              </w:rPr>
            </w:pPr>
            <w:r w:rsidRPr="00AD4647">
              <w:rPr>
                <w:rFonts w:cs="Arial"/>
                <w:sz w:val="16"/>
                <w:lang w:val="fr-FR"/>
              </w:rPr>
              <w:t>Chestnut</w:t>
            </w:r>
          </w:p>
        </w:tc>
        <w:tc>
          <w:tcPr>
            <w:tcW w:w="1418" w:type="dxa"/>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jc w:val="left"/>
              <w:rPr>
                <w:rFonts w:cs="Arial"/>
                <w:sz w:val="16"/>
                <w:lang w:val="fr-FR"/>
              </w:rPr>
            </w:pPr>
            <w:r w:rsidRPr="00AD4647">
              <w:rPr>
                <w:rFonts w:cs="Arial"/>
                <w:sz w:val="16"/>
                <w:lang w:val="fr-FR"/>
              </w:rPr>
              <w:t>Châtaignier</w:t>
            </w:r>
          </w:p>
        </w:tc>
        <w:tc>
          <w:tcPr>
            <w:tcW w:w="1417" w:type="dxa"/>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jc w:val="left"/>
              <w:rPr>
                <w:rFonts w:cs="Arial"/>
                <w:sz w:val="16"/>
                <w:lang w:val="fr-FR"/>
              </w:rPr>
            </w:pPr>
            <w:r w:rsidRPr="00AD4647">
              <w:rPr>
                <w:rFonts w:cs="Arial"/>
                <w:sz w:val="16"/>
                <w:lang w:val="fr-FR"/>
              </w:rPr>
              <w:t>Kastanie</w:t>
            </w:r>
          </w:p>
        </w:tc>
        <w:tc>
          <w:tcPr>
            <w:tcW w:w="1418" w:type="dxa"/>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jc w:val="left"/>
              <w:rPr>
                <w:rFonts w:cs="Arial"/>
                <w:sz w:val="16"/>
                <w:lang w:val="fr-FR"/>
              </w:rPr>
            </w:pPr>
            <w:r w:rsidRPr="00AD4647">
              <w:rPr>
                <w:rFonts w:cs="Arial"/>
                <w:sz w:val="16"/>
                <w:lang w:val="fr-FR"/>
              </w:rPr>
              <w:t>Castaño</w:t>
            </w:r>
          </w:p>
        </w:tc>
        <w:tc>
          <w:tcPr>
            <w:tcW w:w="1700" w:type="dxa"/>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jc w:val="left"/>
              <w:rPr>
                <w:rFonts w:cs="Arial"/>
                <w:sz w:val="16"/>
                <w:lang w:val="fr-FR"/>
              </w:rPr>
            </w:pPr>
            <w:r w:rsidRPr="00AD4647">
              <w:rPr>
                <w:rFonts w:cs="Arial"/>
                <w:sz w:val="16"/>
                <w:lang w:val="fr-FR"/>
              </w:rPr>
              <w:t>Castanea sativa Mill.</w:t>
            </w:r>
          </w:p>
        </w:tc>
      </w:tr>
      <w:tr w:rsidR="00B12482" w:rsidRPr="00AD4647" w:rsidTr="0092123D">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B12482" w:rsidRPr="00AD4647" w:rsidRDefault="00B12482" w:rsidP="0092123D">
            <w:pPr>
              <w:rPr>
                <w:rFonts w:cs="Arial"/>
                <w:sz w:val="16"/>
                <w:lang w:val="fr-FR"/>
              </w:rPr>
            </w:pPr>
            <w:r w:rsidRPr="00AD4647">
              <w:rPr>
                <w:rFonts w:cs="Arial"/>
                <w:sz w:val="16"/>
                <w:lang w:val="fr-FR"/>
              </w:rPr>
              <w:t>CN</w:t>
            </w:r>
          </w:p>
        </w:tc>
        <w:tc>
          <w:tcPr>
            <w:tcW w:w="590" w:type="dxa"/>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rPr>
                <w:rFonts w:cs="Arial"/>
                <w:sz w:val="16"/>
                <w:lang w:val="fr-FR"/>
              </w:rPr>
            </w:pPr>
            <w:r w:rsidRPr="00AD4647">
              <w:rPr>
                <w:rFonts w:cs="Arial"/>
                <w:sz w:val="16"/>
                <w:lang w:val="fr-FR"/>
              </w:rPr>
              <w:t>TWF</w:t>
            </w:r>
          </w:p>
        </w:tc>
        <w:tc>
          <w:tcPr>
            <w:tcW w:w="1632" w:type="dxa"/>
            <w:gridSpan w:val="2"/>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ind w:left="-36"/>
              <w:rPr>
                <w:rFonts w:cs="Arial"/>
                <w:sz w:val="16"/>
                <w:lang w:val="fr-FR"/>
              </w:rPr>
            </w:pPr>
            <w:r w:rsidRPr="00AD4647">
              <w:rPr>
                <w:rFonts w:cs="Arial"/>
                <w:sz w:val="16"/>
                <w:lang w:val="fr-FR"/>
              </w:rPr>
              <w:t>TG/125/7(proj.5)</w:t>
            </w:r>
          </w:p>
        </w:tc>
        <w:tc>
          <w:tcPr>
            <w:tcW w:w="1275" w:type="dxa"/>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jc w:val="left"/>
              <w:rPr>
                <w:rFonts w:cs="Arial"/>
                <w:sz w:val="16"/>
                <w:lang w:val="fr-FR"/>
              </w:rPr>
            </w:pPr>
            <w:r w:rsidRPr="00AD4647">
              <w:rPr>
                <w:rFonts w:cs="Arial"/>
                <w:sz w:val="16"/>
                <w:lang w:val="fr-FR"/>
              </w:rPr>
              <w:t xml:space="preserve">Walnut </w:t>
            </w:r>
          </w:p>
        </w:tc>
        <w:tc>
          <w:tcPr>
            <w:tcW w:w="1418" w:type="dxa"/>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jc w:val="left"/>
              <w:rPr>
                <w:rFonts w:cs="Arial"/>
                <w:sz w:val="16"/>
                <w:lang w:val="fr-FR"/>
              </w:rPr>
            </w:pPr>
            <w:r w:rsidRPr="00AD4647">
              <w:rPr>
                <w:rFonts w:cs="Arial"/>
                <w:sz w:val="16"/>
                <w:lang w:val="fr-FR"/>
              </w:rPr>
              <w:t xml:space="preserve">Noyer </w:t>
            </w:r>
          </w:p>
        </w:tc>
        <w:tc>
          <w:tcPr>
            <w:tcW w:w="1417" w:type="dxa"/>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jc w:val="left"/>
              <w:rPr>
                <w:rFonts w:cs="Arial"/>
                <w:sz w:val="16"/>
                <w:lang w:val="fr-FR"/>
              </w:rPr>
            </w:pPr>
            <w:r w:rsidRPr="00AD4647">
              <w:rPr>
                <w:rFonts w:cs="Arial"/>
                <w:sz w:val="16"/>
                <w:lang w:val="fr-FR"/>
              </w:rPr>
              <w:t xml:space="preserve">Walnuß </w:t>
            </w:r>
          </w:p>
        </w:tc>
        <w:tc>
          <w:tcPr>
            <w:tcW w:w="1418" w:type="dxa"/>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jc w:val="left"/>
              <w:rPr>
                <w:rFonts w:cs="Arial"/>
                <w:sz w:val="16"/>
                <w:lang w:val="fr-FR"/>
              </w:rPr>
            </w:pPr>
            <w:r w:rsidRPr="00AD4647">
              <w:rPr>
                <w:rFonts w:cs="Arial"/>
                <w:sz w:val="16"/>
                <w:lang w:val="fr-FR"/>
              </w:rPr>
              <w:t xml:space="preserve">Nogal </w:t>
            </w:r>
          </w:p>
        </w:tc>
        <w:tc>
          <w:tcPr>
            <w:tcW w:w="1700" w:type="dxa"/>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jc w:val="left"/>
              <w:rPr>
                <w:rFonts w:cs="Arial"/>
                <w:sz w:val="16"/>
                <w:lang w:val="fr-FR"/>
              </w:rPr>
            </w:pPr>
            <w:r w:rsidRPr="00AD4647">
              <w:rPr>
                <w:rFonts w:cs="Arial"/>
                <w:sz w:val="16"/>
                <w:lang w:val="fr-FR"/>
              </w:rPr>
              <w:t>Juglans regia L.</w:t>
            </w:r>
          </w:p>
        </w:tc>
      </w:tr>
      <w:tr w:rsidR="00B12482" w:rsidRPr="00AD4647" w:rsidTr="0092123D">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B12482" w:rsidRPr="00AD4647" w:rsidRDefault="00B12482" w:rsidP="0092123D">
            <w:pPr>
              <w:rPr>
                <w:rFonts w:cs="Arial"/>
                <w:sz w:val="16"/>
                <w:lang w:val="fr-FR"/>
              </w:rPr>
            </w:pPr>
            <w:r w:rsidRPr="00AD4647">
              <w:rPr>
                <w:rFonts w:cs="Arial"/>
                <w:sz w:val="16"/>
                <w:lang w:val="fr-FR"/>
              </w:rPr>
              <w:t>IT</w:t>
            </w:r>
          </w:p>
        </w:tc>
        <w:tc>
          <w:tcPr>
            <w:tcW w:w="590" w:type="dxa"/>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rPr>
                <w:rFonts w:cs="Arial"/>
                <w:sz w:val="16"/>
                <w:lang w:val="fr-FR"/>
              </w:rPr>
            </w:pPr>
            <w:r w:rsidRPr="00AD4647">
              <w:rPr>
                <w:rFonts w:cs="Arial"/>
                <w:sz w:val="16"/>
                <w:lang w:val="fr-FR"/>
              </w:rPr>
              <w:t>TWV</w:t>
            </w:r>
          </w:p>
        </w:tc>
        <w:tc>
          <w:tcPr>
            <w:tcW w:w="1632" w:type="dxa"/>
            <w:gridSpan w:val="2"/>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ind w:left="-36"/>
              <w:rPr>
                <w:rFonts w:cs="Arial"/>
                <w:sz w:val="16"/>
                <w:lang w:val="fr-FR"/>
              </w:rPr>
            </w:pPr>
            <w:r w:rsidRPr="00AD4647">
              <w:rPr>
                <w:rFonts w:cs="Arial"/>
                <w:sz w:val="16"/>
                <w:lang w:val="fr-FR"/>
              </w:rPr>
              <w:t>TG/154/4(proj.6)</w:t>
            </w:r>
          </w:p>
        </w:tc>
        <w:tc>
          <w:tcPr>
            <w:tcW w:w="1275" w:type="dxa"/>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jc w:val="left"/>
              <w:rPr>
                <w:rFonts w:cs="Arial"/>
                <w:sz w:val="16"/>
                <w:lang w:val="fr-FR"/>
              </w:rPr>
            </w:pPr>
            <w:r w:rsidRPr="00AD4647">
              <w:rPr>
                <w:rFonts w:cs="Arial"/>
                <w:sz w:val="16"/>
                <w:lang w:val="fr-FR"/>
              </w:rPr>
              <w:t>Leaf Chicory</w:t>
            </w:r>
          </w:p>
        </w:tc>
        <w:tc>
          <w:tcPr>
            <w:tcW w:w="1418" w:type="dxa"/>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jc w:val="left"/>
              <w:rPr>
                <w:rFonts w:cs="Arial"/>
                <w:sz w:val="16"/>
                <w:lang w:val="fr-FR"/>
              </w:rPr>
            </w:pPr>
            <w:r w:rsidRPr="00AD4647">
              <w:rPr>
                <w:rFonts w:cs="Arial"/>
                <w:sz w:val="16"/>
                <w:lang w:val="fr-FR"/>
              </w:rPr>
              <w:t>Chicorée à feuille (sauvage)</w:t>
            </w:r>
          </w:p>
        </w:tc>
        <w:tc>
          <w:tcPr>
            <w:tcW w:w="1417" w:type="dxa"/>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jc w:val="left"/>
              <w:rPr>
                <w:rFonts w:cs="Arial"/>
                <w:sz w:val="16"/>
                <w:lang w:val="fr-FR"/>
              </w:rPr>
            </w:pPr>
            <w:r w:rsidRPr="00AD4647">
              <w:rPr>
                <w:rFonts w:cs="Arial"/>
                <w:sz w:val="16"/>
                <w:lang w:val="fr-FR"/>
              </w:rPr>
              <w:t>Blattzichorie</w:t>
            </w:r>
          </w:p>
        </w:tc>
        <w:tc>
          <w:tcPr>
            <w:tcW w:w="1418" w:type="dxa"/>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jc w:val="left"/>
              <w:rPr>
                <w:rFonts w:cs="Arial"/>
                <w:sz w:val="16"/>
                <w:lang w:val="fr-FR"/>
              </w:rPr>
            </w:pPr>
            <w:r w:rsidRPr="00AD4647">
              <w:rPr>
                <w:rFonts w:cs="Arial"/>
                <w:sz w:val="16"/>
                <w:lang w:val="fr-FR"/>
              </w:rPr>
              <w:t>Achicoria de hoja</w:t>
            </w:r>
          </w:p>
        </w:tc>
        <w:tc>
          <w:tcPr>
            <w:tcW w:w="1700" w:type="dxa"/>
            <w:tcBorders>
              <w:top w:val="single" w:sz="4" w:space="0" w:color="auto"/>
              <w:left w:val="nil"/>
              <w:bottom w:val="single" w:sz="4" w:space="0" w:color="auto"/>
              <w:right w:val="single" w:sz="4" w:space="0" w:color="auto"/>
            </w:tcBorders>
            <w:shd w:val="clear" w:color="auto" w:fill="auto"/>
          </w:tcPr>
          <w:p w:rsidR="00B12482" w:rsidRPr="004077BC" w:rsidRDefault="00B12482" w:rsidP="0092123D">
            <w:pPr>
              <w:jc w:val="left"/>
              <w:rPr>
                <w:rFonts w:cs="Arial"/>
                <w:sz w:val="16"/>
              </w:rPr>
            </w:pPr>
            <w:r w:rsidRPr="004077BC">
              <w:rPr>
                <w:rFonts w:cs="Arial"/>
                <w:sz w:val="16"/>
              </w:rPr>
              <w:t>Cichorium intybus L. var. foliosum Hegi</w:t>
            </w:r>
          </w:p>
        </w:tc>
      </w:tr>
      <w:tr w:rsidR="00B12482" w:rsidRPr="00AD4647" w:rsidTr="0092123D">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B12482" w:rsidRPr="00AD4647" w:rsidRDefault="00B12482" w:rsidP="0092123D">
            <w:pPr>
              <w:rPr>
                <w:rFonts w:cs="Arial"/>
                <w:sz w:val="16"/>
                <w:lang w:val="fr-FR"/>
              </w:rPr>
            </w:pPr>
            <w:r w:rsidRPr="00AD4647">
              <w:rPr>
                <w:rFonts w:cs="Arial"/>
                <w:sz w:val="16"/>
                <w:lang w:val="fr-FR"/>
              </w:rPr>
              <w:t>FR</w:t>
            </w:r>
          </w:p>
        </w:tc>
        <w:tc>
          <w:tcPr>
            <w:tcW w:w="590" w:type="dxa"/>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rPr>
                <w:rFonts w:cs="Arial"/>
                <w:sz w:val="16"/>
                <w:lang w:val="fr-FR"/>
              </w:rPr>
            </w:pPr>
            <w:r w:rsidRPr="00AD4647">
              <w:rPr>
                <w:rFonts w:cs="Arial"/>
                <w:sz w:val="16"/>
                <w:lang w:val="fr-FR"/>
              </w:rPr>
              <w:t>TWV</w:t>
            </w:r>
          </w:p>
        </w:tc>
        <w:tc>
          <w:tcPr>
            <w:tcW w:w="1632" w:type="dxa"/>
            <w:gridSpan w:val="2"/>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ind w:left="-36"/>
              <w:rPr>
                <w:rFonts w:cs="Arial"/>
                <w:sz w:val="16"/>
                <w:lang w:val="fr-FR"/>
              </w:rPr>
            </w:pPr>
            <w:r w:rsidRPr="00AD4647">
              <w:rPr>
                <w:rFonts w:cs="Arial"/>
                <w:sz w:val="16"/>
                <w:lang w:val="fr-FR"/>
              </w:rPr>
              <w:t xml:space="preserve">TG/173/4(proj.6) </w:t>
            </w:r>
          </w:p>
        </w:tc>
        <w:tc>
          <w:tcPr>
            <w:tcW w:w="1275" w:type="dxa"/>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jc w:val="left"/>
              <w:rPr>
                <w:rFonts w:cs="Arial"/>
                <w:sz w:val="16"/>
                <w:lang w:val="fr-FR"/>
              </w:rPr>
            </w:pPr>
            <w:r w:rsidRPr="00AD4647">
              <w:rPr>
                <w:rFonts w:cs="Arial"/>
                <w:sz w:val="16"/>
                <w:lang w:val="fr-FR"/>
              </w:rPr>
              <w:t>Witloof, Chicory</w:t>
            </w:r>
          </w:p>
        </w:tc>
        <w:tc>
          <w:tcPr>
            <w:tcW w:w="1418" w:type="dxa"/>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jc w:val="left"/>
              <w:rPr>
                <w:rFonts w:cs="Arial"/>
                <w:sz w:val="16"/>
                <w:lang w:val="fr-FR"/>
              </w:rPr>
            </w:pPr>
            <w:r w:rsidRPr="00AD4647">
              <w:rPr>
                <w:rFonts w:cs="Arial"/>
                <w:sz w:val="16"/>
                <w:lang w:val="fr-FR"/>
              </w:rPr>
              <w:t>Chicorée, Endive</w:t>
            </w:r>
          </w:p>
        </w:tc>
        <w:tc>
          <w:tcPr>
            <w:tcW w:w="1417" w:type="dxa"/>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jc w:val="left"/>
              <w:rPr>
                <w:rFonts w:cs="Arial"/>
                <w:sz w:val="16"/>
                <w:lang w:val="fr-FR"/>
              </w:rPr>
            </w:pPr>
            <w:r w:rsidRPr="00AD4647">
              <w:rPr>
                <w:rFonts w:cs="Arial"/>
                <w:sz w:val="16"/>
                <w:lang w:val="fr-FR"/>
              </w:rPr>
              <w:t>Chicorée</w:t>
            </w:r>
          </w:p>
        </w:tc>
        <w:tc>
          <w:tcPr>
            <w:tcW w:w="1418" w:type="dxa"/>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jc w:val="left"/>
              <w:rPr>
                <w:rFonts w:cs="Arial"/>
                <w:sz w:val="16"/>
                <w:lang w:val="fr-FR"/>
              </w:rPr>
            </w:pPr>
            <w:r w:rsidRPr="00AD4647">
              <w:rPr>
                <w:rFonts w:cs="Arial"/>
                <w:sz w:val="16"/>
                <w:lang w:val="fr-FR"/>
              </w:rPr>
              <w:t>Endivia</w:t>
            </w:r>
          </w:p>
        </w:tc>
        <w:tc>
          <w:tcPr>
            <w:tcW w:w="1700" w:type="dxa"/>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jc w:val="left"/>
              <w:rPr>
                <w:rFonts w:cs="Arial"/>
                <w:sz w:val="16"/>
                <w:lang w:val="fr-FR"/>
              </w:rPr>
            </w:pPr>
            <w:r w:rsidRPr="00AD4647">
              <w:rPr>
                <w:rFonts w:cs="Arial"/>
                <w:sz w:val="16"/>
                <w:lang w:val="fr-FR"/>
              </w:rPr>
              <w:t>Cichorium intybus L. partim</w:t>
            </w:r>
          </w:p>
        </w:tc>
      </w:tr>
      <w:tr w:rsidR="00B12482" w:rsidRPr="00573881" w:rsidTr="0092123D">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B12482" w:rsidRPr="00AD4647" w:rsidRDefault="00B12482" w:rsidP="0092123D">
            <w:pPr>
              <w:rPr>
                <w:rFonts w:cs="Arial"/>
                <w:sz w:val="16"/>
                <w:lang w:val="fr-FR"/>
              </w:rPr>
            </w:pPr>
            <w:r w:rsidRPr="00AD4647">
              <w:rPr>
                <w:rFonts w:cs="Arial"/>
                <w:sz w:val="16"/>
                <w:lang w:val="fr-FR"/>
              </w:rPr>
              <w:t>DE</w:t>
            </w:r>
          </w:p>
        </w:tc>
        <w:tc>
          <w:tcPr>
            <w:tcW w:w="590" w:type="dxa"/>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rPr>
                <w:rFonts w:cs="Arial"/>
                <w:sz w:val="16"/>
                <w:lang w:val="fr-FR"/>
              </w:rPr>
            </w:pPr>
            <w:r w:rsidRPr="00AD4647">
              <w:rPr>
                <w:rFonts w:cs="Arial"/>
                <w:sz w:val="16"/>
                <w:lang w:val="fr-FR"/>
              </w:rPr>
              <w:t>TWO</w:t>
            </w:r>
          </w:p>
        </w:tc>
        <w:tc>
          <w:tcPr>
            <w:tcW w:w="1632" w:type="dxa"/>
            <w:gridSpan w:val="2"/>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ind w:left="-36"/>
              <w:rPr>
                <w:rFonts w:cs="Arial"/>
                <w:sz w:val="16"/>
                <w:lang w:val="fr-FR"/>
              </w:rPr>
            </w:pPr>
            <w:r w:rsidRPr="00AD4647">
              <w:rPr>
                <w:rFonts w:cs="Arial"/>
                <w:sz w:val="16"/>
                <w:lang w:val="fr-FR"/>
              </w:rPr>
              <w:t>TG/212/2(proj.5)</w:t>
            </w:r>
          </w:p>
        </w:tc>
        <w:tc>
          <w:tcPr>
            <w:tcW w:w="1275" w:type="dxa"/>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jc w:val="left"/>
              <w:rPr>
                <w:rFonts w:cs="Arial"/>
                <w:sz w:val="16"/>
                <w:lang w:val="fr-FR"/>
              </w:rPr>
            </w:pPr>
            <w:r w:rsidRPr="00AD4647">
              <w:rPr>
                <w:rFonts w:cs="Arial"/>
                <w:sz w:val="16"/>
                <w:lang w:val="fr-FR"/>
              </w:rPr>
              <w:t>Petunia</w:t>
            </w:r>
          </w:p>
        </w:tc>
        <w:tc>
          <w:tcPr>
            <w:tcW w:w="1418" w:type="dxa"/>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jc w:val="left"/>
              <w:rPr>
                <w:rFonts w:cs="Arial"/>
                <w:sz w:val="16"/>
                <w:lang w:val="fr-FR"/>
              </w:rPr>
            </w:pPr>
            <w:r w:rsidRPr="00AD4647">
              <w:rPr>
                <w:rFonts w:cs="Arial"/>
                <w:sz w:val="16"/>
                <w:lang w:val="fr-FR"/>
              </w:rPr>
              <w:t>Pétunia</w:t>
            </w:r>
          </w:p>
        </w:tc>
        <w:tc>
          <w:tcPr>
            <w:tcW w:w="1417" w:type="dxa"/>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jc w:val="left"/>
              <w:rPr>
                <w:rFonts w:cs="Arial"/>
                <w:sz w:val="16"/>
                <w:lang w:val="fr-FR"/>
              </w:rPr>
            </w:pPr>
            <w:r w:rsidRPr="00AD4647">
              <w:rPr>
                <w:rFonts w:cs="Arial"/>
                <w:sz w:val="16"/>
                <w:lang w:val="fr-FR"/>
              </w:rPr>
              <w:t>Petunie</w:t>
            </w:r>
          </w:p>
        </w:tc>
        <w:tc>
          <w:tcPr>
            <w:tcW w:w="1418" w:type="dxa"/>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jc w:val="left"/>
              <w:rPr>
                <w:rFonts w:cs="Arial"/>
                <w:sz w:val="16"/>
                <w:lang w:val="fr-FR"/>
              </w:rPr>
            </w:pPr>
            <w:r w:rsidRPr="00AD4647">
              <w:rPr>
                <w:rFonts w:cs="Arial"/>
                <w:sz w:val="16"/>
                <w:lang w:val="fr-FR"/>
              </w:rPr>
              <w:t>Petunia</w:t>
            </w:r>
          </w:p>
        </w:tc>
        <w:tc>
          <w:tcPr>
            <w:tcW w:w="1700" w:type="dxa"/>
            <w:tcBorders>
              <w:top w:val="single" w:sz="4" w:space="0" w:color="auto"/>
              <w:left w:val="nil"/>
              <w:bottom w:val="single" w:sz="4" w:space="0" w:color="auto"/>
              <w:right w:val="single" w:sz="4" w:space="0" w:color="auto"/>
            </w:tcBorders>
            <w:shd w:val="clear" w:color="auto" w:fill="auto"/>
          </w:tcPr>
          <w:p w:rsidR="00B12482" w:rsidRPr="00573881" w:rsidRDefault="00B12482" w:rsidP="0092123D">
            <w:pPr>
              <w:jc w:val="left"/>
              <w:rPr>
                <w:rFonts w:cs="Arial"/>
                <w:sz w:val="16"/>
              </w:rPr>
            </w:pPr>
            <w:r w:rsidRPr="00573881">
              <w:rPr>
                <w:rFonts w:cs="Arial"/>
                <w:sz w:val="16"/>
              </w:rPr>
              <w:t>Petunia Juss.; xPetchoa J. M. H. Shaw</w:t>
            </w:r>
          </w:p>
        </w:tc>
      </w:tr>
      <w:tr w:rsidR="00B12482" w:rsidRPr="00AD4647" w:rsidTr="0092123D">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B12482" w:rsidRPr="00AD4647" w:rsidRDefault="00B12482" w:rsidP="0092123D">
            <w:pPr>
              <w:rPr>
                <w:rFonts w:cs="Arial"/>
                <w:sz w:val="16"/>
                <w:lang w:val="fr-FR"/>
              </w:rPr>
            </w:pPr>
            <w:r w:rsidRPr="00AD4647">
              <w:rPr>
                <w:rFonts w:cs="Arial"/>
                <w:sz w:val="16"/>
                <w:lang w:val="fr-FR"/>
              </w:rPr>
              <w:t>MX</w:t>
            </w:r>
          </w:p>
        </w:tc>
        <w:tc>
          <w:tcPr>
            <w:tcW w:w="590" w:type="dxa"/>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rPr>
                <w:rFonts w:cs="Arial"/>
                <w:sz w:val="16"/>
                <w:lang w:val="fr-FR"/>
              </w:rPr>
            </w:pPr>
            <w:r w:rsidRPr="00AD4647">
              <w:rPr>
                <w:rFonts w:cs="Arial"/>
                <w:sz w:val="16"/>
                <w:lang w:val="fr-FR"/>
              </w:rPr>
              <w:t>TWF</w:t>
            </w:r>
          </w:p>
        </w:tc>
        <w:tc>
          <w:tcPr>
            <w:tcW w:w="1632" w:type="dxa"/>
            <w:gridSpan w:val="2"/>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ind w:left="-36"/>
              <w:rPr>
                <w:rFonts w:cs="Arial"/>
                <w:sz w:val="16"/>
                <w:lang w:val="fr-FR"/>
              </w:rPr>
            </w:pPr>
            <w:r w:rsidRPr="00AD4647">
              <w:rPr>
                <w:rFonts w:cs="Arial"/>
                <w:sz w:val="16"/>
                <w:lang w:val="fr-FR"/>
              </w:rPr>
              <w:t>TG/264/2(proj.9)</w:t>
            </w:r>
          </w:p>
        </w:tc>
        <w:tc>
          <w:tcPr>
            <w:tcW w:w="1275" w:type="dxa"/>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jc w:val="left"/>
              <w:rPr>
                <w:rFonts w:cs="Arial"/>
                <w:sz w:val="16"/>
                <w:lang w:val="fr-FR"/>
              </w:rPr>
            </w:pPr>
            <w:r w:rsidRPr="00AD4647">
              <w:rPr>
                <w:rFonts w:cs="Arial"/>
                <w:sz w:val="16"/>
                <w:lang w:val="fr-FR"/>
              </w:rPr>
              <w:t>Papaya, Pa</w:t>
            </w:r>
            <w:r>
              <w:rPr>
                <w:rFonts w:cs="Arial"/>
                <w:sz w:val="16"/>
                <w:lang w:val="fr-FR"/>
              </w:rPr>
              <w:t>w</w:t>
            </w:r>
            <w:r w:rsidRPr="00AD4647">
              <w:rPr>
                <w:rFonts w:cs="Arial"/>
                <w:sz w:val="16"/>
                <w:lang w:val="fr-FR"/>
              </w:rPr>
              <w:t>paw</w:t>
            </w:r>
          </w:p>
        </w:tc>
        <w:tc>
          <w:tcPr>
            <w:tcW w:w="1418" w:type="dxa"/>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jc w:val="left"/>
              <w:rPr>
                <w:rFonts w:cs="Arial"/>
                <w:sz w:val="16"/>
                <w:lang w:val="fr-FR"/>
              </w:rPr>
            </w:pPr>
            <w:r w:rsidRPr="00AD4647">
              <w:rPr>
                <w:rFonts w:cs="Arial"/>
                <w:sz w:val="16"/>
                <w:lang w:val="fr-FR"/>
              </w:rPr>
              <w:t>Papayer</w:t>
            </w:r>
          </w:p>
        </w:tc>
        <w:tc>
          <w:tcPr>
            <w:tcW w:w="1417" w:type="dxa"/>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jc w:val="left"/>
              <w:rPr>
                <w:rFonts w:cs="Arial"/>
                <w:sz w:val="16"/>
                <w:lang w:val="fr-FR"/>
              </w:rPr>
            </w:pPr>
            <w:r w:rsidRPr="00AD4647">
              <w:rPr>
                <w:rFonts w:cs="Arial"/>
                <w:sz w:val="16"/>
                <w:lang w:val="fr-FR"/>
              </w:rPr>
              <w:t>Melonenbaum, Papaya</w:t>
            </w:r>
          </w:p>
        </w:tc>
        <w:tc>
          <w:tcPr>
            <w:tcW w:w="1418" w:type="dxa"/>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jc w:val="left"/>
              <w:rPr>
                <w:rFonts w:cs="Arial"/>
                <w:sz w:val="16"/>
                <w:lang w:val="fr-FR"/>
              </w:rPr>
            </w:pPr>
            <w:r w:rsidRPr="00AD4647">
              <w:rPr>
                <w:rFonts w:cs="Arial"/>
                <w:sz w:val="16"/>
                <w:lang w:val="fr-FR"/>
              </w:rPr>
              <w:t>Papayo, Lechosa</w:t>
            </w:r>
          </w:p>
        </w:tc>
        <w:tc>
          <w:tcPr>
            <w:tcW w:w="1700" w:type="dxa"/>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jc w:val="left"/>
              <w:rPr>
                <w:rFonts w:cs="Arial"/>
                <w:sz w:val="16"/>
                <w:lang w:val="fr-FR"/>
              </w:rPr>
            </w:pPr>
            <w:r w:rsidRPr="00AD4647">
              <w:rPr>
                <w:rFonts w:cs="Arial"/>
                <w:sz w:val="16"/>
                <w:lang w:val="fr-FR"/>
              </w:rPr>
              <w:t>Carica papaya L.</w:t>
            </w:r>
          </w:p>
        </w:tc>
      </w:tr>
      <w:tr w:rsidR="00B12482" w:rsidRPr="00A26B01" w:rsidTr="0092123D">
        <w:tblPrEx>
          <w:tblLook w:val="0000" w:firstRow="0" w:lastRow="0" w:firstColumn="0" w:lastColumn="0" w:noHBand="0" w:noVBand="0"/>
        </w:tblPrEx>
        <w:trPr>
          <w:trHeight w:val="255"/>
        </w:trPr>
        <w:tc>
          <w:tcPr>
            <w:tcW w:w="9934" w:type="dxa"/>
            <w:gridSpan w:val="9"/>
            <w:tcBorders>
              <w:top w:val="nil"/>
              <w:left w:val="single" w:sz="4" w:space="0" w:color="auto"/>
              <w:bottom w:val="single" w:sz="4" w:space="0" w:color="auto"/>
              <w:right w:val="single" w:sz="4" w:space="0" w:color="auto"/>
            </w:tcBorders>
            <w:shd w:val="clear" w:color="auto" w:fill="auto"/>
          </w:tcPr>
          <w:p w:rsidR="00B12482" w:rsidRPr="00AD4647" w:rsidRDefault="00B12482" w:rsidP="001423E4">
            <w:pPr>
              <w:keepNext/>
              <w:spacing w:before="60" w:after="120"/>
              <w:ind w:left="-36"/>
              <w:jc w:val="left"/>
              <w:rPr>
                <w:rFonts w:eastAsia="MS Mincho" w:cs="Arial"/>
                <w:bCs/>
                <w:sz w:val="16"/>
                <w:szCs w:val="16"/>
                <w:u w:val="single"/>
                <w:lang w:val="fr-FR" w:eastAsia="ja-JP"/>
              </w:rPr>
            </w:pPr>
            <w:r w:rsidRPr="00AD4647">
              <w:rPr>
                <w:rFonts w:cs="Arial"/>
                <w:bCs/>
                <w:sz w:val="16"/>
                <w:szCs w:val="16"/>
                <w:u w:val="single"/>
                <w:lang w:val="fr-FR"/>
              </w:rPr>
              <w:t xml:space="preserve">PARTIAL REVISIONS OF TEST GUIDELINES / </w:t>
            </w:r>
            <w:r w:rsidRPr="00AD4647">
              <w:rPr>
                <w:rFonts w:cs="Arial"/>
                <w:sz w:val="16"/>
                <w:szCs w:val="16"/>
                <w:u w:val="single"/>
                <w:lang w:val="fr-FR"/>
              </w:rPr>
              <w:t>RÉVISIONS PARTIELLES DE PRINCIPES DIRECTEURS D’EXAMEN ADOPTÉS /</w:t>
            </w:r>
            <w:r w:rsidRPr="00AD4647">
              <w:rPr>
                <w:rFonts w:cs="Arial"/>
                <w:sz w:val="16"/>
                <w:szCs w:val="16"/>
                <w:u w:val="single"/>
                <w:lang w:val="fr-FR"/>
              </w:rPr>
              <w:br/>
              <w:t>TEILREVISIONEN ANGENOMMENER PRÜFUNGSRICHTLINIEN / REVISIONES PARCIALES DE DIRECTRICES DE EXAMEN ADOPTADAS</w:t>
            </w:r>
          </w:p>
        </w:tc>
      </w:tr>
      <w:tr w:rsidR="00B12482" w:rsidRPr="00AD4647" w:rsidTr="0092123D">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B12482" w:rsidRPr="00AD4647" w:rsidRDefault="00B12482" w:rsidP="001423E4">
            <w:pPr>
              <w:keepNext/>
              <w:rPr>
                <w:rFonts w:cs="Arial"/>
                <w:sz w:val="16"/>
                <w:lang w:val="pt-BR"/>
              </w:rPr>
            </w:pPr>
            <w:r w:rsidRPr="00AD4647">
              <w:rPr>
                <w:rFonts w:cs="Arial"/>
                <w:sz w:val="16"/>
                <w:lang w:val="pt-BR"/>
              </w:rPr>
              <w:t>QZ</w:t>
            </w:r>
          </w:p>
        </w:tc>
        <w:tc>
          <w:tcPr>
            <w:tcW w:w="590" w:type="dxa"/>
            <w:tcBorders>
              <w:top w:val="single" w:sz="4" w:space="0" w:color="auto"/>
              <w:left w:val="nil"/>
              <w:bottom w:val="single" w:sz="4" w:space="0" w:color="auto"/>
              <w:right w:val="single" w:sz="4" w:space="0" w:color="auto"/>
            </w:tcBorders>
            <w:shd w:val="clear" w:color="auto" w:fill="auto"/>
          </w:tcPr>
          <w:p w:rsidR="00B12482" w:rsidRPr="00AD4647" w:rsidRDefault="00B12482" w:rsidP="001423E4">
            <w:pPr>
              <w:keepNext/>
              <w:rPr>
                <w:rFonts w:cs="Arial"/>
                <w:sz w:val="16"/>
                <w:lang w:val="pt-BR"/>
              </w:rPr>
            </w:pPr>
            <w:r w:rsidRPr="00AD4647">
              <w:rPr>
                <w:rFonts w:cs="Arial"/>
                <w:sz w:val="16"/>
                <w:lang w:val="pt-BR"/>
              </w:rPr>
              <w:t>TWV</w:t>
            </w:r>
          </w:p>
        </w:tc>
        <w:tc>
          <w:tcPr>
            <w:tcW w:w="1632" w:type="dxa"/>
            <w:gridSpan w:val="2"/>
            <w:tcBorders>
              <w:top w:val="single" w:sz="4" w:space="0" w:color="auto"/>
              <w:left w:val="nil"/>
              <w:bottom w:val="single" w:sz="4" w:space="0" w:color="auto"/>
              <w:right w:val="single" w:sz="4" w:space="0" w:color="auto"/>
            </w:tcBorders>
            <w:shd w:val="clear" w:color="auto" w:fill="auto"/>
          </w:tcPr>
          <w:p w:rsidR="00B12482" w:rsidRPr="00AD4647" w:rsidRDefault="00B12482" w:rsidP="001423E4">
            <w:pPr>
              <w:keepNext/>
              <w:jc w:val="left"/>
              <w:rPr>
                <w:rFonts w:cs="Arial"/>
                <w:sz w:val="16"/>
              </w:rPr>
            </w:pPr>
            <w:r w:rsidRPr="00AD4647">
              <w:rPr>
                <w:rFonts w:cs="Arial"/>
                <w:sz w:val="16"/>
              </w:rPr>
              <w:t>TG/44/11 Rev. and document TC/53/27</w:t>
            </w:r>
          </w:p>
        </w:tc>
        <w:tc>
          <w:tcPr>
            <w:tcW w:w="1275" w:type="dxa"/>
            <w:tcBorders>
              <w:top w:val="single" w:sz="4" w:space="0" w:color="auto"/>
              <w:left w:val="nil"/>
              <w:bottom w:val="single" w:sz="4" w:space="0" w:color="auto"/>
              <w:right w:val="single" w:sz="4" w:space="0" w:color="auto"/>
            </w:tcBorders>
            <w:shd w:val="clear" w:color="auto" w:fill="auto"/>
          </w:tcPr>
          <w:p w:rsidR="00B12482" w:rsidRPr="00AD4647" w:rsidRDefault="00B12482" w:rsidP="001423E4">
            <w:pPr>
              <w:keepNext/>
              <w:jc w:val="left"/>
              <w:rPr>
                <w:rFonts w:cs="Arial"/>
                <w:sz w:val="16"/>
                <w:lang w:val="pt-BR"/>
              </w:rPr>
            </w:pPr>
            <w:r w:rsidRPr="00AD4647">
              <w:rPr>
                <w:rFonts w:cs="Arial"/>
                <w:sz w:val="16"/>
                <w:lang w:val="pt-BR"/>
              </w:rPr>
              <w:t xml:space="preserve">Tomato </w:t>
            </w:r>
          </w:p>
        </w:tc>
        <w:tc>
          <w:tcPr>
            <w:tcW w:w="1418" w:type="dxa"/>
            <w:tcBorders>
              <w:top w:val="single" w:sz="4" w:space="0" w:color="auto"/>
              <w:left w:val="nil"/>
              <w:bottom w:val="single" w:sz="4" w:space="0" w:color="auto"/>
              <w:right w:val="single" w:sz="4" w:space="0" w:color="auto"/>
            </w:tcBorders>
            <w:shd w:val="clear" w:color="auto" w:fill="auto"/>
          </w:tcPr>
          <w:p w:rsidR="00B12482" w:rsidRPr="00AD4647" w:rsidRDefault="00B12482" w:rsidP="001423E4">
            <w:pPr>
              <w:keepNext/>
              <w:jc w:val="left"/>
              <w:rPr>
                <w:rFonts w:cs="Arial"/>
                <w:sz w:val="16"/>
                <w:lang w:val="pt-BR"/>
              </w:rPr>
            </w:pPr>
            <w:r w:rsidRPr="00AD4647">
              <w:rPr>
                <w:rFonts w:cs="Arial"/>
                <w:sz w:val="16"/>
                <w:lang w:val="pt-BR"/>
              </w:rPr>
              <w:t xml:space="preserve">Tomate </w:t>
            </w:r>
          </w:p>
        </w:tc>
        <w:tc>
          <w:tcPr>
            <w:tcW w:w="1417" w:type="dxa"/>
            <w:tcBorders>
              <w:top w:val="single" w:sz="4" w:space="0" w:color="auto"/>
              <w:left w:val="nil"/>
              <w:bottom w:val="single" w:sz="4" w:space="0" w:color="auto"/>
              <w:right w:val="single" w:sz="4" w:space="0" w:color="auto"/>
            </w:tcBorders>
            <w:shd w:val="clear" w:color="auto" w:fill="auto"/>
          </w:tcPr>
          <w:p w:rsidR="00B12482" w:rsidRPr="00AD4647" w:rsidRDefault="00B12482" w:rsidP="001423E4">
            <w:pPr>
              <w:keepNext/>
              <w:jc w:val="left"/>
              <w:rPr>
                <w:rFonts w:cs="Arial"/>
                <w:sz w:val="16"/>
                <w:lang w:val="pt-BR"/>
              </w:rPr>
            </w:pPr>
            <w:r w:rsidRPr="00AD4647">
              <w:rPr>
                <w:rFonts w:cs="Arial"/>
                <w:sz w:val="16"/>
                <w:lang w:val="pt-BR"/>
              </w:rPr>
              <w:t xml:space="preserve">Tomate </w:t>
            </w:r>
          </w:p>
        </w:tc>
        <w:tc>
          <w:tcPr>
            <w:tcW w:w="1418" w:type="dxa"/>
            <w:tcBorders>
              <w:top w:val="single" w:sz="4" w:space="0" w:color="auto"/>
              <w:left w:val="nil"/>
              <w:bottom w:val="single" w:sz="4" w:space="0" w:color="auto"/>
              <w:right w:val="single" w:sz="4" w:space="0" w:color="auto"/>
            </w:tcBorders>
            <w:shd w:val="clear" w:color="auto" w:fill="auto"/>
          </w:tcPr>
          <w:p w:rsidR="00B12482" w:rsidRPr="00AD4647" w:rsidRDefault="00B12482" w:rsidP="001423E4">
            <w:pPr>
              <w:keepNext/>
              <w:jc w:val="left"/>
              <w:rPr>
                <w:rFonts w:cs="Arial"/>
                <w:sz w:val="16"/>
                <w:lang w:val="pt-BR"/>
              </w:rPr>
            </w:pPr>
            <w:r w:rsidRPr="00AD4647">
              <w:rPr>
                <w:rFonts w:cs="Arial"/>
                <w:sz w:val="16"/>
                <w:lang w:val="pt-BR"/>
              </w:rPr>
              <w:t xml:space="preserve">Tomate </w:t>
            </w:r>
          </w:p>
        </w:tc>
        <w:tc>
          <w:tcPr>
            <w:tcW w:w="1700" w:type="dxa"/>
            <w:tcBorders>
              <w:top w:val="single" w:sz="4" w:space="0" w:color="auto"/>
              <w:left w:val="nil"/>
              <w:bottom w:val="single" w:sz="4" w:space="0" w:color="auto"/>
              <w:right w:val="single" w:sz="4" w:space="0" w:color="auto"/>
            </w:tcBorders>
            <w:shd w:val="clear" w:color="auto" w:fill="auto"/>
          </w:tcPr>
          <w:p w:rsidR="00B12482" w:rsidRPr="00AD4647" w:rsidRDefault="00B12482" w:rsidP="001423E4">
            <w:pPr>
              <w:keepNext/>
              <w:jc w:val="left"/>
              <w:rPr>
                <w:rFonts w:cs="Arial"/>
                <w:sz w:val="16"/>
                <w:lang w:val="pt-BR"/>
              </w:rPr>
            </w:pPr>
            <w:r w:rsidRPr="00AD4647">
              <w:rPr>
                <w:rFonts w:cs="Arial"/>
                <w:sz w:val="16"/>
                <w:lang w:val="pt-BR"/>
              </w:rPr>
              <w:t>Solanum lycopersicum (L.) Karst. ex. Farw.</w:t>
            </w:r>
          </w:p>
        </w:tc>
      </w:tr>
      <w:tr w:rsidR="00B12482" w:rsidRPr="00AD4647" w:rsidTr="0092123D">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B12482" w:rsidRPr="00AD4647" w:rsidRDefault="00B12482" w:rsidP="0092123D">
            <w:pPr>
              <w:rPr>
                <w:rFonts w:cs="Arial"/>
                <w:sz w:val="16"/>
                <w:lang w:val="pt-BR"/>
              </w:rPr>
            </w:pPr>
            <w:r w:rsidRPr="00AD4647">
              <w:rPr>
                <w:rFonts w:cs="Arial"/>
                <w:sz w:val="16"/>
                <w:lang w:val="pt-BR"/>
              </w:rPr>
              <w:t>FR</w:t>
            </w:r>
          </w:p>
        </w:tc>
        <w:tc>
          <w:tcPr>
            <w:tcW w:w="590" w:type="dxa"/>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rPr>
                <w:rFonts w:cs="Arial"/>
                <w:sz w:val="16"/>
                <w:lang w:val="pt-BR"/>
              </w:rPr>
            </w:pPr>
            <w:r w:rsidRPr="00AD4647">
              <w:rPr>
                <w:rFonts w:cs="Arial"/>
                <w:sz w:val="16"/>
                <w:lang w:val="pt-BR"/>
              </w:rPr>
              <w:t>TWO</w:t>
            </w:r>
          </w:p>
        </w:tc>
        <w:tc>
          <w:tcPr>
            <w:tcW w:w="1632" w:type="dxa"/>
            <w:gridSpan w:val="2"/>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jc w:val="left"/>
              <w:rPr>
                <w:rFonts w:cs="Arial"/>
                <w:sz w:val="16"/>
              </w:rPr>
            </w:pPr>
            <w:r w:rsidRPr="00AD4647">
              <w:rPr>
                <w:rFonts w:cs="Arial"/>
                <w:sz w:val="16"/>
              </w:rPr>
              <w:t xml:space="preserve">TG/194/1 and document TC/53/26 </w:t>
            </w:r>
          </w:p>
        </w:tc>
        <w:tc>
          <w:tcPr>
            <w:tcW w:w="1275" w:type="dxa"/>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jc w:val="left"/>
              <w:rPr>
                <w:rFonts w:cs="Arial"/>
                <w:sz w:val="16"/>
                <w:lang w:val="pt-BR"/>
              </w:rPr>
            </w:pPr>
            <w:r w:rsidRPr="00AD4647">
              <w:rPr>
                <w:rFonts w:cs="Arial"/>
                <w:sz w:val="16"/>
                <w:lang w:val="pt-BR"/>
              </w:rPr>
              <w:t>Lavendula, Lavendar</w:t>
            </w:r>
          </w:p>
        </w:tc>
        <w:tc>
          <w:tcPr>
            <w:tcW w:w="1418" w:type="dxa"/>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jc w:val="left"/>
              <w:rPr>
                <w:rFonts w:cs="Arial"/>
                <w:sz w:val="16"/>
                <w:lang w:val="pt-BR"/>
              </w:rPr>
            </w:pPr>
            <w:r w:rsidRPr="00AD4647">
              <w:rPr>
                <w:rFonts w:cs="Arial"/>
                <w:sz w:val="16"/>
                <w:lang w:val="pt-BR"/>
              </w:rPr>
              <w:t>Lavande vraie, Lavandins</w:t>
            </w:r>
          </w:p>
        </w:tc>
        <w:tc>
          <w:tcPr>
            <w:tcW w:w="1417" w:type="dxa"/>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jc w:val="left"/>
              <w:rPr>
                <w:rFonts w:cs="Arial"/>
                <w:sz w:val="16"/>
                <w:lang w:val="pt-BR"/>
              </w:rPr>
            </w:pPr>
            <w:r w:rsidRPr="00AD4647">
              <w:rPr>
                <w:rFonts w:cs="Arial"/>
                <w:sz w:val="16"/>
                <w:lang w:val="pt-BR"/>
              </w:rPr>
              <w:t>Echter Lavendel, Lavendel</w:t>
            </w:r>
          </w:p>
        </w:tc>
        <w:tc>
          <w:tcPr>
            <w:tcW w:w="1418" w:type="dxa"/>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jc w:val="left"/>
              <w:rPr>
                <w:rFonts w:cs="Arial"/>
                <w:sz w:val="16"/>
                <w:lang w:val="pt-BR"/>
              </w:rPr>
            </w:pPr>
            <w:r w:rsidRPr="00AD4647">
              <w:rPr>
                <w:rFonts w:cs="Arial"/>
                <w:sz w:val="16"/>
                <w:lang w:val="pt-BR"/>
              </w:rPr>
              <w:t>Lavándula, Lavenda</w:t>
            </w:r>
          </w:p>
        </w:tc>
        <w:tc>
          <w:tcPr>
            <w:tcW w:w="1700" w:type="dxa"/>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jc w:val="left"/>
              <w:rPr>
                <w:rFonts w:cs="Arial"/>
                <w:sz w:val="16"/>
                <w:lang w:val="pt-BR"/>
              </w:rPr>
            </w:pPr>
            <w:r w:rsidRPr="00AD4647">
              <w:rPr>
                <w:rFonts w:cs="Arial"/>
                <w:sz w:val="16"/>
                <w:lang w:val="pt-BR"/>
              </w:rPr>
              <w:t>Lavandula L.</w:t>
            </w:r>
          </w:p>
        </w:tc>
      </w:tr>
      <w:tr w:rsidR="00B12482" w:rsidRPr="00AD4647" w:rsidTr="0092123D">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B12482" w:rsidRPr="00AD4647" w:rsidRDefault="00B12482" w:rsidP="0092123D">
            <w:pPr>
              <w:rPr>
                <w:rFonts w:cs="Arial"/>
                <w:sz w:val="16"/>
                <w:lang w:val="pt-BR"/>
              </w:rPr>
            </w:pPr>
            <w:r w:rsidRPr="00AD4647">
              <w:rPr>
                <w:rFonts w:cs="Arial"/>
                <w:sz w:val="16"/>
                <w:lang w:val="pt-BR"/>
              </w:rPr>
              <w:t>AU</w:t>
            </w:r>
          </w:p>
        </w:tc>
        <w:tc>
          <w:tcPr>
            <w:tcW w:w="590" w:type="dxa"/>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rPr>
                <w:rFonts w:cs="Arial"/>
                <w:sz w:val="16"/>
                <w:lang w:val="pt-BR"/>
              </w:rPr>
            </w:pPr>
            <w:r w:rsidRPr="00AD4647">
              <w:rPr>
                <w:rFonts w:cs="Arial"/>
                <w:sz w:val="16"/>
                <w:lang w:val="pt-BR"/>
              </w:rPr>
              <w:t>TWO</w:t>
            </w:r>
          </w:p>
        </w:tc>
        <w:tc>
          <w:tcPr>
            <w:tcW w:w="1632" w:type="dxa"/>
            <w:gridSpan w:val="2"/>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jc w:val="left"/>
              <w:rPr>
                <w:rFonts w:cs="Arial"/>
                <w:sz w:val="16"/>
              </w:rPr>
            </w:pPr>
            <w:r w:rsidRPr="00AD4647">
              <w:rPr>
                <w:rFonts w:cs="Arial"/>
                <w:sz w:val="16"/>
              </w:rPr>
              <w:t xml:space="preserve">TG/288/1 Rev. and document TC/53/25 </w:t>
            </w:r>
          </w:p>
        </w:tc>
        <w:tc>
          <w:tcPr>
            <w:tcW w:w="1275" w:type="dxa"/>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jc w:val="left"/>
              <w:rPr>
                <w:rFonts w:cs="Arial"/>
                <w:sz w:val="16"/>
                <w:lang w:val="pt-BR"/>
              </w:rPr>
            </w:pPr>
            <w:r w:rsidRPr="00AD4647">
              <w:rPr>
                <w:rFonts w:cs="Arial"/>
                <w:sz w:val="16"/>
                <w:lang w:val="pt-BR"/>
              </w:rPr>
              <w:t>Flax-lily, Dianella</w:t>
            </w:r>
          </w:p>
        </w:tc>
        <w:tc>
          <w:tcPr>
            <w:tcW w:w="1418" w:type="dxa"/>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jc w:val="left"/>
              <w:rPr>
                <w:rFonts w:cs="Arial"/>
                <w:sz w:val="16"/>
                <w:lang w:val="pt-BR"/>
              </w:rPr>
            </w:pPr>
            <w:r w:rsidRPr="00AD4647">
              <w:rPr>
                <w:rFonts w:cs="Arial"/>
                <w:sz w:val="16"/>
                <w:lang w:val="pt-BR"/>
              </w:rPr>
              <w:t>Dianella</w:t>
            </w:r>
          </w:p>
        </w:tc>
        <w:tc>
          <w:tcPr>
            <w:tcW w:w="1417" w:type="dxa"/>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jc w:val="left"/>
              <w:rPr>
                <w:rFonts w:cs="Arial"/>
                <w:sz w:val="16"/>
                <w:lang w:val="pt-BR"/>
              </w:rPr>
            </w:pPr>
            <w:r w:rsidRPr="00AD4647">
              <w:rPr>
                <w:rFonts w:cs="Arial"/>
                <w:sz w:val="16"/>
                <w:lang w:val="pt-BR"/>
              </w:rPr>
              <w:t>Flachslilie, Dianella</w:t>
            </w:r>
          </w:p>
        </w:tc>
        <w:tc>
          <w:tcPr>
            <w:tcW w:w="1418" w:type="dxa"/>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jc w:val="left"/>
              <w:rPr>
                <w:rFonts w:cs="Arial"/>
                <w:sz w:val="16"/>
                <w:lang w:val="pt-BR"/>
              </w:rPr>
            </w:pPr>
            <w:r w:rsidRPr="00AD4647">
              <w:rPr>
                <w:rFonts w:cs="Arial"/>
                <w:sz w:val="16"/>
                <w:lang w:val="pt-BR"/>
              </w:rPr>
              <w:t>Dianella</w:t>
            </w:r>
          </w:p>
        </w:tc>
        <w:tc>
          <w:tcPr>
            <w:tcW w:w="1700" w:type="dxa"/>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jc w:val="left"/>
              <w:rPr>
                <w:rFonts w:cs="Arial"/>
                <w:sz w:val="16"/>
                <w:lang w:val="pt-BR"/>
              </w:rPr>
            </w:pPr>
            <w:r w:rsidRPr="00AD4647">
              <w:rPr>
                <w:rFonts w:cs="Arial"/>
                <w:sz w:val="16"/>
                <w:lang w:val="pt-BR"/>
              </w:rPr>
              <w:t>Dianella Lam. ex Juss.</w:t>
            </w:r>
          </w:p>
        </w:tc>
      </w:tr>
      <w:tr w:rsidR="00B12482" w:rsidRPr="00A26B01" w:rsidTr="0092123D">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B12482" w:rsidRPr="00AD4647" w:rsidRDefault="00B12482" w:rsidP="0092123D">
            <w:pPr>
              <w:rPr>
                <w:rFonts w:cs="Arial"/>
                <w:sz w:val="16"/>
                <w:lang w:val="pt-BR"/>
              </w:rPr>
            </w:pPr>
            <w:r w:rsidRPr="00AD4647">
              <w:rPr>
                <w:rFonts w:cs="Arial"/>
                <w:sz w:val="16"/>
                <w:lang w:val="pt-BR"/>
              </w:rPr>
              <w:t>ES</w:t>
            </w:r>
          </w:p>
        </w:tc>
        <w:tc>
          <w:tcPr>
            <w:tcW w:w="590" w:type="dxa"/>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rPr>
                <w:rFonts w:cs="Arial"/>
                <w:sz w:val="16"/>
                <w:lang w:val="pt-BR"/>
              </w:rPr>
            </w:pPr>
            <w:r w:rsidRPr="00AD4647">
              <w:rPr>
                <w:rFonts w:cs="Arial"/>
                <w:sz w:val="16"/>
                <w:lang w:val="pt-BR"/>
              </w:rPr>
              <w:t>TWV</w:t>
            </w:r>
          </w:p>
        </w:tc>
        <w:tc>
          <w:tcPr>
            <w:tcW w:w="1632" w:type="dxa"/>
            <w:gridSpan w:val="2"/>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jc w:val="left"/>
              <w:rPr>
                <w:rFonts w:cs="Arial"/>
                <w:sz w:val="16"/>
              </w:rPr>
            </w:pPr>
            <w:r w:rsidRPr="00AD4647">
              <w:rPr>
                <w:rFonts w:cs="Arial"/>
                <w:sz w:val="16"/>
              </w:rPr>
              <w:t xml:space="preserve">TG/294/1 Corr. Rev.2 and document TC/53/28 </w:t>
            </w:r>
          </w:p>
        </w:tc>
        <w:tc>
          <w:tcPr>
            <w:tcW w:w="1275" w:type="dxa"/>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jc w:val="left"/>
              <w:rPr>
                <w:rFonts w:cs="Arial"/>
                <w:sz w:val="16"/>
                <w:lang w:val="pt-BR"/>
              </w:rPr>
            </w:pPr>
            <w:r w:rsidRPr="00AD4647">
              <w:rPr>
                <w:rFonts w:cs="Arial"/>
                <w:sz w:val="16"/>
                <w:lang w:val="pt-BR"/>
              </w:rPr>
              <w:t xml:space="preserve">Tomato Rootstocks </w:t>
            </w:r>
          </w:p>
        </w:tc>
        <w:tc>
          <w:tcPr>
            <w:tcW w:w="1418" w:type="dxa"/>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jc w:val="left"/>
              <w:rPr>
                <w:rFonts w:cs="Arial"/>
                <w:sz w:val="16"/>
                <w:lang w:val="pt-BR"/>
              </w:rPr>
            </w:pPr>
            <w:r w:rsidRPr="00AD4647">
              <w:rPr>
                <w:rFonts w:cs="Arial"/>
                <w:sz w:val="16"/>
                <w:lang w:val="pt-BR"/>
              </w:rPr>
              <w:t xml:space="preserve">Porte-greffe de tomate </w:t>
            </w:r>
          </w:p>
        </w:tc>
        <w:tc>
          <w:tcPr>
            <w:tcW w:w="1417" w:type="dxa"/>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jc w:val="left"/>
              <w:rPr>
                <w:rFonts w:cs="Arial"/>
                <w:sz w:val="16"/>
                <w:lang w:val="pt-BR"/>
              </w:rPr>
            </w:pPr>
            <w:r w:rsidRPr="00AD4647">
              <w:rPr>
                <w:rFonts w:cs="Arial"/>
                <w:sz w:val="16"/>
                <w:lang w:val="pt-BR"/>
              </w:rPr>
              <w:t xml:space="preserve">Tomatenunterlagen </w:t>
            </w:r>
          </w:p>
        </w:tc>
        <w:tc>
          <w:tcPr>
            <w:tcW w:w="1418" w:type="dxa"/>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jc w:val="left"/>
              <w:rPr>
                <w:rFonts w:cs="Arial"/>
                <w:sz w:val="16"/>
                <w:lang w:val="pt-BR"/>
              </w:rPr>
            </w:pPr>
            <w:r w:rsidRPr="00AD4647">
              <w:rPr>
                <w:rFonts w:cs="Arial"/>
                <w:sz w:val="16"/>
                <w:lang w:val="pt-BR"/>
              </w:rPr>
              <w:t xml:space="preserve">Portainjertos de tomate </w:t>
            </w:r>
          </w:p>
        </w:tc>
        <w:tc>
          <w:tcPr>
            <w:tcW w:w="1700" w:type="dxa"/>
            <w:tcBorders>
              <w:top w:val="single" w:sz="4" w:space="0" w:color="auto"/>
              <w:left w:val="nil"/>
              <w:bottom w:val="single" w:sz="4" w:space="0" w:color="auto"/>
              <w:right w:val="single" w:sz="4" w:space="0" w:color="auto"/>
            </w:tcBorders>
            <w:shd w:val="clear" w:color="auto" w:fill="auto"/>
          </w:tcPr>
          <w:p w:rsidR="00B12482" w:rsidRPr="00AD4647" w:rsidRDefault="00B12482" w:rsidP="0092123D">
            <w:pPr>
              <w:jc w:val="left"/>
              <w:rPr>
                <w:rFonts w:cs="Arial"/>
                <w:sz w:val="16"/>
                <w:lang w:val="pt-BR"/>
              </w:rPr>
            </w:pPr>
            <w:r w:rsidRPr="00AD4647">
              <w:rPr>
                <w:rFonts w:cs="Arial"/>
                <w:sz w:val="16"/>
                <w:lang w:val="pt-BR"/>
              </w:rPr>
              <w:t>Solanum lycopersicum L. x Solanum habrochaites S. Knapp &amp; D.M. Spooner; Solanum lycopersicum L. x Solanum peruvianum (L.) Mill.; Solanum lycopersicum L. x Solanum cheesmaniae (L. Ridley) Fosberg</w:t>
            </w:r>
          </w:p>
        </w:tc>
      </w:tr>
    </w:tbl>
    <w:p w:rsidR="00B12482" w:rsidRDefault="00B12482" w:rsidP="00B12482">
      <w:pPr>
        <w:rPr>
          <w:rFonts w:cs="Arial"/>
          <w:snapToGrid w:val="0"/>
          <w:lang w:val="pt-BR"/>
        </w:rPr>
      </w:pPr>
    </w:p>
    <w:p w:rsidR="00B12482" w:rsidRPr="00540A8E" w:rsidRDefault="00B12482" w:rsidP="00B12482">
      <w:pPr>
        <w:autoSpaceDE w:val="0"/>
        <w:autoSpaceDN w:val="0"/>
        <w:rPr>
          <w:rFonts w:cs="Arial"/>
        </w:rPr>
      </w:pPr>
      <w:r w:rsidRPr="00540A8E">
        <w:rPr>
          <w:rFonts w:cs="Arial"/>
        </w:rPr>
        <w:fldChar w:fldCharType="begin"/>
      </w:r>
      <w:r w:rsidRPr="00540A8E">
        <w:rPr>
          <w:rFonts w:cs="Arial"/>
        </w:rPr>
        <w:instrText xml:space="preserve"> AUTONUM  </w:instrText>
      </w:r>
      <w:r w:rsidRPr="00540A8E">
        <w:rPr>
          <w:rFonts w:cs="Arial"/>
        </w:rPr>
        <w:fldChar w:fldCharType="end"/>
      </w:r>
      <w:r w:rsidRPr="00540A8E">
        <w:rPr>
          <w:rFonts w:cs="Arial"/>
        </w:rPr>
        <w:tab/>
        <w:t>With regard to the draft Test Guidelines for Agaricus (document TG/259/2(proj.4)), on the basis of the recommendation of the TC-EDC, the TC agreed that the technical issues concerning those draft Test Guidelines, as set out in Annex II to this document, should be referred back to the TWV for further consideration.</w:t>
      </w:r>
    </w:p>
    <w:p w:rsidR="00B12482" w:rsidRDefault="00B12482" w:rsidP="00B12482">
      <w:pPr>
        <w:rPr>
          <w:rFonts w:cs="Arial"/>
          <w:snapToGrid w:val="0"/>
        </w:rPr>
      </w:pPr>
    </w:p>
    <w:p w:rsidR="00503872" w:rsidRPr="00540A8E" w:rsidRDefault="00503872" w:rsidP="00B12482">
      <w:pPr>
        <w:rPr>
          <w:rFonts w:cs="Arial"/>
          <w:snapToGrid w:val="0"/>
        </w:rPr>
      </w:pPr>
    </w:p>
    <w:p w:rsidR="00B12482" w:rsidRPr="00540A8E" w:rsidRDefault="00B12482" w:rsidP="00503872">
      <w:pPr>
        <w:pStyle w:val="Heading3"/>
      </w:pPr>
      <w:r w:rsidRPr="00540A8E">
        <w:t>Corrections to Test Guidelines</w:t>
      </w:r>
    </w:p>
    <w:p w:rsidR="00B12482" w:rsidRPr="00540A8E" w:rsidRDefault="00B12482" w:rsidP="00503872">
      <w:pPr>
        <w:keepNext/>
      </w:pPr>
    </w:p>
    <w:p w:rsidR="00B12482" w:rsidRPr="00540A8E" w:rsidRDefault="00B12482" w:rsidP="00503872">
      <w:pPr>
        <w:keepNext/>
        <w:autoSpaceDE w:val="0"/>
        <w:autoSpaceDN w:val="0"/>
      </w:pPr>
      <w:r w:rsidRPr="00540A8E">
        <w:fldChar w:fldCharType="begin"/>
      </w:r>
      <w:r w:rsidRPr="00540A8E">
        <w:instrText xml:space="preserve"> AUTONUM  </w:instrText>
      </w:r>
      <w:r w:rsidRPr="00540A8E">
        <w:fldChar w:fldCharType="end"/>
      </w:r>
      <w:r w:rsidRPr="00540A8E">
        <w:tab/>
        <w:t>The TC noted that corrected versions of the Test Guidelines for Camellia (document TG/275/1</w:t>
      </w:r>
      <w:r w:rsidR="001423E4">
        <w:t> </w:t>
      </w:r>
      <w:r w:rsidRPr="00540A8E">
        <w:t>Corr.) and for Cucumber, Gherkin (document TG/61/7 Rev.2 Corr.) were posted on the UPOV website, as se</w:t>
      </w:r>
      <w:r w:rsidR="001423E4">
        <w:t>t out in document TC/53/30 Rev.</w:t>
      </w:r>
    </w:p>
    <w:p w:rsidR="00B12482" w:rsidRPr="00540A8E" w:rsidRDefault="00B12482" w:rsidP="00503872">
      <w:pPr>
        <w:keepNext/>
        <w:autoSpaceDE w:val="0"/>
        <w:autoSpaceDN w:val="0"/>
      </w:pPr>
    </w:p>
    <w:p w:rsidR="00B12482" w:rsidRDefault="00B12482" w:rsidP="00B12482">
      <w:r w:rsidRPr="00540A8E">
        <w:fldChar w:fldCharType="begin"/>
      </w:r>
      <w:r w:rsidRPr="00540A8E">
        <w:instrText xml:space="preserve"> AUTONUM  </w:instrText>
      </w:r>
      <w:r w:rsidRPr="00540A8E">
        <w:fldChar w:fldCharType="end"/>
      </w:r>
      <w:r w:rsidRPr="00540A8E">
        <w:tab/>
        <w:t>The TC noted that corrected versions of the Test Guidelines for Acca (document TG/306/1), Avocado Rootstocks (document TG/318/1), Japanese Plum (document TG/84/4 Corr.), Radish; Black Radish (document TG/63/7-TG/64/7 Rev.), and Mango (document TG/112/4) would be posted on the UPOV website after the TC session, as se</w:t>
      </w:r>
      <w:r w:rsidR="001423E4">
        <w:t>t out in document TC/53/30 Rev.</w:t>
      </w:r>
    </w:p>
    <w:p w:rsidR="00B12482" w:rsidRDefault="00B12482" w:rsidP="00B12482"/>
    <w:p w:rsidR="0020466C" w:rsidRDefault="0020466C" w:rsidP="00B12482"/>
    <w:p w:rsidR="00B12482" w:rsidRPr="009178F8" w:rsidRDefault="00B12482" w:rsidP="00B12482">
      <w:pPr>
        <w:pStyle w:val="Heading3"/>
      </w:pPr>
      <w:r>
        <w:t>Draft Test Guidelines d</w:t>
      </w:r>
      <w:r w:rsidRPr="009178F8">
        <w:t>iscussed by the Technical Working Parties in 201</w:t>
      </w:r>
      <w:r>
        <w:t>6</w:t>
      </w:r>
    </w:p>
    <w:p w:rsidR="00B12482" w:rsidRPr="009178F8" w:rsidRDefault="00B12482" w:rsidP="00B12482">
      <w:pPr>
        <w:keepNext/>
      </w:pPr>
    </w:p>
    <w:p w:rsidR="00B12482" w:rsidRPr="00D3280B" w:rsidRDefault="00B12482" w:rsidP="00B12482">
      <w:r w:rsidRPr="00D3280B">
        <w:fldChar w:fldCharType="begin"/>
      </w:r>
      <w:r w:rsidRPr="00D3280B">
        <w:instrText xml:space="preserve"> AUTONUM  </w:instrText>
      </w:r>
      <w:r w:rsidRPr="00D3280B">
        <w:fldChar w:fldCharType="end"/>
      </w:r>
      <w:r w:rsidRPr="00D3280B">
        <w:tab/>
        <w:t>The TC noted the draft Test Guidelines discussed by the TWPs at their sessions in 2016, as listed in document TC/53/2, Annex II.</w:t>
      </w:r>
    </w:p>
    <w:p w:rsidR="00B12482" w:rsidRDefault="00B12482" w:rsidP="00B12482"/>
    <w:p w:rsidR="00503872" w:rsidRPr="00D3280B" w:rsidRDefault="00503872" w:rsidP="00B12482"/>
    <w:p w:rsidR="00B12482" w:rsidRPr="00D3280B" w:rsidRDefault="00B12482" w:rsidP="00B12482">
      <w:pPr>
        <w:pStyle w:val="Heading3"/>
        <w:rPr>
          <w:rFonts w:cs="Arial"/>
        </w:rPr>
      </w:pPr>
      <w:r w:rsidRPr="00D3280B">
        <w:t>Draft Test Guidelines to be discussed by the Technical Working Parties in</w:t>
      </w:r>
      <w:r w:rsidRPr="00D3280B">
        <w:rPr>
          <w:rFonts w:cs="Arial"/>
        </w:rPr>
        <w:t xml:space="preserve"> 2017</w:t>
      </w:r>
    </w:p>
    <w:p w:rsidR="00B12482" w:rsidRPr="00D3280B" w:rsidRDefault="00B12482" w:rsidP="00B12482">
      <w:pPr>
        <w:keepNext/>
        <w:tabs>
          <w:tab w:val="left" w:pos="567"/>
        </w:tabs>
        <w:ind w:left="567" w:hanging="567"/>
        <w:outlineLvl w:val="0"/>
        <w:rPr>
          <w:rFonts w:cs="Arial"/>
        </w:rPr>
      </w:pPr>
    </w:p>
    <w:p w:rsidR="00B12482" w:rsidRPr="00D3280B" w:rsidRDefault="00B12482" w:rsidP="00B12482">
      <w:pPr>
        <w:rPr>
          <w:rFonts w:cs="Arial"/>
        </w:rPr>
      </w:pPr>
      <w:r w:rsidRPr="00D3280B">
        <w:fldChar w:fldCharType="begin"/>
      </w:r>
      <w:r w:rsidRPr="00D3280B">
        <w:instrText xml:space="preserve"> AUTONUM  </w:instrText>
      </w:r>
      <w:r w:rsidRPr="00D3280B">
        <w:fldChar w:fldCharType="end"/>
      </w:r>
      <w:r w:rsidRPr="00D3280B">
        <w:tab/>
        <w:t xml:space="preserve">The TC </w:t>
      </w:r>
      <w:r w:rsidRPr="00D3280B">
        <w:rPr>
          <w:rFonts w:cs="Arial"/>
        </w:rPr>
        <w:t xml:space="preserve">agreed the program for the development of new Test Guidelines and for the revision of </w:t>
      </w:r>
      <w:r w:rsidRPr="001423E4">
        <w:rPr>
          <w:rFonts w:cs="Arial"/>
        </w:rPr>
        <w:t>Test Guidelines, as shown in document TC/53/2, Annex III.</w:t>
      </w:r>
      <w:r w:rsidR="001F45C5" w:rsidRPr="001423E4">
        <w:rPr>
          <w:rFonts w:cs="Arial"/>
        </w:rPr>
        <w:t xml:space="preserve">  The TC agreed that a revised version of document TC</w:t>
      </w:r>
      <w:r w:rsidR="0080201D">
        <w:rPr>
          <w:rFonts w:cs="Arial"/>
        </w:rPr>
        <w:t>/</w:t>
      </w:r>
      <w:r w:rsidR="001F45C5" w:rsidRPr="001423E4">
        <w:rPr>
          <w:rFonts w:cs="Arial"/>
        </w:rPr>
        <w:t xml:space="preserve">53/2 should be published </w:t>
      </w:r>
      <w:r w:rsidR="000359BE" w:rsidRPr="001423E4">
        <w:rPr>
          <w:rFonts w:cs="Arial"/>
        </w:rPr>
        <w:t xml:space="preserve">to include the Test Guidelines for </w:t>
      </w:r>
      <w:r w:rsidR="001F45C5" w:rsidRPr="001423E4">
        <w:rPr>
          <w:rFonts w:cs="Arial"/>
        </w:rPr>
        <w:t>Barley, Field Bean, Oats, Pea, Red Clover and Rice</w:t>
      </w:r>
      <w:r w:rsidR="000359BE" w:rsidRPr="001423E4">
        <w:rPr>
          <w:rFonts w:cs="Arial"/>
        </w:rPr>
        <w:t xml:space="preserve"> in Annex III</w:t>
      </w:r>
      <w:r w:rsidR="001F45C5" w:rsidRPr="001423E4">
        <w:rPr>
          <w:rFonts w:cs="Arial"/>
        </w:rPr>
        <w:t>.</w:t>
      </w:r>
    </w:p>
    <w:p w:rsidR="00B12482" w:rsidRDefault="00B12482" w:rsidP="00B12482">
      <w:pPr>
        <w:rPr>
          <w:snapToGrid w:val="0"/>
        </w:rPr>
      </w:pPr>
    </w:p>
    <w:p w:rsidR="0020466C" w:rsidRPr="00D3280B" w:rsidRDefault="0020466C" w:rsidP="00B12482">
      <w:pPr>
        <w:rPr>
          <w:snapToGrid w:val="0"/>
        </w:rPr>
      </w:pPr>
    </w:p>
    <w:p w:rsidR="00B12482" w:rsidRPr="00D3280B" w:rsidRDefault="00B12482" w:rsidP="00B12482">
      <w:pPr>
        <w:pStyle w:val="Heading3"/>
        <w:rPr>
          <w:rFonts w:cs="Arial"/>
        </w:rPr>
      </w:pPr>
      <w:r w:rsidRPr="00D3280B">
        <w:t>Status of existing Test Guidelines or draft Test Guidelines</w:t>
      </w:r>
    </w:p>
    <w:p w:rsidR="00B12482" w:rsidRPr="00D3280B" w:rsidRDefault="00B12482" w:rsidP="00B12482">
      <w:pPr>
        <w:keepNext/>
        <w:rPr>
          <w:rFonts w:cs="Arial"/>
        </w:rPr>
      </w:pPr>
    </w:p>
    <w:p w:rsidR="00B12482" w:rsidRPr="00D3280B" w:rsidRDefault="00B12482" w:rsidP="00B12482">
      <w:pPr>
        <w:rPr>
          <w:rFonts w:cs="Arial"/>
        </w:rPr>
      </w:pPr>
      <w:r w:rsidRPr="00D3280B">
        <w:rPr>
          <w:rFonts w:cs="Arial"/>
        </w:rPr>
        <w:fldChar w:fldCharType="begin"/>
      </w:r>
      <w:r w:rsidRPr="00D3280B">
        <w:rPr>
          <w:rFonts w:cs="Arial"/>
        </w:rPr>
        <w:instrText xml:space="preserve"> AUTONUM  </w:instrText>
      </w:r>
      <w:r w:rsidRPr="00D3280B">
        <w:rPr>
          <w:rFonts w:cs="Arial"/>
        </w:rPr>
        <w:fldChar w:fldCharType="end"/>
      </w:r>
      <w:r w:rsidRPr="00D3280B">
        <w:rPr>
          <w:rFonts w:cs="Arial"/>
        </w:rPr>
        <w:tab/>
        <w:t>The TC noted the status of the existing Test Guidelines, as listed in document TC/53/2, Annex IV.</w:t>
      </w:r>
      <w:r>
        <w:rPr>
          <w:rFonts w:cs="Arial"/>
        </w:rPr>
        <w:t xml:space="preserve"> </w:t>
      </w:r>
    </w:p>
    <w:p w:rsidR="00B12482" w:rsidRDefault="00B12482" w:rsidP="00B12482"/>
    <w:p w:rsidR="0020466C" w:rsidRPr="00D3280B" w:rsidRDefault="0020466C" w:rsidP="00B12482"/>
    <w:p w:rsidR="00B12482" w:rsidRPr="00D3280B" w:rsidRDefault="00B12482" w:rsidP="00B12482">
      <w:pPr>
        <w:pStyle w:val="Heading3"/>
      </w:pPr>
      <w:r w:rsidRPr="00D3280B">
        <w:t>Superseded Test Guidelines</w:t>
      </w:r>
    </w:p>
    <w:p w:rsidR="00B12482" w:rsidRPr="00D3280B" w:rsidRDefault="00B12482" w:rsidP="00B12482">
      <w:pPr>
        <w:keepNext/>
      </w:pPr>
    </w:p>
    <w:p w:rsidR="00B12482" w:rsidRPr="00D3280B" w:rsidRDefault="00B12482" w:rsidP="00B12482">
      <w:r w:rsidRPr="00D3280B">
        <w:fldChar w:fldCharType="begin"/>
      </w:r>
      <w:r w:rsidRPr="00D3280B">
        <w:instrText xml:space="preserve"> AUTONUM  </w:instrText>
      </w:r>
      <w:r w:rsidRPr="00D3280B">
        <w:fldChar w:fldCharType="end"/>
      </w:r>
      <w:r w:rsidRPr="00D3280B">
        <w:tab/>
        <w:t xml:space="preserve">The TC noted the list of superseded Test Guidelines, as presented in Annex V to document </w:t>
      </w:r>
      <w:r w:rsidRPr="00D3280B">
        <w:rPr>
          <w:rFonts w:cs="Arial"/>
        </w:rPr>
        <w:t xml:space="preserve">TC/53/2, and noted </w:t>
      </w:r>
      <w:r w:rsidRPr="00D3280B">
        <w:t>that the superseded versions of Test Guidelines were available on the Test Guidelines page of the UPOV website.</w:t>
      </w:r>
    </w:p>
    <w:p w:rsidR="00B12482" w:rsidRDefault="00B12482" w:rsidP="00B12482"/>
    <w:p w:rsidR="0020466C" w:rsidRPr="00D3280B" w:rsidRDefault="0020466C" w:rsidP="00B12482"/>
    <w:p w:rsidR="00B12482" w:rsidRPr="00D3280B" w:rsidRDefault="00B12482" w:rsidP="00B12482">
      <w:pPr>
        <w:pStyle w:val="Heading3"/>
      </w:pPr>
      <w:r w:rsidRPr="00D3280B">
        <w:t>Date of publication of Test Guidelines on the UPOV website</w:t>
      </w:r>
    </w:p>
    <w:p w:rsidR="00B12482" w:rsidRPr="00D3280B" w:rsidRDefault="00B12482" w:rsidP="00B12482">
      <w:pPr>
        <w:keepNext/>
      </w:pPr>
    </w:p>
    <w:p w:rsidR="00B12482" w:rsidRPr="00D3280B" w:rsidRDefault="00B12482" w:rsidP="00B12482">
      <w:r w:rsidRPr="00D3280B">
        <w:fldChar w:fldCharType="begin"/>
      </w:r>
      <w:r w:rsidRPr="00D3280B">
        <w:instrText xml:space="preserve"> AUTONUM  </w:instrText>
      </w:r>
      <w:r w:rsidRPr="00D3280B">
        <w:fldChar w:fldCharType="end"/>
      </w:r>
      <w:r w:rsidRPr="00D3280B">
        <w:tab/>
        <w:t>The TC noted that the Test Guidelines page of the UPOV website has been modified to display information on date of adoption and date of publication of Test Guidelines.</w:t>
      </w:r>
    </w:p>
    <w:p w:rsidR="00B12482" w:rsidRDefault="00B12482" w:rsidP="00B12482"/>
    <w:p w:rsidR="0020466C" w:rsidRPr="00D3280B" w:rsidRDefault="0020466C" w:rsidP="00B12482"/>
    <w:p w:rsidR="00B12482" w:rsidRPr="00D3280B" w:rsidRDefault="00B12482" w:rsidP="00B12482">
      <w:pPr>
        <w:pStyle w:val="Heading3"/>
      </w:pPr>
      <w:bookmarkStart w:id="25" w:name="_Toc478574513"/>
      <w:r w:rsidRPr="00D3280B">
        <w:t>Additional characteristics</w:t>
      </w:r>
      <w:bookmarkEnd w:id="25"/>
    </w:p>
    <w:p w:rsidR="00B12482" w:rsidRPr="00D3280B" w:rsidRDefault="00B12482" w:rsidP="00B12482">
      <w:pPr>
        <w:rPr>
          <w:snapToGrid w:val="0"/>
        </w:rPr>
      </w:pPr>
    </w:p>
    <w:p w:rsidR="00B12482" w:rsidRPr="00D3280B" w:rsidRDefault="00B12482" w:rsidP="00B12482">
      <w:pPr>
        <w:rPr>
          <w:snapToGrid w:val="0"/>
        </w:rPr>
      </w:pPr>
      <w:r w:rsidRPr="00D3280B">
        <w:rPr>
          <w:snapToGrid w:val="0"/>
        </w:rPr>
        <w:fldChar w:fldCharType="begin"/>
      </w:r>
      <w:r w:rsidRPr="00D3280B">
        <w:rPr>
          <w:snapToGrid w:val="0"/>
        </w:rPr>
        <w:instrText xml:space="preserve"> AUTONUM  </w:instrText>
      </w:r>
      <w:r w:rsidRPr="00D3280B">
        <w:rPr>
          <w:snapToGrid w:val="0"/>
        </w:rPr>
        <w:fldChar w:fldCharType="end"/>
      </w:r>
      <w:r w:rsidRPr="00D3280B">
        <w:rPr>
          <w:snapToGrid w:val="0"/>
        </w:rPr>
        <w:tab/>
        <w:t>The TC noted that no notifications of additional characteristics or states of expression were notified to the Office of the Union since the fifty second session of the Technical Committee.</w:t>
      </w:r>
    </w:p>
    <w:p w:rsidR="00B12482" w:rsidRDefault="00B12482" w:rsidP="00B12482">
      <w:pPr>
        <w:rPr>
          <w:snapToGrid w:val="0"/>
        </w:rPr>
      </w:pPr>
    </w:p>
    <w:p w:rsidR="0020466C" w:rsidRPr="00D3280B" w:rsidRDefault="0020466C" w:rsidP="00B12482">
      <w:pPr>
        <w:rPr>
          <w:snapToGrid w:val="0"/>
        </w:rPr>
      </w:pPr>
    </w:p>
    <w:p w:rsidR="00B12482" w:rsidRPr="00D3280B" w:rsidRDefault="00B12482" w:rsidP="00B12482">
      <w:pPr>
        <w:rPr>
          <w:i/>
          <w:snapToGrid w:val="0"/>
        </w:rPr>
      </w:pPr>
      <w:r w:rsidRPr="00D3280B">
        <w:rPr>
          <w:i/>
          <w:snapToGrid w:val="0"/>
        </w:rPr>
        <w:t>Procedure for addressing additional information required by the TC-EDC</w:t>
      </w:r>
    </w:p>
    <w:p w:rsidR="00B12482" w:rsidRDefault="00B12482" w:rsidP="00B12482">
      <w:pPr>
        <w:rPr>
          <w:snapToGrid w:val="0"/>
        </w:rPr>
      </w:pPr>
    </w:p>
    <w:p w:rsidR="00B12482" w:rsidRDefault="00B12482" w:rsidP="00B12482">
      <w:pPr>
        <w:rPr>
          <w:snapToGrid w:val="0"/>
        </w:rPr>
      </w:pPr>
      <w:r>
        <w:rPr>
          <w:snapToGrid w:val="0"/>
        </w:rPr>
        <w:fldChar w:fldCharType="begin"/>
      </w:r>
      <w:r>
        <w:rPr>
          <w:snapToGrid w:val="0"/>
        </w:rPr>
        <w:instrText xml:space="preserve"> AUTONUM  </w:instrText>
      </w:r>
      <w:r>
        <w:rPr>
          <w:snapToGrid w:val="0"/>
        </w:rPr>
        <w:fldChar w:fldCharType="end"/>
      </w:r>
      <w:r>
        <w:rPr>
          <w:snapToGrid w:val="0"/>
        </w:rPr>
        <w:tab/>
      </w:r>
      <w:r w:rsidRPr="007C6E53">
        <w:rPr>
          <w:snapToGrid w:val="0"/>
        </w:rPr>
        <w:t xml:space="preserve">The </w:t>
      </w:r>
      <w:r>
        <w:rPr>
          <w:snapToGrid w:val="0"/>
        </w:rPr>
        <w:t xml:space="preserve">TC endorsed the recommendation by the </w:t>
      </w:r>
      <w:r w:rsidRPr="007C6E53">
        <w:rPr>
          <w:snapToGrid w:val="0"/>
        </w:rPr>
        <w:t xml:space="preserve">TC-EDC, at its meeting in April 2017, </w:t>
      </w:r>
      <w:r>
        <w:rPr>
          <w:snapToGrid w:val="0"/>
        </w:rPr>
        <w:t xml:space="preserve">to </w:t>
      </w:r>
      <w:r>
        <w:rPr>
          <w:rFonts w:cs="Arial"/>
        </w:rPr>
        <w:t>r</w:t>
      </w:r>
      <w:r>
        <w:rPr>
          <w:snapToGrid w:val="0"/>
        </w:rPr>
        <w:t xml:space="preserve">efer comments on Test Guidelines to Leading Experts and the TWPs in parallel to address issues requiring additional information.  The TC also agreed to consider this approach at its session in 2018 and whether it should be </w:t>
      </w:r>
      <w:r>
        <w:rPr>
          <w:rFonts w:cs="Arial"/>
        </w:rPr>
        <w:t>included in document TGP/7.</w:t>
      </w:r>
    </w:p>
    <w:p w:rsidR="00B12482" w:rsidRDefault="00B12482" w:rsidP="00B12482">
      <w:pPr>
        <w:rPr>
          <w:snapToGrid w:val="0"/>
        </w:rPr>
      </w:pPr>
    </w:p>
    <w:p w:rsidR="00B12482" w:rsidRDefault="00B12482" w:rsidP="00B12482">
      <w:pPr>
        <w:rPr>
          <w:snapToGrid w:val="0"/>
        </w:rPr>
      </w:pPr>
    </w:p>
    <w:p w:rsidR="00B12482" w:rsidRPr="00D3280B" w:rsidRDefault="00B12482" w:rsidP="00B12482">
      <w:pPr>
        <w:rPr>
          <w:i/>
          <w:snapToGrid w:val="0"/>
        </w:rPr>
      </w:pPr>
      <w:r>
        <w:rPr>
          <w:i/>
          <w:snapToGrid w:val="0"/>
        </w:rPr>
        <w:t>Revision of document TGP/14: illustrations for shape and ratio characteristics</w:t>
      </w:r>
    </w:p>
    <w:p w:rsidR="00B12482" w:rsidRDefault="00B12482" w:rsidP="00B12482">
      <w:pPr>
        <w:rPr>
          <w:snapToGrid w:val="0"/>
        </w:rPr>
      </w:pPr>
    </w:p>
    <w:p w:rsidR="00B12482" w:rsidRDefault="00B12482" w:rsidP="00B12482">
      <w:pPr>
        <w:tabs>
          <w:tab w:val="left" w:pos="567"/>
          <w:tab w:val="left" w:pos="5387"/>
        </w:tabs>
        <w:rPr>
          <w:rFonts w:cs="Arial"/>
          <w:i/>
        </w:rPr>
      </w:pPr>
      <w:r>
        <w:rPr>
          <w:snapToGrid w:val="0"/>
        </w:rPr>
        <w:fldChar w:fldCharType="begin"/>
      </w:r>
      <w:r>
        <w:rPr>
          <w:snapToGrid w:val="0"/>
        </w:rPr>
        <w:instrText xml:space="preserve"> AUTONUM  </w:instrText>
      </w:r>
      <w:r>
        <w:rPr>
          <w:snapToGrid w:val="0"/>
        </w:rPr>
        <w:fldChar w:fldCharType="end"/>
      </w:r>
      <w:r>
        <w:rPr>
          <w:snapToGrid w:val="0"/>
        </w:rPr>
        <w:tab/>
      </w:r>
      <w:r w:rsidRPr="007C6E53">
        <w:rPr>
          <w:snapToGrid w:val="0"/>
        </w:rPr>
        <w:t>The TC</w:t>
      </w:r>
      <w:r>
        <w:rPr>
          <w:snapToGrid w:val="0"/>
        </w:rPr>
        <w:t xml:space="preserve"> endorsed the recommendation by the TC</w:t>
      </w:r>
      <w:r w:rsidRPr="007C6E53">
        <w:rPr>
          <w:snapToGrid w:val="0"/>
        </w:rPr>
        <w:t xml:space="preserve">-EDC, at its meeting in April 2017, </w:t>
      </w:r>
      <w:r w:rsidRPr="007C6E53">
        <w:rPr>
          <w:rFonts w:cs="Arial"/>
        </w:rPr>
        <w:t>to improve guidance available in document TGP/14</w:t>
      </w:r>
      <w:r>
        <w:rPr>
          <w:rFonts w:cs="Arial"/>
        </w:rPr>
        <w:t xml:space="preserve"> </w:t>
      </w:r>
      <w:r w:rsidRPr="007C6E53">
        <w:rPr>
          <w:rFonts w:cs="Arial"/>
        </w:rPr>
        <w:t xml:space="preserve">on providing illustrations for shape </w:t>
      </w:r>
      <w:r>
        <w:rPr>
          <w:rFonts w:cs="Arial"/>
        </w:rPr>
        <w:t xml:space="preserve">and ratio </w:t>
      </w:r>
      <w:r w:rsidRPr="007C6E53">
        <w:rPr>
          <w:rFonts w:cs="Arial"/>
        </w:rPr>
        <w:t>characteristics</w:t>
      </w:r>
      <w:r>
        <w:rPr>
          <w:rFonts w:cs="Arial"/>
        </w:rPr>
        <w:t xml:space="preserve"> by the inclusion of additional examples.  The TC agreed to invite the TWPs, at their sessions in 2017, to consider the issue and report to the TC at its session in 2018.</w:t>
      </w:r>
    </w:p>
    <w:p w:rsidR="00B12482" w:rsidRDefault="00B12482" w:rsidP="00B12482">
      <w:pPr>
        <w:rPr>
          <w:snapToGrid w:val="0"/>
        </w:rPr>
      </w:pPr>
    </w:p>
    <w:p w:rsidR="00503872" w:rsidRDefault="00503872" w:rsidP="00B12482">
      <w:pPr>
        <w:rPr>
          <w:snapToGrid w:val="0"/>
        </w:rPr>
      </w:pPr>
    </w:p>
    <w:p w:rsidR="00503872" w:rsidRPr="00503872" w:rsidRDefault="00503872" w:rsidP="00B12482">
      <w:pPr>
        <w:rPr>
          <w:i/>
          <w:snapToGrid w:val="0"/>
        </w:rPr>
      </w:pPr>
      <w:r w:rsidRPr="00503872">
        <w:rPr>
          <w:i/>
          <w:snapToGrid w:val="0"/>
        </w:rPr>
        <w:t xml:space="preserve">Program </w:t>
      </w:r>
      <w:r w:rsidRPr="00503872">
        <w:rPr>
          <w:rFonts w:cs="Arial"/>
          <w:i/>
        </w:rPr>
        <w:t>for the development of new Test Guidelines and for the revision of Test Guidelines in 2018</w:t>
      </w:r>
    </w:p>
    <w:p w:rsidR="00503872" w:rsidRDefault="00503872" w:rsidP="00B12482">
      <w:pPr>
        <w:rPr>
          <w:snapToGrid w:val="0"/>
        </w:rPr>
      </w:pPr>
    </w:p>
    <w:p w:rsidR="00B12482" w:rsidRDefault="00B12482" w:rsidP="00B12482">
      <w:pPr>
        <w:rPr>
          <w:snapToGrid w:val="0"/>
        </w:rPr>
      </w:pPr>
      <w:r w:rsidRPr="00DA5D08">
        <w:rPr>
          <w:snapToGrid w:val="0"/>
        </w:rPr>
        <w:fldChar w:fldCharType="begin"/>
      </w:r>
      <w:r w:rsidRPr="00DA5D08">
        <w:rPr>
          <w:snapToGrid w:val="0"/>
        </w:rPr>
        <w:instrText xml:space="preserve"> AUTONUM  </w:instrText>
      </w:r>
      <w:r w:rsidRPr="00DA5D08">
        <w:rPr>
          <w:snapToGrid w:val="0"/>
        </w:rPr>
        <w:fldChar w:fldCharType="end"/>
      </w:r>
      <w:r w:rsidRPr="00DA5D08">
        <w:rPr>
          <w:snapToGrid w:val="0"/>
        </w:rPr>
        <w:tab/>
      </w:r>
      <w:r w:rsidR="00A26B01">
        <w:rPr>
          <w:snapToGrid w:val="0"/>
        </w:rPr>
        <w:t>As an additional contingency measure, t</w:t>
      </w:r>
      <w:r w:rsidRPr="00DA5D08">
        <w:rPr>
          <w:snapToGrid w:val="0"/>
        </w:rPr>
        <w:t xml:space="preserve">he TC agreed </w:t>
      </w:r>
      <w:r w:rsidR="00503872" w:rsidRPr="00DA5D08">
        <w:rPr>
          <w:snapToGrid w:val="0"/>
        </w:rPr>
        <w:t xml:space="preserve">that the </w:t>
      </w:r>
      <w:r w:rsidR="00503872" w:rsidRPr="00DA5D08">
        <w:rPr>
          <w:rFonts w:cs="Arial"/>
        </w:rPr>
        <w:t xml:space="preserve">program for the development of new Test Guidelines and for the revision of Test Guidelines in 2018 should be approved by </w:t>
      </w:r>
      <w:r w:rsidR="000359BE" w:rsidRPr="00DA5D08">
        <w:rPr>
          <w:rFonts w:cs="Arial"/>
        </w:rPr>
        <w:t xml:space="preserve">the TC by </w:t>
      </w:r>
      <w:r w:rsidR="00503872" w:rsidRPr="00DA5D08">
        <w:rPr>
          <w:rFonts w:cs="Arial"/>
        </w:rPr>
        <w:t>correspondence on an exceptional basis.</w:t>
      </w:r>
    </w:p>
    <w:p w:rsidR="0020466C" w:rsidRDefault="0020466C" w:rsidP="00B12482"/>
    <w:p w:rsidR="003C5A81" w:rsidRDefault="003C5A81" w:rsidP="00B12482">
      <w:pPr>
        <w:rPr>
          <w:snapToGrid w:val="0"/>
        </w:rPr>
      </w:pPr>
    </w:p>
    <w:p w:rsidR="00B12482" w:rsidRPr="004B1215" w:rsidRDefault="00B12482" w:rsidP="00B12482">
      <w:pPr>
        <w:pStyle w:val="Heading2"/>
      </w:pPr>
      <w:r>
        <w:rPr>
          <w:snapToGrid w:val="0"/>
        </w:rPr>
        <w:t>Chairpersons</w:t>
      </w:r>
    </w:p>
    <w:p w:rsidR="00B12482" w:rsidRDefault="00B12482" w:rsidP="00B12482">
      <w:pPr>
        <w:keepNext/>
      </w:pPr>
    </w:p>
    <w:p w:rsidR="00B12482" w:rsidRDefault="00B12482" w:rsidP="00B12482">
      <w:pPr>
        <w:keepNext/>
      </w:pPr>
      <w:r>
        <w:fldChar w:fldCharType="begin"/>
      </w:r>
      <w:r>
        <w:instrText xml:space="preserve"> AUTONUM  </w:instrText>
      </w:r>
      <w:r>
        <w:fldChar w:fldCharType="end"/>
      </w:r>
      <w:r>
        <w:tab/>
        <w:t xml:space="preserve">The TC agreed to recommend to the Council the election of the next chairpersons of the TWPs as follows: </w:t>
      </w:r>
    </w:p>
    <w:p w:rsidR="00503872" w:rsidRDefault="00503872" w:rsidP="00503872">
      <w:pPr>
        <w:keepNext/>
        <w:jc w:val="left"/>
      </w:pPr>
    </w:p>
    <w:tbl>
      <w:tblPr>
        <w:tblStyle w:val="TableGrid"/>
        <w:tblW w:w="0" w:type="auto"/>
        <w:tblInd w:w="567" w:type="dxa"/>
        <w:tblCellMar>
          <w:top w:w="57" w:type="dxa"/>
          <w:bottom w:w="57" w:type="dxa"/>
        </w:tblCellMar>
        <w:tblLook w:val="04A0" w:firstRow="1" w:lastRow="0" w:firstColumn="1" w:lastColumn="0" w:noHBand="0" w:noVBand="1"/>
      </w:tblPr>
      <w:tblGrid>
        <w:gridCol w:w="1242"/>
        <w:gridCol w:w="3794"/>
      </w:tblGrid>
      <w:tr w:rsidR="00503872" w:rsidTr="00D15D18">
        <w:tc>
          <w:tcPr>
            <w:tcW w:w="1242" w:type="dxa"/>
          </w:tcPr>
          <w:p w:rsidR="00503872" w:rsidRPr="0075339E" w:rsidRDefault="00503872" w:rsidP="00D15D18">
            <w:pPr>
              <w:keepNext/>
              <w:jc w:val="left"/>
              <w:rPr>
                <w:u w:val="single"/>
              </w:rPr>
            </w:pPr>
            <w:r w:rsidRPr="0075339E">
              <w:rPr>
                <w:u w:val="single"/>
              </w:rPr>
              <w:t>TWP</w:t>
            </w:r>
          </w:p>
        </w:tc>
        <w:tc>
          <w:tcPr>
            <w:tcW w:w="3794" w:type="dxa"/>
          </w:tcPr>
          <w:p w:rsidR="00503872" w:rsidRPr="0075339E" w:rsidRDefault="00503872" w:rsidP="00D15D18">
            <w:pPr>
              <w:jc w:val="left"/>
              <w:rPr>
                <w:u w:val="single"/>
              </w:rPr>
            </w:pPr>
            <w:r w:rsidRPr="0075339E">
              <w:rPr>
                <w:u w:val="single"/>
              </w:rPr>
              <w:t>Proposal</w:t>
            </w:r>
          </w:p>
        </w:tc>
      </w:tr>
      <w:tr w:rsidR="00503872" w:rsidTr="00D15D18">
        <w:tc>
          <w:tcPr>
            <w:tcW w:w="1242" w:type="dxa"/>
          </w:tcPr>
          <w:p w:rsidR="00503872" w:rsidRDefault="00503872" w:rsidP="00D15D18">
            <w:pPr>
              <w:jc w:val="left"/>
            </w:pPr>
            <w:r>
              <w:t>BMT</w:t>
            </w:r>
          </w:p>
        </w:tc>
        <w:tc>
          <w:tcPr>
            <w:tcW w:w="3794" w:type="dxa"/>
          </w:tcPr>
          <w:p w:rsidR="00503872" w:rsidRDefault="00503872" w:rsidP="00D15D18">
            <w:pPr>
              <w:jc w:val="left"/>
            </w:pPr>
            <w:r>
              <w:t>Mr. Nik Hulse (Australia)</w:t>
            </w:r>
          </w:p>
        </w:tc>
      </w:tr>
      <w:tr w:rsidR="00503872" w:rsidTr="00D15D18">
        <w:tc>
          <w:tcPr>
            <w:tcW w:w="1242" w:type="dxa"/>
          </w:tcPr>
          <w:p w:rsidR="00503872" w:rsidRDefault="00503872" w:rsidP="00D15D18">
            <w:pPr>
              <w:jc w:val="left"/>
            </w:pPr>
            <w:r>
              <w:t>TWA</w:t>
            </w:r>
          </w:p>
        </w:tc>
        <w:tc>
          <w:tcPr>
            <w:tcW w:w="3794" w:type="dxa"/>
          </w:tcPr>
          <w:p w:rsidR="00503872" w:rsidRDefault="00503872" w:rsidP="00D15D18">
            <w:pPr>
              <w:jc w:val="left"/>
            </w:pPr>
            <w:r>
              <w:t>Ms. Cheryl Turnbull (United Kingdom)</w:t>
            </w:r>
          </w:p>
        </w:tc>
      </w:tr>
      <w:tr w:rsidR="00503872" w:rsidTr="00D15D18">
        <w:tc>
          <w:tcPr>
            <w:tcW w:w="1242" w:type="dxa"/>
          </w:tcPr>
          <w:p w:rsidR="00503872" w:rsidRDefault="00503872" w:rsidP="00D15D18">
            <w:pPr>
              <w:jc w:val="left"/>
            </w:pPr>
            <w:r>
              <w:t>TWC</w:t>
            </w:r>
          </w:p>
        </w:tc>
        <w:tc>
          <w:tcPr>
            <w:tcW w:w="3794" w:type="dxa"/>
          </w:tcPr>
          <w:p w:rsidR="00503872" w:rsidRDefault="00503872" w:rsidP="00D15D18">
            <w:pPr>
              <w:jc w:val="left"/>
            </w:pPr>
            <w:r>
              <w:t>Mr. Christophe Chevalier (France)</w:t>
            </w:r>
          </w:p>
        </w:tc>
      </w:tr>
      <w:tr w:rsidR="00503872" w:rsidTr="00D15D18">
        <w:tc>
          <w:tcPr>
            <w:tcW w:w="1242" w:type="dxa"/>
          </w:tcPr>
          <w:p w:rsidR="00503872" w:rsidRDefault="00503872" w:rsidP="00D15D18">
            <w:pPr>
              <w:jc w:val="left"/>
            </w:pPr>
            <w:r>
              <w:t>TWF</w:t>
            </w:r>
          </w:p>
        </w:tc>
        <w:tc>
          <w:tcPr>
            <w:tcW w:w="3794" w:type="dxa"/>
          </w:tcPr>
          <w:p w:rsidR="00503872" w:rsidRDefault="00503872" w:rsidP="00D15D18">
            <w:pPr>
              <w:jc w:val="left"/>
            </w:pPr>
            <w:r>
              <w:t>Mr. Jean Maison (European Union)</w:t>
            </w:r>
          </w:p>
        </w:tc>
      </w:tr>
      <w:tr w:rsidR="00503872" w:rsidTr="00D15D18">
        <w:tc>
          <w:tcPr>
            <w:tcW w:w="1242" w:type="dxa"/>
          </w:tcPr>
          <w:p w:rsidR="00503872" w:rsidRDefault="00503872" w:rsidP="00D15D18">
            <w:pPr>
              <w:jc w:val="left"/>
            </w:pPr>
            <w:r>
              <w:t>TWO</w:t>
            </w:r>
          </w:p>
        </w:tc>
        <w:tc>
          <w:tcPr>
            <w:tcW w:w="3794" w:type="dxa"/>
          </w:tcPr>
          <w:p w:rsidR="00503872" w:rsidRDefault="00503872" w:rsidP="00D15D18">
            <w:pPr>
              <w:jc w:val="left"/>
            </w:pPr>
            <w:r>
              <w:t>Mr. Henk de Greef (Netherlands)</w:t>
            </w:r>
          </w:p>
        </w:tc>
      </w:tr>
      <w:tr w:rsidR="00503872" w:rsidTr="00D15D18">
        <w:tc>
          <w:tcPr>
            <w:tcW w:w="1242" w:type="dxa"/>
          </w:tcPr>
          <w:p w:rsidR="00503872" w:rsidRDefault="00503872" w:rsidP="00D15D18">
            <w:pPr>
              <w:jc w:val="left"/>
            </w:pPr>
            <w:r>
              <w:t>TWV</w:t>
            </w:r>
          </w:p>
        </w:tc>
        <w:tc>
          <w:tcPr>
            <w:tcW w:w="3794" w:type="dxa"/>
          </w:tcPr>
          <w:p w:rsidR="00503872" w:rsidRDefault="00503872" w:rsidP="00D15D18">
            <w:pPr>
              <w:jc w:val="left"/>
            </w:pPr>
            <w:r>
              <w:t>Ms. Romana Bravi (Italy)</w:t>
            </w:r>
          </w:p>
        </w:tc>
      </w:tr>
    </w:tbl>
    <w:p w:rsidR="00B12482" w:rsidRDefault="00B12482" w:rsidP="00B12482">
      <w:pPr>
        <w:jc w:val="left"/>
      </w:pPr>
    </w:p>
    <w:p w:rsidR="00B12482" w:rsidRDefault="00B12482" w:rsidP="00B12482">
      <w:pPr>
        <w:pStyle w:val="Heading2"/>
      </w:pPr>
      <w:r>
        <w:t>Program for the fifty-fourth session</w:t>
      </w:r>
    </w:p>
    <w:p w:rsidR="00B12482" w:rsidRDefault="00B12482" w:rsidP="00B12482">
      <w:pPr>
        <w:keepNext/>
        <w:jc w:val="left"/>
      </w:pPr>
    </w:p>
    <w:p w:rsidR="00B12482" w:rsidRDefault="00B12482" w:rsidP="00877D3A">
      <w:pPr>
        <w:tabs>
          <w:tab w:val="left" w:pos="1134"/>
        </w:tabs>
        <w:spacing w:line="276" w:lineRule="auto"/>
        <w:ind w:left="567"/>
      </w:pPr>
      <w:r>
        <w:t>1.</w:t>
      </w:r>
      <w:r>
        <w:tab/>
        <w:t>Opening of the session</w:t>
      </w:r>
    </w:p>
    <w:p w:rsidR="00B12482" w:rsidRDefault="00B12482" w:rsidP="00877D3A">
      <w:pPr>
        <w:tabs>
          <w:tab w:val="left" w:pos="1134"/>
        </w:tabs>
        <w:spacing w:line="276" w:lineRule="auto"/>
        <w:ind w:left="567"/>
      </w:pPr>
      <w:r>
        <w:t>2.</w:t>
      </w:r>
      <w:r>
        <w:tab/>
        <w:t>Adoption of the agenda</w:t>
      </w:r>
    </w:p>
    <w:p w:rsidR="00B12482" w:rsidRDefault="00B12482" w:rsidP="00877D3A">
      <w:pPr>
        <w:tabs>
          <w:tab w:val="left" w:pos="1134"/>
        </w:tabs>
        <w:spacing w:line="276" w:lineRule="auto"/>
        <w:ind w:left="1134" w:hanging="567"/>
      </w:pPr>
      <w:r>
        <w:t>3.</w:t>
      </w:r>
      <w:r>
        <w:tab/>
        <w:t xml:space="preserve">Report on developments in UPOV including relevant matters discussed in the last sessions of the Administrative and Legal Committee, the Consultative Committee and the Council </w:t>
      </w:r>
    </w:p>
    <w:p w:rsidR="00B12482" w:rsidRDefault="00B12482" w:rsidP="00877D3A">
      <w:pPr>
        <w:tabs>
          <w:tab w:val="left" w:pos="1134"/>
        </w:tabs>
        <w:spacing w:line="276" w:lineRule="auto"/>
        <w:ind w:left="1134" w:hanging="567"/>
      </w:pPr>
      <w:r>
        <w:t>4.</w:t>
      </w:r>
      <w:r>
        <w:tab/>
        <w:t xml:space="preserve">Organization of the UPOV sessions </w:t>
      </w:r>
    </w:p>
    <w:p w:rsidR="00B12482" w:rsidRDefault="00B12482" w:rsidP="00877D3A">
      <w:pPr>
        <w:tabs>
          <w:tab w:val="left" w:pos="1134"/>
        </w:tabs>
        <w:spacing w:line="276" w:lineRule="auto"/>
        <w:ind w:left="1134" w:hanging="567"/>
      </w:pPr>
      <w:r>
        <w:t>5.</w:t>
      </w:r>
      <w:r>
        <w:tab/>
        <w:t xml:space="preserve">Progress reports on the work of the Technical Working Parties, including the Working Group on Biochemical and Molecular Techniques, and DNA-Profiling in Particular (BMT) </w:t>
      </w:r>
    </w:p>
    <w:p w:rsidR="00B12482" w:rsidRDefault="00B12482" w:rsidP="00877D3A">
      <w:pPr>
        <w:tabs>
          <w:tab w:val="left" w:pos="1134"/>
        </w:tabs>
        <w:spacing w:line="276" w:lineRule="auto"/>
        <w:ind w:left="1134" w:hanging="567"/>
      </w:pPr>
      <w:r>
        <w:t>6.</w:t>
      </w:r>
      <w:r>
        <w:tab/>
        <w:t xml:space="preserve">Matters arising from the Technical Working Parties </w:t>
      </w:r>
    </w:p>
    <w:p w:rsidR="00B12482" w:rsidRDefault="00B12482" w:rsidP="00877D3A">
      <w:pPr>
        <w:tabs>
          <w:tab w:val="left" w:pos="1134"/>
        </w:tabs>
        <w:spacing w:line="276" w:lineRule="auto"/>
        <w:ind w:left="1134" w:hanging="567"/>
      </w:pPr>
      <w:r>
        <w:t>7.</w:t>
      </w:r>
      <w:r>
        <w:tab/>
        <w:t xml:space="preserve">TGP documents </w:t>
      </w:r>
    </w:p>
    <w:p w:rsidR="00B12482" w:rsidRDefault="00B12482" w:rsidP="00877D3A">
      <w:pPr>
        <w:tabs>
          <w:tab w:val="left" w:pos="1134"/>
        </w:tabs>
        <w:spacing w:line="276" w:lineRule="auto"/>
        <w:ind w:left="1134" w:hanging="567"/>
      </w:pPr>
      <w:r>
        <w:t>8.</w:t>
      </w:r>
      <w:r>
        <w:tab/>
        <w:t xml:space="preserve">Cooperation in examination </w:t>
      </w:r>
    </w:p>
    <w:p w:rsidR="00B12482" w:rsidRDefault="00B12482" w:rsidP="00877D3A">
      <w:pPr>
        <w:keepNext/>
        <w:tabs>
          <w:tab w:val="left" w:pos="1134"/>
        </w:tabs>
        <w:spacing w:line="276" w:lineRule="auto"/>
        <w:ind w:left="1134" w:hanging="567"/>
      </w:pPr>
      <w:r>
        <w:t>9.</w:t>
      </w:r>
      <w:r>
        <w:tab/>
        <w:t>Information and databases</w:t>
      </w:r>
    </w:p>
    <w:p w:rsidR="00B12482" w:rsidRDefault="00B12482" w:rsidP="00877D3A">
      <w:pPr>
        <w:keepNext/>
        <w:tabs>
          <w:tab w:val="left" w:pos="1134"/>
          <w:tab w:val="left" w:pos="1701"/>
        </w:tabs>
        <w:spacing w:line="276" w:lineRule="auto"/>
        <w:ind w:left="1134"/>
      </w:pPr>
      <w:r>
        <w:t>(a)</w:t>
      </w:r>
      <w:r>
        <w:tab/>
        <w:t xml:space="preserve">UPOV information databases </w:t>
      </w:r>
    </w:p>
    <w:p w:rsidR="00B12482" w:rsidRDefault="00B12482" w:rsidP="00877D3A">
      <w:pPr>
        <w:tabs>
          <w:tab w:val="left" w:pos="1134"/>
          <w:tab w:val="left" w:pos="1701"/>
        </w:tabs>
        <w:spacing w:line="276" w:lineRule="auto"/>
        <w:ind w:left="1134"/>
      </w:pPr>
      <w:r>
        <w:t>(b)</w:t>
      </w:r>
      <w:r>
        <w:tab/>
        <w:t xml:space="preserve">Electronic application form </w:t>
      </w:r>
    </w:p>
    <w:p w:rsidR="00B12482" w:rsidRDefault="00B12482" w:rsidP="00877D3A">
      <w:pPr>
        <w:tabs>
          <w:tab w:val="left" w:pos="1134"/>
          <w:tab w:val="left" w:pos="1701"/>
        </w:tabs>
        <w:spacing w:line="276" w:lineRule="auto"/>
        <w:ind w:left="1134"/>
      </w:pPr>
      <w:r>
        <w:t>(c)</w:t>
      </w:r>
      <w:r>
        <w:tab/>
        <w:t xml:space="preserve">Exchange and use of software and equipment </w:t>
      </w:r>
    </w:p>
    <w:p w:rsidR="00B12482" w:rsidRDefault="00B12482" w:rsidP="00877D3A">
      <w:pPr>
        <w:tabs>
          <w:tab w:val="left" w:pos="1134"/>
          <w:tab w:val="left" w:pos="1701"/>
        </w:tabs>
        <w:spacing w:line="276" w:lineRule="auto"/>
        <w:ind w:left="1134"/>
      </w:pPr>
      <w:r>
        <w:t>(d)</w:t>
      </w:r>
      <w:r>
        <w:tab/>
        <w:t xml:space="preserve">Variety description databases </w:t>
      </w:r>
    </w:p>
    <w:p w:rsidR="00B12482" w:rsidRDefault="00B12482" w:rsidP="00877D3A">
      <w:pPr>
        <w:tabs>
          <w:tab w:val="left" w:pos="1134"/>
        </w:tabs>
        <w:spacing w:line="276" w:lineRule="auto"/>
        <w:ind w:left="567"/>
      </w:pPr>
      <w:r>
        <w:t>10.</w:t>
      </w:r>
      <w:r>
        <w:tab/>
        <w:t xml:space="preserve">Number of growing cycles </w:t>
      </w:r>
    </w:p>
    <w:p w:rsidR="00B12482" w:rsidRDefault="00B12482" w:rsidP="00877D3A">
      <w:pPr>
        <w:tabs>
          <w:tab w:val="left" w:pos="1134"/>
        </w:tabs>
        <w:spacing w:line="276" w:lineRule="auto"/>
        <w:ind w:left="567"/>
      </w:pPr>
      <w:r>
        <w:t>11.</w:t>
      </w:r>
      <w:r>
        <w:tab/>
        <w:t xml:space="preserve">Matters concerning variety descriptions </w:t>
      </w:r>
    </w:p>
    <w:p w:rsidR="00B12482" w:rsidRDefault="00B12482" w:rsidP="00877D3A">
      <w:pPr>
        <w:tabs>
          <w:tab w:val="left" w:pos="1134"/>
        </w:tabs>
        <w:spacing w:line="276" w:lineRule="auto"/>
        <w:ind w:left="1134" w:hanging="567"/>
      </w:pPr>
      <w:r>
        <w:t>12.</w:t>
      </w:r>
      <w:r>
        <w:tab/>
        <w:t xml:space="preserve">Development of calculated thresholds for excluding varieties of common knowledge from the second growing cycle when COYD is used </w:t>
      </w:r>
    </w:p>
    <w:p w:rsidR="00B12482" w:rsidRDefault="00B12482" w:rsidP="00877D3A">
      <w:pPr>
        <w:tabs>
          <w:tab w:val="left" w:pos="1134"/>
        </w:tabs>
        <w:spacing w:line="276" w:lineRule="auto"/>
        <w:ind w:left="567"/>
      </w:pPr>
      <w:r>
        <w:t>13.</w:t>
      </w:r>
      <w:r>
        <w:tab/>
        <w:t>Statistical methods for visually observed characteristics</w:t>
      </w:r>
    </w:p>
    <w:p w:rsidR="00B12482" w:rsidRDefault="00B12482" w:rsidP="00877D3A">
      <w:pPr>
        <w:tabs>
          <w:tab w:val="left" w:pos="1134"/>
        </w:tabs>
        <w:spacing w:line="276" w:lineRule="auto"/>
        <w:ind w:left="567"/>
      </w:pPr>
      <w:r>
        <w:t>14.</w:t>
      </w:r>
      <w:r>
        <w:tab/>
        <w:t xml:space="preserve">Discussion on: </w:t>
      </w:r>
    </w:p>
    <w:p w:rsidR="00B12482" w:rsidRDefault="00B12482" w:rsidP="00877D3A">
      <w:pPr>
        <w:keepNext/>
        <w:tabs>
          <w:tab w:val="left" w:pos="1134"/>
        </w:tabs>
        <w:spacing w:line="276" w:lineRule="auto"/>
        <w:ind w:left="1134"/>
      </w:pPr>
      <w:r>
        <w:t>(a)</w:t>
      </w:r>
      <w:r>
        <w:tab/>
        <w:t>Minimum distances between varieties</w:t>
      </w:r>
    </w:p>
    <w:p w:rsidR="00B12482" w:rsidRDefault="00B12482" w:rsidP="00877D3A">
      <w:pPr>
        <w:keepNext/>
        <w:tabs>
          <w:tab w:val="left" w:pos="1701"/>
        </w:tabs>
        <w:spacing w:line="276" w:lineRule="auto"/>
        <w:ind w:left="1701" w:hanging="567"/>
      </w:pPr>
      <w:r>
        <w:t>(b)</w:t>
      </w:r>
      <w:r>
        <w:tab/>
        <w:t>Increasing participation of new members of the Union in the work of the TC and the TWPs (including the provision of training on using UPOV tools to new members of the Union)</w:t>
      </w:r>
    </w:p>
    <w:p w:rsidR="00B12482" w:rsidRDefault="00B12482" w:rsidP="00877D3A">
      <w:pPr>
        <w:tabs>
          <w:tab w:val="left" w:pos="1134"/>
        </w:tabs>
        <w:spacing w:line="276" w:lineRule="auto"/>
        <w:ind w:left="567"/>
      </w:pPr>
      <w:r>
        <w:t>15.</w:t>
      </w:r>
      <w:r>
        <w:tab/>
        <w:t xml:space="preserve">Molecular techniques </w:t>
      </w:r>
    </w:p>
    <w:p w:rsidR="00B12482" w:rsidRDefault="00B12482" w:rsidP="00877D3A">
      <w:pPr>
        <w:tabs>
          <w:tab w:val="left" w:pos="1134"/>
        </w:tabs>
        <w:spacing w:line="276" w:lineRule="auto"/>
        <w:ind w:left="567"/>
      </w:pPr>
      <w:r>
        <w:t>16.</w:t>
      </w:r>
      <w:r>
        <w:tab/>
        <w:t>Variety denominations</w:t>
      </w:r>
    </w:p>
    <w:p w:rsidR="00B12482" w:rsidRDefault="00B12482" w:rsidP="00877D3A">
      <w:pPr>
        <w:tabs>
          <w:tab w:val="left" w:pos="1134"/>
        </w:tabs>
        <w:spacing w:line="276" w:lineRule="auto"/>
        <w:ind w:left="567"/>
      </w:pPr>
      <w:r>
        <w:t>17.</w:t>
      </w:r>
      <w:r>
        <w:tab/>
        <w:t xml:space="preserve">Preparatory workshops </w:t>
      </w:r>
    </w:p>
    <w:p w:rsidR="00B12482" w:rsidRDefault="00B12482" w:rsidP="00877D3A">
      <w:pPr>
        <w:tabs>
          <w:tab w:val="left" w:pos="1134"/>
        </w:tabs>
        <w:spacing w:line="276" w:lineRule="auto"/>
        <w:ind w:left="1134" w:hanging="567"/>
      </w:pPr>
      <w:r>
        <w:t>18.</w:t>
      </w:r>
      <w:r>
        <w:tab/>
        <w:t>List of genera and species for which authorities have practical experience in the examination of distinctness, uniformity and stability</w:t>
      </w:r>
    </w:p>
    <w:p w:rsidR="00B12482" w:rsidRDefault="00B12482" w:rsidP="00877D3A">
      <w:pPr>
        <w:tabs>
          <w:tab w:val="left" w:pos="1134"/>
        </w:tabs>
        <w:spacing w:line="276" w:lineRule="auto"/>
        <w:ind w:left="567"/>
      </w:pPr>
      <w:r>
        <w:t>19.</w:t>
      </w:r>
      <w:r>
        <w:tab/>
        <w:t>Web-based Test Guidelines template</w:t>
      </w:r>
    </w:p>
    <w:p w:rsidR="00B12482" w:rsidRDefault="00B12482" w:rsidP="00877D3A">
      <w:pPr>
        <w:tabs>
          <w:tab w:val="left" w:pos="1134"/>
        </w:tabs>
        <w:spacing w:line="276" w:lineRule="auto"/>
        <w:ind w:left="567"/>
      </w:pPr>
      <w:r>
        <w:t>20.</w:t>
      </w:r>
      <w:r>
        <w:tab/>
        <w:t>Test Guidelines</w:t>
      </w:r>
    </w:p>
    <w:p w:rsidR="00B12482" w:rsidRDefault="00B12482" w:rsidP="00877D3A">
      <w:pPr>
        <w:tabs>
          <w:tab w:val="left" w:pos="1134"/>
        </w:tabs>
        <w:spacing w:line="276" w:lineRule="auto"/>
        <w:ind w:left="567"/>
      </w:pPr>
      <w:r>
        <w:t>21.</w:t>
      </w:r>
      <w:r>
        <w:tab/>
        <w:t xml:space="preserve">Program for the fifty-fifth session </w:t>
      </w:r>
    </w:p>
    <w:p w:rsidR="00B12482" w:rsidRDefault="00B12482" w:rsidP="00877D3A">
      <w:pPr>
        <w:tabs>
          <w:tab w:val="left" w:pos="1134"/>
        </w:tabs>
        <w:spacing w:line="276" w:lineRule="auto"/>
        <w:ind w:left="567"/>
      </w:pPr>
      <w:r>
        <w:t>22.</w:t>
      </w:r>
      <w:r>
        <w:tab/>
        <w:t>Adoption of the report (if time permits)</w:t>
      </w:r>
    </w:p>
    <w:p w:rsidR="00B12482" w:rsidRDefault="00B12482" w:rsidP="00877D3A">
      <w:pPr>
        <w:tabs>
          <w:tab w:val="left" w:pos="1134"/>
        </w:tabs>
        <w:spacing w:line="276" w:lineRule="auto"/>
        <w:ind w:left="567"/>
      </w:pPr>
      <w:r>
        <w:t>23.</w:t>
      </w:r>
      <w:r>
        <w:tab/>
        <w:t>Closing of the session</w:t>
      </w:r>
    </w:p>
    <w:p w:rsidR="00B12482" w:rsidRDefault="00B12482" w:rsidP="00B12482"/>
    <w:p w:rsidR="004232B7" w:rsidRDefault="004232B7" w:rsidP="004232B7">
      <w:pPr>
        <w:pStyle w:val="DecisionParagraphs"/>
      </w:pPr>
      <w:r>
        <w:fldChar w:fldCharType="begin"/>
      </w:r>
      <w:r>
        <w:instrText xml:space="preserve"> AUTONUM  </w:instrText>
      </w:r>
      <w:r>
        <w:fldChar w:fldCharType="end"/>
      </w:r>
      <w:r>
        <w:tab/>
      </w:r>
      <w:r w:rsidRPr="006B76CC">
        <w:t xml:space="preserve">The TC adopted this report at the close of its session on </w:t>
      </w:r>
      <w:r>
        <w:t>April 5, 2017</w:t>
      </w:r>
      <w:r w:rsidRPr="006B76CC">
        <w:t>.</w:t>
      </w:r>
    </w:p>
    <w:p w:rsidR="004232B7" w:rsidRDefault="004232B7" w:rsidP="004232B7"/>
    <w:p w:rsidR="00B12482" w:rsidRPr="006B4316" w:rsidRDefault="00B12482" w:rsidP="00B12482"/>
    <w:p w:rsidR="00B12482" w:rsidRPr="00C651CE" w:rsidRDefault="00B12482" w:rsidP="00B12482"/>
    <w:p w:rsidR="00B12482" w:rsidRPr="00C5280D" w:rsidRDefault="00B12482" w:rsidP="00B12482">
      <w:pPr>
        <w:jc w:val="right"/>
      </w:pPr>
      <w:r w:rsidRPr="00C5280D">
        <w:t>[</w:t>
      </w:r>
      <w:r>
        <w:t>Annexes follow</w:t>
      </w:r>
      <w:r w:rsidRPr="00C5280D">
        <w:t>]</w:t>
      </w:r>
    </w:p>
    <w:p w:rsidR="00087835" w:rsidRDefault="00087835" w:rsidP="00B12482">
      <w:pPr>
        <w:sectPr w:rsidR="00087835" w:rsidSect="00906DDC">
          <w:headerReference w:type="default" r:id="rId13"/>
          <w:pgSz w:w="11907" w:h="16840" w:code="9"/>
          <w:pgMar w:top="510" w:right="1134" w:bottom="1134" w:left="1134" w:header="510" w:footer="680" w:gutter="0"/>
          <w:cols w:space="720"/>
          <w:titlePg/>
        </w:sectPr>
      </w:pPr>
    </w:p>
    <w:p w:rsidR="000630F3" w:rsidRPr="000630F3" w:rsidRDefault="000630F3" w:rsidP="000630F3">
      <w:pPr>
        <w:jc w:val="center"/>
        <w:rPr>
          <w:lang w:val="fr-FR"/>
        </w:rPr>
      </w:pPr>
      <w:r w:rsidRPr="000630F3">
        <w:rPr>
          <w:lang w:val="fr-FR"/>
        </w:rPr>
        <w:t>LISTE DES PARTICIPANTS /</w:t>
      </w:r>
      <w:r w:rsidR="00751678">
        <w:rPr>
          <w:lang w:val="fr-FR"/>
        </w:rPr>
        <w:t xml:space="preserve"> LIST OF PARTICIPANTS /</w:t>
      </w:r>
    </w:p>
    <w:p w:rsidR="000630F3" w:rsidRDefault="000630F3" w:rsidP="000630F3">
      <w:pPr>
        <w:jc w:val="center"/>
        <w:rPr>
          <w:lang w:val="fr-FR"/>
        </w:rPr>
      </w:pPr>
      <w:r w:rsidRPr="000630F3">
        <w:rPr>
          <w:lang w:val="fr-FR"/>
        </w:rPr>
        <w:t>TEILNEHMERLISTE /</w:t>
      </w:r>
      <w:r w:rsidR="00751678">
        <w:rPr>
          <w:lang w:val="fr-FR"/>
        </w:rPr>
        <w:t xml:space="preserve"> </w:t>
      </w:r>
      <w:r w:rsidRPr="000630F3">
        <w:rPr>
          <w:lang w:val="fr-FR"/>
        </w:rPr>
        <w:t>LISTA DE PARTICIPANTES</w:t>
      </w:r>
    </w:p>
    <w:p w:rsidR="000630F3" w:rsidRPr="000630F3" w:rsidRDefault="000630F3" w:rsidP="000630F3">
      <w:pPr>
        <w:jc w:val="center"/>
        <w:rPr>
          <w:lang w:val="fr-FR"/>
        </w:rPr>
      </w:pPr>
    </w:p>
    <w:p w:rsidR="000630F3" w:rsidRPr="000630F3" w:rsidRDefault="000630F3" w:rsidP="000630F3">
      <w:pPr>
        <w:jc w:val="center"/>
        <w:rPr>
          <w:lang w:val="fr-FR"/>
        </w:rPr>
      </w:pPr>
      <w:r w:rsidRPr="000630F3">
        <w:rPr>
          <w:lang w:val="fr-FR"/>
        </w:rPr>
        <w:t>(dans l’ordre alphabétique des noms français des membres /</w:t>
      </w:r>
    </w:p>
    <w:p w:rsidR="000630F3" w:rsidRDefault="000630F3" w:rsidP="000630F3">
      <w:pPr>
        <w:jc w:val="center"/>
      </w:pPr>
      <w:r>
        <w:t>in the alphabetical order of the French names of the Members /</w:t>
      </w:r>
    </w:p>
    <w:p w:rsidR="000630F3" w:rsidRDefault="000630F3" w:rsidP="000630F3">
      <w:pPr>
        <w:jc w:val="center"/>
      </w:pPr>
      <w:r>
        <w:t>in alphabetischer Reihenfolge der französischen Namen der Mitglieder /</w:t>
      </w:r>
    </w:p>
    <w:p w:rsidR="00050E16" w:rsidRPr="000630F3" w:rsidRDefault="000630F3" w:rsidP="000630F3">
      <w:pPr>
        <w:jc w:val="center"/>
        <w:rPr>
          <w:lang w:val="es-ES"/>
        </w:rPr>
      </w:pPr>
      <w:r w:rsidRPr="000630F3">
        <w:rPr>
          <w:lang w:val="es-ES"/>
        </w:rPr>
        <w:t>por orden alfabético de los nombres en francés de los miembros)</w:t>
      </w:r>
    </w:p>
    <w:p w:rsidR="008D5347" w:rsidRPr="004013AB" w:rsidRDefault="008D5347" w:rsidP="008D5347">
      <w:pPr>
        <w:pStyle w:val="plheading"/>
        <w:rPr>
          <w:lang w:val="de-DE"/>
        </w:rPr>
      </w:pPr>
      <w:r w:rsidRPr="004013AB">
        <w:rPr>
          <w:lang w:val="de-DE"/>
        </w:rPr>
        <w:t>I. MEMBRES / MEMBERS / VERBANDSMITGLIEDER / MIEMBROS</w:t>
      </w:r>
    </w:p>
    <w:p w:rsidR="008D5347" w:rsidRPr="004D23DE" w:rsidRDefault="008D5347" w:rsidP="008D5347">
      <w:pPr>
        <w:pStyle w:val="plcountry"/>
        <w:rPr>
          <w:lang w:val="de-DE"/>
        </w:rPr>
      </w:pPr>
      <w:r w:rsidRPr="004D23DE">
        <w:rPr>
          <w:lang w:val="de-DE"/>
        </w:rPr>
        <w:t>ALLEMAGNE / GERMANY / DEUTSCHLAND / ALEMANIA</w:t>
      </w:r>
    </w:p>
    <w:p w:rsidR="008D5347" w:rsidRPr="00B11C38" w:rsidRDefault="008D5347" w:rsidP="008D5347">
      <w:pPr>
        <w:pStyle w:val="pldetails"/>
      </w:pPr>
      <w:r w:rsidRPr="00B11C38">
        <w:t xml:space="preserve">Beate RÜCKER (Ms.), Head of Departement, Bundessortenamt, Hanover  </w:t>
      </w:r>
      <w:r w:rsidRPr="00B11C38">
        <w:br/>
        <w:t xml:space="preserve">(e-mail: beate.ruecker@bundessortenamt.de) </w:t>
      </w:r>
    </w:p>
    <w:p w:rsidR="008D5347" w:rsidRPr="00A33195" w:rsidRDefault="008D5347" w:rsidP="008D5347">
      <w:pPr>
        <w:pStyle w:val="pldetails"/>
      </w:pPr>
      <w:r w:rsidRPr="00A33195">
        <w:t>Swenja TAMS</w:t>
      </w:r>
      <w:r>
        <w:t xml:space="preserve"> (</w:t>
      </w:r>
      <w:r w:rsidRPr="00A33195">
        <w:t>Ms</w:t>
      </w:r>
      <w:r>
        <w:t xml:space="preserve">), </w:t>
      </w:r>
      <w:r w:rsidRPr="00A33195">
        <w:t>Head of Section General affairs of DUS testing</w:t>
      </w:r>
      <w:r>
        <w:t xml:space="preserve">, </w:t>
      </w:r>
      <w:r w:rsidRPr="00A33195">
        <w:t xml:space="preserve">Bundessortenamt, Hanover </w:t>
      </w:r>
      <w:r>
        <w:br/>
        <w:t>(e-</w:t>
      </w:r>
      <w:r w:rsidRPr="00A33195">
        <w:t>mail: Swenja.Tams@bundessortenamt.de</w:t>
      </w:r>
      <w:r>
        <w:t>)</w:t>
      </w:r>
    </w:p>
    <w:p w:rsidR="008D5347" w:rsidRPr="00B11C38" w:rsidRDefault="008D5347" w:rsidP="008D5347">
      <w:pPr>
        <w:pStyle w:val="plcountry"/>
        <w:rPr>
          <w:lang w:val="es-ES_tradnl"/>
        </w:rPr>
      </w:pPr>
      <w:r w:rsidRPr="00B11C38">
        <w:rPr>
          <w:lang w:val="es-ES_tradnl"/>
        </w:rPr>
        <w:t>ARGENTINE / ARGENTINA / ARGENTINIEN / ARGENTINA</w:t>
      </w:r>
    </w:p>
    <w:p w:rsidR="008D5347" w:rsidRDefault="008D5347" w:rsidP="008D5347">
      <w:pPr>
        <w:pStyle w:val="pldetails"/>
        <w:rPr>
          <w:lang w:val="es-ES_tradnl"/>
        </w:rPr>
      </w:pPr>
      <w:r w:rsidRPr="004D23DE">
        <w:rPr>
          <w:lang w:val="es-ES_tradnl"/>
        </w:rPr>
        <w:t xml:space="preserve">Raimundo LAVIGNOLLE, Presidente del Directorio, Instituto Nacional de Semillas (INASE), </w:t>
      </w:r>
      <w:r>
        <w:rPr>
          <w:lang w:val="es-ES_tradnl"/>
        </w:rPr>
        <w:br/>
      </w:r>
      <w:r w:rsidRPr="004D23DE">
        <w:rPr>
          <w:lang w:val="es-ES_tradnl"/>
        </w:rPr>
        <w:t xml:space="preserve">Secretaría de Agricultura, Ganadería y Pesca, Ministerio de Economía, Buenos Aires  </w:t>
      </w:r>
      <w:r>
        <w:rPr>
          <w:lang w:val="es-ES_tradnl"/>
        </w:rPr>
        <w:br/>
      </w:r>
      <w:r w:rsidRPr="004D23DE">
        <w:rPr>
          <w:lang w:val="es-ES_tradnl"/>
        </w:rPr>
        <w:t xml:space="preserve">(e-mail: rlavignolle@inase.gov.ar) </w:t>
      </w:r>
    </w:p>
    <w:p w:rsidR="008D5347" w:rsidRPr="003D3CDA" w:rsidRDefault="008D5347" w:rsidP="008D5347">
      <w:pPr>
        <w:pStyle w:val="pldetails"/>
        <w:rPr>
          <w:lang w:val="es-ES_tradnl"/>
        </w:rPr>
      </w:pPr>
      <w:r w:rsidRPr="00F26CA1">
        <w:rPr>
          <w:lang w:val="es-ES_tradnl"/>
        </w:rPr>
        <w:t xml:space="preserve">María Laura VILLAMAYOR (Sra.), Abogada, Unidad Presidencia, </w:t>
      </w:r>
      <w:r w:rsidRPr="004D23DE">
        <w:rPr>
          <w:lang w:val="es-ES_tradnl"/>
        </w:rPr>
        <w:t>Instituto Nacional de Semillas (INASE)</w:t>
      </w:r>
      <w:r>
        <w:rPr>
          <w:lang w:val="es-ES_tradnl"/>
        </w:rPr>
        <w:t xml:space="preserve">, </w:t>
      </w:r>
      <w:r w:rsidRPr="00F26CA1">
        <w:rPr>
          <w:lang w:val="es-ES_tradnl"/>
        </w:rPr>
        <w:t xml:space="preserve">Secretaría de Agricultura, Ganadería y Pesca, Ministerio de Economía, Buenos Aires  </w:t>
      </w:r>
      <w:r>
        <w:rPr>
          <w:lang w:val="es-ES_tradnl"/>
        </w:rPr>
        <w:br/>
      </w:r>
      <w:r w:rsidRPr="00F26CA1">
        <w:rPr>
          <w:lang w:val="es-ES_tradnl"/>
        </w:rPr>
        <w:t xml:space="preserve">(e-mail: </w:t>
      </w:r>
      <w:r w:rsidRPr="003D3CDA">
        <w:rPr>
          <w:lang w:val="es-ES_tradnl"/>
        </w:rPr>
        <w:t xml:space="preserve">mlvillamayor@inase.gov.ar) </w:t>
      </w:r>
    </w:p>
    <w:p w:rsidR="008D5347" w:rsidRPr="004D23DE" w:rsidRDefault="008D5347" w:rsidP="008D5347">
      <w:pPr>
        <w:pStyle w:val="plcountry"/>
      </w:pPr>
      <w:r w:rsidRPr="004D23DE">
        <w:t>AUSTRALIE / AUSTRALIA / AUSTRALIEN / AUSTRALIA</w:t>
      </w:r>
    </w:p>
    <w:p w:rsidR="008D5347" w:rsidRPr="004D23DE" w:rsidRDefault="008D5347" w:rsidP="008D5347">
      <w:pPr>
        <w:pStyle w:val="pldetails"/>
      </w:pPr>
      <w:r w:rsidRPr="004D23DE">
        <w:t xml:space="preserve">Nik HULSE, Chief of Plant Breeders' Rights, Plant Breeder's Rights Office, IP Australia, Woden </w:t>
      </w:r>
      <w:r>
        <w:br/>
      </w:r>
      <w:r w:rsidRPr="004D23DE">
        <w:t xml:space="preserve">(e-mail: nik.hulse@ipaustralia.gov.au) </w:t>
      </w:r>
    </w:p>
    <w:p w:rsidR="008D5347" w:rsidRPr="004D23DE" w:rsidRDefault="008D5347" w:rsidP="008D5347">
      <w:pPr>
        <w:pStyle w:val="pldetails"/>
      </w:pPr>
      <w:r w:rsidRPr="004D23DE">
        <w:t xml:space="preserve">Tanvir HOSSAIN, Senior Examiner, Plant Breeder's Rights Office, IP Australia, Woden </w:t>
      </w:r>
      <w:r>
        <w:br/>
      </w:r>
      <w:r w:rsidRPr="004D23DE">
        <w:t xml:space="preserve">(e-mail: tanvir.hossain@ipaustralia.gov.au) </w:t>
      </w:r>
    </w:p>
    <w:p w:rsidR="008D5347" w:rsidRPr="004D23DE" w:rsidRDefault="008D5347" w:rsidP="008D5347">
      <w:pPr>
        <w:pStyle w:val="plcountry"/>
        <w:rPr>
          <w:lang w:val="de-DE"/>
        </w:rPr>
      </w:pPr>
      <w:r w:rsidRPr="004D23DE">
        <w:rPr>
          <w:lang w:val="de-DE"/>
        </w:rPr>
        <w:t>AUTRICHE / AUSTRIA / ÖSTERREICH / AUSTRIA</w:t>
      </w:r>
    </w:p>
    <w:p w:rsidR="008D5347" w:rsidRPr="004D23DE" w:rsidRDefault="008D5347" w:rsidP="008D5347">
      <w:pPr>
        <w:pStyle w:val="pldetails"/>
        <w:rPr>
          <w:lang w:val="de-DE"/>
        </w:rPr>
      </w:pPr>
      <w:r w:rsidRPr="004D23DE">
        <w:rPr>
          <w:lang w:val="de-DE"/>
        </w:rPr>
        <w:t xml:space="preserve">Barbara FÜRNWEGER (Frau), Leiterin, Abteilung Sortenschutz und Registerprüfung, Institut für Saat- und Pflanzgut, Pflanzenschutzdienst und Bienen, Österreichische Agentur für Gesundheit und Ernährungssicherheit GmbH, Wien  </w:t>
      </w:r>
      <w:r>
        <w:rPr>
          <w:lang w:val="de-DE"/>
        </w:rPr>
        <w:br/>
      </w:r>
      <w:r w:rsidRPr="004D23DE">
        <w:rPr>
          <w:lang w:val="de-DE"/>
        </w:rPr>
        <w:t xml:space="preserve">(e-mail: barbara.fuernweger@ages.at) </w:t>
      </w:r>
    </w:p>
    <w:p w:rsidR="008D5347" w:rsidRPr="004013AB" w:rsidRDefault="008D5347" w:rsidP="008D5347">
      <w:pPr>
        <w:pStyle w:val="plcountry"/>
      </w:pPr>
      <w:r w:rsidRPr="004013AB">
        <w:t>BÉLARUS / BELARUS / BELARUS / BELARÚS</w:t>
      </w:r>
    </w:p>
    <w:p w:rsidR="008D5347" w:rsidRPr="00137650" w:rsidRDefault="008D5347" w:rsidP="008D5347">
      <w:pPr>
        <w:pStyle w:val="pldetails"/>
      </w:pPr>
      <w:r w:rsidRPr="004D23DE">
        <w:t xml:space="preserve">Uladzimir BEINIA, Director, State Inspection for Testing and Protection of Plant Varieties, </w:t>
      </w:r>
      <w:r w:rsidRPr="00137650">
        <w:t xml:space="preserve">Minsk  </w:t>
      </w:r>
      <w:r>
        <w:br/>
      </w:r>
      <w:r w:rsidRPr="00137650">
        <w:t xml:space="preserve">(e-mail: belsort@mail.ru) </w:t>
      </w:r>
    </w:p>
    <w:p w:rsidR="008D5347" w:rsidRDefault="008D5347" w:rsidP="008D5347">
      <w:pPr>
        <w:pStyle w:val="pldetails"/>
      </w:pPr>
      <w:r w:rsidRPr="004D23DE">
        <w:t xml:space="preserve">Tatsiana SIAMASHKA (Mrs.), Deputy Director of DUS Testing, State Inspection for Testing and Protection of Plant Varieties, Minsk  </w:t>
      </w:r>
      <w:r>
        <w:br/>
      </w:r>
      <w:r w:rsidRPr="004D23DE">
        <w:t xml:space="preserve">(e-mail: tatianasortr@mail.ru) </w:t>
      </w:r>
    </w:p>
    <w:p w:rsidR="008D5347" w:rsidRDefault="008D5347" w:rsidP="008D5347">
      <w:pPr>
        <w:pStyle w:val="pldetails"/>
      </w:pPr>
      <w:r w:rsidRPr="004D23DE">
        <w:t xml:space="preserve">Maryna SALADUKHA (Ms.), Head, International Cooperation Department, State Inspection for Testing and Protection of Plant Varieties, Minsk  </w:t>
      </w:r>
      <w:r>
        <w:br/>
      </w:r>
      <w:r w:rsidRPr="004D23DE">
        <w:t xml:space="preserve">(e-mail: belsort@mail.ru) </w:t>
      </w:r>
    </w:p>
    <w:p w:rsidR="008D5347" w:rsidRPr="00A225C4" w:rsidRDefault="008D5347" w:rsidP="008D5347">
      <w:pPr>
        <w:pStyle w:val="plcountry"/>
        <w:rPr>
          <w:rFonts w:cs="Arial"/>
          <w:color w:val="000000"/>
        </w:rPr>
      </w:pPr>
      <w:r w:rsidRPr="00A225C4">
        <w:t xml:space="preserve">BOLIVIE (ÉTAT PLURINATIONAL DE) / BOLIVIA (PLURINATIONAL STATE OF) / </w:t>
      </w:r>
      <w:r w:rsidRPr="00A225C4">
        <w:br/>
      </w:r>
      <w:r w:rsidRPr="00A225C4">
        <w:rPr>
          <w:rFonts w:cs="Arial"/>
          <w:color w:val="000000"/>
        </w:rPr>
        <w:t>BOLIVIEN (PLURINATIONALER STAAT) / BOLIVIA (ESTADO PLURINACIONAL DE)</w:t>
      </w:r>
    </w:p>
    <w:p w:rsidR="008D5347" w:rsidRPr="00A225C4" w:rsidRDefault="008D5347" w:rsidP="008D5347">
      <w:pPr>
        <w:pStyle w:val="pldetails"/>
      </w:pPr>
      <w:r w:rsidRPr="00A225C4">
        <w:t>Luis Fernando ROSALES LOZADA, Primer Secretario, Misión Permanente, Ginebra</w:t>
      </w:r>
      <w:r w:rsidRPr="00A225C4">
        <w:br/>
        <w:t xml:space="preserve">(e-mail: </w:t>
      </w:r>
      <w:r w:rsidRPr="00A225C4">
        <w:rPr>
          <w:rFonts w:cs="Arial"/>
        </w:rPr>
        <w:t>fernando.rosales@mission-bolivia.ch</w:t>
      </w:r>
      <w:r w:rsidRPr="00A225C4">
        <w:t>)</w:t>
      </w:r>
    </w:p>
    <w:p w:rsidR="008D5347" w:rsidRPr="00A225C4" w:rsidRDefault="008D5347" w:rsidP="008D5347">
      <w:pPr>
        <w:pStyle w:val="plcountry"/>
        <w:rPr>
          <w:lang w:val="pt-BR"/>
        </w:rPr>
      </w:pPr>
      <w:r w:rsidRPr="00A225C4">
        <w:rPr>
          <w:lang w:val="pt-BR"/>
        </w:rPr>
        <w:t>BRÉSIL / BRAZIL / BRASILIEN / BRASIL</w:t>
      </w:r>
    </w:p>
    <w:p w:rsidR="008D5347" w:rsidRPr="008D5347" w:rsidRDefault="008D5347" w:rsidP="008D5347">
      <w:pPr>
        <w:pStyle w:val="pldetails"/>
        <w:rPr>
          <w:lang w:val="pt-BR"/>
        </w:rPr>
      </w:pPr>
      <w:r w:rsidRPr="00A225C4">
        <w:rPr>
          <w:lang w:val="pt-BR"/>
        </w:rPr>
        <w:t xml:space="preserve">Ricardo ZANATTA MACHADO, Fiscal Federal Agropecuário, Coordinador do SNPC, Serviço Nacional de Proteção de Cultivares (SNPC), Ministério da Agricultura, Pecuária e Abastecimento, Brasilia , D.F. </w:t>
      </w:r>
      <w:r w:rsidRPr="00A225C4">
        <w:rPr>
          <w:lang w:val="pt-BR"/>
        </w:rPr>
        <w:br/>
      </w:r>
      <w:r w:rsidRPr="008D5347">
        <w:rPr>
          <w:lang w:val="pt-BR"/>
        </w:rPr>
        <w:t xml:space="preserve">(e-mail: ricardo.machado@agricultura.gov.br) </w:t>
      </w:r>
    </w:p>
    <w:p w:rsidR="008D5347" w:rsidRPr="00A225C4" w:rsidRDefault="008D5347" w:rsidP="008D5347">
      <w:pPr>
        <w:pStyle w:val="pldetails"/>
        <w:rPr>
          <w:lang w:val="pt-BR"/>
        </w:rPr>
      </w:pPr>
      <w:r w:rsidRPr="00A225C4">
        <w:rPr>
          <w:lang w:val="pt-BR"/>
        </w:rPr>
        <w:t>Cau</w:t>
      </w:r>
      <w:r>
        <w:rPr>
          <w:lang w:val="pt-BR"/>
        </w:rPr>
        <w:t xml:space="preserve">ê </w:t>
      </w:r>
      <w:r w:rsidR="00751678">
        <w:rPr>
          <w:lang w:val="pt-BR"/>
        </w:rPr>
        <w:t>DE OLIVEIRA FANHA</w:t>
      </w:r>
      <w:r w:rsidRPr="00A225C4">
        <w:rPr>
          <w:lang w:val="pt-BR"/>
        </w:rPr>
        <w:t>, Diplomat, Permanent Mission of Brazil, Geneva</w:t>
      </w:r>
      <w:r w:rsidRPr="00A225C4">
        <w:rPr>
          <w:lang w:val="pt-BR"/>
        </w:rPr>
        <w:br/>
        <w:t xml:space="preserve">(e-mail: </w:t>
      </w:r>
      <w:r>
        <w:rPr>
          <w:lang w:val="pt-BR"/>
        </w:rPr>
        <w:t>caue.fanha</w:t>
      </w:r>
      <w:r w:rsidRPr="00A225C4">
        <w:rPr>
          <w:lang w:val="pt-BR"/>
        </w:rPr>
        <w:t>@</w:t>
      </w:r>
      <w:r>
        <w:rPr>
          <w:lang w:val="pt-BR"/>
        </w:rPr>
        <w:t>itamaraty.gov.br</w:t>
      </w:r>
      <w:r w:rsidRPr="00A225C4">
        <w:rPr>
          <w:lang w:val="pt-BR"/>
        </w:rPr>
        <w:t>)</w:t>
      </w:r>
    </w:p>
    <w:p w:rsidR="008D5347" w:rsidRPr="00A225C4" w:rsidRDefault="008D5347" w:rsidP="008D5347">
      <w:pPr>
        <w:pStyle w:val="plcountry"/>
      </w:pPr>
      <w:r w:rsidRPr="00A225C4">
        <w:t>CANADA / CANADA / KANADA / CANADÁ</w:t>
      </w:r>
    </w:p>
    <w:p w:rsidR="008D5347" w:rsidRPr="004D23DE" w:rsidRDefault="008D5347" w:rsidP="008D5347">
      <w:pPr>
        <w:pStyle w:val="pldetails"/>
      </w:pPr>
      <w:r w:rsidRPr="004D23DE">
        <w:t xml:space="preserve">Anthony PARKER, Commissioner, Plant Breeders' Rights Office, Canadian Food Inspection Agency (CFIA), Ottawa </w:t>
      </w:r>
      <w:r>
        <w:br/>
      </w:r>
      <w:r w:rsidRPr="004D23DE">
        <w:t xml:space="preserve">(e-mail: anthony.parker@inspection.gc.ca) </w:t>
      </w:r>
    </w:p>
    <w:p w:rsidR="008D5347" w:rsidRPr="004D23DE" w:rsidRDefault="008D5347" w:rsidP="008D5347">
      <w:pPr>
        <w:pStyle w:val="pldetails"/>
      </w:pPr>
      <w:r w:rsidRPr="004D23DE">
        <w:t xml:space="preserve">Marc DE WIT, Examiner, Plant Breeders' Rights Office, Canadian Food Inspection Agency (CFIA), Ottawa </w:t>
      </w:r>
      <w:r>
        <w:br/>
      </w:r>
      <w:r w:rsidRPr="004D23DE">
        <w:t xml:space="preserve">(e-mail: Marc.deWit@inspection.gc.ca) </w:t>
      </w:r>
    </w:p>
    <w:p w:rsidR="008D5347" w:rsidRPr="00A225C4" w:rsidRDefault="008D5347" w:rsidP="008D5347">
      <w:pPr>
        <w:pStyle w:val="plcountry"/>
      </w:pPr>
      <w:r w:rsidRPr="00A225C4">
        <w:t>CHILI / CHILE / CHILE / CHILE</w:t>
      </w:r>
    </w:p>
    <w:p w:rsidR="008D5347" w:rsidRPr="00A225C4" w:rsidRDefault="008D5347" w:rsidP="008D5347">
      <w:pPr>
        <w:pStyle w:val="pldetails"/>
      </w:pPr>
      <w:r w:rsidRPr="00A225C4">
        <w:t xml:space="preserve">Natalia SOTOMAYOR CABRERA (Sra.), Abogado, Departamento de Asesoría Jurídica, Oficina de Estudios y Políticas Agrarias (ODEPA), Santiago de Chile  </w:t>
      </w:r>
      <w:r w:rsidRPr="00A225C4">
        <w:br/>
        <w:t xml:space="preserve">(e-mail: nsotomayor@odepa.gob.cl) </w:t>
      </w:r>
    </w:p>
    <w:p w:rsidR="008D5347" w:rsidRPr="00A225C4" w:rsidRDefault="008D5347" w:rsidP="008D5347">
      <w:pPr>
        <w:pStyle w:val="pldetails"/>
      </w:pPr>
      <w:r w:rsidRPr="00A225C4">
        <w:t xml:space="preserve">Alvaro ULLOA, Encargado Área Frutales, Servicio Agrícola y Ganadero, Ministerio de Agricultura, Santiago de Chile  </w:t>
      </w:r>
      <w:r w:rsidRPr="00A225C4">
        <w:br/>
        <w:t xml:space="preserve">(e-mail: alvaro.ulloa@sag.gob.cl) </w:t>
      </w:r>
    </w:p>
    <w:p w:rsidR="008D5347" w:rsidRPr="00A225C4" w:rsidRDefault="008D5347" w:rsidP="008D5347">
      <w:pPr>
        <w:pStyle w:val="pldetails"/>
      </w:pPr>
      <w:r w:rsidRPr="00A225C4">
        <w:t>Marcela PAIVA VÉLIZ (Ms.), Counselor, Misión Permanente de Chile, Ginebra</w:t>
      </w:r>
      <w:r w:rsidRPr="00A225C4">
        <w:br/>
        <w:t>(e-mail: mpaiva@minrel.gov.cl)</w:t>
      </w:r>
    </w:p>
    <w:p w:rsidR="008D5347" w:rsidRPr="004D23DE" w:rsidRDefault="008D5347" w:rsidP="008D5347">
      <w:pPr>
        <w:pStyle w:val="plcountry"/>
      </w:pPr>
      <w:r w:rsidRPr="004D23DE">
        <w:t>CHINE / CHINA / CHINA / CHINA</w:t>
      </w:r>
    </w:p>
    <w:p w:rsidR="008D5347" w:rsidRPr="00F45E2A" w:rsidRDefault="008D5347" w:rsidP="008D5347">
      <w:pPr>
        <w:pStyle w:val="pldetails"/>
      </w:pPr>
      <w:r w:rsidRPr="004D23DE">
        <w:t xml:space="preserve">Wenjun CHEN, Project Officer, State Intellectual Property Office, </w:t>
      </w:r>
      <w:r w:rsidRPr="00F45E2A">
        <w:t xml:space="preserve">Beijing </w:t>
      </w:r>
      <w:r>
        <w:br/>
      </w:r>
      <w:r w:rsidRPr="00F45E2A">
        <w:t xml:space="preserve">(e-mail: chenwenjun@sipo.gov.cn) </w:t>
      </w:r>
    </w:p>
    <w:p w:rsidR="008D5347" w:rsidRPr="004D23DE" w:rsidRDefault="008D5347" w:rsidP="008D5347">
      <w:pPr>
        <w:pStyle w:val="pldetails"/>
      </w:pPr>
      <w:r w:rsidRPr="004D23DE">
        <w:t>Chao DENG, Principal Staff Member, Ministry of Agricu</w:t>
      </w:r>
      <w:r>
        <w:t>lture, Ministry of Agriculture,</w:t>
      </w:r>
      <w:r w:rsidRPr="004D23DE">
        <w:t xml:space="preserve"> Beijing  </w:t>
      </w:r>
      <w:r>
        <w:br/>
      </w:r>
      <w:r w:rsidRPr="004D23DE">
        <w:t xml:space="preserve">(e-mail: dengchaowin@sina.com) </w:t>
      </w:r>
    </w:p>
    <w:p w:rsidR="008D5347" w:rsidRPr="00F45E2A" w:rsidRDefault="008D5347" w:rsidP="008D5347">
      <w:pPr>
        <w:pStyle w:val="pldetails"/>
      </w:pPr>
      <w:r w:rsidRPr="004D23DE">
        <w:t xml:space="preserve">Faji HUANG, Officer, Office for the Protection of New Plant Varieties, State Forestry </w:t>
      </w:r>
      <w:r>
        <w:t xml:space="preserve">Administration, </w:t>
      </w:r>
      <w:r w:rsidRPr="004D23DE">
        <w:t xml:space="preserve">Beijing  </w:t>
      </w:r>
      <w:r>
        <w:br/>
      </w:r>
      <w:r w:rsidRPr="004D23DE">
        <w:t xml:space="preserve">(e-mail: </w:t>
      </w:r>
      <w:r w:rsidRPr="00F45E2A">
        <w:t xml:space="preserve">huangfaji@sina.com) </w:t>
      </w:r>
    </w:p>
    <w:p w:rsidR="008D5347" w:rsidRPr="004D23DE" w:rsidRDefault="008D5347" w:rsidP="008D5347">
      <w:pPr>
        <w:pStyle w:val="plcountry"/>
        <w:rPr>
          <w:lang w:val="es-ES_tradnl"/>
        </w:rPr>
      </w:pPr>
      <w:r w:rsidRPr="004D23DE">
        <w:rPr>
          <w:lang w:val="es-ES_tradnl"/>
        </w:rPr>
        <w:t>COLOMBIE / COLOMBIA / KOLUMBIEN / COLOMBIA</w:t>
      </w:r>
    </w:p>
    <w:p w:rsidR="008D5347" w:rsidRPr="004D23DE" w:rsidRDefault="008D5347" w:rsidP="008D5347">
      <w:pPr>
        <w:pStyle w:val="pldetails"/>
        <w:rPr>
          <w:lang w:val="es-ES_tradnl"/>
        </w:rPr>
      </w:pPr>
      <w:r w:rsidRPr="004D23DE">
        <w:rPr>
          <w:lang w:val="es-ES_tradnl"/>
        </w:rPr>
        <w:t xml:space="preserve">Ana Luisa DÍAZ JIMÉNEZ (Sra.), Directora, Dirección Técnica de Semillas, Instituto Colombiano Agropecuario (ICA), Bogotá D.C. </w:t>
      </w:r>
      <w:r>
        <w:rPr>
          <w:lang w:val="es-ES_tradnl"/>
        </w:rPr>
        <w:br/>
      </w:r>
      <w:r w:rsidRPr="004D23DE">
        <w:rPr>
          <w:lang w:val="es-ES_tradnl"/>
        </w:rPr>
        <w:t xml:space="preserve">(e-mail: analuisadiazj@gmail.com) </w:t>
      </w:r>
    </w:p>
    <w:p w:rsidR="008D5347" w:rsidRDefault="008D5347" w:rsidP="008D5347">
      <w:pPr>
        <w:pStyle w:val="pldetails"/>
        <w:rPr>
          <w:lang w:val="es-ES_tradnl"/>
        </w:rPr>
      </w:pPr>
      <w:r w:rsidRPr="004D23DE">
        <w:rPr>
          <w:lang w:val="es-ES_tradnl"/>
        </w:rPr>
        <w:t xml:space="preserve">Juan Camilo SARETZKI-FORERO, Consejero, Misión Permanente, </w:t>
      </w:r>
      <w:r w:rsidRPr="00F45E2A">
        <w:rPr>
          <w:lang w:val="es-ES_tradnl"/>
        </w:rPr>
        <w:t xml:space="preserve">Ginebra  </w:t>
      </w:r>
      <w:r w:rsidRPr="00F45E2A">
        <w:rPr>
          <w:lang w:val="es-ES_tradnl"/>
        </w:rPr>
        <w:br/>
        <w:t xml:space="preserve">(e-mail: juan.saretzki@misioncolombia.ch) </w:t>
      </w:r>
    </w:p>
    <w:p w:rsidR="008D5347" w:rsidRPr="004D23DE" w:rsidRDefault="008D5347" w:rsidP="008D5347">
      <w:pPr>
        <w:pStyle w:val="plcountry"/>
        <w:rPr>
          <w:lang w:val="de-DE"/>
        </w:rPr>
      </w:pPr>
      <w:r w:rsidRPr="004D23DE">
        <w:rPr>
          <w:lang w:val="de-DE"/>
        </w:rPr>
        <w:t>DANEMARK / DENMARK / DÄNEMARK / DINAMARCA</w:t>
      </w:r>
    </w:p>
    <w:p w:rsidR="008D5347" w:rsidRDefault="008D5347" w:rsidP="008D5347">
      <w:pPr>
        <w:pStyle w:val="pldetails"/>
        <w:rPr>
          <w:lang w:val="de-DE"/>
        </w:rPr>
      </w:pPr>
      <w:r w:rsidRPr="008A0557">
        <w:rPr>
          <w:lang w:val="de-DE"/>
        </w:rPr>
        <w:t xml:space="preserve">Gerhard DENEKEN, Director, Tystofte Foundation, Skaelskoer  </w:t>
      </w:r>
      <w:r w:rsidRPr="008A0557">
        <w:rPr>
          <w:lang w:val="de-DE"/>
        </w:rPr>
        <w:br/>
        <w:t xml:space="preserve">(e-mail: gde@tystofte.dk) </w:t>
      </w:r>
    </w:p>
    <w:p w:rsidR="008D5347" w:rsidRPr="00BF2731" w:rsidRDefault="008D5347" w:rsidP="008D5347">
      <w:pPr>
        <w:pStyle w:val="plcountry"/>
        <w:rPr>
          <w:lang w:val="es-ES_tradnl"/>
        </w:rPr>
      </w:pPr>
      <w:r w:rsidRPr="00BF2731">
        <w:rPr>
          <w:lang w:val="es-ES_tradnl"/>
        </w:rPr>
        <w:t>ESPAGNE / SPAIN / SPANIEN / ESPAÑA</w:t>
      </w:r>
    </w:p>
    <w:p w:rsidR="008D5347" w:rsidRPr="0020749D" w:rsidRDefault="008D5347" w:rsidP="008D5347">
      <w:pPr>
        <w:pStyle w:val="pldetails"/>
        <w:rPr>
          <w:lang w:val="es-ES_tradnl"/>
        </w:rPr>
      </w:pPr>
      <w:r w:rsidRPr="0020749D">
        <w:rPr>
          <w:lang w:val="es-ES_tradnl"/>
        </w:rPr>
        <w:t>José Luis ALONSO PRADOS</w:t>
      </w:r>
      <w:r>
        <w:rPr>
          <w:lang w:val="es-ES_tradnl"/>
        </w:rPr>
        <w:t xml:space="preserve">, </w:t>
      </w:r>
      <w:r w:rsidRPr="0020749D">
        <w:rPr>
          <w:lang w:val="es-ES_tradnl"/>
        </w:rPr>
        <w:t>Director Técnico</w:t>
      </w:r>
      <w:r>
        <w:rPr>
          <w:lang w:val="es-ES_tradnl"/>
        </w:rPr>
        <w:t xml:space="preserve">, </w:t>
      </w:r>
      <w:r w:rsidRPr="0020749D">
        <w:rPr>
          <w:lang w:val="es-ES_tradnl"/>
        </w:rPr>
        <w:t>Dirección Técnica de Evaluación de Variedades y Productos Fitosantarios (DTEVPF)</w:t>
      </w:r>
      <w:r>
        <w:rPr>
          <w:lang w:val="es-ES_tradnl"/>
        </w:rPr>
        <w:t xml:space="preserve">, </w:t>
      </w:r>
      <w:r w:rsidRPr="0020749D">
        <w:rPr>
          <w:lang w:val="es-ES_tradnl"/>
        </w:rPr>
        <w:t>INIA</w:t>
      </w:r>
      <w:r>
        <w:rPr>
          <w:lang w:val="es-ES_tradnl"/>
        </w:rPr>
        <w:t xml:space="preserve">, </w:t>
      </w:r>
      <w:r w:rsidRPr="0020749D">
        <w:rPr>
          <w:lang w:val="es-ES_tradnl"/>
        </w:rPr>
        <w:t xml:space="preserve">Madrid </w:t>
      </w:r>
      <w:r>
        <w:rPr>
          <w:lang w:val="es-ES_tradnl"/>
        </w:rPr>
        <w:br/>
        <w:t>(e-</w:t>
      </w:r>
      <w:r w:rsidRPr="0020749D">
        <w:rPr>
          <w:lang w:val="es-ES_tradnl"/>
        </w:rPr>
        <w:t>mail: prados@inia.es</w:t>
      </w:r>
      <w:r>
        <w:rPr>
          <w:lang w:val="es-ES_tradnl"/>
        </w:rPr>
        <w:t>)</w:t>
      </w:r>
    </w:p>
    <w:p w:rsidR="008D5347" w:rsidRPr="004013AB" w:rsidRDefault="008D5347" w:rsidP="008D5347">
      <w:pPr>
        <w:pStyle w:val="plcountry"/>
      </w:pPr>
      <w:r w:rsidRPr="004013AB">
        <w:t>ESTONIE / ESTONIA / ESTLAND / ESTONIA</w:t>
      </w:r>
    </w:p>
    <w:p w:rsidR="008D5347" w:rsidRPr="00F45E2A" w:rsidRDefault="008D5347" w:rsidP="008D5347">
      <w:pPr>
        <w:pStyle w:val="pldetails"/>
      </w:pPr>
      <w:r w:rsidRPr="004D23DE">
        <w:t xml:space="preserve">Laima PUUR (Ms.), Head, Variety Department, Estonian Agricultural Board, </w:t>
      </w:r>
      <w:r w:rsidRPr="00F45E2A">
        <w:t xml:space="preserve">Viljandi  </w:t>
      </w:r>
      <w:r w:rsidRPr="00F45E2A">
        <w:br/>
        <w:t xml:space="preserve">(e-mail: laima.puur@pma.agri.ee) </w:t>
      </w:r>
    </w:p>
    <w:p w:rsidR="008D5347" w:rsidRDefault="008D5347" w:rsidP="008D5347">
      <w:pPr>
        <w:pStyle w:val="pldetails"/>
      </w:pPr>
      <w:r w:rsidRPr="004D23DE">
        <w:t xml:space="preserve">Kristiina DIGRYTE (Ms.), Adviser, Plant Health Department, Tallinn  </w:t>
      </w:r>
      <w:r>
        <w:br/>
      </w:r>
      <w:r w:rsidRPr="004D23DE">
        <w:t>(e-</w:t>
      </w:r>
      <w:r w:rsidRPr="00F45E2A">
        <w:t xml:space="preserve">mail: kristiina.digryte@agri.ee) </w:t>
      </w:r>
    </w:p>
    <w:p w:rsidR="008D5347" w:rsidRDefault="008D5347" w:rsidP="008D5347">
      <w:pPr>
        <w:pStyle w:val="pldetails"/>
      </w:pPr>
      <w:r w:rsidRPr="00A959F2">
        <w:t>Renata TSATURJAN (Ms.), Chief Specialist, Plant Production Bureau, Ministry of Rural Affairs,</w:t>
      </w:r>
      <w:r>
        <w:t xml:space="preserve"> </w:t>
      </w:r>
      <w:r w:rsidRPr="00A959F2">
        <w:t xml:space="preserve">Tallinn  </w:t>
      </w:r>
      <w:r>
        <w:br/>
      </w:r>
      <w:r w:rsidRPr="00A959F2">
        <w:t xml:space="preserve">(e-mail: renata.tsaturjan@agri.ee) </w:t>
      </w:r>
    </w:p>
    <w:p w:rsidR="008D5347" w:rsidRPr="00F45E2A" w:rsidRDefault="008D5347" w:rsidP="008D5347">
      <w:pPr>
        <w:pStyle w:val="plcountry"/>
      </w:pPr>
      <w:r w:rsidRPr="00F45E2A">
        <w:t xml:space="preserve">ÉTATS-UNIS D'AMÉRIQUE / UNITED STATES OF AMERICA / VEREINIGTE STAATEN VON AMERIKA / </w:t>
      </w:r>
      <w:r w:rsidRPr="00F45E2A">
        <w:br/>
        <w:t>ESTADOS UNIDOS DE AMÉRICA</w:t>
      </w:r>
    </w:p>
    <w:p w:rsidR="008D5347" w:rsidRPr="00ED7034" w:rsidRDefault="008D5347" w:rsidP="008D5347">
      <w:pPr>
        <w:pStyle w:val="pldetails"/>
      </w:pPr>
      <w:r w:rsidRPr="004D23DE">
        <w:t xml:space="preserve">Kitisri SUKHAPINDA (Ms.), Patent Attorney, Office of Policy and International Affairs, United States Patent and Trademark Office (USPTO), Department of Commerce, Department of Commerce, Alexandria </w:t>
      </w:r>
      <w:r>
        <w:br/>
      </w:r>
      <w:r w:rsidRPr="00ED7034">
        <w:t xml:space="preserve">(e-mail: kitisri.sukhapinda@uspto.gov) </w:t>
      </w:r>
    </w:p>
    <w:p w:rsidR="008D5347" w:rsidRDefault="008D5347" w:rsidP="008D5347">
      <w:pPr>
        <w:pStyle w:val="pldetails"/>
      </w:pPr>
      <w:r w:rsidRPr="00ED7034">
        <w:t xml:space="preserve">Elaine WU (Ms.), Attorney - Advisor, United States Patent and Trademark Office (USPTO), Department of Commerce, Alexandria  </w:t>
      </w:r>
      <w:r w:rsidRPr="00ED7034">
        <w:br/>
        <w:t>(e-mail: elaine.wu@uspto.gov)</w:t>
      </w:r>
      <w:r w:rsidRPr="004D23DE">
        <w:t xml:space="preserve"> </w:t>
      </w:r>
    </w:p>
    <w:p w:rsidR="008D5347" w:rsidRDefault="008D5347" w:rsidP="008D5347">
      <w:pPr>
        <w:pStyle w:val="pldetails"/>
      </w:pPr>
      <w:r>
        <w:t xml:space="preserve">Ruihong GUO (Ms.), Deputy Administrator, AMS, Science &amp; Technology Program, United States Department of Agriculture (USDA), Washington D.C. </w:t>
      </w:r>
      <w:r>
        <w:br/>
        <w:t>(e-mail: ruihong.guo@ams.usda.gov)</w:t>
      </w:r>
    </w:p>
    <w:p w:rsidR="008D5347" w:rsidRPr="00A225C4" w:rsidRDefault="008D5347" w:rsidP="008D5347">
      <w:pPr>
        <w:pStyle w:val="pldetails"/>
        <w:rPr>
          <w:lang w:val="fr-FR"/>
        </w:rPr>
      </w:pPr>
      <w:r w:rsidRPr="00C52B98">
        <w:t xml:space="preserve">Paul M. ZANKOWSKI, Commissioner, Plant Variety Protection Office, United States Department of Agriculture (USDA), AMS, S&amp;T, Washington D.C. </w:t>
      </w:r>
      <w:r w:rsidRPr="00C52B98">
        <w:br/>
      </w:r>
      <w:r w:rsidRPr="00A225C4">
        <w:rPr>
          <w:lang w:val="fr-FR"/>
        </w:rPr>
        <w:t xml:space="preserve">(e-mail: paul.zankowski@ams.usda.gov) </w:t>
      </w:r>
      <w:r w:rsidRPr="00A225C4">
        <w:rPr>
          <w:lang w:val="fr-FR"/>
        </w:rPr>
        <w:br/>
      </w:r>
      <w:r w:rsidRPr="00A225C4">
        <w:rPr>
          <w:rFonts w:cs="Arial"/>
          <w:highlight w:val="lightGray"/>
          <w:lang w:val="fr-FR"/>
        </w:rPr>
        <w:t>[via WebEx]</w:t>
      </w:r>
    </w:p>
    <w:p w:rsidR="008D5347" w:rsidRPr="00A225C4" w:rsidRDefault="008D5347" w:rsidP="008D5347">
      <w:pPr>
        <w:pStyle w:val="plcountry"/>
        <w:rPr>
          <w:lang w:val="fr-FR"/>
        </w:rPr>
      </w:pPr>
      <w:r w:rsidRPr="00A225C4">
        <w:rPr>
          <w:lang w:val="fr-FR"/>
        </w:rPr>
        <w:t xml:space="preserve">FÉDÉRATION DE RUSSIE / RUSSIAN FEDERATION / RUSSISCHE FÖDERATION / </w:t>
      </w:r>
      <w:r w:rsidRPr="00A225C4">
        <w:rPr>
          <w:lang w:val="fr-FR"/>
        </w:rPr>
        <w:br/>
        <w:t>FEDERACIÓN DE RUSIA</w:t>
      </w:r>
    </w:p>
    <w:p w:rsidR="008D5347" w:rsidRDefault="008D5347" w:rsidP="008D5347">
      <w:pPr>
        <w:pStyle w:val="pldetails"/>
      </w:pPr>
      <w:r w:rsidRPr="004D23DE">
        <w:t xml:space="preserve">Ismail MERZHOEV, Deputy Chairman, State Commission of the Russian Federation for Selection Achievements Test and Protection, Moscow  </w:t>
      </w:r>
      <w:r>
        <w:br/>
      </w:r>
      <w:r w:rsidRPr="004D23DE">
        <w:t xml:space="preserve">(e-mail: </w:t>
      </w:r>
      <w:r w:rsidRPr="00B12802">
        <w:t>dicm@gossort.com</w:t>
      </w:r>
      <w:r w:rsidRPr="004D23DE">
        <w:t xml:space="preserve">) </w:t>
      </w:r>
    </w:p>
    <w:p w:rsidR="008D5347" w:rsidRPr="00F45E2A" w:rsidRDefault="008D5347" w:rsidP="008D5347">
      <w:pPr>
        <w:pStyle w:val="pldetails"/>
      </w:pPr>
      <w:r w:rsidRPr="004D23DE">
        <w:t>Yury A. ROGOVSKIY, Head, Methodology and International Cooperation Department</w:t>
      </w:r>
      <w:r>
        <w:t xml:space="preserve">, </w:t>
      </w:r>
      <w:r w:rsidRPr="004D23DE">
        <w:t xml:space="preserve">Candidate of Agricultural Sciences, State Commission of the Russian Federation for Selection Achievements Test and Protection, Moscow  </w:t>
      </w:r>
      <w:r>
        <w:br/>
      </w:r>
      <w:r w:rsidRPr="004D23DE">
        <w:t xml:space="preserve">(e-mail: </w:t>
      </w:r>
      <w:r w:rsidRPr="00F45E2A">
        <w:t xml:space="preserve">yrogovskij@yandex.ru) </w:t>
      </w:r>
    </w:p>
    <w:p w:rsidR="008D5347" w:rsidRPr="004D23DE" w:rsidRDefault="008D5347" w:rsidP="008D5347">
      <w:pPr>
        <w:pStyle w:val="pldetails"/>
      </w:pPr>
      <w:r w:rsidRPr="004D23DE">
        <w:t xml:space="preserve">Nataliya NOVOSELOVA (Ms.), Deputy Head, Methodology and International Relations Department, State Commission of the Russian Federation for Selection Achievements Test and Protection, Moscow  </w:t>
      </w:r>
      <w:r>
        <w:br/>
      </w:r>
      <w:r w:rsidRPr="004D23DE">
        <w:t xml:space="preserve">(e-mail: </w:t>
      </w:r>
      <w:r w:rsidRPr="00B12802">
        <w:t>dicm@gossort.com</w:t>
      </w:r>
      <w:r w:rsidRPr="004D23DE">
        <w:t xml:space="preserve">) </w:t>
      </w:r>
    </w:p>
    <w:p w:rsidR="008D5347" w:rsidRPr="004013AB" w:rsidRDefault="008D5347" w:rsidP="008D5347">
      <w:pPr>
        <w:pStyle w:val="plcountry"/>
        <w:rPr>
          <w:lang w:val="fr-CH"/>
        </w:rPr>
      </w:pPr>
      <w:r w:rsidRPr="004013AB">
        <w:rPr>
          <w:lang w:val="fr-CH"/>
        </w:rPr>
        <w:t xml:space="preserve">FRANCE / </w:t>
      </w:r>
      <w:r>
        <w:rPr>
          <w:lang w:val="fr-CH"/>
        </w:rPr>
        <w:t xml:space="preserve">France / </w:t>
      </w:r>
      <w:r w:rsidRPr="004013AB">
        <w:rPr>
          <w:lang w:val="fr-CH"/>
        </w:rPr>
        <w:t>FRANKREICH / FRANCIA</w:t>
      </w:r>
    </w:p>
    <w:p w:rsidR="008D5347" w:rsidRPr="004D23DE" w:rsidRDefault="008D5347" w:rsidP="008D5347">
      <w:pPr>
        <w:pStyle w:val="pldetails"/>
        <w:rPr>
          <w:lang w:val="fr-CH"/>
        </w:rPr>
      </w:pPr>
      <w:r w:rsidRPr="004D23DE">
        <w:rPr>
          <w:lang w:val="fr-CH"/>
        </w:rPr>
        <w:t xml:space="preserve">Richard BRAND, DUS Coordination, Groupe d'étude et de contrôle des variétés et des semences (GEVES), Le Thor </w:t>
      </w:r>
      <w:r>
        <w:rPr>
          <w:lang w:val="fr-CH"/>
        </w:rPr>
        <w:br/>
      </w:r>
      <w:r w:rsidRPr="004D23DE">
        <w:rPr>
          <w:lang w:val="fr-CH"/>
        </w:rPr>
        <w:t xml:space="preserve">(e-mail: richard.brand@geves.fr) </w:t>
      </w:r>
    </w:p>
    <w:p w:rsidR="008D5347" w:rsidRPr="00F45E2A" w:rsidRDefault="008D5347" w:rsidP="008D5347">
      <w:pPr>
        <w:pStyle w:val="pldetails"/>
        <w:rPr>
          <w:lang w:val="fr-CH"/>
        </w:rPr>
      </w:pPr>
      <w:r w:rsidRPr="004D23DE">
        <w:rPr>
          <w:lang w:val="fr-CH"/>
        </w:rPr>
        <w:t xml:space="preserve">Clarisse LECLAIR (Mme), General affairs of DUS testing, Groupe d'étude et de contrôle des variétés et des semences (GEVES), Beaucouzé  </w:t>
      </w:r>
      <w:r>
        <w:rPr>
          <w:lang w:val="fr-CH"/>
        </w:rPr>
        <w:br/>
      </w:r>
      <w:r w:rsidRPr="004D23DE">
        <w:rPr>
          <w:lang w:val="fr-CH"/>
        </w:rPr>
        <w:t xml:space="preserve">(e-mail: </w:t>
      </w:r>
      <w:r w:rsidRPr="00F45E2A">
        <w:rPr>
          <w:lang w:val="fr-CH"/>
        </w:rPr>
        <w:t xml:space="preserve">clarisse.leclair@geves.fr) </w:t>
      </w:r>
    </w:p>
    <w:p w:rsidR="008D5347" w:rsidRPr="004013AB" w:rsidRDefault="008D5347" w:rsidP="008D5347">
      <w:pPr>
        <w:pStyle w:val="plcountry"/>
      </w:pPr>
      <w:r w:rsidRPr="004013AB">
        <w:t>IRLANDE / IRELAND / IRLAND / IRLANDA</w:t>
      </w:r>
    </w:p>
    <w:p w:rsidR="008D5347" w:rsidRPr="00A225C4" w:rsidRDefault="008D5347" w:rsidP="008D5347">
      <w:pPr>
        <w:pStyle w:val="pldetails"/>
        <w:rPr>
          <w:lang w:val="fr-FR"/>
        </w:rPr>
      </w:pPr>
      <w:r w:rsidRPr="004D23DE">
        <w:t xml:space="preserve">Donal COLEMAN, Controller of Plant Breeders' Rights, National Crop Evaluation Centre, Department of Agriculture, Food and Marine, Backweston Farm, Leixlip , Co. </w:t>
      </w:r>
      <w:r w:rsidRPr="00A225C4">
        <w:rPr>
          <w:lang w:val="fr-FR"/>
        </w:rPr>
        <w:t xml:space="preserve">Kildare </w:t>
      </w:r>
      <w:r w:rsidRPr="00A225C4">
        <w:rPr>
          <w:lang w:val="fr-FR"/>
        </w:rPr>
        <w:br/>
        <w:t xml:space="preserve">(e-mail: donal.coleman@agriculture.gov.ie) </w:t>
      </w:r>
    </w:p>
    <w:p w:rsidR="008D5347" w:rsidRPr="00A225C4" w:rsidRDefault="008D5347" w:rsidP="008D5347">
      <w:pPr>
        <w:pStyle w:val="plcountry"/>
        <w:rPr>
          <w:lang w:val="fr-FR"/>
        </w:rPr>
      </w:pPr>
      <w:r w:rsidRPr="00A225C4">
        <w:rPr>
          <w:lang w:val="fr-FR"/>
        </w:rPr>
        <w:t>JAPON / JAPAN / JAPAN / JAPÓN</w:t>
      </w:r>
    </w:p>
    <w:p w:rsidR="008D5347" w:rsidRPr="004D23DE" w:rsidRDefault="008D5347" w:rsidP="008D5347">
      <w:pPr>
        <w:pStyle w:val="pldetails"/>
      </w:pPr>
      <w:r w:rsidRPr="004D23DE">
        <w:t xml:space="preserve">Katsumi YAMAGUCHI, Director, Plant Variety Protection Office, Intellectual Property Division, Food Industry Affairs Bureau, </w:t>
      </w:r>
      <w:r w:rsidRPr="005E471A">
        <w:t>Ministry of Agriculture, Forestry and Fisheries (MAFF)</w:t>
      </w:r>
      <w:r>
        <w:t xml:space="preserve">, </w:t>
      </w:r>
      <w:r w:rsidRPr="004D23DE">
        <w:t xml:space="preserve">Tokyo  </w:t>
      </w:r>
      <w:r>
        <w:br/>
      </w:r>
      <w:r w:rsidRPr="004D23DE">
        <w:t xml:space="preserve">(e-mail: katsumi_yamaguchi130@maff.go.jp) </w:t>
      </w:r>
    </w:p>
    <w:p w:rsidR="008D5347" w:rsidRPr="0001070A" w:rsidRDefault="008D5347" w:rsidP="008D5347">
      <w:pPr>
        <w:pStyle w:val="pldetails"/>
      </w:pPr>
      <w:r w:rsidRPr="004D23DE">
        <w:t xml:space="preserve">Kenji NUMAGUCHI, Chief Examiner, Plant Variety Protection Office, Intellectual Property Division, Food Industry Affairs Bureau, </w:t>
      </w:r>
      <w:r w:rsidRPr="005E471A">
        <w:t>Ministry of Agriculture, Forestry and Fisheries (MAFF)</w:t>
      </w:r>
      <w:r>
        <w:t xml:space="preserve">, </w:t>
      </w:r>
      <w:r w:rsidRPr="004D23DE">
        <w:t xml:space="preserve">Tokyo  </w:t>
      </w:r>
      <w:r>
        <w:br/>
      </w:r>
      <w:r w:rsidRPr="004D23DE">
        <w:t>(e-</w:t>
      </w:r>
      <w:r w:rsidRPr="0001070A">
        <w:t xml:space="preserve">mail: kenji_numaguchi760@maff.go.jp) </w:t>
      </w:r>
    </w:p>
    <w:p w:rsidR="008D5347" w:rsidRPr="004D23DE" w:rsidRDefault="008D5347" w:rsidP="008D5347">
      <w:pPr>
        <w:pStyle w:val="plcountry"/>
      </w:pPr>
      <w:r w:rsidRPr="004D23DE">
        <w:t>LETTONIE / LATVIA / LETTLAND / LETONIA</w:t>
      </w:r>
    </w:p>
    <w:p w:rsidR="008D5347" w:rsidRPr="00504D37" w:rsidRDefault="008D5347" w:rsidP="008D5347">
      <w:pPr>
        <w:pStyle w:val="pldetails"/>
      </w:pPr>
      <w:r w:rsidRPr="004D23DE">
        <w:t xml:space="preserve">Inga OVSJANNIKA (Ms.), Senior Officer, Division of Seed Certification and Plant Variety Protection, Seed Control Department, State Plant Protection Service, </w:t>
      </w:r>
      <w:r w:rsidRPr="00504D37">
        <w:t xml:space="preserve">Riga  </w:t>
      </w:r>
      <w:r w:rsidRPr="00504D37">
        <w:br/>
        <w:t xml:space="preserve">(e-mail: inga.ovsjannika@vaad.gov.lv) </w:t>
      </w:r>
    </w:p>
    <w:p w:rsidR="008D5347" w:rsidRPr="004D23DE" w:rsidRDefault="008D5347" w:rsidP="008D5347">
      <w:pPr>
        <w:pStyle w:val="plcountry"/>
        <w:rPr>
          <w:lang w:val="fr-CH"/>
        </w:rPr>
      </w:pPr>
      <w:r w:rsidRPr="004D23DE">
        <w:rPr>
          <w:lang w:val="fr-CH"/>
        </w:rPr>
        <w:t>MAROC / MOROCCO / MAROKKO / MARRUECOS</w:t>
      </w:r>
    </w:p>
    <w:p w:rsidR="008D5347" w:rsidRDefault="008D5347" w:rsidP="008D5347">
      <w:pPr>
        <w:pStyle w:val="pldetails"/>
        <w:rPr>
          <w:lang w:val="fr-CH"/>
        </w:rPr>
      </w:pPr>
      <w:r w:rsidRPr="00E02F4D">
        <w:rPr>
          <w:lang w:val="fr-CH"/>
        </w:rPr>
        <w:t xml:space="preserve">Zoubida TAOUSSI (Mrs.), Chargée de la protection des obtentions végétales, Office National de Sécurité de Produits Alimentaires, Rabat  </w:t>
      </w:r>
      <w:r w:rsidRPr="00E02F4D">
        <w:rPr>
          <w:lang w:val="fr-CH"/>
        </w:rPr>
        <w:br/>
        <w:t>(e-mail: ztaoussi67@gmail.com)</w:t>
      </w:r>
      <w:r w:rsidRPr="004D23DE">
        <w:rPr>
          <w:lang w:val="fr-CH"/>
        </w:rPr>
        <w:t xml:space="preserve"> </w:t>
      </w:r>
    </w:p>
    <w:p w:rsidR="008D5347" w:rsidRPr="002416E8" w:rsidRDefault="008D5347" w:rsidP="008D5347">
      <w:pPr>
        <w:pStyle w:val="plcountry"/>
        <w:rPr>
          <w:lang w:val="es-ES_tradnl"/>
        </w:rPr>
      </w:pPr>
      <w:r w:rsidRPr="002416E8">
        <w:rPr>
          <w:lang w:val="es-ES_tradnl"/>
        </w:rPr>
        <w:t>MEXIQUE / MEXICO / MEXIKO / MÉXICO</w:t>
      </w:r>
    </w:p>
    <w:p w:rsidR="008D5347" w:rsidRPr="00B11C38" w:rsidRDefault="008D5347" w:rsidP="008D5347">
      <w:pPr>
        <w:pStyle w:val="pldetails"/>
        <w:rPr>
          <w:lang w:val="es-ES_tradnl"/>
        </w:rPr>
      </w:pPr>
      <w:r w:rsidRPr="00B11C38">
        <w:rPr>
          <w:lang w:val="es-ES_tradnl"/>
        </w:rPr>
        <w:t>Maria del Pilar ESCOBAR BAUTISTA</w:t>
      </w:r>
      <w:r>
        <w:rPr>
          <w:lang w:val="es-ES_tradnl"/>
        </w:rPr>
        <w:t xml:space="preserve"> (</w:t>
      </w:r>
      <w:r w:rsidRPr="00B11C38">
        <w:rPr>
          <w:lang w:val="es-ES_tradnl"/>
        </w:rPr>
        <w:t>Mrs.</w:t>
      </w:r>
      <w:r>
        <w:rPr>
          <w:lang w:val="es-ES_tradnl"/>
        </w:rPr>
        <w:t xml:space="preserve">), </w:t>
      </w:r>
      <w:r w:rsidRPr="00B11C38">
        <w:rPr>
          <w:lang w:val="es-ES_tradnl"/>
        </w:rPr>
        <w:t>Counsellor</w:t>
      </w:r>
      <w:r>
        <w:rPr>
          <w:lang w:val="es-ES_tradnl"/>
        </w:rPr>
        <w:t>, Misión Permanente, Ginebra</w:t>
      </w:r>
      <w:r>
        <w:rPr>
          <w:lang w:val="es-ES_tradnl"/>
        </w:rPr>
        <w:br/>
        <w:t>(e-</w:t>
      </w:r>
      <w:r w:rsidRPr="00B11C38">
        <w:rPr>
          <w:lang w:val="es-ES_tradnl"/>
        </w:rPr>
        <w:t>mail: pescobar@sre.gob.mx</w:t>
      </w:r>
      <w:r>
        <w:rPr>
          <w:lang w:val="es-ES_tradnl"/>
        </w:rPr>
        <w:t>)</w:t>
      </w:r>
    </w:p>
    <w:p w:rsidR="008D5347" w:rsidRPr="00A225C4" w:rsidRDefault="008D5347" w:rsidP="008D5347">
      <w:pPr>
        <w:pStyle w:val="plcountry"/>
        <w:rPr>
          <w:lang w:val="fr-FR"/>
        </w:rPr>
      </w:pPr>
      <w:r w:rsidRPr="00A225C4">
        <w:rPr>
          <w:lang w:val="fr-FR"/>
        </w:rPr>
        <w:t>NOUVELLE-ZÉLANDE / NEW ZEALAND / NEUSEELAND / NUEVA ZELANDIA</w:t>
      </w:r>
    </w:p>
    <w:p w:rsidR="008D5347" w:rsidRDefault="008D5347" w:rsidP="008D5347">
      <w:pPr>
        <w:pStyle w:val="pldetails"/>
      </w:pPr>
      <w:r w:rsidRPr="004D23DE">
        <w:t xml:space="preserve">Christopher J. BARNABY, Assistant Commissioner / Principal Examiner for Plant Variety Rights, Plant Variety Rights Office, Intellectual Property Office of New Zealand, Intellectual Property Office of New Zealand, Plant Variety Rights, Ministry of Economic Development, Christchurch </w:t>
      </w:r>
      <w:r>
        <w:br/>
      </w:r>
      <w:r w:rsidRPr="004D23DE">
        <w:t xml:space="preserve">(e-mail: </w:t>
      </w:r>
      <w:r w:rsidRPr="00F82057">
        <w:t>Chris.Barnaby@pvr.govt.nz</w:t>
      </w:r>
      <w:r w:rsidRPr="004D23DE">
        <w:t xml:space="preserve">) </w:t>
      </w:r>
    </w:p>
    <w:p w:rsidR="008D5347" w:rsidRPr="004D23DE" w:rsidRDefault="008D5347" w:rsidP="008D5347">
      <w:pPr>
        <w:pStyle w:val="plcountry"/>
      </w:pPr>
      <w:r w:rsidRPr="004D23DE">
        <w:t xml:space="preserve">OMAN / </w:t>
      </w:r>
      <w:r>
        <w:t xml:space="preserve">OMAN / </w:t>
      </w:r>
      <w:r w:rsidRPr="004D23DE">
        <w:t>OMAN / OMÁN</w:t>
      </w:r>
    </w:p>
    <w:p w:rsidR="008D5347" w:rsidRPr="004D23DE" w:rsidRDefault="008D5347" w:rsidP="008D5347">
      <w:pPr>
        <w:pStyle w:val="pldetails"/>
      </w:pPr>
      <w:r w:rsidRPr="004D23DE">
        <w:t xml:space="preserve">Ali AL LAWATI, Plant Genetic Resources Expert, Oman Animal and Plant Genetic Resources Center, The Research Council, Muscat  </w:t>
      </w:r>
      <w:r>
        <w:br/>
      </w:r>
      <w:r w:rsidRPr="004D23DE">
        <w:t xml:space="preserve">(e-mail: ali.allawati@trc.gov.om) </w:t>
      </w:r>
    </w:p>
    <w:p w:rsidR="008D5347" w:rsidRPr="004D23DE" w:rsidRDefault="008D5347" w:rsidP="008D5347">
      <w:pPr>
        <w:pStyle w:val="pldetails"/>
      </w:pPr>
      <w:r w:rsidRPr="004D23DE">
        <w:t xml:space="preserve">Mohammed AL-BALUSHI, First Secretary, Permanent Mission, </w:t>
      </w:r>
      <w:r>
        <w:t>Geneva</w:t>
      </w:r>
      <w:r w:rsidRPr="004D23DE">
        <w:t xml:space="preserve">  </w:t>
      </w:r>
      <w:r>
        <w:br/>
      </w:r>
      <w:r w:rsidRPr="004D23DE">
        <w:t xml:space="preserve">(e-mail: oman_wto@bluewin.ch) </w:t>
      </w:r>
    </w:p>
    <w:p w:rsidR="008D5347" w:rsidRPr="00A225C4" w:rsidRDefault="008D5347" w:rsidP="008D5347">
      <w:pPr>
        <w:pStyle w:val="plcountry"/>
        <w:rPr>
          <w:lang w:val="fr-FR"/>
        </w:rPr>
      </w:pPr>
      <w:r w:rsidRPr="00A225C4">
        <w:rPr>
          <w:lang w:val="fr-FR"/>
        </w:rPr>
        <w:t xml:space="preserve">ORGANISATION AFRICAINE DE LA PROPRIÉTÉ INTELLECTUELLE (OAPI) / </w:t>
      </w:r>
      <w:r w:rsidRPr="00A225C4">
        <w:rPr>
          <w:lang w:val="fr-FR"/>
        </w:rPr>
        <w:br/>
        <w:t xml:space="preserve">AFRICAN INTELLECTUAL PROPERTY ORGANIZATION (OAPI) / </w:t>
      </w:r>
      <w:r w:rsidRPr="00A225C4">
        <w:rPr>
          <w:lang w:val="fr-FR"/>
        </w:rPr>
        <w:br/>
        <w:t xml:space="preserve">AFRIKANISCHE ORGANISATION FÜR GEISTIGES EIGENTUM (OAPI) / </w:t>
      </w:r>
      <w:r w:rsidRPr="00A225C4">
        <w:rPr>
          <w:lang w:val="fr-FR"/>
        </w:rPr>
        <w:br/>
        <w:t>ORGANIZACIÓN AFRICANA DE LA PROPIEDAD INTELECTUAL (OAPI)</w:t>
      </w:r>
    </w:p>
    <w:p w:rsidR="008D5347" w:rsidRDefault="008D5347" w:rsidP="008D5347">
      <w:pPr>
        <w:pStyle w:val="pldetails"/>
        <w:rPr>
          <w:lang w:val="fr-CH"/>
        </w:rPr>
      </w:pPr>
      <w:r w:rsidRPr="004D23DE">
        <w:rPr>
          <w:lang w:val="fr-CH"/>
        </w:rPr>
        <w:t xml:space="preserve">Dosso MÉMASSI, Directeur, Département de la protection de la propriété industrielle, </w:t>
      </w:r>
      <w:r>
        <w:rPr>
          <w:lang w:val="fr-CH"/>
        </w:rPr>
        <w:br/>
      </w:r>
      <w:r w:rsidRPr="00AA29D9">
        <w:rPr>
          <w:lang w:val="fr-CH"/>
        </w:rPr>
        <w:t>Organisation africaine de la propriété intellectuelle (OAPI)</w:t>
      </w:r>
      <w:r w:rsidRPr="004D23DE">
        <w:rPr>
          <w:lang w:val="fr-CH"/>
        </w:rPr>
        <w:t xml:space="preserve">, Yaoundé  </w:t>
      </w:r>
      <w:r>
        <w:rPr>
          <w:lang w:val="fr-CH"/>
        </w:rPr>
        <w:br/>
      </w:r>
      <w:r w:rsidRPr="004D23DE">
        <w:rPr>
          <w:lang w:val="fr-CH"/>
        </w:rPr>
        <w:t xml:space="preserve">(e-mail: dossomemassi@gmail.com) </w:t>
      </w:r>
    </w:p>
    <w:p w:rsidR="008D5347" w:rsidRDefault="008D5347" w:rsidP="008D5347">
      <w:pPr>
        <w:pStyle w:val="pldetails"/>
        <w:rPr>
          <w:lang w:val="fr-CH"/>
        </w:rPr>
      </w:pPr>
      <w:r w:rsidRPr="004D23DE">
        <w:rPr>
          <w:lang w:val="fr-CH"/>
        </w:rPr>
        <w:t xml:space="preserve">Vladimir Ludovic MEZUI ONO, Examinateur Brevet chimie, </w:t>
      </w:r>
      <w:r w:rsidRPr="00AA29D9">
        <w:rPr>
          <w:lang w:val="fr-CH"/>
        </w:rPr>
        <w:t>Organisation africaine de la propriété intellectuelle (OAPI)</w:t>
      </w:r>
      <w:r>
        <w:rPr>
          <w:lang w:val="fr-CH"/>
        </w:rPr>
        <w:t xml:space="preserve">, </w:t>
      </w:r>
      <w:r w:rsidRPr="004D23DE">
        <w:rPr>
          <w:lang w:val="fr-CH"/>
        </w:rPr>
        <w:t xml:space="preserve">Yaoundé  </w:t>
      </w:r>
      <w:r>
        <w:rPr>
          <w:lang w:val="fr-CH"/>
        </w:rPr>
        <w:br/>
      </w:r>
      <w:r w:rsidRPr="004D23DE">
        <w:rPr>
          <w:lang w:val="fr-CH"/>
        </w:rPr>
        <w:t xml:space="preserve">(e-mail: </w:t>
      </w:r>
      <w:r w:rsidRPr="004E4D41">
        <w:rPr>
          <w:lang w:val="fr-CH"/>
        </w:rPr>
        <w:t xml:space="preserve">mezuiono@hotmail.com) </w:t>
      </w:r>
    </w:p>
    <w:p w:rsidR="008D5347" w:rsidRPr="00B11C38" w:rsidRDefault="008D5347" w:rsidP="008D5347">
      <w:pPr>
        <w:pStyle w:val="plcountry"/>
        <w:rPr>
          <w:lang w:val="es-ES_tradnl"/>
        </w:rPr>
      </w:pPr>
      <w:r w:rsidRPr="00B11C38">
        <w:rPr>
          <w:lang w:val="es-ES_tradnl"/>
        </w:rPr>
        <w:t>Panama / panama / panama / panamá</w:t>
      </w:r>
    </w:p>
    <w:p w:rsidR="008D5347" w:rsidRPr="00E558E1" w:rsidRDefault="008D5347" w:rsidP="008D5347">
      <w:pPr>
        <w:pStyle w:val="pldetails"/>
        <w:rPr>
          <w:lang w:val="es-ES_tradnl"/>
        </w:rPr>
      </w:pPr>
      <w:r w:rsidRPr="00E558E1">
        <w:rPr>
          <w:lang w:val="es-ES_tradnl"/>
        </w:rPr>
        <w:t>Rafael Ernesto MONTERREY GONZÁLEZ</w:t>
      </w:r>
      <w:r>
        <w:rPr>
          <w:lang w:val="es-ES_tradnl"/>
        </w:rPr>
        <w:t xml:space="preserve">, </w:t>
      </w:r>
      <w:r w:rsidRPr="00E558E1">
        <w:rPr>
          <w:lang w:val="es-ES_tradnl"/>
        </w:rPr>
        <w:t>Jefe del Departamento de Variedades Vegetales</w:t>
      </w:r>
      <w:r>
        <w:rPr>
          <w:lang w:val="es-ES_tradnl"/>
        </w:rPr>
        <w:t xml:space="preserve">, </w:t>
      </w:r>
      <w:r w:rsidRPr="00E558E1">
        <w:rPr>
          <w:lang w:val="es-ES_tradnl"/>
        </w:rPr>
        <w:t>Dirección General del Registro de la Propiedad Intelectual</w:t>
      </w:r>
      <w:r>
        <w:rPr>
          <w:lang w:val="es-ES_tradnl"/>
        </w:rPr>
        <w:t xml:space="preserve">, </w:t>
      </w:r>
      <w:r w:rsidRPr="00E558E1">
        <w:rPr>
          <w:lang w:val="es-ES_tradnl"/>
        </w:rPr>
        <w:t>Ministerio de Comercio e Industrias</w:t>
      </w:r>
      <w:r>
        <w:rPr>
          <w:lang w:val="es-ES_tradnl"/>
        </w:rPr>
        <w:t xml:space="preserve">, </w:t>
      </w:r>
      <w:r w:rsidRPr="00E558E1">
        <w:rPr>
          <w:lang w:val="es-ES_tradnl"/>
        </w:rPr>
        <w:t>Dirección General del Regi</w:t>
      </w:r>
      <w:r>
        <w:rPr>
          <w:lang w:val="es-ES_tradnl"/>
        </w:rPr>
        <w:t xml:space="preserve">stro de la Propiedad Industrial, </w:t>
      </w:r>
      <w:r w:rsidRPr="00E558E1">
        <w:rPr>
          <w:lang w:val="es-ES_tradnl"/>
        </w:rPr>
        <w:t xml:space="preserve">Ciudad de Panamá </w:t>
      </w:r>
      <w:r>
        <w:rPr>
          <w:lang w:val="es-ES_tradnl"/>
        </w:rPr>
        <w:br/>
        <w:t>(e-</w:t>
      </w:r>
      <w:r w:rsidRPr="00E558E1">
        <w:rPr>
          <w:lang w:val="es-ES_tradnl"/>
        </w:rPr>
        <w:t>mail: rmonterrey@mici.gob.pa</w:t>
      </w:r>
      <w:r>
        <w:rPr>
          <w:lang w:val="es-ES_tradnl"/>
        </w:rPr>
        <w:t>)</w:t>
      </w:r>
    </w:p>
    <w:p w:rsidR="008D5347" w:rsidRPr="003148AE" w:rsidRDefault="008D5347" w:rsidP="008D5347">
      <w:pPr>
        <w:pStyle w:val="plcountry"/>
        <w:rPr>
          <w:lang w:val="es-ES_tradnl"/>
        </w:rPr>
      </w:pPr>
      <w:r w:rsidRPr="003148AE">
        <w:rPr>
          <w:lang w:val="es-ES_tradnl"/>
        </w:rPr>
        <w:t>PARAGUAY / PARAGUAY / PARAGUAY / PARAGUAY</w:t>
      </w:r>
    </w:p>
    <w:p w:rsidR="008D5347" w:rsidRPr="00FA49A4" w:rsidRDefault="008D5347" w:rsidP="008D5347">
      <w:pPr>
        <w:pStyle w:val="pldetails"/>
        <w:rPr>
          <w:lang w:val="es-ES_tradnl"/>
        </w:rPr>
      </w:pPr>
      <w:r w:rsidRPr="00FA49A4">
        <w:rPr>
          <w:lang w:val="es-ES_tradnl"/>
        </w:rPr>
        <w:t>Nidia Concepción TALAVERA GODOY</w:t>
      </w:r>
      <w:r>
        <w:rPr>
          <w:lang w:val="es-ES_tradnl"/>
        </w:rPr>
        <w:t xml:space="preserve"> (</w:t>
      </w:r>
      <w:r w:rsidRPr="00FA49A4">
        <w:rPr>
          <w:lang w:val="es-ES_tradnl"/>
        </w:rPr>
        <w:t>Sra.</w:t>
      </w:r>
      <w:r>
        <w:rPr>
          <w:lang w:val="es-ES_tradnl"/>
        </w:rPr>
        <w:t xml:space="preserve">), </w:t>
      </w:r>
      <w:r w:rsidRPr="00FA49A4">
        <w:rPr>
          <w:lang w:val="es-ES_tradnl"/>
        </w:rPr>
        <w:t>Directora</w:t>
      </w:r>
      <w:r>
        <w:rPr>
          <w:lang w:val="es-ES_tradnl"/>
        </w:rPr>
        <w:t xml:space="preserve">, </w:t>
      </w:r>
      <w:r w:rsidRPr="00FA49A4">
        <w:rPr>
          <w:lang w:val="es-ES_tradnl"/>
        </w:rPr>
        <w:t>Dirección de Semillas</w:t>
      </w:r>
      <w:r>
        <w:rPr>
          <w:lang w:val="es-ES_tradnl"/>
        </w:rPr>
        <w:t xml:space="preserve">, </w:t>
      </w:r>
      <w:r w:rsidRPr="00FA49A4">
        <w:rPr>
          <w:lang w:val="es-ES_tradnl"/>
        </w:rPr>
        <w:t>Servicio Nacional de Calidad y Sanidad</w:t>
      </w:r>
      <w:r>
        <w:rPr>
          <w:lang w:val="es-ES_tradnl"/>
        </w:rPr>
        <w:t xml:space="preserve"> Vegetal y de Semillas (SENAVE), </w:t>
      </w:r>
      <w:r w:rsidRPr="00FA49A4">
        <w:rPr>
          <w:lang w:val="es-ES_tradnl"/>
        </w:rPr>
        <w:t xml:space="preserve">San Lorenzo </w:t>
      </w:r>
      <w:r>
        <w:rPr>
          <w:lang w:val="es-ES_tradnl"/>
        </w:rPr>
        <w:br/>
        <w:t>(e-</w:t>
      </w:r>
      <w:r w:rsidRPr="00FA49A4">
        <w:rPr>
          <w:lang w:val="es-ES_tradnl"/>
        </w:rPr>
        <w:t>mail: nidia.talavera@</w:t>
      </w:r>
      <w:r>
        <w:rPr>
          <w:lang w:val="es-ES_tradnl"/>
        </w:rPr>
        <w:t>senave.gov.py)</w:t>
      </w:r>
    </w:p>
    <w:p w:rsidR="008D5347" w:rsidRPr="00A225C4" w:rsidRDefault="008D5347" w:rsidP="008D5347">
      <w:pPr>
        <w:pStyle w:val="plcountry"/>
        <w:rPr>
          <w:lang w:val="fr-FR"/>
        </w:rPr>
      </w:pPr>
      <w:r w:rsidRPr="00A225C4">
        <w:rPr>
          <w:lang w:val="fr-FR"/>
        </w:rPr>
        <w:t>PAYS-BAS / NETHERLANDS / NIEDERLANDE / PAÍSES BAJOS</w:t>
      </w:r>
    </w:p>
    <w:p w:rsidR="008D5347" w:rsidRDefault="008D5347" w:rsidP="008D5347">
      <w:pPr>
        <w:pStyle w:val="pldetails"/>
      </w:pPr>
      <w:r w:rsidRPr="002630B1">
        <w:t>Marien VALSTAR, Senior Policy Officer, Seeds and Plant Propagation Material</w:t>
      </w:r>
      <w:r w:rsidRPr="004D23DE">
        <w:t xml:space="preserve">, Ministry of Economic Affairs, DG AGRO &amp; NATURE, The Hague  </w:t>
      </w:r>
      <w:r>
        <w:br/>
      </w:r>
      <w:r w:rsidRPr="004D23DE">
        <w:t xml:space="preserve">(e-mail: m.valstar@minez.nl) </w:t>
      </w:r>
    </w:p>
    <w:p w:rsidR="008D5347" w:rsidRDefault="008D5347" w:rsidP="008D5347">
      <w:pPr>
        <w:pStyle w:val="pldetails"/>
      </w:pPr>
      <w:r w:rsidRPr="00285DD2">
        <w:t xml:space="preserve">Kees Jan GROENEWOUD, Secretary, Dutch Board for Plant Variety (Raad voor Plantenrassen), Naktuinbouw, Roelofarendsveen  </w:t>
      </w:r>
      <w:r w:rsidRPr="00285DD2">
        <w:br/>
        <w:t>(e-mail: c.j.a.groenewoud@naktuinbouw.nl)</w:t>
      </w:r>
      <w:r w:rsidRPr="004D23DE">
        <w:t xml:space="preserve"> </w:t>
      </w:r>
    </w:p>
    <w:p w:rsidR="008D5347" w:rsidRDefault="008D5347" w:rsidP="008D5347">
      <w:pPr>
        <w:pStyle w:val="pldetails"/>
      </w:pPr>
      <w:r>
        <w:t xml:space="preserve">Bert SCHOLTE, Head Department Variety Testing, Naktuinbouw NL, Roelofarendsveen </w:t>
      </w:r>
      <w:r>
        <w:br/>
        <w:t>(e-mail: b.scholte@naktuinbouw.nl)</w:t>
      </w:r>
    </w:p>
    <w:p w:rsidR="008D5347" w:rsidRDefault="008D5347" w:rsidP="008D5347">
      <w:pPr>
        <w:pStyle w:val="pldetails"/>
      </w:pPr>
      <w:r w:rsidRPr="00C969BB">
        <w:t xml:space="preserve">Kees VAN ETTEKOVEN, Senior PVP Policy Advisor, Naktuinbouw NL, Roelofarendsveen  </w:t>
      </w:r>
      <w:r w:rsidRPr="00C969BB">
        <w:br/>
        <w:t>(e-mail: c.v.ettekoven@naktuinbouw.nl)</w:t>
      </w:r>
      <w:r w:rsidRPr="00C855A0">
        <w:t xml:space="preserve"> </w:t>
      </w:r>
    </w:p>
    <w:p w:rsidR="008D5347" w:rsidRPr="006325EC" w:rsidRDefault="008D5347" w:rsidP="008D5347">
      <w:pPr>
        <w:pStyle w:val="pldetails"/>
      </w:pPr>
      <w:r w:rsidRPr="006325EC">
        <w:t xml:space="preserve">Henk SCHOUTEN, </w:t>
      </w:r>
      <w:r w:rsidRPr="00A225C4">
        <w:t>Wageningen University and Research</w:t>
      </w:r>
      <w:r w:rsidRPr="006325EC">
        <w:t xml:space="preserve"> </w:t>
      </w:r>
      <w:r w:rsidRPr="006325EC">
        <w:br/>
        <w:t>(e-mail: henk.schouten@wur.nl)</w:t>
      </w:r>
    </w:p>
    <w:p w:rsidR="008D5347" w:rsidRPr="00BD057D" w:rsidRDefault="008D5347" w:rsidP="008D5347">
      <w:pPr>
        <w:pStyle w:val="plcountry"/>
        <w:rPr>
          <w:lang w:val="es-ES_tradnl"/>
        </w:rPr>
      </w:pPr>
      <w:r w:rsidRPr="00BD057D">
        <w:rPr>
          <w:lang w:val="es-ES_tradnl"/>
        </w:rPr>
        <w:t>PéROU / peru / peru / perú</w:t>
      </w:r>
    </w:p>
    <w:p w:rsidR="008D5347" w:rsidRPr="00BD057D" w:rsidRDefault="008D5347" w:rsidP="008D5347">
      <w:pPr>
        <w:pStyle w:val="pldetails"/>
        <w:rPr>
          <w:lang w:val="es-ES_tradnl"/>
        </w:rPr>
      </w:pPr>
      <w:r w:rsidRPr="00BD057D">
        <w:rPr>
          <w:lang w:val="es-ES_tradnl"/>
        </w:rPr>
        <w:t>Roger Alberto BECERRA GALLARDO</w:t>
      </w:r>
      <w:r>
        <w:rPr>
          <w:lang w:val="es-ES_tradnl"/>
        </w:rPr>
        <w:t xml:space="preserve">, </w:t>
      </w:r>
      <w:r w:rsidRPr="00BD057D">
        <w:rPr>
          <w:lang w:val="es-ES_tradnl"/>
        </w:rPr>
        <w:t>Coordinador de los Componentes de Protección de Obtentores Vegetales y Acceso a Recursos Genéticos</w:t>
      </w:r>
      <w:r>
        <w:rPr>
          <w:lang w:val="es-ES_tradnl"/>
        </w:rPr>
        <w:t xml:space="preserve">, </w:t>
      </w:r>
      <w:r w:rsidRPr="00BD057D">
        <w:rPr>
          <w:lang w:val="es-ES_tradnl"/>
        </w:rPr>
        <w:t>Sub Dirección de Gestión de la Innovación Agraria</w:t>
      </w:r>
      <w:r>
        <w:rPr>
          <w:lang w:val="es-ES_tradnl"/>
        </w:rPr>
        <w:t xml:space="preserve">, </w:t>
      </w:r>
      <w:r w:rsidRPr="00BD057D">
        <w:rPr>
          <w:lang w:val="es-ES_tradnl"/>
        </w:rPr>
        <w:t>Dirección de Gestión de Innovación Agraria</w:t>
      </w:r>
      <w:r>
        <w:rPr>
          <w:lang w:val="es-ES_tradnl"/>
        </w:rPr>
        <w:t xml:space="preserve">, </w:t>
      </w:r>
      <w:r w:rsidRPr="00BD057D">
        <w:rPr>
          <w:lang w:val="es-ES_tradnl"/>
        </w:rPr>
        <w:t>Instituto Nacion</w:t>
      </w:r>
      <w:r>
        <w:rPr>
          <w:lang w:val="es-ES_tradnl"/>
        </w:rPr>
        <w:t>al de Innovación Agraria (INIA), Lima</w:t>
      </w:r>
      <w:r>
        <w:rPr>
          <w:lang w:val="es-ES_tradnl"/>
        </w:rPr>
        <w:br/>
      </w:r>
      <w:r w:rsidRPr="00BD057D">
        <w:rPr>
          <w:lang w:val="es-ES_tradnl"/>
        </w:rPr>
        <w:t>(e-mail: dpirrgg@inia.gob.pe)</w:t>
      </w:r>
      <w:r w:rsidRPr="00BD057D">
        <w:rPr>
          <w:lang w:val="es-ES_tradnl"/>
        </w:rPr>
        <w:br/>
      </w:r>
      <w:r w:rsidRPr="00BD057D">
        <w:rPr>
          <w:rFonts w:cs="Arial"/>
          <w:highlight w:val="lightGray"/>
          <w:lang w:val="es-ES_tradnl"/>
        </w:rPr>
        <w:t>[via WebEx]</w:t>
      </w:r>
    </w:p>
    <w:p w:rsidR="008D5347" w:rsidRPr="00E16F80" w:rsidRDefault="008D5347" w:rsidP="008D5347">
      <w:pPr>
        <w:pStyle w:val="plcountry"/>
      </w:pPr>
      <w:r w:rsidRPr="00E16F80">
        <w:t>POLOGNE / POLAND / POLEN / POLONIA</w:t>
      </w:r>
    </w:p>
    <w:p w:rsidR="008D5347" w:rsidRPr="00C855A0" w:rsidRDefault="008D5347" w:rsidP="008D5347">
      <w:pPr>
        <w:pStyle w:val="pldetails"/>
      </w:pPr>
      <w:r w:rsidRPr="004D23DE">
        <w:t xml:space="preserve">Marcin KRÓL, Head, DUS Testing Department, Research Centre for Cultivar Testing </w:t>
      </w:r>
      <w:r w:rsidRPr="00C855A0">
        <w:t xml:space="preserve">(COBORU), Slupia Wielka  </w:t>
      </w:r>
      <w:r>
        <w:br/>
      </w:r>
      <w:r w:rsidRPr="00C855A0">
        <w:t xml:space="preserve">(e-mail: m.krol@coboru.pl) </w:t>
      </w:r>
    </w:p>
    <w:p w:rsidR="008D5347" w:rsidRPr="008D5347" w:rsidRDefault="008D5347" w:rsidP="008D5347">
      <w:pPr>
        <w:pStyle w:val="plcountry"/>
      </w:pPr>
      <w:r w:rsidRPr="008D5347">
        <w:t>RÉPUBLIQUE DE CORÉE / REPUBLIC OF KOREA / REPUBLIK KOREA / REPÚBLICA DE COREA</w:t>
      </w:r>
    </w:p>
    <w:p w:rsidR="008D5347" w:rsidRPr="008D5347" w:rsidRDefault="008D5347" w:rsidP="008D5347">
      <w:pPr>
        <w:pStyle w:val="pldetails"/>
      </w:pPr>
      <w:r w:rsidRPr="008D5347">
        <w:t xml:space="preserve">Eunhee SOH (Ms.), Deputy Director, Senior Examiner, Korea Seed and Variety Service (KSVS), Seobu Office, Jeonllabuk-do  </w:t>
      </w:r>
      <w:r w:rsidRPr="008D5347">
        <w:br/>
        <w:t xml:space="preserve">(e-mail: eunhee.soh@korea.kr) </w:t>
      </w:r>
    </w:p>
    <w:p w:rsidR="008D5347" w:rsidRPr="004013AB" w:rsidRDefault="008D5347" w:rsidP="008D5347">
      <w:pPr>
        <w:pStyle w:val="pldetails"/>
      </w:pPr>
      <w:r w:rsidRPr="004013AB">
        <w:t xml:space="preserve">Jino YOO, Deputy Director, Senior Examiner, Korean Intellectual Property Office (KIPO), Daejeon Metropolitan City  </w:t>
      </w:r>
      <w:r w:rsidRPr="004013AB">
        <w:br/>
        <w:t xml:space="preserve">(e-mail: jino0524@kipo.go.kr) </w:t>
      </w:r>
    </w:p>
    <w:p w:rsidR="008D5347" w:rsidRPr="00A225C4" w:rsidRDefault="008D5347" w:rsidP="008D5347">
      <w:pPr>
        <w:pStyle w:val="plcountry"/>
        <w:rPr>
          <w:lang w:val="pt-BR"/>
        </w:rPr>
      </w:pPr>
      <w:r w:rsidRPr="00A225C4">
        <w:rPr>
          <w:lang w:val="pt-BR"/>
        </w:rPr>
        <w:t xml:space="preserve">RÉPUBLIQUE DE MOLDOVA / REPUBLIC OF MOLDOVA / REPUBLIK MOLDAU / </w:t>
      </w:r>
      <w:r w:rsidRPr="00A225C4">
        <w:rPr>
          <w:lang w:val="pt-BR"/>
        </w:rPr>
        <w:br/>
        <w:t xml:space="preserve">REPÚBLICA DE MOLDOVA </w:t>
      </w:r>
    </w:p>
    <w:p w:rsidR="008D5347" w:rsidRPr="004D23DE" w:rsidRDefault="008D5347" w:rsidP="008D5347">
      <w:pPr>
        <w:pStyle w:val="pldetails"/>
      </w:pPr>
      <w:r w:rsidRPr="004D23DE">
        <w:t xml:space="preserve">Mihail MACHIDON, Chairman, State Commission for Crops Variety Testing and Registration (SCCVTR), Chisinau  </w:t>
      </w:r>
      <w:r>
        <w:br/>
      </w:r>
      <w:r w:rsidRPr="004D23DE">
        <w:t xml:space="preserve">(e-mail: info@cstsp.md) </w:t>
      </w:r>
    </w:p>
    <w:p w:rsidR="008D5347" w:rsidRPr="00795379" w:rsidRDefault="008D5347" w:rsidP="008D5347">
      <w:pPr>
        <w:pStyle w:val="pldetails"/>
      </w:pPr>
      <w:r w:rsidRPr="004D23DE">
        <w:t>Ala GU</w:t>
      </w:r>
      <w:r>
        <w:t>S</w:t>
      </w:r>
      <w:r w:rsidRPr="004D23DE">
        <w:t xml:space="preserve">AN (Ms.), Head, Patents Division, Inventions and Plant Varieties Department, State Agency on Intellectual Property of the Republic of Moldova (AGEPI), Chisinau  </w:t>
      </w:r>
      <w:r>
        <w:br/>
      </w:r>
      <w:r w:rsidRPr="004D23DE">
        <w:t xml:space="preserve">(e-mail: ala.gusan@agepi.gov.md) </w:t>
      </w:r>
    </w:p>
    <w:p w:rsidR="008D5347" w:rsidRPr="00A225C4" w:rsidRDefault="008D5347" w:rsidP="008D5347">
      <w:pPr>
        <w:pStyle w:val="plcountry"/>
      </w:pPr>
      <w:r w:rsidRPr="00A225C4">
        <w:t xml:space="preserve">RÉPUBLIQUE Dominicaine / dominican REPUBLIC / dominikanische REPUBLIK / </w:t>
      </w:r>
      <w:r w:rsidRPr="00A225C4">
        <w:br/>
        <w:t>REPÚBLICA Dominicana</w:t>
      </w:r>
    </w:p>
    <w:p w:rsidR="008D5347" w:rsidRPr="00A225C4" w:rsidRDefault="008D5347" w:rsidP="008D5347">
      <w:pPr>
        <w:pStyle w:val="pldetails"/>
      </w:pPr>
      <w:r w:rsidRPr="00A225C4">
        <w:t xml:space="preserve">Rafael COLON NUNEZ, Enc. Producción, BIO-ARROZ, Ministerio de Agricultura, Santo Domingo </w:t>
      </w:r>
      <w:r w:rsidRPr="00A225C4">
        <w:br/>
        <w:t xml:space="preserve">(e-mail: ing.rafaelcolon@hotmail.com)  </w:t>
      </w:r>
    </w:p>
    <w:p w:rsidR="008D5347" w:rsidRPr="00A225C4" w:rsidRDefault="008D5347" w:rsidP="008D5347">
      <w:pPr>
        <w:pStyle w:val="pldetails"/>
      </w:pPr>
      <w:r w:rsidRPr="00A225C4">
        <w:t xml:space="preserve">Antonio FERNÁNDEZ ACOSTA, Inspector de certificación de semilla, BIO-ARROZ, Ministerio de Agricultura, Santo Domingo </w:t>
      </w:r>
      <w:r w:rsidRPr="00A225C4">
        <w:br/>
        <w:t xml:space="preserve">(e-mail: ing-antoniofedez-08@hotmail.com) </w:t>
      </w:r>
    </w:p>
    <w:p w:rsidR="008D5347" w:rsidRPr="00A225C4" w:rsidRDefault="008D5347" w:rsidP="008D5347">
      <w:pPr>
        <w:pStyle w:val="plcountry"/>
      </w:pPr>
      <w:r w:rsidRPr="00A225C4">
        <w:t>RÉPUBLIQUE TCHÈQUE / CZECH REPUBLIC / TSCHECHISCHE REPUBLIK / REPÚBLICA CHECA</w:t>
      </w:r>
    </w:p>
    <w:p w:rsidR="008D5347" w:rsidRPr="00DF1952" w:rsidRDefault="008D5347" w:rsidP="008D5347">
      <w:pPr>
        <w:pStyle w:val="pldetails"/>
      </w:pPr>
      <w:r w:rsidRPr="004D23DE">
        <w:t xml:space="preserve">Radmila ŠAFAŘÍKOVÁ (Ms.), Coordinator for International Cooperation, National Plant Variety Office, Central Institute for Supervising and Testing in Agriculture (UKZUZ), </w:t>
      </w:r>
      <w:r w:rsidRPr="00DF1952">
        <w:t xml:space="preserve">Brno  </w:t>
      </w:r>
      <w:r w:rsidRPr="00DF1952">
        <w:br/>
        <w:t xml:space="preserve">(e-mail: radmila.safarikova@ukzuz.cz) </w:t>
      </w:r>
    </w:p>
    <w:p w:rsidR="008D5347" w:rsidRPr="004013AB" w:rsidRDefault="008D5347" w:rsidP="008D5347">
      <w:pPr>
        <w:pStyle w:val="plcountry"/>
      </w:pPr>
      <w:r w:rsidRPr="004013AB">
        <w:t>ROUMANIE / ROMANIA / RUMÄNIEN / RUMANIA</w:t>
      </w:r>
    </w:p>
    <w:p w:rsidR="008D5347" w:rsidRPr="00DF1952" w:rsidRDefault="008D5347" w:rsidP="008D5347">
      <w:pPr>
        <w:pStyle w:val="pldetails"/>
      </w:pPr>
      <w:r w:rsidRPr="004D23DE">
        <w:t xml:space="preserve">Cristian Irinel MOCANU, Head of Legal Department, State Institute for Variety Testing and </w:t>
      </w:r>
      <w:r w:rsidRPr="00DF1952">
        <w:t xml:space="preserve">Registration, Bucarest  </w:t>
      </w:r>
      <w:r>
        <w:br/>
      </w:r>
      <w:r w:rsidRPr="00DF1952">
        <w:t xml:space="preserve">(e-mail: irinel_mocanu@istis.ro) </w:t>
      </w:r>
    </w:p>
    <w:p w:rsidR="008D5347" w:rsidRPr="00DF1952" w:rsidRDefault="008D5347" w:rsidP="008D5347">
      <w:pPr>
        <w:pStyle w:val="pldetails"/>
      </w:pPr>
      <w:r w:rsidRPr="004D23DE">
        <w:t xml:space="preserve">Aura Giorgiana MINDRUTA (Ms.), Expert, State Institute for Variety Testing and Registration </w:t>
      </w:r>
      <w:r w:rsidRPr="00DF1952">
        <w:t xml:space="preserve">(ISTIS), Bucarest  </w:t>
      </w:r>
      <w:r>
        <w:br/>
      </w:r>
      <w:r w:rsidRPr="00DF1952">
        <w:t xml:space="preserve">(e-mail: aura_mindruta@istis.ro) </w:t>
      </w:r>
    </w:p>
    <w:p w:rsidR="008D5347" w:rsidRPr="0074002B" w:rsidRDefault="008D5347" w:rsidP="008D5347">
      <w:pPr>
        <w:pStyle w:val="plcountry"/>
      </w:pPr>
      <w:r w:rsidRPr="0074002B">
        <w:t>ROYAUME-UNI / UNITED KINGDOM / VEREINIGTES KÖNIGREICH / REINO UNIDO</w:t>
      </w:r>
    </w:p>
    <w:p w:rsidR="008D5347" w:rsidRDefault="008D5347" w:rsidP="008D5347">
      <w:pPr>
        <w:pStyle w:val="pldetails"/>
      </w:pPr>
      <w:r w:rsidRPr="00FF06C8">
        <w:t xml:space="preserve">Andrew MITCHELL, Head of Varieties and Seeds, Department for Environment, Food and Rural Affairs (DEFRA), Cambridge </w:t>
      </w:r>
      <w:r w:rsidRPr="00FF06C8">
        <w:br/>
        <w:t>(e-mail: andrew.mitchell@defra.gsi.gov.uk)</w:t>
      </w:r>
      <w:r w:rsidRPr="004D23DE">
        <w:t xml:space="preserve"> </w:t>
      </w:r>
    </w:p>
    <w:p w:rsidR="008D5347" w:rsidRPr="004D23DE" w:rsidRDefault="008D5347" w:rsidP="008D5347">
      <w:pPr>
        <w:pStyle w:val="pldetails"/>
      </w:pPr>
      <w:r>
        <w:t xml:space="preserve">Adrian M.I. ROBERTS, External Development Manager, Biomathematics &amp; Statistics Scotland (BioSS), Edinburgh </w:t>
      </w:r>
      <w:r>
        <w:br/>
        <w:t>(e-mail: a.roberts@bioss.ac.uk)</w:t>
      </w:r>
    </w:p>
    <w:p w:rsidR="008D5347" w:rsidRDefault="008D5347" w:rsidP="008D5347">
      <w:pPr>
        <w:pStyle w:val="pldetails"/>
      </w:pPr>
      <w:r w:rsidRPr="004D23DE">
        <w:t xml:space="preserve">Mara RAMANS (Ms.), Technical Liaison Officer, Principal Plant Variety and Seeds Delivery, Animal and Plant Health Agency (APHA), Cambridge  </w:t>
      </w:r>
      <w:r>
        <w:br/>
      </w:r>
      <w:r w:rsidRPr="004D23DE">
        <w:t>(e-</w:t>
      </w:r>
      <w:r w:rsidRPr="006026CD">
        <w:t xml:space="preserve">mail: mara.ramans@apha.gsi.gov.uk) </w:t>
      </w:r>
    </w:p>
    <w:p w:rsidR="008D5347" w:rsidRDefault="008D5347" w:rsidP="008D5347">
      <w:pPr>
        <w:pStyle w:val="pldetails"/>
      </w:pPr>
      <w:r>
        <w:t xml:space="preserve">Sally WATSON (Mrs.), Biometrics Branch, Agri-Food &amp; Biosciences Institute, Belfast </w:t>
      </w:r>
      <w:r>
        <w:br/>
        <w:t xml:space="preserve">(e-mail: </w:t>
      </w:r>
      <w:r w:rsidRPr="00162651">
        <w:t>sally.watson@afbini.gov.uk</w:t>
      </w:r>
      <w:r>
        <w:t>)</w:t>
      </w:r>
    </w:p>
    <w:p w:rsidR="008D5347" w:rsidRPr="00162651" w:rsidRDefault="008D5347" w:rsidP="008D5347">
      <w:pPr>
        <w:pStyle w:val="pldetails"/>
      </w:pPr>
      <w:r>
        <w:t xml:space="preserve">Gerard HOPPE, Head of DUS Testing, AFBI Crossnacreevy Plant Testing Station, </w:t>
      </w:r>
      <w:r w:rsidRPr="00162651">
        <w:t xml:space="preserve">Belfast </w:t>
      </w:r>
      <w:r>
        <w:br/>
        <w:t>(e-</w:t>
      </w:r>
      <w:r w:rsidRPr="00162651">
        <w:t>mail: gerard.hoppe@afbni.gov.uk</w:t>
      </w:r>
      <w:r>
        <w:t>)</w:t>
      </w:r>
    </w:p>
    <w:p w:rsidR="008D5347" w:rsidRPr="004D23DE" w:rsidRDefault="008D5347" w:rsidP="008D5347">
      <w:pPr>
        <w:pStyle w:val="plcountry"/>
      </w:pPr>
      <w:r w:rsidRPr="004D23DE">
        <w:t>SLOVAQUIE / SLOVAKIA / SLOWAKEI / ESLOVAQUIA</w:t>
      </w:r>
    </w:p>
    <w:p w:rsidR="008D5347" w:rsidRPr="004D23DE" w:rsidRDefault="008D5347" w:rsidP="008D5347">
      <w:pPr>
        <w:pStyle w:val="pldetails"/>
      </w:pPr>
      <w:r w:rsidRPr="004D23DE">
        <w:t xml:space="preserve">Bronislava BÁTOROVÁ (Ms.), National Coordinator for the Cooperation of the Slovak Republic with UPOV/ Senior Officer, Department of Variety Testing, Central Controlling and Testing Institute in Agriculture (ÚKSÚP), Nitra  </w:t>
      </w:r>
      <w:r>
        <w:br/>
      </w:r>
      <w:r w:rsidRPr="004D23DE">
        <w:t xml:space="preserve">(e-mail: bronislava.batorova@uksup.sk) </w:t>
      </w:r>
    </w:p>
    <w:p w:rsidR="008D5347" w:rsidRPr="004D23DE" w:rsidRDefault="008D5347" w:rsidP="008D5347">
      <w:pPr>
        <w:pStyle w:val="pldetails"/>
      </w:pPr>
      <w:r w:rsidRPr="004D23DE">
        <w:t xml:space="preserve">Ľuba GASPAROVÁ (Ms.), Senior Officer, Deputy of the National Coordinator for the Cooperation of the Slovak Republic with UPOV, Central Controlling and Testing Institute in Agriculture (UKSUP), Bratislava  </w:t>
      </w:r>
      <w:r>
        <w:br/>
      </w:r>
      <w:r w:rsidRPr="004D23DE">
        <w:t xml:space="preserve">(e-mail: Luba.Gasparova@uksup.sk) </w:t>
      </w:r>
    </w:p>
    <w:p w:rsidR="008D5347" w:rsidRPr="006D5712" w:rsidRDefault="008D5347" w:rsidP="008D5347">
      <w:pPr>
        <w:pStyle w:val="plcountry"/>
      </w:pPr>
      <w:r w:rsidRPr="006D5712">
        <w:t>SUISSE / SWITZERLAND / SCHWEIZ / SUIZA</w:t>
      </w:r>
    </w:p>
    <w:p w:rsidR="008D5347" w:rsidRDefault="008D5347" w:rsidP="008D5347">
      <w:pPr>
        <w:pStyle w:val="pldetails"/>
      </w:pPr>
      <w:r w:rsidRPr="006D5712">
        <w:t xml:space="preserve">Manuela BRAND (Ms.), Plant Variety Rights Office, Plant Health and Varieties, Office fédéral de l'agriculture (OFAG), Bern  </w:t>
      </w:r>
      <w:r w:rsidRPr="006D5712">
        <w:br/>
        <w:t>(e-mail: manuela.brand@blw.admin.ch)</w:t>
      </w:r>
      <w:r w:rsidRPr="004D23DE">
        <w:t xml:space="preserve"> </w:t>
      </w:r>
    </w:p>
    <w:p w:rsidR="008D5347" w:rsidRPr="00095696" w:rsidRDefault="008D5347" w:rsidP="008D5347">
      <w:pPr>
        <w:pStyle w:val="plcountry"/>
        <w:rPr>
          <w:lang w:val="fr-CH"/>
        </w:rPr>
      </w:pPr>
      <w:r w:rsidRPr="00095696">
        <w:rPr>
          <w:lang w:val="fr-CH"/>
        </w:rPr>
        <w:t>TUNISIE / TUNISIA / TUNESIEN / TÚNEZ</w:t>
      </w:r>
    </w:p>
    <w:p w:rsidR="008D5347" w:rsidRDefault="008D5347" w:rsidP="008D5347">
      <w:pPr>
        <w:pStyle w:val="pldetails"/>
        <w:rPr>
          <w:lang w:val="fr-CH"/>
        </w:rPr>
      </w:pPr>
      <w:r w:rsidRPr="00095696">
        <w:rPr>
          <w:lang w:val="fr-CH"/>
        </w:rPr>
        <w:t xml:space="preserve">Fatma Chiha BELGAROUI (Mme), </w:t>
      </w:r>
      <w:r w:rsidRPr="00A55BC5">
        <w:rPr>
          <w:lang w:val="fr-CH"/>
        </w:rPr>
        <w:t>Directeur de l'homologation et du contrôle de la qualité</w:t>
      </w:r>
      <w:r w:rsidRPr="00095696">
        <w:rPr>
          <w:lang w:val="fr-CH"/>
        </w:rPr>
        <w:t>, Direction Générale de la Protection et Contrôle de la Qualité des produits Agricoles, Ministère de l’Agriculture, des Ressources Hydrauliques et de la Pêche, Tunis</w:t>
      </w:r>
      <w:r w:rsidRPr="00095696">
        <w:rPr>
          <w:lang w:val="fr-CH"/>
        </w:rPr>
        <w:br/>
        <w:t xml:space="preserve">(e-mail: </w:t>
      </w:r>
      <w:r w:rsidRPr="00584750">
        <w:rPr>
          <w:lang w:val="fr-CH"/>
        </w:rPr>
        <w:t>fatmachiha@yahoo.fr</w:t>
      </w:r>
      <w:r w:rsidRPr="00095696">
        <w:rPr>
          <w:lang w:val="fr-CH"/>
        </w:rPr>
        <w:t>)</w:t>
      </w:r>
    </w:p>
    <w:p w:rsidR="008D5347" w:rsidRPr="00106CA1" w:rsidRDefault="008D5347" w:rsidP="008D5347">
      <w:pPr>
        <w:pStyle w:val="plcountry"/>
      </w:pPr>
      <w:r w:rsidRPr="00106CA1">
        <w:t>TURQUIE / TURKEY / TÜRKEI / TURQUÍA</w:t>
      </w:r>
    </w:p>
    <w:p w:rsidR="008D5347" w:rsidRPr="00285DD2" w:rsidRDefault="008D5347" w:rsidP="008D5347">
      <w:pPr>
        <w:pStyle w:val="pldetails"/>
      </w:pPr>
      <w:r w:rsidRPr="00285DD2">
        <w:t>Mehmet ÇAKMAK, PBR Expert, Seed Department, General Directorate of Plant Production, Ministry of Food, Agriculture and Livestock, Ankara, Turkey</w:t>
      </w:r>
      <w:r w:rsidRPr="00285DD2">
        <w:br/>
        <w:t>E-mail:  mehmet.cakmak@tarim.gov.tr</w:t>
      </w:r>
    </w:p>
    <w:p w:rsidR="008D5347" w:rsidRPr="00084AC2" w:rsidRDefault="008D5347" w:rsidP="008D5347">
      <w:pPr>
        <w:pStyle w:val="pldetails"/>
      </w:pPr>
      <w:r w:rsidRPr="00285DD2">
        <w:t>Mehmet SIĞIRCI,Head, Seed Department, Ministry of Agriculture and Rural Affairs, Ankara, Turkey</w:t>
      </w:r>
      <w:r w:rsidRPr="00285DD2">
        <w:br/>
        <w:t>E-mail:  mehmet.sigirci@tarim.gov.tr</w:t>
      </w:r>
    </w:p>
    <w:p w:rsidR="008D5347" w:rsidRPr="004D23DE" w:rsidRDefault="008D5347" w:rsidP="008D5347">
      <w:pPr>
        <w:pStyle w:val="plcountry"/>
      </w:pPr>
      <w:r w:rsidRPr="004D23DE">
        <w:t>UNION EUROPÉENNE / EUROPEAN UNION / EUROPÄISCHE UNION / UNIÓN EUROPEA</w:t>
      </w:r>
    </w:p>
    <w:p w:rsidR="008D5347" w:rsidRPr="004D23DE" w:rsidRDefault="008D5347" w:rsidP="008D5347">
      <w:pPr>
        <w:pStyle w:val="pldetails"/>
      </w:pPr>
      <w:r w:rsidRPr="00DD3E97">
        <w:t xml:space="preserve">Bronislava BÁTOROVÁ (Ms.), National Coordinator for the Cooperation of the Slovak Republic with UPOV/ Senior Officer, Department of Variety Testing, Central Controlling and Testing Institute in Agriculture (ÚKSÚP), Nitra  </w:t>
      </w:r>
      <w:r w:rsidRPr="00DD3E97">
        <w:br/>
        <w:t>(e-mail: bronislava.batorova@uksup.sk)</w:t>
      </w:r>
      <w:r w:rsidRPr="004D23DE">
        <w:t xml:space="preserve"> </w:t>
      </w:r>
    </w:p>
    <w:p w:rsidR="008D5347" w:rsidRPr="004D23DE" w:rsidRDefault="008D5347" w:rsidP="008D5347">
      <w:pPr>
        <w:pStyle w:val="pldetails"/>
      </w:pPr>
      <w:r w:rsidRPr="004D23DE">
        <w:t xml:space="preserve">Päivi MANNERKORPI (Ms.), Team Leader - Unit G1, Plant Reproductive Material, Directorate General for Health and Food Safety (DG SANCO), European Commission, Bruxelles  </w:t>
      </w:r>
      <w:r>
        <w:br/>
      </w:r>
      <w:r w:rsidRPr="004D23DE">
        <w:t xml:space="preserve">(e-mail: paivi.mannerkorpi@ec.europa.eu) </w:t>
      </w:r>
    </w:p>
    <w:p w:rsidR="008D5347" w:rsidRDefault="008D5347" w:rsidP="008D5347">
      <w:pPr>
        <w:pStyle w:val="pldetails"/>
      </w:pPr>
      <w:r w:rsidRPr="004D23DE">
        <w:t xml:space="preserve">Dirk THEOBALD, Head of the Technical Unit, Community Plant Variety Office (CPVO), </w:t>
      </w:r>
      <w:r w:rsidRPr="00F140FC">
        <w:t xml:space="preserve">Angers </w:t>
      </w:r>
      <w:r>
        <w:br/>
      </w:r>
      <w:r w:rsidRPr="00F140FC">
        <w:t xml:space="preserve">(e-mail: theobald@cpvo.europa.eu) </w:t>
      </w:r>
    </w:p>
    <w:p w:rsidR="008D5347" w:rsidRPr="00F140FC" w:rsidRDefault="008D5347" w:rsidP="008D5347">
      <w:pPr>
        <w:pStyle w:val="pldetails"/>
      </w:pPr>
      <w:r>
        <w:t xml:space="preserve">Sergio SEMON, Vegetable Expert, Community Plant Variety Office (CPVO), </w:t>
      </w:r>
      <w:r w:rsidRPr="00BF4F7E">
        <w:t>Angers</w:t>
      </w:r>
      <w:r>
        <w:br/>
        <w:t>(e-mail: semon@cpvo.europa.eu)</w:t>
      </w:r>
      <w:r>
        <w:br/>
      </w:r>
      <w:r w:rsidRPr="00DF6432">
        <w:rPr>
          <w:rFonts w:cs="Arial"/>
          <w:highlight w:val="lightGray"/>
        </w:rPr>
        <w:t>[via WebEx]</w:t>
      </w:r>
    </w:p>
    <w:p w:rsidR="008D5347" w:rsidRPr="007E7C8A" w:rsidRDefault="008D5347" w:rsidP="008D5347">
      <w:pPr>
        <w:pStyle w:val="plheading"/>
      </w:pPr>
      <w:r w:rsidRPr="007E7C8A">
        <w:t>II. OBSERVATEURS / OBSERVERS / BEOBACHTER / OBSERVADORES</w:t>
      </w:r>
    </w:p>
    <w:p w:rsidR="008D5347" w:rsidRPr="000359BE" w:rsidRDefault="008D5347" w:rsidP="008D5347">
      <w:pPr>
        <w:pStyle w:val="plcountry"/>
      </w:pPr>
      <w:r w:rsidRPr="000359BE">
        <w:t>ARABIE SAOUDITE / SAUDI ARABIA / SAUDI-ARABIEN / ARABIA SAUDITA</w:t>
      </w:r>
    </w:p>
    <w:p w:rsidR="008D5347" w:rsidRPr="009A2C95" w:rsidRDefault="008D5347" w:rsidP="008D5347">
      <w:pPr>
        <w:pStyle w:val="pldetails"/>
      </w:pPr>
      <w:r w:rsidRPr="009A2C95">
        <w:t>Fahd Saad ALAJLAN</w:t>
      </w:r>
      <w:r>
        <w:t xml:space="preserve">, Director of the Legal Department and </w:t>
      </w:r>
      <w:r w:rsidRPr="009A2C95">
        <w:t>Head</w:t>
      </w:r>
      <w:r>
        <w:t xml:space="preserve"> of the </w:t>
      </w:r>
      <w:r w:rsidRPr="009A2C95">
        <w:t>Plant Variety Protection Section</w:t>
      </w:r>
      <w:r>
        <w:t xml:space="preserve">, </w:t>
      </w:r>
      <w:r w:rsidRPr="009A2C95">
        <w:t>King</w:t>
      </w:r>
      <w:r>
        <w:t> </w:t>
      </w:r>
      <w:r w:rsidRPr="009A2C95">
        <w:t>Abdulaziz City for Science and Technology (KACST)</w:t>
      </w:r>
      <w:r>
        <w:t>, Riyadh</w:t>
      </w:r>
      <w:r>
        <w:br/>
        <w:t>(e-</w:t>
      </w:r>
      <w:r w:rsidRPr="009A2C95">
        <w:t>mail: fajlan@kacst.edu.sa</w:t>
      </w:r>
      <w:r>
        <w:t>)</w:t>
      </w:r>
    </w:p>
    <w:p w:rsidR="008D5347" w:rsidRPr="007E7C8A" w:rsidRDefault="008D5347" w:rsidP="008D5347">
      <w:pPr>
        <w:pStyle w:val="pldetails"/>
      </w:pPr>
      <w:r w:rsidRPr="007E7C8A">
        <w:t xml:space="preserve">Bandar ALHOMED, Consultant Judge, KSA, Riyadh </w:t>
      </w:r>
      <w:r w:rsidRPr="007E7C8A">
        <w:br/>
        <w:t>(e-mail: bandar8580@hotmail.com)</w:t>
      </w:r>
    </w:p>
    <w:p w:rsidR="008D5347" w:rsidRPr="00A225C4" w:rsidRDefault="008D5347" w:rsidP="008D5347">
      <w:pPr>
        <w:pStyle w:val="pldetails"/>
      </w:pPr>
      <w:r w:rsidRPr="00A225C4">
        <w:t xml:space="preserve">Badie Saud ALBADIE, Consultant Judge, KSA, Riyadh </w:t>
      </w:r>
      <w:r w:rsidRPr="00A225C4">
        <w:br/>
        <w:t>(e-mail: abosaud1384@hotmail.com)</w:t>
      </w:r>
    </w:p>
    <w:p w:rsidR="008D5347" w:rsidRPr="00A225C4" w:rsidRDefault="008D5347" w:rsidP="008D5347">
      <w:pPr>
        <w:pStyle w:val="plcountry"/>
      </w:pPr>
      <w:r w:rsidRPr="00A225C4">
        <w:t>GUATEMALA / GUATEMALA / GUATEMALA / GUATEMALA</w:t>
      </w:r>
    </w:p>
    <w:p w:rsidR="008D5347" w:rsidRPr="00A225C4" w:rsidRDefault="008D5347" w:rsidP="008D5347">
      <w:pPr>
        <w:pStyle w:val="pldetails"/>
      </w:pPr>
      <w:r w:rsidRPr="00A225C4">
        <w:t xml:space="preserve">Flor de Maria GARCIA DIAZ (Ms.), Consejero, Misión Permanente, Ginebra  </w:t>
      </w:r>
      <w:r w:rsidRPr="00A225C4">
        <w:br/>
        <w:t xml:space="preserve">(e-mail: flor.garcia@wtoguatemala.ch) </w:t>
      </w:r>
    </w:p>
    <w:p w:rsidR="008D5347" w:rsidRPr="004D23DE" w:rsidRDefault="008D5347" w:rsidP="008D5347">
      <w:pPr>
        <w:pStyle w:val="plcountry"/>
      </w:pPr>
      <w:r w:rsidRPr="004D23DE">
        <w:t>THAÏLANDE / THAILAND / THAILAND / TAILANDIA</w:t>
      </w:r>
    </w:p>
    <w:p w:rsidR="008D5347" w:rsidRPr="004D23DE" w:rsidRDefault="008D5347" w:rsidP="008D5347">
      <w:pPr>
        <w:pStyle w:val="pldetails"/>
      </w:pPr>
      <w:r w:rsidRPr="004D23DE">
        <w:t xml:space="preserve">Anan AKSONSRI, </w:t>
      </w:r>
      <w:r>
        <w:t xml:space="preserve">Executive </w:t>
      </w:r>
      <w:r w:rsidRPr="004D23DE">
        <w:t xml:space="preserve">Director, Office of Plant Variety Protection, Ministry of Agriculture and Cooperatives, Bangkok  </w:t>
      </w:r>
      <w:r>
        <w:br/>
      </w:r>
      <w:r w:rsidRPr="004D23DE">
        <w:t xml:space="preserve">(e-mail: anan.a@doa.in.th) </w:t>
      </w:r>
    </w:p>
    <w:p w:rsidR="008D5347" w:rsidRDefault="008D5347" w:rsidP="008D5347">
      <w:pPr>
        <w:pStyle w:val="pldetails"/>
      </w:pPr>
      <w:r w:rsidRPr="00C176C1">
        <w:t xml:space="preserve">Pornthep SRITANATORN, Minister Counsellor, Permanent Mission of Thailand to the WTO, Geneva  </w:t>
      </w:r>
      <w:r w:rsidRPr="00C176C1">
        <w:br/>
        <w:t>(e-mail: pornthep@thaiwto.com)</w:t>
      </w:r>
      <w:r w:rsidRPr="004D23DE">
        <w:t xml:space="preserve"> </w:t>
      </w:r>
    </w:p>
    <w:p w:rsidR="008D5347" w:rsidRPr="004D23DE" w:rsidRDefault="008D5347" w:rsidP="008D5347">
      <w:pPr>
        <w:pStyle w:val="pldetails"/>
      </w:pPr>
      <w:r w:rsidRPr="004D23DE">
        <w:t xml:space="preserve">Pan PANKHAO, Agricultural Research Officer, Ministry of Agriculture and Cooperatives, </w:t>
      </w:r>
      <w:r>
        <w:t xml:space="preserve">Bangkok </w:t>
      </w:r>
      <w:r w:rsidRPr="004D23DE">
        <w:t xml:space="preserve"> </w:t>
      </w:r>
      <w:r>
        <w:br/>
      </w:r>
      <w:r w:rsidRPr="004D23DE">
        <w:t xml:space="preserve">(e-mail: ppk1969@hotmail.com) </w:t>
      </w:r>
    </w:p>
    <w:p w:rsidR="008D5347" w:rsidRPr="008410A1" w:rsidRDefault="008D5347" w:rsidP="008D5347">
      <w:pPr>
        <w:pStyle w:val="plheading"/>
      </w:pPr>
      <w:r w:rsidRPr="008410A1">
        <w:t>III. ORGANISATIONS / ORGANIZATIONS / ORGANISATIONEN / ORGANIZACIONES</w:t>
      </w:r>
    </w:p>
    <w:p w:rsidR="008D5347" w:rsidRPr="004D23DE" w:rsidRDefault="008D5347" w:rsidP="008D5347">
      <w:pPr>
        <w:pStyle w:val="plcountry"/>
      </w:pPr>
      <w:r w:rsidRPr="004D23DE">
        <w:t>ASSOCIATION FOR PLANT BREEDING FOR THE BENEFIT OF SOCIETY</w:t>
      </w:r>
      <w:r>
        <w:t xml:space="preserve"> (APBREBES) </w:t>
      </w:r>
    </w:p>
    <w:p w:rsidR="008D5347" w:rsidRPr="003B7AE9" w:rsidRDefault="008D5347" w:rsidP="008D5347">
      <w:pPr>
        <w:pStyle w:val="pldetails"/>
      </w:pPr>
      <w:r w:rsidRPr="002B26A4">
        <w:t xml:space="preserve">Sangeeta SHASHIKANT (Ms.), President, Association for Plant Breeding for the Benefit of Society (APBREBES), Bonn </w:t>
      </w:r>
      <w:r w:rsidRPr="002B26A4">
        <w:br/>
        <w:t>(e-mail: ssangeeta@myjaring.net)</w:t>
      </w:r>
    </w:p>
    <w:p w:rsidR="008D5347" w:rsidRPr="00FB375F" w:rsidRDefault="008D5347" w:rsidP="008D5347">
      <w:pPr>
        <w:pStyle w:val="plcountry"/>
      </w:pPr>
      <w:r w:rsidRPr="00FB375F">
        <w:t xml:space="preserve">ORGANISATION DE COOPÉRATION ET DE DÉVELOPPEMENT ÉCONOMIQUES </w:t>
      </w:r>
      <w:r w:rsidRPr="004D23DE">
        <w:t xml:space="preserve">(OCDE) / </w:t>
      </w:r>
      <w:r>
        <w:br/>
      </w:r>
      <w:r w:rsidRPr="004D23DE">
        <w:t xml:space="preserve">ORGANISATION FOR ECONOMIC CO-OPERATION AND DEVELOPMENT </w:t>
      </w:r>
      <w:r w:rsidRPr="00FB375F">
        <w:t xml:space="preserve">(OECD) / </w:t>
      </w:r>
      <w:r>
        <w:br/>
      </w:r>
      <w:r w:rsidRPr="00FB375F">
        <w:t xml:space="preserve">ORGANISATION FÜR WIRTSCHAFTLICHE ZUSAMMENARBEIT UND ENTWICKLUNG (OECD) / </w:t>
      </w:r>
      <w:r>
        <w:br/>
      </w:r>
      <w:r w:rsidRPr="00FB375F">
        <w:t xml:space="preserve">ORGANIZACIÓN DE COOPERACIÓN Y DESARROLLO </w:t>
      </w:r>
      <w:r>
        <w:t>ECONÓMICOS (OCDE)</w:t>
      </w:r>
    </w:p>
    <w:p w:rsidR="008D5347" w:rsidRPr="00FB375F" w:rsidRDefault="008D5347" w:rsidP="008D5347">
      <w:pPr>
        <w:pStyle w:val="pldetails"/>
      </w:pPr>
      <w:r w:rsidRPr="004D23DE">
        <w:t xml:space="preserve">Csaba GASPAR, Programme Manager, OECD Seed Schemes &amp; OECD Forest Seed and Plant Scheme, Organisation for Economic Co-operation and Development (OECD), </w:t>
      </w:r>
      <w:r w:rsidRPr="00FB375F">
        <w:t xml:space="preserve">Paris  </w:t>
      </w:r>
      <w:r w:rsidRPr="00FB375F">
        <w:br/>
        <w:t xml:space="preserve">(e-mail: csaba.gaspar@oecd.org) </w:t>
      </w:r>
    </w:p>
    <w:p w:rsidR="008D5347" w:rsidRPr="00841411" w:rsidRDefault="008D5347" w:rsidP="008D5347">
      <w:pPr>
        <w:pStyle w:val="plcountry"/>
      </w:pPr>
      <w:r w:rsidRPr="00382E92">
        <w:t>COMMUNAUTÉ INTERNATIONALE DES OBTENTEURS DE PLANTES ORNEMENTALES ET FRUITIÈRES À REPRODUCTION ASEXUÉE (CIOPORA) / INTERNATIONA</w:t>
      </w:r>
      <w:r>
        <w:t xml:space="preserve">L COMMUNITY </w:t>
      </w:r>
      <w:r w:rsidRPr="00841411">
        <w:t xml:space="preserve">OF BREEDERS OF ASEXUALLY REPRODUCED ORNAMENTAL AND FRUIT PLANTS (CIOPORA) / INTERNATIONALE </w:t>
      </w:r>
      <w:r w:rsidRPr="006E2E5B">
        <w:rPr>
          <w:spacing w:val="-2"/>
        </w:rPr>
        <w:t xml:space="preserve">GEMEINSCHAFT DER ZÜCHTER VEGETATIV VERMEHRBARER ZIERUND OBSTPFLANZEN (CIOPORA) / </w:t>
      </w:r>
      <w:r w:rsidRPr="00841411">
        <w:t>COMUNIDAD INTERNACIONAL DE OBTENTORES DE VARIEDADES ORNAMENTALES Y FRUTALES DE REPRODUCCIÓN ASEXUADA (CIOPORA)</w:t>
      </w:r>
    </w:p>
    <w:p w:rsidR="008D5347" w:rsidRPr="00995B91" w:rsidRDefault="008D5347" w:rsidP="008D5347">
      <w:pPr>
        <w:pStyle w:val="pldetails"/>
      </w:pPr>
      <w:r>
        <w:t xml:space="preserve">Dominique THÉVENON (Mme), Board member, Treasurer – CIOPORA, AIGN®, International Community of Breeders of Asexually Reproduced Ornamental and Fruit Plants  (CIOPORA), </w:t>
      </w:r>
      <w:r w:rsidRPr="00995B91">
        <w:t xml:space="preserve">Hamburg </w:t>
      </w:r>
      <w:r>
        <w:br/>
        <w:t>(e-</w:t>
      </w:r>
      <w:r w:rsidRPr="00995B91">
        <w:t>mail: t.dominique4@aliceadsl.fr</w:t>
      </w:r>
      <w:r>
        <w:t>)</w:t>
      </w:r>
    </w:p>
    <w:p w:rsidR="008D5347" w:rsidRPr="00FB375F" w:rsidRDefault="008D5347" w:rsidP="008D5347">
      <w:pPr>
        <w:pStyle w:val="pldetails"/>
      </w:pPr>
      <w:r w:rsidRPr="00A46EE0">
        <w:rPr>
          <w:lang w:val="es-ES_tradnl"/>
        </w:rPr>
        <w:t xml:space="preserve">José Ignacio CUBERO SALMERON, Prof. </w:t>
      </w:r>
      <w:r w:rsidRPr="004D23DE">
        <w:t xml:space="preserve">(emeritus) of genetics and Plant Breeding, </w:t>
      </w:r>
      <w:r w:rsidRPr="00FB375F">
        <w:t xml:space="preserve">Eurosemillas, </w:t>
      </w:r>
      <w:r>
        <w:t>Cordoba</w:t>
      </w:r>
      <w:r w:rsidRPr="00FB375F">
        <w:t xml:space="preserve"> </w:t>
      </w:r>
      <w:r w:rsidRPr="00FB375F">
        <w:br/>
        <w:t xml:space="preserve">(e-mail: jicubero@uco.es) </w:t>
      </w:r>
    </w:p>
    <w:p w:rsidR="008D5347" w:rsidRPr="004D23DE" w:rsidRDefault="008D5347" w:rsidP="008D5347">
      <w:pPr>
        <w:pStyle w:val="plcountry"/>
        <w:rPr>
          <w:lang w:val="fr-CH"/>
        </w:rPr>
      </w:pPr>
      <w:r w:rsidRPr="004D23DE">
        <w:rPr>
          <w:lang w:val="fr-CH"/>
        </w:rPr>
        <w:t>CROPLIFE INTERNATIONAL</w:t>
      </w:r>
    </w:p>
    <w:p w:rsidR="008D5347" w:rsidRPr="004D23DE" w:rsidRDefault="008D5347" w:rsidP="008D5347">
      <w:pPr>
        <w:pStyle w:val="pldetails"/>
        <w:rPr>
          <w:lang w:val="fr-CH"/>
        </w:rPr>
      </w:pPr>
      <w:r w:rsidRPr="004D23DE">
        <w:rPr>
          <w:lang w:val="fr-CH"/>
        </w:rPr>
        <w:t xml:space="preserve">Marcel BRUINS, Consultant, CropLife International, Bruxelles </w:t>
      </w:r>
      <w:r>
        <w:rPr>
          <w:lang w:val="fr-CH"/>
        </w:rPr>
        <w:br/>
      </w:r>
      <w:r w:rsidRPr="004D23DE">
        <w:rPr>
          <w:lang w:val="fr-CH"/>
        </w:rPr>
        <w:t xml:space="preserve">(e-mail: mbruins1964@gmail.com) </w:t>
      </w:r>
    </w:p>
    <w:p w:rsidR="008D5347" w:rsidRPr="004D23DE" w:rsidRDefault="008D5347" w:rsidP="008D5347">
      <w:pPr>
        <w:pStyle w:val="pldetails"/>
        <w:rPr>
          <w:lang w:val="fr-CH"/>
        </w:rPr>
      </w:pPr>
      <w:r w:rsidRPr="00285DD2">
        <w:rPr>
          <w:lang w:val="fr-CH"/>
        </w:rPr>
        <w:t xml:space="preserve">François-Xavier MULLER, EU Corn Breeding IP/QMS Manager, Monsanto SAS, Monbéqui  </w:t>
      </w:r>
      <w:r w:rsidRPr="00285DD2">
        <w:rPr>
          <w:lang w:val="fr-CH"/>
        </w:rPr>
        <w:br/>
        <w:t>(e-mail: francois-xavier.muller@monsanto.com)</w:t>
      </w:r>
      <w:r w:rsidRPr="004D23DE">
        <w:rPr>
          <w:lang w:val="fr-CH"/>
        </w:rPr>
        <w:t xml:space="preserve"> </w:t>
      </w:r>
    </w:p>
    <w:p w:rsidR="008D5347" w:rsidRPr="000359BE" w:rsidRDefault="008D5347" w:rsidP="008D5347">
      <w:pPr>
        <w:pStyle w:val="plcountry"/>
        <w:rPr>
          <w:lang w:val="fr-CH"/>
        </w:rPr>
      </w:pPr>
      <w:r w:rsidRPr="000359BE">
        <w:rPr>
          <w:lang w:val="fr-CH"/>
        </w:rPr>
        <w:t>INTERNATIONAL SEED FEDERATION (ISF)</w:t>
      </w:r>
    </w:p>
    <w:p w:rsidR="008D5347" w:rsidRPr="007F7746" w:rsidRDefault="008D5347" w:rsidP="008D5347">
      <w:pPr>
        <w:pStyle w:val="pldetails"/>
      </w:pPr>
      <w:r w:rsidRPr="004D23DE">
        <w:t>Szabolcs RUTHNER, Regulatory Affairs Executive, Interna</w:t>
      </w:r>
      <w:r>
        <w:t>tional Seed Federation (ISF),</w:t>
      </w:r>
      <w:r w:rsidRPr="007F7746">
        <w:t xml:space="preserve"> Nyon </w:t>
      </w:r>
      <w:r>
        <w:br/>
      </w:r>
      <w:r w:rsidRPr="007F7746">
        <w:t xml:space="preserve">(e-mail: s.ruthner@worldseed.org) </w:t>
      </w:r>
    </w:p>
    <w:p w:rsidR="008D5347" w:rsidRPr="007F7746" w:rsidRDefault="008D5347" w:rsidP="008D5347">
      <w:pPr>
        <w:pStyle w:val="pldetails"/>
      </w:pPr>
      <w:r w:rsidRPr="004D23DE">
        <w:t xml:space="preserve">Amy D. CURTIS (Ms.), Soybean &amp; Cotton Patent Scientist, Monsanto US, </w:t>
      </w:r>
      <w:r w:rsidRPr="007F7746">
        <w:t xml:space="preserve">St. Louis </w:t>
      </w:r>
      <w:r w:rsidRPr="007F7746">
        <w:br/>
        <w:t xml:space="preserve">(e-mail: amy.curtis@monsanto.com) </w:t>
      </w:r>
    </w:p>
    <w:p w:rsidR="008D5347" w:rsidRPr="004D23DE" w:rsidRDefault="008D5347" w:rsidP="008D5347">
      <w:pPr>
        <w:pStyle w:val="pldetails"/>
      </w:pPr>
      <w:r w:rsidRPr="004D23DE">
        <w:t>Stevan MADJARAC, Germplasm IP Lead, American</w:t>
      </w:r>
      <w:r>
        <w:t xml:space="preserve"> Seed Trade Association (ASTA), Alexandria </w:t>
      </w:r>
      <w:r w:rsidRPr="004D23DE">
        <w:t xml:space="preserve"> </w:t>
      </w:r>
      <w:r>
        <w:br/>
      </w:r>
      <w:r w:rsidRPr="004D23DE">
        <w:t>(e-mail: s.madjarac@gmail.com)</w:t>
      </w:r>
    </w:p>
    <w:p w:rsidR="008D5347" w:rsidRDefault="008D5347" w:rsidP="008D5347">
      <w:pPr>
        <w:pStyle w:val="pldetails"/>
      </w:pPr>
      <w:r w:rsidRPr="004D23DE">
        <w:t xml:space="preserve">Astrid M. SCHENKEVELD (Ms.), Specialist, Variety Registration &amp; Protection, Rijk Zwaan </w:t>
      </w:r>
      <w:r w:rsidRPr="007F7746">
        <w:t xml:space="preserve">Zaadteelt en Zaadhandel B.V., De Lier  </w:t>
      </w:r>
      <w:r w:rsidRPr="007F7746">
        <w:br/>
        <w:t xml:space="preserve">(e-mail: </w:t>
      </w:r>
      <w:r w:rsidRPr="004D23DE">
        <w:t xml:space="preserve">a.schenkeveld@rijkzwaan.nl) </w:t>
      </w:r>
    </w:p>
    <w:p w:rsidR="008D5347" w:rsidRPr="00087710" w:rsidRDefault="008D5347" w:rsidP="008D5347">
      <w:pPr>
        <w:pStyle w:val="plcountry"/>
      </w:pPr>
      <w:r w:rsidRPr="00087710">
        <w:t>EUROPEAN SEED ASSOCIATION (ESA)</w:t>
      </w:r>
    </w:p>
    <w:p w:rsidR="008D5347" w:rsidRPr="00FE670B" w:rsidRDefault="008D5347" w:rsidP="008D5347">
      <w:pPr>
        <w:pStyle w:val="pldetails"/>
      </w:pPr>
      <w:r>
        <w:t xml:space="preserve">Christophe ROUILLARD, Technical Manager Plant Health and Seed Trade, </w:t>
      </w:r>
      <w:r w:rsidRPr="00FE670B">
        <w:t xml:space="preserve">Brussels </w:t>
      </w:r>
      <w:r w:rsidRPr="00FE670B">
        <w:br/>
        <w:t xml:space="preserve">(e-mail: christopherouillard@euroseeds.eu) </w:t>
      </w:r>
    </w:p>
    <w:p w:rsidR="008D5347" w:rsidRPr="004D23DE" w:rsidRDefault="008D5347" w:rsidP="008D5347">
      <w:pPr>
        <w:pStyle w:val="plcountry"/>
      </w:pPr>
      <w:r w:rsidRPr="004D23DE">
        <w:t>ASIA AND PACIFIC SEED ASSOCIATION (APSA)</w:t>
      </w:r>
    </w:p>
    <w:p w:rsidR="008D5347" w:rsidRDefault="008D5347" w:rsidP="008D5347">
      <w:pPr>
        <w:pStyle w:val="pldetails"/>
      </w:pPr>
      <w:r w:rsidRPr="004D23DE">
        <w:t>Heidi GALLANT</w:t>
      </w:r>
      <w:r>
        <w:t xml:space="preserve"> (Ms.)</w:t>
      </w:r>
      <w:r w:rsidRPr="004D23DE">
        <w:t xml:space="preserve">, Executive Director, Asia and Pacific Seed Association (APSA), </w:t>
      </w:r>
      <w:r w:rsidRPr="007F7746">
        <w:t xml:space="preserve">Bangkok </w:t>
      </w:r>
      <w:r>
        <w:br/>
      </w:r>
      <w:r w:rsidRPr="007F7746">
        <w:t xml:space="preserve">(e-mail: heidi@apsaseed.org) </w:t>
      </w:r>
    </w:p>
    <w:p w:rsidR="008D5347" w:rsidRPr="00A225C4" w:rsidRDefault="008D5347" w:rsidP="008D5347">
      <w:pPr>
        <w:pStyle w:val="plheading"/>
        <w:spacing w:before="360"/>
      </w:pPr>
      <w:r w:rsidRPr="00A225C4">
        <w:t>IV. BUREAU DE L’OMPI / OFFICE OF WIPO / BÜRO DER WIPO / OFICINA DE LA OMPI</w:t>
      </w:r>
    </w:p>
    <w:p w:rsidR="008D5347" w:rsidRPr="00A225C4" w:rsidRDefault="008D5347" w:rsidP="008D5347">
      <w:pPr>
        <w:pStyle w:val="pldetails"/>
      </w:pPr>
      <w:r w:rsidRPr="00A225C4">
        <w:t>Lili CHEN (Ms.), Software Developer, Brand Databases Section, Global Databases Division</w:t>
      </w:r>
    </w:p>
    <w:p w:rsidR="008D5347" w:rsidRPr="00A225C4" w:rsidRDefault="008D5347" w:rsidP="008D5347">
      <w:pPr>
        <w:pStyle w:val="pldetails"/>
      </w:pPr>
      <w:r w:rsidRPr="00A225C4">
        <w:t>José APPAVE, Senior Service Data Administration Clerk, Brand Databases Section, Global Databases Division</w:t>
      </w:r>
    </w:p>
    <w:p w:rsidR="008D5347" w:rsidRPr="004071DD" w:rsidRDefault="008D5347" w:rsidP="008D5347">
      <w:pPr>
        <w:pStyle w:val="plheading"/>
        <w:rPr>
          <w:rFonts w:cs="Arial"/>
        </w:rPr>
      </w:pPr>
      <w:r w:rsidRPr="004071DD">
        <w:rPr>
          <w:rFonts w:cs="Arial"/>
        </w:rPr>
        <w:t>V. BUREAU / OFFICER / VORSITZ / OFICINA</w:t>
      </w:r>
    </w:p>
    <w:p w:rsidR="008D5347" w:rsidRPr="004071DD" w:rsidRDefault="008D5347" w:rsidP="008D5347">
      <w:pPr>
        <w:pStyle w:val="pldetails"/>
      </w:pPr>
      <w:r w:rsidRPr="004071DD">
        <w:t>Kees VAN ETTEKOVEN, Chair</w:t>
      </w:r>
    </w:p>
    <w:p w:rsidR="008D5347" w:rsidRPr="004071DD" w:rsidRDefault="008D5347" w:rsidP="008D5347">
      <w:pPr>
        <w:pStyle w:val="pldetails"/>
      </w:pPr>
      <w:r w:rsidRPr="004D23DE">
        <w:t>Nik HULSE</w:t>
      </w:r>
      <w:r w:rsidRPr="004071DD">
        <w:t>, Vice-Chair</w:t>
      </w:r>
    </w:p>
    <w:p w:rsidR="008D5347" w:rsidRPr="004071DD" w:rsidRDefault="008D5347" w:rsidP="008D5347">
      <w:pPr>
        <w:pStyle w:val="plheading"/>
        <w:keepLines/>
        <w:rPr>
          <w:rFonts w:cs="Arial"/>
        </w:rPr>
      </w:pPr>
      <w:r w:rsidRPr="004071DD">
        <w:rPr>
          <w:rFonts w:cs="Arial"/>
        </w:rPr>
        <w:t>VI. BUREAU DE L’UPOV / OFFICE OF UPOV / BÜRO DER UPOV / OFICINA DE LA UPOV</w:t>
      </w:r>
    </w:p>
    <w:p w:rsidR="008D5347" w:rsidRPr="00841411" w:rsidRDefault="008D5347" w:rsidP="008D5347">
      <w:pPr>
        <w:pStyle w:val="pldetails"/>
      </w:pPr>
      <w:r w:rsidRPr="00841411">
        <w:t>Peter BUTTON, Vice Secretary-General</w:t>
      </w:r>
    </w:p>
    <w:p w:rsidR="008D5347" w:rsidRPr="00841411" w:rsidRDefault="008D5347" w:rsidP="008D5347">
      <w:pPr>
        <w:pStyle w:val="pldetails"/>
      </w:pPr>
      <w:r w:rsidRPr="00841411">
        <w:t>Yolanda HUERTA (Ms.), Legal Counsel</w:t>
      </w:r>
    </w:p>
    <w:p w:rsidR="008D5347" w:rsidRPr="00841411" w:rsidRDefault="008D5347" w:rsidP="008D5347">
      <w:pPr>
        <w:pStyle w:val="pldetails"/>
      </w:pPr>
      <w:r w:rsidRPr="00A479A8">
        <w:t>Tomochika MOTOMURA</w:t>
      </w:r>
      <w:r w:rsidRPr="00841411">
        <w:t>, Technical/Regional Officer (Asia)</w:t>
      </w:r>
    </w:p>
    <w:p w:rsidR="008D5347" w:rsidRPr="00841411" w:rsidRDefault="008D5347" w:rsidP="008D5347">
      <w:pPr>
        <w:pStyle w:val="pldetails"/>
      </w:pPr>
      <w:r w:rsidRPr="00841411">
        <w:t>Ben RIVOIRE, Technical/Regional Officer (Africa, Arab countries)</w:t>
      </w:r>
    </w:p>
    <w:p w:rsidR="008D5347" w:rsidRPr="00841411" w:rsidRDefault="008D5347" w:rsidP="008D5347">
      <w:pPr>
        <w:pStyle w:val="pldetails"/>
      </w:pPr>
      <w:r w:rsidRPr="00841411">
        <w:t>Leontino TAVEIRA, Technical/Regional Officer (Latin America, Caribbean countries)</w:t>
      </w:r>
    </w:p>
    <w:p w:rsidR="008D5347" w:rsidRPr="00A07916" w:rsidRDefault="008D5347" w:rsidP="008D5347">
      <w:pPr>
        <w:pStyle w:val="pldetails"/>
      </w:pPr>
      <w:r w:rsidRPr="00A07916">
        <w:t xml:space="preserve">Hend MADHOUR (Ms.), Data Modeler </w:t>
      </w:r>
      <w:r>
        <w:t>and Business Needs Analyst</w:t>
      </w:r>
    </w:p>
    <w:p w:rsidR="008D5347" w:rsidRPr="005D7F85" w:rsidRDefault="008D5347" w:rsidP="008D5347">
      <w:pPr>
        <w:pStyle w:val="pldetails"/>
      </w:pPr>
      <w:r w:rsidRPr="005D7F85">
        <w:t>Romy OERTEL (Ms.), Secretary II</w:t>
      </w:r>
    </w:p>
    <w:p w:rsidR="008D5347" w:rsidRPr="005D7F85" w:rsidRDefault="008D5347" w:rsidP="008D5347">
      <w:pPr>
        <w:pStyle w:val="pldetails"/>
      </w:pPr>
      <w:r w:rsidRPr="005D7F85">
        <w:t>Jessica MAY (Ms.), Secretary I</w:t>
      </w:r>
    </w:p>
    <w:p w:rsidR="00F9577E" w:rsidRDefault="00F9577E" w:rsidP="00B12482"/>
    <w:p w:rsidR="00F9577E" w:rsidRDefault="00F9577E" w:rsidP="00B12482"/>
    <w:p w:rsidR="00F9577E" w:rsidRDefault="00F9577E" w:rsidP="00B12482"/>
    <w:p w:rsidR="005F3695" w:rsidRDefault="005F3695" w:rsidP="005F3695">
      <w:pPr>
        <w:jc w:val="right"/>
      </w:pPr>
      <w:r>
        <w:t>[L’annexe II suit /</w:t>
      </w:r>
    </w:p>
    <w:p w:rsidR="005F3695" w:rsidRDefault="005F3695" w:rsidP="005F3695">
      <w:pPr>
        <w:jc w:val="right"/>
      </w:pPr>
      <w:r>
        <w:t>Annex II follows /</w:t>
      </w:r>
    </w:p>
    <w:p w:rsidR="005F3695" w:rsidRDefault="005F3695" w:rsidP="005F3695">
      <w:pPr>
        <w:jc w:val="right"/>
      </w:pPr>
      <w:r>
        <w:t>Anlage II folgt /</w:t>
      </w:r>
    </w:p>
    <w:p w:rsidR="00AD1AAD" w:rsidRDefault="005F3695" w:rsidP="005F3695">
      <w:pPr>
        <w:jc w:val="right"/>
      </w:pPr>
      <w:r>
        <w:t>Sigue el Anexo II]</w:t>
      </w:r>
    </w:p>
    <w:p w:rsidR="00AD1AAD" w:rsidRDefault="00AD1AAD" w:rsidP="00F9577E">
      <w:pPr>
        <w:jc w:val="right"/>
        <w:sectPr w:rsidR="00AD1AAD" w:rsidSect="00F9577E">
          <w:headerReference w:type="default" r:id="rId14"/>
          <w:headerReference w:type="first" r:id="rId15"/>
          <w:pgSz w:w="11907" w:h="16840" w:code="9"/>
          <w:pgMar w:top="510" w:right="1134" w:bottom="1134" w:left="1134" w:header="510" w:footer="680" w:gutter="0"/>
          <w:pgNumType w:start="1"/>
          <w:cols w:space="720"/>
          <w:titlePg/>
        </w:sectPr>
      </w:pPr>
    </w:p>
    <w:p w:rsidR="008D5347" w:rsidRPr="0027600C" w:rsidRDefault="008D5347" w:rsidP="008D5347">
      <w:pPr>
        <w:jc w:val="center"/>
        <w:rPr>
          <w:rFonts w:cs="Arial"/>
          <w:bCs/>
          <w:snapToGrid w:val="0"/>
        </w:rPr>
      </w:pPr>
      <w:r w:rsidRPr="0027600C">
        <w:rPr>
          <w:rFonts w:cs="Arial"/>
          <w:bCs/>
          <w:snapToGrid w:val="0"/>
        </w:rPr>
        <w:t>AMENDMENTS TO THE DRAFT TEST GUIDELINES</w:t>
      </w:r>
    </w:p>
    <w:p w:rsidR="008D5347" w:rsidRPr="0027600C" w:rsidRDefault="008D5347" w:rsidP="008D5347">
      <w:pPr>
        <w:jc w:val="center"/>
        <w:rPr>
          <w:rFonts w:cs="Arial"/>
          <w:bCs/>
          <w:snapToGrid w:val="0"/>
        </w:rPr>
      </w:pPr>
      <w:r w:rsidRPr="0027600C">
        <w:rPr>
          <w:rFonts w:cs="Arial"/>
          <w:bCs/>
          <w:snapToGrid w:val="0"/>
        </w:rPr>
        <w:t xml:space="preserve">PRIOR TO THEIR ADOPTION AT THE FIFTY-THIRD SESSION </w:t>
      </w:r>
    </w:p>
    <w:p w:rsidR="008D5347" w:rsidRPr="0027600C" w:rsidRDefault="008D5347" w:rsidP="008D5347">
      <w:pPr>
        <w:jc w:val="center"/>
        <w:rPr>
          <w:rFonts w:cs="Arial"/>
          <w:bCs/>
          <w:snapToGrid w:val="0"/>
        </w:rPr>
      </w:pPr>
      <w:r w:rsidRPr="0027600C">
        <w:rPr>
          <w:rFonts w:cs="Arial"/>
          <w:bCs/>
          <w:snapToGrid w:val="0"/>
        </w:rPr>
        <w:t>OF</w:t>
      </w:r>
      <w:r w:rsidR="0049645B" w:rsidRPr="0027600C">
        <w:rPr>
          <w:rFonts w:cs="Arial"/>
          <w:bCs/>
          <w:snapToGrid w:val="0"/>
        </w:rPr>
        <w:t xml:space="preserve"> </w:t>
      </w:r>
      <w:r w:rsidRPr="0027600C">
        <w:rPr>
          <w:rFonts w:cs="Arial"/>
          <w:bCs/>
          <w:snapToGrid w:val="0"/>
        </w:rPr>
        <w:t>THE TECHNICAL COMMITTEE (TC)</w:t>
      </w:r>
    </w:p>
    <w:p w:rsidR="008D5347" w:rsidRPr="006E1F22" w:rsidRDefault="008D5347" w:rsidP="008D5347">
      <w:pPr>
        <w:rPr>
          <w:snapToGrid w:val="0"/>
          <w:u w:val="single"/>
        </w:rPr>
      </w:pPr>
    </w:p>
    <w:p w:rsidR="008D5347" w:rsidRPr="006E1F22" w:rsidRDefault="008D5347" w:rsidP="008D5347">
      <w:pPr>
        <w:rPr>
          <w:snapToGrid w:val="0"/>
          <w:u w:val="single"/>
        </w:rPr>
      </w:pPr>
    </w:p>
    <w:p w:rsidR="008D5347" w:rsidRPr="006E1F22" w:rsidRDefault="008D5347" w:rsidP="008D5347">
      <w:pPr>
        <w:rPr>
          <w:snapToGrid w:val="0"/>
          <w:u w:val="single"/>
        </w:rPr>
      </w:pPr>
      <w:r w:rsidRPr="006E1F22">
        <w:rPr>
          <w:snapToGrid w:val="0"/>
          <w:u w:val="single"/>
        </w:rPr>
        <w:t>Partial Revisions</w:t>
      </w:r>
    </w:p>
    <w:p w:rsidR="008D5347" w:rsidRPr="006E1F22" w:rsidRDefault="008D5347" w:rsidP="008D5347">
      <w:pPr>
        <w:jc w:val="center"/>
        <w:rPr>
          <w:rFonts w:cs="Arial"/>
          <w:b/>
          <w:bCs/>
          <w:snapToGrid w:val="0"/>
        </w:rPr>
      </w:pPr>
    </w:p>
    <w:tbl>
      <w:tblPr>
        <w:tblW w:w="9670" w:type="dxa"/>
        <w:jc w:val="center"/>
        <w:tblInd w:w="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8D5347" w:rsidRPr="00C630E4" w:rsidTr="008D5347">
        <w:trPr>
          <w:cantSplit/>
          <w:jc w:val="center"/>
        </w:trPr>
        <w:tc>
          <w:tcPr>
            <w:tcW w:w="9670" w:type="dxa"/>
            <w:shd w:val="clear" w:color="auto" w:fill="D9D9D9"/>
            <w:vAlign w:val="center"/>
          </w:tcPr>
          <w:p w:rsidR="008D5347" w:rsidRPr="00C630E4" w:rsidRDefault="008D5347" w:rsidP="008D5347">
            <w:pPr>
              <w:pStyle w:val="BodyText"/>
              <w:keepNext/>
              <w:tabs>
                <w:tab w:val="left" w:pos="1849"/>
              </w:tabs>
              <w:ind w:left="1803" w:hanging="1803"/>
              <w:jc w:val="left"/>
              <w:rPr>
                <w:rFonts w:cs="Arial"/>
                <w:b/>
                <w:iCs/>
              </w:rPr>
            </w:pPr>
            <w:r>
              <w:rPr>
                <w:rFonts w:cs="Arial"/>
                <w:b/>
                <w:iCs/>
              </w:rPr>
              <w:t>TC/53/25</w:t>
            </w:r>
            <w:r w:rsidRPr="00C630E4">
              <w:rPr>
                <w:rFonts w:cs="Arial"/>
                <w:b/>
                <w:iCs/>
              </w:rPr>
              <w:tab/>
              <w:t>Partial Revision of the Test Guidelines for Dianella (</w:t>
            </w:r>
            <w:r w:rsidRPr="006E1F22">
              <w:rPr>
                <w:rFonts w:cs="Arial"/>
                <w:b/>
                <w:i/>
                <w:iCs/>
              </w:rPr>
              <w:t>Dianella</w:t>
            </w:r>
            <w:r>
              <w:rPr>
                <w:rFonts w:cs="Arial"/>
                <w:b/>
                <w:iCs/>
              </w:rPr>
              <w:t xml:space="preserve"> Lam. ex Juss.</w:t>
            </w:r>
            <w:r w:rsidRPr="00C630E4">
              <w:rPr>
                <w:rFonts w:cs="Arial"/>
                <w:b/>
                <w:iCs/>
              </w:rPr>
              <w:t>)</w:t>
            </w:r>
          </w:p>
        </w:tc>
      </w:tr>
    </w:tbl>
    <w:p w:rsidR="008D5347" w:rsidRDefault="008D5347" w:rsidP="008D5347">
      <w:pPr>
        <w:autoSpaceDE w:val="0"/>
        <w:autoSpaceDN w:val="0"/>
        <w:adjustRightInd w:val="0"/>
        <w:ind w:firstLine="567"/>
        <w:jc w:val="left"/>
        <w:rPr>
          <w:rFonts w:cs="Arial"/>
        </w:rPr>
      </w:pPr>
    </w:p>
    <w:p w:rsidR="008D5347" w:rsidRPr="005D60B9" w:rsidRDefault="008D5347" w:rsidP="008D5347">
      <w:pPr>
        <w:autoSpaceDE w:val="0"/>
        <w:autoSpaceDN w:val="0"/>
        <w:adjustRightInd w:val="0"/>
        <w:ind w:firstLine="567"/>
        <w:rPr>
          <w:rFonts w:cs="Arial"/>
        </w:rPr>
      </w:pPr>
      <w:r w:rsidRPr="005D60B9">
        <w:rPr>
          <w:rFonts w:cs="Arial"/>
        </w:rPr>
        <w:t xml:space="preserve">The following table contains the comments by the Enlarged Editorial Committee at its meeting on January </w:t>
      </w:r>
      <w:r>
        <w:rPr>
          <w:rFonts w:cs="Arial"/>
        </w:rPr>
        <w:t>11</w:t>
      </w:r>
      <w:r w:rsidRPr="005D60B9">
        <w:rPr>
          <w:rFonts w:cs="Arial"/>
        </w:rPr>
        <w:t xml:space="preserve"> and </w:t>
      </w:r>
      <w:r>
        <w:rPr>
          <w:rFonts w:cs="Arial"/>
        </w:rPr>
        <w:t>12</w:t>
      </w:r>
      <w:r w:rsidRPr="005D60B9">
        <w:rPr>
          <w:rFonts w:cs="Arial"/>
        </w:rPr>
        <w:t>, 201</w:t>
      </w:r>
      <w:r>
        <w:rPr>
          <w:rFonts w:cs="Arial"/>
        </w:rPr>
        <w:t>7</w:t>
      </w:r>
      <w:r w:rsidRPr="005D60B9">
        <w:rPr>
          <w:rFonts w:cs="Arial"/>
        </w:rPr>
        <w:t xml:space="preserve">. </w:t>
      </w:r>
      <w:r>
        <w:rPr>
          <w:rFonts w:cs="Arial"/>
        </w:rPr>
        <w:t xml:space="preserve"> A</w:t>
      </w:r>
      <w:r w:rsidRPr="005D60B9">
        <w:rPr>
          <w:rFonts w:cs="Arial"/>
        </w:rPr>
        <w:t>ll comments are already incorporated in document TC/5</w:t>
      </w:r>
      <w:r>
        <w:rPr>
          <w:rFonts w:cs="Arial"/>
        </w:rPr>
        <w:t>3</w:t>
      </w:r>
      <w:r w:rsidRPr="005D60B9">
        <w:rPr>
          <w:rFonts w:cs="Arial"/>
        </w:rPr>
        <w:t>/2</w:t>
      </w:r>
      <w:r>
        <w:rPr>
          <w:rFonts w:cs="Arial"/>
        </w:rPr>
        <w:t>5, submitted to the </w:t>
      </w:r>
      <w:r w:rsidRPr="005D60B9">
        <w:rPr>
          <w:rFonts w:cs="Arial"/>
        </w:rPr>
        <w:t>TC:</w:t>
      </w:r>
    </w:p>
    <w:p w:rsidR="008D5347" w:rsidRPr="00C630E4" w:rsidRDefault="008D5347" w:rsidP="008D5347">
      <w:pPr>
        <w:keepNext/>
        <w:jc w:val="center"/>
        <w:rPr>
          <w:rFonts w:cs="Arial"/>
          <w:b/>
          <w:bCs/>
          <w:snapToGrid w:val="0"/>
          <w:color w:val="000000"/>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8D5347" w:rsidRPr="00C630E4" w:rsidTr="008D5347">
        <w:tc>
          <w:tcPr>
            <w:tcW w:w="1573" w:type="dxa"/>
          </w:tcPr>
          <w:p w:rsidR="008D5347" w:rsidRPr="00C630E4" w:rsidRDefault="008D5347" w:rsidP="008D5347">
            <w:pPr>
              <w:jc w:val="left"/>
              <w:rPr>
                <w:rFonts w:cs="Arial"/>
              </w:rPr>
            </w:pPr>
            <w:r w:rsidRPr="00C630E4">
              <w:rPr>
                <w:rFonts w:cs="Arial"/>
              </w:rPr>
              <w:t xml:space="preserve">Cover page </w:t>
            </w:r>
          </w:p>
        </w:tc>
        <w:tc>
          <w:tcPr>
            <w:tcW w:w="8208" w:type="dxa"/>
          </w:tcPr>
          <w:p w:rsidR="008D5347" w:rsidRPr="00C630E4" w:rsidRDefault="008D5347" w:rsidP="008D5347">
            <w:pPr>
              <w:keepNext/>
              <w:rPr>
                <w:rFonts w:cs="Arial"/>
              </w:rPr>
            </w:pPr>
            <w:r w:rsidRPr="00C630E4">
              <w:rPr>
                <w:rFonts w:cs="Arial"/>
              </w:rPr>
              <w:t>to read “by an exp</w:t>
            </w:r>
            <w:r w:rsidRPr="00C630E4">
              <w:rPr>
                <w:rFonts w:cs="Arial"/>
                <w:u w:val="single"/>
              </w:rPr>
              <w:t>e</w:t>
            </w:r>
            <w:r w:rsidRPr="00C630E4">
              <w:rPr>
                <w:rFonts w:cs="Arial"/>
              </w:rPr>
              <w:t>rt from Australia”</w:t>
            </w:r>
          </w:p>
        </w:tc>
      </w:tr>
      <w:tr w:rsidR="008D5347" w:rsidRPr="00C630E4" w:rsidTr="008D5347">
        <w:tc>
          <w:tcPr>
            <w:tcW w:w="1573" w:type="dxa"/>
          </w:tcPr>
          <w:p w:rsidR="008D5347" w:rsidRPr="00C630E4" w:rsidRDefault="008D5347" w:rsidP="008D5347">
            <w:pPr>
              <w:jc w:val="left"/>
              <w:rPr>
                <w:rFonts w:cs="Arial"/>
              </w:rPr>
            </w:pPr>
            <w:r w:rsidRPr="00C630E4">
              <w:rPr>
                <w:rFonts w:cs="Arial"/>
              </w:rPr>
              <w:t>new Char. 16</w:t>
            </w:r>
          </w:p>
        </w:tc>
        <w:tc>
          <w:tcPr>
            <w:tcW w:w="8208" w:type="dxa"/>
          </w:tcPr>
          <w:p w:rsidR="008D5347" w:rsidRDefault="008D5347" w:rsidP="008D5347">
            <w:pPr>
              <w:keepNext/>
              <w:rPr>
                <w:rFonts w:cs="Arial"/>
              </w:rPr>
            </w:pPr>
            <w:r>
              <w:rPr>
                <w:rFonts w:cs="Arial"/>
              </w:rPr>
              <w:t>-</w:t>
            </w:r>
            <w:r w:rsidRPr="00C630E4">
              <w:rPr>
                <w:rFonts w:cs="Arial"/>
              </w:rPr>
              <w:t xml:space="preserve"> “medium concave” to read “moderately concave”</w:t>
            </w:r>
            <w:r>
              <w:rPr>
                <w:rFonts w:cs="Arial"/>
              </w:rPr>
              <w:t xml:space="preserve"> </w:t>
            </w:r>
          </w:p>
          <w:p w:rsidR="008D5347" w:rsidRPr="00C630E4" w:rsidRDefault="008D5347" w:rsidP="008D5347">
            <w:pPr>
              <w:keepNext/>
              <w:rPr>
                <w:rFonts w:cs="Arial"/>
              </w:rPr>
            </w:pPr>
            <w:r>
              <w:rPr>
                <w:rFonts w:cs="Arial"/>
              </w:rPr>
              <w:t xml:space="preserve">- </w:t>
            </w:r>
            <w:r w:rsidRPr="00C630E4">
              <w:rPr>
                <w:rFonts w:cs="Arial"/>
              </w:rPr>
              <w:t>“medium con</w:t>
            </w:r>
            <w:r>
              <w:rPr>
                <w:rFonts w:cs="Arial"/>
              </w:rPr>
              <w:t>vex</w:t>
            </w:r>
            <w:r w:rsidRPr="00C630E4">
              <w:rPr>
                <w:rFonts w:cs="Arial"/>
              </w:rPr>
              <w:t>” to read “moderately con</w:t>
            </w:r>
            <w:r>
              <w:rPr>
                <w:rFonts w:cs="Arial"/>
              </w:rPr>
              <w:t>vex</w:t>
            </w:r>
            <w:r w:rsidRPr="00C630E4">
              <w:rPr>
                <w:rFonts w:cs="Arial"/>
              </w:rPr>
              <w:t>”</w:t>
            </w:r>
          </w:p>
        </w:tc>
      </w:tr>
    </w:tbl>
    <w:p w:rsidR="008D5347" w:rsidRPr="00C630E4" w:rsidRDefault="008D5347" w:rsidP="008D5347">
      <w:pPr>
        <w:jc w:val="center"/>
        <w:rPr>
          <w:rFonts w:cs="Arial"/>
          <w:b/>
          <w:bCs/>
          <w:snapToGrid w:val="0"/>
        </w:rPr>
      </w:pPr>
    </w:p>
    <w:p w:rsidR="008D5347" w:rsidRPr="00C630E4" w:rsidRDefault="008D5347" w:rsidP="008D5347">
      <w:pPr>
        <w:jc w:val="center"/>
        <w:rPr>
          <w:rFonts w:cs="Arial"/>
          <w:b/>
          <w:bCs/>
          <w:snapToGrid w:val="0"/>
        </w:rPr>
      </w:pPr>
    </w:p>
    <w:tbl>
      <w:tblPr>
        <w:tblW w:w="9670" w:type="dxa"/>
        <w:jc w:val="center"/>
        <w:tblInd w:w="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8D5347" w:rsidRPr="00C630E4" w:rsidTr="008D5347">
        <w:trPr>
          <w:cantSplit/>
          <w:jc w:val="center"/>
        </w:trPr>
        <w:tc>
          <w:tcPr>
            <w:tcW w:w="9670" w:type="dxa"/>
            <w:shd w:val="clear" w:color="auto" w:fill="D9D9D9"/>
            <w:vAlign w:val="center"/>
          </w:tcPr>
          <w:p w:rsidR="008D5347" w:rsidRPr="00C630E4" w:rsidRDefault="008D5347" w:rsidP="008D5347">
            <w:pPr>
              <w:pStyle w:val="BodyText"/>
              <w:keepNext/>
              <w:tabs>
                <w:tab w:val="left" w:pos="1849"/>
              </w:tabs>
              <w:ind w:left="1803" w:hanging="1803"/>
              <w:jc w:val="left"/>
              <w:rPr>
                <w:rFonts w:cs="Arial"/>
                <w:b/>
                <w:iCs/>
              </w:rPr>
            </w:pPr>
            <w:r>
              <w:rPr>
                <w:rFonts w:cs="Arial"/>
                <w:b/>
                <w:iCs/>
              </w:rPr>
              <w:t>TC/53/26</w:t>
            </w:r>
            <w:r w:rsidRPr="00C630E4">
              <w:rPr>
                <w:rFonts w:cs="Arial"/>
                <w:b/>
                <w:iCs/>
              </w:rPr>
              <w:tab/>
              <w:t>Partial Revision of the Test Guidelines for Lavandula/Lavander (</w:t>
            </w:r>
            <w:r w:rsidRPr="006E1F22">
              <w:rPr>
                <w:rFonts w:cs="Arial"/>
                <w:b/>
                <w:i/>
                <w:iCs/>
              </w:rPr>
              <w:t>Lavandula</w:t>
            </w:r>
            <w:r>
              <w:rPr>
                <w:rFonts w:cs="Arial"/>
                <w:b/>
                <w:iCs/>
              </w:rPr>
              <w:t xml:space="preserve"> L.</w:t>
            </w:r>
            <w:r w:rsidRPr="00C630E4">
              <w:rPr>
                <w:rFonts w:cs="Arial"/>
                <w:b/>
                <w:iCs/>
              </w:rPr>
              <w:t>)</w:t>
            </w:r>
          </w:p>
        </w:tc>
      </w:tr>
    </w:tbl>
    <w:p w:rsidR="008D5347" w:rsidRDefault="008D5347" w:rsidP="008D5347">
      <w:pPr>
        <w:keepNext/>
        <w:jc w:val="center"/>
        <w:rPr>
          <w:rFonts w:cs="Arial"/>
          <w:b/>
          <w:bCs/>
          <w:snapToGrid w:val="0"/>
          <w:color w:val="000000"/>
        </w:rPr>
      </w:pPr>
    </w:p>
    <w:p w:rsidR="008D5347" w:rsidRPr="005D60B9" w:rsidRDefault="008D5347" w:rsidP="008D5347">
      <w:pPr>
        <w:autoSpaceDE w:val="0"/>
        <w:autoSpaceDN w:val="0"/>
        <w:adjustRightInd w:val="0"/>
        <w:ind w:firstLine="567"/>
        <w:rPr>
          <w:rFonts w:cs="Arial"/>
        </w:rPr>
      </w:pPr>
      <w:r w:rsidRPr="005D60B9">
        <w:rPr>
          <w:rFonts w:cs="Arial"/>
        </w:rPr>
        <w:t xml:space="preserve">The following table contains the comments by the Enlarged Editorial Committee at its meeting on January </w:t>
      </w:r>
      <w:r>
        <w:rPr>
          <w:rFonts w:cs="Arial"/>
        </w:rPr>
        <w:t>11</w:t>
      </w:r>
      <w:r w:rsidRPr="005D60B9">
        <w:rPr>
          <w:rFonts w:cs="Arial"/>
        </w:rPr>
        <w:t xml:space="preserve"> and </w:t>
      </w:r>
      <w:r>
        <w:rPr>
          <w:rFonts w:cs="Arial"/>
        </w:rPr>
        <w:t>12</w:t>
      </w:r>
      <w:r w:rsidRPr="005D60B9">
        <w:rPr>
          <w:rFonts w:cs="Arial"/>
        </w:rPr>
        <w:t>, 201</w:t>
      </w:r>
      <w:r>
        <w:rPr>
          <w:rFonts w:cs="Arial"/>
        </w:rPr>
        <w:t>7</w:t>
      </w:r>
      <w:r w:rsidRPr="005D60B9">
        <w:rPr>
          <w:rFonts w:cs="Arial"/>
        </w:rPr>
        <w:t xml:space="preserve">. </w:t>
      </w:r>
      <w:r>
        <w:rPr>
          <w:rFonts w:cs="Arial"/>
        </w:rPr>
        <w:t xml:space="preserve"> A</w:t>
      </w:r>
      <w:r w:rsidRPr="005D60B9">
        <w:rPr>
          <w:rFonts w:cs="Arial"/>
        </w:rPr>
        <w:t>ll comments are already incorporated in document TC/5</w:t>
      </w:r>
      <w:r>
        <w:rPr>
          <w:rFonts w:cs="Arial"/>
        </w:rPr>
        <w:t>3</w:t>
      </w:r>
      <w:r w:rsidRPr="005D60B9">
        <w:rPr>
          <w:rFonts w:cs="Arial"/>
        </w:rPr>
        <w:t>/2</w:t>
      </w:r>
      <w:r>
        <w:rPr>
          <w:rFonts w:cs="Arial"/>
        </w:rPr>
        <w:t>6, submitted to the </w:t>
      </w:r>
      <w:r w:rsidRPr="005D60B9">
        <w:rPr>
          <w:rFonts w:cs="Arial"/>
        </w:rPr>
        <w:t>TC:</w:t>
      </w:r>
    </w:p>
    <w:p w:rsidR="008D5347" w:rsidRPr="00C630E4" w:rsidRDefault="008D5347" w:rsidP="008D5347">
      <w:pPr>
        <w:keepNext/>
        <w:jc w:val="center"/>
        <w:rPr>
          <w:rFonts w:cs="Arial"/>
          <w:b/>
          <w:bCs/>
          <w:snapToGrid w:val="0"/>
          <w:color w:val="000000"/>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8D5347" w:rsidRPr="00C630E4" w:rsidTr="008D5347">
        <w:tc>
          <w:tcPr>
            <w:tcW w:w="1573" w:type="dxa"/>
          </w:tcPr>
          <w:p w:rsidR="008D5347" w:rsidRPr="00C630E4" w:rsidRDefault="008D5347" w:rsidP="008D5347">
            <w:pPr>
              <w:jc w:val="left"/>
              <w:rPr>
                <w:rFonts w:cs="Arial"/>
              </w:rPr>
            </w:pPr>
            <w:r w:rsidRPr="00C630E4">
              <w:rPr>
                <w:rFonts w:cs="Arial"/>
              </w:rPr>
              <w:t>new after Char. 7</w:t>
            </w:r>
          </w:p>
        </w:tc>
        <w:tc>
          <w:tcPr>
            <w:tcW w:w="8208" w:type="dxa"/>
          </w:tcPr>
          <w:p w:rsidR="008D5347" w:rsidRPr="00C630E4" w:rsidRDefault="008D5347" w:rsidP="008D5347">
            <w:pPr>
              <w:keepNext/>
              <w:rPr>
                <w:rFonts w:cs="Arial"/>
              </w:rPr>
            </w:pPr>
            <w:r>
              <w:rPr>
                <w:rFonts w:cs="Arial"/>
              </w:rPr>
              <w:t xml:space="preserve">to </w:t>
            </w:r>
            <w:r w:rsidRPr="00C630E4">
              <w:rPr>
                <w:rFonts w:cs="Arial"/>
              </w:rPr>
              <w:t>be placed before Char. 7 (length and width before serration)</w:t>
            </w:r>
          </w:p>
        </w:tc>
      </w:tr>
      <w:tr w:rsidR="008D5347" w:rsidRPr="00C630E4" w:rsidTr="008D5347">
        <w:tc>
          <w:tcPr>
            <w:tcW w:w="1573" w:type="dxa"/>
          </w:tcPr>
          <w:p w:rsidR="008D5347" w:rsidRPr="00C630E4" w:rsidRDefault="008D5347" w:rsidP="008D5347">
            <w:pPr>
              <w:jc w:val="left"/>
              <w:rPr>
                <w:rFonts w:cs="Arial"/>
              </w:rPr>
            </w:pPr>
            <w:r w:rsidRPr="00C630E4">
              <w:rPr>
                <w:rFonts w:cs="Arial"/>
              </w:rPr>
              <w:t>new after Char. 30</w:t>
            </w:r>
          </w:p>
        </w:tc>
        <w:tc>
          <w:tcPr>
            <w:tcW w:w="8208" w:type="dxa"/>
          </w:tcPr>
          <w:p w:rsidR="008D5347" w:rsidRPr="00C630E4" w:rsidRDefault="008D5347" w:rsidP="008D5347">
            <w:pPr>
              <w:keepNext/>
              <w:rPr>
                <w:rFonts w:cs="Arial"/>
              </w:rPr>
            </w:pPr>
            <w:r>
              <w:rPr>
                <w:rFonts w:cs="Arial"/>
                <w:color w:val="000000"/>
              </w:rPr>
              <w:t>t</w:t>
            </w:r>
            <w:r w:rsidRPr="00C630E4">
              <w:rPr>
                <w:rFonts w:cs="Arial"/>
                <w:color w:val="000000"/>
              </w:rPr>
              <w:t xml:space="preserve">o </w:t>
            </w:r>
            <w:r>
              <w:rPr>
                <w:rFonts w:cs="Arial"/>
                <w:color w:val="000000"/>
              </w:rPr>
              <w:t xml:space="preserve">be </w:t>
            </w:r>
            <w:r w:rsidRPr="00C630E4">
              <w:rPr>
                <w:rFonts w:cs="Arial"/>
                <w:color w:val="000000"/>
              </w:rPr>
              <w:t>place</w:t>
            </w:r>
            <w:r>
              <w:rPr>
                <w:rFonts w:cs="Arial"/>
                <w:color w:val="000000"/>
              </w:rPr>
              <w:t>d</w:t>
            </w:r>
            <w:r w:rsidRPr="00C630E4">
              <w:rPr>
                <w:rFonts w:cs="Arial"/>
                <w:color w:val="000000"/>
              </w:rPr>
              <w:t xml:space="preserve"> after </w:t>
            </w:r>
            <w:r>
              <w:rPr>
                <w:rFonts w:cs="Arial"/>
                <w:color w:val="000000"/>
              </w:rPr>
              <w:t>C</w:t>
            </w:r>
            <w:r w:rsidRPr="00C630E4">
              <w:rPr>
                <w:rFonts w:cs="Arial"/>
                <w:color w:val="000000"/>
              </w:rPr>
              <w:t>har</w:t>
            </w:r>
            <w:r>
              <w:rPr>
                <w:rFonts w:cs="Arial"/>
                <w:color w:val="000000"/>
              </w:rPr>
              <w:t>.</w:t>
            </w:r>
            <w:r w:rsidRPr="00C630E4">
              <w:rPr>
                <w:rFonts w:cs="Arial"/>
                <w:color w:val="000000"/>
              </w:rPr>
              <w:t xml:space="preserve"> 28 </w:t>
            </w:r>
          </w:p>
        </w:tc>
      </w:tr>
    </w:tbl>
    <w:p w:rsidR="008D5347" w:rsidRPr="00C630E4" w:rsidRDefault="008D5347" w:rsidP="008D5347">
      <w:pPr>
        <w:jc w:val="center"/>
        <w:rPr>
          <w:rFonts w:cs="Arial"/>
          <w:b/>
          <w:bCs/>
          <w:snapToGrid w:val="0"/>
        </w:rPr>
      </w:pPr>
    </w:p>
    <w:p w:rsidR="008D5347" w:rsidRPr="00C630E4" w:rsidRDefault="008D5347" w:rsidP="008D5347">
      <w:pPr>
        <w:jc w:val="center"/>
        <w:rPr>
          <w:rFonts w:cs="Arial"/>
          <w:bCs/>
          <w:snapToGrid w:val="0"/>
        </w:rPr>
      </w:pPr>
    </w:p>
    <w:tbl>
      <w:tblPr>
        <w:tblW w:w="9670" w:type="dxa"/>
        <w:jc w:val="center"/>
        <w:tblInd w:w="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8D5347" w:rsidRPr="00C630E4" w:rsidTr="008D5347">
        <w:trPr>
          <w:cantSplit/>
          <w:jc w:val="center"/>
        </w:trPr>
        <w:tc>
          <w:tcPr>
            <w:tcW w:w="9670" w:type="dxa"/>
            <w:shd w:val="clear" w:color="auto" w:fill="D9D9D9"/>
            <w:vAlign w:val="center"/>
          </w:tcPr>
          <w:p w:rsidR="008D5347" w:rsidRPr="00C630E4" w:rsidRDefault="008D5347" w:rsidP="008D5347">
            <w:pPr>
              <w:pStyle w:val="BodyText"/>
              <w:keepNext/>
              <w:tabs>
                <w:tab w:val="left" w:pos="1849"/>
              </w:tabs>
              <w:ind w:left="1803" w:hanging="1803"/>
              <w:jc w:val="left"/>
              <w:rPr>
                <w:rFonts w:cs="Arial"/>
                <w:b/>
                <w:iCs/>
              </w:rPr>
            </w:pPr>
            <w:r>
              <w:rPr>
                <w:rFonts w:cs="Arial"/>
                <w:b/>
                <w:iCs/>
              </w:rPr>
              <w:t>TC/53/27</w:t>
            </w:r>
            <w:r w:rsidRPr="00C630E4">
              <w:rPr>
                <w:rFonts w:cs="Arial"/>
                <w:b/>
                <w:iCs/>
              </w:rPr>
              <w:tab/>
            </w:r>
            <w:r w:rsidRPr="00C630E4">
              <w:rPr>
                <w:rFonts w:cs="Arial"/>
                <w:b/>
              </w:rPr>
              <w:t xml:space="preserve">Partial Revision of the Test Guidelines for Tomato </w:t>
            </w:r>
          </w:p>
        </w:tc>
      </w:tr>
    </w:tbl>
    <w:p w:rsidR="008D5347" w:rsidRDefault="008D5347" w:rsidP="008D5347">
      <w:pPr>
        <w:keepNext/>
        <w:jc w:val="center"/>
        <w:rPr>
          <w:rFonts w:cs="Arial"/>
          <w:b/>
          <w:bCs/>
          <w:snapToGrid w:val="0"/>
          <w:color w:val="000000"/>
        </w:rPr>
      </w:pPr>
    </w:p>
    <w:p w:rsidR="008D5347" w:rsidRDefault="008D5347" w:rsidP="008D5347">
      <w:pPr>
        <w:autoSpaceDE w:val="0"/>
        <w:autoSpaceDN w:val="0"/>
        <w:adjustRightInd w:val="0"/>
        <w:ind w:firstLine="567"/>
        <w:rPr>
          <w:rFonts w:cs="Arial"/>
        </w:rPr>
      </w:pPr>
      <w:r w:rsidRPr="005D60B9">
        <w:rPr>
          <w:rFonts w:cs="Arial"/>
        </w:rPr>
        <w:t xml:space="preserve">The following table contains the comments by the Enlarged Editorial Committee at its meeting on January </w:t>
      </w:r>
      <w:r>
        <w:rPr>
          <w:rFonts w:cs="Arial"/>
        </w:rPr>
        <w:t>11</w:t>
      </w:r>
      <w:r w:rsidRPr="005D60B9">
        <w:rPr>
          <w:rFonts w:cs="Arial"/>
        </w:rPr>
        <w:t xml:space="preserve"> and </w:t>
      </w:r>
      <w:r>
        <w:rPr>
          <w:rFonts w:cs="Arial"/>
        </w:rPr>
        <w:t>12</w:t>
      </w:r>
      <w:r w:rsidRPr="005D60B9">
        <w:rPr>
          <w:rFonts w:cs="Arial"/>
        </w:rPr>
        <w:t>, 201</w:t>
      </w:r>
      <w:r>
        <w:rPr>
          <w:rFonts w:cs="Arial"/>
        </w:rPr>
        <w:t>7</w:t>
      </w:r>
      <w:r w:rsidRPr="005D60B9">
        <w:rPr>
          <w:rFonts w:cs="Arial"/>
        </w:rPr>
        <w:t xml:space="preserve">. </w:t>
      </w:r>
      <w:r>
        <w:rPr>
          <w:rFonts w:cs="Arial"/>
        </w:rPr>
        <w:t xml:space="preserve"> A</w:t>
      </w:r>
      <w:r w:rsidRPr="005D60B9">
        <w:rPr>
          <w:rFonts w:cs="Arial"/>
        </w:rPr>
        <w:t>ll comments are already incorporated in document TC/5</w:t>
      </w:r>
      <w:r>
        <w:rPr>
          <w:rFonts w:cs="Arial"/>
        </w:rPr>
        <w:t>3</w:t>
      </w:r>
      <w:r w:rsidRPr="005D60B9">
        <w:rPr>
          <w:rFonts w:cs="Arial"/>
        </w:rPr>
        <w:t>/2</w:t>
      </w:r>
      <w:r>
        <w:rPr>
          <w:rFonts w:cs="Arial"/>
        </w:rPr>
        <w:t>7, submitted to the </w:t>
      </w:r>
      <w:r w:rsidRPr="005D60B9">
        <w:rPr>
          <w:rFonts w:cs="Arial"/>
        </w:rPr>
        <w:t>TC:</w:t>
      </w:r>
    </w:p>
    <w:p w:rsidR="008D5347" w:rsidRPr="005D60B9" w:rsidRDefault="008D5347" w:rsidP="008D5347">
      <w:pPr>
        <w:autoSpaceDE w:val="0"/>
        <w:autoSpaceDN w:val="0"/>
        <w:adjustRightInd w:val="0"/>
        <w:ind w:firstLine="567"/>
        <w:jc w:val="left"/>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8D5347" w:rsidRPr="00C630E4" w:rsidTr="008D5347">
        <w:tc>
          <w:tcPr>
            <w:tcW w:w="1573" w:type="dxa"/>
          </w:tcPr>
          <w:p w:rsidR="008D5347" w:rsidRPr="00C630E4" w:rsidRDefault="008D5347" w:rsidP="008D5347">
            <w:pPr>
              <w:jc w:val="left"/>
              <w:rPr>
                <w:rFonts w:cs="Arial"/>
              </w:rPr>
            </w:pPr>
            <w:r w:rsidRPr="00C630E4">
              <w:rPr>
                <w:rFonts w:cs="Arial"/>
              </w:rPr>
              <w:t>Ad. 57</w:t>
            </w:r>
            <w:r>
              <w:rPr>
                <w:rFonts w:cs="Arial"/>
              </w:rPr>
              <w:t xml:space="preserve"> (i), (ii)</w:t>
            </w:r>
          </w:p>
        </w:tc>
        <w:tc>
          <w:tcPr>
            <w:tcW w:w="8208" w:type="dxa"/>
          </w:tcPr>
          <w:p w:rsidR="008D5347" w:rsidRPr="00C630E4" w:rsidRDefault="008D5347" w:rsidP="008D5347">
            <w:pPr>
              <w:keepNext/>
              <w:rPr>
                <w:rFonts w:cs="Arial"/>
              </w:rPr>
            </w:pPr>
            <w:r>
              <w:rPr>
                <w:rFonts w:cs="Tahoma"/>
                <w:szCs w:val="18"/>
              </w:rPr>
              <w:t>“</w:t>
            </w:r>
            <w:r w:rsidRPr="00A540A6">
              <w:rPr>
                <w:rFonts w:cs="Tahoma"/>
                <w:szCs w:val="18"/>
              </w:rPr>
              <w:t>2. Quarantine status</w:t>
            </w:r>
            <w:r>
              <w:rPr>
                <w:rFonts w:cs="Tahoma"/>
                <w:szCs w:val="18"/>
              </w:rPr>
              <w:t>”:</w:t>
            </w:r>
            <w:r>
              <w:rPr>
                <w:rFonts w:cs="Arial"/>
                <w:color w:val="000000"/>
              </w:rPr>
              <w:t xml:space="preserve"> to add “see 13.” after “yes”</w:t>
            </w:r>
          </w:p>
        </w:tc>
      </w:tr>
    </w:tbl>
    <w:p w:rsidR="008D5347" w:rsidRPr="00C630E4" w:rsidRDefault="008D5347" w:rsidP="008D5347">
      <w:pPr>
        <w:jc w:val="center"/>
        <w:rPr>
          <w:rFonts w:cs="Arial"/>
          <w:bCs/>
          <w:snapToGrid w:val="0"/>
        </w:rPr>
      </w:pPr>
    </w:p>
    <w:p w:rsidR="008D5347" w:rsidRPr="00C630E4" w:rsidRDefault="008D5347" w:rsidP="008D5347">
      <w:pPr>
        <w:jc w:val="center"/>
        <w:rPr>
          <w:rFonts w:cs="Arial"/>
          <w:bCs/>
          <w:snapToGrid w:val="0"/>
        </w:rPr>
      </w:pPr>
    </w:p>
    <w:tbl>
      <w:tblPr>
        <w:tblW w:w="9670" w:type="dxa"/>
        <w:jc w:val="center"/>
        <w:tblInd w:w="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8D5347" w:rsidRPr="008E4204" w:rsidTr="008D5347">
        <w:trPr>
          <w:cantSplit/>
          <w:jc w:val="center"/>
        </w:trPr>
        <w:tc>
          <w:tcPr>
            <w:tcW w:w="9670" w:type="dxa"/>
            <w:shd w:val="clear" w:color="auto" w:fill="D9D9D9"/>
            <w:vAlign w:val="center"/>
          </w:tcPr>
          <w:p w:rsidR="008D5347" w:rsidRPr="008E4204" w:rsidRDefault="008D5347" w:rsidP="008D5347">
            <w:pPr>
              <w:pStyle w:val="BodyText"/>
              <w:keepNext/>
              <w:tabs>
                <w:tab w:val="left" w:pos="1849"/>
              </w:tabs>
              <w:ind w:left="1803" w:hanging="1803"/>
              <w:jc w:val="left"/>
              <w:rPr>
                <w:rFonts w:cs="Arial"/>
                <w:b/>
                <w:iCs/>
              </w:rPr>
            </w:pPr>
            <w:r>
              <w:rPr>
                <w:rFonts w:cs="Arial"/>
                <w:b/>
                <w:iCs/>
              </w:rPr>
              <w:t>TC/53/28</w:t>
            </w:r>
            <w:r w:rsidRPr="00C630E4">
              <w:rPr>
                <w:rFonts w:cs="Arial"/>
                <w:b/>
                <w:iCs/>
              </w:rPr>
              <w:tab/>
            </w:r>
            <w:r w:rsidRPr="00C630E4">
              <w:rPr>
                <w:rFonts w:cs="Arial"/>
                <w:b/>
              </w:rPr>
              <w:t xml:space="preserve">Partial Revision of the Test Guidelines for Tomato Rootstocks </w:t>
            </w:r>
          </w:p>
        </w:tc>
      </w:tr>
    </w:tbl>
    <w:p w:rsidR="008D5347" w:rsidRPr="008E4204" w:rsidRDefault="008D5347" w:rsidP="008D5347">
      <w:pPr>
        <w:keepNext/>
        <w:jc w:val="center"/>
        <w:rPr>
          <w:rFonts w:cs="Arial"/>
          <w:b/>
          <w:bCs/>
          <w:snapToGrid w:val="0"/>
          <w:color w:val="000000"/>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8D5347" w:rsidRPr="008E4204" w:rsidTr="008D5347">
        <w:tc>
          <w:tcPr>
            <w:tcW w:w="1573" w:type="dxa"/>
          </w:tcPr>
          <w:p w:rsidR="008D5347" w:rsidRPr="00A737FE" w:rsidRDefault="008D5347" w:rsidP="008D5347">
            <w:pPr>
              <w:pStyle w:val="BodyText"/>
              <w:jc w:val="left"/>
              <w:rPr>
                <w:rFonts w:eastAsia="MS Mincho" w:cs="Arial"/>
              </w:rPr>
            </w:pPr>
            <w:r>
              <w:rPr>
                <w:rFonts w:eastAsia="MS Mincho" w:cs="Arial"/>
              </w:rPr>
              <w:t>Ad. 16</w:t>
            </w:r>
          </w:p>
        </w:tc>
        <w:tc>
          <w:tcPr>
            <w:tcW w:w="8208" w:type="dxa"/>
          </w:tcPr>
          <w:p w:rsidR="008D5347" w:rsidRPr="00A737FE" w:rsidRDefault="008D5347" w:rsidP="008D5347">
            <w:pPr>
              <w:rPr>
                <w:rFonts w:eastAsia="MS Mincho" w:cs="Arial"/>
              </w:rPr>
            </w:pPr>
            <w:r w:rsidRPr="006E1F22">
              <w:rPr>
                <w:lang w:eastAsia="nl-NL"/>
              </w:rPr>
              <w:t>to read “</w:t>
            </w:r>
            <w:r w:rsidRPr="006E1F22">
              <w:rPr>
                <w:lang w:val="en-GB" w:eastAsia="nl-NL"/>
              </w:rPr>
              <w:t>Varieties of certain interspecific crosses for tomato rootstocks may not produce fruits, or exceptionally produce few very small fruits (note 1).”</w:t>
            </w:r>
          </w:p>
        </w:tc>
      </w:tr>
    </w:tbl>
    <w:p w:rsidR="008D5347" w:rsidRPr="008E4204" w:rsidRDefault="008D5347" w:rsidP="008D5347">
      <w:pPr>
        <w:jc w:val="center"/>
        <w:rPr>
          <w:rFonts w:cs="Arial"/>
          <w:bCs/>
          <w:snapToGrid w:val="0"/>
        </w:rPr>
      </w:pPr>
    </w:p>
    <w:p w:rsidR="008D5347" w:rsidRDefault="008D5347" w:rsidP="008D5347">
      <w:pPr>
        <w:jc w:val="center"/>
        <w:rPr>
          <w:rFonts w:cs="Arial"/>
          <w:bCs/>
          <w:snapToGrid w:val="0"/>
        </w:rPr>
      </w:pPr>
    </w:p>
    <w:p w:rsidR="0049645B" w:rsidRDefault="0049645B">
      <w:pPr>
        <w:jc w:val="left"/>
        <w:rPr>
          <w:rFonts w:cs="Arial"/>
          <w:b/>
          <w:bCs/>
          <w:snapToGrid w:val="0"/>
          <w:color w:val="000000"/>
        </w:rPr>
      </w:pPr>
      <w:r>
        <w:rPr>
          <w:rFonts w:cs="Arial"/>
          <w:b/>
          <w:bCs/>
          <w:snapToGrid w:val="0"/>
          <w:color w:val="000000"/>
        </w:rPr>
        <w:br w:type="page"/>
      </w:r>
    </w:p>
    <w:p w:rsidR="008D5347" w:rsidRPr="008E4204" w:rsidRDefault="008D5347" w:rsidP="008D5347">
      <w:pPr>
        <w:keepNext/>
        <w:jc w:val="left"/>
        <w:rPr>
          <w:rFonts w:cs="Arial"/>
          <w:u w:val="single"/>
        </w:rPr>
      </w:pPr>
      <w:r w:rsidRPr="008E4204">
        <w:rPr>
          <w:rFonts w:cs="Arial"/>
          <w:u w:val="single"/>
        </w:rPr>
        <w:t>New Test Guidelines</w:t>
      </w:r>
    </w:p>
    <w:p w:rsidR="008D5347" w:rsidRDefault="008D5347" w:rsidP="008D5347">
      <w:pPr>
        <w:keepNext/>
        <w:jc w:val="left"/>
        <w:rPr>
          <w:rFonts w:cs="Arial"/>
          <w:u w:val="single"/>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8D5347" w:rsidRPr="008E4204" w:rsidTr="008D5347">
        <w:trPr>
          <w:cantSplit/>
          <w:trHeight w:val="277"/>
          <w:jc w:val="center"/>
        </w:trPr>
        <w:tc>
          <w:tcPr>
            <w:tcW w:w="2894" w:type="dxa"/>
            <w:vMerge w:val="restart"/>
            <w:shd w:val="clear" w:color="auto" w:fill="D9D9D9"/>
            <w:vAlign w:val="center"/>
          </w:tcPr>
          <w:p w:rsidR="008D5347" w:rsidRPr="008E4204" w:rsidRDefault="008D5347" w:rsidP="008D5347">
            <w:pPr>
              <w:pStyle w:val="TitleofDoc"/>
              <w:keepNext/>
              <w:tabs>
                <w:tab w:val="left" w:pos="5245"/>
                <w:tab w:val="left" w:pos="7008"/>
              </w:tabs>
              <w:spacing w:before="0"/>
              <w:jc w:val="left"/>
              <w:rPr>
                <w:rFonts w:cs="Arial"/>
                <w:caps w:val="0"/>
              </w:rPr>
            </w:pPr>
            <w:r w:rsidRPr="008E4204">
              <w:rPr>
                <w:rFonts w:cs="Arial"/>
                <w:caps w:val="0"/>
              </w:rPr>
              <w:t>A</w:t>
            </w:r>
            <w:r>
              <w:rPr>
                <w:rFonts w:cs="Arial"/>
                <w:caps w:val="0"/>
              </w:rPr>
              <w:t>belia</w:t>
            </w:r>
            <w:r w:rsidRPr="008E4204">
              <w:rPr>
                <w:rFonts w:cs="Arial"/>
                <w:caps w:val="0"/>
              </w:rPr>
              <w:t xml:space="preserve"> </w:t>
            </w:r>
            <w:r w:rsidRPr="008E4204">
              <w:rPr>
                <w:rFonts w:cs="Arial"/>
                <w:caps w:val="0"/>
              </w:rPr>
              <w:br/>
            </w:r>
            <w:r w:rsidRPr="00C870D3">
              <w:rPr>
                <w:rFonts w:eastAsia="MS Mincho" w:cs="Arial"/>
              </w:rPr>
              <w:t>(</w:t>
            </w:r>
            <w:r w:rsidRPr="00C870D3">
              <w:rPr>
                <w:rFonts w:cs="Arial"/>
                <w:bCs/>
                <w:i/>
              </w:rPr>
              <w:t>A</w:t>
            </w:r>
            <w:r w:rsidRPr="00C870D3">
              <w:rPr>
                <w:rFonts w:cs="Arial"/>
                <w:bCs/>
                <w:i/>
                <w:caps w:val="0"/>
              </w:rPr>
              <w:t>belia</w:t>
            </w:r>
            <w:r w:rsidRPr="00C870D3">
              <w:rPr>
                <w:rFonts w:cs="Arial"/>
                <w:bCs/>
              </w:rPr>
              <w:t xml:space="preserve"> R. BR.)</w:t>
            </w:r>
          </w:p>
        </w:tc>
        <w:tc>
          <w:tcPr>
            <w:tcW w:w="2552" w:type="dxa"/>
            <w:shd w:val="clear" w:color="auto" w:fill="D9D9D9"/>
            <w:vAlign w:val="center"/>
          </w:tcPr>
          <w:p w:rsidR="008D5347" w:rsidRPr="008E4204" w:rsidRDefault="008D5347" w:rsidP="008D5347">
            <w:pPr>
              <w:pStyle w:val="TitleofDoc"/>
              <w:keepNext/>
              <w:tabs>
                <w:tab w:val="left" w:pos="5245"/>
                <w:tab w:val="left" w:pos="7008"/>
              </w:tabs>
              <w:spacing w:before="0"/>
              <w:jc w:val="left"/>
              <w:rPr>
                <w:rFonts w:cs="Arial"/>
                <w:caps w:val="0"/>
              </w:rPr>
            </w:pPr>
            <w:r w:rsidRPr="008E4204">
              <w:rPr>
                <w:rFonts w:cs="Arial"/>
                <w:caps w:val="0"/>
              </w:rPr>
              <w:t>TG/</w:t>
            </w:r>
            <w:r>
              <w:rPr>
                <w:rFonts w:cs="Arial"/>
                <w:caps w:val="0"/>
              </w:rPr>
              <w:t>ABELI</w:t>
            </w:r>
            <w:r w:rsidRPr="008E4204">
              <w:rPr>
                <w:rFonts w:cs="Arial"/>
                <w:caps w:val="0"/>
              </w:rPr>
              <w:t>(proj.</w:t>
            </w:r>
            <w:r>
              <w:rPr>
                <w:rFonts w:cs="Arial"/>
                <w:caps w:val="0"/>
              </w:rPr>
              <w:t>6</w:t>
            </w:r>
            <w:r w:rsidRPr="008E4204">
              <w:rPr>
                <w:rFonts w:cs="Arial"/>
                <w:caps w:val="0"/>
              </w:rPr>
              <w:t>)</w:t>
            </w:r>
          </w:p>
        </w:tc>
        <w:tc>
          <w:tcPr>
            <w:tcW w:w="2807" w:type="dxa"/>
            <w:shd w:val="clear" w:color="auto" w:fill="D9D9D9"/>
            <w:vAlign w:val="center"/>
          </w:tcPr>
          <w:p w:rsidR="008D5347" w:rsidRPr="008E4204" w:rsidRDefault="008D5347" w:rsidP="008D5347">
            <w:pPr>
              <w:keepNext/>
              <w:jc w:val="left"/>
              <w:rPr>
                <w:rFonts w:cs="Arial"/>
                <w:iCs/>
                <w:snapToGrid w:val="0"/>
                <w:color w:val="000000"/>
              </w:rPr>
            </w:pPr>
            <w:r w:rsidRPr="00C870D3">
              <w:rPr>
                <w:rFonts w:cs="Arial"/>
                <w:snapToGrid w:val="0"/>
                <w:color w:val="000000"/>
              </w:rPr>
              <w:t>Ms. Françoise Jourdan (FR)</w:t>
            </w:r>
          </w:p>
        </w:tc>
        <w:tc>
          <w:tcPr>
            <w:tcW w:w="736" w:type="dxa"/>
            <w:vMerge w:val="restart"/>
            <w:shd w:val="clear" w:color="auto" w:fill="D9D9D9"/>
            <w:vAlign w:val="center"/>
          </w:tcPr>
          <w:p w:rsidR="008D5347" w:rsidRPr="008E4204" w:rsidRDefault="008D5347" w:rsidP="008D5347">
            <w:pPr>
              <w:keepNext/>
              <w:jc w:val="left"/>
              <w:rPr>
                <w:rFonts w:cs="Arial"/>
                <w:iCs/>
                <w:highlight w:val="lightGray"/>
              </w:rPr>
            </w:pPr>
            <w:r w:rsidRPr="008E4204">
              <w:rPr>
                <w:rFonts w:cs="Arial"/>
                <w:iCs/>
              </w:rPr>
              <w:t>TWO</w:t>
            </w:r>
          </w:p>
        </w:tc>
        <w:tc>
          <w:tcPr>
            <w:tcW w:w="993" w:type="dxa"/>
            <w:vMerge w:val="restart"/>
            <w:shd w:val="clear" w:color="auto" w:fill="D9D9D9"/>
            <w:vAlign w:val="center"/>
          </w:tcPr>
          <w:p w:rsidR="008D5347" w:rsidRPr="008E4204" w:rsidRDefault="008D5347" w:rsidP="008D5347">
            <w:pPr>
              <w:pStyle w:val="BodyText"/>
              <w:keepNext/>
              <w:jc w:val="left"/>
              <w:rPr>
                <w:rFonts w:cs="Arial"/>
                <w:iCs/>
                <w:snapToGrid w:val="0"/>
              </w:rPr>
            </w:pPr>
            <w:r>
              <w:rPr>
                <w:rFonts w:cs="Arial"/>
                <w:iCs/>
                <w:snapToGrid w:val="0"/>
              </w:rPr>
              <w:t>*</w:t>
            </w:r>
          </w:p>
        </w:tc>
      </w:tr>
      <w:tr w:rsidR="008D5347" w:rsidRPr="000425AE" w:rsidTr="008D5347">
        <w:trPr>
          <w:cantSplit/>
          <w:trHeight w:hRule="exact" w:val="791"/>
          <w:jc w:val="center"/>
        </w:trPr>
        <w:tc>
          <w:tcPr>
            <w:tcW w:w="2894" w:type="dxa"/>
            <w:vMerge/>
            <w:shd w:val="clear" w:color="auto" w:fill="D9D9D9"/>
            <w:vAlign w:val="center"/>
          </w:tcPr>
          <w:p w:rsidR="008D5347" w:rsidRPr="008E4204" w:rsidRDefault="008D5347" w:rsidP="008D5347">
            <w:pPr>
              <w:pStyle w:val="TitleofDoc"/>
              <w:keepNext/>
              <w:tabs>
                <w:tab w:val="left" w:pos="5245"/>
                <w:tab w:val="left" w:pos="7008"/>
              </w:tabs>
              <w:spacing w:before="0"/>
              <w:jc w:val="left"/>
              <w:rPr>
                <w:rFonts w:cs="Arial"/>
                <w:caps w:val="0"/>
              </w:rPr>
            </w:pPr>
          </w:p>
        </w:tc>
        <w:tc>
          <w:tcPr>
            <w:tcW w:w="2552" w:type="dxa"/>
            <w:shd w:val="clear" w:color="auto" w:fill="D9D9D9"/>
            <w:vAlign w:val="center"/>
          </w:tcPr>
          <w:p w:rsidR="008D5347" w:rsidRPr="008E4204" w:rsidRDefault="008D5347" w:rsidP="008D5347">
            <w:pPr>
              <w:pStyle w:val="BodyText"/>
              <w:keepNext/>
              <w:jc w:val="left"/>
              <w:rPr>
                <w:rFonts w:cs="Arial"/>
                <w:color w:val="000000"/>
              </w:rPr>
            </w:pPr>
            <w:r w:rsidRPr="007605EE">
              <w:rPr>
                <w:rFonts w:cs="Arial"/>
                <w:color w:val="000000"/>
              </w:rPr>
              <w:t xml:space="preserve">No. of chars.:  </w:t>
            </w:r>
            <w:r>
              <w:rPr>
                <w:rFonts w:cs="Arial"/>
                <w:color w:val="000000"/>
              </w:rPr>
              <w:t>36</w:t>
            </w:r>
            <w:r w:rsidRPr="007605EE">
              <w:rPr>
                <w:rFonts w:cs="Arial"/>
                <w:color w:val="000000"/>
              </w:rPr>
              <w:br/>
              <w:t>No. of (</w:t>
            </w:r>
            <w:r w:rsidRPr="007605EE">
              <w:rPr>
                <w:rFonts w:cs="Arial"/>
                <w:color w:val="000000"/>
              </w:rPr>
              <w:sym w:font="Symbol" w:char="F02A"/>
            </w:r>
            <w:r w:rsidRPr="007605EE">
              <w:rPr>
                <w:rFonts w:cs="Arial"/>
                <w:color w:val="000000"/>
              </w:rPr>
              <w:t xml:space="preserve">) chars.:  </w:t>
            </w:r>
            <w:r>
              <w:rPr>
                <w:rFonts w:cs="Arial"/>
                <w:color w:val="000000"/>
              </w:rPr>
              <w:t>21</w:t>
            </w:r>
          </w:p>
        </w:tc>
        <w:tc>
          <w:tcPr>
            <w:tcW w:w="2807" w:type="dxa"/>
            <w:shd w:val="clear" w:color="auto" w:fill="D9D9D9"/>
            <w:vAlign w:val="center"/>
          </w:tcPr>
          <w:p w:rsidR="008D5347" w:rsidRPr="000425AE" w:rsidRDefault="008D5347" w:rsidP="008D5347">
            <w:pPr>
              <w:keepNext/>
              <w:jc w:val="left"/>
              <w:rPr>
                <w:rFonts w:cs="Arial"/>
                <w:iCs/>
                <w:snapToGrid w:val="0"/>
                <w:color w:val="000000"/>
              </w:rPr>
            </w:pPr>
            <w:r w:rsidRPr="000425AE">
              <w:rPr>
                <w:rFonts w:cs="Arial"/>
                <w:iCs/>
                <w:snapToGrid w:val="0"/>
                <w:color w:val="000000"/>
              </w:rPr>
              <w:t xml:space="preserve">(Interested experts: </w:t>
            </w:r>
            <w:r w:rsidRPr="00C870D3">
              <w:rPr>
                <w:rFonts w:eastAsia="MS Mincho" w:cs="Arial"/>
              </w:rPr>
              <w:t>CA, GB, JP, KR, MX, NZ, QZ</w:t>
            </w:r>
            <w:r w:rsidRPr="000425AE">
              <w:rPr>
                <w:rFonts w:eastAsia="SimSun" w:cs="Arial"/>
                <w:lang w:eastAsia="zh-CN"/>
              </w:rPr>
              <w:t>)</w:t>
            </w:r>
          </w:p>
        </w:tc>
        <w:tc>
          <w:tcPr>
            <w:tcW w:w="736" w:type="dxa"/>
            <w:vMerge/>
            <w:shd w:val="clear" w:color="auto" w:fill="D9D9D9"/>
            <w:vAlign w:val="center"/>
          </w:tcPr>
          <w:p w:rsidR="008D5347" w:rsidRPr="000425AE" w:rsidRDefault="008D5347" w:rsidP="008D5347">
            <w:pPr>
              <w:keepNext/>
              <w:jc w:val="left"/>
              <w:rPr>
                <w:rFonts w:cs="Arial"/>
                <w:iCs/>
              </w:rPr>
            </w:pPr>
          </w:p>
        </w:tc>
        <w:tc>
          <w:tcPr>
            <w:tcW w:w="993" w:type="dxa"/>
            <w:vMerge/>
            <w:shd w:val="clear" w:color="auto" w:fill="D9D9D9"/>
            <w:vAlign w:val="center"/>
          </w:tcPr>
          <w:p w:rsidR="008D5347" w:rsidRPr="000425AE" w:rsidRDefault="008D5347" w:rsidP="008D5347">
            <w:pPr>
              <w:pStyle w:val="BodyText"/>
              <w:keepNext/>
              <w:jc w:val="left"/>
              <w:rPr>
                <w:rFonts w:cs="Arial"/>
                <w:iCs/>
                <w:snapToGrid w:val="0"/>
              </w:rPr>
            </w:pPr>
          </w:p>
        </w:tc>
      </w:tr>
    </w:tbl>
    <w:p w:rsidR="008D5347" w:rsidRDefault="008D5347" w:rsidP="008D5347">
      <w:pPr>
        <w:keepNext/>
        <w:jc w:val="left"/>
        <w:rPr>
          <w:rFonts w:cs="Arial"/>
        </w:rPr>
      </w:pPr>
    </w:p>
    <w:p w:rsidR="008D5347" w:rsidRPr="007F6C2D" w:rsidRDefault="008D5347" w:rsidP="008D5347">
      <w:pPr>
        <w:ind w:left="567"/>
        <w:rPr>
          <w:snapToGrid w:val="0"/>
        </w:rPr>
      </w:pPr>
      <w:r w:rsidRPr="007F6C2D">
        <w:t>(a)</w:t>
      </w:r>
      <w:r w:rsidRPr="007F6C2D">
        <w:tab/>
        <w:t xml:space="preserve">Changes </w:t>
      </w:r>
      <w:r w:rsidRPr="007F6C2D">
        <w:rPr>
          <w:snapToGrid w:val="0"/>
        </w:rPr>
        <w:t xml:space="preserve">to document </w:t>
      </w:r>
      <w:r w:rsidRPr="008E4204">
        <w:rPr>
          <w:rFonts w:cs="Arial"/>
        </w:rPr>
        <w:t>TG/</w:t>
      </w:r>
      <w:r>
        <w:rPr>
          <w:rFonts w:cs="Arial"/>
        </w:rPr>
        <w:t>ABELI</w:t>
      </w:r>
      <w:r w:rsidRPr="008E4204">
        <w:rPr>
          <w:rFonts w:cs="Arial"/>
        </w:rPr>
        <w:t>(proj.</w:t>
      </w:r>
      <w:r>
        <w:rPr>
          <w:rFonts w:cs="Arial"/>
        </w:rPr>
        <w:t>5</w:t>
      </w:r>
      <w:r w:rsidRPr="008E4204">
        <w:rPr>
          <w:rFonts w:cs="Arial"/>
        </w:rPr>
        <w:t>)</w:t>
      </w:r>
      <w:r>
        <w:rPr>
          <w:rFonts w:cs="Arial"/>
        </w:rPr>
        <w:t xml:space="preserve">, </w:t>
      </w:r>
      <w:r w:rsidRPr="007F6C2D">
        <w:t>proposed by the Enlarged Editorial Committee at its meeting on January </w:t>
      </w:r>
      <w:r>
        <w:t>11 and 12</w:t>
      </w:r>
      <w:r w:rsidRPr="007F6C2D">
        <w:t>, 20</w:t>
      </w:r>
      <w:r>
        <w:t>17</w:t>
      </w:r>
      <w:r w:rsidRPr="007F6C2D">
        <w:t xml:space="preserve">, which are already incorporated in the draft </w:t>
      </w:r>
      <w:r w:rsidRPr="007F6C2D">
        <w:rPr>
          <w:color w:val="000000"/>
        </w:rPr>
        <w:t>Test Guidelines</w:t>
      </w:r>
      <w:r w:rsidRPr="007F6C2D">
        <w:t xml:space="preserve"> (</w:t>
      </w:r>
      <w:r w:rsidRPr="007F6C2D">
        <w:rPr>
          <w:snapToGrid w:val="0"/>
        </w:rPr>
        <w:t xml:space="preserve">document </w:t>
      </w:r>
      <w:r w:rsidRPr="008E4204">
        <w:rPr>
          <w:rFonts w:cs="Arial"/>
        </w:rPr>
        <w:t>TG/</w:t>
      </w:r>
      <w:r>
        <w:rPr>
          <w:rFonts w:cs="Arial"/>
        </w:rPr>
        <w:t>ABELI</w:t>
      </w:r>
      <w:r w:rsidRPr="008E4204">
        <w:rPr>
          <w:rFonts w:cs="Arial"/>
        </w:rPr>
        <w:t>(proj.</w:t>
      </w:r>
      <w:r>
        <w:rPr>
          <w:rFonts w:cs="Arial"/>
        </w:rPr>
        <w:t>6</w:t>
      </w:r>
      <w:r w:rsidRPr="008E4204">
        <w:rPr>
          <w:rFonts w:cs="Arial"/>
        </w:rPr>
        <w:t>)</w:t>
      </w:r>
      <w:r w:rsidRPr="007F6C2D">
        <w:rPr>
          <w:snapToGrid w:val="0"/>
        </w:rPr>
        <w:t xml:space="preserve">), </w:t>
      </w:r>
      <w:r w:rsidRPr="007F6C2D">
        <w:t xml:space="preserve">submitted to the </w:t>
      </w:r>
      <w:r w:rsidRPr="007F6C2D">
        <w:rPr>
          <w:snapToGrid w:val="0"/>
        </w:rPr>
        <w:t>TC</w:t>
      </w:r>
      <w:r w:rsidRPr="007F6C2D">
        <w:t>:</w:t>
      </w:r>
    </w:p>
    <w:p w:rsidR="008D5347" w:rsidRPr="000425AE" w:rsidRDefault="008D5347" w:rsidP="008D5347">
      <w:pPr>
        <w:keepNext/>
        <w:jc w:val="left"/>
        <w:rPr>
          <w:rFonts w:cs="Arial"/>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7925"/>
      </w:tblGrid>
      <w:tr w:rsidR="008D5347" w:rsidRPr="000425AE" w:rsidTr="008D5347">
        <w:trPr>
          <w:cantSplit/>
        </w:trPr>
        <w:tc>
          <w:tcPr>
            <w:tcW w:w="1573" w:type="dxa"/>
          </w:tcPr>
          <w:p w:rsidR="008D5347" w:rsidRPr="000425AE" w:rsidRDefault="008D5347" w:rsidP="008D5347">
            <w:pPr>
              <w:jc w:val="left"/>
              <w:rPr>
                <w:rFonts w:cs="Arial"/>
              </w:rPr>
            </w:pPr>
            <w:r>
              <w:rPr>
                <w:rFonts w:cs="Arial"/>
              </w:rPr>
              <w:t>Cover page</w:t>
            </w:r>
          </w:p>
        </w:tc>
        <w:tc>
          <w:tcPr>
            <w:tcW w:w="7925" w:type="dxa"/>
          </w:tcPr>
          <w:p w:rsidR="008D5347" w:rsidRPr="000425AE" w:rsidRDefault="008D5347" w:rsidP="008D5347">
            <w:pPr>
              <w:keepNext/>
              <w:rPr>
                <w:rFonts w:cs="Arial"/>
              </w:rPr>
            </w:pPr>
            <w:r>
              <w:rPr>
                <w:rFonts w:cs="Arial"/>
              </w:rPr>
              <w:t>to add missing SW footnote</w:t>
            </w:r>
          </w:p>
        </w:tc>
      </w:tr>
      <w:tr w:rsidR="008D5347" w:rsidRPr="000425AE" w:rsidTr="008D5347">
        <w:trPr>
          <w:cantSplit/>
          <w:trHeight w:val="1428"/>
        </w:trPr>
        <w:tc>
          <w:tcPr>
            <w:tcW w:w="1573" w:type="dxa"/>
          </w:tcPr>
          <w:p w:rsidR="008D5347" w:rsidRDefault="008D5347" w:rsidP="008D5347">
            <w:pPr>
              <w:jc w:val="left"/>
              <w:rPr>
                <w:rFonts w:cs="Arial"/>
              </w:rPr>
            </w:pPr>
            <w:r>
              <w:rPr>
                <w:rFonts w:cs="Arial"/>
              </w:rPr>
              <w:t>5.3 (d)</w:t>
            </w:r>
          </w:p>
        </w:tc>
        <w:tc>
          <w:tcPr>
            <w:tcW w:w="7925" w:type="dxa"/>
          </w:tcPr>
          <w:p w:rsidR="008D5347" w:rsidRPr="00EB3408" w:rsidRDefault="008D5347" w:rsidP="008D5347">
            <w:pPr>
              <w:rPr>
                <w:rFonts w:eastAsia="Arial" w:cs="Arial"/>
                <w:color w:val="000000"/>
              </w:rPr>
            </w:pPr>
            <w:r w:rsidRPr="00EB3408">
              <w:rPr>
                <w:rFonts w:eastAsia="Arial" w:cs="Arial"/>
                <w:color w:val="000000"/>
              </w:rPr>
              <w:t>to check color groups (groups 1 and 3 read “green”)</w:t>
            </w:r>
          </w:p>
          <w:p w:rsidR="008D5347" w:rsidRPr="00EB3408" w:rsidRDefault="008D5347" w:rsidP="008D5347">
            <w:pPr>
              <w:rPr>
                <w:rFonts w:eastAsia="Arial" w:cs="Arial"/>
                <w:i/>
                <w:color w:val="000000"/>
              </w:rPr>
            </w:pPr>
            <w:r w:rsidRPr="00EB3408">
              <w:rPr>
                <w:rFonts w:eastAsia="Arial" w:cs="Arial"/>
                <w:i/>
                <w:color w:val="000000"/>
              </w:rPr>
              <w:t>Leading Expert: color groups to read as follows:</w:t>
            </w:r>
          </w:p>
          <w:p w:rsidR="008D5347" w:rsidRPr="00EB3408" w:rsidRDefault="008D5347" w:rsidP="008D5347">
            <w:pPr>
              <w:rPr>
                <w:rFonts w:eastAsia="Arial" w:cs="Arial"/>
                <w:i/>
                <w:color w:val="000000"/>
              </w:rPr>
            </w:pPr>
            <w:r w:rsidRPr="00EB3408">
              <w:rPr>
                <w:rFonts w:eastAsia="Arial" w:cs="Arial"/>
                <w:i/>
                <w:color w:val="000000"/>
              </w:rPr>
              <w:t>Gr. 1: green</w:t>
            </w:r>
          </w:p>
          <w:p w:rsidR="008D5347" w:rsidRPr="00EB3408" w:rsidRDefault="008D5347" w:rsidP="008D5347">
            <w:pPr>
              <w:rPr>
                <w:rFonts w:eastAsia="Arial" w:cs="Arial"/>
                <w:i/>
                <w:color w:val="000000"/>
              </w:rPr>
            </w:pPr>
            <w:r w:rsidRPr="00EB3408">
              <w:rPr>
                <w:rFonts w:eastAsia="Arial" w:cs="Arial"/>
                <w:i/>
                <w:color w:val="000000"/>
              </w:rPr>
              <w:t>Gr. 2: yellow green</w:t>
            </w:r>
          </w:p>
          <w:p w:rsidR="008D5347" w:rsidRPr="00EB3408" w:rsidRDefault="008D5347" w:rsidP="008D5347">
            <w:pPr>
              <w:rPr>
                <w:rFonts w:eastAsia="Arial" w:cs="Arial"/>
                <w:i/>
                <w:color w:val="000000"/>
              </w:rPr>
            </w:pPr>
            <w:r w:rsidRPr="00EB3408">
              <w:rPr>
                <w:rFonts w:eastAsia="Arial" w:cs="Arial"/>
                <w:i/>
                <w:color w:val="000000"/>
              </w:rPr>
              <w:t>Gr. 3: grey green</w:t>
            </w:r>
          </w:p>
          <w:p w:rsidR="008D5347" w:rsidRPr="00EB3408" w:rsidRDefault="008D5347" w:rsidP="008D5347">
            <w:pPr>
              <w:rPr>
                <w:rFonts w:eastAsia="Arial" w:cs="Arial"/>
                <w:color w:val="000000"/>
              </w:rPr>
            </w:pPr>
            <w:r w:rsidRPr="00EB3408">
              <w:rPr>
                <w:rFonts w:eastAsia="Arial" w:cs="Arial"/>
                <w:i/>
                <w:color w:val="000000"/>
              </w:rPr>
              <w:t>Gr. 4: purple green</w:t>
            </w:r>
          </w:p>
        </w:tc>
      </w:tr>
      <w:tr w:rsidR="008D5347" w:rsidRPr="000425AE" w:rsidTr="008D5347">
        <w:trPr>
          <w:cantSplit/>
        </w:trPr>
        <w:tc>
          <w:tcPr>
            <w:tcW w:w="1573" w:type="dxa"/>
          </w:tcPr>
          <w:p w:rsidR="008D5347" w:rsidRDefault="008D5347" w:rsidP="008D5347">
            <w:pPr>
              <w:jc w:val="left"/>
              <w:rPr>
                <w:rFonts w:cs="Arial"/>
              </w:rPr>
            </w:pPr>
            <w:r>
              <w:rPr>
                <w:rFonts w:cs="Arial"/>
              </w:rPr>
              <w:t>5.3 (f)</w:t>
            </w:r>
          </w:p>
        </w:tc>
        <w:tc>
          <w:tcPr>
            <w:tcW w:w="7925" w:type="dxa"/>
          </w:tcPr>
          <w:p w:rsidR="008D5347" w:rsidRPr="00EB3408" w:rsidRDefault="008D5347" w:rsidP="008D5347">
            <w:pPr>
              <w:keepNext/>
              <w:rPr>
                <w:rFonts w:cs="Arial"/>
                <w:snapToGrid w:val="0"/>
                <w:color w:val="000000"/>
              </w:rPr>
            </w:pPr>
            <w:r w:rsidRPr="00EB3408">
              <w:rPr>
                <w:rFonts w:cs="Arial"/>
                <w:snapToGrid w:val="0"/>
                <w:color w:val="000000"/>
              </w:rPr>
              <w:t>to check whether to delete "Gr. 2: pinkish white" (state 1 “pinkish white" was deleted from Char. 21 after TWO)</w:t>
            </w:r>
          </w:p>
          <w:p w:rsidR="008D5347" w:rsidRPr="00EB3408" w:rsidRDefault="008D5347" w:rsidP="008D5347">
            <w:pPr>
              <w:keepNext/>
              <w:rPr>
                <w:rFonts w:cs="Arial"/>
                <w:i/>
                <w:snapToGrid w:val="0"/>
                <w:color w:val="000000"/>
              </w:rPr>
            </w:pPr>
            <w:r w:rsidRPr="00EB3408">
              <w:rPr>
                <w:rFonts w:cs="Arial"/>
                <w:i/>
                <w:snapToGrid w:val="0"/>
                <w:color w:val="000000"/>
              </w:rPr>
              <w:t>Leading Expert: agreed</w:t>
            </w:r>
          </w:p>
        </w:tc>
      </w:tr>
      <w:tr w:rsidR="008D5347" w:rsidRPr="000425AE" w:rsidTr="008D5347">
        <w:trPr>
          <w:cantSplit/>
        </w:trPr>
        <w:tc>
          <w:tcPr>
            <w:tcW w:w="1573" w:type="dxa"/>
          </w:tcPr>
          <w:p w:rsidR="008D5347" w:rsidRPr="001B6A19" w:rsidRDefault="008D5347" w:rsidP="008D5347">
            <w:pPr>
              <w:keepNext/>
              <w:jc w:val="left"/>
              <w:rPr>
                <w:rFonts w:cs="Arial"/>
                <w:snapToGrid w:val="0"/>
              </w:rPr>
            </w:pPr>
            <w:r w:rsidRPr="00F85615">
              <w:t>Chars. 8, 9, 10, 25, 26</w:t>
            </w:r>
          </w:p>
        </w:tc>
        <w:tc>
          <w:tcPr>
            <w:tcW w:w="7925" w:type="dxa"/>
          </w:tcPr>
          <w:p w:rsidR="008D5347" w:rsidRDefault="008D5347" w:rsidP="008D5347">
            <w:pPr>
              <w:keepNext/>
            </w:pPr>
            <w:r w:rsidRPr="00EB3408">
              <w:t>to confirm whether MG is the correct method of observation (probably the 5 plants are measured individually)</w:t>
            </w:r>
          </w:p>
          <w:p w:rsidR="008D5347" w:rsidRPr="00EB3408" w:rsidRDefault="008D5347" w:rsidP="008D5347">
            <w:pPr>
              <w:keepNext/>
              <w:rPr>
                <w:rFonts w:cs="Arial"/>
              </w:rPr>
            </w:pPr>
            <w:r w:rsidRPr="00EB3408">
              <w:rPr>
                <w:rFonts w:cs="Arial"/>
                <w:i/>
                <w:snapToGrid w:val="0"/>
                <w:color w:val="000000"/>
              </w:rPr>
              <w:t xml:space="preserve">Leading Expert: </w:t>
            </w:r>
            <w:r w:rsidRPr="00EB3408">
              <w:rPr>
                <w:i/>
              </w:rPr>
              <w:t>MG is the correct method of observation</w:t>
            </w:r>
          </w:p>
        </w:tc>
      </w:tr>
      <w:tr w:rsidR="008D5347" w:rsidRPr="000425AE" w:rsidTr="008D5347">
        <w:trPr>
          <w:cantSplit/>
        </w:trPr>
        <w:tc>
          <w:tcPr>
            <w:tcW w:w="1573" w:type="dxa"/>
          </w:tcPr>
          <w:p w:rsidR="008D5347" w:rsidRDefault="008D5347" w:rsidP="008D5347">
            <w:pPr>
              <w:jc w:val="left"/>
              <w:rPr>
                <w:rFonts w:cs="Arial"/>
              </w:rPr>
            </w:pPr>
            <w:r>
              <w:rPr>
                <w:rFonts w:cs="Arial"/>
              </w:rPr>
              <w:t>Char. 11</w:t>
            </w:r>
          </w:p>
        </w:tc>
        <w:tc>
          <w:tcPr>
            <w:tcW w:w="7925" w:type="dxa"/>
          </w:tcPr>
          <w:p w:rsidR="008D5347" w:rsidRDefault="008D5347" w:rsidP="008D5347">
            <w:pPr>
              <w:rPr>
                <w:rFonts w:cs="Arial"/>
              </w:rPr>
            </w:pPr>
            <w:r w:rsidRPr="00EB3408">
              <w:rPr>
                <w:rFonts w:cs="Arial"/>
              </w:rPr>
              <w:t>to check with Leading Expert whether to invert order of states 1 and 2 (according to TGP/14)</w:t>
            </w:r>
          </w:p>
          <w:p w:rsidR="008D5347" w:rsidRPr="00EB3408" w:rsidRDefault="008D5347" w:rsidP="008D5347">
            <w:pPr>
              <w:rPr>
                <w:rFonts w:cs="Arial"/>
              </w:rPr>
            </w:pPr>
            <w:r w:rsidRPr="00EB3408">
              <w:rPr>
                <w:rFonts w:cs="Arial"/>
                <w:i/>
                <w:snapToGrid w:val="0"/>
                <w:color w:val="000000"/>
              </w:rPr>
              <w:t>Leading Expert: agreed</w:t>
            </w:r>
          </w:p>
        </w:tc>
      </w:tr>
      <w:tr w:rsidR="008D5347" w:rsidRPr="000425AE" w:rsidTr="008D5347">
        <w:trPr>
          <w:cantSplit/>
        </w:trPr>
        <w:tc>
          <w:tcPr>
            <w:tcW w:w="1573" w:type="dxa"/>
          </w:tcPr>
          <w:p w:rsidR="008D5347" w:rsidRDefault="008D5347" w:rsidP="008D5347">
            <w:pPr>
              <w:jc w:val="left"/>
              <w:rPr>
                <w:rFonts w:cs="Arial"/>
              </w:rPr>
            </w:pPr>
            <w:r>
              <w:rPr>
                <w:rFonts w:cs="Arial"/>
                <w:snapToGrid w:val="0"/>
              </w:rPr>
              <w:t>Char.</w:t>
            </w:r>
            <w:r w:rsidRPr="001B6A19">
              <w:rPr>
                <w:rFonts w:cs="Arial"/>
                <w:snapToGrid w:val="0"/>
              </w:rPr>
              <w:t xml:space="preserve"> 12</w:t>
            </w:r>
          </w:p>
        </w:tc>
        <w:tc>
          <w:tcPr>
            <w:tcW w:w="7925" w:type="dxa"/>
          </w:tcPr>
          <w:p w:rsidR="008D5347" w:rsidRDefault="008D5347" w:rsidP="008D5347">
            <w:pPr>
              <w:rPr>
                <w:rFonts w:cs="Arial"/>
              </w:rPr>
            </w:pPr>
            <w:r>
              <w:rPr>
                <w:rFonts w:cs="Arial"/>
              </w:rPr>
              <w:t>to delete (+) and add (c)</w:t>
            </w:r>
          </w:p>
          <w:p w:rsidR="008D5347" w:rsidRPr="00A52984" w:rsidRDefault="008D5347" w:rsidP="008D5347">
            <w:pPr>
              <w:rPr>
                <w:rFonts w:cs="Arial"/>
                <w:i/>
              </w:rPr>
            </w:pPr>
            <w:r w:rsidRPr="00A52984">
              <w:rPr>
                <w:rFonts w:cs="Arial"/>
                <w:i/>
                <w:snapToGrid w:val="0"/>
                <w:color w:val="000000"/>
              </w:rPr>
              <w:t>Leading Expert: agreed</w:t>
            </w:r>
          </w:p>
        </w:tc>
      </w:tr>
      <w:tr w:rsidR="008D5347" w:rsidRPr="000425AE" w:rsidTr="008D5347">
        <w:trPr>
          <w:cantSplit/>
        </w:trPr>
        <w:tc>
          <w:tcPr>
            <w:tcW w:w="1573" w:type="dxa"/>
          </w:tcPr>
          <w:p w:rsidR="008D5347" w:rsidRDefault="008D5347" w:rsidP="008D5347">
            <w:pPr>
              <w:jc w:val="left"/>
              <w:rPr>
                <w:rFonts w:cs="Arial"/>
              </w:rPr>
            </w:pPr>
            <w:r>
              <w:rPr>
                <w:rFonts w:cs="Arial"/>
                <w:snapToGrid w:val="0"/>
              </w:rPr>
              <w:t>Char.</w:t>
            </w:r>
            <w:r w:rsidRPr="001B6A19">
              <w:rPr>
                <w:rFonts w:cs="Arial"/>
                <w:snapToGrid w:val="0"/>
              </w:rPr>
              <w:t xml:space="preserve"> 1</w:t>
            </w:r>
            <w:r>
              <w:rPr>
                <w:rFonts w:cs="Arial"/>
                <w:snapToGrid w:val="0"/>
              </w:rPr>
              <w:t>4</w:t>
            </w:r>
          </w:p>
        </w:tc>
        <w:tc>
          <w:tcPr>
            <w:tcW w:w="7925" w:type="dxa"/>
          </w:tcPr>
          <w:p w:rsidR="008D5347" w:rsidRDefault="008D5347" w:rsidP="008D5347">
            <w:pPr>
              <w:rPr>
                <w:rFonts w:cs="Arial"/>
              </w:rPr>
            </w:pPr>
            <w:r>
              <w:rPr>
                <w:rFonts w:cs="Arial"/>
              </w:rPr>
              <w:t>to delete (+) and add (d)</w:t>
            </w:r>
          </w:p>
          <w:p w:rsidR="008D5347" w:rsidRDefault="008D5347" w:rsidP="008D5347">
            <w:pPr>
              <w:rPr>
                <w:rFonts w:cs="Arial"/>
              </w:rPr>
            </w:pPr>
            <w:r w:rsidRPr="00EB3408">
              <w:rPr>
                <w:rFonts w:cs="Arial"/>
                <w:i/>
                <w:snapToGrid w:val="0"/>
                <w:color w:val="000000"/>
              </w:rPr>
              <w:t xml:space="preserve">Leading Expert: </w:t>
            </w:r>
            <w:r>
              <w:rPr>
                <w:rFonts w:cs="Arial"/>
                <w:i/>
                <w:snapToGrid w:val="0"/>
                <w:color w:val="000000"/>
              </w:rPr>
              <w:t>delete wording only; keep (+) and illustrations (see comment on Ad. 14)</w:t>
            </w:r>
          </w:p>
        </w:tc>
      </w:tr>
      <w:tr w:rsidR="008D5347" w:rsidRPr="000425AE" w:rsidTr="008D5347">
        <w:trPr>
          <w:cantSplit/>
        </w:trPr>
        <w:tc>
          <w:tcPr>
            <w:tcW w:w="1573" w:type="dxa"/>
          </w:tcPr>
          <w:p w:rsidR="008D5347" w:rsidRDefault="008D5347" w:rsidP="008D5347">
            <w:pPr>
              <w:jc w:val="left"/>
              <w:rPr>
                <w:rFonts w:cs="Arial"/>
              </w:rPr>
            </w:pPr>
            <w:r>
              <w:rPr>
                <w:rFonts w:cs="Arial"/>
                <w:snapToGrid w:val="0"/>
              </w:rPr>
              <w:t>Char.</w:t>
            </w:r>
            <w:r w:rsidRPr="001B6A19">
              <w:rPr>
                <w:rFonts w:cs="Arial"/>
                <w:snapToGrid w:val="0"/>
              </w:rPr>
              <w:t xml:space="preserve"> 1</w:t>
            </w:r>
            <w:r>
              <w:rPr>
                <w:rFonts w:cs="Arial"/>
                <w:snapToGrid w:val="0"/>
              </w:rPr>
              <w:t>5</w:t>
            </w:r>
          </w:p>
        </w:tc>
        <w:tc>
          <w:tcPr>
            <w:tcW w:w="7925" w:type="dxa"/>
          </w:tcPr>
          <w:p w:rsidR="008D5347" w:rsidRDefault="008D5347" w:rsidP="008D5347">
            <w:pPr>
              <w:rPr>
                <w:rFonts w:cs="Arial"/>
              </w:rPr>
            </w:pPr>
            <w:r>
              <w:rPr>
                <w:rFonts w:cs="Arial"/>
              </w:rPr>
              <w:t>to delete (+) and add (d)</w:t>
            </w:r>
          </w:p>
          <w:p w:rsidR="008D5347" w:rsidRDefault="008D5347" w:rsidP="008D5347">
            <w:pPr>
              <w:rPr>
                <w:rFonts w:cs="Arial"/>
              </w:rPr>
            </w:pPr>
            <w:r w:rsidRPr="00A52984">
              <w:rPr>
                <w:rFonts w:cs="Arial"/>
                <w:i/>
                <w:snapToGrid w:val="0"/>
                <w:color w:val="000000"/>
              </w:rPr>
              <w:t>Leading Expert: agreed</w:t>
            </w:r>
          </w:p>
        </w:tc>
      </w:tr>
      <w:tr w:rsidR="008D5347" w:rsidRPr="000425AE" w:rsidTr="008D5347">
        <w:trPr>
          <w:cantSplit/>
        </w:trPr>
        <w:tc>
          <w:tcPr>
            <w:tcW w:w="1573" w:type="dxa"/>
          </w:tcPr>
          <w:p w:rsidR="008D5347" w:rsidRDefault="008D5347" w:rsidP="008D5347">
            <w:pPr>
              <w:jc w:val="left"/>
              <w:rPr>
                <w:rFonts w:cs="Arial"/>
              </w:rPr>
            </w:pPr>
            <w:r>
              <w:rPr>
                <w:rFonts w:cs="Arial"/>
              </w:rPr>
              <w:t>Char. 22</w:t>
            </w:r>
          </w:p>
        </w:tc>
        <w:tc>
          <w:tcPr>
            <w:tcW w:w="7925" w:type="dxa"/>
          </w:tcPr>
          <w:p w:rsidR="008D5347" w:rsidRPr="00BF3CE4" w:rsidRDefault="008D5347" w:rsidP="008D5347">
            <w:pPr>
              <w:rPr>
                <w:rFonts w:cs="Arial"/>
              </w:rPr>
            </w:pPr>
            <w:r w:rsidRPr="00BF3CE4">
              <w:rPr>
                <w:rFonts w:cs="Arial"/>
              </w:rPr>
              <w:t>to check whether to be indicated as PQ</w:t>
            </w:r>
          </w:p>
          <w:p w:rsidR="008D5347" w:rsidRPr="00D77778" w:rsidRDefault="008D5347" w:rsidP="008D5347">
            <w:pPr>
              <w:rPr>
                <w:rFonts w:cs="Arial"/>
              </w:rPr>
            </w:pPr>
            <w:r w:rsidRPr="00A52984">
              <w:rPr>
                <w:rFonts w:cs="Arial"/>
                <w:i/>
                <w:snapToGrid w:val="0"/>
                <w:color w:val="000000"/>
              </w:rPr>
              <w:t>Leading Expert: agreed</w:t>
            </w:r>
          </w:p>
        </w:tc>
      </w:tr>
      <w:tr w:rsidR="008D5347" w:rsidRPr="000425AE" w:rsidTr="008D5347">
        <w:trPr>
          <w:cantSplit/>
        </w:trPr>
        <w:tc>
          <w:tcPr>
            <w:tcW w:w="1573" w:type="dxa"/>
          </w:tcPr>
          <w:p w:rsidR="008D5347" w:rsidRDefault="008D5347" w:rsidP="008D5347">
            <w:pPr>
              <w:jc w:val="left"/>
              <w:rPr>
                <w:rFonts w:cs="Arial"/>
              </w:rPr>
            </w:pPr>
            <w:r>
              <w:rPr>
                <w:rFonts w:cs="Arial"/>
              </w:rPr>
              <w:t>Char. 24</w:t>
            </w:r>
          </w:p>
        </w:tc>
        <w:tc>
          <w:tcPr>
            <w:tcW w:w="7925" w:type="dxa"/>
          </w:tcPr>
          <w:p w:rsidR="008D5347" w:rsidRDefault="008D5347" w:rsidP="008D5347">
            <w:pPr>
              <w:rPr>
                <w:rFonts w:cs="Arial"/>
              </w:rPr>
            </w:pPr>
            <w:r>
              <w:rPr>
                <w:rFonts w:cs="Arial"/>
              </w:rPr>
              <w:t>example variety of state 1 to read “Raspberry Profusion” (capital P)</w:t>
            </w:r>
          </w:p>
        </w:tc>
      </w:tr>
      <w:tr w:rsidR="008D5347" w:rsidRPr="000425AE" w:rsidTr="008D5347">
        <w:trPr>
          <w:cantSplit/>
        </w:trPr>
        <w:tc>
          <w:tcPr>
            <w:tcW w:w="1573" w:type="dxa"/>
          </w:tcPr>
          <w:p w:rsidR="008D5347" w:rsidRDefault="008D5347" w:rsidP="008D5347">
            <w:pPr>
              <w:jc w:val="left"/>
              <w:rPr>
                <w:rFonts w:cs="Arial"/>
              </w:rPr>
            </w:pPr>
            <w:r w:rsidRPr="001B6A19">
              <w:rPr>
                <w:rFonts w:cs="Arial"/>
                <w:snapToGrid w:val="0"/>
              </w:rPr>
              <w:t>Char</w:t>
            </w:r>
            <w:r>
              <w:rPr>
                <w:rFonts w:cs="Arial"/>
                <w:snapToGrid w:val="0"/>
              </w:rPr>
              <w:t>s</w:t>
            </w:r>
            <w:r w:rsidRPr="001B6A19">
              <w:rPr>
                <w:rFonts w:cs="Arial"/>
                <w:snapToGrid w:val="0"/>
              </w:rPr>
              <w:t>. 24 to 34</w:t>
            </w:r>
          </w:p>
        </w:tc>
        <w:tc>
          <w:tcPr>
            <w:tcW w:w="7925" w:type="dxa"/>
          </w:tcPr>
          <w:p w:rsidR="008D5347" w:rsidRPr="00A52984" w:rsidRDefault="008D5347" w:rsidP="008D5347">
            <w:pPr>
              <w:rPr>
                <w:rFonts w:cs="Arial"/>
              </w:rPr>
            </w:pPr>
            <w:r w:rsidRPr="00A52984">
              <w:rPr>
                <w:rFonts w:cs="Arial"/>
              </w:rPr>
              <w:t xml:space="preserve">to specify time of observation </w:t>
            </w:r>
          </w:p>
          <w:p w:rsidR="008D5347" w:rsidRPr="00F85615" w:rsidRDefault="008D5347" w:rsidP="008D5347">
            <w:pPr>
              <w:rPr>
                <w:rFonts w:cs="Arial"/>
                <w:highlight w:val="lightGray"/>
              </w:rPr>
            </w:pPr>
            <w:r w:rsidRPr="00A52984">
              <w:rPr>
                <w:rFonts w:cs="Arial"/>
                <w:i/>
                <w:snapToGrid w:val="0"/>
                <w:color w:val="000000"/>
              </w:rPr>
              <w:t>Leading Expert: to add (h) to Characteristics 24 to 34</w:t>
            </w:r>
          </w:p>
        </w:tc>
      </w:tr>
      <w:tr w:rsidR="008D5347" w:rsidRPr="000425AE" w:rsidTr="008D5347">
        <w:trPr>
          <w:cantSplit/>
        </w:trPr>
        <w:tc>
          <w:tcPr>
            <w:tcW w:w="1573" w:type="dxa"/>
          </w:tcPr>
          <w:p w:rsidR="008D5347" w:rsidRPr="001B6A19" w:rsidRDefault="008D5347" w:rsidP="008D5347">
            <w:pPr>
              <w:jc w:val="left"/>
              <w:rPr>
                <w:rFonts w:cs="Arial"/>
                <w:snapToGrid w:val="0"/>
              </w:rPr>
            </w:pPr>
            <w:r w:rsidRPr="001B6A19">
              <w:rPr>
                <w:rFonts w:cs="Arial"/>
                <w:snapToGrid w:val="0"/>
              </w:rPr>
              <w:t>Char. 35</w:t>
            </w:r>
          </w:p>
        </w:tc>
        <w:tc>
          <w:tcPr>
            <w:tcW w:w="7925" w:type="dxa"/>
          </w:tcPr>
          <w:p w:rsidR="008D5347" w:rsidRPr="00182B0A" w:rsidRDefault="008D5347" w:rsidP="008D5347">
            <w:pPr>
              <w:jc w:val="left"/>
              <w:rPr>
                <w:rFonts w:cs="Arial"/>
                <w:snapToGrid w:val="0"/>
              </w:rPr>
            </w:pPr>
            <w:r w:rsidRPr="00182B0A">
              <w:rPr>
                <w:rFonts w:cs="Arial"/>
                <w:snapToGrid w:val="0"/>
              </w:rPr>
              <w:t>to check if VG is used or can be deleted</w:t>
            </w:r>
          </w:p>
          <w:p w:rsidR="008D5347" w:rsidRPr="00F85615" w:rsidRDefault="008D5347" w:rsidP="008D5347">
            <w:pPr>
              <w:jc w:val="left"/>
              <w:rPr>
                <w:rFonts w:cs="Arial"/>
                <w:snapToGrid w:val="0"/>
                <w:highlight w:val="lightGray"/>
              </w:rPr>
            </w:pPr>
            <w:r w:rsidRPr="00A52984">
              <w:rPr>
                <w:rFonts w:cs="Arial"/>
                <w:i/>
                <w:snapToGrid w:val="0"/>
                <w:color w:val="000000"/>
              </w:rPr>
              <w:t xml:space="preserve">Leading Expert: </w:t>
            </w:r>
            <w:r>
              <w:rPr>
                <w:rFonts w:cs="Arial"/>
                <w:i/>
                <w:snapToGrid w:val="0"/>
                <w:color w:val="000000"/>
              </w:rPr>
              <w:t>to delete VG</w:t>
            </w:r>
          </w:p>
        </w:tc>
      </w:tr>
      <w:tr w:rsidR="008D5347" w:rsidRPr="000425AE" w:rsidTr="008D5347">
        <w:trPr>
          <w:cantSplit/>
        </w:trPr>
        <w:tc>
          <w:tcPr>
            <w:tcW w:w="1573" w:type="dxa"/>
          </w:tcPr>
          <w:p w:rsidR="008D5347" w:rsidRPr="001B6A19" w:rsidRDefault="008D5347" w:rsidP="008D5347">
            <w:pPr>
              <w:jc w:val="left"/>
              <w:rPr>
                <w:rFonts w:cs="Arial"/>
                <w:snapToGrid w:val="0"/>
              </w:rPr>
            </w:pPr>
            <w:r w:rsidRPr="001B6A19">
              <w:rPr>
                <w:rFonts w:cs="Arial"/>
                <w:snapToGrid w:val="0"/>
              </w:rPr>
              <w:t>Char. 36</w:t>
            </w:r>
          </w:p>
        </w:tc>
        <w:tc>
          <w:tcPr>
            <w:tcW w:w="7925" w:type="dxa"/>
          </w:tcPr>
          <w:p w:rsidR="008D5347" w:rsidRDefault="008D5347" w:rsidP="008D5347">
            <w:pPr>
              <w:jc w:val="left"/>
              <w:rPr>
                <w:rFonts w:cs="Arial"/>
                <w:snapToGrid w:val="0"/>
              </w:rPr>
            </w:pPr>
            <w:r>
              <w:rPr>
                <w:rFonts w:cs="Arial"/>
                <w:snapToGrid w:val="0"/>
              </w:rPr>
              <w:t>t</w:t>
            </w:r>
            <w:r w:rsidRPr="00434250">
              <w:rPr>
                <w:rFonts w:cs="Arial"/>
                <w:snapToGrid w:val="0"/>
              </w:rPr>
              <w:t xml:space="preserve">o read “Plant: number of flowers”, states </w:t>
            </w:r>
            <w:r>
              <w:rPr>
                <w:rFonts w:cs="Arial"/>
                <w:snapToGrid w:val="0"/>
              </w:rPr>
              <w:t>“</w:t>
            </w:r>
            <w:r w:rsidRPr="00434250">
              <w:rPr>
                <w:rFonts w:cs="Arial"/>
                <w:snapToGrid w:val="0"/>
              </w:rPr>
              <w:t>few</w:t>
            </w:r>
            <w:r>
              <w:rPr>
                <w:rFonts w:cs="Arial"/>
                <w:snapToGrid w:val="0"/>
              </w:rPr>
              <w:t>”</w:t>
            </w:r>
            <w:r w:rsidRPr="00434250">
              <w:rPr>
                <w:rFonts w:cs="Arial"/>
                <w:snapToGrid w:val="0"/>
              </w:rPr>
              <w:t xml:space="preserve"> to </w:t>
            </w:r>
            <w:r>
              <w:rPr>
                <w:rFonts w:cs="Arial"/>
                <w:snapToGrid w:val="0"/>
              </w:rPr>
              <w:t>“</w:t>
            </w:r>
            <w:r w:rsidRPr="00434250">
              <w:rPr>
                <w:rFonts w:cs="Arial"/>
                <w:snapToGrid w:val="0"/>
              </w:rPr>
              <w:t>many</w:t>
            </w:r>
            <w:r>
              <w:rPr>
                <w:rFonts w:cs="Arial"/>
                <w:snapToGrid w:val="0"/>
              </w:rPr>
              <w:t>”</w:t>
            </w:r>
          </w:p>
          <w:p w:rsidR="008D5347" w:rsidRPr="00434250" w:rsidRDefault="008D5347" w:rsidP="008D5347">
            <w:pPr>
              <w:jc w:val="left"/>
              <w:rPr>
                <w:rFonts w:cs="Arial"/>
                <w:snapToGrid w:val="0"/>
              </w:rPr>
            </w:pPr>
            <w:r w:rsidRPr="00A52984">
              <w:rPr>
                <w:rFonts w:cs="Arial"/>
                <w:i/>
                <w:snapToGrid w:val="0"/>
                <w:color w:val="000000"/>
              </w:rPr>
              <w:t>Leading Expert: agreed</w:t>
            </w:r>
          </w:p>
        </w:tc>
      </w:tr>
      <w:tr w:rsidR="008D5347" w:rsidRPr="000425AE" w:rsidTr="008D5347">
        <w:trPr>
          <w:cantSplit/>
        </w:trPr>
        <w:tc>
          <w:tcPr>
            <w:tcW w:w="1573" w:type="dxa"/>
          </w:tcPr>
          <w:p w:rsidR="008D5347" w:rsidRPr="001B6A19" w:rsidRDefault="008D5347" w:rsidP="008D5347">
            <w:pPr>
              <w:jc w:val="left"/>
              <w:rPr>
                <w:rFonts w:cs="Arial"/>
                <w:snapToGrid w:val="0"/>
              </w:rPr>
            </w:pPr>
            <w:r>
              <w:rPr>
                <w:rFonts w:cs="Arial"/>
                <w:snapToGrid w:val="0"/>
              </w:rPr>
              <w:t>8.1 (b)</w:t>
            </w:r>
          </w:p>
        </w:tc>
        <w:tc>
          <w:tcPr>
            <w:tcW w:w="7925" w:type="dxa"/>
          </w:tcPr>
          <w:p w:rsidR="008D5347" w:rsidRDefault="008D5347" w:rsidP="008D5347">
            <w:pPr>
              <w:jc w:val="left"/>
              <w:rPr>
                <w:rFonts w:cs="Arial"/>
                <w:snapToGrid w:val="0"/>
              </w:rPr>
            </w:pPr>
            <w:r>
              <w:rPr>
                <w:rFonts w:cs="Arial"/>
                <w:snapToGrid w:val="0"/>
              </w:rPr>
              <w:t>to be added to Chars. 5 to 19</w:t>
            </w:r>
          </w:p>
          <w:p w:rsidR="008D5347" w:rsidRPr="00434250" w:rsidRDefault="008D5347" w:rsidP="008D5347">
            <w:pPr>
              <w:jc w:val="left"/>
              <w:rPr>
                <w:rFonts w:cs="Arial"/>
                <w:snapToGrid w:val="0"/>
              </w:rPr>
            </w:pPr>
            <w:r w:rsidRPr="00A52984">
              <w:rPr>
                <w:rFonts w:cs="Arial"/>
                <w:i/>
                <w:snapToGrid w:val="0"/>
                <w:color w:val="000000"/>
              </w:rPr>
              <w:t>Leading Expert: agreed</w:t>
            </w:r>
          </w:p>
        </w:tc>
      </w:tr>
      <w:tr w:rsidR="008D5347" w:rsidRPr="000425AE" w:rsidTr="008D5347">
        <w:trPr>
          <w:cantSplit/>
        </w:trPr>
        <w:tc>
          <w:tcPr>
            <w:tcW w:w="1573" w:type="dxa"/>
          </w:tcPr>
          <w:p w:rsidR="008D5347" w:rsidRPr="001B6A19" w:rsidRDefault="008D5347" w:rsidP="008D5347">
            <w:pPr>
              <w:jc w:val="left"/>
              <w:rPr>
                <w:rFonts w:cs="Arial"/>
                <w:snapToGrid w:val="0"/>
              </w:rPr>
            </w:pPr>
            <w:r w:rsidRPr="001B6A19">
              <w:rPr>
                <w:rFonts w:cs="Arial"/>
                <w:snapToGrid w:val="0"/>
              </w:rPr>
              <w:t>8.1 (f)</w:t>
            </w:r>
          </w:p>
        </w:tc>
        <w:tc>
          <w:tcPr>
            <w:tcW w:w="7925" w:type="dxa"/>
          </w:tcPr>
          <w:p w:rsidR="008D5347" w:rsidRPr="00434250" w:rsidRDefault="008D5347" w:rsidP="008D5347">
            <w:pPr>
              <w:jc w:val="left"/>
              <w:rPr>
                <w:rFonts w:cs="Arial"/>
                <w:snapToGrid w:val="0"/>
              </w:rPr>
            </w:pPr>
            <w:r>
              <w:rPr>
                <w:rFonts w:cs="Arial"/>
                <w:snapToGrid w:val="0"/>
              </w:rPr>
              <w:t>- g</w:t>
            </w:r>
            <w:r w:rsidRPr="00434250">
              <w:rPr>
                <w:rFonts w:cs="Arial"/>
                <w:snapToGrid w:val="0"/>
              </w:rPr>
              <w:t>rid applies only to ch</w:t>
            </w:r>
            <w:r>
              <w:rPr>
                <w:rFonts w:cs="Arial"/>
                <w:snapToGrid w:val="0"/>
              </w:rPr>
              <w:t>ar. 11, to be presented as Ad. 11</w:t>
            </w:r>
          </w:p>
          <w:p w:rsidR="008D5347" w:rsidRDefault="008D5347" w:rsidP="008D5347">
            <w:pPr>
              <w:jc w:val="left"/>
              <w:rPr>
                <w:rFonts w:cs="Arial"/>
                <w:snapToGrid w:val="0"/>
              </w:rPr>
            </w:pPr>
            <w:r>
              <w:rPr>
                <w:rFonts w:cs="Arial"/>
                <w:snapToGrid w:val="0"/>
              </w:rPr>
              <w:t xml:space="preserve">- </w:t>
            </w:r>
            <w:r w:rsidRPr="00434250">
              <w:rPr>
                <w:rFonts w:cs="Arial"/>
                <w:snapToGrid w:val="0"/>
              </w:rPr>
              <w:t>(f) to be deleted f</w:t>
            </w:r>
            <w:r>
              <w:rPr>
                <w:rFonts w:cs="Arial"/>
                <w:snapToGrid w:val="0"/>
              </w:rPr>
              <w:t>rom</w:t>
            </w:r>
            <w:r w:rsidRPr="00434250">
              <w:rPr>
                <w:rFonts w:cs="Arial"/>
                <w:snapToGrid w:val="0"/>
              </w:rPr>
              <w:t xml:space="preserve"> char. </w:t>
            </w:r>
            <w:r>
              <w:rPr>
                <w:rFonts w:cs="Arial"/>
                <w:snapToGrid w:val="0"/>
              </w:rPr>
              <w:t>8</w:t>
            </w:r>
            <w:r w:rsidRPr="00434250">
              <w:rPr>
                <w:rFonts w:cs="Arial"/>
                <w:snapToGrid w:val="0"/>
              </w:rPr>
              <w:t xml:space="preserve"> to 1</w:t>
            </w:r>
            <w:r>
              <w:rPr>
                <w:rFonts w:cs="Arial"/>
                <w:snapToGrid w:val="0"/>
              </w:rPr>
              <w:t>0 and grid to become Ad. 11</w:t>
            </w:r>
          </w:p>
          <w:p w:rsidR="008D5347" w:rsidRDefault="008D5347" w:rsidP="008D5347">
            <w:pPr>
              <w:jc w:val="left"/>
              <w:rPr>
                <w:rFonts w:cs="Arial"/>
                <w:snapToGrid w:val="0"/>
              </w:rPr>
            </w:pPr>
            <w:r w:rsidRPr="00A52984">
              <w:rPr>
                <w:rFonts w:cs="Arial"/>
                <w:i/>
                <w:snapToGrid w:val="0"/>
                <w:color w:val="000000"/>
              </w:rPr>
              <w:t>Leading Expert: agreed</w:t>
            </w:r>
          </w:p>
          <w:p w:rsidR="008D5347" w:rsidRPr="00434250" w:rsidRDefault="008D5347" w:rsidP="008D5347">
            <w:pPr>
              <w:jc w:val="left"/>
              <w:rPr>
                <w:rFonts w:cs="Arial"/>
                <w:snapToGrid w:val="0"/>
              </w:rPr>
            </w:pPr>
            <w:r>
              <w:rPr>
                <w:rFonts w:cs="Arial"/>
                <w:snapToGrid w:val="0"/>
              </w:rPr>
              <w:t>- to check grid format (use format acc. to TGP/14)</w:t>
            </w:r>
          </w:p>
        </w:tc>
      </w:tr>
      <w:tr w:rsidR="008D5347" w:rsidRPr="000425AE" w:rsidTr="008D5347">
        <w:trPr>
          <w:cantSplit/>
        </w:trPr>
        <w:tc>
          <w:tcPr>
            <w:tcW w:w="1573" w:type="dxa"/>
          </w:tcPr>
          <w:p w:rsidR="008D5347" w:rsidRPr="001B6A19" w:rsidRDefault="008D5347" w:rsidP="008D5347">
            <w:pPr>
              <w:pStyle w:val="BodyText"/>
              <w:jc w:val="left"/>
              <w:rPr>
                <w:rFonts w:cs="Arial"/>
                <w:snapToGrid w:val="0"/>
              </w:rPr>
            </w:pPr>
            <w:r w:rsidRPr="001B6A19">
              <w:rPr>
                <w:rFonts w:cs="Arial"/>
                <w:snapToGrid w:val="0"/>
              </w:rPr>
              <w:t>Ad. 12</w:t>
            </w:r>
          </w:p>
        </w:tc>
        <w:tc>
          <w:tcPr>
            <w:tcW w:w="7925" w:type="dxa"/>
          </w:tcPr>
          <w:p w:rsidR="008D5347" w:rsidRDefault="008D5347" w:rsidP="008D5347">
            <w:pPr>
              <w:pStyle w:val="BodyText"/>
              <w:keepNext/>
              <w:jc w:val="left"/>
              <w:rPr>
                <w:rFonts w:cs="Arial"/>
              </w:rPr>
            </w:pPr>
            <w:r>
              <w:rPr>
                <w:rFonts w:cs="Arial"/>
              </w:rPr>
              <w:t>t</w:t>
            </w:r>
            <w:r w:rsidRPr="001B6A19">
              <w:rPr>
                <w:rFonts w:cs="Arial"/>
              </w:rPr>
              <w:t xml:space="preserve">o be deleted </w:t>
            </w:r>
            <w:r>
              <w:rPr>
                <w:rFonts w:cs="Arial"/>
              </w:rPr>
              <w:t>(s</w:t>
            </w:r>
            <w:r w:rsidRPr="001B6A19">
              <w:rPr>
                <w:rFonts w:cs="Arial"/>
              </w:rPr>
              <w:t>ee (c)</w:t>
            </w:r>
            <w:r>
              <w:rPr>
                <w:rFonts w:cs="Arial"/>
              </w:rPr>
              <w:t>)</w:t>
            </w:r>
          </w:p>
          <w:p w:rsidR="008D5347" w:rsidRPr="001B6A19" w:rsidRDefault="008D5347" w:rsidP="008D5347">
            <w:pPr>
              <w:pStyle w:val="BodyText"/>
              <w:keepNext/>
              <w:jc w:val="left"/>
              <w:rPr>
                <w:rFonts w:cs="Arial"/>
              </w:rPr>
            </w:pPr>
            <w:r w:rsidRPr="00A52984">
              <w:rPr>
                <w:rFonts w:cs="Arial"/>
                <w:i/>
                <w:snapToGrid w:val="0"/>
                <w:color w:val="000000"/>
              </w:rPr>
              <w:t>Leading Expert: agreed</w:t>
            </w:r>
          </w:p>
        </w:tc>
      </w:tr>
      <w:tr w:rsidR="008D5347" w:rsidRPr="000425AE" w:rsidTr="008D5347">
        <w:trPr>
          <w:cantSplit/>
        </w:trPr>
        <w:tc>
          <w:tcPr>
            <w:tcW w:w="1573" w:type="dxa"/>
          </w:tcPr>
          <w:p w:rsidR="008D5347" w:rsidRPr="001B6A19" w:rsidRDefault="008D5347" w:rsidP="008D5347">
            <w:pPr>
              <w:pStyle w:val="BodyText"/>
              <w:jc w:val="left"/>
              <w:rPr>
                <w:rFonts w:cs="Arial"/>
                <w:snapToGrid w:val="0"/>
              </w:rPr>
            </w:pPr>
            <w:r w:rsidRPr="001B6A19">
              <w:rPr>
                <w:rFonts w:cs="Arial"/>
                <w:snapToGrid w:val="0"/>
              </w:rPr>
              <w:t>Ad. 14</w:t>
            </w:r>
          </w:p>
        </w:tc>
        <w:tc>
          <w:tcPr>
            <w:tcW w:w="7925" w:type="dxa"/>
          </w:tcPr>
          <w:p w:rsidR="008D5347" w:rsidRDefault="008D5347" w:rsidP="008D5347">
            <w:pPr>
              <w:pStyle w:val="BodyText"/>
              <w:keepNext/>
              <w:jc w:val="left"/>
              <w:rPr>
                <w:rFonts w:cs="Arial"/>
              </w:rPr>
            </w:pPr>
            <w:r>
              <w:rPr>
                <w:rFonts w:cs="Arial"/>
              </w:rPr>
              <w:t>to delete</w:t>
            </w:r>
            <w:r w:rsidRPr="001B6A19">
              <w:rPr>
                <w:rFonts w:cs="Arial"/>
              </w:rPr>
              <w:t xml:space="preserve"> </w:t>
            </w:r>
            <w:r>
              <w:rPr>
                <w:rFonts w:cs="Arial"/>
              </w:rPr>
              <w:t>s</w:t>
            </w:r>
            <w:r w:rsidRPr="001B6A19">
              <w:rPr>
                <w:rFonts w:cs="Arial"/>
              </w:rPr>
              <w:t xml:space="preserve">entence </w:t>
            </w:r>
            <w:r>
              <w:rPr>
                <w:rFonts w:cs="Arial"/>
              </w:rPr>
              <w:t>(s</w:t>
            </w:r>
            <w:r w:rsidRPr="001B6A19">
              <w:rPr>
                <w:rFonts w:cs="Arial"/>
              </w:rPr>
              <w:t>ee (d)</w:t>
            </w:r>
            <w:r>
              <w:rPr>
                <w:rFonts w:cs="Arial"/>
              </w:rPr>
              <w:t>)</w:t>
            </w:r>
          </w:p>
          <w:p w:rsidR="008D5347" w:rsidRPr="001B6A19" w:rsidRDefault="008D5347" w:rsidP="008D5347">
            <w:pPr>
              <w:pStyle w:val="BodyText"/>
              <w:keepNext/>
              <w:jc w:val="left"/>
              <w:rPr>
                <w:rFonts w:cs="Arial"/>
              </w:rPr>
            </w:pPr>
            <w:r w:rsidRPr="00A52984">
              <w:rPr>
                <w:rFonts w:cs="Arial"/>
                <w:i/>
                <w:snapToGrid w:val="0"/>
                <w:color w:val="000000"/>
              </w:rPr>
              <w:t>Leading Expert: agreed</w:t>
            </w:r>
          </w:p>
        </w:tc>
      </w:tr>
      <w:tr w:rsidR="008D5347" w:rsidRPr="000425AE" w:rsidTr="008D5347">
        <w:trPr>
          <w:cantSplit/>
        </w:trPr>
        <w:tc>
          <w:tcPr>
            <w:tcW w:w="1573" w:type="dxa"/>
          </w:tcPr>
          <w:p w:rsidR="008D5347" w:rsidRPr="001B6A19" w:rsidRDefault="008D5347" w:rsidP="008D5347">
            <w:pPr>
              <w:pStyle w:val="BodyText"/>
              <w:jc w:val="left"/>
              <w:rPr>
                <w:rFonts w:cs="Arial"/>
                <w:snapToGrid w:val="0"/>
              </w:rPr>
            </w:pPr>
            <w:r w:rsidRPr="001B6A19">
              <w:rPr>
                <w:rFonts w:cs="Arial"/>
                <w:snapToGrid w:val="0"/>
              </w:rPr>
              <w:t>Ad. 15</w:t>
            </w:r>
          </w:p>
        </w:tc>
        <w:tc>
          <w:tcPr>
            <w:tcW w:w="7925" w:type="dxa"/>
          </w:tcPr>
          <w:p w:rsidR="008D5347" w:rsidRDefault="008D5347" w:rsidP="008D5347">
            <w:pPr>
              <w:pStyle w:val="BodyText"/>
              <w:keepNext/>
              <w:jc w:val="left"/>
              <w:rPr>
                <w:rFonts w:cs="Arial"/>
              </w:rPr>
            </w:pPr>
            <w:r>
              <w:rPr>
                <w:rFonts w:cs="Arial"/>
              </w:rPr>
              <w:t>t</w:t>
            </w:r>
            <w:r w:rsidRPr="001B6A19">
              <w:rPr>
                <w:rFonts w:cs="Arial"/>
              </w:rPr>
              <w:t xml:space="preserve">o be deleted </w:t>
            </w:r>
            <w:r>
              <w:rPr>
                <w:rFonts w:cs="Arial"/>
              </w:rPr>
              <w:t>(s</w:t>
            </w:r>
            <w:r w:rsidRPr="001B6A19">
              <w:rPr>
                <w:rFonts w:cs="Arial"/>
              </w:rPr>
              <w:t>ee (</w:t>
            </w:r>
            <w:r>
              <w:rPr>
                <w:rFonts w:cs="Arial"/>
              </w:rPr>
              <w:t>d</w:t>
            </w:r>
            <w:r w:rsidRPr="001B6A19">
              <w:rPr>
                <w:rFonts w:cs="Arial"/>
              </w:rPr>
              <w:t>)</w:t>
            </w:r>
            <w:r>
              <w:rPr>
                <w:rFonts w:cs="Arial"/>
              </w:rPr>
              <w:t>)</w:t>
            </w:r>
          </w:p>
          <w:p w:rsidR="008D5347" w:rsidRPr="001B6A19" w:rsidRDefault="008D5347" w:rsidP="008D5347">
            <w:pPr>
              <w:pStyle w:val="BodyText"/>
              <w:keepNext/>
              <w:jc w:val="left"/>
              <w:rPr>
                <w:rFonts w:cs="Arial"/>
              </w:rPr>
            </w:pPr>
            <w:r w:rsidRPr="00A52984">
              <w:rPr>
                <w:rFonts w:cs="Arial"/>
                <w:i/>
                <w:snapToGrid w:val="0"/>
                <w:color w:val="000000"/>
              </w:rPr>
              <w:t>Leading Expert: agreed</w:t>
            </w:r>
          </w:p>
        </w:tc>
      </w:tr>
      <w:tr w:rsidR="008D5347" w:rsidRPr="000425AE" w:rsidTr="008D5347">
        <w:trPr>
          <w:cantSplit/>
        </w:trPr>
        <w:tc>
          <w:tcPr>
            <w:tcW w:w="1573" w:type="dxa"/>
          </w:tcPr>
          <w:p w:rsidR="008D5347" w:rsidRPr="001B6A19" w:rsidRDefault="008D5347" w:rsidP="008D5347">
            <w:pPr>
              <w:pStyle w:val="BodyText"/>
              <w:jc w:val="left"/>
              <w:rPr>
                <w:rFonts w:cs="Arial"/>
                <w:snapToGrid w:val="0"/>
              </w:rPr>
            </w:pPr>
            <w:r w:rsidRPr="001B6A19">
              <w:rPr>
                <w:rFonts w:cs="Arial"/>
                <w:snapToGrid w:val="0"/>
              </w:rPr>
              <w:t>TQ 1.</w:t>
            </w:r>
          </w:p>
        </w:tc>
        <w:tc>
          <w:tcPr>
            <w:tcW w:w="7925" w:type="dxa"/>
          </w:tcPr>
          <w:p w:rsidR="008D5347" w:rsidRDefault="008D5347" w:rsidP="008D5347">
            <w:pPr>
              <w:pStyle w:val="BodyText"/>
              <w:keepNext/>
              <w:jc w:val="left"/>
              <w:rPr>
                <w:rFonts w:cs="Arial"/>
              </w:rPr>
            </w:pPr>
            <w:r>
              <w:rPr>
                <w:rFonts w:cs="Arial"/>
              </w:rPr>
              <w:t>to add box 1.3 Species</w:t>
            </w:r>
          </w:p>
          <w:p w:rsidR="008D5347" w:rsidRPr="001B6A19" w:rsidRDefault="008D5347" w:rsidP="008D5347">
            <w:pPr>
              <w:pStyle w:val="BodyText"/>
              <w:keepNext/>
              <w:jc w:val="left"/>
              <w:rPr>
                <w:rFonts w:cs="Arial"/>
              </w:rPr>
            </w:pPr>
            <w:r w:rsidRPr="00A52984">
              <w:rPr>
                <w:rFonts w:cs="Arial"/>
                <w:i/>
                <w:snapToGrid w:val="0"/>
                <w:color w:val="000000"/>
              </w:rPr>
              <w:t>Leading Expert: agreed</w:t>
            </w:r>
          </w:p>
        </w:tc>
      </w:tr>
    </w:tbl>
    <w:p w:rsidR="008D5347" w:rsidRDefault="008D5347" w:rsidP="008D5347">
      <w:pPr>
        <w:ind w:left="567"/>
      </w:pPr>
    </w:p>
    <w:p w:rsidR="008D5347" w:rsidRDefault="008D5347" w:rsidP="002A2E61">
      <w:pPr>
        <w:keepNext/>
        <w:ind w:left="567"/>
      </w:pPr>
      <w:r w:rsidRPr="007F6C2D">
        <w:t>(</w:t>
      </w:r>
      <w:r>
        <w:t>b</w:t>
      </w:r>
      <w:r w:rsidRPr="007F6C2D">
        <w:t>)</w:t>
      </w:r>
      <w:r w:rsidRPr="007F6C2D">
        <w:tab/>
        <w:t xml:space="preserve">Changes </w:t>
      </w:r>
      <w:r w:rsidRPr="007F6C2D">
        <w:rPr>
          <w:snapToGrid w:val="0"/>
        </w:rPr>
        <w:t xml:space="preserve">to document </w:t>
      </w:r>
      <w:r w:rsidRPr="008E4204">
        <w:rPr>
          <w:rFonts w:cs="Arial"/>
        </w:rPr>
        <w:t>TG/</w:t>
      </w:r>
      <w:r>
        <w:rPr>
          <w:rFonts w:cs="Arial"/>
        </w:rPr>
        <w:t>ABELI</w:t>
      </w:r>
      <w:r w:rsidRPr="008E4204">
        <w:rPr>
          <w:rFonts w:cs="Arial"/>
        </w:rPr>
        <w:t>(proj.</w:t>
      </w:r>
      <w:r>
        <w:rPr>
          <w:rFonts w:cs="Arial"/>
        </w:rPr>
        <w:t>5</w:t>
      </w:r>
      <w:r w:rsidRPr="008E4204">
        <w:rPr>
          <w:rFonts w:cs="Arial"/>
        </w:rPr>
        <w:t>)</w:t>
      </w:r>
      <w:r>
        <w:rPr>
          <w:rFonts w:cs="Arial"/>
        </w:rPr>
        <w:t xml:space="preserve">, </w:t>
      </w:r>
      <w:r w:rsidRPr="007F6C2D">
        <w:t>proposed by the Enlarged Editorial Committee at its meeting on January </w:t>
      </w:r>
      <w:r>
        <w:t>11 and 12</w:t>
      </w:r>
      <w:r w:rsidRPr="007F6C2D">
        <w:t>, 20</w:t>
      </w:r>
      <w:r>
        <w:t>17</w:t>
      </w:r>
      <w:r w:rsidRPr="007F6C2D">
        <w:t xml:space="preserve">, which are </w:t>
      </w:r>
      <w:r>
        <w:t>not</w:t>
      </w:r>
      <w:r w:rsidRPr="007F6C2D">
        <w:t xml:space="preserve"> incorporated in the draft </w:t>
      </w:r>
      <w:r w:rsidRPr="007F6C2D">
        <w:rPr>
          <w:color w:val="000000"/>
        </w:rPr>
        <w:t>Test Guidelines</w:t>
      </w:r>
      <w:r w:rsidRPr="007F6C2D">
        <w:t xml:space="preserve"> (</w:t>
      </w:r>
      <w:r w:rsidRPr="008E4204">
        <w:rPr>
          <w:rFonts w:cs="Arial"/>
        </w:rPr>
        <w:t>TG/</w:t>
      </w:r>
      <w:r>
        <w:rPr>
          <w:rFonts w:cs="Arial"/>
        </w:rPr>
        <w:t>ABELI</w:t>
      </w:r>
      <w:r w:rsidRPr="008E4204">
        <w:rPr>
          <w:rFonts w:cs="Arial"/>
        </w:rPr>
        <w:t>(proj.</w:t>
      </w:r>
      <w:r>
        <w:rPr>
          <w:rFonts w:cs="Arial"/>
        </w:rPr>
        <w:t>6</w:t>
      </w:r>
      <w:r w:rsidRPr="008E4204">
        <w:rPr>
          <w:rFonts w:cs="Arial"/>
        </w:rPr>
        <w:t>)</w:t>
      </w:r>
      <w:r w:rsidRPr="007F6C2D">
        <w:rPr>
          <w:snapToGrid w:val="0"/>
        </w:rPr>
        <w:t xml:space="preserve">), </w:t>
      </w:r>
      <w:r w:rsidRPr="007F6C2D">
        <w:t xml:space="preserve">submitted to the </w:t>
      </w:r>
      <w:r w:rsidRPr="007F6C2D">
        <w:rPr>
          <w:snapToGrid w:val="0"/>
        </w:rPr>
        <w:t>TC</w:t>
      </w:r>
      <w:r>
        <w:rPr>
          <w:snapToGrid w:val="0"/>
        </w:rPr>
        <w:t>, but which will be incorporated in the adopted Test Guidelines, subject to approval by the relevant TWP, if appropriate</w:t>
      </w:r>
      <w:r w:rsidRPr="007F6C2D">
        <w:t>:</w:t>
      </w:r>
    </w:p>
    <w:p w:rsidR="008D5347" w:rsidRPr="007F6C2D" w:rsidRDefault="008D5347" w:rsidP="008D5347">
      <w:pPr>
        <w:ind w:left="567"/>
        <w:rPr>
          <w:snapToGrid w:val="0"/>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7925"/>
      </w:tblGrid>
      <w:tr w:rsidR="008D5347" w:rsidRPr="001B6A19" w:rsidTr="008D5347">
        <w:tc>
          <w:tcPr>
            <w:tcW w:w="1573" w:type="dxa"/>
          </w:tcPr>
          <w:p w:rsidR="008D5347" w:rsidRPr="00F20A5F" w:rsidRDefault="008D5347" w:rsidP="008D5347">
            <w:pPr>
              <w:jc w:val="left"/>
              <w:rPr>
                <w:rFonts w:cs="Arial"/>
              </w:rPr>
            </w:pPr>
            <w:r w:rsidRPr="00F20A5F">
              <w:rPr>
                <w:rFonts w:cs="Arial"/>
              </w:rPr>
              <w:t>4.</w:t>
            </w:r>
            <w:r>
              <w:rPr>
                <w:rFonts w:cs="Arial"/>
              </w:rPr>
              <w:t>2</w:t>
            </w:r>
          </w:p>
        </w:tc>
        <w:tc>
          <w:tcPr>
            <w:tcW w:w="7925" w:type="dxa"/>
          </w:tcPr>
          <w:p w:rsidR="008D5347" w:rsidRPr="00F20A5F" w:rsidRDefault="008D5347" w:rsidP="008D5347">
            <w:pPr>
              <w:keepNext/>
              <w:rPr>
                <w:rFonts w:cs="Arial"/>
              </w:rPr>
            </w:pPr>
            <w:r w:rsidRPr="00F20A5F">
              <w:rPr>
                <w:rFonts w:cs="Arial"/>
              </w:rPr>
              <w:t>to be numbered 4.2.1 and add new paragraph as 4.2.2 (see document TGP/7/5):</w:t>
            </w:r>
          </w:p>
          <w:p w:rsidR="008D5347" w:rsidRPr="00F20A5F" w:rsidRDefault="008D5347" w:rsidP="008D5347">
            <w:pPr>
              <w:keepNext/>
            </w:pPr>
            <w:r w:rsidRPr="00F20A5F">
              <w:t xml:space="preserve">“These Test </w:t>
            </w:r>
            <w:r w:rsidRPr="00DA19DD">
              <w:t>Guidelines have been developed for the examination of vegetatively propagated varieties.</w:t>
            </w:r>
            <w:r w:rsidRPr="00F20A5F">
              <w:t xml:space="preserve">  For varieties with other types of propagation the recommendations in the General Introduction and document TGP/13 “Guidance for new types and species”, Section 4.5 “Testing Uniformity” should be followed.”</w:t>
            </w:r>
          </w:p>
          <w:p w:rsidR="008D5347" w:rsidRPr="00F20A5F" w:rsidRDefault="008D5347" w:rsidP="008D5347">
            <w:pPr>
              <w:keepNext/>
              <w:rPr>
                <w:rFonts w:cs="Arial"/>
                <w:i/>
              </w:rPr>
            </w:pPr>
            <w:r w:rsidRPr="00F20A5F">
              <w:rPr>
                <w:i/>
              </w:rPr>
              <w:t>to be approved by TWO by correspondence</w:t>
            </w:r>
          </w:p>
        </w:tc>
      </w:tr>
      <w:tr w:rsidR="008D5347" w:rsidRPr="001B6A19" w:rsidTr="008D5347">
        <w:tc>
          <w:tcPr>
            <w:tcW w:w="1573" w:type="dxa"/>
            <w:shd w:val="clear" w:color="auto" w:fill="FFFFFF" w:themeFill="background1"/>
          </w:tcPr>
          <w:p w:rsidR="008D5347" w:rsidRPr="00C5653B" w:rsidRDefault="008D5347" w:rsidP="008D5347">
            <w:pPr>
              <w:jc w:val="left"/>
              <w:rPr>
                <w:rFonts w:cs="Arial"/>
                <w:snapToGrid w:val="0"/>
              </w:rPr>
            </w:pPr>
            <w:r w:rsidRPr="00C5653B">
              <w:rPr>
                <w:rFonts w:cs="Arial"/>
                <w:snapToGrid w:val="0"/>
              </w:rPr>
              <w:t>Char. 34</w:t>
            </w:r>
          </w:p>
        </w:tc>
        <w:tc>
          <w:tcPr>
            <w:tcW w:w="7925" w:type="dxa"/>
            <w:shd w:val="clear" w:color="auto" w:fill="FFFFFF" w:themeFill="background1"/>
          </w:tcPr>
          <w:p w:rsidR="008D5347" w:rsidRPr="00C5653B" w:rsidRDefault="008D5347" w:rsidP="008D5347">
            <w:pPr>
              <w:rPr>
                <w:rFonts w:cs="Arial"/>
                <w:snapToGrid w:val="0"/>
              </w:rPr>
            </w:pPr>
            <w:r w:rsidRPr="00C5653B">
              <w:rPr>
                <w:rFonts w:cs="Arial"/>
                <w:snapToGrid w:val="0"/>
              </w:rPr>
              <w:t>to add explanation (to add limits within the scale of notes)</w:t>
            </w:r>
          </w:p>
          <w:p w:rsidR="008D5347" w:rsidRPr="00C5653B" w:rsidRDefault="008D5347" w:rsidP="008D5347">
            <w:pPr>
              <w:rPr>
                <w:rFonts w:cs="Arial"/>
                <w:i/>
                <w:snapToGrid w:val="0"/>
              </w:rPr>
            </w:pPr>
            <w:r w:rsidRPr="00C5653B">
              <w:rPr>
                <w:rFonts w:cs="Arial"/>
                <w:i/>
                <w:snapToGrid w:val="0"/>
              </w:rPr>
              <w:t>Leading Expert:  to add example variety “Bridal Bouquet” for state 3 strong</w:t>
            </w:r>
          </w:p>
          <w:p w:rsidR="008D5347" w:rsidRPr="00C5653B" w:rsidRDefault="008D5347" w:rsidP="008D5347">
            <w:pPr>
              <w:rPr>
                <w:rFonts w:cs="Arial"/>
                <w:i/>
                <w:snapToGrid w:val="0"/>
              </w:rPr>
            </w:pPr>
            <w:r w:rsidRPr="00C5653B">
              <w:rPr>
                <w:i/>
              </w:rPr>
              <w:t>to be approved by TWO by correspondence</w:t>
            </w:r>
          </w:p>
        </w:tc>
      </w:tr>
      <w:tr w:rsidR="008D5347" w:rsidRPr="001B6A19" w:rsidTr="008D5347">
        <w:tc>
          <w:tcPr>
            <w:tcW w:w="1573" w:type="dxa"/>
            <w:shd w:val="clear" w:color="auto" w:fill="FFFFFF" w:themeFill="background1"/>
          </w:tcPr>
          <w:p w:rsidR="008D5347" w:rsidRPr="00C5653B" w:rsidRDefault="008D5347" w:rsidP="008D5347">
            <w:pPr>
              <w:jc w:val="left"/>
              <w:rPr>
                <w:rFonts w:cs="Arial"/>
                <w:snapToGrid w:val="0"/>
              </w:rPr>
            </w:pPr>
            <w:r w:rsidRPr="00C5653B">
              <w:rPr>
                <w:rFonts w:cs="Arial"/>
              </w:rPr>
              <w:t>Char., Ad. 11</w:t>
            </w:r>
          </w:p>
        </w:tc>
        <w:tc>
          <w:tcPr>
            <w:tcW w:w="7925" w:type="dxa"/>
            <w:shd w:val="clear" w:color="auto" w:fill="FFFFFF" w:themeFill="background1"/>
          </w:tcPr>
          <w:p w:rsidR="008D5347" w:rsidRPr="00C5653B" w:rsidRDefault="008D5347" w:rsidP="008D5347">
            <w:pPr>
              <w:jc w:val="left"/>
              <w:rPr>
                <w:rFonts w:cs="Arial"/>
                <w:snapToGrid w:val="0"/>
              </w:rPr>
            </w:pPr>
            <w:r w:rsidRPr="00C5653B">
              <w:rPr>
                <w:rFonts w:cs="Arial"/>
                <w:snapToGrid w:val="0"/>
              </w:rPr>
              <w:t>- to check whether illustrations can be improved (use photos instead of drawings?)</w:t>
            </w:r>
          </w:p>
          <w:p w:rsidR="008D5347" w:rsidRPr="00C5653B" w:rsidRDefault="008D5347" w:rsidP="008D5347">
            <w:pPr>
              <w:keepNext/>
              <w:rPr>
                <w:rFonts w:cs="Arial"/>
              </w:rPr>
            </w:pPr>
            <w:r w:rsidRPr="00C5653B">
              <w:rPr>
                <w:rFonts w:cs="Arial"/>
                <w:i/>
                <w:snapToGrid w:val="0"/>
                <w:color w:val="000000"/>
              </w:rPr>
              <w:t xml:space="preserve">Leading Expert: </w:t>
            </w:r>
            <w:r w:rsidRPr="00C5653B">
              <w:rPr>
                <w:rFonts w:cs="Arial"/>
              </w:rPr>
              <w:t>to use the following illustration for state 2 “lanceolate”</w:t>
            </w:r>
          </w:p>
          <w:p w:rsidR="008D5347" w:rsidRPr="00C5653B" w:rsidRDefault="008D5347" w:rsidP="008D5347">
            <w:pPr>
              <w:rPr>
                <w:rFonts w:cs="Arial"/>
                <w:snapToGrid w:val="0"/>
              </w:rPr>
            </w:pPr>
            <w:r w:rsidRPr="00C5653B">
              <w:rPr>
                <w:noProof/>
                <w:color w:val="1F497D"/>
              </w:rPr>
              <w:drawing>
                <wp:inline distT="0" distB="0" distL="0" distR="0" wp14:anchorId="50886AB0" wp14:editId="1C71BA0E">
                  <wp:extent cx="226695" cy="1068070"/>
                  <wp:effectExtent l="0" t="0" r="1905" b="0"/>
                  <wp:docPr id="5" name="Picture 5" descr="cid:image005.jpg@01D29991.4A1A9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id:image005.jpg@01D29991.4A1A975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226695" cy="1068070"/>
                          </a:xfrm>
                          <a:prstGeom prst="rect">
                            <a:avLst/>
                          </a:prstGeom>
                          <a:noFill/>
                          <a:ln>
                            <a:noFill/>
                          </a:ln>
                        </pic:spPr>
                      </pic:pic>
                    </a:graphicData>
                  </a:graphic>
                </wp:inline>
              </w:drawing>
            </w:r>
          </w:p>
        </w:tc>
      </w:tr>
    </w:tbl>
    <w:p w:rsidR="008D5347" w:rsidRDefault="008D5347" w:rsidP="008D5347">
      <w:pPr>
        <w:jc w:val="left"/>
        <w:rPr>
          <w:rFonts w:cs="Arial"/>
        </w:rPr>
      </w:pPr>
    </w:p>
    <w:p w:rsidR="008D5347" w:rsidRDefault="008D5347" w:rsidP="008D5347">
      <w:pPr>
        <w:jc w:val="left"/>
        <w:rPr>
          <w:rFonts w:cs="Arial"/>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8D5347" w:rsidRPr="008E4204" w:rsidTr="008D5347">
        <w:trPr>
          <w:cantSplit/>
          <w:trHeight w:val="277"/>
          <w:jc w:val="center"/>
        </w:trPr>
        <w:tc>
          <w:tcPr>
            <w:tcW w:w="2894" w:type="dxa"/>
            <w:vMerge w:val="restart"/>
            <w:shd w:val="clear" w:color="auto" w:fill="D9D9D9"/>
            <w:vAlign w:val="center"/>
          </w:tcPr>
          <w:p w:rsidR="008D5347" w:rsidRPr="008E4204" w:rsidRDefault="008D5347" w:rsidP="008D5347">
            <w:pPr>
              <w:pStyle w:val="TitleofDoc"/>
              <w:keepNext/>
              <w:tabs>
                <w:tab w:val="left" w:pos="5245"/>
                <w:tab w:val="left" w:pos="7008"/>
              </w:tabs>
              <w:spacing w:before="0"/>
              <w:jc w:val="left"/>
              <w:rPr>
                <w:rFonts w:cs="Arial"/>
                <w:caps w:val="0"/>
              </w:rPr>
            </w:pPr>
            <w:r w:rsidRPr="008E4204">
              <w:rPr>
                <w:rFonts w:cs="Arial"/>
                <w:caps w:val="0"/>
              </w:rPr>
              <w:t xml:space="preserve">Aglaonema </w:t>
            </w:r>
            <w:r w:rsidRPr="008E4204">
              <w:rPr>
                <w:rFonts w:cs="Arial"/>
                <w:caps w:val="0"/>
              </w:rPr>
              <w:br/>
              <w:t>(</w:t>
            </w:r>
            <w:r w:rsidRPr="008E4204">
              <w:rPr>
                <w:rFonts w:cs="Arial"/>
                <w:i/>
                <w:caps w:val="0"/>
              </w:rPr>
              <w:t>Aglaonema</w:t>
            </w:r>
            <w:r w:rsidRPr="008E4204">
              <w:rPr>
                <w:rFonts w:cs="Arial"/>
                <w:caps w:val="0"/>
              </w:rPr>
              <w:t xml:space="preserve"> Schott.)</w:t>
            </w:r>
          </w:p>
        </w:tc>
        <w:tc>
          <w:tcPr>
            <w:tcW w:w="2552" w:type="dxa"/>
            <w:shd w:val="clear" w:color="auto" w:fill="D9D9D9"/>
            <w:vAlign w:val="center"/>
          </w:tcPr>
          <w:p w:rsidR="008D5347" w:rsidRPr="008E4204" w:rsidRDefault="008D5347" w:rsidP="008D5347">
            <w:pPr>
              <w:pStyle w:val="TitleofDoc"/>
              <w:keepNext/>
              <w:tabs>
                <w:tab w:val="left" w:pos="5245"/>
                <w:tab w:val="left" w:pos="7008"/>
              </w:tabs>
              <w:spacing w:before="0"/>
              <w:jc w:val="left"/>
              <w:rPr>
                <w:rFonts w:cs="Arial"/>
                <w:caps w:val="0"/>
              </w:rPr>
            </w:pPr>
            <w:r w:rsidRPr="008E4204">
              <w:rPr>
                <w:rFonts w:cs="Arial"/>
                <w:caps w:val="0"/>
              </w:rPr>
              <w:t>TG/AGLAO(proj.</w:t>
            </w:r>
            <w:r>
              <w:rPr>
                <w:rFonts w:cs="Arial"/>
                <w:caps w:val="0"/>
              </w:rPr>
              <w:t>9</w:t>
            </w:r>
            <w:r w:rsidRPr="008E4204">
              <w:rPr>
                <w:rFonts w:cs="Arial"/>
                <w:caps w:val="0"/>
              </w:rPr>
              <w:t>)</w:t>
            </w:r>
          </w:p>
        </w:tc>
        <w:tc>
          <w:tcPr>
            <w:tcW w:w="2807" w:type="dxa"/>
            <w:shd w:val="clear" w:color="auto" w:fill="D9D9D9"/>
            <w:vAlign w:val="center"/>
          </w:tcPr>
          <w:p w:rsidR="008D5347" w:rsidRPr="008E4204" w:rsidRDefault="008D5347" w:rsidP="008D5347">
            <w:pPr>
              <w:keepNext/>
              <w:jc w:val="left"/>
              <w:rPr>
                <w:rFonts w:cs="Arial"/>
                <w:iCs/>
                <w:snapToGrid w:val="0"/>
                <w:color w:val="000000"/>
              </w:rPr>
            </w:pPr>
            <w:r w:rsidRPr="008E4204">
              <w:rPr>
                <w:rFonts w:cs="Arial"/>
                <w:color w:val="000000"/>
              </w:rPr>
              <w:t xml:space="preserve">Mr. </w:t>
            </w:r>
            <w:r w:rsidRPr="008E4204">
              <w:rPr>
                <w:rFonts w:cs="Arial"/>
                <w:snapToGrid w:val="0"/>
                <w:color w:val="000000"/>
              </w:rPr>
              <w:t>Kenji Numaguchi (JP)</w:t>
            </w:r>
          </w:p>
        </w:tc>
        <w:tc>
          <w:tcPr>
            <w:tcW w:w="736" w:type="dxa"/>
            <w:vMerge w:val="restart"/>
            <w:shd w:val="clear" w:color="auto" w:fill="D9D9D9"/>
            <w:vAlign w:val="center"/>
          </w:tcPr>
          <w:p w:rsidR="008D5347" w:rsidRPr="008E4204" w:rsidRDefault="008D5347" w:rsidP="008D5347">
            <w:pPr>
              <w:keepNext/>
              <w:jc w:val="left"/>
              <w:rPr>
                <w:rFonts w:cs="Arial"/>
                <w:iCs/>
                <w:highlight w:val="lightGray"/>
              </w:rPr>
            </w:pPr>
            <w:r w:rsidRPr="008E4204">
              <w:rPr>
                <w:rFonts w:cs="Arial"/>
                <w:iCs/>
              </w:rPr>
              <w:t>TWO</w:t>
            </w:r>
          </w:p>
        </w:tc>
        <w:tc>
          <w:tcPr>
            <w:tcW w:w="993" w:type="dxa"/>
            <w:vMerge w:val="restart"/>
            <w:shd w:val="clear" w:color="auto" w:fill="D9D9D9"/>
            <w:vAlign w:val="center"/>
          </w:tcPr>
          <w:p w:rsidR="008D5347" w:rsidRPr="008E4204" w:rsidRDefault="008D5347" w:rsidP="008D5347">
            <w:pPr>
              <w:pStyle w:val="BodyText"/>
              <w:keepNext/>
              <w:jc w:val="left"/>
              <w:rPr>
                <w:rFonts w:cs="Arial"/>
                <w:iCs/>
                <w:snapToGrid w:val="0"/>
              </w:rPr>
            </w:pPr>
          </w:p>
        </w:tc>
      </w:tr>
      <w:tr w:rsidR="008D5347" w:rsidRPr="007233FF" w:rsidTr="008D5347">
        <w:trPr>
          <w:cantSplit/>
          <w:trHeight w:hRule="exact" w:val="791"/>
          <w:jc w:val="center"/>
        </w:trPr>
        <w:tc>
          <w:tcPr>
            <w:tcW w:w="2894" w:type="dxa"/>
            <w:vMerge/>
            <w:shd w:val="clear" w:color="auto" w:fill="D9D9D9"/>
            <w:vAlign w:val="center"/>
          </w:tcPr>
          <w:p w:rsidR="008D5347" w:rsidRPr="008E4204" w:rsidRDefault="008D5347" w:rsidP="008D5347">
            <w:pPr>
              <w:pStyle w:val="TitleofDoc"/>
              <w:keepNext/>
              <w:tabs>
                <w:tab w:val="left" w:pos="5245"/>
                <w:tab w:val="left" w:pos="7008"/>
              </w:tabs>
              <w:spacing w:before="0"/>
              <w:jc w:val="left"/>
              <w:rPr>
                <w:rFonts w:cs="Arial"/>
                <w:caps w:val="0"/>
              </w:rPr>
            </w:pPr>
          </w:p>
        </w:tc>
        <w:tc>
          <w:tcPr>
            <w:tcW w:w="2552" w:type="dxa"/>
            <w:shd w:val="clear" w:color="auto" w:fill="D9D9D9"/>
            <w:vAlign w:val="center"/>
          </w:tcPr>
          <w:p w:rsidR="008D5347" w:rsidRPr="008E4204" w:rsidRDefault="008D5347" w:rsidP="008D5347">
            <w:pPr>
              <w:pStyle w:val="BodyText"/>
              <w:keepNext/>
              <w:jc w:val="left"/>
              <w:rPr>
                <w:rFonts w:cs="Arial"/>
                <w:color w:val="000000"/>
              </w:rPr>
            </w:pPr>
            <w:r w:rsidRPr="007605EE">
              <w:rPr>
                <w:rFonts w:cs="Arial"/>
                <w:color w:val="000000"/>
              </w:rPr>
              <w:t xml:space="preserve">No. of chars.:  </w:t>
            </w:r>
            <w:r>
              <w:rPr>
                <w:rFonts w:cs="Arial"/>
                <w:color w:val="000000"/>
              </w:rPr>
              <w:t>55</w:t>
            </w:r>
            <w:r w:rsidRPr="007605EE">
              <w:rPr>
                <w:rFonts w:cs="Arial"/>
                <w:color w:val="000000"/>
              </w:rPr>
              <w:br/>
              <w:t>No. of (</w:t>
            </w:r>
            <w:r w:rsidRPr="007605EE">
              <w:rPr>
                <w:rFonts w:cs="Arial"/>
                <w:color w:val="000000"/>
              </w:rPr>
              <w:sym w:font="Symbol" w:char="F02A"/>
            </w:r>
            <w:r w:rsidRPr="007605EE">
              <w:rPr>
                <w:rFonts w:cs="Arial"/>
                <w:color w:val="000000"/>
              </w:rPr>
              <w:t xml:space="preserve">) chars.:  </w:t>
            </w:r>
            <w:r>
              <w:rPr>
                <w:rFonts w:cs="Arial"/>
                <w:color w:val="000000"/>
              </w:rPr>
              <w:t>48</w:t>
            </w:r>
          </w:p>
        </w:tc>
        <w:tc>
          <w:tcPr>
            <w:tcW w:w="2807" w:type="dxa"/>
            <w:shd w:val="clear" w:color="auto" w:fill="D9D9D9"/>
            <w:vAlign w:val="center"/>
          </w:tcPr>
          <w:p w:rsidR="008D5347" w:rsidRPr="007605EE" w:rsidRDefault="008D5347" w:rsidP="008D5347">
            <w:pPr>
              <w:keepNext/>
              <w:jc w:val="left"/>
              <w:rPr>
                <w:rFonts w:cs="Arial"/>
                <w:iCs/>
                <w:snapToGrid w:val="0"/>
                <w:color w:val="000000"/>
                <w:lang w:val="de-DE"/>
              </w:rPr>
            </w:pPr>
            <w:r w:rsidRPr="007605EE">
              <w:rPr>
                <w:rFonts w:cs="Arial"/>
                <w:iCs/>
                <w:snapToGrid w:val="0"/>
                <w:color w:val="000000"/>
                <w:lang w:val="de-DE"/>
              </w:rPr>
              <w:t xml:space="preserve">(Interested experts:  </w:t>
            </w:r>
            <w:r w:rsidRPr="000055DC">
              <w:rPr>
                <w:rFonts w:cs="Arial"/>
                <w:color w:val="000000"/>
                <w:lang w:val="de-CH"/>
              </w:rPr>
              <w:t>AU, KR, NL, NZ, QZ, ZA</w:t>
            </w:r>
            <w:r w:rsidRPr="007605EE">
              <w:rPr>
                <w:rFonts w:eastAsia="SimSun" w:cs="Arial"/>
                <w:lang w:val="de-DE" w:eastAsia="zh-CN"/>
              </w:rPr>
              <w:t>)</w:t>
            </w:r>
          </w:p>
        </w:tc>
        <w:tc>
          <w:tcPr>
            <w:tcW w:w="736" w:type="dxa"/>
            <w:vMerge/>
            <w:shd w:val="clear" w:color="auto" w:fill="D9D9D9"/>
            <w:vAlign w:val="center"/>
          </w:tcPr>
          <w:p w:rsidR="008D5347" w:rsidRPr="007605EE" w:rsidRDefault="008D5347" w:rsidP="008D5347">
            <w:pPr>
              <w:keepNext/>
              <w:jc w:val="left"/>
              <w:rPr>
                <w:rFonts w:cs="Arial"/>
                <w:iCs/>
                <w:lang w:val="de-DE"/>
              </w:rPr>
            </w:pPr>
          </w:p>
        </w:tc>
        <w:tc>
          <w:tcPr>
            <w:tcW w:w="993" w:type="dxa"/>
            <w:vMerge/>
            <w:shd w:val="clear" w:color="auto" w:fill="D9D9D9"/>
            <w:vAlign w:val="center"/>
          </w:tcPr>
          <w:p w:rsidR="008D5347" w:rsidRPr="007605EE" w:rsidRDefault="008D5347" w:rsidP="008D5347">
            <w:pPr>
              <w:pStyle w:val="BodyText"/>
              <w:keepNext/>
              <w:jc w:val="left"/>
              <w:rPr>
                <w:rFonts w:cs="Arial"/>
                <w:iCs/>
                <w:snapToGrid w:val="0"/>
                <w:lang w:val="de-DE"/>
              </w:rPr>
            </w:pPr>
          </w:p>
        </w:tc>
      </w:tr>
    </w:tbl>
    <w:p w:rsidR="008D5347" w:rsidRDefault="008D5347" w:rsidP="008D5347">
      <w:pPr>
        <w:keepNext/>
        <w:jc w:val="left"/>
        <w:rPr>
          <w:rFonts w:cs="Arial"/>
          <w:lang w:val="de-DE"/>
        </w:rPr>
      </w:pPr>
    </w:p>
    <w:p w:rsidR="008D5347" w:rsidRPr="007F6C2D" w:rsidRDefault="008D5347" w:rsidP="008D5347">
      <w:pPr>
        <w:ind w:left="567"/>
        <w:rPr>
          <w:snapToGrid w:val="0"/>
        </w:rPr>
      </w:pPr>
      <w:r w:rsidRPr="007F6C2D">
        <w:t>(a)</w:t>
      </w:r>
      <w:r w:rsidRPr="007F6C2D">
        <w:tab/>
        <w:t xml:space="preserve">Changes </w:t>
      </w:r>
      <w:r w:rsidRPr="007F6C2D">
        <w:rPr>
          <w:snapToGrid w:val="0"/>
        </w:rPr>
        <w:t xml:space="preserve">to document </w:t>
      </w:r>
      <w:r w:rsidRPr="008E4204">
        <w:rPr>
          <w:rFonts w:cs="Arial"/>
        </w:rPr>
        <w:t>TG/AGLAO(proj.</w:t>
      </w:r>
      <w:r>
        <w:rPr>
          <w:rFonts w:cs="Arial"/>
        </w:rPr>
        <w:t>8</w:t>
      </w:r>
      <w:r w:rsidRPr="008E4204">
        <w:rPr>
          <w:rFonts w:cs="Arial"/>
        </w:rPr>
        <w:t>)</w:t>
      </w:r>
      <w:r>
        <w:rPr>
          <w:rFonts w:cs="Arial"/>
        </w:rPr>
        <w:t xml:space="preserve">, </w:t>
      </w:r>
      <w:r w:rsidRPr="007F6C2D">
        <w:t>proposed by the Enlarged Editorial Committee at its meeting on January </w:t>
      </w:r>
      <w:r>
        <w:t>11 and 12</w:t>
      </w:r>
      <w:r w:rsidRPr="007F6C2D">
        <w:t>, 20</w:t>
      </w:r>
      <w:r>
        <w:t>17</w:t>
      </w:r>
      <w:r w:rsidRPr="007F6C2D">
        <w:t xml:space="preserve">, which are already incorporated in the draft </w:t>
      </w:r>
      <w:r w:rsidRPr="007F6C2D">
        <w:rPr>
          <w:color w:val="000000"/>
        </w:rPr>
        <w:t>Test Guidelines</w:t>
      </w:r>
      <w:r w:rsidRPr="007F6C2D">
        <w:t xml:space="preserve"> (</w:t>
      </w:r>
      <w:r w:rsidRPr="008E4204">
        <w:rPr>
          <w:rFonts w:cs="Arial"/>
        </w:rPr>
        <w:t>TG/AGLAO(proj.</w:t>
      </w:r>
      <w:r>
        <w:rPr>
          <w:rFonts w:cs="Arial"/>
        </w:rPr>
        <w:t>9</w:t>
      </w:r>
      <w:r w:rsidRPr="008E4204">
        <w:rPr>
          <w:rFonts w:cs="Arial"/>
        </w:rPr>
        <w:t>)</w:t>
      </w:r>
      <w:r w:rsidRPr="007F6C2D">
        <w:rPr>
          <w:snapToGrid w:val="0"/>
        </w:rPr>
        <w:t xml:space="preserve">), </w:t>
      </w:r>
      <w:r w:rsidRPr="007F6C2D">
        <w:t xml:space="preserve">submitted to the </w:t>
      </w:r>
      <w:r w:rsidRPr="007F6C2D">
        <w:rPr>
          <w:snapToGrid w:val="0"/>
        </w:rPr>
        <w:t>TC</w:t>
      </w:r>
      <w:r w:rsidRPr="007F6C2D">
        <w:t>:</w:t>
      </w:r>
    </w:p>
    <w:p w:rsidR="008D5347" w:rsidRPr="000055DC" w:rsidRDefault="008D5347" w:rsidP="008D5347">
      <w:pPr>
        <w:keepNext/>
        <w:jc w:val="left"/>
        <w:rPr>
          <w:rFonts w:cs="Arial"/>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7925"/>
      </w:tblGrid>
      <w:tr w:rsidR="008D5347" w:rsidRPr="001672EB" w:rsidTr="008D5347">
        <w:trPr>
          <w:cantSplit/>
        </w:trPr>
        <w:tc>
          <w:tcPr>
            <w:tcW w:w="1573" w:type="dxa"/>
            <w:tcBorders>
              <w:top w:val="single" w:sz="4" w:space="0" w:color="auto"/>
              <w:left w:val="single" w:sz="4" w:space="0" w:color="auto"/>
              <w:bottom w:val="single" w:sz="4" w:space="0" w:color="auto"/>
              <w:right w:val="single" w:sz="4" w:space="0" w:color="auto"/>
            </w:tcBorders>
          </w:tcPr>
          <w:p w:rsidR="008D5347" w:rsidRPr="001672EB" w:rsidRDefault="008D5347" w:rsidP="008D5347">
            <w:pPr>
              <w:jc w:val="left"/>
              <w:rPr>
                <w:rFonts w:cs="Arial"/>
              </w:rPr>
            </w:pPr>
            <w:r w:rsidRPr="001672EB">
              <w:rPr>
                <w:rFonts w:cs="Arial"/>
              </w:rPr>
              <w:t>Cover page</w:t>
            </w:r>
          </w:p>
        </w:tc>
        <w:tc>
          <w:tcPr>
            <w:tcW w:w="7925" w:type="dxa"/>
            <w:tcBorders>
              <w:top w:val="single" w:sz="4" w:space="0" w:color="auto"/>
              <w:left w:val="single" w:sz="4" w:space="0" w:color="auto"/>
              <w:bottom w:val="single" w:sz="4" w:space="0" w:color="auto"/>
              <w:right w:val="single" w:sz="4" w:space="0" w:color="auto"/>
            </w:tcBorders>
          </w:tcPr>
          <w:p w:rsidR="008D5347" w:rsidRPr="001672EB" w:rsidRDefault="008D5347" w:rsidP="008D5347">
            <w:pPr>
              <w:rPr>
                <w:rFonts w:cs="Arial"/>
              </w:rPr>
            </w:pPr>
            <w:r w:rsidRPr="001672EB">
              <w:rPr>
                <w:rFonts w:cs="Arial"/>
              </w:rPr>
              <w:t>to add missing SW footnote</w:t>
            </w:r>
          </w:p>
        </w:tc>
      </w:tr>
      <w:tr w:rsidR="008D5347" w:rsidRPr="001672EB" w:rsidTr="008D5347">
        <w:trPr>
          <w:cantSplit/>
        </w:trPr>
        <w:tc>
          <w:tcPr>
            <w:tcW w:w="1573" w:type="dxa"/>
            <w:tcBorders>
              <w:top w:val="single" w:sz="4" w:space="0" w:color="auto"/>
              <w:left w:val="single" w:sz="4" w:space="0" w:color="auto"/>
              <w:bottom w:val="single" w:sz="4" w:space="0" w:color="auto"/>
              <w:right w:val="single" w:sz="4" w:space="0" w:color="auto"/>
            </w:tcBorders>
          </w:tcPr>
          <w:p w:rsidR="008D5347" w:rsidRPr="001672EB" w:rsidRDefault="008D5347" w:rsidP="008D5347">
            <w:pPr>
              <w:jc w:val="left"/>
              <w:rPr>
                <w:rFonts w:cs="Arial"/>
              </w:rPr>
            </w:pPr>
            <w:r w:rsidRPr="001672EB">
              <w:rPr>
                <w:rFonts w:cs="Arial"/>
              </w:rPr>
              <w:t>Char. 13</w:t>
            </w:r>
          </w:p>
        </w:tc>
        <w:tc>
          <w:tcPr>
            <w:tcW w:w="7925" w:type="dxa"/>
            <w:tcBorders>
              <w:top w:val="single" w:sz="4" w:space="0" w:color="auto"/>
              <w:left w:val="single" w:sz="4" w:space="0" w:color="auto"/>
              <w:bottom w:val="single" w:sz="4" w:space="0" w:color="auto"/>
              <w:right w:val="single" w:sz="4" w:space="0" w:color="auto"/>
            </w:tcBorders>
          </w:tcPr>
          <w:p w:rsidR="008D5347" w:rsidRPr="001672EB" w:rsidRDefault="008D5347" w:rsidP="008D5347">
            <w:pPr>
              <w:rPr>
                <w:rFonts w:cs="Arial"/>
              </w:rPr>
            </w:pPr>
            <w:r w:rsidRPr="001672EB">
              <w:rPr>
                <w:rFonts w:cs="Arial"/>
              </w:rPr>
              <w:t>to be indicated as QN</w:t>
            </w:r>
          </w:p>
        </w:tc>
      </w:tr>
      <w:tr w:rsidR="008D5347" w:rsidRPr="001672EB" w:rsidTr="008D5347">
        <w:trPr>
          <w:cantSplit/>
        </w:trPr>
        <w:tc>
          <w:tcPr>
            <w:tcW w:w="1573" w:type="dxa"/>
            <w:tcBorders>
              <w:top w:val="single" w:sz="4" w:space="0" w:color="auto"/>
              <w:left w:val="single" w:sz="4" w:space="0" w:color="auto"/>
              <w:bottom w:val="single" w:sz="4" w:space="0" w:color="auto"/>
              <w:right w:val="single" w:sz="4" w:space="0" w:color="auto"/>
            </w:tcBorders>
          </w:tcPr>
          <w:p w:rsidR="008D5347" w:rsidRPr="00D8076C" w:rsidRDefault="008D5347" w:rsidP="008D5347">
            <w:pPr>
              <w:pStyle w:val="BodyText"/>
              <w:jc w:val="left"/>
              <w:rPr>
                <w:rFonts w:cs="Arial"/>
              </w:rPr>
            </w:pPr>
            <w:r w:rsidRPr="00D8076C">
              <w:rPr>
                <w:rFonts w:cs="Arial"/>
              </w:rPr>
              <w:t>Char. 16</w:t>
            </w:r>
          </w:p>
        </w:tc>
        <w:tc>
          <w:tcPr>
            <w:tcW w:w="7925" w:type="dxa"/>
            <w:tcBorders>
              <w:top w:val="single" w:sz="4" w:space="0" w:color="auto"/>
              <w:left w:val="single" w:sz="4" w:space="0" w:color="auto"/>
              <w:bottom w:val="single" w:sz="4" w:space="0" w:color="auto"/>
              <w:right w:val="single" w:sz="4" w:space="0" w:color="auto"/>
            </w:tcBorders>
          </w:tcPr>
          <w:p w:rsidR="008D5347" w:rsidRPr="00D8076C" w:rsidRDefault="008D5347" w:rsidP="008D5347">
            <w:pPr>
              <w:pStyle w:val="BodyText"/>
              <w:keepNext/>
              <w:jc w:val="left"/>
              <w:rPr>
                <w:rFonts w:cs="Arial"/>
                <w:snapToGrid w:val="0"/>
              </w:rPr>
            </w:pPr>
            <w:r w:rsidRPr="00D8076C">
              <w:rPr>
                <w:rFonts w:cs="Arial"/>
                <w:snapToGrid w:val="0"/>
              </w:rPr>
              <w:t>- to add new state 1 “single-colored”</w:t>
            </w:r>
          </w:p>
          <w:p w:rsidR="008D5347" w:rsidRPr="00D8076C" w:rsidRDefault="008D5347" w:rsidP="008D5347">
            <w:pPr>
              <w:pStyle w:val="BodyText"/>
              <w:keepNext/>
              <w:jc w:val="left"/>
              <w:rPr>
                <w:rFonts w:cs="Arial"/>
                <w:snapToGrid w:val="0"/>
              </w:rPr>
            </w:pPr>
            <w:r w:rsidRPr="00D8076C">
              <w:rPr>
                <w:rFonts w:cs="Arial"/>
                <w:snapToGrid w:val="0"/>
              </w:rPr>
              <w:t>- to delete (j)</w:t>
            </w:r>
          </w:p>
        </w:tc>
      </w:tr>
      <w:tr w:rsidR="008D5347" w:rsidRPr="001672EB" w:rsidTr="008D5347">
        <w:trPr>
          <w:cantSplit/>
        </w:trPr>
        <w:tc>
          <w:tcPr>
            <w:tcW w:w="1573" w:type="dxa"/>
            <w:tcBorders>
              <w:top w:val="single" w:sz="4" w:space="0" w:color="auto"/>
              <w:left w:val="single" w:sz="4" w:space="0" w:color="auto"/>
              <w:bottom w:val="single" w:sz="4" w:space="0" w:color="auto"/>
              <w:right w:val="single" w:sz="4" w:space="0" w:color="auto"/>
            </w:tcBorders>
          </w:tcPr>
          <w:p w:rsidR="008D5347" w:rsidRPr="00D8076C" w:rsidRDefault="008D5347" w:rsidP="008D5347">
            <w:pPr>
              <w:pStyle w:val="BodyText"/>
              <w:jc w:val="left"/>
              <w:rPr>
                <w:rFonts w:cs="Arial"/>
              </w:rPr>
            </w:pPr>
            <w:r w:rsidRPr="00D8076C">
              <w:rPr>
                <w:rFonts w:cs="Arial"/>
              </w:rPr>
              <w:t>Char. 21</w:t>
            </w:r>
          </w:p>
        </w:tc>
        <w:tc>
          <w:tcPr>
            <w:tcW w:w="7925" w:type="dxa"/>
            <w:tcBorders>
              <w:top w:val="single" w:sz="4" w:space="0" w:color="auto"/>
              <w:left w:val="single" w:sz="4" w:space="0" w:color="auto"/>
              <w:bottom w:val="single" w:sz="4" w:space="0" w:color="auto"/>
              <w:right w:val="single" w:sz="4" w:space="0" w:color="auto"/>
            </w:tcBorders>
          </w:tcPr>
          <w:p w:rsidR="008D5347" w:rsidRPr="00D8076C" w:rsidRDefault="008D5347" w:rsidP="008D5347">
            <w:pPr>
              <w:pStyle w:val="BodyText"/>
              <w:keepNext/>
              <w:jc w:val="left"/>
              <w:rPr>
                <w:rFonts w:cs="Arial"/>
                <w:snapToGrid w:val="0"/>
              </w:rPr>
            </w:pPr>
            <w:r w:rsidRPr="00D8076C">
              <w:rPr>
                <w:rFonts w:cs="Arial"/>
                <w:snapToGrid w:val="0"/>
              </w:rPr>
              <w:t>state 13 to read “throughout”</w:t>
            </w:r>
          </w:p>
        </w:tc>
      </w:tr>
      <w:tr w:rsidR="008D5347" w:rsidRPr="001672EB" w:rsidTr="008D5347">
        <w:trPr>
          <w:cantSplit/>
        </w:trPr>
        <w:tc>
          <w:tcPr>
            <w:tcW w:w="1573" w:type="dxa"/>
            <w:tcBorders>
              <w:top w:val="single" w:sz="4" w:space="0" w:color="auto"/>
              <w:left w:val="single" w:sz="4" w:space="0" w:color="auto"/>
              <w:bottom w:val="single" w:sz="4" w:space="0" w:color="auto"/>
              <w:right w:val="single" w:sz="4" w:space="0" w:color="auto"/>
            </w:tcBorders>
          </w:tcPr>
          <w:p w:rsidR="008D5347" w:rsidRPr="00D8076C" w:rsidRDefault="008D5347" w:rsidP="008D5347">
            <w:pPr>
              <w:pStyle w:val="BodyText"/>
              <w:jc w:val="left"/>
              <w:rPr>
                <w:rFonts w:cs="Arial"/>
              </w:rPr>
            </w:pPr>
            <w:r w:rsidRPr="00D8076C">
              <w:rPr>
                <w:rFonts w:cs="Arial"/>
              </w:rPr>
              <w:t>Chars. 25, 30</w:t>
            </w:r>
          </w:p>
        </w:tc>
        <w:tc>
          <w:tcPr>
            <w:tcW w:w="7925" w:type="dxa"/>
            <w:tcBorders>
              <w:top w:val="single" w:sz="4" w:space="0" w:color="auto"/>
              <w:left w:val="single" w:sz="4" w:space="0" w:color="auto"/>
              <w:bottom w:val="single" w:sz="4" w:space="0" w:color="auto"/>
              <w:right w:val="single" w:sz="4" w:space="0" w:color="auto"/>
            </w:tcBorders>
          </w:tcPr>
          <w:p w:rsidR="008D5347" w:rsidRPr="00D8076C" w:rsidRDefault="008D5347" w:rsidP="008D5347">
            <w:pPr>
              <w:pStyle w:val="BodyText"/>
              <w:keepNext/>
              <w:jc w:val="left"/>
              <w:rPr>
                <w:rFonts w:cs="Arial"/>
                <w:snapToGrid w:val="0"/>
              </w:rPr>
            </w:pPr>
            <w:r w:rsidRPr="00D8076C">
              <w:rPr>
                <w:rFonts w:cs="Arial"/>
                <w:snapToGrid w:val="0"/>
              </w:rPr>
              <w:t>to insert a space before bracket</w:t>
            </w:r>
          </w:p>
        </w:tc>
      </w:tr>
      <w:tr w:rsidR="008D5347" w:rsidRPr="001672EB" w:rsidTr="008D5347">
        <w:trPr>
          <w:cantSplit/>
        </w:trPr>
        <w:tc>
          <w:tcPr>
            <w:tcW w:w="1573" w:type="dxa"/>
            <w:tcBorders>
              <w:top w:val="single" w:sz="4" w:space="0" w:color="auto"/>
              <w:left w:val="single" w:sz="4" w:space="0" w:color="auto"/>
              <w:bottom w:val="single" w:sz="4" w:space="0" w:color="auto"/>
              <w:right w:val="single" w:sz="4" w:space="0" w:color="auto"/>
            </w:tcBorders>
          </w:tcPr>
          <w:p w:rsidR="008D5347" w:rsidRPr="00D8076C" w:rsidRDefault="008D5347" w:rsidP="008D5347">
            <w:pPr>
              <w:pStyle w:val="BodyText"/>
              <w:jc w:val="left"/>
              <w:rPr>
                <w:rFonts w:cs="Arial"/>
              </w:rPr>
            </w:pPr>
            <w:r w:rsidRPr="00D8076C">
              <w:rPr>
                <w:rFonts w:cs="Arial"/>
              </w:rPr>
              <w:t>Char. 35</w:t>
            </w:r>
          </w:p>
        </w:tc>
        <w:tc>
          <w:tcPr>
            <w:tcW w:w="7925" w:type="dxa"/>
            <w:tcBorders>
              <w:top w:val="single" w:sz="4" w:space="0" w:color="auto"/>
              <w:left w:val="single" w:sz="4" w:space="0" w:color="auto"/>
              <w:bottom w:val="single" w:sz="4" w:space="0" w:color="auto"/>
              <w:right w:val="single" w:sz="4" w:space="0" w:color="auto"/>
            </w:tcBorders>
          </w:tcPr>
          <w:p w:rsidR="008D5347" w:rsidRPr="00D8076C" w:rsidRDefault="008D5347" w:rsidP="008D5347">
            <w:pPr>
              <w:pStyle w:val="BodyText"/>
              <w:keepNext/>
              <w:jc w:val="left"/>
              <w:rPr>
                <w:rFonts w:cs="Arial"/>
                <w:snapToGrid w:val="0"/>
              </w:rPr>
            </w:pPr>
            <w:r w:rsidRPr="00D8076C">
              <w:rPr>
                <w:rFonts w:cs="Arial"/>
                <w:snapToGrid w:val="0"/>
              </w:rPr>
              <w:t>to correct spelling of “reference”</w:t>
            </w:r>
          </w:p>
        </w:tc>
      </w:tr>
      <w:tr w:rsidR="008D5347" w:rsidRPr="001672EB" w:rsidTr="008D5347">
        <w:trPr>
          <w:cantSplit/>
        </w:trPr>
        <w:tc>
          <w:tcPr>
            <w:tcW w:w="1573" w:type="dxa"/>
            <w:tcBorders>
              <w:top w:val="single" w:sz="4" w:space="0" w:color="auto"/>
              <w:left w:val="single" w:sz="4" w:space="0" w:color="auto"/>
              <w:bottom w:val="single" w:sz="4" w:space="0" w:color="auto"/>
              <w:right w:val="single" w:sz="4" w:space="0" w:color="auto"/>
            </w:tcBorders>
          </w:tcPr>
          <w:p w:rsidR="008D5347" w:rsidRPr="00D8076C" w:rsidRDefault="008D5347" w:rsidP="008D5347">
            <w:pPr>
              <w:pStyle w:val="BodyText"/>
              <w:jc w:val="left"/>
              <w:rPr>
                <w:rFonts w:cs="Arial"/>
              </w:rPr>
            </w:pPr>
            <w:r w:rsidRPr="00D8076C">
              <w:rPr>
                <w:rFonts w:cs="Arial"/>
              </w:rPr>
              <w:t>Char. 36</w:t>
            </w:r>
          </w:p>
        </w:tc>
        <w:tc>
          <w:tcPr>
            <w:tcW w:w="7925" w:type="dxa"/>
            <w:tcBorders>
              <w:top w:val="single" w:sz="4" w:space="0" w:color="auto"/>
              <w:left w:val="single" w:sz="4" w:space="0" w:color="auto"/>
              <w:bottom w:val="single" w:sz="4" w:space="0" w:color="auto"/>
              <w:right w:val="single" w:sz="4" w:space="0" w:color="auto"/>
            </w:tcBorders>
          </w:tcPr>
          <w:p w:rsidR="008D5347" w:rsidRPr="00D8076C" w:rsidRDefault="008D5347" w:rsidP="008D5347">
            <w:pPr>
              <w:pStyle w:val="BodyText"/>
              <w:keepNext/>
              <w:jc w:val="left"/>
              <w:rPr>
                <w:rFonts w:cs="Arial"/>
                <w:snapToGrid w:val="0"/>
              </w:rPr>
            </w:pPr>
            <w:r w:rsidRPr="00D8076C">
              <w:rPr>
                <w:rFonts w:cs="Arial"/>
                <w:snapToGrid w:val="0"/>
              </w:rPr>
              <w:t>to add new state 1 “single-colored”</w:t>
            </w:r>
          </w:p>
        </w:tc>
      </w:tr>
      <w:tr w:rsidR="008D5347" w:rsidRPr="001672EB" w:rsidTr="008D5347">
        <w:trPr>
          <w:cantSplit/>
        </w:trPr>
        <w:tc>
          <w:tcPr>
            <w:tcW w:w="1573" w:type="dxa"/>
            <w:tcBorders>
              <w:top w:val="single" w:sz="4" w:space="0" w:color="auto"/>
              <w:left w:val="single" w:sz="4" w:space="0" w:color="auto"/>
              <w:bottom w:val="single" w:sz="4" w:space="0" w:color="auto"/>
              <w:right w:val="single" w:sz="4" w:space="0" w:color="auto"/>
            </w:tcBorders>
          </w:tcPr>
          <w:p w:rsidR="008D5347" w:rsidRPr="001672EB" w:rsidRDefault="008D5347" w:rsidP="008D5347">
            <w:pPr>
              <w:pStyle w:val="BodyText"/>
              <w:jc w:val="left"/>
              <w:rPr>
                <w:rFonts w:cs="Arial"/>
              </w:rPr>
            </w:pPr>
            <w:r w:rsidRPr="001672EB">
              <w:rPr>
                <w:rFonts w:cs="Arial"/>
              </w:rPr>
              <w:t>Chars. 35 to 49</w:t>
            </w:r>
          </w:p>
        </w:tc>
        <w:tc>
          <w:tcPr>
            <w:tcW w:w="7925" w:type="dxa"/>
            <w:tcBorders>
              <w:top w:val="single" w:sz="4" w:space="0" w:color="auto"/>
              <w:left w:val="single" w:sz="4" w:space="0" w:color="auto"/>
              <w:bottom w:val="single" w:sz="4" w:space="0" w:color="auto"/>
              <w:right w:val="single" w:sz="4" w:space="0" w:color="auto"/>
            </w:tcBorders>
          </w:tcPr>
          <w:p w:rsidR="008D5347" w:rsidRPr="001672EB" w:rsidRDefault="008D5347" w:rsidP="008D5347">
            <w:pPr>
              <w:pStyle w:val="BodyText"/>
              <w:keepNext/>
              <w:jc w:val="left"/>
              <w:rPr>
                <w:rFonts w:cs="Arial"/>
                <w:snapToGrid w:val="0"/>
              </w:rPr>
            </w:pPr>
            <w:r>
              <w:rPr>
                <w:rFonts w:cs="Arial"/>
                <w:snapToGrid w:val="0"/>
              </w:rPr>
              <w:t>t</w:t>
            </w:r>
            <w:r w:rsidRPr="001672EB">
              <w:rPr>
                <w:rFonts w:cs="Arial"/>
                <w:snapToGrid w:val="0"/>
              </w:rPr>
              <w:t>o delete (e)</w:t>
            </w:r>
          </w:p>
        </w:tc>
      </w:tr>
      <w:tr w:rsidR="008D5347" w:rsidRPr="001672EB" w:rsidTr="008D5347">
        <w:trPr>
          <w:cantSplit/>
        </w:trPr>
        <w:tc>
          <w:tcPr>
            <w:tcW w:w="1573" w:type="dxa"/>
            <w:tcBorders>
              <w:top w:val="single" w:sz="4" w:space="0" w:color="auto"/>
              <w:left w:val="single" w:sz="4" w:space="0" w:color="auto"/>
              <w:bottom w:val="single" w:sz="4" w:space="0" w:color="auto"/>
              <w:right w:val="single" w:sz="4" w:space="0" w:color="auto"/>
            </w:tcBorders>
          </w:tcPr>
          <w:p w:rsidR="008D5347" w:rsidRPr="001672EB" w:rsidRDefault="008D5347" w:rsidP="008D5347">
            <w:pPr>
              <w:pStyle w:val="BodyText"/>
              <w:jc w:val="left"/>
              <w:rPr>
                <w:rFonts w:cs="Arial"/>
              </w:rPr>
            </w:pPr>
            <w:r w:rsidRPr="001672EB">
              <w:rPr>
                <w:rFonts w:cs="Arial"/>
              </w:rPr>
              <w:t>Chars. 37, 40</w:t>
            </w:r>
          </w:p>
        </w:tc>
        <w:tc>
          <w:tcPr>
            <w:tcW w:w="7925" w:type="dxa"/>
            <w:tcBorders>
              <w:top w:val="single" w:sz="4" w:space="0" w:color="auto"/>
              <w:left w:val="single" w:sz="4" w:space="0" w:color="auto"/>
              <w:bottom w:val="single" w:sz="4" w:space="0" w:color="auto"/>
              <w:right w:val="single" w:sz="4" w:space="0" w:color="auto"/>
            </w:tcBorders>
          </w:tcPr>
          <w:p w:rsidR="008D5347" w:rsidRPr="001672EB" w:rsidRDefault="008D5347" w:rsidP="008D5347">
            <w:pPr>
              <w:pStyle w:val="BodyText"/>
              <w:keepNext/>
              <w:jc w:val="left"/>
              <w:rPr>
                <w:rFonts w:cs="Arial"/>
                <w:snapToGrid w:val="0"/>
              </w:rPr>
            </w:pPr>
            <w:r w:rsidRPr="001672EB">
              <w:rPr>
                <w:rFonts w:cs="Arial"/>
                <w:snapToGrid w:val="0"/>
              </w:rPr>
              <w:t xml:space="preserve">to add space between </w:t>
            </w:r>
            <w:r>
              <w:rPr>
                <w:rFonts w:cs="Arial"/>
                <w:snapToGrid w:val="0"/>
              </w:rPr>
              <w:t>“</w:t>
            </w:r>
            <w:r w:rsidRPr="001672EB">
              <w:rPr>
                <w:rFonts w:cs="Arial"/>
                <w:snapToGrid w:val="0"/>
              </w:rPr>
              <w:t>leaf</w:t>
            </w:r>
            <w:r>
              <w:rPr>
                <w:rFonts w:cs="Arial"/>
                <w:snapToGrid w:val="0"/>
              </w:rPr>
              <w:t>”</w:t>
            </w:r>
            <w:r w:rsidRPr="001672EB">
              <w:rPr>
                <w:rFonts w:cs="Arial"/>
                <w:snapToGrid w:val="0"/>
              </w:rPr>
              <w:t xml:space="preserve"> and </w:t>
            </w:r>
            <w:r>
              <w:rPr>
                <w:rFonts w:cs="Arial"/>
                <w:snapToGrid w:val="0"/>
              </w:rPr>
              <w:t>“</w:t>
            </w:r>
            <w:r w:rsidRPr="001672EB">
              <w:rPr>
                <w:rFonts w:cs="Arial"/>
                <w:snapToGrid w:val="0"/>
              </w:rPr>
              <w:t>blade</w:t>
            </w:r>
            <w:r>
              <w:rPr>
                <w:rFonts w:cs="Arial"/>
                <w:snapToGrid w:val="0"/>
              </w:rPr>
              <w:t>”</w:t>
            </w:r>
          </w:p>
        </w:tc>
      </w:tr>
      <w:tr w:rsidR="008D5347" w:rsidRPr="001672EB" w:rsidTr="008D5347">
        <w:trPr>
          <w:cantSplit/>
        </w:trPr>
        <w:tc>
          <w:tcPr>
            <w:tcW w:w="1573" w:type="dxa"/>
          </w:tcPr>
          <w:p w:rsidR="008D5347" w:rsidRPr="00256C56" w:rsidRDefault="008D5347" w:rsidP="008D5347">
            <w:pPr>
              <w:jc w:val="left"/>
              <w:rPr>
                <w:rFonts w:cs="Arial"/>
              </w:rPr>
            </w:pPr>
            <w:r w:rsidRPr="001672EB">
              <w:rPr>
                <w:rFonts w:cs="Arial"/>
              </w:rPr>
              <w:t>Char 38, 43, 43 and 8.1(f) Example 3</w:t>
            </w:r>
          </w:p>
        </w:tc>
        <w:tc>
          <w:tcPr>
            <w:tcW w:w="7925" w:type="dxa"/>
          </w:tcPr>
          <w:p w:rsidR="008D5347" w:rsidRPr="001672EB" w:rsidRDefault="008D5347" w:rsidP="008D5347">
            <w:pPr>
              <w:rPr>
                <w:rFonts w:cs="Arial"/>
              </w:rPr>
            </w:pPr>
            <w:r w:rsidRPr="001672EB">
              <w:rPr>
                <w:rFonts w:cs="Arial"/>
              </w:rPr>
              <w:t>to delete “pattern of”</w:t>
            </w:r>
          </w:p>
          <w:p w:rsidR="008D5347" w:rsidRPr="001672EB" w:rsidRDefault="008D5347" w:rsidP="008D5347">
            <w:pPr>
              <w:keepNext/>
              <w:rPr>
                <w:rFonts w:cs="Arial"/>
              </w:rPr>
            </w:pPr>
          </w:p>
        </w:tc>
      </w:tr>
      <w:tr w:rsidR="008D5347" w:rsidRPr="001672EB" w:rsidTr="008D5347">
        <w:trPr>
          <w:cantSplit/>
        </w:trPr>
        <w:tc>
          <w:tcPr>
            <w:tcW w:w="1573" w:type="dxa"/>
          </w:tcPr>
          <w:p w:rsidR="008D5347" w:rsidRPr="001672EB" w:rsidDel="005417FC" w:rsidRDefault="008D5347" w:rsidP="008D5347">
            <w:pPr>
              <w:pStyle w:val="BodyText"/>
              <w:jc w:val="left"/>
              <w:rPr>
                <w:rFonts w:cs="Arial"/>
              </w:rPr>
            </w:pPr>
            <w:r w:rsidRPr="001672EB">
              <w:rPr>
                <w:rFonts w:cs="Arial"/>
              </w:rPr>
              <w:t>Char. 46</w:t>
            </w:r>
          </w:p>
        </w:tc>
        <w:tc>
          <w:tcPr>
            <w:tcW w:w="7925" w:type="dxa"/>
          </w:tcPr>
          <w:p w:rsidR="008D5347" w:rsidRPr="001672EB" w:rsidDel="005417FC" w:rsidRDefault="008D5347" w:rsidP="008D5347">
            <w:pPr>
              <w:pStyle w:val="BodyText"/>
              <w:keepNext/>
              <w:jc w:val="left"/>
              <w:rPr>
                <w:rFonts w:cs="Arial"/>
                <w:snapToGrid w:val="0"/>
              </w:rPr>
            </w:pPr>
            <w:r w:rsidRPr="001672EB">
              <w:rPr>
                <w:rFonts w:cs="Arial"/>
                <w:snapToGrid w:val="0"/>
              </w:rPr>
              <w:t>to correct spelling of “along” and add space after comma in state 15</w:t>
            </w:r>
          </w:p>
        </w:tc>
      </w:tr>
      <w:tr w:rsidR="008D5347" w:rsidRPr="001672EB" w:rsidTr="008D5347">
        <w:trPr>
          <w:cantSplit/>
        </w:trPr>
        <w:tc>
          <w:tcPr>
            <w:tcW w:w="1573" w:type="dxa"/>
          </w:tcPr>
          <w:p w:rsidR="008D5347" w:rsidRPr="001672EB" w:rsidRDefault="008D5347" w:rsidP="008D5347">
            <w:pPr>
              <w:pStyle w:val="BodyText"/>
              <w:jc w:val="left"/>
              <w:rPr>
                <w:rFonts w:cs="Arial"/>
              </w:rPr>
            </w:pPr>
            <w:r w:rsidRPr="001672EB">
              <w:rPr>
                <w:rFonts w:cs="Arial"/>
              </w:rPr>
              <w:t>Char. 54</w:t>
            </w:r>
          </w:p>
        </w:tc>
        <w:tc>
          <w:tcPr>
            <w:tcW w:w="7925" w:type="dxa"/>
          </w:tcPr>
          <w:p w:rsidR="008D5347" w:rsidRPr="001672EB" w:rsidRDefault="008D5347" w:rsidP="008D5347">
            <w:pPr>
              <w:pStyle w:val="BodyText"/>
              <w:keepNext/>
              <w:jc w:val="left"/>
              <w:rPr>
                <w:rFonts w:cs="Arial"/>
                <w:snapToGrid w:val="0"/>
              </w:rPr>
            </w:pPr>
            <w:r>
              <w:rPr>
                <w:rFonts w:cs="Arial"/>
                <w:snapToGrid w:val="0"/>
              </w:rPr>
              <w:t>t</w:t>
            </w:r>
            <w:r w:rsidRPr="001672EB">
              <w:rPr>
                <w:rFonts w:cs="Arial"/>
                <w:snapToGrid w:val="0"/>
              </w:rPr>
              <w:t>o read: “Leaf blade: number of veins”</w:t>
            </w:r>
          </w:p>
        </w:tc>
      </w:tr>
      <w:tr w:rsidR="008D5347" w:rsidRPr="001672EB" w:rsidTr="008D5347">
        <w:trPr>
          <w:cantSplit/>
        </w:trPr>
        <w:tc>
          <w:tcPr>
            <w:tcW w:w="1573" w:type="dxa"/>
          </w:tcPr>
          <w:p w:rsidR="008D5347" w:rsidRPr="001672EB" w:rsidRDefault="008D5347" w:rsidP="008D5347">
            <w:pPr>
              <w:pStyle w:val="BodyText"/>
              <w:jc w:val="left"/>
              <w:rPr>
                <w:rFonts w:cs="Arial"/>
              </w:rPr>
            </w:pPr>
            <w:r w:rsidRPr="001672EB">
              <w:rPr>
                <w:rFonts w:cs="Arial"/>
              </w:rPr>
              <w:t>Char. 55</w:t>
            </w:r>
          </w:p>
        </w:tc>
        <w:tc>
          <w:tcPr>
            <w:tcW w:w="7925" w:type="dxa"/>
          </w:tcPr>
          <w:p w:rsidR="008D5347" w:rsidRPr="001672EB" w:rsidRDefault="008D5347" w:rsidP="008D5347">
            <w:pPr>
              <w:pStyle w:val="BodyText"/>
              <w:keepNext/>
              <w:jc w:val="left"/>
              <w:rPr>
                <w:rFonts w:cs="Arial"/>
                <w:snapToGrid w:val="0"/>
              </w:rPr>
            </w:pPr>
            <w:r w:rsidRPr="001672EB">
              <w:rPr>
                <w:rFonts w:cs="Arial"/>
                <w:snapToGrid w:val="0"/>
              </w:rPr>
              <w:t xml:space="preserve">to read “Leaf blade: position of midrib” </w:t>
            </w:r>
          </w:p>
        </w:tc>
      </w:tr>
      <w:tr w:rsidR="008D5347" w:rsidRPr="001672EB" w:rsidTr="008D5347">
        <w:trPr>
          <w:cantSplit/>
        </w:trPr>
        <w:tc>
          <w:tcPr>
            <w:tcW w:w="1573" w:type="dxa"/>
          </w:tcPr>
          <w:p w:rsidR="008D5347" w:rsidRPr="001672EB" w:rsidRDefault="008D5347" w:rsidP="008D5347">
            <w:pPr>
              <w:pStyle w:val="BodyText"/>
              <w:jc w:val="left"/>
              <w:rPr>
                <w:rFonts w:cs="Arial"/>
              </w:rPr>
            </w:pPr>
            <w:r>
              <w:rPr>
                <w:rFonts w:cs="Arial"/>
              </w:rPr>
              <w:t>8.1 (a)</w:t>
            </w:r>
          </w:p>
        </w:tc>
        <w:tc>
          <w:tcPr>
            <w:tcW w:w="7925" w:type="dxa"/>
          </w:tcPr>
          <w:p w:rsidR="008D5347" w:rsidRPr="001672EB" w:rsidRDefault="008D5347" w:rsidP="008D5347">
            <w:pPr>
              <w:pStyle w:val="BodyText"/>
              <w:keepNext/>
              <w:jc w:val="left"/>
              <w:rPr>
                <w:rFonts w:cs="Arial"/>
                <w:snapToGrid w:val="0"/>
              </w:rPr>
            </w:pPr>
            <w:r w:rsidRPr="001672EB">
              <w:rPr>
                <w:rFonts w:cs="Arial"/>
                <w:snapToGrid w:val="0"/>
              </w:rPr>
              <w:t>explanation to read “</w:t>
            </w:r>
            <w:r w:rsidRPr="001672EB">
              <w:rPr>
                <w:rFonts w:eastAsia="Arial" w:cs="Arial"/>
                <w:color w:val="000000"/>
              </w:rPr>
              <w:t>Unless otherwise indicated, observations on the leaf should be made on fully grown leaves from the middle third of the plant.”</w:t>
            </w:r>
          </w:p>
        </w:tc>
      </w:tr>
      <w:tr w:rsidR="008D5347" w:rsidRPr="001672EB" w:rsidTr="008D5347">
        <w:trPr>
          <w:cantSplit/>
        </w:trPr>
        <w:tc>
          <w:tcPr>
            <w:tcW w:w="1573" w:type="dxa"/>
          </w:tcPr>
          <w:p w:rsidR="008D5347" w:rsidRPr="001672EB" w:rsidRDefault="008D5347" w:rsidP="008D5347">
            <w:pPr>
              <w:pStyle w:val="BodyText"/>
              <w:jc w:val="left"/>
              <w:rPr>
                <w:rFonts w:cs="Arial"/>
              </w:rPr>
            </w:pPr>
            <w:r w:rsidRPr="001672EB">
              <w:rPr>
                <w:rFonts w:cs="Arial"/>
              </w:rPr>
              <w:t>8.1 (b)</w:t>
            </w:r>
          </w:p>
        </w:tc>
        <w:tc>
          <w:tcPr>
            <w:tcW w:w="7925" w:type="dxa"/>
          </w:tcPr>
          <w:p w:rsidR="008D5347" w:rsidRPr="001672EB" w:rsidRDefault="008D5347" w:rsidP="008D5347">
            <w:pPr>
              <w:pStyle w:val="BodyText"/>
              <w:keepNext/>
              <w:jc w:val="left"/>
              <w:rPr>
                <w:rFonts w:cs="Arial"/>
                <w:snapToGrid w:val="0"/>
              </w:rPr>
            </w:pPr>
            <w:r>
              <w:rPr>
                <w:rFonts w:cs="Arial"/>
                <w:snapToGrid w:val="0"/>
              </w:rPr>
              <w:t>e</w:t>
            </w:r>
            <w:r w:rsidRPr="001672EB">
              <w:rPr>
                <w:rFonts w:cs="Arial"/>
                <w:snapToGrid w:val="0"/>
              </w:rPr>
              <w:t>xplanation should be moved to Ad. 3 and Ad. 6</w:t>
            </w:r>
          </w:p>
        </w:tc>
      </w:tr>
      <w:tr w:rsidR="008D5347" w:rsidRPr="001672EB" w:rsidTr="008D5347">
        <w:trPr>
          <w:cantSplit/>
        </w:trPr>
        <w:tc>
          <w:tcPr>
            <w:tcW w:w="1573" w:type="dxa"/>
          </w:tcPr>
          <w:p w:rsidR="008D5347" w:rsidRPr="001672EB" w:rsidRDefault="008D5347" w:rsidP="008D5347">
            <w:pPr>
              <w:pStyle w:val="BodyText"/>
              <w:jc w:val="left"/>
              <w:rPr>
                <w:rFonts w:cs="Arial"/>
              </w:rPr>
            </w:pPr>
            <w:r w:rsidRPr="001672EB">
              <w:rPr>
                <w:rFonts w:cs="Arial"/>
              </w:rPr>
              <w:t>8.1 (d)</w:t>
            </w:r>
          </w:p>
        </w:tc>
        <w:tc>
          <w:tcPr>
            <w:tcW w:w="7925" w:type="dxa"/>
          </w:tcPr>
          <w:p w:rsidR="008D5347" w:rsidRPr="005C79ED" w:rsidRDefault="008D5347" w:rsidP="008D5347">
            <w:pPr>
              <w:pStyle w:val="BodyText"/>
              <w:keepNext/>
              <w:jc w:val="left"/>
              <w:rPr>
                <w:rFonts w:cs="Arial"/>
                <w:snapToGrid w:val="0"/>
              </w:rPr>
            </w:pPr>
            <w:r>
              <w:rPr>
                <w:rFonts w:cs="Arial"/>
                <w:snapToGrid w:val="0"/>
              </w:rPr>
              <w:t>- e</w:t>
            </w:r>
            <w:r w:rsidRPr="001672EB">
              <w:rPr>
                <w:rFonts w:cs="Arial"/>
                <w:snapToGrid w:val="0"/>
              </w:rPr>
              <w:t xml:space="preserve">xplanation should be moved to </w:t>
            </w:r>
            <w:r w:rsidRPr="005C79ED">
              <w:rPr>
                <w:rFonts w:cs="Arial"/>
                <w:snapToGrid w:val="0"/>
              </w:rPr>
              <w:t>Ad. 9 and 10</w:t>
            </w:r>
          </w:p>
          <w:p w:rsidR="008D5347" w:rsidRPr="001672EB" w:rsidRDefault="008D5347" w:rsidP="008D5347">
            <w:pPr>
              <w:pStyle w:val="BodyText"/>
              <w:keepNext/>
              <w:jc w:val="left"/>
              <w:rPr>
                <w:rFonts w:cs="Arial"/>
                <w:snapToGrid w:val="0"/>
              </w:rPr>
            </w:pPr>
            <w:r w:rsidRPr="005C79ED">
              <w:rPr>
                <w:rFonts w:cs="Arial"/>
                <w:snapToGrid w:val="0"/>
              </w:rPr>
              <w:t xml:space="preserve">- </w:t>
            </w:r>
            <w:r w:rsidRPr="005C79ED">
              <w:rPr>
                <w:rFonts w:cs="Arial"/>
                <w:snapToGrid w:val="0"/>
                <w:color w:val="000000"/>
              </w:rPr>
              <w:t>leaf blade: the guidelines at the drawings should</w:t>
            </w:r>
            <w:r w:rsidRPr="001672EB">
              <w:rPr>
                <w:rFonts w:cs="Arial"/>
                <w:snapToGrid w:val="0"/>
                <w:color w:val="000000"/>
              </w:rPr>
              <w:t xml:space="preserve"> touch the bottom of leaf blade.</w:t>
            </w:r>
          </w:p>
        </w:tc>
      </w:tr>
      <w:tr w:rsidR="008D5347" w:rsidRPr="001672EB" w:rsidTr="008D5347">
        <w:trPr>
          <w:cantSplit/>
        </w:trPr>
        <w:tc>
          <w:tcPr>
            <w:tcW w:w="1573" w:type="dxa"/>
          </w:tcPr>
          <w:p w:rsidR="008D5347" w:rsidRPr="001672EB" w:rsidRDefault="008D5347" w:rsidP="008D5347">
            <w:pPr>
              <w:pStyle w:val="BodyText"/>
              <w:jc w:val="left"/>
              <w:rPr>
                <w:rFonts w:cs="Arial"/>
              </w:rPr>
            </w:pPr>
            <w:r w:rsidRPr="001672EB">
              <w:rPr>
                <w:rFonts w:cs="Arial"/>
              </w:rPr>
              <w:t>8.1 (e)</w:t>
            </w:r>
          </w:p>
        </w:tc>
        <w:tc>
          <w:tcPr>
            <w:tcW w:w="7925" w:type="dxa"/>
          </w:tcPr>
          <w:p w:rsidR="008D5347" w:rsidRPr="001672EB" w:rsidRDefault="008D5347" w:rsidP="008D5347">
            <w:pPr>
              <w:pStyle w:val="BodyText"/>
              <w:keepNext/>
              <w:jc w:val="left"/>
              <w:rPr>
                <w:rFonts w:cs="Arial"/>
                <w:snapToGrid w:val="0"/>
              </w:rPr>
            </w:pPr>
            <w:r>
              <w:rPr>
                <w:rFonts w:cs="Arial"/>
                <w:snapToGrid w:val="0"/>
              </w:rPr>
              <w:t>t</w:t>
            </w:r>
            <w:r w:rsidRPr="001672EB">
              <w:rPr>
                <w:rFonts w:cs="Arial"/>
                <w:snapToGrid w:val="0"/>
              </w:rPr>
              <w:t>o read “To be observed on the upper side of the leaf.”</w:t>
            </w:r>
          </w:p>
        </w:tc>
      </w:tr>
      <w:tr w:rsidR="008D5347" w:rsidRPr="001672EB" w:rsidTr="008D5347">
        <w:trPr>
          <w:cantSplit/>
        </w:trPr>
        <w:tc>
          <w:tcPr>
            <w:tcW w:w="1573" w:type="dxa"/>
          </w:tcPr>
          <w:p w:rsidR="008D5347" w:rsidRPr="001672EB" w:rsidRDefault="008D5347" w:rsidP="008D5347">
            <w:pPr>
              <w:pStyle w:val="BodyText"/>
              <w:jc w:val="left"/>
              <w:rPr>
                <w:rFonts w:cs="Arial"/>
              </w:rPr>
            </w:pPr>
            <w:r w:rsidRPr="001672EB">
              <w:rPr>
                <w:rFonts w:cs="Arial"/>
              </w:rPr>
              <w:t>8.1 (f)</w:t>
            </w:r>
          </w:p>
        </w:tc>
        <w:tc>
          <w:tcPr>
            <w:tcW w:w="7925" w:type="dxa"/>
          </w:tcPr>
          <w:p w:rsidR="008D5347" w:rsidRPr="001672EB" w:rsidRDefault="008D5347" w:rsidP="008D5347">
            <w:pPr>
              <w:rPr>
                <w:rFonts w:eastAsia="Arial" w:cs="Arial"/>
                <w:color w:val="000000"/>
              </w:rPr>
            </w:pPr>
            <w:r w:rsidRPr="001672EB">
              <w:rPr>
                <w:rFonts w:eastAsia="Arial" w:cs="Arial"/>
                <w:color w:val="000000"/>
              </w:rPr>
              <w:t>“Where the characteristics refer to colors as “color 1”, “color 2” etc</w:t>
            </w:r>
            <w:r w:rsidRPr="005C79ED">
              <w:rPr>
                <w:rFonts w:eastAsia="Arial" w:cs="Arial"/>
                <w:color w:val="000000"/>
              </w:rPr>
              <w:t>., they</w:t>
            </w:r>
            <w:r w:rsidRPr="001672EB">
              <w:rPr>
                <w:rFonts w:eastAsia="Arial" w:cs="Arial"/>
                <w:color w:val="000000"/>
              </w:rPr>
              <w:t xml:space="preserve"> are to be recorded in the order that they appear on the RHS chart, i.e. color 1 is the one with the lowest number, color 2 with the second lowest and so on. For example, if the leaves are Green 137A patched with White 155A, Green 137A will be color 1 and White 155A color 2. If two colors are on the same page of the chart, for example Green 137A and Green 137D, 137A is regarded as the lower numbered color. It should be noted that under this system, ranking is independent of surface area, so the color covering the greatest surface area may be classified as color 3 or 4. The Guideline makes provision for four colors, if there are more, the color(s) with the smallest surface area(s) should be disregarded.</w:t>
            </w:r>
          </w:p>
          <w:p w:rsidR="008D5347" w:rsidRPr="001672EB" w:rsidRDefault="008D5347" w:rsidP="008D5347">
            <w:pPr>
              <w:rPr>
                <w:rFonts w:eastAsia="Arial" w:cs="Arial"/>
                <w:color w:val="000000"/>
              </w:rPr>
            </w:pPr>
          </w:p>
          <w:p w:rsidR="008D5347" w:rsidRPr="001672EB" w:rsidRDefault="008D5347" w:rsidP="008D5347">
            <w:pPr>
              <w:pStyle w:val="BodyText"/>
              <w:keepNext/>
              <w:rPr>
                <w:rFonts w:cs="Arial"/>
                <w:snapToGrid w:val="0"/>
              </w:rPr>
            </w:pPr>
            <w:r w:rsidRPr="001672EB">
              <w:rPr>
                <w:rFonts w:eastAsia="Arial" w:cs="Arial"/>
                <w:color w:val="000000"/>
              </w:rPr>
              <w:t>In Aglaonema leaf color is very significant to the overall appearance of the variety. Leaves often have several colors in different patterns.  This guideline allows the description of up to four colors using the RHS Colour Charts as well as the distributions, the patterns formed and the areas covered.  Although the colors are referred to as “color 1”, “color 2”, “color 3” and “color 4” in the headings, this does not indicate a ranking according to prominence or area covered.  The order in which the colors should be observed is dictated by the order the colors appear in the RHS Colour Charts, as described in the paragraph above.  Example varieties have not been provided for the leaf color characteristics. This is because the number of combinations of observations that this guideline allows f</w:t>
            </w:r>
            <w:r w:rsidRPr="005C79ED">
              <w:rPr>
                <w:rFonts w:eastAsia="Arial" w:cs="Arial"/>
                <w:color w:val="000000"/>
              </w:rPr>
              <w:t>or</w:t>
            </w:r>
            <w:r w:rsidRPr="001672EB">
              <w:rPr>
                <w:rFonts w:eastAsia="Arial" w:cs="Arial"/>
                <w:color w:val="000000"/>
              </w:rPr>
              <w:t xml:space="preserve"> is larger than </w:t>
            </w:r>
            <w:r w:rsidRPr="005C79ED">
              <w:rPr>
                <w:rFonts w:eastAsia="Arial" w:cs="Arial"/>
                <w:color w:val="000000"/>
              </w:rPr>
              <w:t>the</w:t>
            </w:r>
            <w:r w:rsidRPr="001672EB">
              <w:rPr>
                <w:rFonts w:eastAsia="Arial" w:cs="Arial"/>
                <w:color w:val="000000"/>
              </w:rPr>
              <w:t xml:space="preserve"> number of combinations seen. Providing example varieties for all states of expression </w:t>
            </w:r>
            <w:r w:rsidRPr="005C79ED">
              <w:rPr>
                <w:rFonts w:eastAsia="Arial" w:cs="Arial"/>
                <w:color w:val="000000"/>
              </w:rPr>
              <w:t>in these cases</w:t>
            </w:r>
            <w:r w:rsidRPr="001672EB">
              <w:rPr>
                <w:rFonts w:eastAsia="Arial" w:cs="Arial"/>
                <w:color w:val="000000"/>
              </w:rPr>
              <w:t xml:space="preserve"> would be misleading.  In order to provide an illustration of the recording method, different worked examples are provided as follows:”</w:t>
            </w:r>
          </w:p>
        </w:tc>
      </w:tr>
      <w:tr w:rsidR="008D5347" w:rsidRPr="001672EB" w:rsidTr="008D5347">
        <w:trPr>
          <w:cantSplit/>
        </w:trPr>
        <w:tc>
          <w:tcPr>
            <w:tcW w:w="1573" w:type="dxa"/>
          </w:tcPr>
          <w:p w:rsidR="008D5347" w:rsidRPr="00D8076C" w:rsidRDefault="008D5347" w:rsidP="008D5347">
            <w:pPr>
              <w:pStyle w:val="BodyText"/>
              <w:jc w:val="left"/>
              <w:rPr>
                <w:rFonts w:cs="Arial"/>
              </w:rPr>
            </w:pPr>
            <w:r w:rsidRPr="00D8076C">
              <w:rPr>
                <w:rFonts w:cs="Arial"/>
              </w:rPr>
              <w:t>8.1 (g) and (j)</w:t>
            </w:r>
          </w:p>
        </w:tc>
        <w:tc>
          <w:tcPr>
            <w:tcW w:w="7925" w:type="dxa"/>
          </w:tcPr>
          <w:p w:rsidR="008D5347" w:rsidRPr="00D8076C" w:rsidRDefault="008D5347" w:rsidP="008D5347">
            <w:pPr>
              <w:pStyle w:val="BodyText"/>
              <w:keepNext/>
              <w:jc w:val="left"/>
              <w:rPr>
                <w:rFonts w:cs="Arial"/>
                <w:snapToGrid w:val="0"/>
              </w:rPr>
            </w:pPr>
            <w:r w:rsidRPr="00D8076C">
              <w:rPr>
                <w:rFonts w:cs="Arial"/>
                <w:snapToGrid w:val="0"/>
              </w:rPr>
              <w:t>see comment on Chars. 16 and 36, consequently (g) and (j) can be combined with state 1 “single-colored/none”</w:t>
            </w:r>
          </w:p>
        </w:tc>
      </w:tr>
      <w:tr w:rsidR="008D5347" w:rsidRPr="001672EB" w:rsidTr="008D5347">
        <w:trPr>
          <w:cantSplit/>
        </w:trPr>
        <w:tc>
          <w:tcPr>
            <w:tcW w:w="1573" w:type="dxa"/>
          </w:tcPr>
          <w:p w:rsidR="008D5347" w:rsidRPr="001672EB" w:rsidRDefault="008D5347" w:rsidP="008D5347">
            <w:pPr>
              <w:pStyle w:val="BodyText"/>
              <w:jc w:val="left"/>
              <w:rPr>
                <w:rFonts w:cs="Arial"/>
                <w:highlight w:val="lightGray"/>
              </w:rPr>
            </w:pPr>
            <w:r w:rsidRPr="001672EB">
              <w:rPr>
                <w:rFonts w:cs="Arial"/>
              </w:rPr>
              <w:t>8.1 (h)</w:t>
            </w:r>
          </w:p>
        </w:tc>
        <w:tc>
          <w:tcPr>
            <w:tcW w:w="7925" w:type="dxa"/>
          </w:tcPr>
          <w:p w:rsidR="008D5347" w:rsidRDefault="008D5347" w:rsidP="008D5347">
            <w:pPr>
              <w:pStyle w:val="BodyText"/>
              <w:keepNext/>
              <w:jc w:val="left"/>
              <w:rPr>
                <w:rFonts w:cs="Arial"/>
                <w:snapToGrid w:val="0"/>
              </w:rPr>
            </w:pPr>
            <w:r w:rsidRPr="00660D58">
              <w:rPr>
                <w:rFonts w:cs="Arial"/>
                <w:snapToGrid w:val="0"/>
              </w:rPr>
              <w:t>to improve formatting of photos (same size and distance between photos)</w:t>
            </w:r>
          </w:p>
          <w:p w:rsidR="008D5347" w:rsidRPr="00660D58" w:rsidRDefault="008D5347" w:rsidP="008D5347">
            <w:pPr>
              <w:pStyle w:val="BodyText"/>
              <w:keepNext/>
              <w:jc w:val="left"/>
              <w:rPr>
                <w:rFonts w:cs="Arial"/>
                <w:i/>
                <w:snapToGrid w:val="0"/>
              </w:rPr>
            </w:pPr>
            <w:r w:rsidRPr="00660D58">
              <w:rPr>
                <w:rFonts w:cs="Arial"/>
                <w:i/>
                <w:snapToGrid w:val="0"/>
              </w:rPr>
              <w:t>provided by Leading Experts</w:t>
            </w:r>
          </w:p>
        </w:tc>
      </w:tr>
      <w:tr w:rsidR="008D5347" w:rsidRPr="001672EB" w:rsidTr="008D5347">
        <w:trPr>
          <w:cantSplit/>
        </w:trPr>
        <w:tc>
          <w:tcPr>
            <w:tcW w:w="1573" w:type="dxa"/>
          </w:tcPr>
          <w:p w:rsidR="008D5347" w:rsidRPr="001672EB" w:rsidRDefault="008D5347" w:rsidP="008D5347">
            <w:pPr>
              <w:pStyle w:val="BodyText"/>
              <w:jc w:val="left"/>
              <w:rPr>
                <w:rFonts w:cs="Arial"/>
              </w:rPr>
            </w:pPr>
            <w:r w:rsidRPr="001672EB">
              <w:rPr>
                <w:rFonts w:cs="Arial"/>
              </w:rPr>
              <w:t>Ad. 4</w:t>
            </w:r>
          </w:p>
        </w:tc>
        <w:tc>
          <w:tcPr>
            <w:tcW w:w="7925" w:type="dxa"/>
          </w:tcPr>
          <w:p w:rsidR="008D5347" w:rsidRPr="001672EB" w:rsidRDefault="008D5347" w:rsidP="008D5347">
            <w:pPr>
              <w:pStyle w:val="BodyText"/>
              <w:keepNext/>
              <w:jc w:val="left"/>
              <w:rPr>
                <w:rFonts w:cs="Arial"/>
                <w:snapToGrid w:val="0"/>
              </w:rPr>
            </w:pPr>
            <w:r w:rsidRPr="001672EB">
              <w:rPr>
                <w:rFonts w:cs="Arial"/>
                <w:snapToGrid w:val="0"/>
              </w:rPr>
              <w:t>to invert illustrations for states 1 and 5</w:t>
            </w:r>
          </w:p>
        </w:tc>
      </w:tr>
      <w:tr w:rsidR="008D5347" w:rsidRPr="001672EB" w:rsidTr="008D5347">
        <w:trPr>
          <w:cantSplit/>
        </w:trPr>
        <w:tc>
          <w:tcPr>
            <w:tcW w:w="1573" w:type="dxa"/>
          </w:tcPr>
          <w:p w:rsidR="008D5347" w:rsidRPr="001672EB" w:rsidRDefault="008D5347" w:rsidP="008D5347">
            <w:pPr>
              <w:pStyle w:val="BodyText"/>
              <w:tabs>
                <w:tab w:val="right" w:pos="1929"/>
              </w:tabs>
              <w:jc w:val="left"/>
              <w:rPr>
                <w:rFonts w:cs="Arial"/>
              </w:rPr>
            </w:pPr>
            <w:r w:rsidRPr="001672EB">
              <w:rPr>
                <w:rFonts w:cs="Arial"/>
              </w:rPr>
              <w:t>Ad. 51</w:t>
            </w:r>
          </w:p>
        </w:tc>
        <w:tc>
          <w:tcPr>
            <w:tcW w:w="7925" w:type="dxa"/>
          </w:tcPr>
          <w:p w:rsidR="008D5347" w:rsidRPr="001672EB" w:rsidRDefault="008D5347" w:rsidP="008D5347">
            <w:pPr>
              <w:pStyle w:val="BodyText"/>
              <w:keepNext/>
              <w:jc w:val="left"/>
              <w:rPr>
                <w:rFonts w:cs="Arial"/>
                <w:snapToGrid w:val="0"/>
              </w:rPr>
            </w:pPr>
            <w:r w:rsidRPr="001672EB">
              <w:rPr>
                <w:rFonts w:cs="Arial"/>
                <w:snapToGrid w:val="0"/>
              </w:rPr>
              <w:t>to reinsert explanation as in proj.7</w:t>
            </w:r>
          </w:p>
        </w:tc>
      </w:tr>
      <w:tr w:rsidR="008D5347" w:rsidRPr="001672EB" w:rsidTr="008D5347">
        <w:trPr>
          <w:cantSplit/>
        </w:trPr>
        <w:tc>
          <w:tcPr>
            <w:tcW w:w="1573" w:type="dxa"/>
          </w:tcPr>
          <w:p w:rsidR="008D5347" w:rsidRPr="001672EB" w:rsidRDefault="008D5347" w:rsidP="008D5347">
            <w:pPr>
              <w:pStyle w:val="BodyText"/>
              <w:jc w:val="left"/>
              <w:rPr>
                <w:rFonts w:cs="Arial"/>
              </w:rPr>
            </w:pPr>
            <w:r w:rsidRPr="001672EB">
              <w:rPr>
                <w:rFonts w:cs="Arial"/>
              </w:rPr>
              <w:t>Ad. 54</w:t>
            </w:r>
          </w:p>
        </w:tc>
        <w:tc>
          <w:tcPr>
            <w:tcW w:w="7925" w:type="dxa"/>
          </w:tcPr>
          <w:p w:rsidR="008D5347" w:rsidRPr="001672EB" w:rsidRDefault="008D5347" w:rsidP="008D5347">
            <w:pPr>
              <w:pStyle w:val="BodyText"/>
              <w:keepNext/>
              <w:jc w:val="left"/>
              <w:rPr>
                <w:rFonts w:cs="Arial"/>
                <w:snapToGrid w:val="0"/>
              </w:rPr>
            </w:pPr>
            <w:r>
              <w:rPr>
                <w:rFonts w:cs="Arial"/>
                <w:snapToGrid w:val="0"/>
              </w:rPr>
              <w:t>- t</w:t>
            </w:r>
            <w:r w:rsidRPr="001672EB">
              <w:rPr>
                <w:rFonts w:cs="Arial"/>
                <w:snapToGrid w:val="0"/>
              </w:rPr>
              <w:t>o add “To be observed on the lower side of the leaf.”</w:t>
            </w:r>
          </w:p>
          <w:p w:rsidR="008D5347" w:rsidRDefault="008D5347" w:rsidP="008D5347">
            <w:pPr>
              <w:pStyle w:val="BodyText"/>
              <w:keepNext/>
              <w:jc w:val="left"/>
              <w:rPr>
                <w:rFonts w:cs="Arial"/>
                <w:snapToGrid w:val="0"/>
              </w:rPr>
            </w:pPr>
            <w:r w:rsidRPr="00F64F24">
              <w:rPr>
                <w:rFonts w:cs="Arial"/>
                <w:snapToGrid w:val="0"/>
              </w:rPr>
              <w:t>- to improve illustrations to have same size leaves,  states 2 and 3 need better differentiation</w:t>
            </w:r>
          </w:p>
          <w:p w:rsidR="008D5347" w:rsidRPr="001672EB" w:rsidRDefault="008D5347" w:rsidP="008D5347">
            <w:pPr>
              <w:pStyle w:val="BodyText"/>
              <w:keepNext/>
              <w:jc w:val="left"/>
              <w:rPr>
                <w:rFonts w:cs="Arial"/>
                <w:snapToGrid w:val="0"/>
              </w:rPr>
            </w:pPr>
            <w:r w:rsidRPr="00660D58">
              <w:rPr>
                <w:rFonts w:cs="Arial"/>
                <w:i/>
                <w:snapToGrid w:val="0"/>
              </w:rPr>
              <w:t>provided by Leading Experts</w:t>
            </w:r>
          </w:p>
        </w:tc>
      </w:tr>
    </w:tbl>
    <w:p w:rsidR="008D5347" w:rsidRPr="00331490" w:rsidRDefault="008D5347" w:rsidP="008D5347">
      <w:pPr>
        <w:jc w:val="left"/>
        <w:rPr>
          <w:rFonts w:cs="Arial"/>
          <w:u w:val="single"/>
        </w:rPr>
      </w:pPr>
    </w:p>
    <w:p w:rsidR="008D5347" w:rsidRDefault="008D5347" w:rsidP="008D5347">
      <w:pPr>
        <w:keepNext/>
        <w:ind w:left="567"/>
      </w:pPr>
      <w:r w:rsidRPr="007F6C2D">
        <w:t>(</w:t>
      </w:r>
      <w:r>
        <w:t>b</w:t>
      </w:r>
      <w:r w:rsidRPr="007F6C2D">
        <w:t>)</w:t>
      </w:r>
      <w:r w:rsidRPr="007F6C2D">
        <w:tab/>
        <w:t xml:space="preserve">Changes </w:t>
      </w:r>
      <w:r w:rsidRPr="007F6C2D">
        <w:rPr>
          <w:snapToGrid w:val="0"/>
        </w:rPr>
        <w:t xml:space="preserve">to document </w:t>
      </w:r>
      <w:r w:rsidRPr="0013381C">
        <w:rPr>
          <w:rFonts w:cs="Arial"/>
        </w:rPr>
        <w:t>TG/AGLAO(proj.</w:t>
      </w:r>
      <w:r>
        <w:rPr>
          <w:rFonts w:cs="Arial"/>
        </w:rPr>
        <w:t>8</w:t>
      </w:r>
      <w:r w:rsidRPr="0013381C">
        <w:rPr>
          <w:rFonts w:cs="Arial"/>
        </w:rPr>
        <w:t>)</w:t>
      </w:r>
      <w:r>
        <w:rPr>
          <w:rFonts w:cs="Arial"/>
        </w:rPr>
        <w:t xml:space="preserve">, </w:t>
      </w:r>
      <w:r w:rsidRPr="007F6C2D">
        <w:t>proposed by the Enlarged Editorial Committee at its meeting on January </w:t>
      </w:r>
      <w:r>
        <w:t>11 and 12</w:t>
      </w:r>
      <w:r w:rsidRPr="007F6C2D">
        <w:t>, 20</w:t>
      </w:r>
      <w:r>
        <w:t>17</w:t>
      </w:r>
      <w:r w:rsidRPr="007F6C2D">
        <w:t xml:space="preserve">, which are </w:t>
      </w:r>
      <w:r>
        <w:t>not</w:t>
      </w:r>
      <w:r w:rsidRPr="007F6C2D">
        <w:t xml:space="preserve"> incorporated in the draft </w:t>
      </w:r>
      <w:r w:rsidRPr="007F6C2D">
        <w:rPr>
          <w:color w:val="000000"/>
        </w:rPr>
        <w:t>Test Guidelines</w:t>
      </w:r>
      <w:r w:rsidRPr="007F6C2D">
        <w:t xml:space="preserve"> (</w:t>
      </w:r>
      <w:r w:rsidRPr="0013381C">
        <w:rPr>
          <w:rFonts w:cs="Arial"/>
        </w:rPr>
        <w:t>TG/AGLAO(proj.9)</w:t>
      </w:r>
      <w:r w:rsidRPr="007F6C2D">
        <w:rPr>
          <w:snapToGrid w:val="0"/>
        </w:rPr>
        <w:t xml:space="preserve">), </w:t>
      </w:r>
      <w:r w:rsidRPr="007F6C2D">
        <w:t xml:space="preserve">submitted to the </w:t>
      </w:r>
      <w:r w:rsidRPr="007F6C2D">
        <w:rPr>
          <w:snapToGrid w:val="0"/>
        </w:rPr>
        <w:t>TC</w:t>
      </w:r>
      <w:r>
        <w:rPr>
          <w:snapToGrid w:val="0"/>
        </w:rPr>
        <w:t>, but which will be incorporated in the adopted Test Guidelines, subject to approval by the relevant TWP, if appropriate</w:t>
      </w:r>
      <w:r w:rsidRPr="007F6C2D">
        <w:t>:</w:t>
      </w:r>
    </w:p>
    <w:p w:rsidR="008D5347" w:rsidRDefault="008D5347" w:rsidP="008D5347">
      <w:pPr>
        <w:keepNext/>
        <w:jc w:val="left"/>
        <w:rPr>
          <w:rFonts w:cs="Arial"/>
          <w:u w:val="single"/>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7925"/>
      </w:tblGrid>
      <w:tr w:rsidR="008D5347" w:rsidRPr="001672EB" w:rsidTr="008D5347">
        <w:trPr>
          <w:cantSplit/>
        </w:trPr>
        <w:tc>
          <w:tcPr>
            <w:tcW w:w="1573" w:type="dxa"/>
            <w:tcBorders>
              <w:top w:val="single" w:sz="4" w:space="0" w:color="auto"/>
              <w:left w:val="single" w:sz="4" w:space="0" w:color="auto"/>
              <w:bottom w:val="single" w:sz="4" w:space="0" w:color="auto"/>
              <w:right w:val="single" w:sz="4" w:space="0" w:color="auto"/>
            </w:tcBorders>
          </w:tcPr>
          <w:p w:rsidR="008D5347" w:rsidRPr="001672EB" w:rsidRDefault="008D5347" w:rsidP="008D5347">
            <w:pPr>
              <w:jc w:val="left"/>
              <w:rPr>
                <w:rFonts w:cs="Arial"/>
              </w:rPr>
            </w:pPr>
            <w:r w:rsidRPr="001672EB">
              <w:rPr>
                <w:rFonts w:cs="Arial"/>
              </w:rPr>
              <w:t>4.2</w:t>
            </w:r>
          </w:p>
        </w:tc>
        <w:tc>
          <w:tcPr>
            <w:tcW w:w="7925" w:type="dxa"/>
            <w:tcBorders>
              <w:top w:val="single" w:sz="4" w:space="0" w:color="auto"/>
              <w:left w:val="single" w:sz="4" w:space="0" w:color="auto"/>
              <w:bottom w:val="single" w:sz="4" w:space="0" w:color="auto"/>
              <w:right w:val="single" w:sz="4" w:space="0" w:color="auto"/>
            </w:tcBorders>
          </w:tcPr>
          <w:p w:rsidR="008D5347" w:rsidRPr="001672EB" w:rsidRDefault="008D5347" w:rsidP="008D5347">
            <w:pPr>
              <w:keepNext/>
              <w:rPr>
                <w:rFonts w:cs="Arial"/>
              </w:rPr>
            </w:pPr>
            <w:r w:rsidRPr="001672EB">
              <w:rPr>
                <w:rFonts w:cs="Arial"/>
              </w:rPr>
              <w:t>to be numbered 4.2.1 and add new paragraph as 4.2.2 (see document TGP/7/5):</w:t>
            </w:r>
          </w:p>
          <w:p w:rsidR="008D5347" w:rsidRPr="001672EB" w:rsidRDefault="008D5347" w:rsidP="008D5347">
            <w:pPr>
              <w:keepNext/>
              <w:rPr>
                <w:rFonts w:cs="Arial"/>
              </w:rPr>
            </w:pPr>
            <w:r w:rsidRPr="001672EB">
              <w:rPr>
                <w:rFonts w:cs="Arial"/>
              </w:rPr>
              <w:t xml:space="preserve">“These Test </w:t>
            </w:r>
            <w:r w:rsidRPr="005B4E28">
              <w:rPr>
                <w:rFonts w:cs="Arial"/>
              </w:rPr>
              <w:t>Guidelines have been developed for the examination of vegetatively propagated varieties.</w:t>
            </w:r>
            <w:r w:rsidRPr="001672EB">
              <w:rPr>
                <w:rFonts w:cs="Arial"/>
              </w:rPr>
              <w:t xml:space="preserve">  For varieties with other types of propagation the recommendations in the General Introduction and document TGP/13 “Guidance for new types and species”, Section 4.5 “Testing Uniformity” should be followed.”</w:t>
            </w:r>
          </w:p>
          <w:p w:rsidR="008D5347" w:rsidRPr="001672EB" w:rsidRDefault="008D5347" w:rsidP="008D5347">
            <w:pPr>
              <w:keepNext/>
              <w:rPr>
                <w:rFonts w:cs="Arial"/>
                <w:i/>
              </w:rPr>
            </w:pPr>
            <w:r w:rsidRPr="001672EB">
              <w:rPr>
                <w:rFonts w:cs="Arial"/>
                <w:i/>
              </w:rPr>
              <w:t>to be approved by TWO by correspondence</w:t>
            </w:r>
          </w:p>
        </w:tc>
      </w:tr>
      <w:tr w:rsidR="008D5347" w:rsidRPr="001672EB" w:rsidTr="008D5347">
        <w:trPr>
          <w:cantSplit/>
        </w:trPr>
        <w:tc>
          <w:tcPr>
            <w:tcW w:w="1573" w:type="dxa"/>
            <w:tcBorders>
              <w:top w:val="single" w:sz="4" w:space="0" w:color="auto"/>
              <w:left w:val="single" w:sz="4" w:space="0" w:color="auto"/>
              <w:bottom w:val="single" w:sz="4" w:space="0" w:color="auto"/>
              <w:right w:val="single" w:sz="4" w:space="0" w:color="auto"/>
            </w:tcBorders>
          </w:tcPr>
          <w:p w:rsidR="008D5347" w:rsidRPr="001672EB" w:rsidRDefault="008D5347" w:rsidP="008D5347">
            <w:pPr>
              <w:pStyle w:val="BodyText"/>
              <w:jc w:val="left"/>
              <w:rPr>
                <w:rFonts w:cs="Arial"/>
              </w:rPr>
            </w:pPr>
            <w:r w:rsidRPr="001672EB">
              <w:rPr>
                <w:rFonts w:cs="Arial"/>
              </w:rPr>
              <w:t>8.1 (a)</w:t>
            </w:r>
          </w:p>
        </w:tc>
        <w:tc>
          <w:tcPr>
            <w:tcW w:w="7925" w:type="dxa"/>
            <w:tcBorders>
              <w:top w:val="single" w:sz="4" w:space="0" w:color="auto"/>
              <w:left w:val="single" w:sz="4" w:space="0" w:color="auto"/>
              <w:bottom w:val="single" w:sz="4" w:space="0" w:color="auto"/>
              <w:right w:val="single" w:sz="4" w:space="0" w:color="auto"/>
            </w:tcBorders>
          </w:tcPr>
          <w:p w:rsidR="008D5347" w:rsidRPr="001672EB" w:rsidRDefault="008D5347" w:rsidP="008D5347">
            <w:pPr>
              <w:pStyle w:val="BodyText"/>
              <w:keepNext/>
              <w:jc w:val="left"/>
              <w:rPr>
                <w:rFonts w:cs="Arial"/>
                <w:snapToGrid w:val="0"/>
              </w:rPr>
            </w:pPr>
            <w:r w:rsidRPr="001672EB">
              <w:rPr>
                <w:rFonts w:cs="Arial"/>
                <w:snapToGrid w:val="0"/>
              </w:rPr>
              <w:t>(a) applies to 53 out of 55 characteristics, to have a gen</w:t>
            </w:r>
            <w:r>
              <w:rPr>
                <w:rFonts w:cs="Arial"/>
                <w:snapToGrid w:val="0"/>
              </w:rPr>
              <w:t>eral explanation instead of (a)</w:t>
            </w:r>
          </w:p>
        </w:tc>
      </w:tr>
      <w:tr w:rsidR="008D5347" w:rsidRPr="001672EB" w:rsidTr="008D5347">
        <w:trPr>
          <w:cantSplit/>
        </w:trPr>
        <w:tc>
          <w:tcPr>
            <w:tcW w:w="1573" w:type="dxa"/>
            <w:tcBorders>
              <w:top w:val="single" w:sz="4" w:space="0" w:color="auto"/>
              <w:left w:val="single" w:sz="4" w:space="0" w:color="auto"/>
              <w:bottom w:val="single" w:sz="4" w:space="0" w:color="auto"/>
              <w:right w:val="single" w:sz="4" w:space="0" w:color="auto"/>
            </w:tcBorders>
          </w:tcPr>
          <w:p w:rsidR="008D5347" w:rsidRPr="001672EB" w:rsidRDefault="008D5347" w:rsidP="008D5347">
            <w:pPr>
              <w:pStyle w:val="BodyText"/>
              <w:jc w:val="left"/>
              <w:rPr>
                <w:rFonts w:cs="Arial"/>
              </w:rPr>
            </w:pPr>
            <w:r w:rsidRPr="001672EB">
              <w:rPr>
                <w:rFonts w:cs="Arial"/>
              </w:rPr>
              <w:t>TQ 7.3 (c)</w:t>
            </w:r>
            <w:r>
              <w:rPr>
                <w:rFonts w:cs="Arial"/>
              </w:rPr>
              <w:t>, (d)</w:t>
            </w:r>
          </w:p>
        </w:tc>
        <w:tc>
          <w:tcPr>
            <w:tcW w:w="7925" w:type="dxa"/>
            <w:tcBorders>
              <w:top w:val="single" w:sz="4" w:space="0" w:color="auto"/>
              <w:left w:val="single" w:sz="4" w:space="0" w:color="auto"/>
              <w:bottom w:val="single" w:sz="4" w:space="0" w:color="auto"/>
              <w:right w:val="single" w:sz="4" w:space="0" w:color="auto"/>
            </w:tcBorders>
          </w:tcPr>
          <w:p w:rsidR="008D5347" w:rsidRPr="001672EB" w:rsidRDefault="008D5347" w:rsidP="008D5347">
            <w:pPr>
              <w:pStyle w:val="BodyText"/>
              <w:keepNext/>
              <w:jc w:val="left"/>
              <w:rPr>
                <w:rFonts w:cs="Arial"/>
                <w:snapToGrid w:val="0"/>
              </w:rPr>
            </w:pPr>
            <w:r>
              <w:rPr>
                <w:rFonts w:cs="Arial"/>
                <w:snapToGrid w:val="0"/>
              </w:rPr>
              <w:t>t</w:t>
            </w:r>
            <w:r w:rsidRPr="001672EB">
              <w:rPr>
                <w:rFonts w:cs="Arial"/>
                <w:snapToGrid w:val="0"/>
              </w:rPr>
              <w:t>o be moved to TQ 5</w:t>
            </w:r>
          </w:p>
        </w:tc>
      </w:tr>
    </w:tbl>
    <w:p w:rsidR="008D5347" w:rsidRPr="007849C8" w:rsidRDefault="008D5347" w:rsidP="008D5347">
      <w:pPr>
        <w:jc w:val="left"/>
        <w:rPr>
          <w:rFonts w:cs="Arial"/>
          <w:u w:val="single"/>
        </w:rPr>
      </w:pPr>
    </w:p>
    <w:p w:rsidR="008D5347" w:rsidRPr="007849C8" w:rsidRDefault="008D5347" w:rsidP="008D5347">
      <w:pPr>
        <w:jc w:val="left"/>
        <w:rPr>
          <w:rFonts w:cs="Arial"/>
          <w:u w:val="single"/>
        </w:rPr>
      </w:pPr>
    </w:p>
    <w:p w:rsidR="00D5433B" w:rsidRDefault="00D5433B">
      <w:r>
        <w:rPr>
          <w:caps/>
        </w:rPr>
        <w:br w:type="page"/>
      </w: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8D5347" w:rsidRPr="008E4204" w:rsidTr="008D5347">
        <w:trPr>
          <w:cantSplit/>
          <w:trHeight w:val="277"/>
          <w:jc w:val="center"/>
        </w:trPr>
        <w:tc>
          <w:tcPr>
            <w:tcW w:w="2894" w:type="dxa"/>
            <w:vMerge w:val="restart"/>
            <w:shd w:val="clear" w:color="auto" w:fill="D9D9D9"/>
            <w:vAlign w:val="center"/>
          </w:tcPr>
          <w:p w:rsidR="008D5347" w:rsidRPr="008E4204" w:rsidRDefault="008D5347" w:rsidP="008D5347">
            <w:pPr>
              <w:pStyle w:val="TitleofDoc"/>
              <w:keepNext/>
              <w:tabs>
                <w:tab w:val="left" w:pos="5245"/>
                <w:tab w:val="left" w:pos="7008"/>
              </w:tabs>
              <w:spacing w:before="0"/>
              <w:jc w:val="left"/>
              <w:rPr>
                <w:rFonts w:cs="Arial"/>
                <w:caps w:val="0"/>
              </w:rPr>
            </w:pPr>
            <w:r w:rsidRPr="000425AE">
              <w:rPr>
                <w:rFonts w:cs="Arial"/>
                <w:caps w:val="0"/>
              </w:rPr>
              <w:t xml:space="preserve">Cassava </w:t>
            </w:r>
            <w:r>
              <w:rPr>
                <w:rFonts w:cs="Arial"/>
                <w:caps w:val="0"/>
              </w:rPr>
              <w:br/>
            </w:r>
            <w:r w:rsidRPr="000425AE">
              <w:rPr>
                <w:rFonts w:cs="Arial"/>
                <w:caps w:val="0"/>
              </w:rPr>
              <w:t>(</w:t>
            </w:r>
            <w:r w:rsidRPr="000425AE">
              <w:rPr>
                <w:rFonts w:cs="Arial"/>
                <w:i/>
                <w:caps w:val="0"/>
              </w:rPr>
              <w:t>Manihot esculenta</w:t>
            </w:r>
            <w:r w:rsidRPr="000425AE">
              <w:rPr>
                <w:rFonts w:cs="Arial"/>
                <w:caps w:val="0"/>
              </w:rPr>
              <w:t xml:space="preserve"> Crantz.)</w:t>
            </w:r>
          </w:p>
        </w:tc>
        <w:tc>
          <w:tcPr>
            <w:tcW w:w="2552" w:type="dxa"/>
            <w:shd w:val="clear" w:color="auto" w:fill="D9D9D9"/>
            <w:vAlign w:val="center"/>
          </w:tcPr>
          <w:p w:rsidR="008D5347" w:rsidRPr="008E4204" w:rsidRDefault="008D5347" w:rsidP="008D5347">
            <w:pPr>
              <w:pStyle w:val="TitleofDoc"/>
              <w:keepNext/>
              <w:tabs>
                <w:tab w:val="left" w:pos="5245"/>
                <w:tab w:val="left" w:pos="7008"/>
              </w:tabs>
              <w:spacing w:before="0"/>
              <w:jc w:val="left"/>
              <w:rPr>
                <w:rFonts w:cs="Arial"/>
                <w:caps w:val="0"/>
              </w:rPr>
            </w:pPr>
            <w:r w:rsidRPr="000425AE">
              <w:rPr>
                <w:rFonts w:cs="Arial"/>
                <w:caps w:val="0"/>
              </w:rPr>
              <w:t>TG/CASSAV(proj.</w:t>
            </w:r>
            <w:r>
              <w:rPr>
                <w:rFonts w:cs="Arial"/>
                <w:caps w:val="0"/>
              </w:rPr>
              <w:t>8</w:t>
            </w:r>
            <w:r w:rsidRPr="000425AE">
              <w:rPr>
                <w:rFonts w:cs="Arial"/>
                <w:caps w:val="0"/>
              </w:rPr>
              <w:t>)</w:t>
            </w:r>
          </w:p>
        </w:tc>
        <w:tc>
          <w:tcPr>
            <w:tcW w:w="2807" w:type="dxa"/>
            <w:shd w:val="clear" w:color="auto" w:fill="D9D9D9"/>
            <w:vAlign w:val="center"/>
          </w:tcPr>
          <w:p w:rsidR="008D5347" w:rsidRPr="000425AE" w:rsidRDefault="008D5347" w:rsidP="008D5347">
            <w:pPr>
              <w:keepNext/>
              <w:jc w:val="left"/>
              <w:rPr>
                <w:rFonts w:cs="Arial"/>
                <w:iCs/>
                <w:snapToGrid w:val="0"/>
                <w:color w:val="000000"/>
              </w:rPr>
            </w:pPr>
            <w:r w:rsidRPr="00A07AC0">
              <w:t xml:space="preserve">Mr. Simeon Kibet (KE), </w:t>
            </w:r>
            <w:r>
              <w:t xml:space="preserve"> </w:t>
            </w:r>
            <w:r>
              <w:br/>
            </w:r>
            <w:r w:rsidRPr="00A07AC0">
              <w:t>Mr.</w:t>
            </w:r>
            <w:r>
              <w:t> </w:t>
            </w:r>
            <w:r w:rsidRPr="00A07AC0">
              <w:t>Fabrício Santos (BR)</w:t>
            </w:r>
          </w:p>
        </w:tc>
        <w:tc>
          <w:tcPr>
            <w:tcW w:w="736" w:type="dxa"/>
            <w:vMerge w:val="restart"/>
            <w:shd w:val="clear" w:color="auto" w:fill="D9D9D9"/>
            <w:vAlign w:val="center"/>
          </w:tcPr>
          <w:p w:rsidR="008D5347" w:rsidRPr="008E4204" w:rsidRDefault="008D5347" w:rsidP="008D5347">
            <w:pPr>
              <w:keepNext/>
              <w:jc w:val="left"/>
              <w:rPr>
                <w:rFonts w:cs="Arial"/>
                <w:iCs/>
                <w:highlight w:val="lightGray"/>
              </w:rPr>
            </w:pPr>
            <w:r w:rsidRPr="008E4204">
              <w:rPr>
                <w:rFonts w:cs="Arial"/>
                <w:iCs/>
              </w:rPr>
              <w:t>TW</w:t>
            </w:r>
            <w:r>
              <w:rPr>
                <w:rFonts w:cs="Arial"/>
                <w:iCs/>
              </w:rPr>
              <w:t>A/</w:t>
            </w:r>
            <w:r>
              <w:rPr>
                <w:rFonts w:cs="Arial"/>
                <w:iCs/>
              </w:rPr>
              <w:br/>
              <w:t>TWV</w:t>
            </w:r>
          </w:p>
        </w:tc>
        <w:tc>
          <w:tcPr>
            <w:tcW w:w="993" w:type="dxa"/>
            <w:vMerge w:val="restart"/>
            <w:shd w:val="clear" w:color="auto" w:fill="D9D9D9"/>
            <w:vAlign w:val="center"/>
          </w:tcPr>
          <w:p w:rsidR="008D5347" w:rsidRPr="008E4204" w:rsidRDefault="008D5347" w:rsidP="008D5347">
            <w:pPr>
              <w:pStyle w:val="BodyText"/>
              <w:keepNext/>
              <w:jc w:val="left"/>
              <w:rPr>
                <w:rFonts w:cs="Arial"/>
                <w:iCs/>
                <w:snapToGrid w:val="0"/>
              </w:rPr>
            </w:pPr>
            <w:r>
              <w:rPr>
                <w:rFonts w:cs="Arial"/>
                <w:iCs/>
                <w:snapToGrid w:val="0"/>
              </w:rPr>
              <w:t>*</w:t>
            </w:r>
          </w:p>
        </w:tc>
      </w:tr>
      <w:tr w:rsidR="008D5347" w:rsidRPr="00E66B56" w:rsidTr="008D5347">
        <w:trPr>
          <w:cantSplit/>
          <w:trHeight w:hRule="exact" w:val="791"/>
          <w:jc w:val="center"/>
        </w:trPr>
        <w:tc>
          <w:tcPr>
            <w:tcW w:w="2894" w:type="dxa"/>
            <w:vMerge/>
            <w:shd w:val="clear" w:color="auto" w:fill="D9D9D9"/>
            <w:vAlign w:val="center"/>
          </w:tcPr>
          <w:p w:rsidR="008D5347" w:rsidRPr="008E4204" w:rsidRDefault="008D5347" w:rsidP="008D5347">
            <w:pPr>
              <w:pStyle w:val="TitleofDoc"/>
              <w:keepNext/>
              <w:tabs>
                <w:tab w:val="left" w:pos="5245"/>
                <w:tab w:val="left" w:pos="7008"/>
              </w:tabs>
              <w:spacing w:before="0"/>
              <w:jc w:val="left"/>
              <w:rPr>
                <w:rFonts w:cs="Arial"/>
                <w:caps w:val="0"/>
              </w:rPr>
            </w:pPr>
          </w:p>
        </w:tc>
        <w:tc>
          <w:tcPr>
            <w:tcW w:w="2552" w:type="dxa"/>
            <w:shd w:val="clear" w:color="auto" w:fill="D9D9D9"/>
            <w:vAlign w:val="center"/>
          </w:tcPr>
          <w:p w:rsidR="008D5347" w:rsidRPr="008E4204" w:rsidRDefault="008D5347" w:rsidP="008D5347">
            <w:pPr>
              <w:pStyle w:val="BodyText"/>
              <w:keepNext/>
              <w:jc w:val="left"/>
              <w:rPr>
                <w:rFonts w:cs="Arial"/>
                <w:color w:val="000000"/>
              </w:rPr>
            </w:pPr>
            <w:r w:rsidRPr="008E4204">
              <w:rPr>
                <w:rFonts w:cs="Arial"/>
                <w:color w:val="000000"/>
              </w:rPr>
              <w:t xml:space="preserve">No. of chars.:  </w:t>
            </w:r>
            <w:r>
              <w:rPr>
                <w:rFonts w:cs="Arial"/>
                <w:color w:val="000000"/>
              </w:rPr>
              <w:t>26</w:t>
            </w:r>
            <w:r w:rsidRPr="008E4204">
              <w:rPr>
                <w:rFonts w:cs="Arial"/>
                <w:color w:val="000000"/>
              </w:rPr>
              <w:br/>
              <w:t>No. of (</w:t>
            </w:r>
            <w:r w:rsidRPr="008E4204">
              <w:rPr>
                <w:rFonts w:cs="Arial"/>
                <w:color w:val="000000"/>
              </w:rPr>
              <w:sym w:font="Symbol" w:char="F02A"/>
            </w:r>
            <w:r w:rsidRPr="008E4204">
              <w:rPr>
                <w:rFonts w:cs="Arial"/>
                <w:color w:val="000000"/>
              </w:rPr>
              <w:t xml:space="preserve">) chars.:  </w:t>
            </w:r>
            <w:r>
              <w:rPr>
                <w:rFonts w:cs="Arial"/>
                <w:color w:val="000000"/>
              </w:rPr>
              <w:t>15</w:t>
            </w:r>
          </w:p>
        </w:tc>
        <w:tc>
          <w:tcPr>
            <w:tcW w:w="2807" w:type="dxa"/>
            <w:shd w:val="clear" w:color="auto" w:fill="D9D9D9"/>
            <w:vAlign w:val="center"/>
          </w:tcPr>
          <w:p w:rsidR="008D5347" w:rsidRPr="00E66B56" w:rsidRDefault="008D5347" w:rsidP="008D5347">
            <w:pPr>
              <w:keepNext/>
              <w:jc w:val="left"/>
              <w:rPr>
                <w:rFonts w:cs="Arial"/>
                <w:iCs/>
                <w:snapToGrid w:val="0"/>
                <w:color w:val="000000"/>
              </w:rPr>
            </w:pPr>
            <w:r w:rsidRPr="00E66B56">
              <w:rPr>
                <w:rFonts w:cs="Arial"/>
                <w:iCs/>
                <w:snapToGrid w:val="0"/>
                <w:color w:val="000000"/>
              </w:rPr>
              <w:t xml:space="preserve">(Interested experts:  </w:t>
            </w:r>
            <w:r w:rsidRPr="005709ED">
              <w:rPr>
                <w:color w:val="000000"/>
              </w:rPr>
              <w:t>CN, CO, TZ, ZA, ISF</w:t>
            </w:r>
            <w:r w:rsidRPr="00E66B56">
              <w:rPr>
                <w:rFonts w:eastAsia="SimSun" w:cs="Arial"/>
                <w:lang w:eastAsia="zh-CN"/>
              </w:rPr>
              <w:t>)</w:t>
            </w:r>
          </w:p>
        </w:tc>
        <w:tc>
          <w:tcPr>
            <w:tcW w:w="736" w:type="dxa"/>
            <w:vMerge/>
            <w:shd w:val="clear" w:color="auto" w:fill="D9D9D9"/>
            <w:vAlign w:val="center"/>
          </w:tcPr>
          <w:p w:rsidR="008D5347" w:rsidRPr="00E66B56" w:rsidRDefault="008D5347" w:rsidP="008D5347">
            <w:pPr>
              <w:keepNext/>
              <w:jc w:val="left"/>
              <w:rPr>
                <w:rFonts w:cs="Arial"/>
                <w:iCs/>
              </w:rPr>
            </w:pPr>
          </w:p>
        </w:tc>
        <w:tc>
          <w:tcPr>
            <w:tcW w:w="993" w:type="dxa"/>
            <w:vMerge/>
            <w:shd w:val="clear" w:color="auto" w:fill="D9D9D9"/>
            <w:vAlign w:val="center"/>
          </w:tcPr>
          <w:p w:rsidR="008D5347" w:rsidRPr="00E66B56" w:rsidRDefault="008D5347" w:rsidP="008D5347">
            <w:pPr>
              <w:pStyle w:val="BodyText"/>
              <w:keepNext/>
              <w:jc w:val="left"/>
              <w:rPr>
                <w:rFonts w:cs="Arial"/>
                <w:iCs/>
                <w:snapToGrid w:val="0"/>
              </w:rPr>
            </w:pPr>
          </w:p>
        </w:tc>
      </w:tr>
    </w:tbl>
    <w:p w:rsidR="008D5347" w:rsidRDefault="008D5347" w:rsidP="008D5347">
      <w:pPr>
        <w:keepNext/>
        <w:jc w:val="left"/>
        <w:rPr>
          <w:rFonts w:cs="Arial"/>
        </w:rPr>
      </w:pPr>
    </w:p>
    <w:p w:rsidR="008D5347" w:rsidRPr="007F6C2D" w:rsidRDefault="008D5347" w:rsidP="008D5347">
      <w:pPr>
        <w:ind w:left="567"/>
        <w:rPr>
          <w:snapToGrid w:val="0"/>
        </w:rPr>
      </w:pPr>
      <w:r w:rsidRPr="007F6C2D">
        <w:t>(a)</w:t>
      </w:r>
      <w:r w:rsidRPr="007F6C2D">
        <w:tab/>
        <w:t xml:space="preserve">Changes </w:t>
      </w:r>
      <w:r w:rsidRPr="007F6C2D">
        <w:rPr>
          <w:snapToGrid w:val="0"/>
        </w:rPr>
        <w:t xml:space="preserve">to document </w:t>
      </w:r>
      <w:r w:rsidRPr="000425AE">
        <w:rPr>
          <w:rFonts w:cs="Arial"/>
        </w:rPr>
        <w:t>TG/CASSAV(proj.7)</w:t>
      </w:r>
      <w:r>
        <w:rPr>
          <w:rFonts w:cs="Arial"/>
        </w:rPr>
        <w:t xml:space="preserve">, </w:t>
      </w:r>
      <w:r w:rsidRPr="007F6C2D">
        <w:t>proposed by the Enlarged Editorial Committee at its meeting on January </w:t>
      </w:r>
      <w:r>
        <w:t>11 and 12</w:t>
      </w:r>
      <w:r w:rsidRPr="007F6C2D">
        <w:t>, 20</w:t>
      </w:r>
      <w:r>
        <w:t>17</w:t>
      </w:r>
      <w:r w:rsidRPr="007F6C2D">
        <w:t xml:space="preserve">, which are already incorporated in the draft </w:t>
      </w:r>
      <w:r w:rsidRPr="007F6C2D">
        <w:rPr>
          <w:color w:val="000000"/>
        </w:rPr>
        <w:t>Test Guidelines</w:t>
      </w:r>
      <w:r w:rsidRPr="007F6C2D">
        <w:t xml:space="preserve"> (</w:t>
      </w:r>
      <w:r w:rsidRPr="007F6C2D">
        <w:rPr>
          <w:snapToGrid w:val="0"/>
        </w:rPr>
        <w:t xml:space="preserve">document </w:t>
      </w:r>
      <w:r w:rsidRPr="000425AE">
        <w:rPr>
          <w:rFonts w:cs="Arial"/>
        </w:rPr>
        <w:t>TG/CASSAV(proj.</w:t>
      </w:r>
      <w:r>
        <w:rPr>
          <w:rFonts w:cs="Arial"/>
        </w:rPr>
        <w:t>8</w:t>
      </w:r>
      <w:r w:rsidRPr="000425AE">
        <w:rPr>
          <w:rFonts w:cs="Arial"/>
        </w:rPr>
        <w:t>)</w:t>
      </w:r>
      <w:r w:rsidRPr="009E4BF2">
        <w:t>),</w:t>
      </w:r>
      <w:r w:rsidRPr="007F6C2D">
        <w:rPr>
          <w:snapToGrid w:val="0"/>
        </w:rPr>
        <w:t xml:space="preserve"> </w:t>
      </w:r>
      <w:r w:rsidRPr="007F6C2D">
        <w:t xml:space="preserve">submitted to the </w:t>
      </w:r>
      <w:r w:rsidRPr="007F6C2D">
        <w:rPr>
          <w:snapToGrid w:val="0"/>
        </w:rPr>
        <w:t>TC</w:t>
      </w:r>
      <w:r w:rsidRPr="007F6C2D">
        <w:t>:</w:t>
      </w:r>
    </w:p>
    <w:p w:rsidR="008D5347" w:rsidRPr="00E66B56" w:rsidRDefault="008D5347" w:rsidP="008D5347">
      <w:pPr>
        <w:keepNext/>
        <w:jc w:val="left"/>
        <w:rPr>
          <w:rFonts w:cs="Arial"/>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7925"/>
      </w:tblGrid>
      <w:tr w:rsidR="008D5347" w:rsidRPr="00AA3796" w:rsidTr="008D5347">
        <w:tc>
          <w:tcPr>
            <w:tcW w:w="1573" w:type="dxa"/>
          </w:tcPr>
          <w:p w:rsidR="008D5347" w:rsidRPr="001B6A19" w:rsidRDefault="008D5347" w:rsidP="008D5347">
            <w:pPr>
              <w:pStyle w:val="BodyText"/>
              <w:jc w:val="left"/>
              <w:rPr>
                <w:rFonts w:cs="Arial"/>
                <w:snapToGrid w:val="0"/>
              </w:rPr>
            </w:pPr>
            <w:r>
              <w:rPr>
                <w:rFonts w:cs="Arial"/>
                <w:snapToGrid w:val="0"/>
              </w:rPr>
              <w:t>Char. 16</w:t>
            </w:r>
          </w:p>
        </w:tc>
        <w:tc>
          <w:tcPr>
            <w:tcW w:w="7925" w:type="dxa"/>
          </w:tcPr>
          <w:p w:rsidR="008D5347" w:rsidRPr="004269FF" w:rsidRDefault="008D5347" w:rsidP="008D5347">
            <w:pPr>
              <w:pStyle w:val="BodyText"/>
              <w:keepNext/>
              <w:jc w:val="left"/>
              <w:rPr>
                <w:rFonts w:cs="Arial"/>
                <w:snapToGrid w:val="0"/>
              </w:rPr>
            </w:pPr>
            <w:r w:rsidRPr="004269FF">
              <w:rPr>
                <w:rFonts w:cs="Arial"/>
                <w:snapToGrid w:val="0"/>
              </w:rPr>
              <w:t>- to check if 2 notes (is it really QL?) are appropriate or if intermediate expressions occur (see e. g. Maize: Char. 7 Stem: degree of zigzag – (1) absent or very slight, (2) slight, (3) strong</w:t>
            </w:r>
          </w:p>
          <w:p w:rsidR="008D5347" w:rsidRDefault="008D5347" w:rsidP="008D5347">
            <w:pPr>
              <w:pStyle w:val="BodyText"/>
              <w:keepNext/>
              <w:jc w:val="left"/>
              <w:rPr>
                <w:rFonts w:cs="Arial"/>
                <w:snapToGrid w:val="0"/>
              </w:rPr>
            </w:pPr>
            <w:r w:rsidRPr="004269FF">
              <w:rPr>
                <w:rFonts w:cs="Arial"/>
                <w:snapToGrid w:val="0"/>
              </w:rPr>
              <w:t>- if QL is correct, to read “Stem: zigzag” with states (1) absent and (9) present</w:t>
            </w:r>
          </w:p>
          <w:p w:rsidR="008D5347" w:rsidRPr="004269FF" w:rsidRDefault="008D5347" w:rsidP="008D5347">
            <w:pPr>
              <w:pStyle w:val="BodyText"/>
              <w:keepNext/>
              <w:jc w:val="left"/>
              <w:rPr>
                <w:rFonts w:cs="Arial"/>
                <w:i/>
                <w:snapToGrid w:val="0"/>
              </w:rPr>
            </w:pPr>
            <w:r w:rsidRPr="004269FF">
              <w:rPr>
                <w:rFonts w:cs="Arial"/>
                <w:i/>
                <w:snapToGrid w:val="0"/>
              </w:rPr>
              <w:t>Leading Expert:  it is QL</w:t>
            </w:r>
          </w:p>
        </w:tc>
      </w:tr>
      <w:tr w:rsidR="008D5347" w:rsidRPr="00AA3796" w:rsidTr="008D5347">
        <w:tc>
          <w:tcPr>
            <w:tcW w:w="1573" w:type="dxa"/>
          </w:tcPr>
          <w:p w:rsidR="008D5347" w:rsidRPr="00AA3796" w:rsidRDefault="008D5347" w:rsidP="008D5347">
            <w:pPr>
              <w:jc w:val="left"/>
              <w:rPr>
                <w:rFonts w:cs="Arial"/>
              </w:rPr>
            </w:pPr>
            <w:r>
              <w:rPr>
                <w:rFonts w:cs="Arial"/>
              </w:rPr>
              <w:t>Ad. 9</w:t>
            </w:r>
          </w:p>
        </w:tc>
        <w:tc>
          <w:tcPr>
            <w:tcW w:w="7925" w:type="dxa"/>
          </w:tcPr>
          <w:p w:rsidR="008D5347" w:rsidRDefault="008D5347" w:rsidP="008D5347">
            <w:pPr>
              <w:keepNext/>
            </w:pPr>
            <w:r w:rsidRPr="00EE23AA">
              <w:t>to check whether to improve illustrations (diagrams instead of current photo?)</w:t>
            </w:r>
          </w:p>
          <w:p w:rsidR="008D5347" w:rsidRPr="00EE23AA" w:rsidRDefault="008D5347" w:rsidP="008D5347">
            <w:pPr>
              <w:keepNext/>
              <w:rPr>
                <w:rFonts w:cs="Arial"/>
                <w:i/>
              </w:rPr>
            </w:pPr>
            <w:r w:rsidRPr="00EE23AA">
              <w:rPr>
                <w:i/>
              </w:rPr>
              <w:t>provided by Leading Expert</w:t>
            </w:r>
          </w:p>
        </w:tc>
      </w:tr>
      <w:tr w:rsidR="008D5347" w:rsidRPr="00AA3796" w:rsidTr="008D5347">
        <w:tc>
          <w:tcPr>
            <w:tcW w:w="1573" w:type="dxa"/>
          </w:tcPr>
          <w:p w:rsidR="008D5347" w:rsidRPr="00AA3796" w:rsidRDefault="008D5347" w:rsidP="008D5347">
            <w:pPr>
              <w:jc w:val="left"/>
              <w:rPr>
                <w:rFonts w:cs="Arial"/>
              </w:rPr>
            </w:pPr>
            <w:r>
              <w:rPr>
                <w:rFonts w:cs="Arial"/>
              </w:rPr>
              <w:t>Ad. 11</w:t>
            </w:r>
          </w:p>
        </w:tc>
        <w:tc>
          <w:tcPr>
            <w:tcW w:w="7925" w:type="dxa"/>
          </w:tcPr>
          <w:p w:rsidR="008D5347" w:rsidRDefault="008D5347" w:rsidP="008D5347">
            <w:pPr>
              <w:keepNext/>
            </w:pPr>
            <w:r w:rsidRPr="00EE23AA">
              <w:t>to improve illustration (replace with photo from Ad. 12 and add bars to indicate length)</w:t>
            </w:r>
          </w:p>
          <w:p w:rsidR="008D5347" w:rsidRPr="00EE23AA" w:rsidRDefault="008D5347" w:rsidP="008D5347">
            <w:pPr>
              <w:keepNext/>
              <w:rPr>
                <w:rFonts w:cs="Arial"/>
              </w:rPr>
            </w:pPr>
            <w:r w:rsidRPr="00EE23AA">
              <w:rPr>
                <w:i/>
              </w:rPr>
              <w:t>provided by Leading Expert</w:t>
            </w:r>
          </w:p>
        </w:tc>
      </w:tr>
      <w:tr w:rsidR="008D5347" w:rsidRPr="00AA3796" w:rsidTr="008D5347">
        <w:tc>
          <w:tcPr>
            <w:tcW w:w="1573" w:type="dxa"/>
          </w:tcPr>
          <w:p w:rsidR="008D5347" w:rsidRDefault="008D5347" w:rsidP="008D5347">
            <w:pPr>
              <w:jc w:val="left"/>
              <w:rPr>
                <w:rFonts w:cs="Arial"/>
              </w:rPr>
            </w:pPr>
            <w:r>
              <w:rPr>
                <w:rFonts w:cs="Arial"/>
              </w:rPr>
              <w:t>Ad. 16</w:t>
            </w:r>
          </w:p>
        </w:tc>
        <w:tc>
          <w:tcPr>
            <w:tcW w:w="7925" w:type="dxa"/>
          </w:tcPr>
          <w:p w:rsidR="008D5347" w:rsidRDefault="008D5347" w:rsidP="008D5347">
            <w:pPr>
              <w:keepNext/>
            </w:pPr>
            <w:r>
              <w:t>state “zigzag” to have note 9</w:t>
            </w:r>
          </w:p>
          <w:p w:rsidR="008D5347" w:rsidRPr="00EE23AA" w:rsidRDefault="008D5347" w:rsidP="008D5347">
            <w:pPr>
              <w:keepNext/>
              <w:rPr>
                <w:i/>
              </w:rPr>
            </w:pPr>
            <w:r w:rsidRPr="00EE23AA">
              <w:rPr>
                <w:i/>
              </w:rPr>
              <w:t>see comment on Char. 16</w:t>
            </w:r>
          </w:p>
        </w:tc>
      </w:tr>
      <w:tr w:rsidR="008D5347" w:rsidRPr="00AA3796" w:rsidTr="008D5347">
        <w:tc>
          <w:tcPr>
            <w:tcW w:w="1573" w:type="dxa"/>
          </w:tcPr>
          <w:p w:rsidR="008D5347" w:rsidRPr="00AA3796" w:rsidRDefault="008D5347" w:rsidP="008D5347">
            <w:pPr>
              <w:jc w:val="left"/>
              <w:rPr>
                <w:rFonts w:cs="Arial"/>
              </w:rPr>
            </w:pPr>
            <w:r>
              <w:rPr>
                <w:rFonts w:cs="Arial"/>
              </w:rPr>
              <w:t>Ad. 19</w:t>
            </w:r>
          </w:p>
        </w:tc>
        <w:tc>
          <w:tcPr>
            <w:tcW w:w="7925" w:type="dxa"/>
          </w:tcPr>
          <w:p w:rsidR="008D5347" w:rsidRPr="00AA3796" w:rsidRDefault="008D5347" w:rsidP="008D5347">
            <w:pPr>
              <w:keepNext/>
              <w:rPr>
                <w:rFonts w:cs="Arial"/>
              </w:rPr>
            </w:pPr>
            <w:r>
              <w:t>to delete illustration and keep wording only</w:t>
            </w:r>
          </w:p>
        </w:tc>
      </w:tr>
    </w:tbl>
    <w:p w:rsidR="008D5347" w:rsidRDefault="008D5347" w:rsidP="008D5347">
      <w:pPr>
        <w:jc w:val="left"/>
        <w:rPr>
          <w:rFonts w:cs="Arial"/>
          <w:u w:val="single"/>
        </w:rPr>
      </w:pPr>
    </w:p>
    <w:p w:rsidR="008D5347" w:rsidRDefault="008D5347" w:rsidP="008D5347">
      <w:pPr>
        <w:keepNext/>
        <w:ind w:left="567"/>
      </w:pPr>
      <w:r w:rsidRPr="007F6C2D">
        <w:t>(</w:t>
      </w:r>
      <w:r>
        <w:t>b</w:t>
      </w:r>
      <w:r w:rsidRPr="007F6C2D">
        <w:t>)</w:t>
      </w:r>
      <w:r w:rsidRPr="007F6C2D">
        <w:tab/>
        <w:t xml:space="preserve">Changes </w:t>
      </w:r>
      <w:r w:rsidRPr="007F6C2D">
        <w:rPr>
          <w:snapToGrid w:val="0"/>
        </w:rPr>
        <w:t xml:space="preserve">to document </w:t>
      </w:r>
      <w:r w:rsidRPr="00996E19">
        <w:rPr>
          <w:rFonts w:cs="Arial"/>
        </w:rPr>
        <w:t>TG/CASSAV(proj.7)</w:t>
      </w:r>
      <w:r>
        <w:rPr>
          <w:rFonts w:cs="Arial"/>
        </w:rPr>
        <w:t xml:space="preserve">, </w:t>
      </w:r>
      <w:r w:rsidRPr="007F6C2D">
        <w:t>proposed by the Enlarged Editorial Committee at its meeting on January </w:t>
      </w:r>
      <w:r>
        <w:t>11 and 12</w:t>
      </w:r>
      <w:r w:rsidRPr="007F6C2D">
        <w:t>, 20</w:t>
      </w:r>
      <w:r>
        <w:t>17</w:t>
      </w:r>
      <w:r w:rsidRPr="007F6C2D">
        <w:t xml:space="preserve">, which are </w:t>
      </w:r>
      <w:r>
        <w:t>not</w:t>
      </w:r>
      <w:r w:rsidRPr="007F6C2D">
        <w:t xml:space="preserve"> incorporated in the draft </w:t>
      </w:r>
      <w:r w:rsidRPr="007F6C2D">
        <w:rPr>
          <w:color w:val="000000"/>
        </w:rPr>
        <w:t>Test Guidelines</w:t>
      </w:r>
      <w:r w:rsidRPr="007F6C2D">
        <w:t xml:space="preserve"> (</w:t>
      </w:r>
      <w:r>
        <w:rPr>
          <w:rFonts w:cs="Arial"/>
        </w:rPr>
        <w:t>TG/CASSAV(proj.8</w:t>
      </w:r>
      <w:r w:rsidRPr="00996E19">
        <w:rPr>
          <w:rFonts w:cs="Arial"/>
        </w:rPr>
        <w:t>)</w:t>
      </w:r>
      <w:r w:rsidRPr="007F6C2D">
        <w:rPr>
          <w:snapToGrid w:val="0"/>
        </w:rPr>
        <w:t xml:space="preserve">), </w:t>
      </w:r>
      <w:r w:rsidRPr="007F6C2D">
        <w:t xml:space="preserve">submitted to the </w:t>
      </w:r>
      <w:r w:rsidRPr="007F6C2D">
        <w:rPr>
          <w:snapToGrid w:val="0"/>
        </w:rPr>
        <w:t>TC</w:t>
      </w:r>
      <w:r>
        <w:rPr>
          <w:snapToGrid w:val="0"/>
        </w:rPr>
        <w:t>, but which will be incorporated in the adopted Test Guidelines, subject to approval by the relevant TWP, if appropriate</w:t>
      </w:r>
      <w:r w:rsidRPr="007F6C2D">
        <w:t>:</w:t>
      </w:r>
    </w:p>
    <w:p w:rsidR="008D5347" w:rsidRDefault="008D5347" w:rsidP="008D5347">
      <w:pPr>
        <w:jc w:val="left"/>
        <w:rPr>
          <w:rFonts w:cs="Arial"/>
          <w:u w:val="single"/>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7925"/>
      </w:tblGrid>
      <w:tr w:rsidR="008D5347" w:rsidRPr="00E95F2E" w:rsidDel="00891BC1" w:rsidTr="008D5347">
        <w:tc>
          <w:tcPr>
            <w:tcW w:w="1573" w:type="dxa"/>
          </w:tcPr>
          <w:p w:rsidR="008D5347" w:rsidDel="00891BC1" w:rsidRDefault="008D5347" w:rsidP="008D5347">
            <w:pPr>
              <w:jc w:val="left"/>
              <w:rPr>
                <w:rFonts w:cs="Arial"/>
              </w:rPr>
            </w:pPr>
            <w:r>
              <w:rPr>
                <w:rFonts w:cs="Arial"/>
              </w:rPr>
              <w:t>4.2</w:t>
            </w:r>
          </w:p>
        </w:tc>
        <w:tc>
          <w:tcPr>
            <w:tcW w:w="7925" w:type="dxa"/>
          </w:tcPr>
          <w:p w:rsidR="008D5347" w:rsidRPr="00C87B5E" w:rsidRDefault="008D5347" w:rsidP="008D5347">
            <w:pPr>
              <w:keepNext/>
              <w:rPr>
                <w:rFonts w:cs="Arial"/>
              </w:rPr>
            </w:pPr>
            <w:r w:rsidRPr="00C87B5E">
              <w:rPr>
                <w:rFonts w:cs="Arial"/>
              </w:rPr>
              <w:t>to be numbered 4.2.1 and add new paragraph as 4.2.2 (see document TGP/7/5):</w:t>
            </w:r>
          </w:p>
          <w:p w:rsidR="008D5347" w:rsidRPr="00C87B5E" w:rsidRDefault="008D5347" w:rsidP="008D5347">
            <w:pPr>
              <w:keepNext/>
              <w:rPr>
                <w:rFonts w:cs="Arial"/>
              </w:rPr>
            </w:pPr>
            <w:r w:rsidRPr="00C87B5E">
              <w:rPr>
                <w:rFonts w:cs="Arial"/>
              </w:rPr>
              <w:t>“These Test Guidelines have been developed for the examination of vegetatively propagated varieties.  For varieties with other types of propagation the recommendations in the General Introduction and document TGP/13 “Guidance for new types and species”, Section 4.5 “Testing Uniformity” should be followed.”</w:t>
            </w:r>
          </w:p>
          <w:p w:rsidR="008D5347" w:rsidRPr="00C87B5E" w:rsidDel="00891BC1" w:rsidRDefault="008D5347" w:rsidP="008D5347">
            <w:pPr>
              <w:keepNext/>
              <w:rPr>
                <w:rFonts w:cs="Arial"/>
              </w:rPr>
            </w:pPr>
            <w:r w:rsidRPr="00C87B5E">
              <w:rPr>
                <w:rFonts w:cs="Arial"/>
                <w:i/>
              </w:rPr>
              <w:t>to be approved by TW</w:t>
            </w:r>
            <w:r>
              <w:rPr>
                <w:rFonts w:cs="Arial"/>
                <w:i/>
              </w:rPr>
              <w:t>A and TWV</w:t>
            </w:r>
            <w:r w:rsidRPr="00C87B5E">
              <w:rPr>
                <w:rFonts w:cs="Arial"/>
                <w:i/>
              </w:rPr>
              <w:t xml:space="preserve"> by correspondence</w:t>
            </w:r>
          </w:p>
        </w:tc>
      </w:tr>
      <w:tr w:rsidR="008D5347" w:rsidRPr="00E95F2E" w:rsidDel="00891BC1" w:rsidTr="008D5347">
        <w:tc>
          <w:tcPr>
            <w:tcW w:w="1573" w:type="dxa"/>
            <w:shd w:val="clear" w:color="auto" w:fill="FFFFFF" w:themeFill="background1"/>
          </w:tcPr>
          <w:p w:rsidR="008D5347" w:rsidRDefault="008D5347" w:rsidP="008D5347">
            <w:pPr>
              <w:jc w:val="left"/>
              <w:rPr>
                <w:rFonts w:cs="Arial"/>
              </w:rPr>
            </w:pPr>
            <w:r>
              <w:rPr>
                <w:rFonts w:cs="Arial"/>
              </w:rPr>
              <w:t>Ad. 20</w:t>
            </w:r>
          </w:p>
        </w:tc>
        <w:tc>
          <w:tcPr>
            <w:tcW w:w="7925" w:type="dxa"/>
            <w:shd w:val="clear" w:color="auto" w:fill="FFFFFF" w:themeFill="background1"/>
          </w:tcPr>
          <w:p w:rsidR="008D5347" w:rsidRPr="00C87B5E" w:rsidRDefault="008D5347" w:rsidP="008D5347">
            <w:pPr>
              <w:keepNext/>
            </w:pPr>
            <w:r w:rsidRPr="00C87B5E">
              <w:t>to add arrow to stipe</w:t>
            </w:r>
            <w:r>
              <w:t xml:space="preserve"> in illustration for state 3</w:t>
            </w:r>
          </w:p>
        </w:tc>
      </w:tr>
    </w:tbl>
    <w:p w:rsidR="008D5347" w:rsidRPr="008E4204" w:rsidRDefault="008D5347" w:rsidP="008D5347">
      <w:pPr>
        <w:jc w:val="left"/>
        <w:rPr>
          <w:rFonts w:cs="Arial"/>
          <w:u w:val="single"/>
        </w:rPr>
      </w:pPr>
    </w:p>
    <w:p w:rsidR="008D5347" w:rsidRPr="008E4204" w:rsidRDefault="008D5347" w:rsidP="008D5347">
      <w:pPr>
        <w:jc w:val="left"/>
        <w:rPr>
          <w:rFonts w:cs="Arial"/>
          <w:u w:val="single"/>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8D5347" w:rsidRPr="00E66B56" w:rsidTr="008D5347">
        <w:trPr>
          <w:cantSplit/>
          <w:trHeight w:val="277"/>
          <w:jc w:val="center"/>
        </w:trPr>
        <w:tc>
          <w:tcPr>
            <w:tcW w:w="2894" w:type="dxa"/>
            <w:vMerge w:val="restart"/>
            <w:shd w:val="clear" w:color="auto" w:fill="D9D9D9"/>
            <w:vAlign w:val="center"/>
          </w:tcPr>
          <w:p w:rsidR="008D5347" w:rsidRPr="00E66B56" w:rsidRDefault="008D5347" w:rsidP="008D5347">
            <w:pPr>
              <w:pStyle w:val="TitleofDoc"/>
              <w:keepNext/>
              <w:tabs>
                <w:tab w:val="left" w:pos="5245"/>
                <w:tab w:val="left" w:pos="7008"/>
              </w:tabs>
              <w:spacing w:before="0"/>
              <w:jc w:val="left"/>
              <w:rPr>
                <w:rFonts w:cs="Arial"/>
                <w:caps w:val="0"/>
                <w:highlight w:val="yellow"/>
              </w:rPr>
            </w:pPr>
            <w:r w:rsidRPr="00A644A2">
              <w:rPr>
                <w:rStyle w:val="FootnoteReference"/>
                <w:snapToGrid w:val="0"/>
                <w:color w:val="000000"/>
                <w:sz w:val="2"/>
                <w:lang w:val="pl-PL"/>
              </w:rPr>
              <w:footnoteReference w:id="2"/>
            </w:r>
            <w:r w:rsidRPr="00A644A2">
              <w:rPr>
                <w:caps w:val="0"/>
                <w:snapToGrid w:val="0"/>
                <w:color w:val="000000"/>
                <w:lang w:val="pl-PL"/>
              </w:rPr>
              <w:t>Scorpion Weed (</w:t>
            </w:r>
            <w:r w:rsidRPr="00A644A2">
              <w:rPr>
                <w:i/>
                <w:iCs/>
                <w:caps w:val="0"/>
                <w:snapToGrid w:val="0"/>
                <w:color w:val="000000"/>
                <w:lang w:val="pl-PL"/>
              </w:rPr>
              <w:t>Phacelia tanacetifolia</w:t>
            </w:r>
            <w:r w:rsidRPr="00A644A2">
              <w:rPr>
                <w:caps w:val="0"/>
                <w:snapToGrid w:val="0"/>
                <w:color w:val="000000"/>
                <w:lang w:val="pl-PL"/>
              </w:rPr>
              <w:t xml:space="preserve"> Benth.)</w:t>
            </w:r>
          </w:p>
        </w:tc>
        <w:tc>
          <w:tcPr>
            <w:tcW w:w="2552" w:type="dxa"/>
            <w:shd w:val="clear" w:color="auto" w:fill="D9D9D9"/>
            <w:vAlign w:val="center"/>
          </w:tcPr>
          <w:p w:rsidR="008D5347" w:rsidRPr="00A644A2" w:rsidRDefault="008D5347" w:rsidP="008D5347">
            <w:pPr>
              <w:pStyle w:val="TitleofDoc"/>
              <w:keepNext/>
              <w:tabs>
                <w:tab w:val="left" w:pos="5245"/>
                <w:tab w:val="left" w:pos="7008"/>
              </w:tabs>
              <w:spacing w:before="0"/>
              <w:jc w:val="left"/>
              <w:rPr>
                <w:rFonts w:cs="Arial"/>
                <w:caps w:val="0"/>
              </w:rPr>
            </w:pPr>
            <w:r w:rsidRPr="00A644A2">
              <w:rPr>
                <w:snapToGrid w:val="0"/>
                <w:color w:val="000000"/>
                <w:lang w:val="pl-PL"/>
              </w:rPr>
              <w:t>TG/PHACE(</w:t>
            </w:r>
            <w:r>
              <w:rPr>
                <w:caps w:val="0"/>
                <w:snapToGrid w:val="0"/>
                <w:color w:val="000000"/>
                <w:lang w:val="pl-PL"/>
              </w:rPr>
              <w:t>proj</w:t>
            </w:r>
            <w:r w:rsidRPr="00A644A2">
              <w:rPr>
                <w:snapToGrid w:val="0"/>
                <w:color w:val="000000"/>
                <w:lang w:val="pl-PL"/>
              </w:rPr>
              <w:t>.</w:t>
            </w:r>
            <w:r>
              <w:rPr>
                <w:snapToGrid w:val="0"/>
                <w:color w:val="000000"/>
                <w:lang w:val="pl-PL"/>
              </w:rPr>
              <w:t>6</w:t>
            </w:r>
            <w:r w:rsidRPr="00A644A2">
              <w:rPr>
                <w:snapToGrid w:val="0"/>
                <w:color w:val="000000"/>
                <w:lang w:val="pl-PL"/>
              </w:rPr>
              <w:t>)</w:t>
            </w:r>
          </w:p>
        </w:tc>
        <w:tc>
          <w:tcPr>
            <w:tcW w:w="2807" w:type="dxa"/>
            <w:shd w:val="clear" w:color="auto" w:fill="D9D9D9"/>
            <w:vAlign w:val="center"/>
          </w:tcPr>
          <w:p w:rsidR="008D5347" w:rsidRPr="00A644A2" w:rsidRDefault="008D5347" w:rsidP="008D5347">
            <w:pPr>
              <w:keepNext/>
              <w:jc w:val="left"/>
              <w:rPr>
                <w:rFonts w:cs="Arial"/>
                <w:iCs/>
                <w:snapToGrid w:val="0"/>
                <w:color w:val="000000"/>
              </w:rPr>
            </w:pPr>
            <w:r w:rsidRPr="00A644A2">
              <w:rPr>
                <w:color w:val="000000"/>
                <w:lang w:val="pl-PL"/>
              </w:rPr>
              <w:t>Ms. Bogna Kowalczyk (PL)</w:t>
            </w:r>
          </w:p>
        </w:tc>
        <w:tc>
          <w:tcPr>
            <w:tcW w:w="736" w:type="dxa"/>
            <w:vMerge w:val="restart"/>
            <w:shd w:val="clear" w:color="auto" w:fill="D9D9D9"/>
            <w:vAlign w:val="center"/>
          </w:tcPr>
          <w:p w:rsidR="008D5347" w:rsidRPr="00A644A2" w:rsidRDefault="008D5347" w:rsidP="008D5347">
            <w:pPr>
              <w:keepNext/>
              <w:jc w:val="left"/>
              <w:rPr>
                <w:rFonts w:cs="Arial"/>
                <w:iCs/>
              </w:rPr>
            </w:pPr>
            <w:r w:rsidRPr="00A644A2">
              <w:rPr>
                <w:rFonts w:cs="Arial"/>
                <w:iCs/>
              </w:rPr>
              <w:t>TWA</w:t>
            </w:r>
          </w:p>
        </w:tc>
        <w:tc>
          <w:tcPr>
            <w:tcW w:w="993" w:type="dxa"/>
            <w:vMerge w:val="restart"/>
            <w:shd w:val="clear" w:color="auto" w:fill="D9D9D9"/>
            <w:vAlign w:val="center"/>
          </w:tcPr>
          <w:p w:rsidR="008D5347" w:rsidRPr="00A644A2" w:rsidRDefault="008D5347" w:rsidP="008D5347">
            <w:pPr>
              <w:pStyle w:val="BodyText"/>
              <w:keepNext/>
              <w:jc w:val="left"/>
              <w:rPr>
                <w:rFonts w:cs="Arial"/>
                <w:iCs/>
                <w:snapToGrid w:val="0"/>
              </w:rPr>
            </w:pPr>
            <w:r w:rsidRPr="00A644A2">
              <w:rPr>
                <w:rFonts w:cs="Arial"/>
                <w:iCs/>
                <w:snapToGrid w:val="0"/>
              </w:rPr>
              <w:t>*</w:t>
            </w:r>
          </w:p>
        </w:tc>
      </w:tr>
      <w:tr w:rsidR="008D5347" w:rsidRPr="007233FF" w:rsidTr="008D5347">
        <w:trPr>
          <w:cantSplit/>
          <w:trHeight w:hRule="exact" w:val="791"/>
          <w:jc w:val="center"/>
        </w:trPr>
        <w:tc>
          <w:tcPr>
            <w:tcW w:w="2894" w:type="dxa"/>
            <w:vMerge/>
            <w:shd w:val="clear" w:color="auto" w:fill="D9D9D9"/>
            <w:vAlign w:val="center"/>
          </w:tcPr>
          <w:p w:rsidR="008D5347" w:rsidRPr="00E66B56" w:rsidRDefault="008D5347" w:rsidP="008D5347">
            <w:pPr>
              <w:pStyle w:val="TitleofDoc"/>
              <w:keepNext/>
              <w:tabs>
                <w:tab w:val="left" w:pos="5245"/>
                <w:tab w:val="left" w:pos="7008"/>
              </w:tabs>
              <w:spacing w:before="0"/>
              <w:jc w:val="left"/>
              <w:rPr>
                <w:rFonts w:cs="Arial"/>
                <w:caps w:val="0"/>
                <w:highlight w:val="yellow"/>
              </w:rPr>
            </w:pPr>
          </w:p>
        </w:tc>
        <w:tc>
          <w:tcPr>
            <w:tcW w:w="2552" w:type="dxa"/>
            <w:shd w:val="clear" w:color="auto" w:fill="D9D9D9"/>
            <w:vAlign w:val="center"/>
          </w:tcPr>
          <w:p w:rsidR="008D5347" w:rsidRPr="00A644A2" w:rsidRDefault="008D5347" w:rsidP="008D5347">
            <w:pPr>
              <w:pStyle w:val="BodyText"/>
              <w:keepNext/>
              <w:jc w:val="left"/>
              <w:rPr>
                <w:rFonts w:cs="Arial"/>
                <w:color w:val="000000"/>
              </w:rPr>
            </w:pPr>
            <w:r w:rsidRPr="00A644A2">
              <w:rPr>
                <w:rFonts w:cs="Arial"/>
                <w:color w:val="000000"/>
              </w:rPr>
              <w:t>No. of chars.:  30</w:t>
            </w:r>
            <w:r w:rsidRPr="00A644A2">
              <w:rPr>
                <w:rFonts w:cs="Arial"/>
                <w:color w:val="000000"/>
              </w:rPr>
              <w:br/>
              <w:t>No. of (</w:t>
            </w:r>
            <w:r w:rsidRPr="00A644A2">
              <w:rPr>
                <w:rFonts w:cs="Arial"/>
                <w:color w:val="000000"/>
              </w:rPr>
              <w:sym w:font="Symbol" w:char="F02A"/>
            </w:r>
            <w:r w:rsidRPr="00A644A2">
              <w:rPr>
                <w:rFonts w:cs="Arial"/>
                <w:color w:val="000000"/>
              </w:rPr>
              <w:t>) chars.:  12</w:t>
            </w:r>
          </w:p>
        </w:tc>
        <w:tc>
          <w:tcPr>
            <w:tcW w:w="2807" w:type="dxa"/>
            <w:shd w:val="clear" w:color="auto" w:fill="D9D9D9"/>
            <w:vAlign w:val="center"/>
          </w:tcPr>
          <w:p w:rsidR="008D5347" w:rsidRPr="000055DC" w:rsidRDefault="008D5347" w:rsidP="008D5347">
            <w:pPr>
              <w:keepNext/>
              <w:jc w:val="left"/>
              <w:rPr>
                <w:rFonts w:cs="Arial"/>
                <w:iCs/>
                <w:snapToGrid w:val="0"/>
                <w:color w:val="000000"/>
                <w:lang w:val="es-ES_tradnl"/>
              </w:rPr>
            </w:pPr>
            <w:r w:rsidRPr="000055DC">
              <w:rPr>
                <w:rFonts w:cs="Arial"/>
                <w:iCs/>
                <w:snapToGrid w:val="0"/>
                <w:color w:val="000000"/>
                <w:lang w:val="es-ES_tradnl"/>
              </w:rPr>
              <w:t xml:space="preserve">(Interested experts:  </w:t>
            </w:r>
            <w:r w:rsidRPr="00A644A2">
              <w:rPr>
                <w:color w:val="000000"/>
                <w:lang w:val="pl-PL"/>
              </w:rPr>
              <w:t>AT, CZ, DE, FR, QZ, RO, ESA, ISF</w:t>
            </w:r>
            <w:r w:rsidRPr="000055DC">
              <w:rPr>
                <w:rFonts w:eastAsia="SimSun" w:cs="Arial"/>
                <w:lang w:val="es-ES_tradnl" w:eastAsia="zh-CN"/>
              </w:rPr>
              <w:t>)</w:t>
            </w:r>
          </w:p>
        </w:tc>
        <w:tc>
          <w:tcPr>
            <w:tcW w:w="736" w:type="dxa"/>
            <w:vMerge/>
            <w:shd w:val="clear" w:color="auto" w:fill="D9D9D9"/>
            <w:vAlign w:val="center"/>
          </w:tcPr>
          <w:p w:rsidR="008D5347" w:rsidRPr="000055DC" w:rsidRDefault="008D5347" w:rsidP="008D5347">
            <w:pPr>
              <w:keepNext/>
              <w:jc w:val="left"/>
              <w:rPr>
                <w:rFonts w:cs="Arial"/>
                <w:iCs/>
                <w:lang w:val="es-ES_tradnl"/>
              </w:rPr>
            </w:pPr>
          </w:p>
        </w:tc>
        <w:tc>
          <w:tcPr>
            <w:tcW w:w="993" w:type="dxa"/>
            <w:vMerge/>
            <w:shd w:val="clear" w:color="auto" w:fill="D9D9D9"/>
            <w:vAlign w:val="center"/>
          </w:tcPr>
          <w:p w:rsidR="008D5347" w:rsidRPr="000055DC" w:rsidRDefault="008D5347" w:rsidP="008D5347">
            <w:pPr>
              <w:pStyle w:val="BodyText"/>
              <w:keepNext/>
              <w:jc w:val="left"/>
              <w:rPr>
                <w:rFonts w:cs="Arial"/>
                <w:iCs/>
                <w:snapToGrid w:val="0"/>
                <w:lang w:val="es-ES_tradnl"/>
              </w:rPr>
            </w:pPr>
          </w:p>
        </w:tc>
      </w:tr>
    </w:tbl>
    <w:p w:rsidR="008D5347" w:rsidRDefault="008D5347" w:rsidP="008D5347">
      <w:pPr>
        <w:keepNext/>
        <w:jc w:val="left"/>
        <w:rPr>
          <w:rFonts w:cs="Arial"/>
          <w:lang w:val="es-ES_tradnl"/>
        </w:rPr>
      </w:pPr>
    </w:p>
    <w:p w:rsidR="008D5347" w:rsidRPr="007F6C2D" w:rsidRDefault="008D5347" w:rsidP="008D5347">
      <w:pPr>
        <w:ind w:left="567"/>
        <w:rPr>
          <w:snapToGrid w:val="0"/>
        </w:rPr>
      </w:pPr>
      <w:r w:rsidRPr="007F6C2D">
        <w:t>(a)</w:t>
      </w:r>
      <w:r w:rsidRPr="007F6C2D">
        <w:tab/>
        <w:t xml:space="preserve">Changes </w:t>
      </w:r>
      <w:r w:rsidRPr="007F6C2D">
        <w:rPr>
          <w:snapToGrid w:val="0"/>
        </w:rPr>
        <w:t xml:space="preserve">to document </w:t>
      </w:r>
      <w:r w:rsidRPr="009E4BF2">
        <w:t>TG/PHACE(proj.5)</w:t>
      </w:r>
      <w:r>
        <w:rPr>
          <w:rFonts w:cs="Arial"/>
        </w:rPr>
        <w:t xml:space="preserve">, </w:t>
      </w:r>
      <w:r w:rsidRPr="007F6C2D">
        <w:t>proposed by the Enlarged Editorial Committee at its meeting on January </w:t>
      </w:r>
      <w:r>
        <w:t>11 and 12</w:t>
      </w:r>
      <w:r w:rsidRPr="007F6C2D">
        <w:t>, 20</w:t>
      </w:r>
      <w:r>
        <w:t>17</w:t>
      </w:r>
      <w:r w:rsidRPr="007F6C2D">
        <w:t xml:space="preserve">, which are already incorporated in the draft </w:t>
      </w:r>
      <w:r w:rsidRPr="007F6C2D">
        <w:rPr>
          <w:color w:val="000000"/>
        </w:rPr>
        <w:t>Test Guidelines</w:t>
      </w:r>
      <w:r w:rsidRPr="007F6C2D">
        <w:t xml:space="preserve"> (</w:t>
      </w:r>
      <w:r w:rsidRPr="007F6C2D">
        <w:rPr>
          <w:snapToGrid w:val="0"/>
        </w:rPr>
        <w:t xml:space="preserve">document </w:t>
      </w:r>
      <w:r w:rsidRPr="009E4BF2">
        <w:t>TG/PHACE(proj.6)),</w:t>
      </w:r>
      <w:r w:rsidRPr="007F6C2D">
        <w:rPr>
          <w:snapToGrid w:val="0"/>
        </w:rPr>
        <w:t xml:space="preserve"> </w:t>
      </w:r>
      <w:r w:rsidRPr="007F6C2D">
        <w:t xml:space="preserve">submitted to the </w:t>
      </w:r>
      <w:r w:rsidRPr="007F6C2D">
        <w:rPr>
          <w:snapToGrid w:val="0"/>
        </w:rPr>
        <w:t>TC</w:t>
      </w:r>
      <w:r w:rsidRPr="007F6C2D">
        <w:t>:</w:t>
      </w:r>
    </w:p>
    <w:p w:rsidR="008D5347" w:rsidRPr="009E4BF2" w:rsidRDefault="008D5347" w:rsidP="008D5347">
      <w:pPr>
        <w:keepNext/>
        <w:jc w:val="left"/>
        <w:rPr>
          <w:rFonts w:cs="Arial"/>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7925"/>
      </w:tblGrid>
      <w:tr w:rsidR="008D5347" w:rsidRPr="000425AE" w:rsidTr="008D5347">
        <w:trPr>
          <w:cantSplit/>
        </w:trPr>
        <w:tc>
          <w:tcPr>
            <w:tcW w:w="1573" w:type="dxa"/>
            <w:tcBorders>
              <w:top w:val="single" w:sz="4" w:space="0" w:color="auto"/>
              <w:left w:val="single" w:sz="4" w:space="0" w:color="auto"/>
              <w:bottom w:val="single" w:sz="4" w:space="0" w:color="auto"/>
              <w:right w:val="single" w:sz="4" w:space="0" w:color="auto"/>
            </w:tcBorders>
          </w:tcPr>
          <w:p w:rsidR="008D5347" w:rsidRPr="003D55CF" w:rsidRDefault="008D5347" w:rsidP="008D5347">
            <w:pPr>
              <w:jc w:val="left"/>
              <w:rPr>
                <w:rFonts w:cs="Arial"/>
              </w:rPr>
            </w:pPr>
            <w:r w:rsidRPr="003D55CF">
              <w:rPr>
                <w:rFonts w:cs="Arial"/>
              </w:rPr>
              <w:t>Cover page</w:t>
            </w:r>
          </w:p>
        </w:tc>
        <w:tc>
          <w:tcPr>
            <w:tcW w:w="7925" w:type="dxa"/>
            <w:tcBorders>
              <w:top w:val="single" w:sz="4" w:space="0" w:color="auto"/>
              <w:left w:val="single" w:sz="4" w:space="0" w:color="auto"/>
              <w:bottom w:val="single" w:sz="4" w:space="0" w:color="auto"/>
              <w:right w:val="single" w:sz="4" w:space="0" w:color="auto"/>
            </w:tcBorders>
          </w:tcPr>
          <w:p w:rsidR="008D5347" w:rsidRPr="00AC7A10" w:rsidRDefault="008D5347" w:rsidP="008D5347">
            <w:pPr>
              <w:keepNext/>
              <w:rPr>
                <w:rFonts w:cs="Arial"/>
              </w:rPr>
            </w:pPr>
            <w:r w:rsidRPr="00AC7A10">
              <w:rPr>
                <w:rFonts w:cs="Arial"/>
              </w:rPr>
              <w:t>to add missing SW footnote</w:t>
            </w:r>
          </w:p>
        </w:tc>
      </w:tr>
      <w:tr w:rsidR="008D5347" w:rsidRPr="000425AE" w:rsidTr="008D5347">
        <w:trPr>
          <w:cantSplit/>
        </w:trPr>
        <w:tc>
          <w:tcPr>
            <w:tcW w:w="1573" w:type="dxa"/>
            <w:tcBorders>
              <w:top w:val="single" w:sz="4" w:space="0" w:color="auto"/>
              <w:left w:val="single" w:sz="4" w:space="0" w:color="auto"/>
              <w:bottom w:val="single" w:sz="4" w:space="0" w:color="auto"/>
              <w:right w:val="single" w:sz="4" w:space="0" w:color="auto"/>
            </w:tcBorders>
          </w:tcPr>
          <w:p w:rsidR="008D5347" w:rsidRPr="003D55CF" w:rsidRDefault="008D5347" w:rsidP="008D5347">
            <w:pPr>
              <w:jc w:val="left"/>
              <w:rPr>
                <w:rFonts w:cs="Arial"/>
              </w:rPr>
            </w:pPr>
            <w:r>
              <w:rPr>
                <w:rFonts w:cs="Arial"/>
              </w:rPr>
              <w:t>Cover page</w:t>
            </w:r>
          </w:p>
        </w:tc>
        <w:tc>
          <w:tcPr>
            <w:tcW w:w="7925" w:type="dxa"/>
            <w:tcBorders>
              <w:top w:val="single" w:sz="4" w:space="0" w:color="auto"/>
              <w:left w:val="single" w:sz="4" w:space="0" w:color="auto"/>
              <w:bottom w:val="single" w:sz="4" w:space="0" w:color="auto"/>
              <w:right w:val="single" w:sz="4" w:space="0" w:color="auto"/>
            </w:tcBorders>
          </w:tcPr>
          <w:p w:rsidR="008D5347" w:rsidRPr="00AC7A10" w:rsidRDefault="008D5347" w:rsidP="008D5347">
            <w:r w:rsidRPr="00AC7A10">
              <w:t>to check whether to delete “English Bluebell” (not in GENIE)</w:t>
            </w:r>
          </w:p>
          <w:p w:rsidR="008D5347" w:rsidRPr="00AC7A10" w:rsidRDefault="008D5347" w:rsidP="008D5347">
            <w:pPr>
              <w:rPr>
                <w:rFonts w:cs="Arial"/>
                <w:b/>
                <w:i/>
              </w:rPr>
            </w:pPr>
            <w:r w:rsidRPr="00AC7A10">
              <w:rPr>
                <w:i/>
              </w:rPr>
              <w:t>Leading Expert: to replace “English Bluebell with “California Bluebell”</w:t>
            </w:r>
          </w:p>
        </w:tc>
      </w:tr>
      <w:tr w:rsidR="008D5347" w:rsidRPr="000425AE" w:rsidTr="008D5347">
        <w:trPr>
          <w:cantSplit/>
        </w:trPr>
        <w:tc>
          <w:tcPr>
            <w:tcW w:w="1573" w:type="dxa"/>
            <w:tcBorders>
              <w:top w:val="single" w:sz="4" w:space="0" w:color="auto"/>
              <w:left w:val="single" w:sz="4" w:space="0" w:color="auto"/>
              <w:bottom w:val="single" w:sz="4" w:space="0" w:color="auto"/>
              <w:right w:val="single" w:sz="4" w:space="0" w:color="auto"/>
            </w:tcBorders>
          </w:tcPr>
          <w:p w:rsidR="008D5347" w:rsidRPr="00A737FE" w:rsidRDefault="008D5347" w:rsidP="008D5347">
            <w:pPr>
              <w:pStyle w:val="BodyText"/>
              <w:jc w:val="left"/>
              <w:rPr>
                <w:rFonts w:cs="Arial"/>
              </w:rPr>
            </w:pPr>
            <w:r>
              <w:rPr>
                <w:rFonts w:cs="Arial"/>
              </w:rPr>
              <w:t>3.1.2</w:t>
            </w:r>
          </w:p>
        </w:tc>
        <w:tc>
          <w:tcPr>
            <w:tcW w:w="7925" w:type="dxa"/>
            <w:tcBorders>
              <w:top w:val="single" w:sz="4" w:space="0" w:color="auto"/>
              <w:left w:val="single" w:sz="4" w:space="0" w:color="auto"/>
              <w:bottom w:val="single" w:sz="4" w:space="0" w:color="auto"/>
              <w:right w:val="single" w:sz="4" w:space="0" w:color="auto"/>
            </w:tcBorders>
          </w:tcPr>
          <w:p w:rsidR="008D5347" w:rsidRPr="00AC7A10" w:rsidRDefault="008D5347" w:rsidP="008D5347">
            <w:pPr>
              <w:pStyle w:val="BodyText"/>
              <w:keepNext/>
              <w:tabs>
                <w:tab w:val="left" w:pos="870"/>
              </w:tabs>
              <w:jc w:val="left"/>
              <w:rPr>
                <w:rFonts w:cs="Arial"/>
              </w:rPr>
            </w:pPr>
            <w:r w:rsidRPr="00AC7A10">
              <w:rPr>
                <w:rFonts w:cs="Arial"/>
              </w:rPr>
              <w:t>to be deleted</w:t>
            </w:r>
          </w:p>
        </w:tc>
      </w:tr>
      <w:tr w:rsidR="008D5347" w:rsidRPr="0027441B" w:rsidTr="008D5347">
        <w:trPr>
          <w:cantSplit/>
        </w:trPr>
        <w:tc>
          <w:tcPr>
            <w:tcW w:w="1573" w:type="dxa"/>
          </w:tcPr>
          <w:p w:rsidR="008D5347" w:rsidRPr="0027441B" w:rsidRDefault="008D5347" w:rsidP="008D5347">
            <w:pPr>
              <w:jc w:val="left"/>
              <w:rPr>
                <w:rFonts w:cs="Arial"/>
                <w:lang w:val="de-DE"/>
              </w:rPr>
            </w:pPr>
            <w:r>
              <w:rPr>
                <w:rFonts w:cs="Arial"/>
                <w:lang w:val="de-DE"/>
              </w:rPr>
              <w:t>Char. 12</w:t>
            </w:r>
          </w:p>
        </w:tc>
        <w:tc>
          <w:tcPr>
            <w:tcW w:w="7925" w:type="dxa"/>
          </w:tcPr>
          <w:p w:rsidR="008D5347" w:rsidRPr="0027441B" w:rsidRDefault="008D5347" w:rsidP="008D5347">
            <w:pPr>
              <w:keepNext/>
              <w:rPr>
                <w:rFonts w:cs="Arial"/>
                <w:lang w:val="de-DE"/>
              </w:rPr>
            </w:pPr>
            <w:r>
              <w:rPr>
                <w:rFonts w:cs="Arial"/>
                <w:lang w:val="de-DE"/>
              </w:rPr>
              <w:t xml:space="preserve">to read </w:t>
            </w:r>
            <w:r>
              <w:rPr>
                <w:rFonts w:cs="Arial"/>
              </w:rPr>
              <w:t>“</w:t>
            </w:r>
            <w:r w:rsidRPr="00E95F2E">
              <w:rPr>
                <w:rFonts w:cs="Arial"/>
                <w:lang w:val="de-DE"/>
              </w:rPr>
              <w:t>1000 seed weight</w:t>
            </w:r>
            <w:r>
              <w:rPr>
                <w:rFonts w:cs="Arial"/>
                <w:lang w:val="de-DE"/>
              </w:rPr>
              <w:t>“</w:t>
            </w:r>
          </w:p>
        </w:tc>
      </w:tr>
    </w:tbl>
    <w:p w:rsidR="008D5347" w:rsidRPr="0027441B" w:rsidRDefault="008D5347" w:rsidP="008D5347">
      <w:pPr>
        <w:jc w:val="left"/>
        <w:rPr>
          <w:rFonts w:cs="Arial"/>
          <w:u w:val="single"/>
          <w:lang w:val="de-DE"/>
        </w:rPr>
      </w:pPr>
    </w:p>
    <w:p w:rsidR="008D5347" w:rsidRDefault="008D5347" w:rsidP="008D5347">
      <w:pPr>
        <w:keepNext/>
        <w:ind w:left="567"/>
      </w:pPr>
      <w:r w:rsidRPr="007F6C2D">
        <w:t>(</w:t>
      </w:r>
      <w:r>
        <w:t>b</w:t>
      </w:r>
      <w:r w:rsidRPr="007F6C2D">
        <w:t>)</w:t>
      </w:r>
      <w:r w:rsidRPr="007F6C2D">
        <w:tab/>
      </w:r>
      <w:r w:rsidRPr="00996E19">
        <w:t>Changes to document TG/PHACE(proj.5), proposed by the Enlarged Editorial Committee at its meeting on January 11 and 12, 2017, which are not incorporated in the draft Test Guidelines (TG/PHACE(proj.</w:t>
      </w:r>
      <w:r>
        <w:t>6</w:t>
      </w:r>
      <w:r w:rsidRPr="00996E19">
        <w:t>)), submitted to the TC, but which will be incorporated in the adopted Test Guidelines, subject to approval by the relevant TWP, if appropriate:</w:t>
      </w:r>
    </w:p>
    <w:p w:rsidR="008D5347" w:rsidRDefault="008D5347" w:rsidP="008D5347">
      <w:pPr>
        <w:keepNext/>
        <w:jc w:val="left"/>
        <w:rPr>
          <w:rFonts w:cs="Arial"/>
          <w:u w:val="single"/>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7925"/>
      </w:tblGrid>
      <w:tr w:rsidR="008D5347" w:rsidRPr="00F20A5F" w:rsidTr="008D5347">
        <w:trPr>
          <w:cantSplit/>
        </w:trPr>
        <w:tc>
          <w:tcPr>
            <w:tcW w:w="1573" w:type="dxa"/>
          </w:tcPr>
          <w:p w:rsidR="008D5347" w:rsidRPr="00F20A5F" w:rsidRDefault="008D5347" w:rsidP="008D5347">
            <w:pPr>
              <w:jc w:val="left"/>
              <w:rPr>
                <w:rFonts w:cs="Arial"/>
              </w:rPr>
            </w:pPr>
            <w:r w:rsidRPr="00F20A5F">
              <w:rPr>
                <w:rFonts w:cs="Arial"/>
              </w:rPr>
              <w:t>4.2</w:t>
            </w:r>
          </w:p>
        </w:tc>
        <w:tc>
          <w:tcPr>
            <w:tcW w:w="7925" w:type="dxa"/>
          </w:tcPr>
          <w:p w:rsidR="008D5347" w:rsidRPr="00F20A5F" w:rsidRDefault="008D5347" w:rsidP="008D5347">
            <w:pPr>
              <w:keepNext/>
              <w:rPr>
                <w:rFonts w:cs="Arial"/>
              </w:rPr>
            </w:pPr>
            <w:r w:rsidRPr="00F20A5F">
              <w:rPr>
                <w:rFonts w:cs="Arial"/>
              </w:rPr>
              <w:t>to be numbered 4.2.1 and add new paragraph as 4.2.2 (see document TGP/7/5):</w:t>
            </w:r>
          </w:p>
          <w:p w:rsidR="008D5347" w:rsidRPr="00F20A5F" w:rsidRDefault="008D5347" w:rsidP="008D5347">
            <w:pPr>
              <w:keepNext/>
            </w:pPr>
            <w:r w:rsidRPr="00F20A5F">
              <w:t xml:space="preserve">“These Test Guidelines have been developed for the </w:t>
            </w:r>
            <w:r w:rsidRPr="00E71A40">
              <w:t>examination of cross-pollinated varieties.  For varieties with other types of propagation the recommendations in the General Introduction and document TGP/13 “Guidance for new types and species”, Section 4.5 “Testing Uniformity” should be followed.”</w:t>
            </w:r>
          </w:p>
          <w:p w:rsidR="008D5347" w:rsidRPr="00F20A5F" w:rsidRDefault="008D5347" w:rsidP="008D5347">
            <w:pPr>
              <w:keepNext/>
              <w:rPr>
                <w:rFonts w:cs="Arial"/>
                <w:i/>
              </w:rPr>
            </w:pPr>
            <w:r w:rsidRPr="00F20A5F">
              <w:rPr>
                <w:i/>
              </w:rPr>
              <w:t>to be approved by TWA by correspondence</w:t>
            </w:r>
          </w:p>
        </w:tc>
      </w:tr>
      <w:tr w:rsidR="008D5347" w:rsidRPr="0098081F" w:rsidTr="008D5347">
        <w:trPr>
          <w:cantSplit/>
        </w:trPr>
        <w:tc>
          <w:tcPr>
            <w:tcW w:w="1573" w:type="dxa"/>
          </w:tcPr>
          <w:p w:rsidR="008D5347" w:rsidRDefault="008D5347" w:rsidP="008D5347">
            <w:pPr>
              <w:jc w:val="left"/>
              <w:rPr>
                <w:rFonts w:cs="Arial"/>
              </w:rPr>
            </w:pPr>
            <w:r>
              <w:rPr>
                <w:rFonts w:cs="Arial"/>
              </w:rPr>
              <w:t>Char. 9</w:t>
            </w:r>
          </w:p>
        </w:tc>
        <w:tc>
          <w:tcPr>
            <w:tcW w:w="7925" w:type="dxa"/>
          </w:tcPr>
          <w:p w:rsidR="008D5347" w:rsidRPr="0098081F" w:rsidRDefault="008D5347" w:rsidP="008D5347">
            <w:pPr>
              <w:keepNext/>
              <w:rPr>
                <w:rFonts w:cs="Arial"/>
              </w:rPr>
            </w:pPr>
            <w:r w:rsidRPr="0098081F">
              <w:rPr>
                <w:rFonts w:cs="Arial"/>
              </w:rPr>
              <w:t>- to reduce scale to have notes 1, 3, 5</w:t>
            </w:r>
          </w:p>
          <w:p w:rsidR="008D5347" w:rsidRPr="0098081F" w:rsidRDefault="008D5347" w:rsidP="008D5347">
            <w:pPr>
              <w:keepNext/>
              <w:rPr>
                <w:rFonts w:cs="Arial"/>
              </w:rPr>
            </w:pPr>
            <w:r w:rsidRPr="0098081F">
              <w:rPr>
                <w:rFonts w:cs="Arial"/>
              </w:rPr>
              <w:t>- to add example variety “Wolga” for state “long”</w:t>
            </w:r>
          </w:p>
          <w:p w:rsidR="008D5347" w:rsidRPr="0098081F" w:rsidRDefault="008D5347" w:rsidP="008D5347">
            <w:pPr>
              <w:keepNext/>
              <w:rPr>
                <w:rFonts w:cs="Arial"/>
                <w:i/>
              </w:rPr>
            </w:pPr>
            <w:r w:rsidRPr="00F20A5F">
              <w:rPr>
                <w:i/>
              </w:rPr>
              <w:t>to be approved by TWA by correspondence</w:t>
            </w:r>
          </w:p>
        </w:tc>
      </w:tr>
      <w:tr w:rsidR="008D5347" w:rsidRPr="0027441B" w:rsidTr="008D5347">
        <w:trPr>
          <w:cantSplit/>
        </w:trPr>
        <w:tc>
          <w:tcPr>
            <w:tcW w:w="1573" w:type="dxa"/>
          </w:tcPr>
          <w:p w:rsidR="008D5347" w:rsidRPr="0027441B" w:rsidRDefault="008D5347" w:rsidP="008D5347">
            <w:pPr>
              <w:jc w:val="left"/>
              <w:rPr>
                <w:rFonts w:cs="Arial"/>
                <w:lang w:val="de-DE"/>
              </w:rPr>
            </w:pPr>
            <w:r w:rsidRPr="0027441B">
              <w:rPr>
                <w:rFonts w:cs="Arial"/>
                <w:lang w:val="de-DE"/>
              </w:rPr>
              <w:t xml:space="preserve">Char. </w:t>
            </w:r>
            <w:r>
              <w:rPr>
                <w:rFonts w:cs="Arial"/>
                <w:lang w:val="de-DE"/>
              </w:rPr>
              <w:t>10</w:t>
            </w:r>
          </w:p>
        </w:tc>
        <w:tc>
          <w:tcPr>
            <w:tcW w:w="7925" w:type="dxa"/>
          </w:tcPr>
          <w:p w:rsidR="008D5347" w:rsidRDefault="008D5347" w:rsidP="008D5347">
            <w:pPr>
              <w:keepNext/>
              <w:rPr>
                <w:rFonts w:cs="Arial"/>
              </w:rPr>
            </w:pPr>
            <w:r w:rsidRPr="0027441B">
              <w:rPr>
                <w:rFonts w:cs="Arial"/>
              </w:rPr>
              <w:t xml:space="preserve">- to replace example variety </w:t>
            </w:r>
            <w:r>
              <w:rPr>
                <w:rFonts w:cs="Arial"/>
              </w:rPr>
              <w:t>“</w:t>
            </w:r>
            <w:r w:rsidRPr="0027441B">
              <w:rPr>
                <w:rFonts w:cs="Arial"/>
              </w:rPr>
              <w:t>Factotum</w:t>
            </w:r>
            <w:r>
              <w:rPr>
                <w:rFonts w:cs="Arial"/>
              </w:rPr>
              <w:t>” with “</w:t>
            </w:r>
            <w:r w:rsidRPr="0027441B">
              <w:rPr>
                <w:rFonts w:cs="Arial"/>
              </w:rPr>
              <w:t>Oka, Wolga”</w:t>
            </w:r>
            <w:r>
              <w:rPr>
                <w:rFonts w:cs="Arial"/>
              </w:rPr>
              <w:t xml:space="preserve"> in state 1 “short”</w:t>
            </w:r>
          </w:p>
          <w:p w:rsidR="008D5347" w:rsidRPr="0027441B" w:rsidRDefault="008D5347" w:rsidP="008D5347">
            <w:pPr>
              <w:keepNext/>
              <w:rPr>
                <w:rFonts w:cs="Arial"/>
              </w:rPr>
            </w:pPr>
            <w:r w:rsidRPr="00F20A5F">
              <w:rPr>
                <w:i/>
              </w:rPr>
              <w:t>to be approved by TWA by correspondence</w:t>
            </w:r>
          </w:p>
        </w:tc>
      </w:tr>
    </w:tbl>
    <w:p w:rsidR="008D5347" w:rsidRDefault="008D5347" w:rsidP="008D5347">
      <w:pPr>
        <w:jc w:val="left"/>
        <w:rPr>
          <w:rFonts w:cs="Arial"/>
          <w:u w:val="single"/>
        </w:rPr>
      </w:pPr>
    </w:p>
    <w:p w:rsidR="008D5347" w:rsidRPr="009E4BF2" w:rsidRDefault="008D5347" w:rsidP="008D5347">
      <w:pPr>
        <w:jc w:val="left"/>
        <w:rPr>
          <w:rFonts w:cs="Arial"/>
          <w:u w:val="single"/>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8D5347" w:rsidRPr="008E4204" w:rsidTr="008D5347">
        <w:trPr>
          <w:cantSplit/>
          <w:trHeight w:val="277"/>
          <w:jc w:val="center"/>
        </w:trPr>
        <w:tc>
          <w:tcPr>
            <w:tcW w:w="2894" w:type="dxa"/>
            <w:vMerge w:val="restart"/>
            <w:shd w:val="clear" w:color="auto" w:fill="D9D9D9"/>
            <w:vAlign w:val="center"/>
          </w:tcPr>
          <w:p w:rsidR="008D5347" w:rsidRPr="0027441B" w:rsidRDefault="008D5347" w:rsidP="008D5347">
            <w:pPr>
              <w:pStyle w:val="TitleofDoc"/>
              <w:keepNext/>
              <w:tabs>
                <w:tab w:val="left" w:pos="5245"/>
                <w:tab w:val="left" w:pos="7008"/>
              </w:tabs>
              <w:spacing w:before="0"/>
              <w:jc w:val="left"/>
              <w:rPr>
                <w:rFonts w:cs="Arial"/>
                <w:caps w:val="0"/>
                <w:lang w:val="de-DE"/>
              </w:rPr>
            </w:pPr>
            <w:r w:rsidRPr="0027441B">
              <w:rPr>
                <w:rFonts w:cs="Arial"/>
                <w:caps w:val="0"/>
                <w:lang w:val="de-DE"/>
              </w:rPr>
              <w:t>UROCHLOA</w:t>
            </w:r>
          </w:p>
        </w:tc>
        <w:tc>
          <w:tcPr>
            <w:tcW w:w="2552" w:type="dxa"/>
            <w:shd w:val="clear" w:color="auto" w:fill="D9D9D9"/>
            <w:vAlign w:val="center"/>
          </w:tcPr>
          <w:p w:rsidR="008D5347" w:rsidRPr="0027441B" w:rsidRDefault="008D5347" w:rsidP="008D5347">
            <w:pPr>
              <w:pStyle w:val="TitleofDoc"/>
              <w:keepNext/>
              <w:tabs>
                <w:tab w:val="left" w:pos="5245"/>
                <w:tab w:val="left" w:pos="7008"/>
              </w:tabs>
              <w:spacing w:before="0"/>
              <w:jc w:val="left"/>
              <w:rPr>
                <w:rFonts w:cs="Arial"/>
                <w:caps w:val="0"/>
                <w:lang w:val="de-DE"/>
              </w:rPr>
            </w:pPr>
            <w:r w:rsidRPr="0027441B">
              <w:rPr>
                <w:rFonts w:cs="Arial"/>
                <w:caps w:val="0"/>
                <w:lang w:val="de-DE"/>
              </w:rPr>
              <w:t>TG/UROCH(proj.1</w:t>
            </w:r>
            <w:r>
              <w:rPr>
                <w:rFonts w:cs="Arial"/>
                <w:caps w:val="0"/>
                <w:lang w:val="de-DE"/>
              </w:rPr>
              <w:t>1</w:t>
            </w:r>
            <w:r w:rsidRPr="0027441B">
              <w:rPr>
                <w:rFonts w:cs="Arial"/>
                <w:caps w:val="0"/>
                <w:lang w:val="de-DE"/>
              </w:rPr>
              <w:t>)</w:t>
            </w:r>
          </w:p>
        </w:tc>
        <w:tc>
          <w:tcPr>
            <w:tcW w:w="2807" w:type="dxa"/>
            <w:shd w:val="clear" w:color="auto" w:fill="D9D9D9"/>
            <w:vAlign w:val="center"/>
          </w:tcPr>
          <w:p w:rsidR="008D5347" w:rsidRPr="008E4204" w:rsidRDefault="008D5347" w:rsidP="008D5347">
            <w:pPr>
              <w:keepNext/>
              <w:jc w:val="left"/>
              <w:rPr>
                <w:rFonts w:cs="Arial"/>
                <w:iCs/>
                <w:snapToGrid w:val="0"/>
                <w:color w:val="000000"/>
              </w:rPr>
            </w:pPr>
            <w:r w:rsidRPr="008E4204">
              <w:rPr>
                <w:rFonts w:cs="Arial"/>
                <w:color w:val="000000"/>
              </w:rPr>
              <w:t xml:space="preserve">Mr. </w:t>
            </w:r>
            <w:r w:rsidRPr="00A07AC0">
              <w:t>Fabrício Santos (BR)</w:t>
            </w:r>
          </w:p>
        </w:tc>
        <w:tc>
          <w:tcPr>
            <w:tcW w:w="736" w:type="dxa"/>
            <w:vMerge w:val="restart"/>
            <w:shd w:val="clear" w:color="auto" w:fill="D9D9D9"/>
            <w:vAlign w:val="center"/>
          </w:tcPr>
          <w:p w:rsidR="008D5347" w:rsidRPr="008E4204" w:rsidRDefault="008D5347" w:rsidP="008D5347">
            <w:pPr>
              <w:keepNext/>
              <w:jc w:val="left"/>
              <w:rPr>
                <w:rFonts w:cs="Arial"/>
                <w:iCs/>
                <w:highlight w:val="lightGray"/>
              </w:rPr>
            </w:pPr>
            <w:r w:rsidRPr="008E4204">
              <w:rPr>
                <w:rFonts w:cs="Arial"/>
                <w:iCs/>
              </w:rPr>
              <w:t>TW</w:t>
            </w:r>
            <w:r>
              <w:rPr>
                <w:rFonts w:cs="Arial"/>
                <w:iCs/>
              </w:rPr>
              <w:t>A</w:t>
            </w:r>
          </w:p>
        </w:tc>
        <w:tc>
          <w:tcPr>
            <w:tcW w:w="993" w:type="dxa"/>
            <w:vMerge w:val="restart"/>
            <w:shd w:val="clear" w:color="auto" w:fill="D9D9D9"/>
            <w:vAlign w:val="center"/>
          </w:tcPr>
          <w:p w:rsidR="008D5347" w:rsidRPr="008E4204" w:rsidRDefault="008D5347" w:rsidP="008D5347">
            <w:pPr>
              <w:pStyle w:val="BodyText"/>
              <w:keepNext/>
              <w:jc w:val="left"/>
              <w:rPr>
                <w:rFonts w:cs="Arial"/>
                <w:iCs/>
                <w:snapToGrid w:val="0"/>
              </w:rPr>
            </w:pPr>
            <w:r w:rsidRPr="008E4204">
              <w:rPr>
                <w:rFonts w:cs="Arial"/>
                <w:iCs/>
                <w:snapToGrid w:val="0"/>
              </w:rPr>
              <w:t>*</w:t>
            </w:r>
          </w:p>
        </w:tc>
      </w:tr>
      <w:tr w:rsidR="008D5347" w:rsidRPr="009F491A" w:rsidTr="008D5347">
        <w:trPr>
          <w:cantSplit/>
          <w:trHeight w:hRule="exact" w:val="791"/>
          <w:jc w:val="center"/>
        </w:trPr>
        <w:tc>
          <w:tcPr>
            <w:tcW w:w="2894" w:type="dxa"/>
            <w:vMerge/>
            <w:shd w:val="clear" w:color="auto" w:fill="D9D9D9"/>
            <w:vAlign w:val="center"/>
          </w:tcPr>
          <w:p w:rsidR="008D5347" w:rsidRPr="008E4204" w:rsidRDefault="008D5347" w:rsidP="008D5347">
            <w:pPr>
              <w:pStyle w:val="TitleofDoc"/>
              <w:keepNext/>
              <w:tabs>
                <w:tab w:val="left" w:pos="5245"/>
                <w:tab w:val="left" w:pos="7008"/>
              </w:tabs>
              <w:spacing w:before="0"/>
              <w:jc w:val="left"/>
              <w:rPr>
                <w:rFonts w:cs="Arial"/>
                <w:caps w:val="0"/>
              </w:rPr>
            </w:pPr>
          </w:p>
        </w:tc>
        <w:tc>
          <w:tcPr>
            <w:tcW w:w="2552" w:type="dxa"/>
            <w:shd w:val="clear" w:color="auto" w:fill="D9D9D9"/>
            <w:vAlign w:val="center"/>
          </w:tcPr>
          <w:p w:rsidR="008D5347" w:rsidRPr="008E4204" w:rsidRDefault="008D5347" w:rsidP="008D5347">
            <w:pPr>
              <w:pStyle w:val="BodyText"/>
              <w:keepNext/>
              <w:jc w:val="left"/>
              <w:rPr>
                <w:rFonts w:cs="Arial"/>
                <w:color w:val="000000"/>
              </w:rPr>
            </w:pPr>
            <w:r w:rsidRPr="008E4204">
              <w:rPr>
                <w:rFonts w:cs="Arial"/>
                <w:color w:val="000000"/>
              </w:rPr>
              <w:t xml:space="preserve">No. of chars.:  </w:t>
            </w:r>
            <w:r>
              <w:rPr>
                <w:rFonts w:cs="Arial"/>
                <w:color w:val="000000"/>
              </w:rPr>
              <w:t>21</w:t>
            </w:r>
            <w:r w:rsidRPr="008E4204">
              <w:rPr>
                <w:rFonts w:cs="Arial"/>
                <w:color w:val="000000"/>
              </w:rPr>
              <w:br/>
              <w:t>No. of (</w:t>
            </w:r>
            <w:r w:rsidRPr="008E4204">
              <w:rPr>
                <w:rFonts w:cs="Arial"/>
                <w:color w:val="000000"/>
              </w:rPr>
              <w:sym w:font="Symbol" w:char="F02A"/>
            </w:r>
            <w:r w:rsidRPr="008E4204">
              <w:rPr>
                <w:rFonts w:cs="Arial"/>
                <w:color w:val="000000"/>
              </w:rPr>
              <w:t xml:space="preserve">) chars.:  </w:t>
            </w:r>
            <w:r>
              <w:rPr>
                <w:rFonts w:cs="Arial"/>
                <w:color w:val="000000"/>
              </w:rPr>
              <w:t>16</w:t>
            </w:r>
          </w:p>
        </w:tc>
        <w:tc>
          <w:tcPr>
            <w:tcW w:w="2807" w:type="dxa"/>
            <w:shd w:val="clear" w:color="auto" w:fill="D9D9D9"/>
            <w:vAlign w:val="center"/>
          </w:tcPr>
          <w:p w:rsidR="008D5347" w:rsidRPr="00E173C4" w:rsidRDefault="008D5347" w:rsidP="008D5347">
            <w:pPr>
              <w:keepNext/>
              <w:jc w:val="left"/>
              <w:rPr>
                <w:rFonts w:cs="Arial"/>
                <w:iCs/>
                <w:snapToGrid w:val="0"/>
                <w:color w:val="000000"/>
              </w:rPr>
            </w:pPr>
            <w:r w:rsidRPr="00E173C4">
              <w:rPr>
                <w:rFonts w:cs="Arial"/>
                <w:iCs/>
                <w:snapToGrid w:val="0"/>
                <w:color w:val="000000"/>
              </w:rPr>
              <w:t xml:space="preserve">(Interested experts:  </w:t>
            </w:r>
            <w:r w:rsidRPr="00342B1C">
              <w:rPr>
                <w:color w:val="000000"/>
                <w:lang w:val="pl-PL"/>
              </w:rPr>
              <w:t>AU, CO, MX, ZA, ISF</w:t>
            </w:r>
            <w:r w:rsidRPr="00E173C4">
              <w:rPr>
                <w:rFonts w:eastAsia="SimSun" w:cs="Arial"/>
                <w:lang w:eastAsia="zh-CN"/>
              </w:rPr>
              <w:t>)</w:t>
            </w:r>
          </w:p>
        </w:tc>
        <w:tc>
          <w:tcPr>
            <w:tcW w:w="736" w:type="dxa"/>
            <w:vMerge/>
            <w:shd w:val="clear" w:color="auto" w:fill="D9D9D9"/>
            <w:vAlign w:val="center"/>
          </w:tcPr>
          <w:p w:rsidR="008D5347" w:rsidRPr="00E173C4" w:rsidRDefault="008D5347" w:rsidP="008D5347">
            <w:pPr>
              <w:keepNext/>
              <w:jc w:val="left"/>
              <w:rPr>
                <w:rFonts w:cs="Arial"/>
                <w:iCs/>
              </w:rPr>
            </w:pPr>
          </w:p>
        </w:tc>
        <w:tc>
          <w:tcPr>
            <w:tcW w:w="993" w:type="dxa"/>
            <w:vMerge/>
            <w:shd w:val="clear" w:color="auto" w:fill="D9D9D9"/>
            <w:vAlign w:val="center"/>
          </w:tcPr>
          <w:p w:rsidR="008D5347" w:rsidRPr="00E173C4" w:rsidRDefault="008D5347" w:rsidP="008D5347">
            <w:pPr>
              <w:pStyle w:val="BodyText"/>
              <w:keepNext/>
              <w:jc w:val="left"/>
              <w:rPr>
                <w:rFonts w:cs="Arial"/>
                <w:iCs/>
                <w:snapToGrid w:val="0"/>
              </w:rPr>
            </w:pPr>
          </w:p>
        </w:tc>
      </w:tr>
    </w:tbl>
    <w:p w:rsidR="008D5347" w:rsidRDefault="008D5347" w:rsidP="008D5347">
      <w:pPr>
        <w:ind w:left="567"/>
      </w:pPr>
    </w:p>
    <w:p w:rsidR="008D5347" w:rsidRPr="007F6C2D" w:rsidRDefault="008D5347" w:rsidP="008D5347">
      <w:pPr>
        <w:ind w:left="567"/>
        <w:rPr>
          <w:snapToGrid w:val="0"/>
        </w:rPr>
      </w:pPr>
      <w:r w:rsidRPr="007F6C2D">
        <w:t>(a)</w:t>
      </w:r>
      <w:r w:rsidRPr="007F6C2D">
        <w:tab/>
        <w:t xml:space="preserve">Changes </w:t>
      </w:r>
      <w:r w:rsidRPr="007F6C2D">
        <w:rPr>
          <w:snapToGrid w:val="0"/>
        </w:rPr>
        <w:t xml:space="preserve">to document </w:t>
      </w:r>
      <w:r w:rsidRPr="002336F3">
        <w:rPr>
          <w:rFonts w:cs="Arial"/>
        </w:rPr>
        <w:t>TG/UROCH(proj.10)</w:t>
      </w:r>
      <w:r>
        <w:rPr>
          <w:rFonts w:cs="Arial"/>
        </w:rPr>
        <w:t xml:space="preserve">, </w:t>
      </w:r>
      <w:r w:rsidRPr="007F6C2D">
        <w:t>proposed by the Enlarged Editorial Committee at its meeting on January </w:t>
      </w:r>
      <w:r>
        <w:t>11 and 12</w:t>
      </w:r>
      <w:r w:rsidRPr="007F6C2D">
        <w:t>, 20</w:t>
      </w:r>
      <w:r>
        <w:t>17</w:t>
      </w:r>
      <w:r w:rsidRPr="007F6C2D">
        <w:t xml:space="preserve">, which are already incorporated in the draft </w:t>
      </w:r>
      <w:r w:rsidRPr="007F6C2D">
        <w:rPr>
          <w:color w:val="000000"/>
        </w:rPr>
        <w:t>Test Guidelines</w:t>
      </w:r>
      <w:r w:rsidRPr="007F6C2D">
        <w:t xml:space="preserve"> (</w:t>
      </w:r>
      <w:r w:rsidRPr="007F6C2D">
        <w:rPr>
          <w:snapToGrid w:val="0"/>
        </w:rPr>
        <w:t xml:space="preserve">document </w:t>
      </w:r>
      <w:r w:rsidRPr="002336F3">
        <w:rPr>
          <w:rFonts w:cs="Arial"/>
        </w:rPr>
        <w:t>TG/UROCH(proj.1</w:t>
      </w:r>
      <w:r>
        <w:rPr>
          <w:rFonts w:cs="Arial"/>
        </w:rPr>
        <w:t>1</w:t>
      </w:r>
      <w:r w:rsidRPr="002336F3">
        <w:rPr>
          <w:rFonts w:cs="Arial"/>
        </w:rPr>
        <w:t>)</w:t>
      </w:r>
      <w:r w:rsidRPr="009E4BF2">
        <w:t>),</w:t>
      </w:r>
      <w:r w:rsidRPr="007F6C2D">
        <w:rPr>
          <w:snapToGrid w:val="0"/>
        </w:rPr>
        <w:t xml:space="preserve"> </w:t>
      </w:r>
      <w:r w:rsidRPr="007F6C2D">
        <w:t xml:space="preserve">submitted to the </w:t>
      </w:r>
      <w:r w:rsidRPr="007F6C2D">
        <w:rPr>
          <w:snapToGrid w:val="0"/>
        </w:rPr>
        <w:t>TC</w:t>
      </w:r>
      <w:r w:rsidRPr="007F6C2D">
        <w:t>:</w:t>
      </w:r>
    </w:p>
    <w:p w:rsidR="008D5347" w:rsidRPr="00E173C4" w:rsidRDefault="008D5347" w:rsidP="008D5347">
      <w:pPr>
        <w:keepNext/>
        <w:jc w:val="left"/>
        <w:rPr>
          <w:rFonts w:cs="Arial"/>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7925"/>
      </w:tblGrid>
      <w:tr w:rsidR="008D5347" w:rsidRPr="008E4204" w:rsidTr="008D5347">
        <w:trPr>
          <w:cantSplit/>
        </w:trPr>
        <w:tc>
          <w:tcPr>
            <w:tcW w:w="1573" w:type="dxa"/>
          </w:tcPr>
          <w:p w:rsidR="008D5347" w:rsidRPr="00EE7EB1" w:rsidRDefault="008D5347" w:rsidP="008D5347">
            <w:pPr>
              <w:jc w:val="left"/>
              <w:rPr>
                <w:rFonts w:cs="Arial"/>
              </w:rPr>
            </w:pPr>
            <w:r w:rsidRPr="00EE7EB1">
              <w:rPr>
                <w:rFonts w:cs="Arial"/>
              </w:rPr>
              <w:t>Chars. 6, 7, 8</w:t>
            </w:r>
          </w:p>
        </w:tc>
        <w:tc>
          <w:tcPr>
            <w:tcW w:w="7925" w:type="dxa"/>
          </w:tcPr>
          <w:p w:rsidR="008D5347" w:rsidRPr="00EE7EB1" w:rsidRDefault="008D5347" w:rsidP="008D5347">
            <w:pPr>
              <w:keepNext/>
              <w:rPr>
                <w:rFonts w:cs="Arial"/>
              </w:rPr>
            </w:pPr>
            <w:r>
              <w:rPr>
                <w:rFonts w:cs="Arial"/>
                <w:snapToGrid w:val="0"/>
              </w:rPr>
              <w:t>t</w:t>
            </w:r>
            <w:r w:rsidRPr="00EE7EB1">
              <w:rPr>
                <w:rFonts w:cs="Arial"/>
                <w:snapToGrid w:val="0"/>
              </w:rPr>
              <w:t>o delete (b)</w:t>
            </w:r>
          </w:p>
        </w:tc>
      </w:tr>
      <w:tr w:rsidR="008D5347" w:rsidRPr="008E4204" w:rsidTr="008D5347">
        <w:trPr>
          <w:cantSplit/>
        </w:trPr>
        <w:tc>
          <w:tcPr>
            <w:tcW w:w="1573" w:type="dxa"/>
          </w:tcPr>
          <w:p w:rsidR="008D5347" w:rsidRPr="00EE7EB1" w:rsidRDefault="008D5347" w:rsidP="008D5347">
            <w:pPr>
              <w:jc w:val="left"/>
              <w:rPr>
                <w:rFonts w:cs="Arial"/>
              </w:rPr>
            </w:pPr>
            <w:r>
              <w:rPr>
                <w:rFonts w:cs="Arial"/>
              </w:rPr>
              <w:t>Char. 11</w:t>
            </w:r>
          </w:p>
        </w:tc>
        <w:tc>
          <w:tcPr>
            <w:tcW w:w="7925" w:type="dxa"/>
          </w:tcPr>
          <w:p w:rsidR="008D5347" w:rsidRPr="00EE7EB1" w:rsidRDefault="008D5347" w:rsidP="008D5347">
            <w:pPr>
              <w:keepNext/>
              <w:rPr>
                <w:rFonts w:cs="Arial"/>
                <w:snapToGrid w:val="0"/>
              </w:rPr>
            </w:pPr>
            <w:r>
              <w:rPr>
                <w:rFonts w:cs="Arial"/>
                <w:snapToGrid w:val="0"/>
              </w:rPr>
              <w:t>to read “Leaf blade: hairs”</w:t>
            </w:r>
          </w:p>
        </w:tc>
      </w:tr>
      <w:tr w:rsidR="008D5347" w:rsidRPr="008E4204" w:rsidTr="008D5347">
        <w:trPr>
          <w:cantSplit/>
        </w:trPr>
        <w:tc>
          <w:tcPr>
            <w:tcW w:w="1573" w:type="dxa"/>
          </w:tcPr>
          <w:p w:rsidR="008D5347" w:rsidRDefault="008D5347" w:rsidP="008D5347">
            <w:pPr>
              <w:jc w:val="left"/>
              <w:rPr>
                <w:rFonts w:cs="Arial"/>
              </w:rPr>
            </w:pPr>
            <w:r>
              <w:rPr>
                <w:rFonts w:cs="Arial"/>
              </w:rPr>
              <w:t>Chars. 14 to 17</w:t>
            </w:r>
          </w:p>
        </w:tc>
        <w:tc>
          <w:tcPr>
            <w:tcW w:w="7925" w:type="dxa"/>
          </w:tcPr>
          <w:p w:rsidR="008D5347" w:rsidRPr="004656FF" w:rsidRDefault="008D5347" w:rsidP="008D5347">
            <w:pPr>
              <w:keepNext/>
              <w:rPr>
                <w:rFonts w:cs="Arial"/>
                <w:snapToGrid w:val="0"/>
                <w:color w:val="000000"/>
              </w:rPr>
            </w:pPr>
            <w:r w:rsidRPr="004656FF">
              <w:rPr>
                <w:rFonts w:cs="Arial"/>
                <w:snapToGrid w:val="0"/>
                <w:color w:val="000000"/>
              </w:rPr>
              <w:t>to change the order of ch</w:t>
            </w:r>
            <w:r>
              <w:rPr>
                <w:rFonts w:cs="Arial"/>
                <w:snapToGrid w:val="0"/>
                <w:color w:val="000000"/>
              </w:rPr>
              <w:t>a</w:t>
            </w:r>
            <w:r w:rsidRPr="004656FF">
              <w:rPr>
                <w:rFonts w:cs="Arial"/>
                <w:snapToGrid w:val="0"/>
                <w:color w:val="000000"/>
              </w:rPr>
              <w:t>racteristics: “Inflorescence: length of rachis”, “Inflorescence: shape of rachis in cross section”, “Inflorescence: length of basal racemes”, “Inflorescence: length of peduncles”</w:t>
            </w:r>
          </w:p>
        </w:tc>
      </w:tr>
      <w:tr w:rsidR="008D5347" w:rsidRPr="008E4204" w:rsidTr="008D5347">
        <w:trPr>
          <w:cantSplit/>
        </w:trPr>
        <w:tc>
          <w:tcPr>
            <w:tcW w:w="1573" w:type="dxa"/>
          </w:tcPr>
          <w:p w:rsidR="008D5347" w:rsidRPr="008C4E45" w:rsidRDefault="008D5347" w:rsidP="008D5347">
            <w:pPr>
              <w:pStyle w:val="BodyText"/>
              <w:jc w:val="left"/>
              <w:rPr>
                <w:rFonts w:cs="Arial"/>
                <w:snapToGrid w:val="0"/>
                <w:lang w:val="de-DE"/>
              </w:rPr>
            </w:pPr>
            <w:r>
              <w:rPr>
                <w:rFonts w:cs="Arial"/>
                <w:snapToGrid w:val="0"/>
                <w:lang w:val="de-DE"/>
              </w:rPr>
              <w:t>Char. 17</w:t>
            </w:r>
          </w:p>
        </w:tc>
        <w:tc>
          <w:tcPr>
            <w:tcW w:w="7925" w:type="dxa"/>
          </w:tcPr>
          <w:p w:rsidR="008D5347" w:rsidRDefault="008D5347" w:rsidP="008D5347">
            <w:pPr>
              <w:pStyle w:val="BodyText"/>
              <w:keepNext/>
              <w:jc w:val="left"/>
              <w:rPr>
                <w:rFonts w:cs="Arial"/>
                <w:snapToGrid w:val="0"/>
              </w:rPr>
            </w:pPr>
            <w:r w:rsidRPr="004656FF">
              <w:rPr>
                <w:rFonts w:cs="Arial"/>
                <w:snapToGrid w:val="0"/>
              </w:rPr>
              <w:t>to check whether to add (a)</w:t>
            </w:r>
          </w:p>
          <w:p w:rsidR="008D5347" w:rsidRPr="0076331A" w:rsidRDefault="008D5347" w:rsidP="008D5347">
            <w:pPr>
              <w:pStyle w:val="BodyText"/>
              <w:keepNext/>
              <w:jc w:val="left"/>
              <w:rPr>
                <w:rFonts w:cs="Arial"/>
                <w:i/>
                <w:snapToGrid w:val="0"/>
              </w:rPr>
            </w:pPr>
            <w:r w:rsidRPr="0076331A">
              <w:rPr>
                <w:rFonts w:cs="Arial"/>
                <w:i/>
                <w:snapToGrid w:val="0"/>
              </w:rPr>
              <w:t>Leading Expert:  yes, add (a)</w:t>
            </w:r>
          </w:p>
        </w:tc>
      </w:tr>
      <w:tr w:rsidR="008D5347" w:rsidRPr="008E4204" w:rsidTr="008D5347">
        <w:trPr>
          <w:cantSplit/>
        </w:trPr>
        <w:tc>
          <w:tcPr>
            <w:tcW w:w="1573" w:type="dxa"/>
          </w:tcPr>
          <w:p w:rsidR="008D5347" w:rsidRPr="008C4E45" w:rsidRDefault="008D5347" w:rsidP="008D5347">
            <w:pPr>
              <w:pStyle w:val="BodyText"/>
              <w:jc w:val="left"/>
              <w:rPr>
                <w:rFonts w:cs="Arial"/>
                <w:snapToGrid w:val="0"/>
              </w:rPr>
            </w:pPr>
            <w:r>
              <w:rPr>
                <w:rFonts w:cs="Arial"/>
                <w:snapToGrid w:val="0"/>
              </w:rPr>
              <w:t>Char. 20</w:t>
            </w:r>
          </w:p>
        </w:tc>
        <w:tc>
          <w:tcPr>
            <w:tcW w:w="7925" w:type="dxa"/>
          </w:tcPr>
          <w:p w:rsidR="008D5347" w:rsidRPr="008C4E45" w:rsidRDefault="008D5347" w:rsidP="008D5347">
            <w:pPr>
              <w:pStyle w:val="BodyText"/>
              <w:keepNext/>
              <w:jc w:val="left"/>
              <w:rPr>
                <w:rFonts w:cs="Arial"/>
                <w:snapToGrid w:val="0"/>
              </w:rPr>
            </w:pPr>
            <w:r>
              <w:rPr>
                <w:rFonts w:cs="Arial"/>
                <w:snapToGrid w:val="0"/>
              </w:rPr>
              <w:t>to delete (+) and to add (a)</w:t>
            </w:r>
          </w:p>
        </w:tc>
      </w:tr>
      <w:tr w:rsidR="008D5347" w:rsidRPr="008E4204" w:rsidTr="008D5347">
        <w:trPr>
          <w:cantSplit/>
        </w:trPr>
        <w:tc>
          <w:tcPr>
            <w:tcW w:w="1573" w:type="dxa"/>
          </w:tcPr>
          <w:p w:rsidR="008D5347" w:rsidRPr="008C4E45" w:rsidRDefault="008D5347" w:rsidP="008D5347">
            <w:pPr>
              <w:pStyle w:val="BodyText"/>
              <w:jc w:val="left"/>
              <w:rPr>
                <w:rFonts w:cs="Arial"/>
                <w:snapToGrid w:val="0"/>
              </w:rPr>
            </w:pPr>
            <w:r>
              <w:rPr>
                <w:rFonts w:cs="Arial"/>
                <w:snapToGrid w:val="0"/>
              </w:rPr>
              <w:t>Ad. 19</w:t>
            </w:r>
          </w:p>
        </w:tc>
        <w:tc>
          <w:tcPr>
            <w:tcW w:w="7925" w:type="dxa"/>
          </w:tcPr>
          <w:p w:rsidR="008D5347" w:rsidRPr="008C4E45" w:rsidRDefault="008D5347" w:rsidP="008D5347">
            <w:pPr>
              <w:pStyle w:val="BodyText"/>
              <w:keepNext/>
              <w:jc w:val="left"/>
              <w:rPr>
                <w:rFonts w:cs="Arial"/>
                <w:snapToGrid w:val="0"/>
              </w:rPr>
            </w:pPr>
            <w:r>
              <w:rPr>
                <w:rFonts w:cs="Arial"/>
                <w:snapToGrid w:val="0"/>
              </w:rPr>
              <w:t xml:space="preserve">to be deleted </w:t>
            </w:r>
          </w:p>
        </w:tc>
      </w:tr>
      <w:tr w:rsidR="008D5347" w:rsidRPr="008E4204" w:rsidTr="008D5347">
        <w:trPr>
          <w:cantSplit/>
        </w:trPr>
        <w:tc>
          <w:tcPr>
            <w:tcW w:w="1573" w:type="dxa"/>
          </w:tcPr>
          <w:p w:rsidR="008D5347" w:rsidRPr="008C4E45" w:rsidRDefault="008D5347" w:rsidP="008D5347">
            <w:pPr>
              <w:pStyle w:val="BodyText"/>
              <w:jc w:val="left"/>
              <w:rPr>
                <w:rFonts w:cs="Arial"/>
                <w:snapToGrid w:val="0"/>
              </w:rPr>
            </w:pPr>
            <w:r>
              <w:rPr>
                <w:rFonts w:cs="Arial"/>
                <w:snapToGrid w:val="0"/>
              </w:rPr>
              <w:t>Ad. 21</w:t>
            </w:r>
          </w:p>
        </w:tc>
        <w:tc>
          <w:tcPr>
            <w:tcW w:w="7925" w:type="dxa"/>
          </w:tcPr>
          <w:p w:rsidR="008D5347" w:rsidRPr="008C4E45" w:rsidRDefault="008D5347" w:rsidP="008D5347">
            <w:pPr>
              <w:pStyle w:val="BodyText"/>
              <w:jc w:val="left"/>
              <w:rPr>
                <w:rFonts w:cs="Arial"/>
                <w:snapToGrid w:val="0"/>
              </w:rPr>
            </w:pPr>
            <w:r>
              <w:rPr>
                <w:rFonts w:cs="Arial"/>
                <w:snapToGrid w:val="0"/>
              </w:rPr>
              <w:t>to read “</w:t>
            </w:r>
            <w:r w:rsidRPr="00BC64BB">
              <w:rPr>
                <w:rFonts w:cs="Arial"/>
                <w:snapToGrid w:val="0"/>
              </w:rPr>
              <w:t xml:space="preserve">The time of beginning of flowering </w:t>
            </w:r>
            <w:r w:rsidRPr="005C79ED">
              <w:rPr>
                <w:rFonts w:cs="Arial"/>
                <w:snapToGrid w:val="0"/>
              </w:rPr>
              <w:t xml:space="preserve">is reached </w:t>
            </w:r>
            <w:r w:rsidRPr="00BC64BB">
              <w:rPr>
                <w:rFonts w:cs="Arial"/>
                <w:snapToGrid w:val="0"/>
              </w:rPr>
              <w:t>when 50% of the plants have at least one inflorescence fully emerged.</w:t>
            </w:r>
            <w:r>
              <w:rPr>
                <w:rFonts w:cs="Arial"/>
                <w:snapToGrid w:val="0"/>
              </w:rPr>
              <w:t>”</w:t>
            </w:r>
          </w:p>
        </w:tc>
      </w:tr>
      <w:tr w:rsidR="008D5347" w:rsidRPr="008E4204" w:rsidTr="008D5347">
        <w:trPr>
          <w:cantSplit/>
        </w:trPr>
        <w:tc>
          <w:tcPr>
            <w:tcW w:w="1573" w:type="dxa"/>
          </w:tcPr>
          <w:p w:rsidR="008D5347" w:rsidRPr="004656FF" w:rsidRDefault="008D5347" w:rsidP="008D5347">
            <w:pPr>
              <w:pStyle w:val="BodyText"/>
              <w:jc w:val="left"/>
              <w:rPr>
                <w:rFonts w:cs="Arial"/>
                <w:snapToGrid w:val="0"/>
              </w:rPr>
            </w:pPr>
            <w:r w:rsidRPr="004656FF">
              <w:rPr>
                <w:rFonts w:cs="Arial"/>
                <w:snapToGrid w:val="0"/>
              </w:rPr>
              <w:t>9.</w:t>
            </w:r>
          </w:p>
        </w:tc>
        <w:tc>
          <w:tcPr>
            <w:tcW w:w="7925" w:type="dxa"/>
          </w:tcPr>
          <w:p w:rsidR="008D5347" w:rsidRDefault="008D5347" w:rsidP="008D5347">
            <w:pPr>
              <w:pStyle w:val="BodyText"/>
              <w:jc w:val="left"/>
              <w:rPr>
                <w:rFonts w:cs="Arial"/>
                <w:snapToGrid w:val="0"/>
              </w:rPr>
            </w:pPr>
            <w:r w:rsidRPr="004656FF">
              <w:rPr>
                <w:rFonts w:cs="Arial"/>
                <w:snapToGrid w:val="0"/>
              </w:rPr>
              <w:t>to check relevance of 2</w:t>
            </w:r>
            <w:r w:rsidRPr="004656FF">
              <w:rPr>
                <w:rFonts w:cs="Arial"/>
                <w:snapToGrid w:val="0"/>
                <w:vertAlign w:val="superscript"/>
              </w:rPr>
              <w:t>nd</w:t>
            </w:r>
            <w:r w:rsidRPr="004656FF">
              <w:rPr>
                <w:rFonts w:cs="Arial"/>
                <w:snapToGrid w:val="0"/>
              </w:rPr>
              <w:t>, 4</w:t>
            </w:r>
            <w:r w:rsidRPr="004656FF">
              <w:rPr>
                <w:rFonts w:cs="Arial"/>
                <w:snapToGrid w:val="0"/>
                <w:vertAlign w:val="superscript"/>
              </w:rPr>
              <w:t>th</w:t>
            </w:r>
            <w:r w:rsidRPr="004656FF">
              <w:rPr>
                <w:rFonts w:cs="Arial"/>
                <w:snapToGrid w:val="0"/>
              </w:rPr>
              <w:t xml:space="preserve"> and 5</w:t>
            </w:r>
            <w:r w:rsidRPr="004656FF">
              <w:rPr>
                <w:rFonts w:cs="Arial"/>
                <w:snapToGrid w:val="0"/>
                <w:vertAlign w:val="superscript"/>
              </w:rPr>
              <w:t>th</w:t>
            </w:r>
            <w:r w:rsidRPr="004656FF">
              <w:rPr>
                <w:rFonts w:cs="Arial"/>
                <w:snapToGrid w:val="0"/>
              </w:rPr>
              <w:t xml:space="preserve"> reference and whether to delete them</w:t>
            </w:r>
          </w:p>
          <w:p w:rsidR="008D5347" w:rsidRPr="000F736C" w:rsidRDefault="008D5347" w:rsidP="008D5347">
            <w:pPr>
              <w:pStyle w:val="BodyText"/>
              <w:jc w:val="left"/>
              <w:rPr>
                <w:i/>
              </w:rPr>
            </w:pPr>
            <w:r w:rsidRPr="000F736C">
              <w:rPr>
                <w:rFonts w:cs="Arial"/>
                <w:i/>
                <w:snapToGrid w:val="0"/>
              </w:rPr>
              <w:t>Leading Expert: Yes, d</w:t>
            </w:r>
            <w:r w:rsidRPr="000F736C">
              <w:rPr>
                <w:i/>
                <w:snapToGrid w:val="0"/>
              </w:rPr>
              <w:t>elete (it referred to the methodology of analyzing the ploidy that no longer exists in the guideline).</w:t>
            </w:r>
          </w:p>
        </w:tc>
      </w:tr>
    </w:tbl>
    <w:p w:rsidR="008D5347" w:rsidRDefault="008D5347" w:rsidP="008D5347">
      <w:pPr>
        <w:jc w:val="left"/>
        <w:rPr>
          <w:rFonts w:cs="Arial"/>
          <w:u w:val="single"/>
        </w:rPr>
      </w:pPr>
    </w:p>
    <w:p w:rsidR="008D5347" w:rsidRDefault="008D5347" w:rsidP="008D5347">
      <w:pPr>
        <w:keepNext/>
        <w:ind w:left="567"/>
      </w:pPr>
      <w:r w:rsidRPr="007F6C2D">
        <w:t>(</w:t>
      </w:r>
      <w:r>
        <w:t>b</w:t>
      </w:r>
      <w:r w:rsidRPr="007F6C2D">
        <w:t>)</w:t>
      </w:r>
      <w:r w:rsidRPr="007F6C2D">
        <w:tab/>
      </w:r>
      <w:r w:rsidRPr="00996E19">
        <w:t>Changes to document TG/UROCH(proj.10), proposed by the Enlarged Editorial Committee at its meeting on January 11 and 12, 2017, which are not incorporated in the draft Test Guidelines (TG/UROCH(proj.1</w:t>
      </w:r>
      <w:r>
        <w:t>1</w:t>
      </w:r>
      <w:r w:rsidRPr="00996E19">
        <w:t>)), submitted to the TC, but which will be incorporated in the adopted Test Guidelines, subject to approval by the relevant TWP, if appropriate:</w:t>
      </w:r>
    </w:p>
    <w:p w:rsidR="008D5347" w:rsidRDefault="008D5347" w:rsidP="008D5347">
      <w:pPr>
        <w:jc w:val="left"/>
        <w:rPr>
          <w:rFonts w:cs="Arial"/>
          <w:u w:val="single"/>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7925"/>
      </w:tblGrid>
      <w:tr w:rsidR="008D5347" w:rsidRPr="001C0267" w:rsidTr="008D5347">
        <w:trPr>
          <w:cantSplit/>
        </w:trPr>
        <w:tc>
          <w:tcPr>
            <w:tcW w:w="1573" w:type="dxa"/>
          </w:tcPr>
          <w:p w:rsidR="008D5347" w:rsidRPr="00F20A5F" w:rsidRDefault="008D5347" w:rsidP="008D5347">
            <w:pPr>
              <w:jc w:val="left"/>
              <w:rPr>
                <w:rFonts w:cs="Arial"/>
              </w:rPr>
            </w:pPr>
            <w:r w:rsidRPr="00F20A5F">
              <w:rPr>
                <w:rFonts w:cs="Arial"/>
              </w:rPr>
              <w:t>4.2</w:t>
            </w:r>
          </w:p>
        </w:tc>
        <w:tc>
          <w:tcPr>
            <w:tcW w:w="7925" w:type="dxa"/>
          </w:tcPr>
          <w:p w:rsidR="008D5347" w:rsidRPr="00F20A5F" w:rsidRDefault="008D5347" w:rsidP="008D5347">
            <w:pPr>
              <w:keepNext/>
              <w:rPr>
                <w:rFonts w:cs="Arial"/>
              </w:rPr>
            </w:pPr>
            <w:r w:rsidRPr="00F20A5F">
              <w:rPr>
                <w:rFonts w:cs="Arial"/>
              </w:rPr>
              <w:t>to be numbered 4.2.1 and add new paragraph as 4.2.2 (see document TGP/7/5):</w:t>
            </w:r>
          </w:p>
          <w:p w:rsidR="008D5347" w:rsidRPr="00F20A5F" w:rsidRDefault="008D5347" w:rsidP="008D5347">
            <w:pPr>
              <w:keepNext/>
            </w:pPr>
            <w:r w:rsidRPr="00F20A5F">
              <w:t xml:space="preserve">“These Test Guidelines </w:t>
            </w:r>
            <w:r w:rsidRPr="00E71A40">
              <w:t>have been developed for the examination of apomictic and cross-pollinated varieties.  For varieties with other types of propagation the recommendations in the General</w:t>
            </w:r>
            <w:r w:rsidRPr="00F20A5F">
              <w:t xml:space="preserve"> Introduction and document TGP/13 “Guidance for new types and species”, Section 4.5 “Testing Uniformity” should be followed.”</w:t>
            </w:r>
          </w:p>
          <w:p w:rsidR="008D5347" w:rsidRPr="001C0267" w:rsidRDefault="008D5347" w:rsidP="008D5347">
            <w:pPr>
              <w:keepNext/>
              <w:rPr>
                <w:i/>
              </w:rPr>
            </w:pPr>
            <w:r w:rsidRPr="00F20A5F">
              <w:rPr>
                <w:i/>
              </w:rPr>
              <w:t>to be approved by TWA by correspondence</w:t>
            </w:r>
          </w:p>
        </w:tc>
      </w:tr>
      <w:tr w:rsidR="008D5347" w:rsidRPr="001C0267" w:rsidTr="008D5347">
        <w:trPr>
          <w:cantSplit/>
        </w:trPr>
        <w:tc>
          <w:tcPr>
            <w:tcW w:w="1573" w:type="dxa"/>
          </w:tcPr>
          <w:p w:rsidR="008D5347" w:rsidRPr="008E4204" w:rsidRDefault="008D5347" w:rsidP="008D5347">
            <w:pPr>
              <w:jc w:val="left"/>
              <w:rPr>
                <w:rFonts w:cs="Arial"/>
              </w:rPr>
            </w:pPr>
            <w:r>
              <w:rPr>
                <w:rFonts w:cs="Arial"/>
              </w:rPr>
              <w:t>Chars. 11, 12</w:t>
            </w:r>
          </w:p>
        </w:tc>
        <w:tc>
          <w:tcPr>
            <w:tcW w:w="7925" w:type="dxa"/>
          </w:tcPr>
          <w:p w:rsidR="008D5347" w:rsidRDefault="008D5347" w:rsidP="008D5347">
            <w:pPr>
              <w:keepNext/>
              <w:rPr>
                <w:rFonts w:cs="Arial"/>
                <w:snapToGrid w:val="0"/>
                <w:color w:val="000000"/>
              </w:rPr>
            </w:pPr>
            <w:r w:rsidRPr="004656FF">
              <w:rPr>
                <w:rFonts w:cs="Arial"/>
                <w:snapToGrid w:val="0"/>
                <w:color w:val="000000"/>
              </w:rPr>
              <w:t>to check use of example variety “BRS Tupi” (“BRS Tupi” used for “absent” in Char. 11 and “on upper surface only” in char. 12)</w:t>
            </w:r>
          </w:p>
          <w:p w:rsidR="008D5347" w:rsidRDefault="008D5347" w:rsidP="008D5347">
            <w:pPr>
              <w:keepNext/>
              <w:rPr>
                <w:i/>
                <w:snapToGrid w:val="0"/>
                <w:color w:val="000000"/>
              </w:rPr>
            </w:pPr>
            <w:r w:rsidRPr="004656FF">
              <w:rPr>
                <w:rFonts w:cs="Arial"/>
                <w:i/>
                <w:snapToGrid w:val="0"/>
                <w:color w:val="000000"/>
              </w:rPr>
              <w:t xml:space="preserve">Leading Expert: </w:t>
            </w:r>
            <w:r w:rsidRPr="004656FF">
              <w:rPr>
                <w:i/>
                <w:snapToGrid w:val="0"/>
                <w:color w:val="000000"/>
              </w:rPr>
              <w:t>The mistake is in Char. 11. Please delete “BRS Tupi” from example of absent hairs (Char. 11).  The corrected variety is “BRS Piatã”</w:t>
            </w:r>
          </w:p>
          <w:p w:rsidR="008D5347" w:rsidRPr="004656FF" w:rsidRDefault="008D5347" w:rsidP="008D5347">
            <w:pPr>
              <w:keepNext/>
              <w:rPr>
                <w:rFonts w:cs="Arial"/>
                <w:b/>
                <w:i/>
              </w:rPr>
            </w:pPr>
            <w:r w:rsidRPr="00F20A5F">
              <w:rPr>
                <w:i/>
              </w:rPr>
              <w:t>to be approved by TWA by correspondence</w:t>
            </w:r>
          </w:p>
        </w:tc>
      </w:tr>
      <w:tr w:rsidR="008D5347" w:rsidRPr="001C0267" w:rsidTr="008D5347">
        <w:trPr>
          <w:cantSplit/>
        </w:trPr>
        <w:tc>
          <w:tcPr>
            <w:tcW w:w="1573" w:type="dxa"/>
            <w:shd w:val="clear" w:color="auto" w:fill="auto"/>
          </w:tcPr>
          <w:p w:rsidR="008D5347" w:rsidRPr="002336F3" w:rsidRDefault="008D5347" w:rsidP="008D5347">
            <w:pPr>
              <w:pStyle w:val="BodyText"/>
              <w:jc w:val="left"/>
              <w:rPr>
                <w:rFonts w:cs="Arial"/>
                <w:snapToGrid w:val="0"/>
              </w:rPr>
            </w:pPr>
            <w:r w:rsidRPr="002336F3">
              <w:rPr>
                <w:rFonts w:cs="Arial"/>
                <w:snapToGrid w:val="0"/>
              </w:rPr>
              <w:t>Char. 21</w:t>
            </w:r>
          </w:p>
        </w:tc>
        <w:tc>
          <w:tcPr>
            <w:tcW w:w="7925" w:type="dxa"/>
            <w:shd w:val="clear" w:color="auto" w:fill="auto"/>
          </w:tcPr>
          <w:p w:rsidR="008D5347" w:rsidRDefault="008D5347" w:rsidP="008D5347">
            <w:pPr>
              <w:pStyle w:val="BodyText"/>
              <w:jc w:val="left"/>
              <w:rPr>
                <w:rFonts w:cs="Arial"/>
                <w:snapToGrid w:val="0"/>
              </w:rPr>
            </w:pPr>
            <w:r w:rsidRPr="002336F3">
              <w:rPr>
                <w:rFonts w:cs="Arial"/>
                <w:snapToGrid w:val="0"/>
              </w:rPr>
              <w:t>to check whether to read “Date of heading” (Is it really time of beginning of flowering? Are there already open flowers when the inflorescence is fully emerged?)</w:t>
            </w:r>
          </w:p>
          <w:p w:rsidR="008D5347" w:rsidRPr="00166CFE" w:rsidRDefault="008D5347" w:rsidP="008D5347">
            <w:pPr>
              <w:pStyle w:val="BodyText"/>
              <w:rPr>
                <w:i/>
                <w:snapToGrid w:val="0"/>
              </w:rPr>
            </w:pPr>
            <w:r w:rsidRPr="00166CFE">
              <w:rPr>
                <w:rFonts w:cs="Arial"/>
                <w:i/>
                <w:snapToGrid w:val="0"/>
              </w:rPr>
              <w:t xml:space="preserve">Leading Expert:  </w:t>
            </w:r>
            <w:r w:rsidRPr="00166CFE">
              <w:rPr>
                <w:i/>
                <w:snapToGrid w:val="0"/>
              </w:rPr>
              <w:t>We would like to keep as it is (Time of beginning of flowering).</w:t>
            </w:r>
          </w:p>
          <w:p w:rsidR="008D5347" w:rsidRPr="002336F3" w:rsidRDefault="008D5347" w:rsidP="008D5347">
            <w:pPr>
              <w:pStyle w:val="BodyText"/>
              <w:rPr>
                <w:rFonts w:cs="Arial"/>
                <w:snapToGrid w:val="0"/>
              </w:rPr>
            </w:pPr>
            <w:r w:rsidRPr="00166CFE">
              <w:rPr>
                <w:i/>
                <w:snapToGrid w:val="0"/>
              </w:rPr>
              <w:t>The accorded way to analyze the characteristic is when 50% of the plants have at least one inflorescence fully emerged.  At the moment of the inflorescence fully emerged, there are flowers that are not opened yet (the stigma has not emerged yet) (see Char</w:t>
            </w:r>
            <w:r>
              <w:rPr>
                <w:i/>
                <w:snapToGrid w:val="0"/>
              </w:rPr>
              <w:t>. </w:t>
            </w:r>
            <w:r w:rsidRPr="00166CFE">
              <w:rPr>
                <w:i/>
                <w:snapToGrid w:val="0"/>
              </w:rPr>
              <w:t>20 also)</w:t>
            </w:r>
          </w:p>
        </w:tc>
      </w:tr>
      <w:tr w:rsidR="008D5347" w:rsidRPr="008E4204" w:rsidTr="008D5347">
        <w:trPr>
          <w:cantSplit/>
        </w:trPr>
        <w:tc>
          <w:tcPr>
            <w:tcW w:w="1573" w:type="dxa"/>
            <w:tcBorders>
              <w:top w:val="single" w:sz="4" w:space="0" w:color="auto"/>
              <w:left w:val="single" w:sz="4" w:space="0" w:color="auto"/>
              <w:bottom w:val="single" w:sz="4" w:space="0" w:color="auto"/>
              <w:right w:val="single" w:sz="4" w:space="0" w:color="auto"/>
            </w:tcBorders>
          </w:tcPr>
          <w:p w:rsidR="008D5347" w:rsidRPr="008E4204" w:rsidRDefault="008D5347" w:rsidP="008D5347">
            <w:pPr>
              <w:jc w:val="left"/>
              <w:rPr>
                <w:rFonts w:cs="Arial"/>
              </w:rPr>
            </w:pPr>
            <w:r>
              <w:rPr>
                <w:rFonts w:cs="Arial"/>
              </w:rPr>
              <w:t>TQ 1</w:t>
            </w:r>
          </w:p>
        </w:tc>
        <w:tc>
          <w:tcPr>
            <w:tcW w:w="7925" w:type="dxa"/>
            <w:tcBorders>
              <w:top w:val="single" w:sz="4" w:space="0" w:color="auto"/>
              <w:left w:val="single" w:sz="4" w:space="0" w:color="auto"/>
              <w:bottom w:val="single" w:sz="4" w:space="0" w:color="auto"/>
              <w:right w:val="single" w:sz="4" w:space="0" w:color="auto"/>
            </w:tcBorders>
          </w:tcPr>
          <w:p w:rsidR="008D5347" w:rsidRPr="008E4204" w:rsidRDefault="008D5347" w:rsidP="008D5347">
            <w:pPr>
              <w:keepNext/>
              <w:rPr>
                <w:rFonts w:cs="Arial"/>
              </w:rPr>
            </w:pPr>
            <w:r w:rsidRPr="002336F3">
              <w:rPr>
                <w:rFonts w:cs="Arial"/>
              </w:rPr>
              <w:t>to be presented in alphabetical order</w:t>
            </w:r>
          </w:p>
        </w:tc>
      </w:tr>
    </w:tbl>
    <w:p w:rsidR="008D5347" w:rsidRDefault="008D5347" w:rsidP="008D5347">
      <w:pPr>
        <w:jc w:val="left"/>
        <w:rPr>
          <w:rFonts w:cs="Arial"/>
          <w:u w:val="single"/>
        </w:rPr>
      </w:pPr>
    </w:p>
    <w:p w:rsidR="008D5347" w:rsidRDefault="008D5347" w:rsidP="008D5347">
      <w:pPr>
        <w:ind w:left="567"/>
      </w:pPr>
      <w:r w:rsidRPr="007F6C2D">
        <w:t>(</w:t>
      </w:r>
      <w:r>
        <w:t>c</w:t>
      </w:r>
      <w:r w:rsidRPr="007F6C2D">
        <w:t>)</w:t>
      </w:r>
      <w:r w:rsidRPr="007F6C2D">
        <w:tab/>
        <w:t xml:space="preserve">Changes </w:t>
      </w:r>
      <w:r w:rsidRPr="007F6C2D">
        <w:rPr>
          <w:snapToGrid w:val="0"/>
        </w:rPr>
        <w:t xml:space="preserve">to document </w:t>
      </w:r>
      <w:r w:rsidRPr="00996E19">
        <w:t>TG/UROCH(proj.1</w:t>
      </w:r>
      <w:r>
        <w:t>1</w:t>
      </w:r>
      <w:r w:rsidRPr="00996E19">
        <w:t>)</w:t>
      </w:r>
      <w:r>
        <w:rPr>
          <w:rFonts w:cs="Arial"/>
        </w:rPr>
        <w:t xml:space="preserve">, </w:t>
      </w:r>
      <w:r w:rsidRPr="007F6C2D">
        <w:t xml:space="preserve">proposed by the Enlarged Editorial Committee at its meeting on </w:t>
      </w:r>
      <w:r>
        <w:t>April</w:t>
      </w:r>
      <w:r w:rsidRPr="007F6C2D">
        <w:t> </w:t>
      </w:r>
      <w:r>
        <w:t>3 and 4</w:t>
      </w:r>
      <w:r w:rsidRPr="007F6C2D">
        <w:t>, 20</w:t>
      </w:r>
      <w:r>
        <w:t>17</w:t>
      </w:r>
      <w:r w:rsidRPr="007F6C2D">
        <w:t xml:space="preserve">, which are </w:t>
      </w:r>
      <w:r>
        <w:t>to be</w:t>
      </w:r>
      <w:r w:rsidRPr="007F6C2D">
        <w:t xml:space="preserve"> incorporated in the </w:t>
      </w:r>
      <w:r>
        <w:t xml:space="preserve">adopted </w:t>
      </w:r>
      <w:r w:rsidRPr="007F6C2D">
        <w:rPr>
          <w:color w:val="000000"/>
        </w:rPr>
        <w:t>Test Guidelines</w:t>
      </w:r>
      <w:r>
        <w:rPr>
          <w:color w:val="000000"/>
        </w:rPr>
        <w:t xml:space="preserve">, </w:t>
      </w:r>
      <w:r>
        <w:rPr>
          <w:snapToGrid w:val="0"/>
        </w:rPr>
        <w:t>subject to approval by the relevant TWP, if appropriate</w:t>
      </w:r>
      <w:r w:rsidRPr="007F6C2D">
        <w:t>:</w:t>
      </w:r>
    </w:p>
    <w:p w:rsidR="008D5347" w:rsidRDefault="008D5347" w:rsidP="008D5347">
      <w:pPr>
        <w:ind w:left="567"/>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7925"/>
      </w:tblGrid>
      <w:tr w:rsidR="008D5347" w:rsidRPr="002336F3" w:rsidTr="008D5347">
        <w:trPr>
          <w:cantSplit/>
        </w:trPr>
        <w:tc>
          <w:tcPr>
            <w:tcW w:w="1573" w:type="dxa"/>
            <w:shd w:val="clear" w:color="auto" w:fill="auto"/>
          </w:tcPr>
          <w:p w:rsidR="008D5347" w:rsidRPr="002336F3" w:rsidRDefault="008D5347" w:rsidP="008D5347">
            <w:pPr>
              <w:pStyle w:val="BodyText"/>
              <w:jc w:val="left"/>
              <w:rPr>
                <w:rFonts w:cs="Arial"/>
                <w:snapToGrid w:val="0"/>
              </w:rPr>
            </w:pPr>
            <w:r w:rsidRPr="002336F3">
              <w:rPr>
                <w:rFonts w:cs="Arial"/>
                <w:snapToGrid w:val="0"/>
              </w:rPr>
              <w:t>Char. 21</w:t>
            </w:r>
          </w:p>
        </w:tc>
        <w:tc>
          <w:tcPr>
            <w:tcW w:w="7925" w:type="dxa"/>
            <w:shd w:val="clear" w:color="auto" w:fill="auto"/>
          </w:tcPr>
          <w:p w:rsidR="008D5347" w:rsidRPr="00C16D65" w:rsidRDefault="008D5347" w:rsidP="008D5347">
            <w:pPr>
              <w:pStyle w:val="BodyText"/>
              <w:rPr>
                <w:rFonts w:cs="Arial"/>
                <w:snapToGrid w:val="0"/>
              </w:rPr>
            </w:pPr>
            <w:r w:rsidRPr="00C16D65">
              <w:rPr>
                <w:snapToGrid w:val="0"/>
              </w:rPr>
              <w:t>to read “Time of inflorescence emergence”</w:t>
            </w:r>
          </w:p>
        </w:tc>
      </w:tr>
    </w:tbl>
    <w:p w:rsidR="008D5347" w:rsidRDefault="008D5347" w:rsidP="008D5347">
      <w:pPr>
        <w:jc w:val="left"/>
        <w:rPr>
          <w:rFonts w:cs="Arial"/>
          <w:u w:val="single"/>
        </w:rPr>
      </w:pPr>
    </w:p>
    <w:p w:rsidR="008D5347" w:rsidRDefault="008D5347" w:rsidP="008D5347">
      <w:pPr>
        <w:jc w:val="left"/>
        <w:rPr>
          <w:rFonts w:cs="Arial"/>
          <w:u w:val="single"/>
        </w:rPr>
      </w:pPr>
    </w:p>
    <w:p w:rsidR="008D5347" w:rsidRDefault="008D5347" w:rsidP="008D5347">
      <w:pPr>
        <w:jc w:val="left"/>
        <w:rPr>
          <w:rFonts w:cs="Arial"/>
          <w:u w:val="single"/>
        </w:rPr>
      </w:pPr>
      <w:r>
        <w:rPr>
          <w:rFonts w:cs="Arial"/>
          <w:u w:val="single"/>
        </w:rPr>
        <w:t>Revisions</w:t>
      </w:r>
    </w:p>
    <w:p w:rsidR="008D5347" w:rsidRDefault="008D5347" w:rsidP="008D5347">
      <w:pPr>
        <w:jc w:val="left"/>
        <w:rPr>
          <w:rFonts w:cs="Arial"/>
          <w:u w:val="single"/>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8D5347" w:rsidRPr="008E4204" w:rsidTr="008D5347">
        <w:trPr>
          <w:cantSplit/>
          <w:trHeight w:val="277"/>
          <w:jc w:val="center"/>
        </w:trPr>
        <w:tc>
          <w:tcPr>
            <w:tcW w:w="2894" w:type="dxa"/>
            <w:vMerge w:val="restart"/>
            <w:shd w:val="clear" w:color="auto" w:fill="D9D9D9"/>
            <w:vAlign w:val="center"/>
          </w:tcPr>
          <w:p w:rsidR="008D5347" w:rsidRPr="00237F6C" w:rsidRDefault="008D5347" w:rsidP="008D5347">
            <w:pPr>
              <w:pStyle w:val="TitleofDoc"/>
              <w:keepNext/>
              <w:tabs>
                <w:tab w:val="left" w:pos="5245"/>
                <w:tab w:val="left" w:pos="7008"/>
              </w:tabs>
              <w:spacing w:before="0"/>
              <w:jc w:val="left"/>
              <w:rPr>
                <w:rFonts w:cs="Arial"/>
                <w:caps w:val="0"/>
              </w:rPr>
            </w:pPr>
            <w:r w:rsidRPr="00237F6C">
              <w:rPr>
                <w:rFonts w:cs="Arial"/>
                <w:caps w:val="0"/>
              </w:rPr>
              <w:t>Wheat</w:t>
            </w:r>
          </w:p>
          <w:p w:rsidR="008D5347" w:rsidRPr="00CB7760" w:rsidRDefault="008D5347" w:rsidP="008D5347">
            <w:pPr>
              <w:pStyle w:val="TitleofDoc"/>
              <w:keepNext/>
              <w:tabs>
                <w:tab w:val="left" w:pos="5245"/>
                <w:tab w:val="left" w:pos="7008"/>
              </w:tabs>
              <w:spacing w:before="0"/>
              <w:jc w:val="left"/>
              <w:rPr>
                <w:rFonts w:cs="Arial"/>
                <w:caps w:val="0"/>
                <w:lang w:val="fr-CH"/>
              </w:rPr>
            </w:pPr>
            <w:r w:rsidRPr="00FA7295">
              <w:rPr>
                <w:rFonts w:cs="Arial"/>
                <w:caps w:val="0"/>
              </w:rPr>
              <w:t>(</w:t>
            </w:r>
            <w:r w:rsidRPr="00FA7295">
              <w:rPr>
                <w:rFonts w:cs="Arial"/>
                <w:i/>
                <w:caps w:val="0"/>
              </w:rPr>
              <w:t>Triticum aestivum</w:t>
            </w:r>
            <w:r w:rsidRPr="00FA7295">
              <w:rPr>
                <w:rFonts w:cs="Arial"/>
                <w:caps w:val="0"/>
              </w:rPr>
              <w:t xml:space="preserve"> L. emend. </w:t>
            </w:r>
            <w:r w:rsidRPr="00CB7760">
              <w:rPr>
                <w:rFonts w:cs="Arial"/>
                <w:caps w:val="0"/>
                <w:lang w:val="fr-CH"/>
              </w:rPr>
              <w:t>Fiori et Paol.</w:t>
            </w:r>
            <w:r>
              <w:rPr>
                <w:rFonts w:cs="Arial"/>
                <w:caps w:val="0"/>
                <w:lang w:val="fr-CH"/>
              </w:rPr>
              <w:t>)</w:t>
            </w:r>
          </w:p>
        </w:tc>
        <w:tc>
          <w:tcPr>
            <w:tcW w:w="2552" w:type="dxa"/>
            <w:shd w:val="clear" w:color="auto" w:fill="D9D9D9"/>
            <w:vAlign w:val="center"/>
          </w:tcPr>
          <w:p w:rsidR="008D5347" w:rsidRPr="00CB7760" w:rsidRDefault="008D5347" w:rsidP="008D5347">
            <w:pPr>
              <w:pStyle w:val="TitleofDoc"/>
              <w:keepNext/>
              <w:tabs>
                <w:tab w:val="left" w:pos="5245"/>
                <w:tab w:val="left" w:pos="7008"/>
              </w:tabs>
              <w:spacing w:before="0"/>
              <w:jc w:val="left"/>
              <w:rPr>
                <w:rFonts w:cs="Arial"/>
                <w:caps w:val="0"/>
              </w:rPr>
            </w:pPr>
            <w:r w:rsidRPr="00CB7760">
              <w:rPr>
                <w:rFonts w:cs="Arial"/>
                <w:caps w:val="0"/>
              </w:rPr>
              <w:t>TG/3/12(proj.6)</w:t>
            </w:r>
          </w:p>
        </w:tc>
        <w:tc>
          <w:tcPr>
            <w:tcW w:w="2807" w:type="dxa"/>
            <w:shd w:val="clear" w:color="auto" w:fill="D9D9D9"/>
            <w:vAlign w:val="center"/>
          </w:tcPr>
          <w:p w:rsidR="008D5347" w:rsidRPr="008E4204" w:rsidRDefault="008D5347" w:rsidP="008D5347">
            <w:pPr>
              <w:keepNext/>
              <w:jc w:val="left"/>
              <w:rPr>
                <w:rFonts w:cs="Arial"/>
                <w:iCs/>
                <w:snapToGrid w:val="0"/>
                <w:color w:val="000000"/>
              </w:rPr>
            </w:pPr>
            <w:r w:rsidRPr="008E4204">
              <w:rPr>
                <w:rFonts w:cs="Arial"/>
                <w:color w:val="000000"/>
              </w:rPr>
              <w:t>M</w:t>
            </w:r>
            <w:r>
              <w:rPr>
                <w:rFonts w:cs="Arial"/>
                <w:color w:val="000000"/>
              </w:rPr>
              <w:t>s</w:t>
            </w:r>
            <w:r w:rsidRPr="008E4204">
              <w:rPr>
                <w:rFonts w:cs="Arial"/>
                <w:color w:val="000000"/>
              </w:rPr>
              <w:t xml:space="preserve">. </w:t>
            </w:r>
            <w:r>
              <w:rPr>
                <w:rFonts w:cs="Arial"/>
                <w:color w:val="000000"/>
              </w:rPr>
              <w:t>Virgienie Bertoux</w:t>
            </w:r>
            <w:r w:rsidRPr="008E4204">
              <w:rPr>
                <w:rFonts w:cs="Arial"/>
                <w:color w:val="000000"/>
              </w:rPr>
              <w:t xml:space="preserve"> (</w:t>
            </w:r>
            <w:r>
              <w:rPr>
                <w:rFonts w:cs="Arial"/>
                <w:color w:val="000000"/>
              </w:rPr>
              <w:t>FR</w:t>
            </w:r>
            <w:r w:rsidRPr="008E4204">
              <w:rPr>
                <w:rFonts w:cs="Arial"/>
                <w:color w:val="000000"/>
              </w:rPr>
              <w:t>)</w:t>
            </w:r>
          </w:p>
        </w:tc>
        <w:tc>
          <w:tcPr>
            <w:tcW w:w="736" w:type="dxa"/>
            <w:vMerge w:val="restart"/>
            <w:shd w:val="clear" w:color="auto" w:fill="D9D9D9"/>
            <w:vAlign w:val="center"/>
          </w:tcPr>
          <w:p w:rsidR="008D5347" w:rsidRPr="008E4204" w:rsidRDefault="008D5347" w:rsidP="008D5347">
            <w:pPr>
              <w:keepNext/>
              <w:jc w:val="left"/>
              <w:rPr>
                <w:rFonts w:cs="Arial"/>
                <w:iCs/>
                <w:highlight w:val="lightGray"/>
              </w:rPr>
            </w:pPr>
            <w:r w:rsidRPr="008E4204">
              <w:rPr>
                <w:rFonts w:cs="Arial"/>
                <w:iCs/>
              </w:rPr>
              <w:t>TW</w:t>
            </w:r>
            <w:r>
              <w:rPr>
                <w:rFonts w:cs="Arial"/>
                <w:iCs/>
              </w:rPr>
              <w:t>A</w:t>
            </w:r>
          </w:p>
        </w:tc>
        <w:tc>
          <w:tcPr>
            <w:tcW w:w="993" w:type="dxa"/>
            <w:vMerge w:val="restart"/>
            <w:shd w:val="clear" w:color="auto" w:fill="D9D9D9"/>
            <w:vAlign w:val="center"/>
          </w:tcPr>
          <w:p w:rsidR="008D5347" w:rsidRPr="008E4204" w:rsidRDefault="008D5347" w:rsidP="008D5347">
            <w:pPr>
              <w:pStyle w:val="BodyText"/>
              <w:keepNext/>
              <w:rPr>
                <w:iCs/>
                <w:snapToGrid w:val="0"/>
              </w:rPr>
            </w:pPr>
            <w:r w:rsidRPr="008E4204">
              <w:rPr>
                <w:iCs/>
                <w:snapToGrid w:val="0"/>
              </w:rPr>
              <w:t>*</w:t>
            </w:r>
          </w:p>
        </w:tc>
      </w:tr>
      <w:tr w:rsidR="008D5347" w:rsidRPr="008E4204" w:rsidTr="008D5347">
        <w:trPr>
          <w:cantSplit/>
          <w:trHeight w:hRule="exact" w:val="1534"/>
          <w:jc w:val="center"/>
        </w:trPr>
        <w:tc>
          <w:tcPr>
            <w:tcW w:w="2894" w:type="dxa"/>
            <w:vMerge/>
            <w:shd w:val="clear" w:color="auto" w:fill="D9D9D9"/>
            <w:vAlign w:val="center"/>
          </w:tcPr>
          <w:p w:rsidR="008D5347" w:rsidRPr="008E4204" w:rsidRDefault="008D5347" w:rsidP="008D5347">
            <w:pPr>
              <w:pStyle w:val="TitleofDoc"/>
              <w:keepNext/>
              <w:tabs>
                <w:tab w:val="left" w:pos="5245"/>
                <w:tab w:val="left" w:pos="7008"/>
              </w:tabs>
              <w:spacing w:before="0"/>
              <w:jc w:val="left"/>
              <w:rPr>
                <w:rFonts w:cs="Arial"/>
                <w:caps w:val="0"/>
              </w:rPr>
            </w:pPr>
          </w:p>
        </w:tc>
        <w:tc>
          <w:tcPr>
            <w:tcW w:w="2552" w:type="dxa"/>
            <w:shd w:val="clear" w:color="auto" w:fill="D9D9D9"/>
            <w:vAlign w:val="center"/>
          </w:tcPr>
          <w:p w:rsidR="008D5347" w:rsidRPr="00CB7760" w:rsidRDefault="008D5347" w:rsidP="008D5347">
            <w:pPr>
              <w:pStyle w:val="BodyText"/>
              <w:keepNext/>
              <w:rPr>
                <w:color w:val="000000"/>
              </w:rPr>
            </w:pPr>
            <w:r w:rsidRPr="00CB7760">
              <w:rPr>
                <w:color w:val="000000"/>
              </w:rPr>
              <w:t>No. of chars.:  27</w:t>
            </w:r>
          </w:p>
          <w:p w:rsidR="008D5347" w:rsidRPr="00CB7760" w:rsidRDefault="008D5347" w:rsidP="008D5347">
            <w:pPr>
              <w:pStyle w:val="BodyText"/>
              <w:keepNext/>
              <w:rPr>
                <w:color w:val="000000"/>
              </w:rPr>
            </w:pPr>
            <w:r w:rsidRPr="00CB7760">
              <w:rPr>
                <w:color w:val="000000"/>
              </w:rPr>
              <w:t>No. of (</w:t>
            </w:r>
            <w:r w:rsidRPr="00CB7760">
              <w:rPr>
                <w:color w:val="000000"/>
              </w:rPr>
              <w:sym w:font="Symbol" w:char="F02A"/>
            </w:r>
            <w:r w:rsidRPr="00CB7760">
              <w:rPr>
                <w:color w:val="000000"/>
              </w:rPr>
              <w:t>) chars.:  13</w:t>
            </w:r>
          </w:p>
        </w:tc>
        <w:tc>
          <w:tcPr>
            <w:tcW w:w="2807" w:type="dxa"/>
            <w:shd w:val="clear" w:color="auto" w:fill="D9D9D9"/>
            <w:vAlign w:val="center"/>
          </w:tcPr>
          <w:p w:rsidR="008D5347" w:rsidRPr="008E4204" w:rsidRDefault="008D5347" w:rsidP="008D5347">
            <w:pPr>
              <w:keepNext/>
              <w:jc w:val="left"/>
              <w:rPr>
                <w:rFonts w:cs="Arial"/>
                <w:iCs/>
                <w:snapToGrid w:val="0"/>
                <w:color w:val="000000"/>
              </w:rPr>
            </w:pPr>
            <w:r w:rsidRPr="008E4204">
              <w:rPr>
                <w:rFonts w:cs="Arial"/>
                <w:iCs/>
                <w:snapToGrid w:val="0"/>
                <w:color w:val="000000"/>
              </w:rPr>
              <w:t xml:space="preserve">(Interested experts: </w:t>
            </w:r>
            <w:r w:rsidRPr="00E173C4">
              <w:t>AR, AT, AU, BG, BR, CA, CL, CN, CZ, DE, DK, ES, FI, GB, HR, HU, IT, JP, KE, KR, NL, NZ, PL, QZ, RO, SK, UA, ZA, CLI, ESA, ISF</w:t>
            </w:r>
            <w:r w:rsidRPr="008E4204">
              <w:rPr>
                <w:rFonts w:eastAsia="SimSun" w:cs="Arial"/>
                <w:lang w:eastAsia="zh-CN"/>
              </w:rPr>
              <w:t>)</w:t>
            </w:r>
          </w:p>
        </w:tc>
        <w:tc>
          <w:tcPr>
            <w:tcW w:w="736" w:type="dxa"/>
            <w:vMerge/>
            <w:shd w:val="clear" w:color="auto" w:fill="D9D9D9"/>
            <w:vAlign w:val="center"/>
          </w:tcPr>
          <w:p w:rsidR="008D5347" w:rsidRPr="008E4204" w:rsidRDefault="008D5347" w:rsidP="008D5347">
            <w:pPr>
              <w:keepNext/>
              <w:jc w:val="left"/>
              <w:rPr>
                <w:rFonts w:cs="Arial"/>
                <w:iCs/>
              </w:rPr>
            </w:pPr>
          </w:p>
        </w:tc>
        <w:tc>
          <w:tcPr>
            <w:tcW w:w="993" w:type="dxa"/>
            <w:vMerge/>
            <w:shd w:val="clear" w:color="auto" w:fill="D9D9D9"/>
            <w:vAlign w:val="center"/>
          </w:tcPr>
          <w:p w:rsidR="008D5347" w:rsidRPr="008E4204" w:rsidRDefault="008D5347" w:rsidP="008D5347">
            <w:pPr>
              <w:pStyle w:val="BodyText"/>
              <w:keepNext/>
              <w:rPr>
                <w:iCs/>
                <w:snapToGrid w:val="0"/>
              </w:rPr>
            </w:pPr>
          </w:p>
        </w:tc>
      </w:tr>
    </w:tbl>
    <w:p w:rsidR="008D5347" w:rsidRDefault="008D5347" w:rsidP="008D5347">
      <w:pPr>
        <w:keepNext/>
        <w:jc w:val="left"/>
        <w:rPr>
          <w:rFonts w:cs="Arial"/>
        </w:rPr>
      </w:pPr>
    </w:p>
    <w:p w:rsidR="008D5347" w:rsidRDefault="008D5347" w:rsidP="008D5347">
      <w:pPr>
        <w:keepNext/>
        <w:ind w:firstLine="567"/>
        <w:rPr>
          <w:rFonts w:cs="Arial"/>
        </w:rPr>
      </w:pPr>
      <w:r w:rsidRPr="00CB7760">
        <w:rPr>
          <w:rFonts w:cs="Arial"/>
        </w:rPr>
        <w:t>Changes to document TG/3/12(proj.6), proposed by the Enlarged Editorial Committee at its meeting on April 3 and 4, 2017, which are to be incorporated in the adopted Test Guidelines, subject to approval by the relevant TWP, if appropriate:</w:t>
      </w:r>
    </w:p>
    <w:p w:rsidR="008D5347" w:rsidRPr="008E4204" w:rsidRDefault="008D5347" w:rsidP="008D5347">
      <w:pPr>
        <w:keepNext/>
        <w:jc w:val="left"/>
        <w:rPr>
          <w:rFonts w:cs="Arial"/>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7925"/>
      </w:tblGrid>
      <w:tr w:rsidR="008D5347" w:rsidRPr="008E4204" w:rsidTr="008D5347">
        <w:trPr>
          <w:cantSplit/>
        </w:trPr>
        <w:tc>
          <w:tcPr>
            <w:tcW w:w="1573" w:type="dxa"/>
          </w:tcPr>
          <w:p w:rsidR="008D5347" w:rsidRPr="006669C1" w:rsidRDefault="008D5347" w:rsidP="008D5347">
            <w:pPr>
              <w:jc w:val="left"/>
              <w:rPr>
                <w:rFonts w:cs="Arial"/>
              </w:rPr>
            </w:pPr>
            <w:r>
              <w:rPr>
                <w:rFonts w:cs="Arial"/>
              </w:rPr>
              <w:t>3.4.4</w:t>
            </w:r>
          </w:p>
        </w:tc>
        <w:tc>
          <w:tcPr>
            <w:tcW w:w="7925" w:type="dxa"/>
          </w:tcPr>
          <w:p w:rsidR="008D5347" w:rsidRPr="006669C1" w:rsidRDefault="008D5347" w:rsidP="008D5347">
            <w:pPr>
              <w:keepNext/>
              <w:rPr>
                <w:rFonts w:cs="Arial"/>
              </w:rPr>
            </w:pPr>
            <w:r>
              <w:rPr>
                <w:rFonts w:cs="Arial"/>
              </w:rPr>
              <w:t>to be added to German version</w:t>
            </w:r>
          </w:p>
        </w:tc>
      </w:tr>
      <w:tr w:rsidR="008D5347" w:rsidRPr="008E4204" w:rsidTr="008D5347">
        <w:trPr>
          <w:cantSplit/>
        </w:trPr>
        <w:tc>
          <w:tcPr>
            <w:tcW w:w="1573" w:type="dxa"/>
          </w:tcPr>
          <w:p w:rsidR="008D5347" w:rsidRDefault="008D5347" w:rsidP="008D5347">
            <w:pPr>
              <w:jc w:val="left"/>
              <w:rPr>
                <w:rFonts w:cs="Arial"/>
              </w:rPr>
            </w:pPr>
            <w:r w:rsidRPr="00CB7760">
              <w:rPr>
                <w:rFonts w:cs="Arial"/>
              </w:rPr>
              <w:t>4.2</w:t>
            </w:r>
          </w:p>
        </w:tc>
        <w:tc>
          <w:tcPr>
            <w:tcW w:w="7925" w:type="dxa"/>
          </w:tcPr>
          <w:p w:rsidR="008D5347" w:rsidRPr="00CB7760" w:rsidRDefault="008D5347" w:rsidP="008D5347">
            <w:pPr>
              <w:keepNext/>
              <w:rPr>
                <w:rFonts w:cs="Arial"/>
              </w:rPr>
            </w:pPr>
            <w:r w:rsidRPr="00CB7760">
              <w:rPr>
                <w:rFonts w:cs="Arial"/>
              </w:rPr>
              <w:t>to be numbered 4.2.1 and add new paragraph as 4.2.2 (see document TGP/7/5):</w:t>
            </w:r>
          </w:p>
          <w:p w:rsidR="008D5347" w:rsidRPr="00CB7760" w:rsidRDefault="008D5347" w:rsidP="008D5347">
            <w:pPr>
              <w:keepNext/>
            </w:pPr>
            <w:r w:rsidRPr="00CB7760">
              <w:t>“These Test Guidelines have been developed for the examination of [type or types of propagation] varieties.  For varieties with other types of propagation the recommendations in the General Introduction and document TGP/13 “Guidance for new types and species”, Section 4.5 “Testing Uniformity” should be followed.”</w:t>
            </w:r>
          </w:p>
          <w:p w:rsidR="008D5347" w:rsidRDefault="008D5347" w:rsidP="008D5347">
            <w:pPr>
              <w:keepNext/>
              <w:rPr>
                <w:rFonts w:cs="Arial"/>
              </w:rPr>
            </w:pPr>
            <w:r w:rsidRPr="00CB7760">
              <w:rPr>
                <w:i/>
              </w:rPr>
              <w:t>to be approved by TWA by correspondence</w:t>
            </w:r>
          </w:p>
        </w:tc>
      </w:tr>
      <w:tr w:rsidR="008D5347" w:rsidRPr="008E4204" w:rsidTr="008D5347">
        <w:trPr>
          <w:cantSplit/>
        </w:trPr>
        <w:tc>
          <w:tcPr>
            <w:tcW w:w="1573" w:type="dxa"/>
          </w:tcPr>
          <w:p w:rsidR="008D5347" w:rsidRDefault="008D5347" w:rsidP="008D5347">
            <w:pPr>
              <w:jc w:val="left"/>
              <w:rPr>
                <w:rFonts w:cs="Arial"/>
              </w:rPr>
            </w:pPr>
            <w:r>
              <w:rPr>
                <w:rFonts w:cs="Arial"/>
              </w:rPr>
              <w:t>6.5</w:t>
            </w:r>
          </w:p>
        </w:tc>
        <w:tc>
          <w:tcPr>
            <w:tcW w:w="7925" w:type="dxa"/>
          </w:tcPr>
          <w:p w:rsidR="008D5347" w:rsidRDefault="008D5347" w:rsidP="008D5347">
            <w:pPr>
              <w:keepNext/>
              <w:jc w:val="left"/>
              <w:rPr>
                <w:rFonts w:cs="Arial"/>
              </w:rPr>
            </w:pPr>
            <w:r>
              <w:rPr>
                <w:rFonts w:cs="Arial"/>
              </w:rPr>
              <w:t xml:space="preserve">to read </w:t>
            </w:r>
          </w:p>
          <w:p w:rsidR="008D5347" w:rsidRDefault="008D5347" w:rsidP="008D5347">
            <w:pPr>
              <w:keepNext/>
              <w:jc w:val="left"/>
              <w:rPr>
                <w:rFonts w:cs="Arial"/>
              </w:rPr>
            </w:pPr>
            <w:r>
              <w:rPr>
                <w:rFonts w:cs="Arial"/>
              </w:rPr>
              <w:t>“A</w:t>
            </w:r>
            <w:r>
              <w:rPr>
                <w:rFonts w:eastAsia="Arial" w:cs="Arial"/>
                <w:color w:val="000000"/>
              </w:rPr>
              <w:t>  sample size of 100 plants/parts of plants</w:t>
            </w:r>
            <w:r>
              <w:rPr>
                <w:rFonts w:eastAsia="Arial" w:cs="Arial"/>
                <w:color w:val="000000"/>
              </w:rPr>
              <w:br/>
              <w:t>B   sample size of 2000 plants or parts of plants” (numbers of plants inverted)</w:t>
            </w:r>
          </w:p>
        </w:tc>
      </w:tr>
      <w:tr w:rsidR="008D5347" w:rsidRPr="008E4204" w:rsidTr="008D5347">
        <w:trPr>
          <w:cantSplit/>
        </w:trPr>
        <w:tc>
          <w:tcPr>
            <w:tcW w:w="1573" w:type="dxa"/>
          </w:tcPr>
          <w:p w:rsidR="008D5347" w:rsidRPr="006669C1" w:rsidRDefault="008D5347" w:rsidP="008D5347">
            <w:pPr>
              <w:jc w:val="left"/>
              <w:rPr>
                <w:rFonts w:cs="Arial"/>
              </w:rPr>
            </w:pPr>
            <w:r w:rsidRPr="006669C1">
              <w:rPr>
                <w:rFonts w:cs="Arial"/>
              </w:rPr>
              <w:t>Char. 3</w:t>
            </w:r>
          </w:p>
        </w:tc>
        <w:tc>
          <w:tcPr>
            <w:tcW w:w="7925" w:type="dxa"/>
          </w:tcPr>
          <w:p w:rsidR="008D5347" w:rsidRDefault="008D5347" w:rsidP="008D5347">
            <w:pPr>
              <w:keepNext/>
              <w:rPr>
                <w:rFonts w:cs="Arial"/>
              </w:rPr>
            </w:pPr>
            <w:r w:rsidRPr="006669C1">
              <w:rPr>
                <w:rFonts w:cs="Arial"/>
              </w:rPr>
              <w:t xml:space="preserve">to replace </w:t>
            </w:r>
            <w:r>
              <w:rPr>
                <w:rFonts w:cs="Arial"/>
              </w:rPr>
              <w:t>“</w:t>
            </w:r>
            <w:r w:rsidRPr="006669C1">
              <w:rPr>
                <w:rFonts w:cs="Arial"/>
              </w:rPr>
              <w:t>(W) SY Ideo</w:t>
            </w:r>
            <w:r>
              <w:rPr>
                <w:rFonts w:cs="Arial"/>
              </w:rPr>
              <w:t>”</w:t>
            </w:r>
            <w:r w:rsidRPr="006669C1">
              <w:rPr>
                <w:rFonts w:cs="Arial"/>
              </w:rPr>
              <w:t xml:space="preserve"> by </w:t>
            </w:r>
            <w:r>
              <w:rPr>
                <w:rFonts w:cs="Arial"/>
              </w:rPr>
              <w:t>“</w:t>
            </w:r>
            <w:r w:rsidRPr="006669C1">
              <w:rPr>
                <w:rFonts w:cs="Arial"/>
              </w:rPr>
              <w:t>(W) Homeros</w:t>
            </w:r>
            <w:r>
              <w:rPr>
                <w:rFonts w:cs="Arial"/>
              </w:rPr>
              <w:t>”</w:t>
            </w:r>
            <w:r w:rsidRPr="006669C1">
              <w:rPr>
                <w:rFonts w:cs="Arial"/>
              </w:rPr>
              <w:t xml:space="preserve"> as example variety of state 7</w:t>
            </w:r>
          </w:p>
          <w:p w:rsidR="008D5347" w:rsidRPr="006669C1" w:rsidRDefault="008D5347" w:rsidP="008D5347">
            <w:pPr>
              <w:keepNext/>
              <w:rPr>
                <w:rFonts w:cs="Arial"/>
              </w:rPr>
            </w:pPr>
            <w:r>
              <w:rPr>
                <w:i/>
              </w:rPr>
              <w:t>to be approved by TWA by correspondence</w:t>
            </w:r>
          </w:p>
        </w:tc>
      </w:tr>
      <w:tr w:rsidR="008D5347" w:rsidRPr="008E4204" w:rsidTr="008D5347">
        <w:trPr>
          <w:cantSplit/>
        </w:trPr>
        <w:tc>
          <w:tcPr>
            <w:tcW w:w="1573" w:type="dxa"/>
          </w:tcPr>
          <w:p w:rsidR="008D5347" w:rsidRPr="00C16D65" w:rsidDel="00FE07C7" w:rsidRDefault="008D5347" w:rsidP="008D5347">
            <w:pPr>
              <w:jc w:val="left"/>
              <w:rPr>
                <w:rFonts w:cs="Arial"/>
              </w:rPr>
            </w:pPr>
            <w:r w:rsidRPr="00C16D65">
              <w:rPr>
                <w:rFonts w:cs="Arial"/>
              </w:rPr>
              <w:t xml:space="preserve">Ad. </w:t>
            </w:r>
            <w:r>
              <w:rPr>
                <w:rFonts w:cs="Arial"/>
              </w:rPr>
              <w:t>15</w:t>
            </w:r>
          </w:p>
        </w:tc>
        <w:tc>
          <w:tcPr>
            <w:tcW w:w="7925" w:type="dxa"/>
          </w:tcPr>
          <w:p w:rsidR="008D5347" w:rsidRPr="00C16D65" w:rsidDel="00FE07C7" w:rsidRDefault="008D5347" w:rsidP="008D5347">
            <w:pPr>
              <w:keepNext/>
              <w:rPr>
                <w:rFonts w:cs="Arial"/>
              </w:rPr>
            </w:pPr>
            <w:r>
              <w:rPr>
                <w:rFonts w:cs="Arial"/>
              </w:rPr>
              <w:t>to read “</w:t>
            </w:r>
            <w:r w:rsidRPr="00E964A2">
              <w:rPr>
                <w:rFonts w:eastAsia="Arial" w:cs="Arial"/>
                <w:color w:val="000000"/>
              </w:rPr>
              <w:t xml:space="preserve">The density </w:t>
            </w:r>
            <w:r>
              <w:rPr>
                <w:rFonts w:eastAsia="Arial" w:cs="Arial"/>
                <w:color w:val="000000"/>
              </w:rPr>
              <w:t>is</w:t>
            </w:r>
            <w:r w:rsidRPr="00E964A2">
              <w:rPr>
                <w:rFonts w:eastAsia="Arial" w:cs="Arial"/>
                <w:color w:val="000000"/>
              </w:rPr>
              <w:t xml:space="preserve"> the ratio of the number of spikelets</w:t>
            </w:r>
            <w:r>
              <w:rPr>
                <w:rFonts w:eastAsia="Arial" w:cs="Arial"/>
                <w:color w:val="000000"/>
              </w:rPr>
              <w:t xml:space="preserve"> per </w:t>
            </w:r>
            <w:r w:rsidRPr="00E964A2">
              <w:rPr>
                <w:rFonts w:eastAsia="Arial" w:cs="Arial"/>
                <w:color w:val="000000"/>
              </w:rPr>
              <w:t>ear length.</w:t>
            </w:r>
            <w:r>
              <w:rPr>
                <w:rFonts w:eastAsia="Arial" w:cs="Arial"/>
                <w:color w:val="000000"/>
              </w:rPr>
              <w:t>”</w:t>
            </w:r>
          </w:p>
        </w:tc>
      </w:tr>
      <w:tr w:rsidR="008D5347" w:rsidRPr="008E4204" w:rsidTr="008D5347">
        <w:trPr>
          <w:cantSplit/>
        </w:trPr>
        <w:tc>
          <w:tcPr>
            <w:tcW w:w="1573" w:type="dxa"/>
          </w:tcPr>
          <w:p w:rsidR="008D5347" w:rsidRPr="00F93C4E" w:rsidRDefault="008D5347" w:rsidP="008D5347">
            <w:pPr>
              <w:jc w:val="left"/>
              <w:rPr>
                <w:rFonts w:cs="Arial"/>
              </w:rPr>
            </w:pPr>
            <w:r>
              <w:rPr>
                <w:rFonts w:cs="Arial"/>
              </w:rPr>
              <w:t>8.3</w:t>
            </w:r>
          </w:p>
        </w:tc>
        <w:tc>
          <w:tcPr>
            <w:tcW w:w="7925" w:type="dxa"/>
          </w:tcPr>
          <w:p w:rsidR="008D5347" w:rsidRDefault="008D5347" w:rsidP="008D5347">
            <w:pPr>
              <w:keepNext/>
              <w:rPr>
                <w:rFonts w:cs="Arial"/>
              </w:rPr>
            </w:pPr>
            <w:r>
              <w:rPr>
                <w:rFonts w:cs="Arial"/>
              </w:rPr>
              <w:t>to add growth stage 43 “Boots just visibly swollen”</w:t>
            </w:r>
          </w:p>
        </w:tc>
      </w:tr>
      <w:tr w:rsidR="008D5347" w:rsidRPr="008E4204" w:rsidTr="008D5347">
        <w:trPr>
          <w:cantSplit/>
        </w:trPr>
        <w:tc>
          <w:tcPr>
            <w:tcW w:w="1573" w:type="dxa"/>
          </w:tcPr>
          <w:p w:rsidR="008D5347" w:rsidRDefault="008D5347" w:rsidP="008D5347">
            <w:pPr>
              <w:jc w:val="left"/>
              <w:rPr>
                <w:rFonts w:cs="Arial"/>
              </w:rPr>
            </w:pPr>
            <w:r>
              <w:rPr>
                <w:rFonts w:cs="Arial"/>
              </w:rPr>
              <w:t>9.</w:t>
            </w:r>
          </w:p>
        </w:tc>
        <w:tc>
          <w:tcPr>
            <w:tcW w:w="7925" w:type="dxa"/>
          </w:tcPr>
          <w:p w:rsidR="008D5347" w:rsidRDefault="008D5347" w:rsidP="008D5347">
            <w:pPr>
              <w:keepNext/>
              <w:rPr>
                <w:rFonts w:cs="Arial"/>
              </w:rPr>
            </w:pPr>
            <w:r>
              <w:rPr>
                <w:rFonts w:cs="Arial"/>
              </w:rPr>
              <w:t>first literature reference to read “</w:t>
            </w:r>
            <w:r w:rsidRPr="00E964A2">
              <w:rPr>
                <w:rFonts w:eastAsia="Arial" w:cs="Arial"/>
                <w:color w:val="000000"/>
              </w:rPr>
              <w:t>ZADOKS, J. C., CHANG, T. T. and KONZAK, C. F.</w:t>
            </w:r>
            <w:r>
              <w:rPr>
                <w:rFonts w:eastAsia="Arial" w:cs="Arial"/>
                <w:color w:val="000000"/>
              </w:rPr>
              <w:t>,</w:t>
            </w:r>
            <w:r w:rsidRPr="00E964A2">
              <w:rPr>
                <w:rFonts w:eastAsia="Arial" w:cs="Arial"/>
                <w:color w:val="000000"/>
              </w:rPr>
              <w:t xml:space="preserve"> 1974</w:t>
            </w:r>
            <w:r>
              <w:rPr>
                <w:rFonts w:eastAsia="Arial" w:cs="Arial"/>
                <w:color w:val="000000"/>
              </w:rPr>
              <w:t>: …”</w:t>
            </w:r>
          </w:p>
        </w:tc>
      </w:tr>
      <w:tr w:rsidR="008D5347" w:rsidRPr="008E4204" w:rsidTr="008D5347">
        <w:trPr>
          <w:cantSplit/>
        </w:trPr>
        <w:tc>
          <w:tcPr>
            <w:tcW w:w="1573" w:type="dxa"/>
          </w:tcPr>
          <w:p w:rsidR="008D5347" w:rsidRDefault="008D5347" w:rsidP="008D5347">
            <w:pPr>
              <w:jc w:val="left"/>
              <w:rPr>
                <w:rFonts w:cs="Arial"/>
              </w:rPr>
            </w:pPr>
            <w:r>
              <w:rPr>
                <w:rFonts w:cs="Arial"/>
              </w:rPr>
              <w:t xml:space="preserve">TQ 4 </w:t>
            </w:r>
          </w:p>
        </w:tc>
        <w:tc>
          <w:tcPr>
            <w:tcW w:w="7925" w:type="dxa"/>
          </w:tcPr>
          <w:p w:rsidR="008D5347" w:rsidRDefault="008D5347" w:rsidP="008D5347">
            <w:pPr>
              <w:keepNext/>
              <w:rPr>
                <w:rFonts w:cs="Arial"/>
              </w:rPr>
            </w:pPr>
            <w:r>
              <w:rPr>
                <w:rFonts w:cs="Arial"/>
              </w:rPr>
              <w:t>to format according to TGP/7 and add text boxes for completion for “</w:t>
            </w:r>
            <w:r w:rsidRPr="00C5653B">
              <w:rPr>
                <w:rFonts w:cs="Arial"/>
              </w:rPr>
              <w:t>(a) any male sterile lines” and “maintenance system of male sterile lines”</w:t>
            </w:r>
          </w:p>
        </w:tc>
      </w:tr>
      <w:tr w:rsidR="008D5347" w:rsidRPr="008E4204" w:rsidTr="008D5347">
        <w:trPr>
          <w:cantSplit/>
        </w:trPr>
        <w:tc>
          <w:tcPr>
            <w:tcW w:w="1573" w:type="dxa"/>
          </w:tcPr>
          <w:p w:rsidR="008D5347" w:rsidRDefault="008D5347" w:rsidP="008D5347">
            <w:pPr>
              <w:jc w:val="left"/>
              <w:rPr>
                <w:rFonts w:cs="Arial"/>
              </w:rPr>
            </w:pPr>
            <w:r>
              <w:rPr>
                <w:rFonts w:cs="Arial"/>
              </w:rPr>
              <w:t>Annex, Part II</w:t>
            </w:r>
          </w:p>
        </w:tc>
        <w:tc>
          <w:tcPr>
            <w:tcW w:w="7925" w:type="dxa"/>
          </w:tcPr>
          <w:p w:rsidR="008D5347" w:rsidRDefault="008D5347" w:rsidP="008D5347">
            <w:pPr>
              <w:keepNext/>
              <w:rPr>
                <w:rFonts w:cs="Arial"/>
              </w:rPr>
            </w:pPr>
            <w:r>
              <w:rPr>
                <w:rFonts w:cs="Arial"/>
              </w:rPr>
              <w:t>to add characteristics numbers (28 to 20)</w:t>
            </w:r>
          </w:p>
        </w:tc>
      </w:tr>
      <w:tr w:rsidR="008D5347" w:rsidRPr="008E4204" w:rsidTr="008D5347">
        <w:trPr>
          <w:cantSplit/>
        </w:trPr>
        <w:tc>
          <w:tcPr>
            <w:tcW w:w="1573" w:type="dxa"/>
          </w:tcPr>
          <w:p w:rsidR="008D5347" w:rsidRDefault="008D5347" w:rsidP="008D5347">
            <w:pPr>
              <w:jc w:val="left"/>
              <w:rPr>
                <w:rFonts w:cs="Arial"/>
              </w:rPr>
            </w:pPr>
            <w:r>
              <w:rPr>
                <w:rFonts w:cs="Arial"/>
              </w:rPr>
              <w:t>Annex, Part III</w:t>
            </w:r>
          </w:p>
        </w:tc>
        <w:tc>
          <w:tcPr>
            <w:tcW w:w="7925" w:type="dxa"/>
          </w:tcPr>
          <w:p w:rsidR="008D5347" w:rsidRDefault="008D5347" w:rsidP="008D5347">
            <w:pPr>
              <w:rPr>
                <w:rFonts w:cs="Arial"/>
                <w:color w:val="000000"/>
              </w:rPr>
            </w:pPr>
            <w:r>
              <w:rPr>
                <w:rFonts w:cs="Arial"/>
              </w:rPr>
              <w:t>- 3.2 to read “…</w:t>
            </w:r>
            <w:r w:rsidRPr="00E964A2">
              <w:rPr>
                <w:rFonts w:cs="Arial"/>
                <w:color w:val="000000"/>
              </w:rPr>
              <w:t>made up to 1</w:t>
            </w:r>
            <w:r>
              <w:rPr>
                <w:rFonts w:cs="Arial"/>
                <w:color w:val="000000"/>
              </w:rPr>
              <w:t xml:space="preserve"> l</w:t>
            </w:r>
            <w:r w:rsidRPr="00E964A2">
              <w:rPr>
                <w:rFonts w:cs="Arial"/>
                <w:color w:val="000000"/>
              </w:rPr>
              <w:t xml:space="preserve"> with distilled water</w:t>
            </w:r>
            <w:r>
              <w:rPr>
                <w:rFonts w:cs="Arial"/>
                <w:color w:val="000000"/>
              </w:rPr>
              <w:t>…”</w:t>
            </w:r>
          </w:p>
          <w:p w:rsidR="008D5347" w:rsidRDefault="008D5347" w:rsidP="008D5347">
            <w:pPr>
              <w:rPr>
                <w:rFonts w:cs="Arial"/>
                <w:color w:val="000000"/>
              </w:rPr>
            </w:pPr>
            <w:r>
              <w:rPr>
                <w:rFonts w:cs="Arial"/>
                <w:color w:val="000000"/>
              </w:rPr>
              <w:t>- 4.2.2 to read “…</w:t>
            </w:r>
            <w:r w:rsidRPr="00E964A2">
              <w:rPr>
                <w:rFonts w:cs="Arial"/>
                <w:color w:val="000000"/>
              </w:rPr>
              <w:t xml:space="preserve">40 </w:t>
            </w:r>
            <w:r w:rsidRPr="00E964A2">
              <w:rPr>
                <w:rFonts w:cs="Arial"/>
                <w:color w:val="000000"/>
              </w:rPr>
              <w:sym w:font="Symbol" w:char="F06D"/>
            </w:r>
            <w:r>
              <w:rPr>
                <w:rFonts w:cs="Arial"/>
                <w:color w:val="000000"/>
              </w:rPr>
              <w:t>l</w:t>
            </w:r>
            <w:r w:rsidRPr="00E964A2">
              <w:rPr>
                <w:rFonts w:cs="Arial"/>
                <w:color w:val="000000"/>
              </w:rPr>
              <w:t xml:space="preserve"> TEMED (use straight from bottle)</w:t>
            </w:r>
            <w:r>
              <w:rPr>
                <w:rFonts w:cs="Arial"/>
                <w:color w:val="000000"/>
              </w:rPr>
              <w:t>…”</w:t>
            </w:r>
          </w:p>
          <w:p w:rsidR="008D5347" w:rsidRPr="00C16D65" w:rsidRDefault="008D5347" w:rsidP="008D5347">
            <w:pPr>
              <w:rPr>
                <w:rFonts w:cs="Arial"/>
                <w:color w:val="000000"/>
              </w:rPr>
            </w:pPr>
            <w:r>
              <w:rPr>
                <w:rFonts w:cs="Arial"/>
                <w:color w:val="000000"/>
              </w:rPr>
              <w:t xml:space="preserve">- 5 </w:t>
            </w:r>
            <w:r w:rsidRPr="00E964A2">
              <w:rPr>
                <w:rFonts w:cs="Arial"/>
                <w:color w:val="000000"/>
                <w:u w:val="single"/>
              </w:rPr>
              <w:t>Recognition of Glutenin Alleles</w:t>
            </w:r>
            <w:r w:rsidRPr="00C16D65">
              <w:rPr>
                <w:rFonts w:cs="Arial"/>
                <w:color w:val="000000"/>
              </w:rPr>
              <w:t>, in the table for band 20 Molecular weight (kDa) to be indicated as 94</w:t>
            </w:r>
          </w:p>
          <w:p w:rsidR="008D5347" w:rsidRPr="00C16D65" w:rsidRDefault="008D5347" w:rsidP="008D5347">
            <w:pPr>
              <w:rPr>
                <w:rFonts w:cs="Arial"/>
                <w:color w:val="000000"/>
              </w:rPr>
            </w:pPr>
            <w:r>
              <w:rPr>
                <w:rFonts w:cs="Arial"/>
                <w:color w:val="000000"/>
              </w:rPr>
              <w:t>- to check formatting</w:t>
            </w:r>
          </w:p>
        </w:tc>
      </w:tr>
    </w:tbl>
    <w:p w:rsidR="008D5347" w:rsidRDefault="008D5347" w:rsidP="008D5347">
      <w:pPr>
        <w:jc w:val="left"/>
        <w:rPr>
          <w:rFonts w:cs="Arial"/>
          <w:u w:val="single"/>
        </w:rPr>
      </w:pPr>
    </w:p>
    <w:p w:rsidR="008D5347" w:rsidRDefault="008D5347" w:rsidP="008D5347">
      <w:pPr>
        <w:jc w:val="left"/>
        <w:rPr>
          <w:rFonts w:cs="Arial"/>
          <w:u w:val="single"/>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8D5347" w:rsidRPr="008E4204" w:rsidTr="008D5347">
        <w:trPr>
          <w:cantSplit/>
          <w:trHeight w:val="277"/>
          <w:jc w:val="center"/>
        </w:trPr>
        <w:tc>
          <w:tcPr>
            <w:tcW w:w="2894" w:type="dxa"/>
            <w:vMerge w:val="restart"/>
            <w:shd w:val="clear" w:color="auto" w:fill="D9D9D9"/>
            <w:vAlign w:val="center"/>
          </w:tcPr>
          <w:p w:rsidR="008D5347" w:rsidRPr="008E4204" w:rsidRDefault="008D5347" w:rsidP="008D5347">
            <w:pPr>
              <w:pStyle w:val="TitleofDoc"/>
              <w:keepNext/>
              <w:tabs>
                <w:tab w:val="left" w:pos="5245"/>
                <w:tab w:val="left" w:pos="7008"/>
              </w:tabs>
              <w:spacing w:before="0"/>
              <w:jc w:val="left"/>
              <w:rPr>
                <w:rFonts w:cs="Arial"/>
                <w:caps w:val="0"/>
              </w:rPr>
            </w:pPr>
            <w:r>
              <w:rPr>
                <w:rFonts w:cs="Arial"/>
                <w:caps w:val="0"/>
              </w:rPr>
              <w:t>Lettuce</w:t>
            </w:r>
            <w:r w:rsidRPr="008E4204">
              <w:rPr>
                <w:rFonts w:cs="Arial"/>
                <w:caps w:val="0"/>
              </w:rPr>
              <w:br/>
              <w:t>(</w:t>
            </w:r>
            <w:r>
              <w:rPr>
                <w:rFonts w:cs="Arial"/>
                <w:i/>
                <w:caps w:val="0"/>
              </w:rPr>
              <w:t>Lactuca sativa</w:t>
            </w:r>
            <w:r w:rsidRPr="008E4204">
              <w:rPr>
                <w:rFonts w:cs="Arial"/>
                <w:caps w:val="0"/>
              </w:rPr>
              <w:t xml:space="preserve"> L.)</w:t>
            </w:r>
          </w:p>
        </w:tc>
        <w:tc>
          <w:tcPr>
            <w:tcW w:w="2552" w:type="dxa"/>
            <w:shd w:val="clear" w:color="auto" w:fill="D9D9D9"/>
            <w:vAlign w:val="center"/>
          </w:tcPr>
          <w:p w:rsidR="008D5347" w:rsidRPr="008E4204" w:rsidRDefault="008D5347" w:rsidP="008D5347">
            <w:pPr>
              <w:pStyle w:val="TitleofDoc"/>
              <w:keepNext/>
              <w:tabs>
                <w:tab w:val="left" w:pos="5245"/>
                <w:tab w:val="left" w:pos="7008"/>
              </w:tabs>
              <w:spacing w:before="0"/>
              <w:jc w:val="left"/>
              <w:rPr>
                <w:rFonts w:cs="Arial"/>
                <w:caps w:val="0"/>
              </w:rPr>
            </w:pPr>
            <w:r w:rsidRPr="008E4204">
              <w:rPr>
                <w:rFonts w:cs="Arial"/>
                <w:caps w:val="0"/>
              </w:rPr>
              <w:t>TG/</w:t>
            </w:r>
            <w:r>
              <w:rPr>
                <w:rFonts w:cs="Arial"/>
                <w:caps w:val="0"/>
              </w:rPr>
              <w:t>13/11(proj.5)</w:t>
            </w:r>
          </w:p>
        </w:tc>
        <w:tc>
          <w:tcPr>
            <w:tcW w:w="2807" w:type="dxa"/>
            <w:shd w:val="clear" w:color="auto" w:fill="D9D9D9"/>
            <w:vAlign w:val="center"/>
          </w:tcPr>
          <w:p w:rsidR="008D5347" w:rsidRPr="009F491A" w:rsidRDefault="008D5347" w:rsidP="008D5347">
            <w:pPr>
              <w:keepNext/>
              <w:jc w:val="left"/>
              <w:rPr>
                <w:rFonts w:cs="Arial"/>
                <w:iCs/>
                <w:snapToGrid w:val="0"/>
                <w:color w:val="000000"/>
                <w:lang w:val="es-ES"/>
              </w:rPr>
            </w:pPr>
            <w:r w:rsidRPr="009F491A">
              <w:rPr>
                <w:rFonts w:eastAsia="MS Mincho" w:cs="Arial"/>
                <w:lang w:val="es-ES"/>
              </w:rPr>
              <w:t>Ms. Amanda van Dijk (</w:t>
            </w:r>
            <w:r>
              <w:rPr>
                <w:rFonts w:eastAsia="MS Mincho" w:cs="Arial"/>
                <w:lang w:val="es-ES"/>
              </w:rPr>
              <w:t>NL</w:t>
            </w:r>
            <w:r w:rsidRPr="009F491A">
              <w:rPr>
                <w:rFonts w:eastAsia="MS Mincho" w:cs="Arial"/>
                <w:lang w:val="es-ES"/>
              </w:rPr>
              <w:t>)</w:t>
            </w:r>
          </w:p>
        </w:tc>
        <w:tc>
          <w:tcPr>
            <w:tcW w:w="736" w:type="dxa"/>
            <w:vMerge w:val="restart"/>
            <w:shd w:val="clear" w:color="auto" w:fill="D9D9D9"/>
            <w:vAlign w:val="center"/>
          </w:tcPr>
          <w:p w:rsidR="008D5347" w:rsidRPr="008E4204" w:rsidRDefault="008D5347" w:rsidP="008D5347">
            <w:pPr>
              <w:keepNext/>
              <w:jc w:val="left"/>
              <w:rPr>
                <w:rFonts w:cs="Arial"/>
                <w:iCs/>
                <w:highlight w:val="lightGray"/>
              </w:rPr>
            </w:pPr>
            <w:r w:rsidRPr="008E4204">
              <w:rPr>
                <w:rFonts w:cs="Arial"/>
                <w:iCs/>
              </w:rPr>
              <w:t>TW</w:t>
            </w:r>
            <w:r>
              <w:rPr>
                <w:rFonts w:cs="Arial"/>
                <w:iCs/>
              </w:rPr>
              <w:t>V</w:t>
            </w:r>
          </w:p>
        </w:tc>
        <w:tc>
          <w:tcPr>
            <w:tcW w:w="993" w:type="dxa"/>
            <w:vMerge w:val="restart"/>
            <w:shd w:val="clear" w:color="auto" w:fill="D9D9D9"/>
            <w:vAlign w:val="center"/>
          </w:tcPr>
          <w:p w:rsidR="008D5347" w:rsidRPr="008E4204" w:rsidRDefault="008D5347" w:rsidP="008D5347">
            <w:pPr>
              <w:pStyle w:val="BodyText"/>
              <w:keepNext/>
              <w:jc w:val="left"/>
              <w:rPr>
                <w:rFonts w:cs="Arial"/>
                <w:iCs/>
                <w:snapToGrid w:val="0"/>
              </w:rPr>
            </w:pPr>
            <w:r w:rsidRPr="008E4204">
              <w:rPr>
                <w:rFonts w:cs="Arial"/>
                <w:iCs/>
                <w:snapToGrid w:val="0"/>
              </w:rPr>
              <w:t>*</w:t>
            </w:r>
          </w:p>
        </w:tc>
      </w:tr>
      <w:tr w:rsidR="008D5347" w:rsidRPr="00A26B01" w:rsidTr="008D5347">
        <w:trPr>
          <w:cantSplit/>
          <w:trHeight w:hRule="exact" w:val="791"/>
          <w:jc w:val="center"/>
        </w:trPr>
        <w:tc>
          <w:tcPr>
            <w:tcW w:w="2894" w:type="dxa"/>
            <w:vMerge/>
            <w:shd w:val="clear" w:color="auto" w:fill="D9D9D9"/>
            <w:vAlign w:val="center"/>
          </w:tcPr>
          <w:p w:rsidR="008D5347" w:rsidRPr="008E4204" w:rsidRDefault="008D5347" w:rsidP="008D5347">
            <w:pPr>
              <w:pStyle w:val="TitleofDoc"/>
              <w:keepNext/>
              <w:tabs>
                <w:tab w:val="left" w:pos="5245"/>
                <w:tab w:val="left" w:pos="7008"/>
              </w:tabs>
              <w:spacing w:before="0"/>
              <w:jc w:val="left"/>
              <w:rPr>
                <w:rFonts w:cs="Arial"/>
                <w:caps w:val="0"/>
              </w:rPr>
            </w:pPr>
          </w:p>
        </w:tc>
        <w:tc>
          <w:tcPr>
            <w:tcW w:w="2552" w:type="dxa"/>
            <w:shd w:val="clear" w:color="auto" w:fill="D9D9D9"/>
            <w:vAlign w:val="center"/>
          </w:tcPr>
          <w:p w:rsidR="008D5347" w:rsidRPr="008E4204" w:rsidRDefault="008D5347" w:rsidP="008D5347">
            <w:pPr>
              <w:pStyle w:val="BodyText"/>
              <w:keepNext/>
              <w:jc w:val="left"/>
              <w:rPr>
                <w:rFonts w:cs="Arial"/>
                <w:color w:val="000000"/>
              </w:rPr>
            </w:pPr>
            <w:r w:rsidRPr="00762F02">
              <w:rPr>
                <w:rFonts w:cs="Arial"/>
                <w:color w:val="000000"/>
              </w:rPr>
              <w:t xml:space="preserve">No. of chars.:  </w:t>
            </w:r>
            <w:r>
              <w:rPr>
                <w:rFonts w:cs="Arial"/>
                <w:color w:val="000000"/>
              </w:rPr>
              <w:t>53</w:t>
            </w:r>
            <w:r w:rsidRPr="00762F02">
              <w:rPr>
                <w:rFonts w:cs="Arial"/>
                <w:color w:val="000000"/>
              </w:rPr>
              <w:br/>
              <w:t>No. of (</w:t>
            </w:r>
            <w:r w:rsidRPr="00762F02">
              <w:rPr>
                <w:rFonts w:cs="Arial"/>
                <w:color w:val="000000"/>
              </w:rPr>
              <w:sym w:font="Symbol" w:char="F02A"/>
            </w:r>
            <w:r w:rsidRPr="00762F02">
              <w:rPr>
                <w:rFonts w:cs="Arial"/>
                <w:color w:val="000000"/>
              </w:rPr>
              <w:t xml:space="preserve">) chars.:  </w:t>
            </w:r>
            <w:r>
              <w:rPr>
                <w:rFonts w:cs="Arial"/>
                <w:color w:val="000000"/>
              </w:rPr>
              <w:t>14</w:t>
            </w:r>
          </w:p>
        </w:tc>
        <w:tc>
          <w:tcPr>
            <w:tcW w:w="2807" w:type="dxa"/>
            <w:shd w:val="clear" w:color="auto" w:fill="D9D9D9"/>
            <w:vAlign w:val="center"/>
          </w:tcPr>
          <w:p w:rsidR="008D5347" w:rsidRPr="00861F06" w:rsidRDefault="008D5347" w:rsidP="008D5347">
            <w:pPr>
              <w:keepNext/>
              <w:jc w:val="left"/>
              <w:rPr>
                <w:rFonts w:cs="Arial"/>
                <w:iCs/>
                <w:snapToGrid w:val="0"/>
                <w:color w:val="000000"/>
                <w:lang w:val="es-ES"/>
              </w:rPr>
            </w:pPr>
            <w:r w:rsidRPr="00861F06">
              <w:rPr>
                <w:rFonts w:cs="Arial"/>
                <w:iCs/>
                <w:snapToGrid w:val="0"/>
                <w:color w:val="000000"/>
                <w:lang w:val="es-ES"/>
              </w:rPr>
              <w:t xml:space="preserve">(Interested experts :  </w:t>
            </w:r>
            <w:r w:rsidRPr="00861F06">
              <w:rPr>
                <w:rFonts w:cs="Arial"/>
                <w:lang w:val="es-ES"/>
              </w:rPr>
              <w:t xml:space="preserve">BR, CZ, DE, ES, FR, IT, JP, KR, MA, QZ, ZA, </w:t>
            </w:r>
            <w:r w:rsidRPr="00142558">
              <w:rPr>
                <w:rFonts w:cs="Arial"/>
                <w:lang w:val="es-ES"/>
              </w:rPr>
              <w:t>CropLife,</w:t>
            </w:r>
            <w:r w:rsidRPr="00861F06">
              <w:rPr>
                <w:rFonts w:cs="Arial"/>
                <w:lang w:val="es-ES"/>
              </w:rPr>
              <w:t xml:space="preserve"> ESA, ISF</w:t>
            </w:r>
            <w:r w:rsidRPr="00861F06">
              <w:rPr>
                <w:rFonts w:eastAsia="SimSun" w:cs="Arial"/>
                <w:lang w:val="es-ES" w:eastAsia="zh-CN"/>
              </w:rPr>
              <w:t>)</w:t>
            </w:r>
          </w:p>
        </w:tc>
        <w:tc>
          <w:tcPr>
            <w:tcW w:w="736" w:type="dxa"/>
            <w:vMerge/>
            <w:shd w:val="clear" w:color="auto" w:fill="D9D9D9"/>
            <w:vAlign w:val="center"/>
          </w:tcPr>
          <w:p w:rsidR="008D5347" w:rsidRPr="00861F06" w:rsidRDefault="008D5347" w:rsidP="008D5347">
            <w:pPr>
              <w:keepNext/>
              <w:jc w:val="left"/>
              <w:rPr>
                <w:rFonts w:cs="Arial"/>
                <w:iCs/>
                <w:lang w:val="es-ES"/>
              </w:rPr>
            </w:pPr>
          </w:p>
        </w:tc>
        <w:tc>
          <w:tcPr>
            <w:tcW w:w="993" w:type="dxa"/>
            <w:vMerge/>
            <w:shd w:val="clear" w:color="auto" w:fill="D9D9D9"/>
            <w:vAlign w:val="center"/>
          </w:tcPr>
          <w:p w:rsidR="008D5347" w:rsidRPr="00861F06" w:rsidRDefault="008D5347" w:rsidP="008D5347">
            <w:pPr>
              <w:pStyle w:val="BodyText"/>
              <w:keepNext/>
              <w:jc w:val="left"/>
              <w:rPr>
                <w:rFonts w:cs="Arial"/>
                <w:iCs/>
                <w:snapToGrid w:val="0"/>
                <w:lang w:val="es-ES"/>
              </w:rPr>
            </w:pPr>
          </w:p>
        </w:tc>
      </w:tr>
    </w:tbl>
    <w:p w:rsidR="008D5347" w:rsidRDefault="008D5347" w:rsidP="008D5347">
      <w:pPr>
        <w:keepNext/>
        <w:jc w:val="left"/>
        <w:rPr>
          <w:rFonts w:cs="Arial"/>
          <w:lang w:val="es-ES"/>
        </w:rPr>
      </w:pPr>
    </w:p>
    <w:p w:rsidR="008D5347" w:rsidRPr="007F6C2D" w:rsidRDefault="008D5347" w:rsidP="008D5347">
      <w:pPr>
        <w:keepNext/>
        <w:ind w:left="567"/>
        <w:rPr>
          <w:snapToGrid w:val="0"/>
        </w:rPr>
      </w:pPr>
      <w:r w:rsidRPr="007F6C2D">
        <w:t>(a)</w:t>
      </w:r>
      <w:r w:rsidRPr="007F6C2D">
        <w:tab/>
        <w:t xml:space="preserve">Changes </w:t>
      </w:r>
      <w:r w:rsidRPr="007F6C2D">
        <w:rPr>
          <w:snapToGrid w:val="0"/>
        </w:rPr>
        <w:t xml:space="preserve">to document </w:t>
      </w:r>
      <w:r w:rsidRPr="008E4204">
        <w:rPr>
          <w:rFonts w:cs="Arial"/>
        </w:rPr>
        <w:t>TG/</w:t>
      </w:r>
      <w:r>
        <w:rPr>
          <w:rFonts w:cs="Arial"/>
        </w:rPr>
        <w:t xml:space="preserve">13/11(proj.4), </w:t>
      </w:r>
      <w:r w:rsidRPr="007F6C2D">
        <w:t>proposed by the Enlarged Editorial Committee at its meeting on January </w:t>
      </w:r>
      <w:r>
        <w:t>11 and 12</w:t>
      </w:r>
      <w:r w:rsidRPr="007F6C2D">
        <w:t>, 20</w:t>
      </w:r>
      <w:r>
        <w:t>17</w:t>
      </w:r>
      <w:r w:rsidRPr="007F6C2D">
        <w:t xml:space="preserve">, which are already incorporated in the draft </w:t>
      </w:r>
      <w:r w:rsidRPr="007F6C2D">
        <w:rPr>
          <w:color w:val="000000"/>
        </w:rPr>
        <w:t>Test Guidelines</w:t>
      </w:r>
      <w:r w:rsidRPr="007F6C2D">
        <w:t xml:space="preserve"> (</w:t>
      </w:r>
      <w:r w:rsidRPr="007F6C2D">
        <w:rPr>
          <w:snapToGrid w:val="0"/>
        </w:rPr>
        <w:t xml:space="preserve">document </w:t>
      </w:r>
      <w:r w:rsidRPr="008E4204">
        <w:rPr>
          <w:rFonts w:cs="Arial"/>
        </w:rPr>
        <w:t>TG/</w:t>
      </w:r>
      <w:r>
        <w:rPr>
          <w:rFonts w:cs="Arial"/>
        </w:rPr>
        <w:t>13/11(proj.5)</w:t>
      </w:r>
      <w:r w:rsidRPr="007F6C2D">
        <w:rPr>
          <w:snapToGrid w:val="0"/>
        </w:rPr>
        <w:t xml:space="preserve">), </w:t>
      </w:r>
      <w:r w:rsidRPr="007F6C2D">
        <w:t xml:space="preserve">submitted to the </w:t>
      </w:r>
      <w:r w:rsidRPr="007F6C2D">
        <w:rPr>
          <w:snapToGrid w:val="0"/>
        </w:rPr>
        <w:t>TC</w:t>
      </w:r>
      <w:r w:rsidRPr="007F6C2D">
        <w:t>:</w:t>
      </w:r>
    </w:p>
    <w:p w:rsidR="008D5347" w:rsidRPr="00820A79" w:rsidRDefault="008D5347" w:rsidP="008D5347">
      <w:pPr>
        <w:keepNext/>
        <w:jc w:val="left"/>
        <w:rPr>
          <w:rFonts w:cs="Arial"/>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7925"/>
      </w:tblGrid>
      <w:tr w:rsidR="008D5347" w:rsidRPr="00EE7EB1" w:rsidTr="008D5347">
        <w:trPr>
          <w:cantSplit/>
        </w:trPr>
        <w:tc>
          <w:tcPr>
            <w:tcW w:w="1573" w:type="dxa"/>
            <w:tcBorders>
              <w:top w:val="single" w:sz="4" w:space="0" w:color="auto"/>
              <w:left w:val="single" w:sz="4" w:space="0" w:color="auto"/>
              <w:bottom w:val="single" w:sz="4" w:space="0" w:color="auto"/>
              <w:right w:val="single" w:sz="4" w:space="0" w:color="auto"/>
            </w:tcBorders>
          </w:tcPr>
          <w:p w:rsidR="008D5347" w:rsidRPr="00F20A5F" w:rsidRDefault="008D5347" w:rsidP="008D5347">
            <w:pPr>
              <w:keepNext/>
              <w:jc w:val="left"/>
              <w:rPr>
                <w:rFonts w:cs="Arial"/>
              </w:rPr>
            </w:pPr>
            <w:r w:rsidRPr="00F20A5F">
              <w:rPr>
                <w:rFonts w:cs="Arial"/>
              </w:rPr>
              <w:t>Cover page</w:t>
            </w:r>
          </w:p>
        </w:tc>
        <w:tc>
          <w:tcPr>
            <w:tcW w:w="7925" w:type="dxa"/>
            <w:tcBorders>
              <w:top w:val="single" w:sz="4" w:space="0" w:color="auto"/>
              <w:left w:val="single" w:sz="4" w:space="0" w:color="auto"/>
              <w:bottom w:val="single" w:sz="4" w:space="0" w:color="auto"/>
              <w:right w:val="single" w:sz="4" w:space="0" w:color="auto"/>
            </w:tcBorders>
          </w:tcPr>
          <w:p w:rsidR="008D5347" w:rsidRPr="00F20A5F" w:rsidRDefault="008D5347" w:rsidP="008D5347">
            <w:pPr>
              <w:keepNext/>
              <w:rPr>
                <w:rFonts w:cs="Arial"/>
              </w:rPr>
            </w:pPr>
            <w:r w:rsidRPr="00F20A5F">
              <w:rPr>
                <w:rFonts w:cs="Arial"/>
              </w:rPr>
              <w:t>to add missing SW footnote</w:t>
            </w:r>
          </w:p>
        </w:tc>
      </w:tr>
      <w:tr w:rsidR="008D5347" w:rsidRPr="00EE7EB1" w:rsidTr="008D5347">
        <w:trPr>
          <w:cantSplit/>
        </w:trPr>
        <w:tc>
          <w:tcPr>
            <w:tcW w:w="1573" w:type="dxa"/>
          </w:tcPr>
          <w:p w:rsidR="008D5347" w:rsidRPr="00EE7EB1" w:rsidRDefault="008D5347" w:rsidP="008D5347">
            <w:pPr>
              <w:pStyle w:val="BodyText"/>
              <w:keepNext/>
              <w:jc w:val="left"/>
              <w:rPr>
                <w:rFonts w:cs="Arial"/>
              </w:rPr>
            </w:pPr>
            <w:r w:rsidRPr="00EE7EB1">
              <w:rPr>
                <w:rFonts w:cs="Arial"/>
              </w:rPr>
              <w:t>5.3</w:t>
            </w:r>
          </w:p>
        </w:tc>
        <w:tc>
          <w:tcPr>
            <w:tcW w:w="7925" w:type="dxa"/>
          </w:tcPr>
          <w:p w:rsidR="008D5347" w:rsidRPr="00EE7EB1" w:rsidRDefault="008D5347" w:rsidP="008D5347">
            <w:pPr>
              <w:pStyle w:val="BodyText"/>
              <w:keepNext/>
              <w:tabs>
                <w:tab w:val="left" w:pos="870"/>
              </w:tabs>
              <w:jc w:val="left"/>
              <w:rPr>
                <w:rFonts w:cs="Arial"/>
              </w:rPr>
            </w:pPr>
            <w:r>
              <w:rPr>
                <w:rFonts w:cs="Arial"/>
              </w:rPr>
              <w:t xml:space="preserve">to read </w:t>
            </w:r>
            <w:r w:rsidRPr="00EE7EB1">
              <w:rPr>
                <w:rFonts w:cs="Arial"/>
              </w:rPr>
              <w:t xml:space="preserve">“In </w:t>
            </w:r>
            <w:r w:rsidRPr="005C79ED">
              <w:rPr>
                <w:rFonts w:cs="Arial"/>
              </w:rPr>
              <w:t xml:space="preserve">a </w:t>
            </w:r>
            <w:r w:rsidRPr="00EE7EB1">
              <w:rPr>
                <w:rFonts w:cs="Arial"/>
              </w:rPr>
              <w:t xml:space="preserve">first </w:t>
            </w:r>
            <w:r w:rsidRPr="005C79ED">
              <w:rPr>
                <w:rFonts w:cs="Arial"/>
              </w:rPr>
              <w:t>step</w:t>
            </w:r>
            <w:r w:rsidRPr="00EE7EB1">
              <w:rPr>
                <w:rFonts w:cs="Arial"/>
              </w:rPr>
              <w:t xml:space="preserve">, the collection should be divided according to types as </w:t>
            </w:r>
            <w:r w:rsidRPr="005C79ED">
              <w:rPr>
                <w:rFonts w:cs="Arial"/>
              </w:rPr>
              <w:t xml:space="preserve">described </w:t>
            </w:r>
            <w:r w:rsidRPr="00EE7EB1">
              <w:rPr>
                <w:rFonts w:cs="Arial"/>
              </w:rPr>
              <w:t xml:space="preserve">in the Table 1. In cases of doubt to which type a variety belongs to, it should be tested </w:t>
            </w:r>
            <w:r w:rsidRPr="005C79ED">
              <w:rPr>
                <w:rFonts w:cs="Arial"/>
              </w:rPr>
              <w:t>under consideration of</w:t>
            </w:r>
            <w:r w:rsidRPr="00EE7EB1">
              <w:rPr>
                <w:rFonts w:cs="Arial"/>
              </w:rPr>
              <w:t xml:space="preserve"> all relevant types.”</w:t>
            </w:r>
          </w:p>
        </w:tc>
      </w:tr>
      <w:tr w:rsidR="008D5347" w:rsidRPr="00EE7EB1" w:rsidTr="008D5347">
        <w:trPr>
          <w:cantSplit/>
        </w:trPr>
        <w:tc>
          <w:tcPr>
            <w:tcW w:w="1573" w:type="dxa"/>
          </w:tcPr>
          <w:p w:rsidR="008D5347" w:rsidRPr="00EE7EB1" w:rsidRDefault="008D5347" w:rsidP="008D5347">
            <w:pPr>
              <w:pStyle w:val="BodyText"/>
              <w:jc w:val="left"/>
              <w:rPr>
                <w:rFonts w:cs="Arial"/>
              </w:rPr>
            </w:pPr>
            <w:r w:rsidRPr="00EE7EB1">
              <w:rPr>
                <w:rFonts w:cs="Arial"/>
              </w:rPr>
              <w:t>5.3, 8.1 (a), TQ</w:t>
            </w:r>
            <w:r>
              <w:rPr>
                <w:rFonts w:cs="Arial"/>
              </w:rPr>
              <w:t> </w:t>
            </w:r>
            <w:r w:rsidRPr="00EE7EB1">
              <w:rPr>
                <w:rFonts w:cs="Arial"/>
              </w:rPr>
              <w:t>7.3</w:t>
            </w:r>
          </w:p>
        </w:tc>
        <w:tc>
          <w:tcPr>
            <w:tcW w:w="7925" w:type="dxa"/>
          </w:tcPr>
          <w:p w:rsidR="008D5347" w:rsidRPr="00EE7EB1" w:rsidRDefault="008D5347" w:rsidP="008D5347">
            <w:pPr>
              <w:pStyle w:val="BodyText"/>
              <w:keepNext/>
              <w:tabs>
                <w:tab w:val="left" w:pos="870"/>
              </w:tabs>
              <w:jc w:val="left"/>
              <w:rPr>
                <w:rFonts w:cs="Arial"/>
              </w:rPr>
            </w:pPr>
            <w:r>
              <w:rPr>
                <w:rFonts w:cs="Arial"/>
              </w:rPr>
              <w:t xml:space="preserve">to use “type” throughout the document (to harmonize use of </w:t>
            </w:r>
            <w:r w:rsidRPr="00EE7EB1">
              <w:rPr>
                <w:rFonts w:cs="Arial"/>
              </w:rPr>
              <w:t>“Type” or “Growth type”</w:t>
            </w:r>
            <w:r>
              <w:rPr>
                <w:rFonts w:cs="Arial"/>
              </w:rPr>
              <w:t>)</w:t>
            </w:r>
          </w:p>
        </w:tc>
      </w:tr>
      <w:tr w:rsidR="008D5347" w:rsidRPr="00EE7EB1" w:rsidTr="008D5347">
        <w:trPr>
          <w:cantSplit/>
        </w:trPr>
        <w:tc>
          <w:tcPr>
            <w:tcW w:w="1573" w:type="dxa"/>
          </w:tcPr>
          <w:p w:rsidR="008D5347" w:rsidRPr="00EE7EB1" w:rsidRDefault="008D5347" w:rsidP="008D5347">
            <w:pPr>
              <w:pStyle w:val="BodyText"/>
              <w:jc w:val="left"/>
              <w:rPr>
                <w:rFonts w:cs="Arial"/>
              </w:rPr>
            </w:pPr>
            <w:r w:rsidRPr="00EE7EB1">
              <w:rPr>
                <w:rFonts w:cs="Arial"/>
              </w:rPr>
              <w:t>Char. 4</w:t>
            </w:r>
          </w:p>
        </w:tc>
        <w:tc>
          <w:tcPr>
            <w:tcW w:w="7925" w:type="dxa"/>
          </w:tcPr>
          <w:p w:rsidR="008D5347" w:rsidRPr="00EE7EB1" w:rsidRDefault="008D5347" w:rsidP="008D5347">
            <w:pPr>
              <w:pStyle w:val="BodyText"/>
              <w:keepNext/>
              <w:tabs>
                <w:tab w:val="left" w:pos="870"/>
              </w:tabs>
              <w:jc w:val="left"/>
              <w:rPr>
                <w:rFonts w:cs="Arial"/>
              </w:rPr>
            </w:pPr>
            <w:r w:rsidRPr="00F85615">
              <w:rPr>
                <w:rFonts w:eastAsia="Arial" w:cs="Arial"/>
                <w:bCs/>
                <w:color w:val="000000"/>
              </w:rPr>
              <w:t xml:space="preserve">to read </w:t>
            </w:r>
            <w:r>
              <w:rPr>
                <w:rFonts w:eastAsia="Arial" w:cs="Arial"/>
                <w:bCs/>
                <w:color w:val="000000"/>
                <w:u w:val="single"/>
              </w:rPr>
              <w:t>“</w:t>
            </w:r>
            <w:r w:rsidRPr="00EE7EB1">
              <w:rPr>
                <w:rFonts w:eastAsia="Arial" w:cs="Arial"/>
                <w:bCs/>
                <w:color w:val="000000"/>
                <w:u w:val="single"/>
              </w:rPr>
              <w:t xml:space="preserve">Only varieties </w:t>
            </w:r>
            <w:r w:rsidRPr="005C79ED">
              <w:rPr>
                <w:rFonts w:eastAsia="Arial" w:cs="Arial"/>
                <w:bCs/>
                <w:color w:val="000000"/>
                <w:u w:val="single"/>
              </w:rPr>
              <w:t>with Plant: degree of overlapping of upper part of leaves:</w:t>
            </w:r>
            <w:r w:rsidRPr="00EE7EB1">
              <w:rPr>
                <w:rFonts w:eastAsia="Arial" w:cs="Arial"/>
                <w:bCs/>
                <w:color w:val="000000"/>
                <w:u w:val="single"/>
              </w:rPr>
              <w:t xml:space="preserve"> absent or weak</w:t>
            </w:r>
            <w:r w:rsidRPr="00EE7EB1">
              <w:rPr>
                <w:rFonts w:eastAsia="Arial" w:cs="Arial"/>
                <w:bCs/>
                <w:color w:val="000000"/>
              </w:rPr>
              <w:t>: …</w:t>
            </w:r>
            <w:r>
              <w:rPr>
                <w:rFonts w:eastAsia="Arial" w:cs="Arial"/>
                <w:bCs/>
                <w:color w:val="000000"/>
              </w:rPr>
              <w:t>”</w:t>
            </w:r>
          </w:p>
        </w:tc>
      </w:tr>
      <w:tr w:rsidR="008D5347" w:rsidRPr="00EE7EB1" w:rsidTr="008D5347">
        <w:trPr>
          <w:cantSplit/>
        </w:trPr>
        <w:tc>
          <w:tcPr>
            <w:tcW w:w="1573" w:type="dxa"/>
          </w:tcPr>
          <w:p w:rsidR="008D5347" w:rsidRPr="00EE7EB1" w:rsidRDefault="008D5347" w:rsidP="008D5347">
            <w:pPr>
              <w:pStyle w:val="BodyText"/>
              <w:jc w:val="left"/>
              <w:rPr>
                <w:rFonts w:cs="Arial"/>
              </w:rPr>
            </w:pPr>
            <w:r w:rsidRPr="00EE7EB1">
              <w:rPr>
                <w:rFonts w:cs="Arial"/>
              </w:rPr>
              <w:t>Char</w:t>
            </w:r>
            <w:r>
              <w:rPr>
                <w:rFonts w:cs="Arial"/>
              </w:rPr>
              <w:t>s</w:t>
            </w:r>
            <w:r w:rsidRPr="00EE7EB1">
              <w:rPr>
                <w:rFonts w:cs="Arial"/>
              </w:rPr>
              <w:t>. 7</w:t>
            </w:r>
            <w:r>
              <w:rPr>
                <w:rFonts w:cs="Arial"/>
              </w:rPr>
              <w:t>, 8, 9</w:t>
            </w:r>
          </w:p>
        </w:tc>
        <w:tc>
          <w:tcPr>
            <w:tcW w:w="7925" w:type="dxa"/>
          </w:tcPr>
          <w:p w:rsidR="008D5347" w:rsidRPr="00EE7EB1" w:rsidRDefault="008D5347" w:rsidP="008D5347">
            <w:pPr>
              <w:pStyle w:val="BodyText"/>
              <w:keepNext/>
              <w:tabs>
                <w:tab w:val="left" w:pos="870"/>
              </w:tabs>
              <w:jc w:val="left"/>
              <w:rPr>
                <w:rFonts w:cs="Arial"/>
              </w:rPr>
            </w:pPr>
            <w:r w:rsidRPr="00F85615">
              <w:rPr>
                <w:rFonts w:eastAsia="Arial" w:cs="Arial"/>
                <w:bCs/>
                <w:color w:val="000000"/>
              </w:rPr>
              <w:t xml:space="preserve">to read </w:t>
            </w:r>
            <w:r>
              <w:rPr>
                <w:rFonts w:eastAsia="Arial" w:cs="Arial"/>
                <w:bCs/>
                <w:color w:val="000000"/>
                <w:u w:val="single"/>
              </w:rPr>
              <w:t>“</w:t>
            </w:r>
            <w:r w:rsidRPr="00EE7EB1">
              <w:rPr>
                <w:rFonts w:eastAsia="Arial" w:cs="Arial"/>
                <w:bCs/>
                <w:color w:val="000000"/>
                <w:u w:val="single"/>
              </w:rPr>
              <w:t xml:space="preserve">Only varieties </w:t>
            </w:r>
            <w:r w:rsidRPr="005C79ED">
              <w:rPr>
                <w:rFonts w:eastAsia="Arial" w:cs="Arial"/>
                <w:bCs/>
                <w:color w:val="000000"/>
                <w:u w:val="single"/>
              </w:rPr>
              <w:t>with Leaf: number of divisions: absent</w:t>
            </w:r>
            <w:r w:rsidRPr="00EE7EB1">
              <w:rPr>
                <w:rFonts w:eastAsia="Arial" w:cs="Arial"/>
                <w:bCs/>
                <w:color w:val="000000"/>
                <w:u w:val="single"/>
              </w:rPr>
              <w:t xml:space="preserve"> or very few</w:t>
            </w:r>
            <w:r w:rsidRPr="00EE7EB1">
              <w:rPr>
                <w:rFonts w:eastAsia="Arial" w:cs="Arial"/>
                <w:bCs/>
                <w:color w:val="000000"/>
              </w:rPr>
              <w:t>: …</w:t>
            </w:r>
            <w:r>
              <w:rPr>
                <w:rFonts w:eastAsia="Arial" w:cs="Arial"/>
                <w:bCs/>
                <w:color w:val="000000"/>
              </w:rPr>
              <w:t>”</w:t>
            </w:r>
          </w:p>
        </w:tc>
      </w:tr>
      <w:tr w:rsidR="008D5347" w:rsidRPr="00EE7EB1" w:rsidTr="008D5347">
        <w:trPr>
          <w:cantSplit/>
        </w:trPr>
        <w:tc>
          <w:tcPr>
            <w:tcW w:w="1573" w:type="dxa"/>
          </w:tcPr>
          <w:p w:rsidR="008D5347" w:rsidRPr="00EE7EB1" w:rsidRDefault="008D5347" w:rsidP="008D5347">
            <w:pPr>
              <w:jc w:val="left"/>
              <w:rPr>
                <w:rFonts w:cs="Arial"/>
              </w:rPr>
            </w:pPr>
            <w:r w:rsidRPr="00EE7EB1">
              <w:rPr>
                <w:rFonts w:cs="Arial"/>
              </w:rPr>
              <w:t>Char. 9</w:t>
            </w:r>
          </w:p>
        </w:tc>
        <w:tc>
          <w:tcPr>
            <w:tcW w:w="7925" w:type="dxa"/>
          </w:tcPr>
          <w:p w:rsidR="008D5347" w:rsidRPr="005C79ED" w:rsidRDefault="008D5347" w:rsidP="008D5347">
            <w:pPr>
              <w:rPr>
                <w:rFonts w:cs="Arial"/>
              </w:rPr>
            </w:pPr>
            <w:r w:rsidRPr="005C79ED">
              <w:rPr>
                <w:rFonts w:cs="Arial"/>
              </w:rPr>
              <w:t>- to check whether cross section is correct (or is it longitudinal section?)</w:t>
            </w:r>
          </w:p>
          <w:p w:rsidR="008D5347" w:rsidRPr="005C79ED" w:rsidRDefault="008D5347" w:rsidP="008D5347">
            <w:pPr>
              <w:rPr>
                <w:rFonts w:cs="Arial"/>
              </w:rPr>
            </w:pPr>
            <w:r w:rsidRPr="005C79ED">
              <w:rPr>
                <w:rFonts w:cs="Arial"/>
              </w:rPr>
              <w:t>- to improve illustrations</w:t>
            </w:r>
          </w:p>
          <w:p w:rsidR="008D5347" w:rsidRPr="005C79ED" w:rsidRDefault="008D5347" w:rsidP="008D5347">
            <w:pPr>
              <w:rPr>
                <w:rFonts w:cs="Arial"/>
              </w:rPr>
            </w:pPr>
            <w:r w:rsidRPr="005C79ED">
              <w:rPr>
                <w:rFonts w:cs="Arial"/>
              </w:rPr>
              <w:t xml:space="preserve">- to add missing (+) </w:t>
            </w:r>
          </w:p>
          <w:p w:rsidR="008D5347" w:rsidRPr="005C79ED" w:rsidRDefault="008D5347" w:rsidP="008D5347">
            <w:pPr>
              <w:rPr>
                <w:rFonts w:cs="Arial"/>
                <w:i/>
              </w:rPr>
            </w:pPr>
            <w:r w:rsidRPr="005C79ED">
              <w:rPr>
                <w:rFonts w:cs="Arial"/>
                <w:i/>
              </w:rPr>
              <w:t>Leading Expert: to read “…longitudinal section” and provided improved illustrations</w:t>
            </w:r>
          </w:p>
        </w:tc>
      </w:tr>
      <w:tr w:rsidR="008D5347" w:rsidRPr="00EE7EB1" w:rsidTr="008D5347">
        <w:trPr>
          <w:cantSplit/>
        </w:trPr>
        <w:tc>
          <w:tcPr>
            <w:tcW w:w="1573" w:type="dxa"/>
          </w:tcPr>
          <w:p w:rsidR="008D5347" w:rsidRPr="00EE7EB1" w:rsidRDefault="008D5347" w:rsidP="008D5347">
            <w:pPr>
              <w:pStyle w:val="BodyText"/>
              <w:jc w:val="left"/>
              <w:rPr>
                <w:rFonts w:cs="Arial"/>
              </w:rPr>
            </w:pPr>
            <w:r w:rsidRPr="00EE7EB1">
              <w:rPr>
                <w:rFonts w:cs="Arial"/>
              </w:rPr>
              <w:t>Char</w:t>
            </w:r>
            <w:r>
              <w:rPr>
                <w:rFonts w:cs="Arial"/>
              </w:rPr>
              <w:t>s</w:t>
            </w:r>
            <w:r w:rsidRPr="00EE7EB1">
              <w:rPr>
                <w:rFonts w:cs="Arial"/>
              </w:rPr>
              <w:t>. 19</w:t>
            </w:r>
          </w:p>
        </w:tc>
        <w:tc>
          <w:tcPr>
            <w:tcW w:w="7925" w:type="dxa"/>
          </w:tcPr>
          <w:p w:rsidR="008D5347" w:rsidRPr="005C79ED" w:rsidRDefault="008D5347" w:rsidP="008D5347">
            <w:pPr>
              <w:pStyle w:val="BodyText"/>
              <w:jc w:val="left"/>
              <w:rPr>
                <w:rFonts w:cs="Arial"/>
              </w:rPr>
            </w:pPr>
            <w:r w:rsidRPr="005C79ED">
              <w:rPr>
                <w:rFonts w:cs="Arial"/>
              </w:rPr>
              <w:t>to check whether VS is used or should be deleted</w:t>
            </w:r>
          </w:p>
          <w:p w:rsidR="008D5347" w:rsidRPr="005C79ED" w:rsidRDefault="008D5347" w:rsidP="008D5347">
            <w:pPr>
              <w:pStyle w:val="BodyText"/>
              <w:jc w:val="left"/>
              <w:rPr>
                <w:rFonts w:cs="Arial"/>
              </w:rPr>
            </w:pPr>
            <w:r w:rsidRPr="005C79ED">
              <w:rPr>
                <w:rFonts w:cs="Arial"/>
                <w:i/>
              </w:rPr>
              <w:t>Leading Expert:  Originally we proposed VG only. However, during TWV 2015 it was decided to add VS. Keep as it is</w:t>
            </w:r>
          </w:p>
        </w:tc>
      </w:tr>
      <w:tr w:rsidR="008D5347" w:rsidRPr="00EE7EB1" w:rsidTr="008D5347">
        <w:trPr>
          <w:cantSplit/>
        </w:trPr>
        <w:tc>
          <w:tcPr>
            <w:tcW w:w="1573" w:type="dxa"/>
          </w:tcPr>
          <w:p w:rsidR="008D5347" w:rsidRPr="00EE7EB1" w:rsidRDefault="008D5347" w:rsidP="008D5347">
            <w:pPr>
              <w:pStyle w:val="BodyText"/>
              <w:jc w:val="left"/>
              <w:rPr>
                <w:rFonts w:cs="Arial"/>
              </w:rPr>
            </w:pPr>
            <w:r w:rsidRPr="00EE7EB1">
              <w:rPr>
                <w:rFonts w:cs="Arial"/>
              </w:rPr>
              <w:t>Char. 23</w:t>
            </w:r>
          </w:p>
        </w:tc>
        <w:tc>
          <w:tcPr>
            <w:tcW w:w="7925" w:type="dxa"/>
          </w:tcPr>
          <w:p w:rsidR="008D5347" w:rsidRPr="005C79ED" w:rsidRDefault="008D5347" w:rsidP="008D5347">
            <w:pPr>
              <w:pStyle w:val="BodyText"/>
              <w:keepNext/>
              <w:tabs>
                <w:tab w:val="left" w:pos="870"/>
              </w:tabs>
              <w:jc w:val="left"/>
              <w:rPr>
                <w:rFonts w:cs="Arial"/>
              </w:rPr>
            </w:pPr>
            <w:r w:rsidRPr="005C79ED">
              <w:rPr>
                <w:rFonts w:eastAsia="Arial" w:cs="Arial"/>
                <w:bCs/>
                <w:color w:val="000000"/>
              </w:rPr>
              <w:t xml:space="preserve">to read </w:t>
            </w:r>
            <w:r w:rsidRPr="005C79ED">
              <w:rPr>
                <w:rFonts w:eastAsia="Arial" w:cs="Arial"/>
                <w:bCs/>
                <w:color w:val="000000"/>
                <w:u w:val="single"/>
              </w:rPr>
              <w:t>“Only varieties with Leaf: type of incisions of margin: irregularly dentate, bi- or tridentate</w:t>
            </w:r>
            <w:r w:rsidRPr="005C79ED">
              <w:rPr>
                <w:rFonts w:eastAsia="Arial" w:cs="Arial"/>
                <w:bCs/>
                <w:color w:val="000000"/>
              </w:rPr>
              <w:t>: Leaf:…”</w:t>
            </w:r>
          </w:p>
        </w:tc>
      </w:tr>
      <w:tr w:rsidR="008D5347" w:rsidRPr="00EE7EB1" w:rsidTr="008D5347">
        <w:trPr>
          <w:cantSplit/>
        </w:trPr>
        <w:tc>
          <w:tcPr>
            <w:tcW w:w="1573" w:type="dxa"/>
          </w:tcPr>
          <w:p w:rsidR="008D5347" w:rsidRPr="00EE7EB1" w:rsidRDefault="008D5347" w:rsidP="008D5347">
            <w:pPr>
              <w:pStyle w:val="BodyText"/>
              <w:jc w:val="left"/>
              <w:rPr>
                <w:rFonts w:cs="Arial"/>
              </w:rPr>
            </w:pPr>
            <w:r w:rsidRPr="00EE7EB1">
              <w:rPr>
                <w:rFonts w:cs="Arial"/>
              </w:rPr>
              <w:t>Char</w:t>
            </w:r>
            <w:r>
              <w:rPr>
                <w:rFonts w:cs="Arial"/>
              </w:rPr>
              <w:t>s</w:t>
            </w:r>
            <w:r w:rsidRPr="00EE7EB1">
              <w:rPr>
                <w:rFonts w:cs="Arial"/>
              </w:rPr>
              <w:t>. 26</w:t>
            </w:r>
            <w:r>
              <w:rPr>
                <w:rFonts w:cs="Arial"/>
              </w:rPr>
              <w:t>, 27, 28, 34</w:t>
            </w:r>
          </w:p>
        </w:tc>
        <w:tc>
          <w:tcPr>
            <w:tcW w:w="7925" w:type="dxa"/>
          </w:tcPr>
          <w:p w:rsidR="008D5347" w:rsidRPr="005C79ED" w:rsidRDefault="008D5347" w:rsidP="008D5347">
            <w:pPr>
              <w:pStyle w:val="BodyText"/>
              <w:keepNext/>
              <w:tabs>
                <w:tab w:val="left" w:pos="870"/>
              </w:tabs>
              <w:jc w:val="left"/>
              <w:rPr>
                <w:rFonts w:cs="Arial"/>
              </w:rPr>
            </w:pPr>
            <w:r w:rsidRPr="005C79ED">
              <w:rPr>
                <w:rFonts w:cs="Arial"/>
              </w:rPr>
              <w:t>to read “</w:t>
            </w:r>
            <w:r w:rsidRPr="005C79ED">
              <w:rPr>
                <w:rFonts w:eastAsia="Arial" w:cs="Arial"/>
                <w:bCs/>
                <w:color w:val="000000"/>
                <w:u w:val="single"/>
              </w:rPr>
              <w:t>Only varieties with Plant: degree of overlapping of upper part of leaves: medium or strong</w:t>
            </w:r>
            <w:r w:rsidRPr="005C79ED">
              <w:rPr>
                <w:rFonts w:eastAsia="Arial" w:cs="Arial"/>
                <w:bCs/>
                <w:color w:val="000000"/>
              </w:rPr>
              <w:t>:”</w:t>
            </w:r>
          </w:p>
        </w:tc>
      </w:tr>
      <w:tr w:rsidR="008D5347" w:rsidRPr="00EE7EB1" w:rsidTr="008D5347">
        <w:trPr>
          <w:cantSplit/>
        </w:trPr>
        <w:tc>
          <w:tcPr>
            <w:tcW w:w="1573" w:type="dxa"/>
          </w:tcPr>
          <w:p w:rsidR="008D5347" w:rsidRPr="00EE7EB1" w:rsidRDefault="008D5347" w:rsidP="008D5347">
            <w:pPr>
              <w:jc w:val="left"/>
              <w:rPr>
                <w:rFonts w:cs="Arial"/>
              </w:rPr>
            </w:pPr>
            <w:r w:rsidRPr="00EE7EB1">
              <w:rPr>
                <w:rFonts w:cs="Arial"/>
              </w:rPr>
              <w:t>Char. 30</w:t>
            </w:r>
          </w:p>
        </w:tc>
        <w:tc>
          <w:tcPr>
            <w:tcW w:w="7925" w:type="dxa"/>
          </w:tcPr>
          <w:p w:rsidR="008D5347" w:rsidRPr="00EE7EB1" w:rsidRDefault="008D5347" w:rsidP="008D5347">
            <w:pPr>
              <w:keepNext/>
              <w:rPr>
                <w:rFonts w:cs="Arial"/>
              </w:rPr>
            </w:pPr>
            <w:r w:rsidRPr="00EE7EB1">
              <w:rPr>
                <w:rFonts w:cs="Arial"/>
              </w:rPr>
              <w:t>to have states narrow, medium, broad</w:t>
            </w:r>
          </w:p>
        </w:tc>
      </w:tr>
      <w:tr w:rsidR="008D5347" w:rsidRPr="00EE7EB1" w:rsidTr="008D5347">
        <w:trPr>
          <w:cantSplit/>
        </w:trPr>
        <w:tc>
          <w:tcPr>
            <w:tcW w:w="1573" w:type="dxa"/>
          </w:tcPr>
          <w:p w:rsidR="008D5347" w:rsidRPr="00EE7EB1" w:rsidRDefault="008D5347" w:rsidP="008D5347">
            <w:pPr>
              <w:jc w:val="left"/>
              <w:rPr>
                <w:rFonts w:cs="Arial"/>
              </w:rPr>
            </w:pPr>
            <w:r w:rsidRPr="00EE7EB1">
              <w:rPr>
                <w:rFonts w:cs="Arial"/>
              </w:rPr>
              <w:t>8.1 (a)</w:t>
            </w:r>
          </w:p>
        </w:tc>
        <w:tc>
          <w:tcPr>
            <w:tcW w:w="7925" w:type="dxa"/>
          </w:tcPr>
          <w:p w:rsidR="008D5347" w:rsidRPr="00EE7EB1" w:rsidRDefault="008D5347" w:rsidP="008D5347">
            <w:pPr>
              <w:rPr>
                <w:rFonts w:cs="Arial"/>
              </w:rPr>
            </w:pPr>
            <w:r w:rsidRPr="00EE7EB1">
              <w:rPr>
                <w:rFonts w:cs="Arial"/>
              </w:rPr>
              <w:t xml:space="preserve">to be moved to </w:t>
            </w:r>
            <w:r>
              <w:rPr>
                <w:rFonts w:cs="Arial"/>
              </w:rPr>
              <w:t>8</w:t>
            </w:r>
            <w:r w:rsidRPr="00EE7EB1">
              <w:rPr>
                <w:rFonts w:cs="Arial"/>
              </w:rPr>
              <w:t>.3</w:t>
            </w:r>
            <w:r>
              <w:rPr>
                <w:rFonts w:cs="Arial"/>
              </w:rPr>
              <w:t xml:space="preserve"> and add reference to 8.3 in 5.3 below table</w:t>
            </w:r>
          </w:p>
        </w:tc>
      </w:tr>
      <w:tr w:rsidR="008D5347" w:rsidRPr="00EE7EB1" w:rsidTr="008D5347">
        <w:trPr>
          <w:cantSplit/>
        </w:trPr>
        <w:tc>
          <w:tcPr>
            <w:tcW w:w="1573" w:type="dxa"/>
          </w:tcPr>
          <w:p w:rsidR="008D5347" w:rsidRPr="00EE7EB1" w:rsidRDefault="008D5347" w:rsidP="008D5347">
            <w:pPr>
              <w:jc w:val="left"/>
              <w:rPr>
                <w:rFonts w:cs="Arial"/>
              </w:rPr>
            </w:pPr>
            <w:r w:rsidRPr="00EE7EB1">
              <w:rPr>
                <w:rFonts w:cs="Arial"/>
              </w:rPr>
              <w:t>8.1 (b)</w:t>
            </w:r>
          </w:p>
        </w:tc>
        <w:tc>
          <w:tcPr>
            <w:tcW w:w="7925" w:type="dxa"/>
          </w:tcPr>
          <w:p w:rsidR="008D5347" w:rsidRPr="00EE7EB1" w:rsidRDefault="008D5347" w:rsidP="008D5347">
            <w:pPr>
              <w:rPr>
                <w:rFonts w:cs="Arial"/>
              </w:rPr>
            </w:pPr>
            <w:r w:rsidRPr="00EE7EB1">
              <w:rPr>
                <w:rFonts w:cs="Arial"/>
              </w:rPr>
              <w:t>to read “</w:t>
            </w:r>
            <w:r>
              <w:rPr>
                <w:rFonts w:cs="Arial"/>
              </w:rPr>
              <w:t>…</w:t>
            </w:r>
            <w:r w:rsidRPr="00EE7EB1">
              <w:rPr>
                <w:rFonts w:cs="Arial"/>
              </w:rPr>
              <w:t>of overlapping of upper part of leaves absent or weak</w:t>
            </w:r>
            <w:r>
              <w:rPr>
                <w:rFonts w:cs="Arial"/>
              </w:rPr>
              <w:t>…</w:t>
            </w:r>
            <w:r w:rsidRPr="00EE7EB1">
              <w:rPr>
                <w:rFonts w:cs="Arial"/>
              </w:rPr>
              <w:t>” (2</w:t>
            </w:r>
            <w:r w:rsidRPr="00EE7EB1">
              <w:rPr>
                <w:rFonts w:cs="Arial"/>
                <w:vertAlign w:val="superscript"/>
              </w:rPr>
              <w:t>nd</w:t>
            </w:r>
            <w:r w:rsidRPr="00EE7EB1">
              <w:rPr>
                <w:rFonts w:cs="Arial"/>
              </w:rPr>
              <w:t xml:space="preserve"> line)</w:t>
            </w:r>
          </w:p>
        </w:tc>
      </w:tr>
      <w:tr w:rsidR="008D5347" w:rsidRPr="00EE7EB1" w:rsidTr="008D5347">
        <w:trPr>
          <w:cantSplit/>
        </w:trPr>
        <w:tc>
          <w:tcPr>
            <w:tcW w:w="1573" w:type="dxa"/>
          </w:tcPr>
          <w:p w:rsidR="008D5347" w:rsidRPr="00EE7EB1" w:rsidRDefault="008D5347" w:rsidP="008D5347">
            <w:pPr>
              <w:jc w:val="left"/>
              <w:rPr>
                <w:rFonts w:cs="Arial"/>
              </w:rPr>
            </w:pPr>
            <w:r w:rsidRPr="00EE7EB1">
              <w:rPr>
                <w:rFonts w:cs="Arial"/>
              </w:rPr>
              <w:t>8.1 (c)</w:t>
            </w:r>
          </w:p>
        </w:tc>
        <w:tc>
          <w:tcPr>
            <w:tcW w:w="7925" w:type="dxa"/>
          </w:tcPr>
          <w:p w:rsidR="008D5347" w:rsidRPr="00EE7EB1" w:rsidRDefault="008D5347" w:rsidP="008D5347">
            <w:pPr>
              <w:rPr>
                <w:rFonts w:cs="Arial"/>
              </w:rPr>
            </w:pPr>
            <w:r w:rsidRPr="00EE7EB1">
              <w:rPr>
                <w:rFonts w:cs="Arial"/>
              </w:rPr>
              <w:t>to read “</w:t>
            </w:r>
            <w:r>
              <w:rPr>
                <w:rFonts w:cs="Arial"/>
              </w:rPr>
              <w:t>…</w:t>
            </w:r>
            <w:r w:rsidRPr="00EE7EB1">
              <w:rPr>
                <w:rFonts w:cs="Arial"/>
              </w:rPr>
              <w:t>of overlapping of upper part of leaves medium or strong…”</w:t>
            </w:r>
          </w:p>
          <w:p w:rsidR="008D5347" w:rsidRPr="00EE7EB1" w:rsidRDefault="008D5347" w:rsidP="008D5347">
            <w:pPr>
              <w:rPr>
                <w:rFonts w:cs="Arial"/>
              </w:rPr>
            </w:pPr>
            <w:r w:rsidRPr="00EE7EB1">
              <w:rPr>
                <w:rFonts w:cs="Arial"/>
              </w:rPr>
              <w:t>to read “</w:t>
            </w:r>
            <w:r>
              <w:rPr>
                <w:rFonts w:cs="Arial"/>
              </w:rPr>
              <w:t>…</w:t>
            </w:r>
            <w:r w:rsidRPr="00EE7EB1">
              <w:rPr>
                <w:rFonts w:cs="Arial"/>
              </w:rPr>
              <w:t>of overlapping of upper part of leaves absent or weak…”</w:t>
            </w:r>
          </w:p>
        </w:tc>
      </w:tr>
      <w:tr w:rsidR="008D5347" w:rsidRPr="00EE7EB1" w:rsidTr="008D5347">
        <w:trPr>
          <w:cantSplit/>
        </w:trPr>
        <w:tc>
          <w:tcPr>
            <w:tcW w:w="1573" w:type="dxa"/>
          </w:tcPr>
          <w:p w:rsidR="008D5347" w:rsidRPr="00A737FE" w:rsidRDefault="008D5347" w:rsidP="008D5347">
            <w:pPr>
              <w:pStyle w:val="BodyText"/>
              <w:jc w:val="left"/>
              <w:rPr>
                <w:rFonts w:cs="Arial"/>
              </w:rPr>
            </w:pPr>
            <w:r>
              <w:rPr>
                <w:rFonts w:cs="Arial"/>
              </w:rPr>
              <w:t>Ad. 10</w:t>
            </w:r>
          </w:p>
        </w:tc>
        <w:tc>
          <w:tcPr>
            <w:tcW w:w="7925" w:type="dxa"/>
          </w:tcPr>
          <w:p w:rsidR="008D5347" w:rsidRPr="00A737FE" w:rsidRDefault="008D5347" w:rsidP="008D5347">
            <w:pPr>
              <w:pStyle w:val="BodyText"/>
              <w:keepNext/>
              <w:tabs>
                <w:tab w:val="left" w:pos="870"/>
              </w:tabs>
              <w:jc w:val="left"/>
              <w:rPr>
                <w:rFonts w:cs="Arial"/>
              </w:rPr>
            </w:pPr>
            <w:r>
              <w:rPr>
                <w:rFonts w:cs="Arial"/>
              </w:rPr>
              <w:t>to delete upper photos with heads.</w:t>
            </w:r>
          </w:p>
        </w:tc>
      </w:tr>
      <w:tr w:rsidR="008D5347" w:rsidRPr="00EE7EB1" w:rsidTr="008D5347">
        <w:trPr>
          <w:cantSplit/>
        </w:trPr>
        <w:tc>
          <w:tcPr>
            <w:tcW w:w="1573" w:type="dxa"/>
          </w:tcPr>
          <w:p w:rsidR="008D5347" w:rsidRPr="00EE7EB1" w:rsidRDefault="008D5347" w:rsidP="008D5347">
            <w:pPr>
              <w:jc w:val="left"/>
              <w:rPr>
                <w:rFonts w:cs="Arial"/>
              </w:rPr>
            </w:pPr>
            <w:r w:rsidRPr="00EE7EB1">
              <w:rPr>
                <w:rFonts w:cs="Arial"/>
              </w:rPr>
              <w:t>Ad. 21, 22, 23, 24</w:t>
            </w:r>
          </w:p>
        </w:tc>
        <w:tc>
          <w:tcPr>
            <w:tcW w:w="7925" w:type="dxa"/>
          </w:tcPr>
          <w:p w:rsidR="008D5347" w:rsidRPr="00EE7EB1" w:rsidRDefault="008D5347" w:rsidP="008D5347">
            <w:pPr>
              <w:rPr>
                <w:rFonts w:cs="Arial"/>
              </w:rPr>
            </w:pPr>
            <w:r w:rsidRPr="00EE7EB1">
              <w:rPr>
                <w:rFonts w:cs="Arial"/>
              </w:rPr>
              <w:t xml:space="preserve">to read </w:t>
            </w:r>
            <w:r>
              <w:rPr>
                <w:rFonts w:cs="Arial"/>
              </w:rPr>
              <w:t>“</w:t>
            </w:r>
            <w:r w:rsidRPr="00EE7EB1">
              <w:rPr>
                <w:rFonts w:cs="Arial"/>
              </w:rPr>
              <w:t>…of the margin at the distal half of the leaf.</w:t>
            </w:r>
            <w:r>
              <w:rPr>
                <w:rFonts w:cs="Arial"/>
              </w:rPr>
              <w:t>”</w:t>
            </w:r>
          </w:p>
        </w:tc>
      </w:tr>
      <w:tr w:rsidR="008D5347" w:rsidRPr="009B21CB" w:rsidTr="008D5347">
        <w:trPr>
          <w:cantSplit/>
        </w:trPr>
        <w:tc>
          <w:tcPr>
            <w:tcW w:w="1573" w:type="dxa"/>
            <w:tcBorders>
              <w:top w:val="single" w:sz="4" w:space="0" w:color="auto"/>
              <w:left w:val="single" w:sz="4" w:space="0" w:color="auto"/>
              <w:bottom w:val="single" w:sz="4" w:space="0" w:color="auto"/>
              <w:right w:val="single" w:sz="4" w:space="0" w:color="auto"/>
            </w:tcBorders>
          </w:tcPr>
          <w:p w:rsidR="008D5347" w:rsidRPr="00A737FE" w:rsidRDefault="008D5347" w:rsidP="008D5347">
            <w:pPr>
              <w:rPr>
                <w:rFonts w:cs="Arial"/>
              </w:rPr>
            </w:pPr>
            <w:r>
              <w:rPr>
                <w:rFonts w:cs="Arial"/>
              </w:rPr>
              <w:t>Ad. 23</w:t>
            </w:r>
          </w:p>
        </w:tc>
        <w:tc>
          <w:tcPr>
            <w:tcW w:w="7925" w:type="dxa"/>
            <w:tcBorders>
              <w:top w:val="single" w:sz="4" w:space="0" w:color="auto"/>
              <w:left w:val="single" w:sz="4" w:space="0" w:color="auto"/>
              <w:bottom w:val="single" w:sz="4" w:space="0" w:color="auto"/>
              <w:right w:val="single" w:sz="4" w:space="0" w:color="auto"/>
            </w:tcBorders>
          </w:tcPr>
          <w:p w:rsidR="008D5347" w:rsidRPr="00A737FE" w:rsidRDefault="008D5347" w:rsidP="008D5347">
            <w:pPr>
              <w:rPr>
                <w:rFonts w:cs="Arial"/>
              </w:rPr>
            </w:pPr>
            <w:r>
              <w:rPr>
                <w:rFonts w:cs="Arial"/>
              </w:rPr>
              <w:t>to delete drawings</w:t>
            </w:r>
          </w:p>
        </w:tc>
      </w:tr>
      <w:tr w:rsidR="008D5347" w:rsidRPr="009B21CB" w:rsidTr="008D5347">
        <w:trPr>
          <w:cantSplit/>
        </w:trPr>
        <w:tc>
          <w:tcPr>
            <w:tcW w:w="1573" w:type="dxa"/>
            <w:tcBorders>
              <w:top w:val="single" w:sz="4" w:space="0" w:color="auto"/>
              <w:left w:val="single" w:sz="4" w:space="0" w:color="auto"/>
              <w:bottom w:val="single" w:sz="4" w:space="0" w:color="auto"/>
              <w:right w:val="single" w:sz="4" w:space="0" w:color="auto"/>
            </w:tcBorders>
          </w:tcPr>
          <w:p w:rsidR="008D5347" w:rsidRDefault="008D5347" w:rsidP="008D5347">
            <w:pPr>
              <w:rPr>
                <w:rFonts w:cs="Arial"/>
              </w:rPr>
            </w:pPr>
            <w:r>
              <w:rPr>
                <w:rFonts w:cs="Arial"/>
              </w:rPr>
              <w:t>Ad. 36</w:t>
            </w:r>
          </w:p>
        </w:tc>
        <w:tc>
          <w:tcPr>
            <w:tcW w:w="7925" w:type="dxa"/>
            <w:tcBorders>
              <w:top w:val="single" w:sz="4" w:space="0" w:color="auto"/>
              <w:left w:val="single" w:sz="4" w:space="0" w:color="auto"/>
              <w:bottom w:val="single" w:sz="4" w:space="0" w:color="auto"/>
              <w:right w:val="single" w:sz="4" w:space="0" w:color="auto"/>
            </w:tcBorders>
          </w:tcPr>
          <w:p w:rsidR="008D5347" w:rsidRDefault="008D5347" w:rsidP="008D5347">
            <w:pPr>
              <w:rPr>
                <w:rFonts w:cs="Arial"/>
              </w:rPr>
            </w:pPr>
            <w:r w:rsidRPr="009C3412">
              <w:rPr>
                <w:rFonts w:cs="Arial"/>
              </w:rPr>
              <w:t>to improve explanation</w:t>
            </w:r>
          </w:p>
          <w:p w:rsidR="008D5347" w:rsidRPr="009C3412" w:rsidRDefault="008D5347" w:rsidP="008D5347">
            <w:pPr>
              <w:rPr>
                <w:rFonts w:cs="Arial"/>
                <w:i/>
              </w:rPr>
            </w:pPr>
            <w:r w:rsidRPr="009C3412">
              <w:rPr>
                <w:rFonts w:cs="Arial"/>
                <w:i/>
              </w:rPr>
              <w:t>provided by Leading Expert</w:t>
            </w:r>
          </w:p>
        </w:tc>
      </w:tr>
      <w:tr w:rsidR="008D5347" w:rsidRPr="009B21CB" w:rsidTr="008D5347">
        <w:trPr>
          <w:cantSplit/>
        </w:trPr>
        <w:tc>
          <w:tcPr>
            <w:tcW w:w="1573" w:type="dxa"/>
            <w:tcBorders>
              <w:top w:val="single" w:sz="4" w:space="0" w:color="auto"/>
              <w:left w:val="single" w:sz="4" w:space="0" w:color="auto"/>
              <w:bottom w:val="single" w:sz="4" w:space="0" w:color="auto"/>
              <w:right w:val="single" w:sz="4" w:space="0" w:color="auto"/>
            </w:tcBorders>
          </w:tcPr>
          <w:p w:rsidR="008D5347" w:rsidRPr="00A737FE" w:rsidRDefault="008D5347" w:rsidP="008D5347">
            <w:pPr>
              <w:rPr>
                <w:rFonts w:cs="Arial"/>
              </w:rPr>
            </w:pPr>
            <w:r>
              <w:rPr>
                <w:rFonts w:cs="Arial"/>
              </w:rPr>
              <w:t>Ad. 37</w:t>
            </w:r>
          </w:p>
        </w:tc>
        <w:tc>
          <w:tcPr>
            <w:tcW w:w="7925" w:type="dxa"/>
            <w:tcBorders>
              <w:top w:val="single" w:sz="4" w:space="0" w:color="auto"/>
              <w:left w:val="single" w:sz="4" w:space="0" w:color="auto"/>
              <w:bottom w:val="single" w:sz="4" w:space="0" w:color="auto"/>
              <w:right w:val="single" w:sz="4" w:space="0" w:color="auto"/>
            </w:tcBorders>
          </w:tcPr>
          <w:p w:rsidR="008D5347" w:rsidRPr="00A737FE" w:rsidRDefault="008D5347" w:rsidP="008D5347">
            <w:pPr>
              <w:rPr>
                <w:rFonts w:cs="Arial"/>
              </w:rPr>
            </w:pPr>
            <w:r>
              <w:rPr>
                <w:rFonts w:eastAsia="Arial" w:cs="Arial"/>
                <w:color w:val="000000"/>
              </w:rPr>
              <w:t>to read “</w:t>
            </w:r>
            <w:r w:rsidRPr="00B66345">
              <w:rPr>
                <w:rFonts w:eastAsia="Arial" w:cs="Arial"/>
                <w:color w:val="000000"/>
              </w:rPr>
              <w:t>Observations should be made on the stem of bolted plants</w:t>
            </w:r>
            <w:r>
              <w:rPr>
                <w:rFonts w:eastAsia="Arial" w:cs="Arial"/>
                <w:color w:val="000000"/>
              </w:rPr>
              <w:t xml:space="preserve"> </w:t>
            </w:r>
            <w:r w:rsidRPr="005C79ED">
              <w:rPr>
                <w:rFonts w:eastAsia="Arial" w:cs="Arial"/>
                <w:color w:val="000000"/>
              </w:rPr>
              <w:t xml:space="preserve">after </w:t>
            </w:r>
            <w:r w:rsidRPr="00B66345">
              <w:rPr>
                <w:rFonts w:eastAsia="Arial" w:cs="Arial"/>
                <w:color w:val="000000"/>
              </w:rPr>
              <w:t xml:space="preserve">the first flowers are open. </w:t>
            </w:r>
            <w:r w:rsidRPr="005C79ED">
              <w:rPr>
                <w:rFonts w:eastAsia="Arial" w:cs="Arial"/>
                <w:color w:val="000000"/>
              </w:rPr>
              <w:t>For varieties</w:t>
            </w:r>
            <w:r w:rsidRPr="00B66345">
              <w:rPr>
                <w:rFonts w:eastAsia="Arial" w:cs="Arial"/>
                <w:color w:val="000000"/>
              </w:rPr>
              <w:t xml:space="preserve"> with very late time of beginning of bolting and with strong degree of overlapping</w:t>
            </w:r>
            <w:r>
              <w:rPr>
                <w:rFonts w:eastAsia="Arial" w:cs="Arial"/>
                <w:color w:val="000000"/>
              </w:rPr>
              <w:t xml:space="preserve"> </w:t>
            </w:r>
            <w:r w:rsidRPr="005C79ED">
              <w:rPr>
                <w:rFonts w:eastAsia="Arial" w:cs="Arial"/>
                <w:color w:val="000000"/>
              </w:rPr>
              <w:t>of leaves,</w:t>
            </w:r>
            <w:r w:rsidRPr="00B66345">
              <w:rPr>
                <w:rFonts w:eastAsia="Arial" w:cs="Arial"/>
                <w:color w:val="000000"/>
              </w:rPr>
              <w:t xml:space="preserve"> the cover leaves of the head may be incised just before deterioration in order to be able to observe fasciation.</w:t>
            </w:r>
            <w:r>
              <w:rPr>
                <w:rFonts w:eastAsia="Arial" w:cs="Arial"/>
                <w:color w:val="000000"/>
              </w:rPr>
              <w:t>”</w:t>
            </w:r>
          </w:p>
        </w:tc>
      </w:tr>
      <w:tr w:rsidR="008D5347" w:rsidRPr="009B21CB" w:rsidTr="008D5347">
        <w:trPr>
          <w:cantSplit/>
        </w:trPr>
        <w:tc>
          <w:tcPr>
            <w:tcW w:w="1573" w:type="dxa"/>
            <w:tcBorders>
              <w:top w:val="single" w:sz="4" w:space="0" w:color="auto"/>
              <w:left w:val="single" w:sz="4" w:space="0" w:color="auto"/>
              <w:bottom w:val="single" w:sz="4" w:space="0" w:color="auto"/>
              <w:right w:val="single" w:sz="4" w:space="0" w:color="auto"/>
            </w:tcBorders>
          </w:tcPr>
          <w:p w:rsidR="008D5347" w:rsidRPr="00A737FE" w:rsidRDefault="008D5347" w:rsidP="008D5347">
            <w:pPr>
              <w:rPr>
                <w:rFonts w:cs="Arial"/>
              </w:rPr>
            </w:pPr>
            <w:r>
              <w:rPr>
                <w:rFonts w:cs="Arial"/>
              </w:rPr>
              <w:t>Ad. 53, 11.2</w:t>
            </w:r>
          </w:p>
        </w:tc>
        <w:tc>
          <w:tcPr>
            <w:tcW w:w="7925" w:type="dxa"/>
            <w:tcBorders>
              <w:top w:val="single" w:sz="4" w:space="0" w:color="auto"/>
              <w:left w:val="single" w:sz="4" w:space="0" w:color="auto"/>
              <w:bottom w:val="single" w:sz="4" w:space="0" w:color="auto"/>
              <w:right w:val="single" w:sz="4" w:space="0" w:color="auto"/>
            </w:tcBorders>
          </w:tcPr>
          <w:p w:rsidR="008D5347" w:rsidRDefault="008D5347" w:rsidP="008D5347">
            <w:pPr>
              <w:rPr>
                <w:rFonts w:cs="Arial"/>
              </w:rPr>
            </w:pPr>
            <w:r>
              <w:rPr>
                <w:rFonts w:cs="Arial"/>
              </w:rPr>
              <w:t xml:space="preserve">- to be presented in two separate tables </w:t>
            </w:r>
          </w:p>
          <w:p w:rsidR="008D5347" w:rsidRPr="00D73F86" w:rsidRDefault="008D5347" w:rsidP="008D5347">
            <w:pPr>
              <w:rPr>
                <w:rFonts w:cs="Arial"/>
              </w:rPr>
            </w:pPr>
            <w:r w:rsidRPr="00D73F86">
              <w:rPr>
                <w:rFonts w:eastAsia="Calibri" w:cs="Arial"/>
                <w:lang w:eastAsia="ja-JP"/>
              </w:rPr>
              <w:t>- “inoculation by sowing seeds on contaminated soil”, “3. die” to be clarified (dead plant/seedling or dead seed?)</w:t>
            </w:r>
          </w:p>
        </w:tc>
      </w:tr>
      <w:tr w:rsidR="008D5347" w:rsidRPr="009B21CB" w:rsidTr="008D5347">
        <w:trPr>
          <w:cantSplit/>
        </w:trPr>
        <w:tc>
          <w:tcPr>
            <w:tcW w:w="1573" w:type="dxa"/>
            <w:tcBorders>
              <w:top w:val="single" w:sz="4" w:space="0" w:color="auto"/>
              <w:left w:val="single" w:sz="4" w:space="0" w:color="auto"/>
              <w:bottom w:val="single" w:sz="4" w:space="0" w:color="auto"/>
              <w:right w:val="single" w:sz="4" w:space="0" w:color="auto"/>
            </w:tcBorders>
          </w:tcPr>
          <w:p w:rsidR="008D5347" w:rsidRDefault="008D5347" w:rsidP="008D5347">
            <w:pPr>
              <w:rPr>
                <w:rFonts w:cs="Arial"/>
              </w:rPr>
            </w:pPr>
            <w:r>
              <w:rPr>
                <w:rFonts w:cs="Arial"/>
              </w:rPr>
              <w:t>9.</w:t>
            </w:r>
          </w:p>
        </w:tc>
        <w:tc>
          <w:tcPr>
            <w:tcW w:w="7925" w:type="dxa"/>
            <w:tcBorders>
              <w:top w:val="single" w:sz="4" w:space="0" w:color="auto"/>
              <w:left w:val="single" w:sz="4" w:space="0" w:color="auto"/>
              <w:bottom w:val="single" w:sz="4" w:space="0" w:color="auto"/>
              <w:right w:val="single" w:sz="4" w:space="0" w:color="auto"/>
            </w:tcBorders>
          </w:tcPr>
          <w:p w:rsidR="008D5347" w:rsidRDefault="008D5347" w:rsidP="008D5347">
            <w:pPr>
              <w:rPr>
                <w:rFonts w:cs="Arial"/>
              </w:rPr>
            </w:pPr>
            <w:r>
              <w:rPr>
                <w:rFonts w:cs="Arial"/>
              </w:rPr>
              <w:t>10</w:t>
            </w:r>
            <w:r w:rsidRPr="0087436B">
              <w:rPr>
                <w:rFonts w:cs="Arial"/>
                <w:vertAlign w:val="superscript"/>
              </w:rPr>
              <w:t>th</w:t>
            </w:r>
            <w:r>
              <w:rPr>
                <w:rFonts w:cs="Arial"/>
              </w:rPr>
              <w:t xml:space="preserve"> reference to read “…and Fontanges, …”</w:t>
            </w:r>
          </w:p>
        </w:tc>
      </w:tr>
      <w:tr w:rsidR="008D5347" w:rsidRPr="009B21CB" w:rsidTr="008D5347">
        <w:trPr>
          <w:cantSplit/>
        </w:trPr>
        <w:tc>
          <w:tcPr>
            <w:tcW w:w="1573" w:type="dxa"/>
            <w:tcBorders>
              <w:top w:val="single" w:sz="4" w:space="0" w:color="auto"/>
              <w:left w:val="single" w:sz="4" w:space="0" w:color="auto"/>
              <w:bottom w:val="single" w:sz="4" w:space="0" w:color="auto"/>
              <w:right w:val="single" w:sz="4" w:space="0" w:color="auto"/>
            </w:tcBorders>
          </w:tcPr>
          <w:p w:rsidR="008D5347" w:rsidRPr="00A737FE" w:rsidRDefault="008D5347" w:rsidP="008D5347">
            <w:pPr>
              <w:rPr>
                <w:rFonts w:cs="Arial"/>
              </w:rPr>
            </w:pPr>
            <w:r>
              <w:rPr>
                <w:rFonts w:cs="Arial"/>
              </w:rPr>
              <w:t>TQ 7.3</w:t>
            </w:r>
          </w:p>
        </w:tc>
        <w:tc>
          <w:tcPr>
            <w:tcW w:w="7925" w:type="dxa"/>
            <w:tcBorders>
              <w:top w:val="single" w:sz="4" w:space="0" w:color="auto"/>
              <w:left w:val="single" w:sz="4" w:space="0" w:color="auto"/>
              <w:bottom w:val="single" w:sz="4" w:space="0" w:color="auto"/>
              <w:right w:val="single" w:sz="4" w:space="0" w:color="auto"/>
            </w:tcBorders>
          </w:tcPr>
          <w:p w:rsidR="008D5347" w:rsidRPr="00A737FE" w:rsidRDefault="008D5347" w:rsidP="008D5347">
            <w:pPr>
              <w:rPr>
                <w:rFonts w:cs="Arial"/>
              </w:rPr>
            </w:pPr>
            <w:r>
              <w:rPr>
                <w:rFonts w:cs="Arial"/>
              </w:rPr>
              <w:t>see comment on 8.1 (a), to adjust reference to 8.3 accordingly</w:t>
            </w:r>
          </w:p>
        </w:tc>
      </w:tr>
    </w:tbl>
    <w:p w:rsidR="008D5347" w:rsidRPr="00C94290" w:rsidRDefault="008D5347" w:rsidP="008D5347">
      <w:pPr>
        <w:jc w:val="left"/>
        <w:rPr>
          <w:rFonts w:cs="Arial"/>
          <w:u w:val="single"/>
        </w:rPr>
      </w:pPr>
    </w:p>
    <w:p w:rsidR="00D5433B" w:rsidRDefault="00D5433B">
      <w:pPr>
        <w:jc w:val="left"/>
      </w:pPr>
      <w:r>
        <w:br w:type="page"/>
      </w:r>
    </w:p>
    <w:p w:rsidR="008D5347" w:rsidRDefault="008D5347" w:rsidP="008D5347">
      <w:pPr>
        <w:keepNext/>
        <w:ind w:left="567"/>
      </w:pPr>
      <w:r w:rsidRPr="007F6C2D">
        <w:t>(</w:t>
      </w:r>
      <w:r>
        <w:t>b</w:t>
      </w:r>
      <w:r w:rsidRPr="007F6C2D">
        <w:t>)</w:t>
      </w:r>
      <w:r w:rsidRPr="007F6C2D">
        <w:tab/>
      </w:r>
      <w:r w:rsidRPr="00996E19">
        <w:t>Changes to document TG/13/11(proj.4), proposed by the Enlarged Editorial Committee at its meeting on January 11 and 12, 2017, which are not incorporated in the draft Test Guidelines (TG/13/11(proj.4)), submitted to the TC, but which will be incorporated in the adopted Test Guidelines, subject to approval by the relevant TWP, if appropriate:</w:t>
      </w:r>
    </w:p>
    <w:p w:rsidR="008D5347" w:rsidRDefault="008D5347" w:rsidP="008D5347">
      <w:pPr>
        <w:keepNext/>
        <w:ind w:left="567"/>
        <w:rPr>
          <w:rFonts w:cs="Arial"/>
          <w:u w:val="single"/>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7925"/>
      </w:tblGrid>
      <w:tr w:rsidR="008D5347" w:rsidRPr="00F20A5F" w:rsidTr="008D5347">
        <w:tc>
          <w:tcPr>
            <w:tcW w:w="1573" w:type="dxa"/>
          </w:tcPr>
          <w:p w:rsidR="008D5347" w:rsidRPr="00F20A5F" w:rsidRDefault="008D5347" w:rsidP="008D5347">
            <w:pPr>
              <w:jc w:val="left"/>
              <w:rPr>
                <w:rFonts w:cs="Arial"/>
              </w:rPr>
            </w:pPr>
            <w:r w:rsidRPr="00F20A5F">
              <w:rPr>
                <w:rFonts w:cs="Arial"/>
              </w:rPr>
              <w:t>4.2</w:t>
            </w:r>
          </w:p>
        </w:tc>
        <w:tc>
          <w:tcPr>
            <w:tcW w:w="7925" w:type="dxa"/>
          </w:tcPr>
          <w:p w:rsidR="008D5347" w:rsidRPr="00F20A5F" w:rsidRDefault="008D5347" w:rsidP="008D5347">
            <w:pPr>
              <w:keepNext/>
              <w:rPr>
                <w:rFonts w:cs="Arial"/>
              </w:rPr>
            </w:pPr>
            <w:r w:rsidRPr="00F20A5F">
              <w:rPr>
                <w:rFonts w:cs="Arial"/>
              </w:rPr>
              <w:t>to be numbered 4.2.1 and add new paragraph as 4.2.2 (see document TGP/7/5):</w:t>
            </w:r>
          </w:p>
          <w:p w:rsidR="008D5347" w:rsidRPr="00F20A5F" w:rsidRDefault="008D5347" w:rsidP="008D5347">
            <w:pPr>
              <w:keepNext/>
              <w:rPr>
                <w:rFonts w:cs="Arial"/>
              </w:rPr>
            </w:pPr>
            <w:r w:rsidRPr="00F20A5F">
              <w:rPr>
                <w:rFonts w:cs="Arial"/>
              </w:rPr>
              <w:t xml:space="preserve">“These Test </w:t>
            </w:r>
            <w:r w:rsidRPr="00E71A40">
              <w:rPr>
                <w:rFonts w:cs="Arial"/>
              </w:rPr>
              <w:t>Guidelines have been developed for the examination of seed propagated varieties.  For varieties with other types of propagation the recommendations in the General Introduction</w:t>
            </w:r>
            <w:r w:rsidRPr="00F20A5F">
              <w:rPr>
                <w:rFonts w:cs="Arial"/>
              </w:rPr>
              <w:t xml:space="preserve"> and document TGP/13 “Guidance for new types and species”, Section 4.5 “Testing Uniformity” should be followed.”</w:t>
            </w:r>
          </w:p>
          <w:p w:rsidR="008D5347" w:rsidRPr="00F20A5F" w:rsidRDefault="008D5347" w:rsidP="008D5347">
            <w:pPr>
              <w:keepNext/>
              <w:rPr>
                <w:rFonts w:cs="Arial"/>
                <w:i/>
              </w:rPr>
            </w:pPr>
            <w:r w:rsidRPr="00F20A5F">
              <w:rPr>
                <w:rFonts w:cs="Arial"/>
                <w:i/>
              </w:rPr>
              <w:t>to be approved by TWV by correspondence</w:t>
            </w:r>
          </w:p>
        </w:tc>
      </w:tr>
      <w:tr w:rsidR="008D5347" w:rsidRPr="00F20A5F" w:rsidTr="008D5347">
        <w:tc>
          <w:tcPr>
            <w:tcW w:w="1573" w:type="dxa"/>
          </w:tcPr>
          <w:p w:rsidR="008D5347" w:rsidRPr="00EE7EB1" w:rsidRDefault="008D5347" w:rsidP="008D5347">
            <w:pPr>
              <w:jc w:val="left"/>
              <w:rPr>
                <w:rFonts w:cs="Arial"/>
              </w:rPr>
            </w:pPr>
            <w:r w:rsidRPr="00EE7EB1">
              <w:rPr>
                <w:rFonts w:cs="Arial"/>
              </w:rPr>
              <w:t>Char. 17</w:t>
            </w:r>
          </w:p>
        </w:tc>
        <w:tc>
          <w:tcPr>
            <w:tcW w:w="7925" w:type="dxa"/>
          </w:tcPr>
          <w:p w:rsidR="008D5347" w:rsidRPr="00C85131" w:rsidRDefault="008D5347" w:rsidP="008D5347">
            <w:pPr>
              <w:rPr>
                <w:rFonts w:cs="Arial"/>
              </w:rPr>
            </w:pPr>
            <w:r w:rsidRPr="00C85131">
              <w:rPr>
                <w:rFonts w:cs="Arial"/>
              </w:rPr>
              <w:t>to check whether a 1, 2, 3 scale or 1, 2, 3, 4, 5 scale would be better?</w:t>
            </w:r>
          </w:p>
          <w:p w:rsidR="008D5347" w:rsidRPr="00C85131" w:rsidRDefault="008D5347" w:rsidP="008D5347">
            <w:pPr>
              <w:rPr>
                <w:rFonts w:cs="Arial"/>
              </w:rPr>
            </w:pPr>
            <w:r w:rsidRPr="00C85131">
              <w:rPr>
                <w:rFonts w:cs="Arial"/>
              </w:rPr>
              <w:t xml:space="preserve">Leading Expert:  </w:t>
            </w:r>
            <w:r w:rsidRPr="00C85131">
              <w:rPr>
                <w:rFonts w:cs="Arial"/>
                <w:i/>
              </w:rPr>
              <w:t>We propose to change to a 1-5 scale with 1 very thin, 2 thin, 3 medium, 4 thick, 5 very thick.  We propose to add “Stefano” as example variety for note 1 (very thin).</w:t>
            </w:r>
          </w:p>
          <w:p w:rsidR="008D5347" w:rsidRPr="00F85615" w:rsidRDefault="008D5347" w:rsidP="008D5347">
            <w:pPr>
              <w:keepNext/>
              <w:rPr>
                <w:rFonts w:cs="Arial"/>
                <w:highlight w:val="lightGray"/>
              </w:rPr>
            </w:pPr>
            <w:r w:rsidRPr="00C85131">
              <w:rPr>
                <w:rFonts w:cs="Arial"/>
                <w:i/>
              </w:rPr>
              <w:t>to be approved by TWV by correspondence</w:t>
            </w:r>
          </w:p>
        </w:tc>
      </w:tr>
      <w:tr w:rsidR="008D5347" w:rsidRPr="00F20A5F" w:rsidTr="008D5347">
        <w:tc>
          <w:tcPr>
            <w:tcW w:w="1573" w:type="dxa"/>
            <w:shd w:val="clear" w:color="auto" w:fill="auto"/>
          </w:tcPr>
          <w:p w:rsidR="008D5347" w:rsidRPr="003F2588" w:rsidRDefault="008D5347" w:rsidP="008D5347">
            <w:pPr>
              <w:rPr>
                <w:rFonts w:cs="Arial"/>
              </w:rPr>
            </w:pPr>
            <w:r w:rsidRPr="003F2588">
              <w:rPr>
                <w:rFonts w:cs="Arial"/>
              </w:rPr>
              <w:t>Ad. 22</w:t>
            </w:r>
          </w:p>
        </w:tc>
        <w:tc>
          <w:tcPr>
            <w:tcW w:w="7925" w:type="dxa"/>
            <w:shd w:val="clear" w:color="auto" w:fill="auto"/>
          </w:tcPr>
          <w:p w:rsidR="008D5347" w:rsidRPr="003F2588" w:rsidRDefault="008D5347" w:rsidP="008D5347">
            <w:pPr>
              <w:rPr>
                <w:rFonts w:cs="Arial"/>
              </w:rPr>
            </w:pPr>
            <w:r w:rsidRPr="003F2588">
              <w:rPr>
                <w:rFonts w:cs="Arial"/>
              </w:rPr>
              <w:t>drawings should be allocated to notes</w:t>
            </w:r>
          </w:p>
          <w:p w:rsidR="008D5347" w:rsidRPr="003F2588" w:rsidRDefault="008D5347" w:rsidP="008D5347">
            <w:pPr>
              <w:rPr>
                <w:rFonts w:cs="Arial"/>
                <w:i/>
              </w:rPr>
            </w:pPr>
            <w:r w:rsidRPr="003F2588">
              <w:rPr>
                <w:rFonts w:cs="Arial"/>
                <w:i/>
              </w:rPr>
              <w:t>Leading Expert:</w:t>
            </w:r>
          </w:p>
          <w:p w:rsidR="008D5347" w:rsidRPr="003F2588" w:rsidRDefault="008D5347" w:rsidP="008D5347">
            <w:pPr>
              <w:rPr>
                <w:rFonts w:cs="Arial"/>
                <w:i/>
              </w:rPr>
            </w:pPr>
            <w:r w:rsidRPr="003F2588">
              <w:rPr>
                <w:rFonts w:cs="Arial"/>
                <w:i/>
              </w:rPr>
              <w:t>Please, take care. The drawings were not meant to represent the states, but show examples how to observe this characteristic for the different types of incision.</w:t>
            </w:r>
          </w:p>
          <w:p w:rsidR="008D5347" w:rsidRPr="003F2588" w:rsidRDefault="008D5347" w:rsidP="008D5347">
            <w:pPr>
              <w:rPr>
                <w:rFonts w:cs="Arial"/>
              </w:rPr>
            </w:pPr>
            <w:r w:rsidRPr="003F2588">
              <w:rPr>
                <w:rFonts w:cs="Arial"/>
                <w:i/>
              </w:rPr>
              <w:t>We propose to delete the drawings and to add to the picture the following text:  The arrows point at the area to be observed.</w:t>
            </w:r>
          </w:p>
        </w:tc>
      </w:tr>
    </w:tbl>
    <w:p w:rsidR="008D5347" w:rsidRDefault="008D5347" w:rsidP="008D5347">
      <w:pPr>
        <w:jc w:val="left"/>
        <w:rPr>
          <w:rFonts w:cs="Arial"/>
          <w:u w:val="single"/>
        </w:rPr>
      </w:pPr>
    </w:p>
    <w:p w:rsidR="008D5347" w:rsidRDefault="008D5347" w:rsidP="008D5347">
      <w:pPr>
        <w:ind w:left="567"/>
      </w:pPr>
      <w:r w:rsidRPr="007F6C2D">
        <w:t>(</w:t>
      </w:r>
      <w:r>
        <w:t>c</w:t>
      </w:r>
      <w:r w:rsidRPr="007F6C2D">
        <w:t>)</w:t>
      </w:r>
      <w:r w:rsidRPr="007F6C2D">
        <w:tab/>
        <w:t xml:space="preserve">Changes </w:t>
      </w:r>
      <w:r w:rsidRPr="007F6C2D">
        <w:rPr>
          <w:snapToGrid w:val="0"/>
        </w:rPr>
        <w:t xml:space="preserve">to document </w:t>
      </w:r>
      <w:r w:rsidRPr="002D4C03">
        <w:rPr>
          <w:rFonts w:cs="Arial"/>
        </w:rPr>
        <w:t>TG/13/11(proj.5)</w:t>
      </w:r>
      <w:r>
        <w:rPr>
          <w:rFonts w:cs="Arial"/>
        </w:rPr>
        <w:t xml:space="preserve">, </w:t>
      </w:r>
      <w:r w:rsidRPr="007F6C2D">
        <w:t xml:space="preserve">proposed by the Enlarged Editorial Committee at its meeting on </w:t>
      </w:r>
      <w:r>
        <w:t>April</w:t>
      </w:r>
      <w:r w:rsidRPr="007F6C2D">
        <w:t> </w:t>
      </w:r>
      <w:r>
        <w:t>3 and 4</w:t>
      </w:r>
      <w:r w:rsidRPr="007F6C2D">
        <w:t>, 20</w:t>
      </w:r>
      <w:r>
        <w:t>17</w:t>
      </w:r>
      <w:r w:rsidRPr="007F6C2D">
        <w:t xml:space="preserve">, which are </w:t>
      </w:r>
      <w:r>
        <w:t>to be</w:t>
      </w:r>
      <w:r w:rsidRPr="007F6C2D">
        <w:t xml:space="preserve"> incorporated in the </w:t>
      </w:r>
      <w:r>
        <w:t xml:space="preserve">adopted </w:t>
      </w:r>
      <w:r w:rsidRPr="007F6C2D">
        <w:rPr>
          <w:color w:val="000000"/>
        </w:rPr>
        <w:t>Test Guidelines</w:t>
      </w:r>
      <w:r>
        <w:rPr>
          <w:color w:val="000000"/>
        </w:rPr>
        <w:t xml:space="preserve">, </w:t>
      </w:r>
      <w:r>
        <w:rPr>
          <w:snapToGrid w:val="0"/>
        </w:rPr>
        <w:t>subject to approval by the relevant TWP, if appropriate</w:t>
      </w:r>
      <w:r w:rsidRPr="007F6C2D">
        <w:t>:</w:t>
      </w:r>
    </w:p>
    <w:p w:rsidR="008D5347" w:rsidRDefault="008D5347" w:rsidP="008D5347">
      <w:pPr>
        <w:ind w:left="567"/>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7925"/>
      </w:tblGrid>
      <w:tr w:rsidR="008D5347" w:rsidRPr="002336F3" w:rsidTr="008D5347">
        <w:trPr>
          <w:cantSplit/>
        </w:trPr>
        <w:tc>
          <w:tcPr>
            <w:tcW w:w="1573" w:type="dxa"/>
            <w:shd w:val="clear" w:color="auto" w:fill="auto"/>
          </w:tcPr>
          <w:p w:rsidR="008D5347" w:rsidRPr="002336F3" w:rsidRDefault="008D5347" w:rsidP="008D5347">
            <w:pPr>
              <w:pStyle w:val="BodyText"/>
              <w:jc w:val="left"/>
              <w:rPr>
                <w:rFonts w:cs="Arial"/>
                <w:snapToGrid w:val="0"/>
              </w:rPr>
            </w:pPr>
            <w:r w:rsidRPr="003F2588">
              <w:rPr>
                <w:rFonts w:cs="Arial"/>
              </w:rPr>
              <w:t>Ad. 22</w:t>
            </w:r>
          </w:p>
        </w:tc>
        <w:tc>
          <w:tcPr>
            <w:tcW w:w="7925" w:type="dxa"/>
            <w:shd w:val="clear" w:color="auto" w:fill="auto"/>
          </w:tcPr>
          <w:p w:rsidR="008D5347" w:rsidRPr="00A02A08" w:rsidRDefault="008D5347" w:rsidP="008D5347">
            <w:pPr>
              <w:pStyle w:val="BodyText"/>
              <w:rPr>
                <w:snapToGrid w:val="0"/>
              </w:rPr>
            </w:pPr>
            <w:r w:rsidRPr="00A02A08">
              <w:rPr>
                <w:snapToGrid w:val="0"/>
              </w:rPr>
              <w:t>- to delete photograph</w:t>
            </w:r>
          </w:p>
          <w:p w:rsidR="008D5347" w:rsidRPr="00C16D65" w:rsidRDefault="008D5347" w:rsidP="008D5347">
            <w:pPr>
              <w:pStyle w:val="BodyText"/>
              <w:rPr>
                <w:rFonts w:cs="Arial"/>
                <w:snapToGrid w:val="0"/>
              </w:rPr>
            </w:pPr>
            <w:r w:rsidRPr="00A02A08">
              <w:rPr>
                <w:snapToGrid w:val="0"/>
              </w:rPr>
              <w:t>- to add sentence “The following drawings illustrate how to observe this characteristic for the different types of incision.”</w:t>
            </w:r>
          </w:p>
        </w:tc>
      </w:tr>
    </w:tbl>
    <w:p w:rsidR="008D5347" w:rsidRDefault="008D5347" w:rsidP="008D5347">
      <w:pPr>
        <w:jc w:val="left"/>
        <w:rPr>
          <w:rFonts w:cs="Arial"/>
          <w:u w:val="single"/>
        </w:rPr>
      </w:pPr>
    </w:p>
    <w:p w:rsidR="008D5347" w:rsidRPr="00C94290" w:rsidRDefault="008D5347" w:rsidP="008D5347">
      <w:pPr>
        <w:jc w:val="left"/>
        <w:rPr>
          <w:rFonts w:cs="Arial"/>
          <w:u w:val="single"/>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8D5347" w:rsidRPr="008E4204" w:rsidTr="008D5347">
        <w:trPr>
          <w:cantSplit/>
          <w:trHeight w:val="277"/>
          <w:jc w:val="center"/>
        </w:trPr>
        <w:tc>
          <w:tcPr>
            <w:tcW w:w="2894" w:type="dxa"/>
            <w:vMerge w:val="restart"/>
            <w:shd w:val="clear" w:color="auto" w:fill="D9D9D9"/>
            <w:vAlign w:val="center"/>
          </w:tcPr>
          <w:p w:rsidR="008D5347" w:rsidRPr="0098081F" w:rsidRDefault="008D5347" w:rsidP="008D5347">
            <w:pPr>
              <w:pStyle w:val="TitleofDoc"/>
              <w:keepNext/>
              <w:tabs>
                <w:tab w:val="left" w:pos="5245"/>
                <w:tab w:val="left" w:pos="7008"/>
              </w:tabs>
              <w:spacing w:before="0"/>
              <w:jc w:val="left"/>
              <w:rPr>
                <w:rFonts w:cs="Arial"/>
                <w:caps w:val="0"/>
                <w:lang w:val="pt-BR"/>
              </w:rPr>
            </w:pPr>
            <w:r w:rsidRPr="0098081F">
              <w:rPr>
                <w:rFonts w:cs="Arial"/>
                <w:caps w:val="0"/>
                <w:lang w:val="pt-BR"/>
              </w:rPr>
              <w:t>Freesia</w:t>
            </w:r>
            <w:r w:rsidRPr="0098081F">
              <w:rPr>
                <w:rFonts w:cs="Arial"/>
                <w:caps w:val="0"/>
                <w:lang w:val="pt-BR"/>
              </w:rPr>
              <w:br/>
              <w:t>(</w:t>
            </w:r>
            <w:r w:rsidRPr="0098081F">
              <w:rPr>
                <w:rFonts w:cs="Arial"/>
                <w:i/>
                <w:caps w:val="0"/>
                <w:lang w:val="pt-BR"/>
              </w:rPr>
              <w:t>Freesia</w:t>
            </w:r>
            <w:r w:rsidRPr="0098081F">
              <w:rPr>
                <w:rFonts w:cs="Arial"/>
                <w:caps w:val="0"/>
                <w:lang w:val="pt-BR"/>
              </w:rPr>
              <w:t xml:space="preserve"> Eckl. Ex Klatt)</w:t>
            </w:r>
          </w:p>
        </w:tc>
        <w:tc>
          <w:tcPr>
            <w:tcW w:w="2552" w:type="dxa"/>
            <w:shd w:val="clear" w:color="auto" w:fill="D9D9D9"/>
            <w:vAlign w:val="center"/>
          </w:tcPr>
          <w:p w:rsidR="008D5347" w:rsidRPr="008E4204" w:rsidRDefault="008D5347" w:rsidP="008D5347">
            <w:pPr>
              <w:pStyle w:val="TitleofDoc"/>
              <w:keepNext/>
              <w:tabs>
                <w:tab w:val="left" w:pos="5245"/>
                <w:tab w:val="left" w:pos="7008"/>
              </w:tabs>
              <w:spacing w:before="0"/>
              <w:jc w:val="left"/>
              <w:rPr>
                <w:rFonts w:cs="Arial"/>
                <w:caps w:val="0"/>
              </w:rPr>
            </w:pPr>
            <w:r w:rsidRPr="008E4204">
              <w:rPr>
                <w:rFonts w:cs="Arial"/>
                <w:caps w:val="0"/>
              </w:rPr>
              <w:t>TG/</w:t>
            </w:r>
            <w:r>
              <w:rPr>
                <w:rFonts w:cs="Arial"/>
                <w:caps w:val="0"/>
              </w:rPr>
              <w:t>27/7(proj.5)</w:t>
            </w:r>
          </w:p>
        </w:tc>
        <w:tc>
          <w:tcPr>
            <w:tcW w:w="2807" w:type="dxa"/>
            <w:shd w:val="clear" w:color="auto" w:fill="D9D9D9"/>
            <w:vAlign w:val="center"/>
          </w:tcPr>
          <w:p w:rsidR="008D5347" w:rsidRPr="008E4204" w:rsidRDefault="008D5347" w:rsidP="008D5347">
            <w:pPr>
              <w:keepNext/>
              <w:jc w:val="left"/>
              <w:rPr>
                <w:rFonts w:cs="Arial"/>
                <w:iCs/>
                <w:snapToGrid w:val="0"/>
                <w:color w:val="000000"/>
              </w:rPr>
            </w:pPr>
            <w:r w:rsidRPr="008E4204">
              <w:rPr>
                <w:rFonts w:cs="Arial"/>
                <w:color w:val="000000"/>
              </w:rPr>
              <w:t xml:space="preserve">Mr. </w:t>
            </w:r>
            <w:r>
              <w:rPr>
                <w:rFonts w:cs="Arial"/>
                <w:color w:val="000000"/>
              </w:rPr>
              <w:t xml:space="preserve">Henk de Greef </w:t>
            </w:r>
            <w:r w:rsidRPr="008E4204">
              <w:rPr>
                <w:rFonts w:cs="Arial"/>
                <w:color w:val="000000"/>
              </w:rPr>
              <w:t>(</w:t>
            </w:r>
            <w:r>
              <w:rPr>
                <w:rFonts w:cs="Arial"/>
                <w:color w:val="000000"/>
              </w:rPr>
              <w:t>NL</w:t>
            </w:r>
            <w:r w:rsidRPr="008E4204">
              <w:rPr>
                <w:rFonts w:cs="Arial"/>
                <w:color w:val="000000"/>
              </w:rPr>
              <w:t>)</w:t>
            </w:r>
          </w:p>
        </w:tc>
        <w:tc>
          <w:tcPr>
            <w:tcW w:w="736" w:type="dxa"/>
            <w:vMerge w:val="restart"/>
            <w:shd w:val="clear" w:color="auto" w:fill="D9D9D9"/>
            <w:vAlign w:val="center"/>
          </w:tcPr>
          <w:p w:rsidR="008D5347" w:rsidRPr="008E4204" w:rsidRDefault="008D5347" w:rsidP="008D5347">
            <w:pPr>
              <w:keepNext/>
              <w:jc w:val="left"/>
              <w:rPr>
                <w:rFonts w:cs="Arial"/>
                <w:iCs/>
                <w:highlight w:val="lightGray"/>
              </w:rPr>
            </w:pPr>
            <w:r w:rsidRPr="008E4204">
              <w:rPr>
                <w:rFonts w:cs="Arial"/>
                <w:iCs/>
              </w:rPr>
              <w:t>TWO</w:t>
            </w:r>
          </w:p>
        </w:tc>
        <w:tc>
          <w:tcPr>
            <w:tcW w:w="993" w:type="dxa"/>
            <w:vMerge w:val="restart"/>
            <w:shd w:val="clear" w:color="auto" w:fill="D9D9D9"/>
            <w:vAlign w:val="center"/>
          </w:tcPr>
          <w:p w:rsidR="008D5347" w:rsidRPr="008E4204" w:rsidRDefault="008D5347" w:rsidP="008D5347">
            <w:pPr>
              <w:pStyle w:val="BodyText"/>
              <w:keepNext/>
              <w:jc w:val="left"/>
              <w:rPr>
                <w:rFonts w:cs="Arial"/>
                <w:iCs/>
                <w:snapToGrid w:val="0"/>
              </w:rPr>
            </w:pPr>
            <w:r w:rsidRPr="008E4204">
              <w:rPr>
                <w:rFonts w:cs="Arial"/>
                <w:iCs/>
                <w:snapToGrid w:val="0"/>
              </w:rPr>
              <w:t>*</w:t>
            </w:r>
          </w:p>
        </w:tc>
      </w:tr>
      <w:tr w:rsidR="008D5347" w:rsidRPr="007C2E14" w:rsidTr="008D5347">
        <w:trPr>
          <w:cantSplit/>
          <w:trHeight w:hRule="exact" w:val="791"/>
          <w:jc w:val="center"/>
        </w:trPr>
        <w:tc>
          <w:tcPr>
            <w:tcW w:w="2894" w:type="dxa"/>
            <w:vMerge/>
            <w:shd w:val="clear" w:color="auto" w:fill="D9D9D9"/>
            <w:vAlign w:val="center"/>
          </w:tcPr>
          <w:p w:rsidR="008D5347" w:rsidRPr="008E4204" w:rsidRDefault="008D5347" w:rsidP="008D5347">
            <w:pPr>
              <w:pStyle w:val="TitleofDoc"/>
              <w:keepNext/>
              <w:tabs>
                <w:tab w:val="left" w:pos="5245"/>
                <w:tab w:val="left" w:pos="7008"/>
              </w:tabs>
              <w:spacing w:before="0"/>
              <w:jc w:val="left"/>
              <w:rPr>
                <w:rFonts w:cs="Arial"/>
                <w:caps w:val="0"/>
              </w:rPr>
            </w:pPr>
          </w:p>
        </w:tc>
        <w:tc>
          <w:tcPr>
            <w:tcW w:w="2552" w:type="dxa"/>
            <w:shd w:val="clear" w:color="auto" w:fill="D9D9D9"/>
            <w:vAlign w:val="center"/>
          </w:tcPr>
          <w:p w:rsidR="008D5347" w:rsidRPr="008E4204" w:rsidRDefault="008D5347" w:rsidP="008D5347">
            <w:pPr>
              <w:pStyle w:val="BodyText"/>
              <w:keepNext/>
              <w:jc w:val="left"/>
              <w:rPr>
                <w:rFonts w:cs="Arial"/>
                <w:color w:val="000000"/>
              </w:rPr>
            </w:pPr>
            <w:r w:rsidRPr="008E4204">
              <w:rPr>
                <w:rFonts w:cs="Arial"/>
                <w:color w:val="000000"/>
              </w:rPr>
              <w:t xml:space="preserve">No. of chars.:  </w:t>
            </w:r>
            <w:r>
              <w:rPr>
                <w:rFonts w:cs="Arial"/>
                <w:color w:val="000000"/>
              </w:rPr>
              <w:t>53</w:t>
            </w:r>
            <w:r w:rsidRPr="008E4204">
              <w:rPr>
                <w:rFonts w:cs="Arial"/>
                <w:color w:val="000000"/>
              </w:rPr>
              <w:br/>
              <w:t>No. of (</w:t>
            </w:r>
            <w:r w:rsidRPr="008E4204">
              <w:rPr>
                <w:rFonts w:cs="Arial"/>
                <w:color w:val="000000"/>
              </w:rPr>
              <w:sym w:font="Symbol" w:char="F02A"/>
            </w:r>
            <w:r w:rsidRPr="008E4204">
              <w:rPr>
                <w:rFonts w:cs="Arial"/>
                <w:color w:val="000000"/>
              </w:rPr>
              <w:t xml:space="preserve">) chars.:  </w:t>
            </w:r>
            <w:r>
              <w:rPr>
                <w:rFonts w:cs="Arial"/>
                <w:color w:val="000000"/>
              </w:rPr>
              <w:t>37</w:t>
            </w:r>
          </w:p>
        </w:tc>
        <w:tc>
          <w:tcPr>
            <w:tcW w:w="2807" w:type="dxa"/>
            <w:shd w:val="clear" w:color="auto" w:fill="D9D9D9"/>
            <w:vAlign w:val="center"/>
          </w:tcPr>
          <w:p w:rsidR="008D5347" w:rsidRPr="009F491A" w:rsidRDefault="008D5347" w:rsidP="008D5347">
            <w:pPr>
              <w:keepNext/>
              <w:jc w:val="left"/>
              <w:rPr>
                <w:rFonts w:cs="Arial"/>
                <w:iCs/>
                <w:snapToGrid w:val="0"/>
                <w:color w:val="000000"/>
              </w:rPr>
            </w:pPr>
            <w:r w:rsidRPr="009F491A">
              <w:rPr>
                <w:rFonts w:cs="Arial"/>
                <w:iCs/>
                <w:snapToGrid w:val="0"/>
                <w:color w:val="000000"/>
              </w:rPr>
              <w:t>(Interested experts:</w:t>
            </w:r>
            <w:r>
              <w:rPr>
                <w:rFonts w:cs="Arial"/>
                <w:iCs/>
                <w:snapToGrid w:val="0"/>
                <w:color w:val="000000"/>
              </w:rPr>
              <w:t xml:space="preserve"> </w:t>
            </w:r>
            <w:r w:rsidRPr="009F491A">
              <w:rPr>
                <w:rFonts w:cs="Arial"/>
                <w:iCs/>
                <w:snapToGrid w:val="0"/>
                <w:color w:val="000000"/>
              </w:rPr>
              <w:t xml:space="preserve"> </w:t>
            </w:r>
            <w:r w:rsidRPr="001B7849">
              <w:rPr>
                <w:rFonts w:eastAsia="MS Mincho" w:cs="Arial"/>
              </w:rPr>
              <w:t>JP, KR, MX, QZ, ZA</w:t>
            </w:r>
            <w:r w:rsidRPr="009F491A">
              <w:rPr>
                <w:rFonts w:cs="Arial"/>
                <w:iCs/>
                <w:snapToGrid w:val="0"/>
                <w:color w:val="000000"/>
              </w:rPr>
              <w:t xml:space="preserve"> </w:t>
            </w:r>
            <w:r w:rsidRPr="009F491A">
              <w:rPr>
                <w:rFonts w:eastAsia="SimSun" w:cs="Arial"/>
                <w:lang w:eastAsia="zh-CN"/>
              </w:rPr>
              <w:t>)</w:t>
            </w:r>
          </w:p>
        </w:tc>
        <w:tc>
          <w:tcPr>
            <w:tcW w:w="736" w:type="dxa"/>
            <w:vMerge/>
            <w:shd w:val="clear" w:color="auto" w:fill="D9D9D9"/>
            <w:vAlign w:val="center"/>
          </w:tcPr>
          <w:p w:rsidR="008D5347" w:rsidRPr="009F491A" w:rsidRDefault="008D5347" w:rsidP="008D5347">
            <w:pPr>
              <w:keepNext/>
              <w:jc w:val="left"/>
              <w:rPr>
                <w:rFonts w:cs="Arial"/>
                <w:iCs/>
              </w:rPr>
            </w:pPr>
          </w:p>
        </w:tc>
        <w:tc>
          <w:tcPr>
            <w:tcW w:w="993" w:type="dxa"/>
            <w:vMerge/>
            <w:shd w:val="clear" w:color="auto" w:fill="D9D9D9"/>
            <w:vAlign w:val="center"/>
          </w:tcPr>
          <w:p w:rsidR="008D5347" w:rsidRPr="009F491A" w:rsidRDefault="008D5347" w:rsidP="008D5347">
            <w:pPr>
              <w:pStyle w:val="BodyText"/>
              <w:keepNext/>
              <w:jc w:val="left"/>
              <w:rPr>
                <w:rFonts w:cs="Arial"/>
                <w:iCs/>
                <w:snapToGrid w:val="0"/>
              </w:rPr>
            </w:pPr>
          </w:p>
        </w:tc>
      </w:tr>
    </w:tbl>
    <w:p w:rsidR="008D5347" w:rsidRDefault="008D5347" w:rsidP="008D5347">
      <w:pPr>
        <w:keepNext/>
        <w:jc w:val="left"/>
        <w:rPr>
          <w:rFonts w:cs="Arial"/>
        </w:rPr>
      </w:pPr>
    </w:p>
    <w:p w:rsidR="008D5347" w:rsidRPr="007F6C2D" w:rsidRDefault="008D5347" w:rsidP="008D5347">
      <w:pPr>
        <w:keepNext/>
        <w:ind w:left="567"/>
        <w:rPr>
          <w:snapToGrid w:val="0"/>
        </w:rPr>
      </w:pPr>
      <w:r w:rsidRPr="007F6C2D">
        <w:t>(a)</w:t>
      </w:r>
      <w:r w:rsidRPr="007F6C2D">
        <w:tab/>
        <w:t xml:space="preserve">Changes </w:t>
      </w:r>
      <w:r w:rsidRPr="007F6C2D">
        <w:rPr>
          <w:snapToGrid w:val="0"/>
        </w:rPr>
        <w:t xml:space="preserve">to document </w:t>
      </w:r>
      <w:r w:rsidRPr="008E4204">
        <w:rPr>
          <w:rFonts w:cs="Arial"/>
        </w:rPr>
        <w:t>TG/</w:t>
      </w:r>
      <w:r>
        <w:rPr>
          <w:rFonts w:cs="Arial"/>
        </w:rPr>
        <w:t xml:space="preserve">27/7(proj.4), </w:t>
      </w:r>
      <w:r w:rsidRPr="007F6C2D">
        <w:t>proposed by the Enlarged Editorial Committee at its meeting on January </w:t>
      </w:r>
      <w:r>
        <w:t>11 and 12</w:t>
      </w:r>
      <w:r w:rsidRPr="007F6C2D">
        <w:t>, 20</w:t>
      </w:r>
      <w:r>
        <w:t>17</w:t>
      </w:r>
      <w:r w:rsidRPr="007F6C2D">
        <w:t xml:space="preserve">, which are already incorporated in the draft </w:t>
      </w:r>
      <w:r w:rsidRPr="007F6C2D">
        <w:rPr>
          <w:color w:val="000000"/>
        </w:rPr>
        <w:t>Test Guidelines</w:t>
      </w:r>
      <w:r w:rsidRPr="007F6C2D">
        <w:t xml:space="preserve"> (</w:t>
      </w:r>
      <w:r w:rsidRPr="007F6C2D">
        <w:rPr>
          <w:snapToGrid w:val="0"/>
        </w:rPr>
        <w:t xml:space="preserve">document </w:t>
      </w:r>
      <w:r w:rsidRPr="008E4204">
        <w:rPr>
          <w:rFonts w:cs="Arial"/>
        </w:rPr>
        <w:t>TG/</w:t>
      </w:r>
      <w:r>
        <w:rPr>
          <w:rFonts w:cs="Arial"/>
        </w:rPr>
        <w:t>27/7(proj.5)</w:t>
      </w:r>
      <w:r w:rsidRPr="007F6C2D">
        <w:rPr>
          <w:snapToGrid w:val="0"/>
        </w:rPr>
        <w:t xml:space="preserve">), </w:t>
      </w:r>
      <w:r w:rsidRPr="007F6C2D">
        <w:t xml:space="preserve">submitted to the </w:t>
      </w:r>
      <w:r w:rsidRPr="007F6C2D">
        <w:rPr>
          <w:snapToGrid w:val="0"/>
        </w:rPr>
        <w:t>TC</w:t>
      </w:r>
      <w:r w:rsidRPr="007F6C2D">
        <w:t>:</w:t>
      </w:r>
    </w:p>
    <w:p w:rsidR="008D5347" w:rsidRPr="009F491A" w:rsidRDefault="008D5347" w:rsidP="008D5347">
      <w:pPr>
        <w:keepNext/>
        <w:jc w:val="left"/>
        <w:rPr>
          <w:rFonts w:cs="Arial"/>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7925"/>
      </w:tblGrid>
      <w:tr w:rsidR="008D5347" w:rsidRPr="00AA3796" w:rsidTr="008D5347">
        <w:trPr>
          <w:cantSplit/>
        </w:trPr>
        <w:tc>
          <w:tcPr>
            <w:tcW w:w="1573" w:type="dxa"/>
          </w:tcPr>
          <w:p w:rsidR="008D5347" w:rsidRPr="00AA3796" w:rsidRDefault="008D5347" w:rsidP="008D5347">
            <w:pPr>
              <w:jc w:val="left"/>
              <w:rPr>
                <w:rFonts w:cs="Arial"/>
              </w:rPr>
            </w:pPr>
            <w:r>
              <w:rPr>
                <w:rFonts w:cs="Arial"/>
              </w:rPr>
              <w:t>1.2</w:t>
            </w:r>
          </w:p>
        </w:tc>
        <w:tc>
          <w:tcPr>
            <w:tcW w:w="7925" w:type="dxa"/>
          </w:tcPr>
          <w:p w:rsidR="008D5347" w:rsidRPr="00AA3796" w:rsidRDefault="008D5347" w:rsidP="008D5347">
            <w:pPr>
              <w:keepNext/>
              <w:rPr>
                <w:rFonts w:cs="Arial"/>
              </w:rPr>
            </w:pPr>
            <w:r>
              <w:rPr>
                <w:rFonts w:cs="Arial"/>
              </w:rPr>
              <w:t>to be deleted</w:t>
            </w:r>
          </w:p>
        </w:tc>
      </w:tr>
      <w:tr w:rsidR="008D5347" w:rsidRPr="00AA3796" w:rsidTr="008D5347">
        <w:trPr>
          <w:cantSplit/>
        </w:trPr>
        <w:tc>
          <w:tcPr>
            <w:tcW w:w="1573" w:type="dxa"/>
          </w:tcPr>
          <w:p w:rsidR="008D5347" w:rsidRPr="00AA3796" w:rsidRDefault="008D5347" w:rsidP="008D5347">
            <w:pPr>
              <w:jc w:val="left"/>
              <w:rPr>
                <w:rFonts w:cs="Arial"/>
              </w:rPr>
            </w:pPr>
            <w:r>
              <w:rPr>
                <w:rFonts w:cs="Arial"/>
              </w:rPr>
              <w:t>4.2.2</w:t>
            </w:r>
          </w:p>
        </w:tc>
        <w:tc>
          <w:tcPr>
            <w:tcW w:w="7925" w:type="dxa"/>
          </w:tcPr>
          <w:p w:rsidR="008D5347" w:rsidRPr="00AA3796" w:rsidRDefault="008D5347" w:rsidP="008D5347">
            <w:pPr>
              <w:pStyle w:val="BodyText"/>
              <w:keepNext/>
              <w:tabs>
                <w:tab w:val="left" w:pos="870"/>
              </w:tabs>
              <w:jc w:val="left"/>
              <w:rPr>
                <w:rFonts w:cs="Arial"/>
              </w:rPr>
            </w:pPr>
            <w:r>
              <w:rPr>
                <w:rFonts w:cs="Arial"/>
              </w:rPr>
              <w:t>to read “For the assessment of uniformity of vegetatively propagated varieties, …”</w:t>
            </w:r>
          </w:p>
        </w:tc>
      </w:tr>
      <w:tr w:rsidR="008D5347" w:rsidRPr="00AA3796" w:rsidTr="008D5347">
        <w:trPr>
          <w:cantSplit/>
        </w:trPr>
        <w:tc>
          <w:tcPr>
            <w:tcW w:w="1573" w:type="dxa"/>
          </w:tcPr>
          <w:p w:rsidR="008D5347" w:rsidRPr="00A737FE" w:rsidRDefault="008D5347" w:rsidP="008D5347">
            <w:pPr>
              <w:pStyle w:val="BodyText"/>
              <w:jc w:val="left"/>
              <w:rPr>
                <w:rFonts w:cs="Arial"/>
              </w:rPr>
            </w:pPr>
            <w:r>
              <w:rPr>
                <w:rFonts w:cs="Arial"/>
              </w:rPr>
              <w:t>Char. 15</w:t>
            </w:r>
          </w:p>
        </w:tc>
        <w:tc>
          <w:tcPr>
            <w:tcW w:w="7925" w:type="dxa"/>
          </w:tcPr>
          <w:p w:rsidR="008D5347" w:rsidRPr="00A737FE" w:rsidRDefault="008D5347" w:rsidP="008D5347">
            <w:pPr>
              <w:pStyle w:val="BodyText"/>
              <w:keepNext/>
              <w:tabs>
                <w:tab w:val="left" w:pos="870"/>
              </w:tabs>
              <w:jc w:val="left"/>
              <w:rPr>
                <w:rFonts w:cs="Arial"/>
              </w:rPr>
            </w:pPr>
            <w:r>
              <w:rPr>
                <w:rFonts w:cs="Arial"/>
              </w:rPr>
              <w:t xml:space="preserve">to read “Spike: </w:t>
            </w:r>
            <w:r w:rsidRPr="005C79ED">
              <w:rPr>
                <w:rFonts w:cs="Arial"/>
              </w:rPr>
              <w:t>degree of</w:t>
            </w:r>
            <w:r>
              <w:rPr>
                <w:rFonts w:cs="Arial"/>
              </w:rPr>
              <w:t xml:space="preserve"> zig-zag”</w:t>
            </w:r>
          </w:p>
        </w:tc>
      </w:tr>
      <w:tr w:rsidR="008D5347" w:rsidRPr="00AA3796" w:rsidTr="008D5347">
        <w:trPr>
          <w:cantSplit/>
        </w:trPr>
        <w:tc>
          <w:tcPr>
            <w:tcW w:w="1573" w:type="dxa"/>
          </w:tcPr>
          <w:p w:rsidR="008D5347" w:rsidRPr="00A737FE" w:rsidRDefault="008D5347" w:rsidP="008D5347">
            <w:pPr>
              <w:pStyle w:val="BodyText"/>
              <w:jc w:val="left"/>
              <w:rPr>
                <w:rFonts w:cs="Arial"/>
              </w:rPr>
            </w:pPr>
            <w:r>
              <w:rPr>
                <w:rFonts w:cs="Arial"/>
              </w:rPr>
              <w:t>Char. 16</w:t>
            </w:r>
          </w:p>
        </w:tc>
        <w:tc>
          <w:tcPr>
            <w:tcW w:w="7925" w:type="dxa"/>
          </w:tcPr>
          <w:p w:rsidR="008D5347" w:rsidRPr="005C79ED" w:rsidRDefault="008D5347" w:rsidP="008D5347">
            <w:pPr>
              <w:pStyle w:val="BodyText"/>
              <w:keepNext/>
              <w:tabs>
                <w:tab w:val="left" w:pos="870"/>
              </w:tabs>
              <w:jc w:val="left"/>
              <w:rPr>
                <w:rFonts w:cs="Arial"/>
              </w:rPr>
            </w:pPr>
            <w:r w:rsidRPr="005C79ED">
              <w:rPr>
                <w:rFonts w:cs="Arial"/>
              </w:rPr>
              <w:t>to read “Spike: curvature of distal part</w:t>
            </w:r>
          </w:p>
        </w:tc>
      </w:tr>
      <w:tr w:rsidR="008D5347" w:rsidRPr="00AA3796" w:rsidTr="008D5347">
        <w:trPr>
          <w:cantSplit/>
        </w:trPr>
        <w:tc>
          <w:tcPr>
            <w:tcW w:w="1573" w:type="dxa"/>
          </w:tcPr>
          <w:p w:rsidR="008D5347" w:rsidRPr="009219EF" w:rsidRDefault="008D5347" w:rsidP="008D5347">
            <w:pPr>
              <w:pStyle w:val="BodyText"/>
              <w:jc w:val="left"/>
              <w:rPr>
                <w:rFonts w:eastAsia="MS Mincho" w:cs="Arial"/>
              </w:rPr>
            </w:pPr>
            <w:r w:rsidRPr="009219EF">
              <w:rPr>
                <w:rFonts w:eastAsia="MS Mincho" w:cs="Arial"/>
              </w:rPr>
              <w:t>Char. 22</w:t>
            </w:r>
          </w:p>
        </w:tc>
        <w:tc>
          <w:tcPr>
            <w:tcW w:w="7925" w:type="dxa"/>
          </w:tcPr>
          <w:p w:rsidR="008D5347" w:rsidRPr="005C79ED" w:rsidRDefault="008D5347" w:rsidP="008D5347">
            <w:pPr>
              <w:pStyle w:val="BodyText"/>
              <w:keepNext/>
              <w:tabs>
                <w:tab w:val="left" w:pos="870"/>
              </w:tabs>
              <w:jc w:val="left"/>
              <w:rPr>
                <w:rFonts w:cs="Arial"/>
              </w:rPr>
            </w:pPr>
            <w:r w:rsidRPr="005C79ED">
              <w:rPr>
                <w:rFonts w:cs="Arial"/>
              </w:rPr>
              <w:t>to check whether to add example varieties</w:t>
            </w:r>
          </w:p>
          <w:p w:rsidR="008D5347" w:rsidRPr="005C79ED" w:rsidRDefault="008D5347" w:rsidP="008D5347">
            <w:pPr>
              <w:pStyle w:val="BodyText"/>
              <w:keepNext/>
              <w:tabs>
                <w:tab w:val="left" w:pos="870"/>
              </w:tabs>
              <w:jc w:val="left"/>
              <w:rPr>
                <w:rFonts w:cs="Arial"/>
                <w:i/>
              </w:rPr>
            </w:pPr>
            <w:r w:rsidRPr="005C79ED">
              <w:rPr>
                <w:rFonts w:cs="Arial"/>
                <w:i/>
              </w:rPr>
              <w:t>provided by Leading Expert</w:t>
            </w:r>
          </w:p>
        </w:tc>
      </w:tr>
      <w:tr w:rsidR="008D5347" w:rsidRPr="00AA3796" w:rsidTr="008D5347">
        <w:trPr>
          <w:cantSplit/>
        </w:trPr>
        <w:tc>
          <w:tcPr>
            <w:tcW w:w="1573" w:type="dxa"/>
          </w:tcPr>
          <w:p w:rsidR="008D5347" w:rsidRPr="009219EF" w:rsidRDefault="008D5347" w:rsidP="008D5347">
            <w:pPr>
              <w:pStyle w:val="BodyText"/>
              <w:jc w:val="left"/>
              <w:rPr>
                <w:rFonts w:eastAsia="MS Mincho" w:cs="Arial"/>
              </w:rPr>
            </w:pPr>
            <w:r w:rsidRPr="009219EF">
              <w:rPr>
                <w:rFonts w:eastAsia="MS Mincho" w:cs="Arial"/>
              </w:rPr>
              <w:t>Char. 23</w:t>
            </w:r>
          </w:p>
        </w:tc>
        <w:tc>
          <w:tcPr>
            <w:tcW w:w="7925" w:type="dxa"/>
          </w:tcPr>
          <w:p w:rsidR="008D5347" w:rsidRPr="009219EF" w:rsidRDefault="008D5347" w:rsidP="008D5347">
            <w:pPr>
              <w:pStyle w:val="BodyText"/>
              <w:keepNext/>
              <w:tabs>
                <w:tab w:val="left" w:pos="870"/>
              </w:tabs>
              <w:jc w:val="left"/>
              <w:rPr>
                <w:rFonts w:eastAsia="MS Mincho" w:cs="Arial"/>
              </w:rPr>
            </w:pPr>
            <w:r w:rsidRPr="009219EF">
              <w:rPr>
                <w:rFonts w:eastAsia="MS Mincho" w:cs="Arial"/>
              </w:rPr>
              <w:t>to check whether to add example varieties</w:t>
            </w:r>
          </w:p>
          <w:p w:rsidR="008D5347" w:rsidRPr="009219EF" w:rsidRDefault="008D5347" w:rsidP="008D5347">
            <w:pPr>
              <w:pStyle w:val="BodyText"/>
              <w:keepNext/>
              <w:tabs>
                <w:tab w:val="left" w:pos="870"/>
              </w:tabs>
              <w:jc w:val="left"/>
              <w:rPr>
                <w:rFonts w:eastAsia="MS Mincho" w:cs="Arial"/>
              </w:rPr>
            </w:pPr>
            <w:r w:rsidRPr="009219EF">
              <w:rPr>
                <w:rFonts w:eastAsia="MS Mincho" w:cs="Arial"/>
                <w:i/>
              </w:rPr>
              <w:t>provided by Leading Expert</w:t>
            </w:r>
          </w:p>
        </w:tc>
      </w:tr>
      <w:tr w:rsidR="008D5347" w:rsidRPr="001B59B3" w:rsidTr="008D5347">
        <w:trPr>
          <w:cantSplit/>
        </w:trPr>
        <w:tc>
          <w:tcPr>
            <w:tcW w:w="1573" w:type="dxa"/>
          </w:tcPr>
          <w:p w:rsidR="008D5347" w:rsidRPr="0078087B" w:rsidRDefault="008D5347" w:rsidP="008D5347">
            <w:pPr>
              <w:pStyle w:val="BodyText"/>
              <w:jc w:val="left"/>
              <w:rPr>
                <w:rFonts w:eastAsia="MS Mincho" w:cs="Arial"/>
              </w:rPr>
            </w:pPr>
            <w:r>
              <w:rPr>
                <w:rFonts w:eastAsia="MS Mincho" w:cs="Arial"/>
              </w:rPr>
              <w:t>Char. 30</w:t>
            </w:r>
          </w:p>
        </w:tc>
        <w:tc>
          <w:tcPr>
            <w:tcW w:w="7925" w:type="dxa"/>
          </w:tcPr>
          <w:p w:rsidR="008D5347" w:rsidRDefault="008D5347" w:rsidP="008D5347">
            <w:pPr>
              <w:pStyle w:val="BodyText"/>
              <w:jc w:val="left"/>
              <w:rPr>
                <w:rFonts w:eastAsia="Arial" w:cs="Arial"/>
                <w:color w:val="000000"/>
              </w:rPr>
            </w:pPr>
            <w:r w:rsidRPr="001B59B3">
              <w:rPr>
                <w:rFonts w:eastAsia="MS Mincho" w:cs="Arial"/>
              </w:rPr>
              <w:t>to check wording: “</w:t>
            </w:r>
            <w:r w:rsidRPr="001B59B3">
              <w:rPr>
                <w:rFonts w:eastAsia="Arial" w:cs="Arial"/>
                <w:color w:val="000000"/>
              </w:rPr>
              <w:t xml:space="preserve">Perianth throat: number of stripes on </w:t>
            </w:r>
            <w:r w:rsidRPr="001B59B3">
              <w:rPr>
                <w:rFonts w:eastAsia="Arial" w:cs="Arial"/>
                <w:strike/>
                <w:color w:val="000000"/>
              </w:rPr>
              <w:t>the ventral part of </w:t>
            </w:r>
            <w:r w:rsidRPr="001B59B3">
              <w:rPr>
                <w:rFonts w:eastAsia="Arial" w:cs="Arial"/>
                <w:color w:val="000000"/>
              </w:rPr>
              <w:t>inner side”?</w:t>
            </w:r>
          </w:p>
          <w:p w:rsidR="008D5347" w:rsidRPr="001B59B3" w:rsidRDefault="008D5347" w:rsidP="008D5347">
            <w:pPr>
              <w:pStyle w:val="BodyText"/>
              <w:jc w:val="left"/>
              <w:rPr>
                <w:rFonts w:eastAsia="MS Mincho" w:cs="Arial"/>
                <w:i/>
              </w:rPr>
            </w:pPr>
            <w:r w:rsidRPr="001B59B3">
              <w:rPr>
                <w:rFonts w:eastAsia="Arial" w:cs="Arial"/>
                <w:i/>
                <w:color w:val="000000"/>
              </w:rPr>
              <w:t>Leading Expert: agreed</w:t>
            </w:r>
          </w:p>
        </w:tc>
      </w:tr>
      <w:tr w:rsidR="008D5347" w:rsidRPr="00AA3796" w:rsidTr="008D5347">
        <w:trPr>
          <w:cantSplit/>
        </w:trPr>
        <w:tc>
          <w:tcPr>
            <w:tcW w:w="1573" w:type="dxa"/>
          </w:tcPr>
          <w:p w:rsidR="008D5347" w:rsidRDefault="008D5347" w:rsidP="008D5347">
            <w:pPr>
              <w:jc w:val="left"/>
              <w:rPr>
                <w:rFonts w:cs="Arial"/>
              </w:rPr>
            </w:pPr>
            <w:r>
              <w:rPr>
                <w:rFonts w:cs="Arial"/>
              </w:rPr>
              <w:t>Chars. 33, 34, 35, 36</w:t>
            </w:r>
          </w:p>
        </w:tc>
        <w:tc>
          <w:tcPr>
            <w:tcW w:w="7925" w:type="dxa"/>
          </w:tcPr>
          <w:p w:rsidR="008D5347" w:rsidRDefault="008D5347" w:rsidP="008D5347">
            <w:pPr>
              <w:rPr>
                <w:rFonts w:cs="Arial"/>
                <w:snapToGrid w:val="0"/>
                <w:color w:val="000000"/>
              </w:rPr>
            </w:pPr>
            <w:r>
              <w:rPr>
                <w:rFonts w:cs="Arial"/>
                <w:snapToGrid w:val="0"/>
                <w:color w:val="000000"/>
              </w:rPr>
              <w:t>to use “segment” (singular)</w:t>
            </w:r>
          </w:p>
        </w:tc>
      </w:tr>
      <w:tr w:rsidR="008D5347" w:rsidRPr="00AA3796" w:rsidTr="008D5347">
        <w:trPr>
          <w:cantSplit/>
        </w:trPr>
        <w:tc>
          <w:tcPr>
            <w:tcW w:w="1573" w:type="dxa"/>
          </w:tcPr>
          <w:p w:rsidR="008D5347" w:rsidRDefault="008D5347" w:rsidP="008D5347">
            <w:pPr>
              <w:jc w:val="left"/>
              <w:rPr>
                <w:rFonts w:cs="Arial"/>
              </w:rPr>
            </w:pPr>
            <w:r>
              <w:rPr>
                <w:rFonts w:cs="Arial"/>
              </w:rPr>
              <w:t>8.1 (a)</w:t>
            </w:r>
          </w:p>
        </w:tc>
        <w:tc>
          <w:tcPr>
            <w:tcW w:w="7925" w:type="dxa"/>
          </w:tcPr>
          <w:p w:rsidR="008D5347" w:rsidRPr="00256C56" w:rsidRDefault="008D5347" w:rsidP="008D5347">
            <w:pPr>
              <w:rPr>
                <w:rFonts w:cs="Arial"/>
                <w:snapToGrid w:val="0"/>
                <w:color w:val="000000"/>
              </w:rPr>
            </w:pPr>
            <w:r w:rsidRPr="00254DD0">
              <w:rPr>
                <w:rFonts w:cs="Arial"/>
                <w:snapToGrid w:val="0"/>
                <w:color w:val="000000"/>
              </w:rPr>
              <w:t>to read “</w:t>
            </w:r>
            <w:r w:rsidRPr="00254DD0">
              <w:rPr>
                <w:rFonts w:eastAsia="Arial" w:cs="Arial"/>
                <w:color w:val="000000"/>
              </w:rPr>
              <w:t xml:space="preserve">Observations should be made when 50% of the flowers on a spike have opened.” </w:t>
            </w:r>
          </w:p>
        </w:tc>
      </w:tr>
      <w:tr w:rsidR="008D5347" w:rsidRPr="00AA3796" w:rsidTr="008D5347">
        <w:trPr>
          <w:cantSplit/>
        </w:trPr>
        <w:tc>
          <w:tcPr>
            <w:tcW w:w="1573" w:type="dxa"/>
          </w:tcPr>
          <w:p w:rsidR="008D5347" w:rsidRPr="002B2DE3" w:rsidRDefault="008D5347" w:rsidP="008D5347">
            <w:pPr>
              <w:pStyle w:val="BodyText"/>
              <w:jc w:val="left"/>
              <w:rPr>
                <w:rFonts w:eastAsia="MS Mincho" w:cs="Arial"/>
              </w:rPr>
            </w:pPr>
            <w:r>
              <w:rPr>
                <w:rFonts w:eastAsia="MS Mincho" w:cs="Arial"/>
              </w:rPr>
              <w:t>8.1 (g)</w:t>
            </w:r>
          </w:p>
        </w:tc>
        <w:tc>
          <w:tcPr>
            <w:tcW w:w="7925" w:type="dxa"/>
          </w:tcPr>
          <w:p w:rsidR="008D5347" w:rsidRPr="005C79ED" w:rsidRDefault="008D5347" w:rsidP="008D5347">
            <w:pPr>
              <w:pStyle w:val="BodyText"/>
              <w:keepNext/>
              <w:tabs>
                <w:tab w:val="left" w:pos="870"/>
              </w:tabs>
              <w:jc w:val="left"/>
              <w:rPr>
                <w:rFonts w:eastAsia="Arial" w:cs="Arial"/>
                <w:color w:val="000000"/>
              </w:rPr>
            </w:pPr>
            <w:r>
              <w:rPr>
                <w:rFonts w:eastAsia="Arial" w:cs="Arial"/>
                <w:color w:val="000000"/>
              </w:rPr>
              <w:t>to read “</w:t>
            </w:r>
            <w:r w:rsidRPr="00FF0D01">
              <w:rPr>
                <w:rFonts w:eastAsia="Arial" w:cs="Arial"/>
                <w:color w:val="000000"/>
              </w:rPr>
              <w:t>Observations on filament, anther, style and stigma should be made on single and semi-double flowers</w:t>
            </w:r>
            <w:r>
              <w:rPr>
                <w:rFonts w:eastAsia="Arial" w:cs="Arial"/>
                <w:color w:val="000000"/>
              </w:rPr>
              <w:t xml:space="preserve"> </w:t>
            </w:r>
            <w:r w:rsidRPr="005C79ED">
              <w:rPr>
                <w:rFonts w:eastAsia="Arial" w:cs="Arial"/>
                <w:color w:val="000000"/>
              </w:rPr>
              <w:t>only</w:t>
            </w:r>
            <w:r w:rsidRPr="00FF0D01">
              <w:rPr>
                <w:rFonts w:eastAsia="Arial" w:cs="Arial"/>
                <w:color w:val="000000"/>
              </w:rPr>
              <w:t>.</w:t>
            </w:r>
            <w:r>
              <w:rPr>
                <w:rFonts w:eastAsia="Arial" w:cs="Arial"/>
                <w:color w:val="000000"/>
              </w:rPr>
              <w:t>”</w:t>
            </w:r>
          </w:p>
        </w:tc>
      </w:tr>
      <w:tr w:rsidR="008D5347" w:rsidRPr="00AA3796" w:rsidTr="008D5347">
        <w:trPr>
          <w:cantSplit/>
        </w:trPr>
        <w:tc>
          <w:tcPr>
            <w:tcW w:w="1573" w:type="dxa"/>
          </w:tcPr>
          <w:p w:rsidR="008D5347" w:rsidRDefault="008D5347" w:rsidP="008D5347">
            <w:pPr>
              <w:jc w:val="left"/>
              <w:rPr>
                <w:rFonts w:cs="Arial"/>
              </w:rPr>
            </w:pPr>
            <w:r>
              <w:rPr>
                <w:rFonts w:cs="Arial"/>
              </w:rPr>
              <w:t>Ads. 11, 16</w:t>
            </w:r>
          </w:p>
        </w:tc>
        <w:tc>
          <w:tcPr>
            <w:tcW w:w="7925" w:type="dxa"/>
          </w:tcPr>
          <w:p w:rsidR="008D5347" w:rsidRPr="005C79ED" w:rsidRDefault="008D5347" w:rsidP="008D5347">
            <w:pPr>
              <w:pStyle w:val="BodyText"/>
              <w:keepNext/>
              <w:tabs>
                <w:tab w:val="left" w:pos="870"/>
              </w:tabs>
              <w:jc w:val="left"/>
              <w:rPr>
                <w:rFonts w:eastAsia="Arial" w:cs="Arial"/>
                <w:color w:val="000000"/>
              </w:rPr>
            </w:pPr>
            <w:r w:rsidRPr="005C79ED">
              <w:rPr>
                <w:rFonts w:eastAsia="Arial" w:cs="Arial"/>
                <w:color w:val="000000"/>
              </w:rPr>
              <w:t>these explanations should be moved to the next page, respectively.</w:t>
            </w:r>
          </w:p>
        </w:tc>
      </w:tr>
      <w:tr w:rsidR="008D5347" w:rsidRPr="00AA3796" w:rsidTr="008D5347">
        <w:trPr>
          <w:cantSplit/>
        </w:trPr>
        <w:tc>
          <w:tcPr>
            <w:tcW w:w="1573" w:type="dxa"/>
          </w:tcPr>
          <w:p w:rsidR="008D5347" w:rsidRPr="0078087B" w:rsidRDefault="008D5347" w:rsidP="008D5347">
            <w:pPr>
              <w:pStyle w:val="BodyText"/>
              <w:jc w:val="left"/>
              <w:rPr>
                <w:rFonts w:eastAsia="MS Mincho" w:cs="Arial"/>
              </w:rPr>
            </w:pPr>
            <w:r w:rsidRPr="0078087B">
              <w:rPr>
                <w:rFonts w:eastAsia="MS Mincho" w:cs="Arial"/>
              </w:rPr>
              <w:t>Ad. 19</w:t>
            </w:r>
          </w:p>
        </w:tc>
        <w:tc>
          <w:tcPr>
            <w:tcW w:w="7925" w:type="dxa"/>
          </w:tcPr>
          <w:p w:rsidR="008D5347" w:rsidRPr="005C79ED" w:rsidRDefault="008D5347" w:rsidP="008D5347">
            <w:pPr>
              <w:pStyle w:val="BodyText"/>
              <w:keepNext/>
              <w:tabs>
                <w:tab w:val="left" w:pos="870"/>
              </w:tabs>
              <w:jc w:val="left"/>
              <w:rPr>
                <w:rFonts w:eastAsia="Arial" w:cs="Arial"/>
                <w:color w:val="000000"/>
              </w:rPr>
            </w:pPr>
            <w:r w:rsidRPr="005C79ED">
              <w:rPr>
                <w:rFonts w:eastAsia="Arial" w:cs="Arial"/>
                <w:color w:val="000000"/>
              </w:rPr>
              <w:t>to read “Single flowers have up to 6 tepals. Semi-double flowers have between 7 and 9 tepals.  Double flowers have more than 9 tepals.”</w:t>
            </w:r>
          </w:p>
        </w:tc>
      </w:tr>
      <w:tr w:rsidR="008D5347" w:rsidRPr="00AA3796" w:rsidTr="008D5347">
        <w:trPr>
          <w:cantSplit/>
        </w:trPr>
        <w:tc>
          <w:tcPr>
            <w:tcW w:w="1573" w:type="dxa"/>
          </w:tcPr>
          <w:p w:rsidR="008D5347" w:rsidRPr="00AA3796" w:rsidRDefault="008D5347" w:rsidP="008D5347">
            <w:pPr>
              <w:rPr>
                <w:rFonts w:cs="Arial"/>
                <w:lang w:val="en-GB"/>
              </w:rPr>
            </w:pPr>
            <w:r>
              <w:rPr>
                <w:rFonts w:cs="Arial"/>
                <w:lang w:val="en-GB"/>
              </w:rPr>
              <w:t>Ad. 50</w:t>
            </w:r>
          </w:p>
        </w:tc>
        <w:tc>
          <w:tcPr>
            <w:tcW w:w="7925" w:type="dxa"/>
          </w:tcPr>
          <w:p w:rsidR="008D5347" w:rsidRPr="00AA3796" w:rsidRDefault="008D5347" w:rsidP="008D5347">
            <w:pPr>
              <w:rPr>
                <w:rFonts w:cs="Arial"/>
              </w:rPr>
            </w:pPr>
            <w:r>
              <w:rPr>
                <w:rFonts w:cs="Arial"/>
              </w:rPr>
              <w:t>to replace</w:t>
            </w:r>
            <w:r w:rsidRPr="009F3B80">
              <w:rPr>
                <w:rFonts w:cs="Arial"/>
              </w:rPr>
              <w:t xml:space="preserve"> </w:t>
            </w:r>
            <w:r>
              <w:rPr>
                <w:rFonts w:cs="Arial"/>
              </w:rPr>
              <w:t>“</w:t>
            </w:r>
            <w:r w:rsidRPr="009F3B80">
              <w:rPr>
                <w:rFonts w:cs="Arial"/>
              </w:rPr>
              <w:t>style</w:t>
            </w:r>
            <w:r>
              <w:rPr>
                <w:rFonts w:cs="Arial"/>
              </w:rPr>
              <w:t>”</w:t>
            </w:r>
            <w:r w:rsidRPr="009F3B80">
              <w:rPr>
                <w:rFonts w:cs="Arial"/>
              </w:rPr>
              <w:t xml:space="preserve"> with </w:t>
            </w:r>
            <w:r>
              <w:rPr>
                <w:rFonts w:cs="Arial"/>
              </w:rPr>
              <w:t>“</w:t>
            </w:r>
            <w:r w:rsidRPr="009F3B80">
              <w:rPr>
                <w:rFonts w:cs="Arial"/>
              </w:rPr>
              <w:t>stigma</w:t>
            </w:r>
            <w:r>
              <w:rPr>
                <w:rFonts w:cs="Arial"/>
              </w:rPr>
              <w:t>”</w:t>
            </w:r>
            <w:r w:rsidRPr="009F3B80">
              <w:rPr>
                <w:rFonts w:cs="Arial"/>
              </w:rPr>
              <w:t>.</w:t>
            </w:r>
          </w:p>
        </w:tc>
      </w:tr>
    </w:tbl>
    <w:p w:rsidR="008D5347" w:rsidRDefault="008D5347" w:rsidP="008D5347">
      <w:pPr>
        <w:keepNext/>
        <w:ind w:left="567"/>
      </w:pPr>
      <w:r w:rsidRPr="007F6C2D">
        <w:t>(</w:t>
      </w:r>
      <w:r>
        <w:t>b</w:t>
      </w:r>
      <w:r w:rsidRPr="007F6C2D">
        <w:t>)</w:t>
      </w:r>
      <w:r w:rsidRPr="007F6C2D">
        <w:tab/>
      </w:r>
      <w:r w:rsidRPr="00996E19">
        <w:t>Changes to document TG/27/7(proj.4), proposed by the Enlarged Editorial Committee at its meeting on January 11 and 12, 2017, which are not incorporated in the draft Test Guidelines (TG/27/7(proj.</w:t>
      </w:r>
      <w:r>
        <w:t>5</w:t>
      </w:r>
      <w:r w:rsidRPr="00996E19">
        <w:t>)), submitted to the TC, but which will be incorporated in the adopted Test Guidelines, subject to approval by the relevant TWP, if appropriate:</w:t>
      </w:r>
    </w:p>
    <w:p w:rsidR="008D5347" w:rsidRPr="007F6C2D" w:rsidRDefault="008D5347" w:rsidP="008D5347">
      <w:pPr>
        <w:keepNext/>
        <w:ind w:left="567"/>
        <w:rPr>
          <w:snapToGrid w:val="0"/>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7925"/>
      </w:tblGrid>
      <w:tr w:rsidR="008D5347" w:rsidRPr="00F20A5F" w:rsidTr="008D5347">
        <w:trPr>
          <w:cantSplit/>
        </w:trPr>
        <w:tc>
          <w:tcPr>
            <w:tcW w:w="1573" w:type="dxa"/>
          </w:tcPr>
          <w:p w:rsidR="008D5347" w:rsidRPr="00F20A5F" w:rsidRDefault="008D5347" w:rsidP="008D5347">
            <w:pPr>
              <w:jc w:val="left"/>
              <w:rPr>
                <w:rFonts w:cs="Arial"/>
              </w:rPr>
            </w:pPr>
            <w:r w:rsidRPr="00F20A5F">
              <w:rPr>
                <w:rFonts w:cs="Arial"/>
              </w:rPr>
              <w:t>4.2</w:t>
            </w:r>
          </w:p>
        </w:tc>
        <w:tc>
          <w:tcPr>
            <w:tcW w:w="7925" w:type="dxa"/>
          </w:tcPr>
          <w:p w:rsidR="008D5347" w:rsidRPr="00E71A40" w:rsidRDefault="008D5347" w:rsidP="008D5347">
            <w:pPr>
              <w:keepNext/>
              <w:rPr>
                <w:rFonts w:cs="Arial"/>
              </w:rPr>
            </w:pPr>
            <w:r w:rsidRPr="00F20A5F">
              <w:rPr>
                <w:rFonts w:cs="Arial"/>
              </w:rPr>
              <w:t xml:space="preserve">to be numbered 4.2.1 and add </w:t>
            </w:r>
            <w:r w:rsidRPr="00E71A40">
              <w:rPr>
                <w:rFonts w:cs="Arial"/>
              </w:rPr>
              <w:t>new paragraph as 4.2.2 (see document TGP/7/5):</w:t>
            </w:r>
          </w:p>
          <w:p w:rsidR="008D5347" w:rsidRPr="00F20A5F" w:rsidRDefault="008D5347" w:rsidP="008D5347">
            <w:pPr>
              <w:keepNext/>
            </w:pPr>
            <w:r w:rsidRPr="00E71A40">
              <w:t xml:space="preserve">“These Test Guidelines have been developed for the examination of </w:t>
            </w:r>
            <w:r w:rsidRPr="00E71A40">
              <w:rPr>
                <w:rFonts w:cs="Arial"/>
              </w:rPr>
              <w:t>vegetatively propagated varieties</w:t>
            </w:r>
            <w:r w:rsidRPr="00E71A40">
              <w:t>.  For varieties</w:t>
            </w:r>
            <w:r w:rsidRPr="00F20A5F">
              <w:t xml:space="preserve"> with other types of propagation the recommendations in the General Introduction and document TGP/13 “Guidance for new types and species”, Section 4.5 “Testing Uniformity” should be followed.”</w:t>
            </w:r>
          </w:p>
          <w:p w:rsidR="008D5347" w:rsidRPr="00F20A5F" w:rsidRDefault="008D5347" w:rsidP="008D5347">
            <w:pPr>
              <w:keepNext/>
              <w:rPr>
                <w:rFonts w:cs="Arial"/>
                <w:i/>
              </w:rPr>
            </w:pPr>
            <w:r w:rsidRPr="00F20A5F">
              <w:rPr>
                <w:i/>
              </w:rPr>
              <w:t>to be approved by TWO by correspondence</w:t>
            </w:r>
          </w:p>
        </w:tc>
      </w:tr>
      <w:tr w:rsidR="008D5347" w:rsidRPr="00F20A5F" w:rsidTr="008D5347">
        <w:trPr>
          <w:cantSplit/>
        </w:trPr>
        <w:tc>
          <w:tcPr>
            <w:tcW w:w="1573" w:type="dxa"/>
            <w:shd w:val="clear" w:color="auto" w:fill="auto"/>
          </w:tcPr>
          <w:p w:rsidR="008D5347" w:rsidRPr="003F2588" w:rsidRDefault="008D5347" w:rsidP="008D5347">
            <w:pPr>
              <w:pStyle w:val="BodyText"/>
              <w:jc w:val="left"/>
              <w:rPr>
                <w:rFonts w:cs="Arial"/>
              </w:rPr>
            </w:pPr>
            <w:r w:rsidRPr="003F2588">
              <w:rPr>
                <w:rFonts w:cs="Arial"/>
              </w:rPr>
              <w:t>Char. 20</w:t>
            </w:r>
          </w:p>
        </w:tc>
        <w:tc>
          <w:tcPr>
            <w:tcW w:w="7925" w:type="dxa"/>
            <w:shd w:val="clear" w:color="auto" w:fill="auto"/>
          </w:tcPr>
          <w:p w:rsidR="008D5347" w:rsidRPr="003F2588" w:rsidRDefault="008D5347" w:rsidP="008D5347">
            <w:pPr>
              <w:pStyle w:val="BodyText"/>
              <w:keepNext/>
              <w:tabs>
                <w:tab w:val="left" w:pos="870"/>
              </w:tabs>
              <w:jc w:val="left"/>
              <w:rPr>
                <w:rFonts w:eastAsia="MS Mincho" w:cs="Arial"/>
              </w:rPr>
            </w:pPr>
            <w:r w:rsidRPr="003F2588">
              <w:rPr>
                <w:rFonts w:eastAsia="MS Mincho" w:cs="Arial"/>
              </w:rPr>
              <w:t>to check whether to add explanation</w:t>
            </w:r>
          </w:p>
          <w:p w:rsidR="008D5347" w:rsidRPr="003F2588" w:rsidRDefault="008D5347" w:rsidP="008D5347">
            <w:pPr>
              <w:pStyle w:val="BodyText"/>
              <w:keepNext/>
              <w:tabs>
                <w:tab w:val="left" w:pos="870"/>
              </w:tabs>
              <w:jc w:val="left"/>
              <w:rPr>
                <w:rFonts w:eastAsia="MS Mincho" w:cs="Arial"/>
                <w:i/>
              </w:rPr>
            </w:pPr>
            <w:r w:rsidRPr="003F2588">
              <w:rPr>
                <w:rFonts w:eastAsia="MS Mincho" w:cs="Arial"/>
                <w:i/>
              </w:rPr>
              <w:t>Leading Expert: no</w:t>
            </w:r>
          </w:p>
        </w:tc>
      </w:tr>
      <w:tr w:rsidR="008D5347" w:rsidRPr="00F20A5F" w:rsidTr="008D5347">
        <w:trPr>
          <w:cantSplit/>
        </w:trPr>
        <w:tc>
          <w:tcPr>
            <w:tcW w:w="1573" w:type="dxa"/>
          </w:tcPr>
          <w:p w:rsidR="008D5347" w:rsidRPr="00F20A5F" w:rsidRDefault="008D5347" w:rsidP="008D5347">
            <w:pPr>
              <w:jc w:val="left"/>
              <w:rPr>
                <w:rFonts w:cs="Arial"/>
              </w:rPr>
            </w:pPr>
            <w:r>
              <w:rPr>
                <w:rFonts w:cs="Arial"/>
              </w:rPr>
              <w:t>8.1 (a), (f)</w:t>
            </w:r>
          </w:p>
        </w:tc>
        <w:tc>
          <w:tcPr>
            <w:tcW w:w="7925" w:type="dxa"/>
          </w:tcPr>
          <w:p w:rsidR="008D5347" w:rsidRPr="00B95EDD" w:rsidRDefault="008D5347" w:rsidP="008D5347">
            <w:pPr>
              <w:keepNext/>
              <w:rPr>
                <w:rFonts w:cs="Arial"/>
                <w:b/>
              </w:rPr>
            </w:pPr>
            <w:r w:rsidRPr="00254DD0">
              <w:rPr>
                <w:rFonts w:eastAsia="MS Mincho" w:cs="Arial"/>
              </w:rPr>
              <w:t>should be covered by a general explanation</w:t>
            </w:r>
            <w:r>
              <w:rPr>
                <w:rFonts w:eastAsia="MS Mincho" w:cs="Arial"/>
              </w:rPr>
              <w:t xml:space="preserve"> without label</w:t>
            </w:r>
            <w:r w:rsidRPr="00254DD0">
              <w:rPr>
                <w:rFonts w:eastAsia="MS Mincho" w:cs="Arial"/>
              </w:rPr>
              <w:t xml:space="preserve"> </w:t>
            </w:r>
            <w:r>
              <w:rPr>
                <w:rFonts w:eastAsia="MS Mincho" w:cs="Arial"/>
              </w:rPr>
              <w:t>(a</w:t>
            </w:r>
            <w:r w:rsidRPr="00254DD0">
              <w:rPr>
                <w:rFonts w:eastAsia="MS Mincho" w:cs="Arial"/>
              </w:rPr>
              <w:t>ll observat</w:t>
            </w:r>
            <w:r>
              <w:rPr>
                <w:rFonts w:eastAsia="MS Mincho" w:cs="Arial"/>
              </w:rPr>
              <w:t>ions are made at the same stage)</w:t>
            </w:r>
          </w:p>
        </w:tc>
      </w:tr>
    </w:tbl>
    <w:p w:rsidR="008D5347" w:rsidRDefault="008D5347" w:rsidP="008D5347">
      <w:pPr>
        <w:jc w:val="left"/>
        <w:rPr>
          <w:rFonts w:cs="Arial"/>
          <w:u w:val="single"/>
        </w:rPr>
      </w:pPr>
    </w:p>
    <w:p w:rsidR="008D5347" w:rsidRDefault="008D5347" w:rsidP="008D5347">
      <w:pPr>
        <w:jc w:val="left"/>
        <w:rPr>
          <w:rFonts w:cs="Arial"/>
          <w:u w:val="single"/>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8D5347" w:rsidRPr="008E4204" w:rsidTr="008D5347">
        <w:trPr>
          <w:cantSplit/>
          <w:trHeight w:val="277"/>
          <w:jc w:val="center"/>
        </w:trPr>
        <w:tc>
          <w:tcPr>
            <w:tcW w:w="2894" w:type="dxa"/>
            <w:vMerge w:val="restart"/>
            <w:shd w:val="clear" w:color="auto" w:fill="D9D9D9"/>
            <w:vAlign w:val="center"/>
          </w:tcPr>
          <w:p w:rsidR="008D5347" w:rsidRPr="0098081F" w:rsidRDefault="008D5347" w:rsidP="008D5347">
            <w:pPr>
              <w:pStyle w:val="TitleofDoc"/>
              <w:keepNext/>
              <w:tabs>
                <w:tab w:val="left" w:pos="5245"/>
                <w:tab w:val="left" w:pos="7008"/>
              </w:tabs>
              <w:spacing w:before="0"/>
              <w:jc w:val="left"/>
              <w:rPr>
                <w:rFonts w:cs="Arial"/>
                <w:caps w:val="0"/>
                <w:lang w:val="pt-BR"/>
              </w:rPr>
            </w:pPr>
            <w:r w:rsidRPr="00122E49">
              <w:rPr>
                <w:rFonts w:cs="Arial"/>
                <w:caps w:val="0"/>
                <w:lang w:val="pt-BR"/>
              </w:rPr>
              <w:t>Chestnut</w:t>
            </w:r>
            <w:r w:rsidRPr="0098081F">
              <w:rPr>
                <w:rFonts w:cs="Arial"/>
                <w:caps w:val="0"/>
                <w:lang w:val="pt-BR"/>
              </w:rPr>
              <w:br/>
            </w:r>
          </w:p>
        </w:tc>
        <w:tc>
          <w:tcPr>
            <w:tcW w:w="2552" w:type="dxa"/>
            <w:shd w:val="clear" w:color="auto" w:fill="D9D9D9"/>
            <w:vAlign w:val="center"/>
          </w:tcPr>
          <w:p w:rsidR="008D5347" w:rsidRPr="008E4204" w:rsidRDefault="008D5347" w:rsidP="008D5347">
            <w:pPr>
              <w:pStyle w:val="TitleofDoc"/>
              <w:keepNext/>
              <w:tabs>
                <w:tab w:val="left" w:pos="5245"/>
                <w:tab w:val="left" w:pos="7008"/>
              </w:tabs>
              <w:spacing w:before="0"/>
              <w:jc w:val="left"/>
              <w:rPr>
                <w:rFonts w:cs="Arial"/>
                <w:caps w:val="0"/>
              </w:rPr>
            </w:pPr>
            <w:r w:rsidRPr="004C597B">
              <w:rPr>
                <w:rFonts w:cs="Arial"/>
                <w:caps w:val="0"/>
              </w:rPr>
              <w:t>TG/124/4(proj.4)</w:t>
            </w:r>
          </w:p>
        </w:tc>
        <w:tc>
          <w:tcPr>
            <w:tcW w:w="2807" w:type="dxa"/>
            <w:shd w:val="clear" w:color="auto" w:fill="D9D9D9"/>
            <w:vAlign w:val="center"/>
          </w:tcPr>
          <w:p w:rsidR="008D5347" w:rsidRPr="008E4204" w:rsidRDefault="008D5347" w:rsidP="008D5347">
            <w:pPr>
              <w:keepNext/>
              <w:jc w:val="left"/>
              <w:rPr>
                <w:rFonts w:cs="Arial"/>
                <w:iCs/>
                <w:snapToGrid w:val="0"/>
                <w:color w:val="000000"/>
              </w:rPr>
            </w:pPr>
            <w:r w:rsidRPr="005902C4">
              <w:rPr>
                <w:rFonts w:cs="Arial"/>
                <w:snapToGrid w:val="0"/>
                <w:color w:val="000000"/>
              </w:rPr>
              <w:t>Mr. Katsumi Yamaguchi (JP)</w:t>
            </w:r>
          </w:p>
        </w:tc>
        <w:tc>
          <w:tcPr>
            <w:tcW w:w="736" w:type="dxa"/>
            <w:vMerge w:val="restart"/>
            <w:shd w:val="clear" w:color="auto" w:fill="D9D9D9"/>
            <w:vAlign w:val="center"/>
          </w:tcPr>
          <w:p w:rsidR="008D5347" w:rsidRPr="008E4204" w:rsidRDefault="008D5347" w:rsidP="008D5347">
            <w:pPr>
              <w:keepNext/>
              <w:jc w:val="left"/>
              <w:rPr>
                <w:rFonts w:cs="Arial"/>
                <w:iCs/>
                <w:highlight w:val="lightGray"/>
              </w:rPr>
            </w:pPr>
            <w:r w:rsidRPr="008E4204">
              <w:rPr>
                <w:rFonts w:cs="Arial"/>
                <w:iCs/>
              </w:rPr>
              <w:t>TW</w:t>
            </w:r>
            <w:r>
              <w:rPr>
                <w:rFonts w:cs="Arial"/>
                <w:iCs/>
              </w:rPr>
              <w:t>F</w:t>
            </w:r>
          </w:p>
        </w:tc>
        <w:tc>
          <w:tcPr>
            <w:tcW w:w="993" w:type="dxa"/>
            <w:vMerge w:val="restart"/>
            <w:shd w:val="clear" w:color="auto" w:fill="D9D9D9"/>
            <w:vAlign w:val="center"/>
          </w:tcPr>
          <w:p w:rsidR="008D5347" w:rsidRPr="008E4204" w:rsidRDefault="008D5347" w:rsidP="008D5347">
            <w:pPr>
              <w:pStyle w:val="BodyText"/>
              <w:keepNext/>
              <w:jc w:val="left"/>
              <w:rPr>
                <w:rFonts w:cs="Arial"/>
                <w:iCs/>
                <w:snapToGrid w:val="0"/>
              </w:rPr>
            </w:pPr>
          </w:p>
        </w:tc>
      </w:tr>
      <w:tr w:rsidR="008D5347" w:rsidRPr="00A26B01" w:rsidTr="008D5347">
        <w:trPr>
          <w:cantSplit/>
          <w:trHeight w:hRule="exact" w:val="791"/>
          <w:jc w:val="center"/>
        </w:trPr>
        <w:tc>
          <w:tcPr>
            <w:tcW w:w="2894" w:type="dxa"/>
            <w:vMerge/>
            <w:shd w:val="clear" w:color="auto" w:fill="D9D9D9"/>
            <w:vAlign w:val="center"/>
          </w:tcPr>
          <w:p w:rsidR="008D5347" w:rsidRPr="008E4204" w:rsidRDefault="008D5347" w:rsidP="008D5347">
            <w:pPr>
              <w:pStyle w:val="TitleofDoc"/>
              <w:keepNext/>
              <w:tabs>
                <w:tab w:val="left" w:pos="5245"/>
                <w:tab w:val="left" w:pos="7008"/>
              </w:tabs>
              <w:spacing w:before="0"/>
              <w:jc w:val="left"/>
              <w:rPr>
                <w:rFonts w:cs="Arial"/>
                <w:caps w:val="0"/>
              </w:rPr>
            </w:pPr>
          </w:p>
        </w:tc>
        <w:tc>
          <w:tcPr>
            <w:tcW w:w="2552" w:type="dxa"/>
            <w:shd w:val="clear" w:color="auto" w:fill="D9D9D9"/>
            <w:vAlign w:val="center"/>
          </w:tcPr>
          <w:p w:rsidR="008D5347" w:rsidRPr="008E4204" w:rsidRDefault="008D5347" w:rsidP="008D5347">
            <w:pPr>
              <w:pStyle w:val="BodyText"/>
              <w:keepNext/>
              <w:jc w:val="left"/>
              <w:rPr>
                <w:rFonts w:cs="Arial"/>
                <w:color w:val="000000"/>
              </w:rPr>
            </w:pPr>
            <w:r w:rsidRPr="008E4204">
              <w:rPr>
                <w:rFonts w:cs="Arial"/>
                <w:color w:val="000000"/>
              </w:rPr>
              <w:t xml:space="preserve">No. of chars.:  </w:t>
            </w:r>
            <w:r>
              <w:rPr>
                <w:rFonts w:cs="Arial"/>
                <w:color w:val="000000"/>
              </w:rPr>
              <w:t>45</w:t>
            </w:r>
            <w:r w:rsidRPr="008E4204">
              <w:rPr>
                <w:rFonts w:cs="Arial"/>
                <w:color w:val="000000"/>
              </w:rPr>
              <w:br/>
              <w:t>No. of (</w:t>
            </w:r>
            <w:r w:rsidRPr="008E4204">
              <w:rPr>
                <w:rFonts w:cs="Arial"/>
                <w:color w:val="000000"/>
              </w:rPr>
              <w:sym w:font="Symbol" w:char="F02A"/>
            </w:r>
            <w:r w:rsidRPr="008E4204">
              <w:rPr>
                <w:rFonts w:cs="Arial"/>
                <w:color w:val="000000"/>
              </w:rPr>
              <w:t xml:space="preserve">) chars.:  </w:t>
            </w:r>
            <w:r>
              <w:rPr>
                <w:rFonts w:cs="Arial"/>
                <w:color w:val="000000"/>
              </w:rPr>
              <w:t>39</w:t>
            </w:r>
          </w:p>
        </w:tc>
        <w:tc>
          <w:tcPr>
            <w:tcW w:w="2807" w:type="dxa"/>
            <w:shd w:val="clear" w:color="auto" w:fill="D9D9D9"/>
            <w:vAlign w:val="center"/>
          </w:tcPr>
          <w:p w:rsidR="008D5347" w:rsidRPr="00FA7295" w:rsidRDefault="008D5347" w:rsidP="008D5347">
            <w:pPr>
              <w:keepNext/>
              <w:jc w:val="left"/>
              <w:rPr>
                <w:rFonts w:cs="Arial"/>
                <w:iCs/>
                <w:snapToGrid w:val="0"/>
                <w:color w:val="000000"/>
                <w:lang w:val="de-CH"/>
              </w:rPr>
            </w:pPr>
            <w:r w:rsidRPr="00FA7295">
              <w:rPr>
                <w:rFonts w:cs="Arial"/>
                <w:iCs/>
                <w:snapToGrid w:val="0"/>
                <w:color w:val="000000"/>
                <w:lang w:val="de-CH"/>
              </w:rPr>
              <w:t xml:space="preserve">(Interested experts:  </w:t>
            </w:r>
            <w:r w:rsidRPr="005902C4">
              <w:rPr>
                <w:rFonts w:cs="Arial"/>
                <w:color w:val="000000"/>
                <w:lang w:val="de-DE"/>
              </w:rPr>
              <w:t>CN, ES, FR, HU, KR, NZ, QZ, ZA</w:t>
            </w:r>
            <w:r w:rsidRPr="00FA7295">
              <w:rPr>
                <w:rFonts w:eastAsia="SimSun" w:cs="Arial"/>
                <w:lang w:val="de-CH" w:eastAsia="zh-CN"/>
              </w:rPr>
              <w:t>)</w:t>
            </w:r>
          </w:p>
        </w:tc>
        <w:tc>
          <w:tcPr>
            <w:tcW w:w="736" w:type="dxa"/>
            <w:vMerge/>
            <w:shd w:val="clear" w:color="auto" w:fill="D9D9D9"/>
            <w:vAlign w:val="center"/>
          </w:tcPr>
          <w:p w:rsidR="008D5347" w:rsidRPr="00FA7295" w:rsidRDefault="008D5347" w:rsidP="008D5347">
            <w:pPr>
              <w:keepNext/>
              <w:jc w:val="left"/>
              <w:rPr>
                <w:rFonts w:cs="Arial"/>
                <w:iCs/>
                <w:lang w:val="de-CH"/>
              </w:rPr>
            </w:pPr>
          </w:p>
        </w:tc>
        <w:tc>
          <w:tcPr>
            <w:tcW w:w="993" w:type="dxa"/>
            <w:vMerge/>
            <w:shd w:val="clear" w:color="auto" w:fill="D9D9D9"/>
            <w:vAlign w:val="center"/>
          </w:tcPr>
          <w:p w:rsidR="008D5347" w:rsidRPr="00FA7295" w:rsidRDefault="008D5347" w:rsidP="008D5347">
            <w:pPr>
              <w:pStyle w:val="BodyText"/>
              <w:keepNext/>
              <w:jc w:val="left"/>
              <w:rPr>
                <w:rFonts w:cs="Arial"/>
                <w:iCs/>
                <w:snapToGrid w:val="0"/>
                <w:lang w:val="de-CH"/>
              </w:rPr>
            </w:pPr>
          </w:p>
        </w:tc>
      </w:tr>
    </w:tbl>
    <w:p w:rsidR="008D5347" w:rsidRPr="00FA7295" w:rsidRDefault="008D5347" w:rsidP="008D5347">
      <w:pPr>
        <w:keepNext/>
        <w:jc w:val="left"/>
        <w:rPr>
          <w:rFonts w:cs="Arial"/>
          <w:lang w:val="de-CH"/>
        </w:rPr>
      </w:pPr>
    </w:p>
    <w:p w:rsidR="008D5347" w:rsidRDefault="008D5347" w:rsidP="008D5347">
      <w:pPr>
        <w:keepNext/>
        <w:ind w:left="567"/>
      </w:pPr>
      <w:r w:rsidRPr="008D5347">
        <w:rPr>
          <w:lang w:val="es-ES"/>
        </w:rPr>
        <w:tab/>
      </w:r>
      <w:r w:rsidRPr="00996E19">
        <w:t>Changes to document TG/1</w:t>
      </w:r>
      <w:r>
        <w:t>24</w:t>
      </w:r>
      <w:r w:rsidRPr="00996E19">
        <w:t>/4(proj.</w:t>
      </w:r>
      <w:r>
        <w:t>4</w:t>
      </w:r>
      <w:r w:rsidRPr="00996E19">
        <w:t>), proposed by the Enlarged Editorial Committee at its meeting on April 3 and 4, 2017, which are to be incorporated in the adopted Test Guidelines, subject to approval by the relevant TWP, if appropriate:</w:t>
      </w:r>
    </w:p>
    <w:p w:rsidR="008D5347" w:rsidRDefault="008D5347" w:rsidP="008D5347">
      <w:pPr>
        <w:keepNext/>
        <w:ind w:left="567"/>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7925"/>
      </w:tblGrid>
      <w:tr w:rsidR="008D5347" w:rsidRPr="00531D30" w:rsidTr="008D5347">
        <w:tc>
          <w:tcPr>
            <w:tcW w:w="1573" w:type="dxa"/>
            <w:tcBorders>
              <w:top w:val="single" w:sz="4" w:space="0" w:color="auto"/>
              <w:left w:val="single" w:sz="4" w:space="0" w:color="auto"/>
              <w:bottom w:val="single" w:sz="4" w:space="0" w:color="auto"/>
              <w:right w:val="single" w:sz="4" w:space="0" w:color="auto"/>
            </w:tcBorders>
          </w:tcPr>
          <w:p w:rsidR="008D5347" w:rsidRPr="00F20A5F" w:rsidRDefault="008D5347" w:rsidP="008D5347">
            <w:pPr>
              <w:jc w:val="left"/>
              <w:rPr>
                <w:rFonts w:cs="Arial"/>
              </w:rPr>
            </w:pPr>
            <w:r w:rsidRPr="00F20A5F">
              <w:rPr>
                <w:rFonts w:cs="Arial"/>
              </w:rPr>
              <w:t>4.2</w:t>
            </w:r>
          </w:p>
        </w:tc>
        <w:tc>
          <w:tcPr>
            <w:tcW w:w="7925" w:type="dxa"/>
            <w:tcBorders>
              <w:top w:val="single" w:sz="4" w:space="0" w:color="auto"/>
              <w:left w:val="single" w:sz="4" w:space="0" w:color="auto"/>
              <w:bottom w:val="single" w:sz="4" w:space="0" w:color="auto"/>
              <w:right w:val="single" w:sz="4" w:space="0" w:color="auto"/>
            </w:tcBorders>
          </w:tcPr>
          <w:p w:rsidR="008D5347" w:rsidRPr="00E71A40" w:rsidRDefault="008D5347" w:rsidP="008D5347">
            <w:pPr>
              <w:keepNext/>
              <w:rPr>
                <w:rFonts w:cs="Arial"/>
              </w:rPr>
            </w:pPr>
            <w:r w:rsidRPr="00F20A5F">
              <w:rPr>
                <w:rFonts w:cs="Arial"/>
              </w:rPr>
              <w:t xml:space="preserve">to be </w:t>
            </w:r>
            <w:r w:rsidRPr="00E71A40">
              <w:rPr>
                <w:rFonts w:cs="Arial"/>
              </w:rPr>
              <w:t>numbered 4.2.1 and add new paragraph as 4.2.2 (see document TGP/7/5):</w:t>
            </w:r>
          </w:p>
          <w:p w:rsidR="008D5347" w:rsidRPr="009D303C" w:rsidRDefault="008D5347" w:rsidP="008D5347">
            <w:pPr>
              <w:keepNext/>
              <w:rPr>
                <w:rFonts w:cs="Arial"/>
              </w:rPr>
            </w:pPr>
            <w:r w:rsidRPr="00E71A40">
              <w:rPr>
                <w:rFonts w:cs="Arial"/>
              </w:rPr>
              <w:t xml:space="preserve">“These Test Guidelines have been developed for the examination of </w:t>
            </w:r>
            <w:r w:rsidRPr="00E71A40">
              <w:rPr>
                <w:rFonts w:eastAsia="Arial" w:cs="Arial"/>
                <w:color w:val="000000"/>
              </w:rPr>
              <w:t>vegetatively propagated varieties</w:t>
            </w:r>
            <w:r w:rsidRPr="00E71A40">
              <w:rPr>
                <w:rFonts w:cs="Arial"/>
              </w:rPr>
              <w:t>.  For varieties with other types of propagation the recommendations in the General Introduction and document TGP/13 “Guidance for new types and species</w:t>
            </w:r>
            <w:r w:rsidRPr="009D303C">
              <w:rPr>
                <w:rFonts w:cs="Arial"/>
              </w:rPr>
              <w:t>”, Section 4.5 “Testing Uniformity” should be followed.”</w:t>
            </w:r>
          </w:p>
          <w:p w:rsidR="008D5347" w:rsidRPr="009D303C" w:rsidRDefault="008D5347" w:rsidP="008D5347">
            <w:pPr>
              <w:keepNext/>
              <w:rPr>
                <w:rFonts w:cs="Arial"/>
              </w:rPr>
            </w:pPr>
            <w:r w:rsidRPr="009D303C">
              <w:rPr>
                <w:rFonts w:cs="Arial"/>
              </w:rPr>
              <w:t>to be approved by TWV by correspondence</w:t>
            </w:r>
          </w:p>
        </w:tc>
      </w:tr>
      <w:tr w:rsidR="008D5347" w:rsidRPr="00531D30" w:rsidTr="008D5347">
        <w:tc>
          <w:tcPr>
            <w:tcW w:w="1573" w:type="dxa"/>
            <w:tcBorders>
              <w:top w:val="single" w:sz="4" w:space="0" w:color="auto"/>
              <w:left w:val="single" w:sz="4" w:space="0" w:color="auto"/>
              <w:bottom w:val="single" w:sz="4" w:space="0" w:color="auto"/>
              <w:right w:val="single" w:sz="4" w:space="0" w:color="auto"/>
            </w:tcBorders>
          </w:tcPr>
          <w:p w:rsidR="008D5347" w:rsidRPr="00F20A5F" w:rsidRDefault="008D5347" w:rsidP="008D5347">
            <w:pPr>
              <w:jc w:val="left"/>
              <w:rPr>
                <w:rFonts w:cs="Arial"/>
              </w:rPr>
            </w:pPr>
            <w:r>
              <w:rPr>
                <w:rFonts w:cs="Arial"/>
              </w:rPr>
              <w:t xml:space="preserve">6.4 </w:t>
            </w:r>
          </w:p>
        </w:tc>
        <w:tc>
          <w:tcPr>
            <w:tcW w:w="7925" w:type="dxa"/>
            <w:tcBorders>
              <w:top w:val="single" w:sz="4" w:space="0" w:color="auto"/>
              <w:left w:val="single" w:sz="4" w:space="0" w:color="auto"/>
              <w:bottom w:val="single" w:sz="4" w:space="0" w:color="auto"/>
              <w:right w:val="single" w:sz="4" w:space="0" w:color="auto"/>
            </w:tcBorders>
          </w:tcPr>
          <w:p w:rsidR="008D5347" w:rsidRPr="00F20A5F" w:rsidRDefault="008D5347" w:rsidP="008D5347">
            <w:pPr>
              <w:keepNext/>
              <w:rPr>
                <w:rFonts w:cs="Arial"/>
              </w:rPr>
            </w:pPr>
            <w:r>
              <w:rPr>
                <w:rFonts w:cs="Arial"/>
              </w:rPr>
              <w:t xml:space="preserve">to read “The different species are indicated with </w:t>
            </w:r>
            <w:r>
              <w:rPr>
                <w:rFonts w:eastAsia="Arial" w:cs="Arial"/>
                <w:color w:val="000000"/>
              </w:rPr>
              <w:t>(A), (B), (C) after the example varieties.”</w:t>
            </w:r>
          </w:p>
        </w:tc>
      </w:tr>
      <w:tr w:rsidR="008D5347" w:rsidRPr="00C630E4" w:rsidTr="008D5347">
        <w:tc>
          <w:tcPr>
            <w:tcW w:w="1573" w:type="dxa"/>
          </w:tcPr>
          <w:p w:rsidR="008D5347" w:rsidRDefault="008D5347" w:rsidP="008D5347">
            <w:pPr>
              <w:jc w:val="left"/>
              <w:rPr>
                <w:rFonts w:cs="Arial"/>
              </w:rPr>
            </w:pPr>
            <w:r>
              <w:rPr>
                <w:rFonts w:cs="Arial"/>
              </w:rPr>
              <w:t>Char. 3</w:t>
            </w:r>
          </w:p>
        </w:tc>
        <w:tc>
          <w:tcPr>
            <w:tcW w:w="7925" w:type="dxa"/>
          </w:tcPr>
          <w:p w:rsidR="008D5347" w:rsidRDefault="008D5347" w:rsidP="008D5347">
            <w:pPr>
              <w:keepNext/>
              <w:rPr>
                <w:rFonts w:cs="Arial"/>
              </w:rPr>
            </w:pPr>
            <w:r>
              <w:rPr>
                <w:rFonts w:cs="Arial"/>
              </w:rPr>
              <w:t>to check whether really MG</w:t>
            </w:r>
          </w:p>
        </w:tc>
      </w:tr>
      <w:tr w:rsidR="008D5347" w:rsidRPr="00C630E4" w:rsidTr="008D5347">
        <w:tc>
          <w:tcPr>
            <w:tcW w:w="1573" w:type="dxa"/>
          </w:tcPr>
          <w:p w:rsidR="008D5347" w:rsidDel="00902B88" w:rsidRDefault="008D5347" w:rsidP="008D5347">
            <w:pPr>
              <w:jc w:val="left"/>
              <w:rPr>
                <w:rFonts w:cs="Arial"/>
              </w:rPr>
            </w:pPr>
            <w:r>
              <w:rPr>
                <w:rFonts w:cs="Arial"/>
              </w:rPr>
              <w:t xml:space="preserve">Char. 9 </w:t>
            </w:r>
          </w:p>
        </w:tc>
        <w:tc>
          <w:tcPr>
            <w:tcW w:w="7925" w:type="dxa"/>
          </w:tcPr>
          <w:p w:rsidR="008D5347" w:rsidDel="00902B88" w:rsidRDefault="008D5347" w:rsidP="008D5347">
            <w:pPr>
              <w:keepNext/>
              <w:rPr>
                <w:rFonts w:cs="Arial"/>
              </w:rPr>
            </w:pPr>
            <w:r>
              <w:rPr>
                <w:rFonts w:cs="Arial"/>
              </w:rPr>
              <w:t>to add (+) and explanation</w:t>
            </w:r>
          </w:p>
        </w:tc>
      </w:tr>
      <w:tr w:rsidR="008D5347" w:rsidRPr="00C630E4" w:rsidTr="008D5347">
        <w:tc>
          <w:tcPr>
            <w:tcW w:w="1573" w:type="dxa"/>
          </w:tcPr>
          <w:p w:rsidR="008D5347" w:rsidRDefault="008D5347" w:rsidP="008D5347">
            <w:pPr>
              <w:jc w:val="left"/>
              <w:rPr>
                <w:rFonts w:cs="Arial"/>
              </w:rPr>
            </w:pPr>
            <w:r>
              <w:rPr>
                <w:rFonts w:cs="Arial"/>
              </w:rPr>
              <w:t>Char. 10</w:t>
            </w:r>
          </w:p>
        </w:tc>
        <w:tc>
          <w:tcPr>
            <w:tcW w:w="7925" w:type="dxa"/>
          </w:tcPr>
          <w:p w:rsidR="008D5347" w:rsidRDefault="008D5347" w:rsidP="008D5347">
            <w:pPr>
              <w:keepNext/>
              <w:rPr>
                <w:rFonts w:cs="Arial"/>
              </w:rPr>
            </w:pPr>
            <w:r>
              <w:rPr>
                <w:rFonts w:cs="Arial"/>
              </w:rPr>
              <w:t>to read “Catkin: length”</w:t>
            </w:r>
          </w:p>
        </w:tc>
      </w:tr>
      <w:tr w:rsidR="008D5347" w:rsidRPr="00C630E4" w:rsidTr="008D5347">
        <w:tc>
          <w:tcPr>
            <w:tcW w:w="1573" w:type="dxa"/>
          </w:tcPr>
          <w:p w:rsidR="008D5347" w:rsidRDefault="008D5347" w:rsidP="008D5347">
            <w:pPr>
              <w:jc w:val="left"/>
              <w:rPr>
                <w:rFonts w:cs="Arial"/>
              </w:rPr>
            </w:pPr>
            <w:r>
              <w:rPr>
                <w:rFonts w:cs="Arial"/>
              </w:rPr>
              <w:t>Char. 11</w:t>
            </w:r>
          </w:p>
        </w:tc>
        <w:tc>
          <w:tcPr>
            <w:tcW w:w="7925" w:type="dxa"/>
          </w:tcPr>
          <w:p w:rsidR="008D5347" w:rsidRDefault="008D5347" w:rsidP="008D5347">
            <w:pPr>
              <w:keepNext/>
              <w:rPr>
                <w:rFonts w:cs="Arial"/>
              </w:rPr>
            </w:pPr>
            <w:r>
              <w:rPr>
                <w:rFonts w:cs="Arial"/>
              </w:rPr>
              <w:t>to delete (c)</w:t>
            </w:r>
          </w:p>
        </w:tc>
      </w:tr>
      <w:tr w:rsidR="008D5347" w:rsidRPr="00C630E4" w:rsidTr="008D5347">
        <w:tc>
          <w:tcPr>
            <w:tcW w:w="1573" w:type="dxa"/>
            <w:tcBorders>
              <w:top w:val="single" w:sz="4" w:space="0" w:color="auto"/>
              <w:left w:val="single" w:sz="4" w:space="0" w:color="auto"/>
              <w:bottom w:val="single" w:sz="4" w:space="0" w:color="auto"/>
              <w:right w:val="single" w:sz="4" w:space="0" w:color="auto"/>
            </w:tcBorders>
          </w:tcPr>
          <w:p w:rsidR="008D5347" w:rsidRDefault="008D5347" w:rsidP="008D5347">
            <w:pPr>
              <w:jc w:val="left"/>
              <w:rPr>
                <w:rFonts w:cs="Arial"/>
              </w:rPr>
            </w:pPr>
            <w:r>
              <w:rPr>
                <w:rFonts w:cs="Arial"/>
              </w:rPr>
              <w:t>8.1</w:t>
            </w:r>
          </w:p>
        </w:tc>
        <w:tc>
          <w:tcPr>
            <w:tcW w:w="7925" w:type="dxa"/>
            <w:tcBorders>
              <w:top w:val="single" w:sz="4" w:space="0" w:color="auto"/>
              <w:left w:val="single" w:sz="4" w:space="0" w:color="auto"/>
              <w:bottom w:val="single" w:sz="4" w:space="0" w:color="auto"/>
              <w:right w:val="single" w:sz="4" w:space="0" w:color="auto"/>
            </w:tcBorders>
          </w:tcPr>
          <w:p w:rsidR="008D5347" w:rsidRDefault="008D5347" w:rsidP="008D5347">
            <w:pPr>
              <w:keepNext/>
              <w:rPr>
                <w:rFonts w:cs="Arial"/>
              </w:rPr>
            </w:pPr>
            <w:r>
              <w:rPr>
                <w:rFonts w:cs="Arial"/>
              </w:rPr>
              <w:t>to check whether to invert (c) and (d) to follow chronological/morphological order as in the T.o.C (flower before leaf)</w:t>
            </w:r>
          </w:p>
        </w:tc>
      </w:tr>
      <w:tr w:rsidR="008D5347" w:rsidRPr="00C630E4" w:rsidTr="008D5347">
        <w:tc>
          <w:tcPr>
            <w:tcW w:w="1573" w:type="dxa"/>
          </w:tcPr>
          <w:p w:rsidR="008D5347" w:rsidRDefault="008D5347" w:rsidP="008D5347">
            <w:pPr>
              <w:jc w:val="left"/>
              <w:rPr>
                <w:rFonts w:cs="Arial"/>
              </w:rPr>
            </w:pPr>
            <w:r>
              <w:rPr>
                <w:rFonts w:cs="Arial"/>
              </w:rPr>
              <w:t>8.1 (b)</w:t>
            </w:r>
          </w:p>
        </w:tc>
        <w:tc>
          <w:tcPr>
            <w:tcW w:w="7925" w:type="dxa"/>
          </w:tcPr>
          <w:p w:rsidR="008D5347" w:rsidRDefault="008D5347" w:rsidP="008D5347">
            <w:pPr>
              <w:keepNext/>
              <w:rPr>
                <w:rFonts w:cs="Arial"/>
              </w:rPr>
            </w:pPr>
            <w:r>
              <w:rPr>
                <w:rFonts w:cs="Arial"/>
              </w:rPr>
              <w:t>to read “…</w:t>
            </w:r>
            <w:r w:rsidRPr="009A0155">
              <w:rPr>
                <w:rFonts w:cs="Arial"/>
              </w:rPr>
              <w:t>middle third of the sho</w:t>
            </w:r>
            <w:r>
              <w:rPr>
                <w:rFonts w:cs="Arial"/>
              </w:rPr>
              <w:t>ot…</w:t>
            </w:r>
            <w:r w:rsidRPr="009A0155">
              <w:rPr>
                <w:rFonts w:cs="Arial"/>
              </w:rPr>
              <w:t>"</w:t>
            </w:r>
          </w:p>
        </w:tc>
      </w:tr>
      <w:tr w:rsidR="008D5347" w:rsidRPr="00C630E4" w:rsidTr="008D5347">
        <w:tc>
          <w:tcPr>
            <w:tcW w:w="1573" w:type="dxa"/>
          </w:tcPr>
          <w:p w:rsidR="008D5347" w:rsidRDefault="008D5347" w:rsidP="008D5347">
            <w:pPr>
              <w:jc w:val="left"/>
              <w:rPr>
                <w:rFonts w:cs="Arial"/>
              </w:rPr>
            </w:pPr>
            <w:r>
              <w:rPr>
                <w:rFonts w:cs="Arial"/>
              </w:rPr>
              <w:t>8.1 (d)</w:t>
            </w:r>
          </w:p>
        </w:tc>
        <w:tc>
          <w:tcPr>
            <w:tcW w:w="7925" w:type="dxa"/>
          </w:tcPr>
          <w:p w:rsidR="008D5347" w:rsidDel="009F3E69" w:rsidRDefault="008D5347" w:rsidP="008D5347">
            <w:pPr>
              <w:keepNext/>
              <w:rPr>
                <w:rFonts w:cs="Arial"/>
              </w:rPr>
            </w:pPr>
            <w:r>
              <w:rPr>
                <w:rFonts w:cs="Arial"/>
              </w:rPr>
              <w:t>to be deleted</w:t>
            </w:r>
          </w:p>
        </w:tc>
      </w:tr>
      <w:tr w:rsidR="008D5347" w:rsidRPr="00C630E4" w:rsidTr="008D5347">
        <w:tc>
          <w:tcPr>
            <w:tcW w:w="1573" w:type="dxa"/>
          </w:tcPr>
          <w:p w:rsidR="008D5347" w:rsidRDefault="008D5347" w:rsidP="008D5347">
            <w:pPr>
              <w:jc w:val="left"/>
              <w:rPr>
                <w:rFonts w:cs="Arial"/>
              </w:rPr>
            </w:pPr>
            <w:r>
              <w:rPr>
                <w:rFonts w:cs="Arial"/>
              </w:rPr>
              <w:t>Ad. 8</w:t>
            </w:r>
          </w:p>
        </w:tc>
        <w:tc>
          <w:tcPr>
            <w:tcW w:w="7925" w:type="dxa"/>
          </w:tcPr>
          <w:p w:rsidR="008D5347" w:rsidRDefault="008D5347" w:rsidP="008D5347">
            <w:pPr>
              <w:keepNext/>
              <w:rPr>
                <w:rFonts w:cs="Arial"/>
              </w:rPr>
            </w:pPr>
            <w:r>
              <w:rPr>
                <w:rFonts w:cs="Arial"/>
              </w:rPr>
              <w:t>to be improved</w:t>
            </w:r>
          </w:p>
        </w:tc>
      </w:tr>
      <w:tr w:rsidR="008D5347" w:rsidRPr="00C630E4" w:rsidTr="008D5347">
        <w:tc>
          <w:tcPr>
            <w:tcW w:w="1573" w:type="dxa"/>
          </w:tcPr>
          <w:p w:rsidR="008D5347" w:rsidRDefault="008D5347" w:rsidP="008D5347">
            <w:pPr>
              <w:jc w:val="left"/>
              <w:rPr>
                <w:rFonts w:cs="Arial"/>
              </w:rPr>
            </w:pPr>
            <w:r>
              <w:rPr>
                <w:rFonts w:cs="Arial"/>
              </w:rPr>
              <w:t>Ad. 10</w:t>
            </w:r>
          </w:p>
        </w:tc>
        <w:tc>
          <w:tcPr>
            <w:tcW w:w="7925" w:type="dxa"/>
          </w:tcPr>
          <w:p w:rsidR="008D5347" w:rsidRDefault="008D5347" w:rsidP="008D5347">
            <w:pPr>
              <w:keepNext/>
              <w:rPr>
                <w:rFonts w:cs="Arial"/>
              </w:rPr>
            </w:pPr>
            <w:r>
              <w:rPr>
                <w:rFonts w:cs="Arial"/>
              </w:rPr>
              <w:t>to read “The longest catkin on a fully developed inflorescence should be observed.”</w:t>
            </w:r>
          </w:p>
        </w:tc>
      </w:tr>
      <w:tr w:rsidR="008D5347" w:rsidRPr="00C630E4" w:rsidTr="008D5347">
        <w:trPr>
          <w:trHeight w:val="123"/>
        </w:trPr>
        <w:tc>
          <w:tcPr>
            <w:tcW w:w="1573" w:type="dxa"/>
          </w:tcPr>
          <w:p w:rsidR="008D5347" w:rsidRDefault="008D5347" w:rsidP="008D5347">
            <w:pPr>
              <w:jc w:val="left"/>
              <w:rPr>
                <w:rFonts w:cs="Arial"/>
              </w:rPr>
            </w:pPr>
            <w:r>
              <w:rPr>
                <w:rFonts w:cs="Arial"/>
              </w:rPr>
              <w:t>Ad. 11</w:t>
            </w:r>
          </w:p>
        </w:tc>
        <w:tc>
          <w:tcPr>
            <w:tcW w:w="7925" w:type="dxa"/>
          </w:tcPr>
          <w:p w:rsidR="008D5347" w:rsidRDefault="008D5347" w:rsidP="008D5347">
            <w:pPr>
              <w:keepNext/>
              <w:rPr>
                <w:rFonts w:cs="Arial"/>
              </w:rPr>
            </w:pPr>
            <w:r>
              <w:rPr>
                <w:rFonts w:cs="Arial"/>
              </w:rPr>
              <w:t>explanation contradictory to (c)</w:t>
            </w:r>
          </w:p>
        </w:tc>
      </w:tr>
      <w:tr w:rsidR="008D5347" w:rsidRPr="00C630E4" w:rsidTr="008D5347">
        <w:tc>
          <w:tcPr>
            <w:tcW w:w="1573" w:type="dxa"/>
          </w:tcPr>
          <w:p w:rsidR="008D5347" w:rsidRDefault="008D5347" w:rsidP="008D5347">
            <w:pPr>
              <w:jc w:val="left"/>
              <w:rPr>
                <w:rFonts w:cs="Arial"/>
              </w:rPr>
            </w:pPr>
            <w:r>
              <w:rPr>
                <w:rFonts w:cs="Arial"/>
              </w:rPr>
              <w:t>Ad. 12</w:t>
            </w:r>
          </w:p>
        </w:tc>
        <w:tc>
          <w:tcPr>
            <w:tcW w:w="7925" w:type="dxa"/>
          </w:tcPr>
          <w:p w:rsidR="008D5347" w:rsidRDefault="008D5347" w:rsidP="008D5347">
            <w:pPr>
              <w:keepNext/>
              <w:rPr>
                <w:rFonts w:cs="Arial"/>
              </w:rPr>
            </w:pPr>
            <w:r>
              <w:rPr>
                <w:rFonts w:cs="Arial"/>
              </w:rPr>
              <w:t>to read “The total area of the leaf should be observed.”</w:t>
            </w:r>
          </w:p>
        </w:tc>
      </w:tr>
      <w:tr w:rsidR="008D5347" w:rsidRPr="00C630E4" w:rsidTr="008D5347">
        <w:tc>
          <w:tcPr>
            <w:tcW w:w="1573" w:type="dxa"/>
          </w:tcPr>
          <w:p w:rsidR="008D5347" w:rsidRDefault="008D5347" w:rsidP="008D5347">
            <w:pPr>
              <w:jc w:val="left"/>
              <w:rPr>
                <w:rFonts w:cs="Arial"/>
              </w:rPr>
            </w:pPr>
            <w:r>
              <w:rPr>
                <w:rFonts w:cs="Arial"/>
              </w:rPr>
              <w:t>Ad. 16</w:t>
            </w:r>
          </w:p>
        </w:tc>
        <w:tc>
          <w:tcPr>
            <w:tcW w:w="7925" w:type="dxa"/>
          </w:tcPr>
          <w:p w:rsidR="008D5347" w:rsidRDefault="008D5347">
            <w:pPr>
              <w:rPr>
                <w:rFonts w:cs="Arial"/>
              </w:rPr>
              <w:pPrChange w:id="26" w:author="OERTEL Romy" w:date="2017-04-04T17:35:00Z">
                <w:pPr>
                  <w:keepNext/>
                </w:pPr>
              </w:pPrChange>
            </w:pPr>
            <w:r>
              <w:rPr>
                <w:rFonts w:cs="Arial"/>
              </w:rPr>
              <w:t>to delete “vertically”</w:t>
            </w:r>
          </w:p>
        </w:tc>
      </w:tr>
      <w:tr w:rsidR="008D5347" w:rsidRPr="00C630E4" w:rsidTr="008D5347">
        <w:tc>
          <w:tcPr>
            <w:tcW w:w="1573" w:type="dxa"/>
          </w:tcPr>
          <w:p w:rsidR="008D5347" w:rsidRDefault="008D5347" w:rsidP="008D5347">
            <w:pPr>
              <w:jc w:val="left"/>
              <w:rPr>
                <w:rFonts w:cs="Arial"/>
              </w:rPr>
            </w:pPr>
            <w:r>
              <w:rPr>
                <w:rFonts w:cs="Arial"/>
              </w:rPr>
              <w:t>Ad. 36</w:t>
            </w:r>
          </w:p>
        </w:tc>
        <w:tc>
          <w:tcPr>
            <w:tcW w:w="7925" w:type="dxa"/>
          </w:tcPr>
          <w:p w:rsidR="008D5347" w:rsidRDefault="008D5347" w:rsidP="008D5347">
            <w:pPr>
              <w:keepNext/>
              <w:rPr>
                <w:rFonts w:cs="Arial"/>
              </w:rPr>
            </w:pPr>
            <w:r>
              <w:rPr>
                <w:rFonts w:cs="Arial"/>
              </w:rPr>
              <w:t xml:space="preserve">to read “opening of </w:t>
            </w:r>
            <w:r w:rsidRPr="009179EB">
              <w:rPr>
                <w:rFonts w:cs="Arial"/>
                <w:u w:val="single"/>
              </w:rPr>
              <w:t>the</w:t>
            </w:r>
            <w:r>
              <w:rPr>
                <w:rFonts w:cs="Arial"/>
              </w:rPr>
              <w:t xml:space="preserve"> involucre”</w:t>
            </w:r>
          </w:p>
        </w:tc>
      </w:tr>
      <w:tr w:rsidR="008D5347" w:rsidRPr="00C630E4" w:rsidTr="008D5347">
        <w:tc>
          <w:tcPr>
            <w:tcW w:w="1573" w:type="dxa"/>
          </w:tcPr>
          <w:p w:rsidR="008D5347" w:rsidRDefault="008D5347" w:rsidP="008D5347">
            <w:pPr>
              <w:jc w:val="left"/>
              <w:rPr>
                <w:rFonts w:cs="Arial"/>
              </w:rPr>
            </w:pPr>
            <w:r>
              <w:rPr>
                <w:rFonts w:cs="Arial"/>
              </w:rPr>
              <w:t>Ad. 38</w:t>
            </w:r>
          </w:p>
        </w:tc>
        <w:tc>
          <w:tcPr>
            <w:tcW w:w="7925" w:type="dxa"/>
          </w:tcPr>
          <w:p w:rsidR="008D5347" w:rsidDel="00DB02B8" w:rsidRDefault="008D5347" w:rsidP="008D5347">
            <w:pPr>
              <w:keepNext/>
              <w:rPr>
                <w:rFonts w:cs="Arial"/>
              </w:rPr>
            </w:pPr>
            <w:r>
              <w:rPr>
                <w:rFonts w:cs="Arial"/>
              </w:rPr>
              <w:t>to be deleted</w:t>
            </w:r>
          </w:p>
        </w:tc>
      </w:tr>
      <w:tr w:rsidR="008D5347" w:rsidTr="008D5347">
        <w:tc>
          <w:tcPr>
            <w:tcW w:w="1573" w:type="dxa"/>
            <w:tcBorders>
              <w:top w:val="single" w:sz="4" w:space="0" w:color="auto"/>
              <w:left w:val="single" w:sz="4" w:space="0" w:color="auto"/>
              <w:bottom w:val="single" w:sz="4" w:space="0" w:color="auto"/>
              <w:right w:val="single" w:sz="4" w:space="0" w:color="auto"/>
            </w:tcBorders>
          </w:tcPr>
          <w:p w:rsidR="008D5347" w:rsidRPr="006669C1" w:rsidRDefault="008D5347" w:rsidP="008D5347">
            <w:pPr>
              <w:jc w:val="left"/>
              <w:rPr>
                <w:rFonts w:cs="Arial"/>
              </w:rPr>
            </w:pPr>
            <w:r>
              <w:rPr>
                <w:rFonts w:cs="Arial"/>
              </w:rPr>
              <w:t>Ad. 43</w:t>
            </w:r>
          </w:p>
        </w:tc>
        <w:tc>
          <w:tcPr>
            <w:tcW w:w="7925" w:type="dxa"/>
            <w:tcBorders>
              <w:top w:val="single" w:sz="4" w:space="0" w:color="auto"/>
              <w:left w:val="single" w:sz="4" w:space="0" w:color="auto"/>
              <w:bottom w:val="single" w:sz="4" w:space="0" w:color="auto"/>
              <w:right w:val="single" w:sz="4" w:space="0" w:color="auto"/>
            </w:tcBorders>
          </w:tcPr>
          <w:p w:rsidR="008D5347" w:rsidRPr="006669C1" w:rsidRDefault="008D5347" w:rsidP="008D5347">
            <w:pPr>
              <w:keepNext/>
              <w:rPr>
                <w:rFonts w:cs="Arial"/>
              </w:rPr>
            </w:pPr>
            <w:r>
              <w:rPr>
                <w:rFonts w:cs="Arial"/>
              </w:rPr>
              <w:t>to read “The time of male flowering…”</w:t>
            </w:r>
          </w:p>
        </w:tc>
      </w:tr>
      <w:tr w:rsidR="008D5347" w:rsidTr="008D5347">
        <w:tc>
          <w:tcPr>
            <w:tcW w:w="1573" w:type="dxa"/>
            <w:tcBorders>
              <w:top w:val="single" w:sz="4" w:space="0" w:color="auto"/>
              <w:left w:val="single" w:sz="4" w:space="0" w:color="auto"/>
              <w:bottom w:val="single" w:sz="4" w:space="0" w:color="auto"/>
              <w:right w:val="single" w:sz="4" w:space="0" w:color="auto"/>
            </w:tcBorders>
          </w:tcPr>
          <w:p w:rsidR="008D5347" w:rsidRDefault="008D5347" w:rsidP="008D5347">
            <w:pPr>
              <w:jc w:val="left"/>
              <w:rPr>
                <w:rFonts w:cs="Arial"/>
              </w:rPr>
            </w:pPr>
            <w:r>
              <w:rPr>
                <w:rFonts w:cs="Arial"/>
              </w:rPr>
              <w:t>9.</w:t>
            </w:r>
          </w:p>
        </w:tc>
        <w:tc>
          <w:tcPr>
            <w:tcW w:w="7925" w:type="dxa"/>
            <w:tcBorders>
              <w:top w:val="single" w:sz="4" w:space="0" w:color="auto"/>
              <w:left w:val="single" w:sz="4" w:space="0" w:color="auto"/>
              <w:bottom w:val="single" w:sz="4" w:space="0" w:color="auto"/>
              <w:right w:val="single" w:sz="4" w:space="0" w:color="auto"/>
            </w:tcBorders>
          </w:tcPr>
          <w:p w:rsidR="008D5347" w:rsidRDefault="008D5347" w:rsidP="008D5347">
            <w:pPr>
              <w:rPr>
                <w:rFonts w:cs="Arial"/>
              </w:rPr>
            </w:pPr>
            <w:r>
              <w:rPr>
                <w:rFonts w:cs="Arial"/>
              </w:rPr>
              <w:t>reference to Kozaki to read “</w:t>
            </w:r>
            <w:r w:rsidRPr="00586BA9">
              <w:rPr>
                <w:rFonts w:eastAsia="Arial" w:cs="Arial"/>
                <w:color w:val="000000"/>
              </w:rPr>
              <w:t>Kozaki, I. et al., 1996: The fruit in Japan, Yokendo Ltd., JP, pp. 423, pp</w:t>
            </w:r>
            <w:r>
              <w:rPr>
                <w:rFonts w:eastAsia="Arial" w:cs="Arial"/>
                <w:color w:val="000000"/>
              </w:rPr>
              <w:t xml:space="preserve">. </w:t>
            </w:r>
            <w:r w:rsidRPr="00586BA9">
              <w:rPr>
                <w:rFonts w:eastAsia="Arial" w:cs="Arial"/>
                <w:color w:val="000000"/>
              </w:rPr>
              <w:t>382-383</w:t>
            </w:r>
            <w:r>
              <w:rPr>
                <w:rFonts w:eastAsia="Arial" w:cs="Arial"/>
                <w:color w:val="000000"/>
              </w:rPr>
              <w:t>”</w:t>
            </w:r>
          </w:p>
        </w:tc>
      </w:tr>
      <w:tr w:rsidR="008D5347" w:rsidTr="008D5347">
        <w:tc>
          <w:tcPr>
            <w:tcW w:w="1573" w:type="dxa"/>
            <w:tcBorders>
              <w:top w:val="single" w:sz="4" w:space="0" w:color="auto"/>
              <w:left w:val="single" w:sz="4" w:space="0" w:color="auto"/>
              <w:bottom w:val="single" w:sz="4" w:space="0" w:color="auto"/>
              <w:right w:val="single" w:sz="4" w:space="0" w:color="auto"/>
            </w:tcBorders>
          </w:tcPr>
          <w:p w:rsidR="008D5347" w:rsidRDefault="008D5347" w:rsidP="008D5347">
            <w:pPr>
              <w:jc w:val="left"/>
              <w:rPr>
                <w:rFonts w:cs="Arial"/>
              </w:rPr>
            </w:pPr>
            <w:r>
              <w:rPr>
                <w:rFonts w:cs="Arial"/>
              </w:rPr>
              <w:t>TQ 4.2.1</w:t>
            </w:r>
          </w:p>
        </w:tc>
        <w:tc>
          <w:tcPr>
            <w:tcW w:w="7925" w:type="dxa"/>
            <w:tcBorders>
              <w:top w:val="single" w:sz="4" w:space="0" w:color="auto"/>
              <w:left w:val="single" w:sz="4" w:space="0" w:color="auto"/>
              <w:bottom w:val="single" w:sz="4" w:space="0" w:color="auto"/>
              <w:right w:val="single" w:sz="4" w:space="0" w:color="auto"/>
            </w:tcBorders>
          </w:tcPr>
          <w:p w:rsidR="008D5347" w:rsidRDefault="008D5347" w:rsidP="008D5347">
            <w:pPr>
              <w:keepNext/>
              <w:rPr>
                <w:rFonts w:cs="Arial"/>
              </w:rPr>
            </w:pPr>
            <w:r>
              <w:rPr>
                <w:rFonts w:cs="Arial"/>
              </w:rPr>
              <w:t>to be completed as follows:</w:t>
            </w:r>
          </w:p>
          <w:p w:rsidR="008D5347" w:rsidRPr="00590234" w:rsidRDefault="008D5347" w:rsidP="008D5347">
            <w:pPr>
              <w:keepNext/>
              <w:rPr>
                <w:rFonts w:cs="Arial"/>
              </w:rPr>
            </w:pPr>
            <w:r w:rsidRPr="00590234">
              <w:rPr>
                <w:rFonts w:cs="Arial"/>
              </w:rPr>
              <w:t>4.2.1       Vegetative propagation</w:t>
            </w:r>
          </w:p>
          <w:p w:rsidR="008D5347" w:rsidRPr="00590234" w:rsidRDefault="008D5347" w:rsidP="008D5347">
            <w:pPr>
              <w:keepNext/>
              <w:rPr>
                <w:rFonts w:cs="Arial"/>
              </w:rPr>
            </w:pPr>
            <w:r w:rsidRPr="00590234">
              <w:rPr>
                <w:rFonts w:cs="Arial"/>
              </w:rPr>
              <w:t xml:space="preserve">(a)          cuttings  </w:t>
            </w:r>
            <w:r>
              <w:rPr>
                <w:rFonts w:cs="Arial"/>
              </w:rPr>
              <w:tab/>
            </w:r>
            <w:r>
              <w:rPr>
                <w:rFonts w:cs="Arial"/>
              </w:rPr>
              <w:tab/>
            </w:r>
            <w:r>
              <w:rPr>
                <w:rFonts w:cs="Arial"/>
              </w:rPr>
              <w:tab/>
            </w:r>
            <w:r w:rsidRPr="00590234">
              <w:rPr>
                <w:rFonts w:cs="Arial"/>
              </w:rPr>
              <w:t>[   ]</w:t>
            </w:r>
          </w:p>
          <w:p w:rsidR="008D5347" w:rsidRPr="00590234" w:rsidRDefault="008D5347" w:rsidP="008D5347">
            <w:pPr>
              <w:keepNext/>
              <w:rPr>
                <w:rFonts w:cs="Arial"/>
              </w:rPr>
            </w:pPr>
            <w:r w:rsidRPr="00590234">
              <w:rPr>
                <w:rFonts w:cs="Arial"/>
              </w:rPr>
              <w:t xml:space="preserve">(b)          grafting </w:t>
            </w:r>
            <w:r>
              <w:rPr>
                <w:rFonts w:cs="Arial"/>
              </w:rPr>
              <w:tab/>
            </w:r>
            <w:r>
              <w:rPr>
                <w:rFonts w:cs="Arial"/>
              </w:rPr>
              <w:tab/>
            </w:r>
            <w:r>
              <w:rPr>
                <w:rFonts w:cs="Arial"/>
              </w:rPr>
              <w:tab/>
            </w:r>
            <w:r w:rsidRPr="00590234">
              <w:rPr>
                <w:rFonts w:cs="Arial"/>
              </w:rPr>
              <w:t>[   ]</w:t>
            </w:r>
          </w:p>
          <w:p w:rsidR="008D5347" w:rsidRDefault="008D5347" w:rsidP="008D5347">
            <w:pPr>
              <w:keepNext/>
              <w:rPr>
                <w:rFonts w:cs="Arial"/>
              </w:rPr>
            </w:pPr>
            <w:r w:rsidRPr="00590234">
              <w:rPr>
                <w:rFonts w:cs="Arial"/>
              </w:rPr>
              <w:t>(c)          other (state method)    [   ]</w:t>
            </w:r>
          </w:p>
        </w:tc>
      </w:tr>
    </w:tbl>
    <w:p w:rsidR="008D5347" w:rsidRPr="008E4204" w:rsidRDefault="008D5347" w:rsidP="008D5347">
      <w:pPr>
        <w:jc w:val="left"/>
        <w:rPr>
          <w:rFonts w:cs="Arial"/>
          <w:u w:val="single"/>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8D5347" w:rsidRPr="008E4204" w:rsidTr="008D5347">
        <w:trPr>
          <w:cantSplit/>
          <w:trHeight w:val="277"/>
          <w:jc w:val="center"/>
        </w:trPr>
        <w:tc>
          <w:tcPr>
            <w:tcW w:w="2894" w:type="dxa"/>
            <w:vMerge w:val="restart"/>
            <w:shd w:val="clear" w:color="auto" w:fill="D9D9D9"/>
            <w:vAlign w:val="center"/>
          </w:tcPr>
          <w:p w:rsidR="008D5347" w:rsidRPr="0098081F" w:rsidRDefault="008D5347" w:rsidP="008D5347">
            <w:pPr>
              <w:pStyle w:val="TitleofDoc"/>
              <w:keepNext/>
              <w:tabs>
                <w:tab w:val="left" w:pos="5245"/>
                <w:tab w:val="left" w:pos="7008"/>
              </w:tabs>
              <w:spacing w:before="0"/>
              <w:jc w:val="left"/>
              <w:rPr>
                <w:rFonts w:cs="Arial"/>
                <w:caps w:val="0"/>
                <w:lang w:val="pt-BR"/>
              </w:rPr>
            </w:pPr>
            <w:r w:rsidRPr="00237F6C">
              <w:rPr>
                <w:rFonts w:cs="Arial"/>
                <w:caps w:val="0"/>
                <w:lang w:val="pt-BR"/>
              </w:rPr>
              <w:t>Walnut</w:t>
            </w:r>
            <w:r w:rsidRPr="0098081F">
              <w:rPr>
                <w:rFonts w:cs="Arial"/>
                <w:caps w:val="0"/>
                <w:lang w:val="pt-BR"/>
              </w:rPr>
              <w:br/>
            </w:r>
            <w:r>
              <w:rPr>
                <w:rFonts w:cs="Arial"/>
                <w:caps w:val="0"/>
                <w:lang w:val="pt-BR"/>
              </w:rPr>
              <w:t>(</w:t>
            </w:r>
            <w:r w:rsidRPr="00202389">
              <w:rPr>
                <w:rFonts w:eastAsia="Arial" w:cs="Arial"/>
                <w:i/>
                <w:iCs/>
                <w:color w:val="000000"/>
              </w:rPr>
              <w:t>J</w:t>
            </w:r>
            <w:r w:rsidRPr="00202389">
              <w:rPr>
                <w:rFonts w:eastAsia="Arial" w:cs="Arial"/>
                <w:i/>
                <w:iCs/>
                <w:caps w:val="0"/>
                <w:color w:val="000000"/>
              </w:rPr>
              <w:t>uglans regia</w:t>
            </w:r>
            <w:r w:rsidRPr="00202389">
              <w:rPr>
                <w:rFonts w:eastAsia="Arial" w:cs="Arial"/>
                <w:color w:val="000000"/>
              </w:rPr>
              <w:t xml:space="preserve"> L.</w:t>
            </w:r>
            <w:r>
              <w:rPr>
                <w:rFonts w:eastAsia="Arial" w:cs="Arial"/>
                <w:color w:val="000000"/>
              </w:rPr>
              <w:t>)</w:t>
            </w:r>
          </w:p>
        </w:tc>
        <w:tc>
          <w:tcPr>
            <w:tcW w:w="2552" w:type="dxa"/>
            <w:shd w:val="clear" w:color="auto" w:fill="D9D9D9"/>
            <w:vAlign w:val="center"/>
          </w:tcPr>
          <w:p w:rsidR="008D5347" w:rsidRPr="008E4204" w:rsidRDefault="008D5347" w:rsidP="008D5347">
            <w:pPr>
              <w:pStyle w:val="TitleofDoc"/>
              <w:keepNext/>
              <w:tabs>
                <w:tab w:val="left" w:pos="5245"/>
                <w:tab w:val="left" w:pos="7008"/>
              </w:tabs>
              <w:spacing w:before="0"/>
              <w:jc w:val="left"/>
              <w:rPr>
                <w:rFonts w:cs="Arial"/>
                <w:caps w:val="0"/>
              </w:rPr>
            </w:pPr>
            <w:r w:rsidRPr="004C597B">
              <w:rPr>
                <w:rFonts w:cs="Arial"/>
                <w:caps w:val="0"/>
              </w:rPr>
              <w:t>TG/12</w:t>
            </w:r>
            <w:r>
              <w:rPr>
                <w:rFonts w:cs="Arial"/>
                <w:caps w:val="0"/>
              </w:rPr>
              <w:t>5</w:t>
            </w:r>
            <w:r w:rsidRPr="004C597B">
              <w:rPr>
                <w:rFonts w:cs="Arial"/>
                <w:caps w:val="0"/>
              </w:rPr>
              <w:t>/</w:t>
            </w:r>
            <w:r>
              <w:rPr>
                <w:rFonts w:cs="Arial"/>
                <w:caps w:val="0"/>
              </w:rPr>
              <w:t>7</w:t>
            </w:r>
            <w:r w:rsidRPr="004C597B">
              <w:rPr>
                <w:rFonts w:cs="Arial"/>
                <w:caps w:val="0"/>
              </w:rPr>
              <w:t>(proj.</w:t>
            </w:r>
            <w:r>
              <w:rPr>
                <w:rFonts w:cs="Arial"/>
                <w:caps w:val="0"/>
              </w:rPr>
              <w:t>5</w:t>
            </w:r>
            <w:r w:rsidRPr="004C597B">
              <w:rPr>
                <w:rFonts w:cs="Arial"/>
                <w:caps w:val="0"/>
              </w:rPr>
              <w:t>)</w:t>
            </w:r>
          </w:p>
        </w:tc>
        <w:tc>
          <w:tcPr>
            <w:tcW w:w="2807" w:type="dxa"/>
            <w:shd w:val="clear" w:color="auto" w:fill="D9D9D9"/>
            <w:vAlign w:val="center"/>
          </w:tcPr>
          <w:p w:rsidR="008D5347" w:rsidRPr="00670A7F" w:rsidRDefault="008D5347" w:rsidP="008D5347">
            <w:pPr>
              <w:keepNext/>
              <w:jc w:val="left"/>
              <w:rPr>
                <w:rFonts w:cs="Arial"/>
                <w:iCs/>
                <w:snapToGrid w:val="0"/>
                <w:color w:val="000000"/>
              </w:rPr>
            </w:pPr>
            <w:r w:rsidRPr="005902C4">
              <w:rPr>
                <w:rFonts w:cs="Arial"/>
                <w:snapToGrid w:val="0"/>
                <w:color w:val="000000"/>
              </w:rPr>
              <w:t>Ms. Dong Pei (CN)</w:t>
            </w:r>
          </w:p>
        </w:tc>
        <w:tc>
          <w:tcPr>
            <w:tcW w:w="736" w:type="dxa"/>
            <w:vMerge w:val="restart"/>
            <w:shd w:val="clear" w:color="auto" w:fill="D9D9D9"/>
            <w:vAlign w:val="center"/>
          </w:tcPr>
          <w:p w:rsidR="008D5347" w:rsidRPr="008E4204" w:rsidRDefault="008D5347" w:rsidP="008D5347">
            <w:pPr>
              <w:keepNext/>
              <w:jc w:val="left"/>
              <w:rPr>
                <w:rFonts w:cs="Arial"/>
                <w:iCs/>
                <w:highlight w:val="lightGray"/>
              </w:rPr>
            </w:pPr>
            <w:r w:rsidRPr="008E4204">
              <w:rPr>
                <w:rFonts w:cs="Arial"/>
                <w:iCs/>
              </w:rPr>
              <w:t>TW</w:t>
            </w:r>
            <w:r>
              <w:rPr>
                <w:rFonts w:cs="Arial"/>
                <w:iCs/>
              </w:rPr>
              <w:t>F</w:t>
            </w:r>
          </w:p>
        </w:tc>
        <w:tc>
          <w:tcPr>
            <w:tcW w:w="993" w:type="dxa"/>
            <w:vMerge w:val="restart"/>
            <w:shd w:val="clear" w:color="auto" w:fill="D9D9D9"/>
            <w:vAlign w:val="center"/>
          </w:tcPr>
          <w:p w:rsidR="008D5347" w:rsidRPr="008E4204" w:rsidRDefault="008D5347" w:rsidP="008D5347">
            <w:pPr>
              <w:pStyle w:val="BodyText"/>
              <w:keepNext/>
              <w:jc w:val="left"/>
              <w:rPr>
                <w:rFonts w:cs="Arial"/>
                <w:iCs/>
                <w:snapToGrid w:val="0"/>
              </w:rPr>
            </w:pPr>
            <w:r>
              <w:rPr>
                <w:rFonts w:cs="Arial"/>
                <w:iCs/>
                <w:snapToGrid w:val="0"/>
              </w:rPr>
              <w:t>*</w:t>
            </w:r>
          </w:p>
        </w:tc>
      </w:tr>
      <w:tr w:rsidR="008D5347" w:rsidRPr="00A26B01" w:rsidTr="008D5347">
        <w:trPr>
          <w:cantSplit/>
          <w:trHeight w:hRule="exact" w:val="791"/>
          <w:jc w:val="center"/>
        </w:trPr>
        <w:tc>
          <w:tcPr>
            <w:tcW w:w="2894" w:type="dxa"/>
            <w:vMerge/>
            <w:shd w:val="clear" w:color="auto" w:fill="D9D9D9"/>
            <w:vAlign w:val="center"/>
          </w:tcPr>
          <w:p w:rsidR="008D5347" w:rsidRPr="008E4204" w:rsidRDefault="008D5347" w:rsidP="008D5347">
            <w:pPr>
              <w:pStyle w:val="TitleofDoc"/>
              <w:keepNext/>
              <w:tabs>
                <w:tab w:val="left" w:pos="5245"/>
                <w:tab w:val="left" w:pos="7008"/>
              </w:tabs>
              <w:spacing w:before="0"/>
              <w:jc w:val="left"/>
              <w:rPr>
                <w:rFonts w:cs="Arial"/>
                <w:caps w:val="0"/>
              </w:rPr>
            </w:pPr>
          </w:p>
        </w:tc>
        <w:tc>
          <w:tcPr>
            <w:tcW w:w="2552" w:type="dxa"/>
            <w:shd w:val="clear" w:color="auto" w:fill="D9D9D9"/>
            <w:vAlign w:val="center"/>
          </w:tcPr>
          <w:p w:rsidR="008D5347" w:rsidRPr="008E4204" w:rsidRDefault="008D5347" w:rsidP="008D5347">
            <w:pPr>
              <w:pStyle w:val="BodyText"/>
              <w:keepNext/>
              <w:jc w:val="left"/>
              <w:rPr>
                <w:rFonts w:cs="Arial"/>
                <w:color w:val="000000"/>
              </w:rPr>
            </w:pPr>
            <w:r w:rsidRPr="008E4204">
              <w:rPr>
                <w:rFonts w:cs="Arial"/>
                <w:color w:val="000000"/>
              </w:rPr>
              <w:t xml:space="preserve">No. of chars.:  </w:t>
            </w:r>
            <w:r>
              <w:rPr>
                <w:rFonts w:cs="Arial"/>
                <w:color w:val="000000"/>
              </w:rPr>
              <w:t>31</w:t>
            </w:r>
            <w:r w:rsidRPr="008E4204">
              <w:rPr>
                <w:rFonts w:cs="Arial"/>
                <w:color w:val="000000"/>
              </w:rPr>
              <w:br/>
              <w:t>No. of (</w:t>
            </w:r>
            <w:r w:rsidRPr="008E4204">
              <w:rPr>
                <w:rFonts w:cs="Arial"/>
                <w:color w:val="000000"/>
              </w:rPr>
              <w:sym w:font="Symbol" w:char="F02A"/>
            </w:r>
            <w:r w:rsidRPr="008E4204">
              <w:rPr>
                <w:rFonts w:cs="Arial"/>
                <w:color w:val="000000"/>
              </w:rPr>
              <w:t xml:space="preserve">) chars.:  </w:t>
            </w:r>
            <w:r>
              <w:rPr>
                <w:rFonts w:cs="Arial"/>
                <w:color w:val="000000"/>
              </w:rPr>
              <w:t>17</w:t>
            </w:r>
          </w:p>
        </w:tc>
        <w:tc>
          <w:tcPr>
            <w:tcW w:w="2807" w:type="dxa"/>
            <w:shd w:val="clear" w:color="auto" w:fill="D9D9D9"/>
            <w:vAlign w:val="center"/>
          </w:tcPr>
          <w:p w:rsidR="008D5347" w:rsidRPr="008A6B91" w:rsidRDefault="008D5347" w:rsidP="008D5347">
            <w:pPr>
              <w:keepNext/>
              <w:jc w:val="left"/>
              <w:rPr>
                <w:rFonts w:cs="Arial"/>
                <w:iCs/>
                <w:snapToGrid w:val="0"/>
                <w:color w:val="000000"/>
                <w:lang w:val="es-ES_tradnl"/>
              </w:rPr>
            </w:pPr>
            <w:r w:rsidRPr="008A6B91">
              <w:rPr>
                <w:rFonts w:cs="Arial"/>
                <w:iCs/>
                <w:snapToGrid w:val="0"/>
                <w:color w:val="000000"/>
                <w:lang w:val="es-ES_tradnl"/>
              </w:rPr>
              <w:t xml:space="preserve">(Interested experts:  </w:t>
            </w:r>
            <w:r w:rsidRPr="008A6B91">
              <w:rPr>
                <w:rFonts w:cs="Arial"/>
                <w:color w:val="000000"/>
                <w:lang w:val="es-ES_tradnl"/>
              </w:rPr>
              <w:t>ES, FR, HU, JP, KR, QZ, ZA, CIOPORA</w:t>
            </w:r>
            <w:r w:rsidRPr="008A6B91">
              <w:rPr>
                <w:rFonts w:eastAsia="SimSun" w:cs="Arial"/>
                <w:lang w:val="es-ES_tradnl" w:eastAsia="zh-CN"/>
              </w:rPr>
              <w:t>)</w:t>
            </w:r>
          </w:p>
        </w:tc>
        <w:tc>
          <w:tcPr>
            <w:tcW w:w="736" w:type="dxa"/>
            <w:vMerge/>
            <w:shd w:val="clear" w:color="auto" w:fill="D9D9D9"/>
            <w:vAlign w:val="center"/>
          </w:tcPr>
          <w:p w:rsidR="008D5347" w:rsidRPr="008A6B91" w:rsidRDefault="008D5347" w:rsidP="008D5347">
            <w:pPr>
              <w:keepNext/>
              <w:jc w:val="left"/>
              <w:rPr>
                <w:rFonts w:cs="Arial"/>
                <w:iCs/>
                <w:lang w:val="es-ES_tradnl"/>
              </w:rPr>
            </w:pPr>
          </w:p>
        </w:tc>
        <w:tc>
          <w:tcPr>
            <w:tcW w:w="993" w:type="dxa"/>
            <w:vMerge/>
            <w:shd w:val="clear" w:color="auto" w:fill="D9D9D9"/>
            <w:vAlign w:val="center"/>
          </w:tcPr>
          <w:p w:rsidR="008D5347" w:rsidRPr="008A6B91" w:rsidRDefault="008D5347" w:rsidP="008D5347">
            <w:pPr>
              <w:pStyle w:val="BodyText"/>
              <w:keepNext/>
              <w:jc w:val="left"/>
              <w:rPr>
                <w:rFonts w:cs="Arial"/>
                <w:iCs/>
                <w:snapToGrid w:val="0"/>
                <w:lang w:val="es-ES_tradnl"/>
              </w:rPr>
            </w:pPr>
          </w:p>
        </w:tc>
      </w:tr>
    </w:tbl>
    <w:p w:rsidR="008D5347" w:rsidRPr="008A6B91" w:rsidRDefault="008D5347" w:rsidP="008D5347">
      <w:pPr>
        <w:keepNext/>
        <w:jc w:val="left"/>
        <w:rPr>
          <w:rFonts w:cs="Arial"/>
          <w:lang w:val="es-ES_tradnl"/>
        </w:rPr>
      </w:pPr>
    </w:p>
    <w:p w:rsidR="008D5347" w:rsidRDefault="008D5347" w:rsidP="008D5347">
      <w:pPr>
        <w:keepNext/>
        <w:ind w:left="567"/>
      </w:pPr>
      <w:r w:rsidRPr="008A6B91">
        <w:rPr>
          <w:lang w:val="es-ES_tradnl"/>
        </w:rPr>
        <w:tab/>
      </w:r>
      <w:r w:rsidRPr="00996E19">
        <w:t>Changes to document TG/1</w:t>
      </w:r>
      <w:r>
        <w:t>25</w:t>
      </w:r>
      <w:r w:rsidRPr="00996E19">
        <w:t>/</w:t>
      </w:r>
      <w:r>
        <w:t>7</w:t>
      </w:r>
      <w:r w:rsidRPr="00996E19">
        <w:t>(proj.</w:t>
      </w:r>
      <w:r>
        <w:t>5</w:t>
      </w:r>
      <w:r w:rsidRPr="00996E19">
        <w:t>), proposed by the Enlarged Editorial Committee at its meeting on April 3 and 4, 2017, which are to be incorporated in the adopted Test Guidelines, subject to approval by the relevant TWP, if appropriate:</w:t>
      </w:r>
    </w:p>
    <w:p w:rsidR="008D5347" w:rsidRDefault="008D5347" w:rsidP="008D5347">
      <w:pPr>
        <w:keepNext/>
        <w:ind w:left="567"/>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7925"/>
      </w:tblGrid>
      <w:tr w:rsidR="008D5347" w:rsidRPr="00531D30" w:rsidTr="008D5347">
        <w:trPr>
          <w:cantSplit/>
        </w:trPr>
        <w:tc>
          <w:tcPr>
            <w:tcW w:w="1573" w:type="dxa"/>
            <w:tcBorders>
              <w:top w:val="single" w:sz="4" w:space="0" w:color="auto"/>
              <w:left w:val="single" w:sz="4" w:space="0" w:color="auto"/>
              <w:bottom w:val="single" w:sz="4" w:space="0" w:color="auto"/>
              <w:right w:val="single" w:sz="4" w:space="0" w:color="auto"/>
            </w:tcBorders>
          </w:tcPr>
          <w:p w:rsidR="008D5347" w:rsidRPr="00F20A5F" w:rsidRDefault="008D5347" w:rsidP="008D5347">
            <w:pPr>
              <w:jc w:val="left"/>
              <w:rPr>
                <w:rFonts w:cs="Arial"/>
              </w:rPr>
            </w:pPr>
            <w:r w:rsidRPr="00F20A5F">
              <w:rPr>
                <w:rFonts w:cs="Arial"/>
              </w:rPr>
              <w:t>4.2</w:t>
            </w:r>
          </w:p>
        </w:tc>
        <w:tc>
          <w:tcPr>
            <w:tcW w:w="7925" w:type="dxa"/>
            <w:tcBorders>
              <w:top w:val="single" w:sz="4" w:space="0" w:color="auto"/>
              <w:left w:val="single" w:sz="4" w:space="0" w:color="auto"/>
              <w:bottom w:val="single" w:sz="4" w:space="0" w:color="auto"/>
              <w:right w:val="single" w:sz="4" w:space="0" w:color="auto"/>
            </w:tcBorders>
          </w:tcPr>
          <w:p w:rsidR="008D5347" w:rsidRPr="00E71A40" w:rsidRDefault="008D5347" w:rsidP="008D5347">
            <w:pPr>
              <w:keepNext/>
              <w:rPr>
                <w:rFonts w:cs="Arial"/>
              </w:rPr>
            </w:pPr>
            <w:r w:rsidRPr="00F20A5F">
              <w:rPr>
                <w:rFonts w:cs="Arial"/>
              </w:rPr>
              <w:t xml:space="preserve">to be </w:t>
            </w:r>
            <w:r w:rsidRPr="00E71A40">
              <w:rPr>
                <w:rFonts w:cs="Arial"/>
              </w:rPr>
              <w:t>numbered 4.2.1 and add new paragraph as 4.2.2 (see document TGP/7/5):</w:t>
            </w:r>
          </w:p>
          <w:p w:rsidR="008D5347" w:rsidRPr="009D303C" w:rsidRDefault="008D5347" w:rsidP="008D5347">
            <w:pPr>
              <w:keepNext/>
              <w:rPr>
                <w:rFonts w:cs="Arial"/>
              </w:rPr>
            </w:pPr>
            <w:r w:rsidRPr="00E71A40">
              <w:rPr>
                <w:rFonts w:cs="Arial"/>
              </w:rPr>
              <w:t xml:space="preserve">“These Test Guidelines have been developed for the examination of </w:t>
            </w:r>
            <w:r w:rsidRPr="00E71A40">
              <w:rPr>
                <w:rFonts w:eastAsia="Arial" w:cs="Arial"/>
                <w:color w:val="000000"/>
              </w:rPr>
              <w:t>cross</w:t>
            </w:r>
            <w:r w:rsidRPr="00E71A40">
              <w:rPr>
                <w:rFonts w:eastAsia="Arial" w:cs="Arial"/>
                <w:color w:val="000000"/>
              </w:rPr>
              <w:noBreakHyphen/>
              <w:t>pollinated varieties</w:t>
            </w:r>
            <w:r w:rsidRPr="00E71A40">
              <w:rPr>
                <w:rFonts w:cs="Arial"/>
              </w:rPr>
              <w:t>.  For varieties with other types of propagation the recommendations in the General Introduction and</w:t>
            </w:r>
            <w:r w:rsidRPr="009D303C">
              <w:rPr>
                <w:rFonts w:cs="Arial"/>
              </w:rPr>
              <w:t xml:space="preserve"> document TGP/13 “Guidance for new types and species”, Section 4.5 “Testing Uniformity” should be followed.”</w:t>
            </w:r>
          </w:p>
          <w:p w:rsidR="008D5347" w:rsidRPr="00285D6D" w:rsidRDefault="008D5347" w:rsidP="008D5347">
            <w:pPr>
              <w:keepNext/>
              <w:rPr>
                <w:rFonts w:cs="Arial"/>
                <w:i/>
              </w:rPr>
            </w:pPr>
            <w:r w:rsidRPr="00285D6D">
              <w:rPr>
                <w:rFonts w:cs="Arial"/>
                <w:i/>
              </w:rPr>
              <w:t>to be approved by TWV by correspondence</w:t>
            </w:r>
          </w:p>
        </w:tc>
      </w:tr>
      <w:tr w:rsidR="008D5347" w:rsidRPr="00531D30" w:rsidTr="008D5347">
        <w:trPr>
          <w:cantSplit/>
        </w:trPr>
        <w:tc>
          <w:tcPr>
            <w:tcW w:w="1573" w:type="dxa"/>
            <w:tcBorders>
              <w:top w:val="single" w:sz="4" w:space="0" w:color="auto"/>
              <w:left w:val="single" w:sz="4" w:space="0" w:color="auto"/>
              <w:bottom w:val="single" w:sz="4" w:space="0" w:color="auto"/>
              <w:right w:val="single" w:sz="4" w:space="0" w:color="auto"/>
            </w:tcBorders>
          </w:tcPr>
          <w:p w:rsidR="008D5347" w:rsidRPr="00F20A5F" w:rsidRDefault="008D5347" w:rsidP="008D5347">
            <w:pPr>
              <w:jc w:val="left"/>
              <w:rPr>
                <w:rFonts w:cs="Arial"/>
              </w:rPr>
            </w:pPr>
            <w:r>
              <w:rPr>
                <w:rFonts w:cs="Arial"/>
              </w:rPr>
              <w:t>Chars. 2, 3</w:t>
            </w:r>
          </w:p>
        </w:tc>
        <w:tc>
          <w:tcPr>
            <w:tcW w:w="7925" w:type="dxa"/>
            <w:tcBorders>
              <w:top w:val="single" w:sz="4" w:space="0" w:color="auto"/>
              <w:left w:val="single" w:sz="4" w:space="0" w:color="auto"/>
              <w:bottom w:val="single" w:sz="4" w:space="0" w:color="auto"/>
              <w:right w:val="single" w:sz="4" w:space="0" w:color="auto"/>
            </w:tcBorders>
          </w:tcPr>
          <w:p w:rsidR="008D5347" w:rsidRPr="00F20A5F" w:rsidRDefault="008D5347" w:rsidP="008D5347">
            <w:pPr>
              <w:keepNext/>
              <w:rPr>
                <w:rFonts w:cs="Arial"/>
              </w:rPr>
            </w:pPr>
            <w:r>
              <w:rPr>
                <w:rFonts w:cs="Arial"/>
              </w:rPr>
              <w:t>to delete (b)</w:t>
            </w:r>
          </w:p>
        </w:tc>
      </w:tr>
      <w:tr w:rsidR="008D5347" w:rsidRPr="00C630E4" w:rsidTr="008D5347">
        <w:trPr>
          <w:cantSplit/>
        </w:trPr>
        <w:tc>
          <w:tcPr>
            <w:tcW w:w="1573" w:type="dxa"/>
          </w:tcPr>
          <w:p w:rsidR="008D5347" w:rsidRPr="00AA3796" w:rsidRDefault="008D5347" w:rsidP="008D5347">
            <w:pPr>
              <w:jc w:val="left"/>
              <w:rPr>
                <w:rFonts w:cs="Arial"/>
              </w:rPr>
            </w:pPr>
            <w:r>
              <w:rPr>
                <w:rFonts w:cs="Arial"/>
              </w:rPr>
              <w:t>Char. 3</w:t>
            </w:r>
          </w:p>
        </w:tc>
        <w:tc>
          <w:tcPr>
            <w:tcW w:w="7925" w:type="dxa"/>
          </w:tcPr>
          <w:p w:rsidR="008D5347" w:rsidRDefault="008D5347" w:rsidP="008D5347">
            <w:pPr>
              <w:keepNext/>
              <w:rPr>
                <w:rFonts w:cs="Arial"/>
              </w:rPr>
            </w:pPr>
            <w:r>
              <w:rPr>
                <w:rFonts w:cs="Arial"/>
              </w:rPr>
              <w:t>- to check wording of state 2 and whether to be improved</w:t>
            </w:r>
          </w:p>
          <w:p w:rsidR="008D5347" w:rsidRPr="00AA3796" w:rsidRDefault="008D5347" w:rsidP="008D5347">
            <w:pPr>
              <w:keepNext/>
              <w:rPr>
                <w:rFonts w:cs="Arial"/>
              </w:rPr>
            </w:pPr>
            <w:r>
              <w:rPr>
                <w:rFonts w:cs="Arial"/>
              </w:rPr>
              <w:t>- to check whether to add illustrations in Ad. 3</w:t>
            </w:r>
          </w:p>
        </w:tc>
      </w:tr>
      <w:tr w:rsidR="008D5347" w:rsidRPr="00C630E4" w:rsidTr="008D5347">
        <w:trPr>
          <w:cantSplit/>
        </w:trPr>
        <w:tc>
          <w:tcPr>
            <w:tcW w:w="1573" w:type="dxa"/>
          </w:tcPr>
          <w:p w:rsidR="008D5347" w:rsidRDefault="008D5347" w:rsidP="008D5347">
            <w:pPr>
              <w:jc w:val="left"/>
              <w:rPr>
                <w:rFonts w:cs="Arial"/>
              </w:rPr>
            </w:pPr>
            <w:r>
              <w:rPr>
                <w:rFonts w:cs="Arial"/>
              </w:rPr>
              <w:t>Char. 4</w:t>
            </w:r>
          </w:p>
        </w:tc>
        <w:tc>
          <w:tcPr>
            <w:tcW w:w="7925" w:type="dxa"/>
          </w:tcPr>
          <w:p w:rsidR="008D5347" w:rsidRDefault="008D5347" w:rsidP="008D5347">
            <w:pPr>
              <w:keepNext/>
              <w:rPr>
                <w:rFonts w:cs="Arial"/>
              </w:rPr>
            </w:pPr>
            <w:r>
              <w:rPr>
                <w:rFonts w:cs="Arial"/>
              </w:rPr>
              <w:t>to delete “lateral” (specified in explication)</w:t>
            </w:r>
          </w:p>
        </w:tc>
      </w:tr>
      <w:tr w:rsidR="008D5347" w:rsidRPr="00C630E4" w:rsidTr="008D5347">
        <w:trPr>
          <w:cantSplit/>
        </w:trPr>
        <w:tc>
          <w:tcPr>
            <w:tcW w:w="1573" w:type="dxa"/>
          </w:tcPr>
          <w:p w:rsidR="008D5347" w:rsidRDefault="008D5347" w:rsidP="008D5347">
            <w:pPr>
              <w:jc w:val="left"/>
              <w:rPr>
                <w:rFonts w:cs="Arial"/>
              </w:rPr>
            </w:pPr>
            <w:r>
              <w:rPr>
                <w:rFonts w:cs="Arial"/>
              </w:rPr>
              <w:t>Char. 8</w:t>
            </w:r>
          </w:p>
        </w:tc>
        <w:tc>
          <w:tcPr>
            <w:tcW w:w="7925" w:type="dxa"/>
          </w:tcPr>
          <w:p w:rsidR="008D5347" w:rsidRDefault="008D5347" w:rsidP="008D5347">
            <w:pPr>
              <w:keepNext/>
              <w:rPr>
                <w:rFonts w:cs="Arial"/>
              </w:rPr>
            </w:pPr>
            <w:r>
              <w:rPr>
                <w:rFonts w:cs="Arial"/>
              </w:rPr>
              <w:t>- to read “</w:t>
            </w:r>
            <w:r w:rsidRPr="00816F93">
              <w:rPr>
                <w:rFonts w:cs="Arial"/>
              </w:rPr>
              <w:t>Infructescence: type</w:t>
            </w:r>
            <w:r>
              <w:rPr>
                <w:rFonts w:cs="Arial"/>
              </w:rPr>
              <w:t>”</w:t>
            </w:r>
          </w:p>
          <w:p w:rsidR="008D5347" w:rsidRDefault="008D5347" w:rsidP="008D5347">
            <w:pPr>
              <w:keepNext/>
              <w:rPr>
                <w:rFonts w:cs="Arial"/>
              </w:rPr>
            </w:pPr>
            <w:r w:rsidRPr="00816F93">
              <w:rPr>
                <w:rFonts w:cs="Arial"/>
              </w:rPr>
              <w:t>-</w:t>
            </w:r>
            <w:r>
              <w:rPr>
                <w:rFonts w:cs="Arial"/>
              </w:rPr>
              <w:t xml:space="preserve"> </w:t>
            </w:r>
            <w:r w:rsidRPr="00826816">
              <w:rPr>
                <w:rFonts w:cs="Arial"/>
              </w:rPr>
              <w:t>state 4 to read “bunched”</w:t>
            </w:r>
          </w:p>
        </w:tc>
      </w:tr>
      <w:tr w:rsidR="008D5347" w:rsidRPr="00C630E4" w:rsidTr="008D5347">
        <w:trPr>
          <w:cantSplit/>
        </w:trPr>
        <w:tc>
          <w:tcPr>
            <w:tcW w:w="1573" w:type="dxa"/>
          </w:tcPr>
          <w:p w:rsidR="008D5347" w:rsidRDefault="008D5347" w:rsidP="008D5347">
            <w:pPr>
              <w:jc w:val="left"/>
              <w:rPr>
                <w:rFonts w:cs="Arial"/>
              </w:rPr>
            </w:pPr>
            <w:r>
              <w:rPr>
                <w:rFonts w:cs="Arial"/>
              </w:rPr>
              <w:t>Char. 10</w:t>
            </w:r>
          </w:p>
        </w:tc>
        <w:tc>
          <w:tcPr>
            <w:tcW w:w="7925" w:type="dxa"/>
          </w:tcPr>
          <w:p w:rsidR="008D5347" w:rsidRDefault="008D5347" w:rsidP="008D5347">
            <w:pPr>
              <w:keepNext/>
              <w:rPr>
                <w:rFonts w:cs="Arial"/>
              </w:rPr>
            </w:pPr>
            <w:r>
              <w:rPr>
                <w:rFonts w:cs="Arial"/>
              </w:rPr>
              <w:t>- to check whether “ventral view” (see Ad. 10)</w:t>
            </w:r>
          </w:p>
          <w:p w:rsidR="008D5347" w:rsidRDefault="008D5347" w:rsidP="008D5347">
            <w:pPr>
              <w:keepNext/>
              <w:rPr>
                <w:rFonts w:cs="Arial"/>
              </w:rPr>
            </w:pPr>
            <w:r>
              <w:rPr>
                <w:rFonts w:cs="Arial"/>
              </w:rPr>
              <w:t>- to review order of states and grid according to TGP/14</w:t>
            </w:r>
          </w:p>
        </w:tc>
      </w:tr>
      <w:tr w:rsidR="008D5347" w:rsidRPr="00C630E4" w:rsidTr="008D5347">
        <w:trPr>
          <w:cantSplit/>
        </w:trPr>
        <w:tc>
          <w:tcPr>
            <w:tcW w:w="1573" w:type="dxa"/>
          </w:tcPr>
          <w:p w:rsidR="008D5347" w:rsidRDefault="008D5347" w:rsidP="008D5347">
            <w:pPr>
              <w:jc w:val="left"/>
              <w:rPr>
                <w:rFonts w:cs="Arial"/>
              </w:rPr>
            </w:pPr>
            <w:r>
              <w:rPr>
                <w:rFonts w:cs="Arial"/>
              </w:rPr>
              <w:t>Char. 11</w:t>
            </w:r>
          </w:p>
        </w:tc>
        <w:tc>
          <w:tcPr>
            <w:tcW w:w="7925" w:type="dxa"/>
          </w:tcPr>
          <w:p w:rsidR="008D5347" w:rsidRDefault="008D5347" w:rsidP="008D5347">
            <w:pPr>
              <w:keepNext/>
              <w:rPr>
                <w:rFonts w:cs="Arial"/>
              </w:rPr>
            </w:pPr>
            <w:r>
              <w:rPr>
                <w:rFonts w:cs="Arial"/>
              </w:rPr>
              <w:t>- to check whether “lateral view” (see Ad. 11)</w:t>
            </w:r>
          </w:p>
          <w:p w:rsidR="008D5347" w:rsidRDefault="008D5347" w:rsidP="008D5347">
            <w:pPr>
              <w:keepNext/>
              <w:rPr>
                <w:rFonts w:cs="Arial"/>
              </w:rPr>
            </w:pPr>
            <w:r>
              <w:rPr>
                <w:rFonts w:cs="Arial"/>
              </w:rPr>
              <w:t>- to review order of states and grid according to TGP/14</w:t>
            </w:r>
          </w:p>
        </w:tc>
      </w:tr>
      <w:tr w:rsidR="008D5347" w:rsidRPr="00C630E4" w:rsidTr="008D5347">
        <w:trPr>
          <w:cantSplit/>
        </w:trPr>
        <w:tc>
          <w:tcPr>
            <w:tcW w:w="1573" w:type="dxa"/>
          </w:tcPr>
          <w:p w:rsidR="008D5347" w:rsidRDefault="008D5347" w:rsidP="008D5347">
            <w:pPr>
              <w:jc w:val="left"/>
              <w:rPr>
                <w:rFonts w:cs="Arial"/>
              </w:rPr>
            </w:pPr>
            <w:r>
              <w:rPr>
                <w:rFonts w:cs="Arial"/>
              </w:rPr>
              <w:t>Char. 12</w:t>
            </w:r>
          </w:p>
        </w:tc>
        <w:tc>
          <w:tcPr>
            <w:tcW w:w="7925" w:type="dxa"/>
          </w:tcPr>
          <w:p w:rsidR="008D5347" w:rsidRDefault="008D5347" w:rsidP="008D5347">
            <w:pPr>
              <w:keepNext/>
              <w:rPr>
                <w:rFonts w:cs="Arial"/>
              </w:rPr>
            </w:pPr>
            <w:r>
              <w:rPr>
                <w:rFonts w:cs="Arial"/>
              </w:rPr>
              <w:t>to have order of states “reniform”, “oblate”, “circular”, “elliptic”</w:t>
            </w:r>
          </w:p>
        </w:tc>
      </w:tr>
      <w:tr w:rsidR="008D5347" w:rsidRPr="00C630E4" w:rsidTr="008D5347">
        <w:trPr>
          <w:cantSplit/>
        </w:trPr>
        <w:tc>
          <w:tcPr>
            <w:tcW w:w="1573" w:type="dxa"/>
          </w:tcPr>
          <w:p w:rsidR="008D5347" w:rsidRPr="00AA3796" w:rsidRDefault="008D5347" w:rsidP="008D5347">
            <w:pPr>
              <w:jc w:val="left"/>
              <w:rPr>
                <w:rFonts w:cs="Arial"/>
              </w:rPr>
            </w:pPr>
            <w:r>
              <w:rPr>
                <w:rFonts w:cs="Arial"/>
              </w:rPr>
              <w:t>Chars. 13, 14</w:t>
            </w:r>
          </w:p>
        </w:tc>
        <w:tc>
          <w:tcPr>
            <w:tcW w:w="7925" w:type="dxa"/>
          </w:tcPr>
          <w:p w:rsidR="008D5347" w:rsidRPr="00AA3796" w:rsidRDefault="008D5347" w:rsidP="008D5347">
            <w:pPr>
              <w:keepNext/>
              <w:rPr>
                <w:rFonts w:cs="Arial"/>
              </w:rPr>
            </w:pPr>
            <w:r>
              <w:rPr>
                <w:rFonts w:cs="Arial"/>
              </w:rPr>
              <w:t>to move wording in brackets to Ad. 13 and 14</w:t>
            </w:r>
          </w:p>
        </w:tc>
      </w:tr>
      <w:tr w:rsidR="008D5347" w:rsidRPr="00C630E4" w:rsidTr="008D5347">
        <w:trPr>
          <w:cantSplit/>
        </w:trPr>
        <w:tc>
          <w:tcPr>
            <w:tcW w:w="1573" w:type="dxa"/>
          </w:tcPr>
          <w:p w:rsidR="008D5347" w:rsidRPr="00AA3796" w:rsidRDefault="008D5347" w:rsidP="008D5347">
            <w:pPr>
              <w:jc w:val="left"/>
              <w:rPr>
                <w:rFonts w:cs="Arial"/>
              </w:rPr>
            </w:pPr>
            <w:r>
              <w:rPr>
                <w:rFonts w:cs="Arial"/>
              </w:rPr>
              <w:t>Char. 23</w:t>
            </w:r>
          </w:p>
        </w:tc>
        <w:tc>
          <w:tcPr>
            <w:tcW w:w="7925" w:type="dxa"/>
          </w:tcPr>
          <w:p w:rsidR="008D5347" w:rsidRPr="00AA3796" w:rsidRDefault="008D5347" w:rsidP="008D5347">
            <w:pPr>
              <w:keepNext/>
              <w:rPr>
                <w:rFonts w:cs="Arial"/>
              </w:rPr>
            </w:pPr>
            <w:r>
              <w:rPr>
                <w:rFonts w:cs="Arial"/>
              </w:rPr>
              <w:t>to check whether to read “</w:t>
            </w:r>
            <w:r w:rsidRPr="00202389">
              <w:rPr>
                <w:rFonts w:eastAsia="Arial" w:cs="Arial"/>
                <w:color w:val="000000"/>
              </w:rPr>
              <w:t>inner plear wall</w:t>
            </w:r>
            <w:r>
              <w:rPr>
                <w:rFonts w:eastAsia="Arial" w:cs="Arial"/>
                <w:color w:val="000000"/>
              </w:rPr>
              <w:t>” or “</w:t>
            </w:r>
            <w:r w:rsidRPr="00202389">
              <w:rPr>
                <w:rFonts w:eastAsia="Arial" w:cs="Arial"/>
                <w:color w:val="000000"/>
              </w:rPr>
              <w:t>inner plea</w:t>
            </w:r>
            <w:r>
              <w:rPr>
                <w:rFonts w:eastAsia="Arial" w:cs="Arial"/>
                <w:color w:val="000000"/>
              </w:rPr>
              <w:t>t</w:t>
            </w:r>
            <w:r w:rsidRPr="00202389">
              <w:rPr>
                <w:rFonts w:eastAsia="Arial" w:cs="Arial"/>
                <w:color w:val="000000"/>
              </w:rPr>
              <w:t xml:space="preserve"> wall</w:t>
            </w:r>
            <w:r>
              <w:rPr>
                <w:rFonts w:eastAsia="Arial" w:cs="Arial"/>
                <w:color w:val="000000"/>
              </w:rPr>
              <w:t>” (sse Ad. 23)</w:t>
            </w:r>
          </w:p>
        </w:tc>
      </w:tr>
      <w:tr w:rsidR="008D5347" w:rsidRPr="00C630E4" w:rsidTr="008D5347">
        <w:trPr>
          <w:cantSplit/>
        </w:trPr>
        <w:tc>
          <w:tcPr>
            <w:tcW w:w="1573" w:type="dxa"/>
          </w:tcPr>
          <w:p w:rsidR="008D5347" w:rsidRPr="00AA3796" w:rsidRDefault="008D5347" w:rsidP="008D5347">
            <w:pPr>
              <w:jc w:val="left"/>
              <w:rPr>
                <w:rFonts w:cs="Arial"/>
              </w:rPr>
            </w:pPr>
            <w:r>
              <w:rPr>
                <w:rFonts w:cs="Arial"/>
              </w:rPr>
              <w:t>Char. 24</w:t>
            </w:r>
          </w:p>
        </w:tc>
        <w:tc>
          <w:tcPr>
            <w:tcW w:w="7925" w:type="dxa"/>
          </w:tcPr>
          <w:p w:rsidR="008D5347" w:rsidRDefault="008D5347" w:rsidP="008D5347">
            <w:pPr>
              <w:keepNext/>
              <w:rPr>
                <w:rFonts w:cs="Arial"/>
              </w:rPr>
            </w:pPr>
            <w:r>
              <w:rPr>
                <w:rFonts w:cs="Arial"/>
              </w:rPr>
              <w:t>- to check method of observation (MG only?), otherwise adapt explanation</w:t>
            </w:r>
          </w:p>
          <w:p w:rsidR="008D5347" w:rsidRPr="00AA3796" w:rsidRDefault="008D5347" w:rsidP="008D5347">
            <w:pPr>
              <w:keepNext/>
              <w:rPr>
                <w:rFonts w:cs="Arial"/>
              </w:rPr>
            </w:pPr>
            <w:r>
              <w:rPr>
                <w:rFonts w:cs="Arial"/>
              </w:rPr>
              <w:t>- to add (+)</w:t>
            </w:r>
          </w:p>
        </w:tc>
      </w:tr>
      <w:tr w:rsidR="008D5347" w:rsidRPr="00C630E4" w:rsidTr="008D5347">
        <w:trPr>
          <w:cantSplit/>
        </w:trPr>
        <w:tc>
          <w:tcPr>
            <w:tcW w:w="1573" w:type="dxa"/>
          </w:tcPr>
          <w:p w:rsidR="008D5347" w:rsidRDefault="008D5347" w:rsidP="008D5347">
            <w:pPr>
              <w:jc w:val="left"/>
              <w:rPr>
                <w:rFonts w:cs="Arial"/>
              </w:rPr>
            </w:pPr>
            <w:r>
              <w:rPr>
                <w:rFonts w:cs="Arial"/>
              </w:rPr>
              <w:t>Char. 29</w:t>
            </w:r>
          </w:p>
        </w:tc>
        <w:tc>
          <w:tcPr>
            <w:tcW w:w="7925" w:type="dxa"/>
          </w:tcPr>
          <w:p w:rsidR="008D5347" w:rsidRDefault="008D5347" w:rsidP="008D5347">
            <w:pPr>
              <w:keepNext/>
              <w:rPr>
                <w:rFonts w:cs="Arial"/>
              </w:rPr>
            </w:pPr>
            <w:r>
              <w:rPr>
                <w:rFonts w:cs="Arial"/>
              </w:rPr>
              <w:t>to check whether to be deleted (additional information provided in relation to Chars. 28 and 30?)</w:t>
            </w:r>
          </w:p>
        </w:tc>
      </w:tr>
      <w:tr w:rsidR="008D5347" w:rsidRPr="00C630E4" w:rsidTr="008D5347">
        <w:trPr>
          <w:cantSplit/>
        </w:trPr>
        <w:tc>
          <w:tcPr>
            <w:tcW w:w="1573" w:type="dxa"/>
          </w:tcPr>
          <w:p w:rsidR="008D5347" w:rsidRPr="00AA3796" w:rsidRDefault="008D5347" w:rsidP="008D5347">
            <w:pPr>
              <w:jc w:val="left"/>
              <w:rPr>
                <w:rFonts w:cs="Arial"/>
              </w:rPr>
            </w:pPr>
            <w:r>
              <w:rPr>
                <w:rFonts w:cs="Arial"/>
              </w:rPr>
              <w:t>Char. 30</w:t>
            </w:r>
          </w:p>
        </w:tc>
        <w:tc>
          <w:tcPr>
            <w:tcW w:w="7925" w:type="dxa"/>
          </w:tcPr>
          <w:p w:rsidR="008D5347" w:rsidRDefault="008D5347" w:rsidP="008D5347">
            <w:pPr>
              <w:keepNext/>
              <w:rPr>
                <w:rFonts w:cs="Arial"/>
              </w:rPr>
            </w:pPr>
            <w:r>
              <w:rPr>
                <w:rFonts w:cs="Arial"/>
              </w:rPr>
              <w:t>- to delete states in brackets (synonyms)</w:t>
            </w:r>
          </w:p>
          <w:p w:rsidR="008D5347" w:rsidRPr="00AA3796" w:rsidRDefault="008D5347" w:rsidP="008D5347">
            <w:pPr>
              <w:keepNext/>
              <w:rPr>
                <w:rFonts w:cs="Arial"/>
              </w:rPr>
            </w:pPr>
            <w:r>
              <w:rPr>
                <w:rFonts w:cs="Arial"/>
              </w:rPr>
              <w:t>- to delete (c)</w:t>
            </w:r>
          </w:p>
        </w:tc>
      </w:tr>
      <w:tr w:rsidR="008D5347" w:rsidRPr="00C630E4" w:rsidTr="008D5347">
        <w:trPr>
          <w:cantSplit/>
        </w:trPr>
        <w:tc>
          <w:tcPr>
            <w:tcW w:w="1573" w:type="dxa"/>
          </w:tcPr>
          <w:p w:rsidR="008D5347" w:rsidRDefault="008D5347" w:rsidP="008D5347">
            <w:pPr>
              <w:jc w:val="left"/>
              <w:rPr>
                <w:rFonts w:cs="Arial"/>
              </w:rPr>
            </w:pPr>
            <w:r>
              <w:rPr>
                <w:rFonts w:cs="Arial"/>
              </w:rPr>
              <w:t>8.1 (b)</w:t>
            </w:r>
          </w:p>
        </w:tc>
        <w:tc>
          <w:tcPr>
            <w:tcW w:w="7925" w:type="dxa"/>
          </w:tcPr>
          <w:p w:rsidR="008D5347" w:rsidRDefault="008D5347" w:rsidP="008D5347">
            <w:pPr>
              <w:keepNext/>
              <w:rPr>
                <w:rFonts w:cs="Arial"/>
              </w:rPr>
            </w:pPr>
            <w:r>
              <w:rPr>
                <w:rFonts w:cs="Arial"/>
              </w:rPr>
              <w:t>to be deleted</w:t>
            </w:r>
          </w:p>
        </w:tc>
      </w:tr>
      <w:tr w:rsidR="008D5347" w:rsidRPr="00C630E4" w:rsidTr="008D5347">
        <w:trPr>
          <w:cantSplit/>
        </w:trPr>
        <w:tc>
          <w:tcPr>
            <w:tcW w:w="1573" w:type="dxa"/>
          </w:tcPr>
          <w:p w:rsidR="008D5347" w:rsidRDefault="008D5347" w:rsidP="008D5347">
            <w:pPr>
              <w:jc w:val="left"/>
              <w:rPr>
                <w:rFonts w:cs="Arial"/>
              </w:rPr>
            </w:pPr>
            <w:r>
              <w:rPr>
                <w:rFonts w:cs="Arial"/>
              </w:rPr>
              <w:t>8.1 (c)</w:t>
            </w:r>
          </w:p>
        </w:tc>
        <w:tc>
          <w:tcPr>
            <w:tcW w:w="7925" w:type="dxa"/>
          </w:tcPr>
          <w:p w:rsidR="008D5347" w:rsidRDefault="008D5347" w:rsidP="008D5347">
            <w:pPr>
              <w:keepNext/>
              <w:rPr>
                <w:rFonts w:cs="Arial"/>
              </w:rPr>
            </w:pPr>
            <w:r>
              <w:rPr>
                <w:rFonts w:cs="Arial"/>
              </w:rPr>
              <w:t xml:space="preserve">to be deleted and provide individual explanations for Chars. 6 and 7 </w:t>
            </w:r>
          </w:p>
        </w:tc>
      </w:tr>
      <w:tr w:rsidR="008D5347" w:rsidRPr="00C630E4" w:rsidTr="008D5347">
        <w:trPr>
          <w:cantSplit/>
        </w:trPr>
        <w:tc>
          <w:tcPr>
            <w:tcW w:w="1573" w:type="dxa"/>
          </w:tcPr>
          <w:p w:rsidR="008D5347" w:rsidRPr="00AA3796" w:rsidRDefault="008D5347" w:rsidP="008D5347">
            <w:pPr>
              <w:jc w:val="left"/>
              <w:rPr>
                <w:rFonts w:cs="Arial"/>
              </w:rPr>
            </w:pPr>
            <w:r>
              <w:rPr>
                <w:rFonts w:cs="Arial"/>
              </w:rPr>
              <w:t>8.1 (e)</w:t>
            </w:r>
          </w:p>
        </w:tc>
        <w:tc>
          <w:tcPr>
            <w:tcW w:w="7925" w:type="dxa"/>
          </w:tcPr>
          <w:p w:rsidR="008D5347" w:rsidRPr="00AA3796" w:rsidRDefault="008D5347" w:rsidP="008D5347">
            <w:pPr>
              <w:keepNext/>
              <w:rPr>
                <w:rFonts w:cs="Arial"/>
              </w:rPr>
            </w:pPr>
            <w:r>
              <w:rPr>
                <w:rFonts w:cs="Arial"/>
              </w:rPr>
              <w:t>to explain how to measure and reword explanation (how is the precise water content determined?)</w:t>
            </w:r>
          </w:p>
        </w:tc>
      </w:tr>
      <w:tr w:rsidR="008D5347" w:rsidRPr="00C630E4" w:rsidTr="008D5347">
        <w:trPr>
          <w:cantSplit/>
        </w:trPr>
        <w:tc>
          <w:tcPr>
            <w:tcW w:w="1573" w:type="dxa"/>
          </w:tcPr>
          <w:p w:rsidR="008D5347" w:rsidRDefault="008D5347" w:rsidP="008D5347">
            <w:pPr>
              <w:jc w:val="left"/>
              <w:rPr>
                <w:rFonts w:cs="Arial"/>
              </w:rPr>
            </w:pPr>
            <w:r>
              <w:rPr>
                <w:rFonts w:cs="Arial"/>
              </w:rPr>
              <w:t>Ad. 10</w:t>
            </w:r>
          </w:p>
        </w:tc>
        <w:tc>
          <w:tcPr>
            <w:tcW w:w="7925" w:type="dxa"/>
          </w:tcPr>
          <w:p w:rsidR="008D5347" w:rsidRDefault="008D5347" w:rsidP="008D5347">
            <w:pPr>
              <w:keepNext/>
              <w:rPr>
                <w:rFonts w:cs="Arial"/>
              </w:rPr>
            </w:pPr>
            <w:r>
              <w:rPr>
                <w:rFonts w:cs="Arial"/>
              </w:rPr>
              <w:t>to be reviewed</w:t>
            </w:r>
          </w:p>
        </w:tc>
      </w:tr>
      <w:tr w:rsidR="008D5347" w:rsidRPr="00C630E4" w:rsidTr="008D5347">
        <w:trPr>
          <w:cantSplit/>
        </w:trPr>
        <w:tc>
          <w:tcPr>
            <w:tcW w:w="1573" w:type="dxa"/>
          </w:tcPr>
          <w:p w:rsidR="008D5347" w:rsidRDefault="008D5347" w:rsidP="008D5347">
            <w:pPr>
              <w:jc w:val="left"/>
              <w:rPr>
                <w:rFonts w:cs="Arial"/>
              </w:rPr>
            </w:pPr>
            <w:r>
              <w:rPr>
                <w:rFonts w:cs="Arial"/>
              </w:rPr>
              <w:t>Ad. 11</w:t>
            </w:r>
          </w:p>
        </w:tc>
        <w:tc>
          <w:tcPr>
            <w:tcW w:w="7925" w:type="dxa"/>
          </w:tcPr>
          <w:p w:rsidR="008D5347" w:rsidRDefault="008D5347" w:rsidP="008D5347">
            <w:pPr>
              <w:keepNext/>
              <w:rPr>
                <w:rFonts w:cs="Arial"/>
              </w:rPr>
            </w:pPr>
            <w:r>
              <w:rPr>
                <w:rFonts w:cs="Arial"/>
              </w:rPr>
              <w:t>to be reviewed</w:t>
            </w:r>
          </w:p>
        </w:tc>
      </w:tr>
      <w:tr w:rsidR="008D5347" w:rsidRPr="00C630E4" w:rsidTr="008D5347">
        <w:trPr>
          <w:cantSplit/>
        </w:trPr>
        <w:tc>
          <w:tcPr>
            <w:tcW w:w="1573" w:type="dxa"/>
          </w:tcPr>
          <w:p w:rsidR="008D5347" w:rsidRDefault="008D5347" w:rsidP="008D5347">
            <w:pPr>
              <w:jc w:val="left"/>
              <w:rPr>
                <w:rFonts w:cs="Arial"/>
              </w:rPr>
            </w:pPr>
            <w:r>
              <w:rPr>
                <w:rFonts w:cs="Arial"/>
              </w:rPr>
              <w:t>Ad. 12</w:t>
            </w:r>
          </w:p>
        </w:tc>
        <w:tc>
          <w:tcPr>
            <w:tcW w:w="7925" w:type="dxa"/>
          </w:tcPr>
          <w:p w:rsidR="008D5347" w:rsidRDefault="008D5347" w:rsidP="008D5347">
            <w:pPr>
              <w:keepNext/>
              <w:rPr>
                <w:rFonts w:cs="Arial"/>
              </w:rPr>
            </w:pPr>
            <w:r>
              <w:rPr>
                <w:rFonts w:cs="Arial"/>
              </w:rPr>
              <w:t>to be presented without grid (all illustrations in one row)</w:t>
            </w:r>
          </w:p>
        </w:tc>
      </w:tr>
      <w:tr w:rsidR="008D5347" w:rsidRPr="00C630E4" w:rsidTr="008D5347">
        <w:trPr>
          <w:cantSplit/>
        </w:trPr>
        <w:tc>
          <w:tcPr>
            <w:tcW w:w="1573" w:type="dxa"/>
          </w:tcPr>
          <w:p w:rsidR="008D5347" w:rsidRPr="00AA3796" w:rsidRDefault="008D5347" w:rsidP="008D5347">
            <w:pPr>
              <w:jc w:val="left"/>
              <w:rPr>
                <w:rFonts w:cs="Arial"/>
              </w:rPr>
            </w:pPr>
            <w:r>
              <w:rPr>
                <w:rFonts w:cs="Arial"/>
              </w:rPr>
              <w:t>Ad. 16</w:t>
            </w:r>
          </w:p>
        </w:tc>
        <w:tc>
          <w:tcPr>
            <w:tcW w:w="7925" w:type="dxa"/>
          </w:tcPr>
          <w:p w:rsidR="008D5347" w:rsidRPr="00AA3796" w:rsidRDefault="008D5347" w:rsidP="008D5347">
            <w:pPr>
              <w:keepNext/>
              <w:rPr>
                <w:rFonts w:cs="Arial"/>
              </w:rPr>
            </w:pPr>
            <w:r>
              <w:rPr>
                <w:rFonts w:cs="Arial"/>
              </w:rPr>
              <w:t>state 2 to read “on upper 2</w:t>
            </w:r>
            <w:r w:rsidRPr="00285D6D">
              <w:rPr>
                <w:rFonts w:cs="Arial"/>
              </w:rPr>
              <w:t>/3”</w:t>
            </w:r>
          </w:p>
        </w:tc>
      </w:tr>
      <w:tr w:rsidR="008D5347" w:rsidRPr="00C630E4" w:rsidTr="008D5347">
        <w:trPr>
          <w:cantSplit/>
        </w:trPr>
        <w:tc>
          <w:tcPr>
            <w:tcW w:w="1573" w:type="dxa"/>
          </w:tcPr>
          <w:p w:rsidR="008D5347" w:rsidRPr="00AA3796" w:rsidRDefault="008D5347" w:rsidP="008D5347">
            <w:pPr>
              <w:jc w:val="left"/>
              <w:rPr>
                <w:rFonts w:cs="Arial"/>
              </w:rPr>
            </w:pPr>
            <w:r>
              <w:rPr>
                <w:rFonts w:cs="Arial"/>
              </w:rPr>
              <w:t>Ad. 24</w:t>
            </w:r>
          </w:p>
        </w:tc>
        <w:tc>
          <w:tcPr>
            <w:tcW w:w="7925" w:type="dxa"/>
          </w:tcPr>
          <w:p w:rsidR="008D5347" w:rsidRPr="00AA3796" w:rsidRDefault="008D5347" w:rsidP="008D5347">
            <w:pPr>
              <w:keepNext/>
              <w:rPr>
                <w:rFonts w:cs="Arial"/>
              </w:rPr>
            </w:pPr>
            <w:r>
              <w:rPr>
                <w:rFonts w:cs="Arial"/>
              </w:rPr>
              <w:t>to check whether to read “</w:t>
            </w:r>
            <w:r w:rsidRPr="00202389">
              <w:rPr>
                <w:rFonts w:eastAsia="Arial" w:cs="Arial"/>
                <w:color w:val="000000"/>
              </w:rPr>
              <w:t>Thickness of the mid part of the shell should be measured</w:t>
            </w:r>
            <w:r>
              <w:rPr>
                <w:rFonts w:eastAsia="Arial" w:cs="Arial"/>
                <w:color w:val="000000"/>
              </w:rPr>
              <w:t>.”</w:t>
            </w:r>
          </w:p>
        </w:tc>
      </w:tr>
      <w:tr w:rsidR="008D5347" w:rsidRPr="00C630E4" w:rsidTr="008D5347">
        <w:trPr>
          <w:cantSplit/>
        </w:trPr>
        <w:tc>
          <w:tcPr>
            <w:tcW w:w="1573" w:type="dxa"/>
          </w:tcPr>
          <w:p w:rsidR="008D5347" w:rsidRPr="00AA3796" w:rsidRDefault="008D5347" w:rsidP="008D5347">
            <w:pPr>
              <w:jc w:val="left"/>
              <w:rPr>
                <w:rFonts w:cs="Arial"/>
              </w:rPr>
            </w:pPr>
            <w:r>
              <w:rPr>
                <w:rFonts w:cs="Arial"/>
              </w:rPr>
              <w:t>Ad. 27</w:t>
            </w:r>
          </w:p>
        </w:tc>
        <w:tc>
          <w:tcPr>
            <w:tcW w:w="7925" w:type="dxa"/>
          </w:tcPr>
          <w:p w:rsidR="008D5347" w:rsidRPr="00AA3796" w:rsidRDefault="008D5347" w:rsidP="008D5347">
            <w:pPr>
              <w:keepNext/>
              <w:rPr>
                <w:rFonts w:cs="Arial"/>
              </w:rPr>
            </w:pPr>
            <w:r>
              <w:rPr>
                <w:rFonts w:cs="Arial"/>
              </w:rPr>
              <w:t>to check explanation versus states off expression</w:t>
            </w:r>
          </w:p>
        </w:tc>
      </w:tr>
    </w:tbl>
    <w:p w:rsidR="008D5347" w:rsidRDefault="008D5347" w:rsidP="008D5347">
      <w:pPr>
        <w:jc w:val="left"/>
        <w:rPr>
          <w:rFonts w:cs="Arial"/>
          <w:u w:val="single"/>
        </w:rPr>
      </w:pPr>
    </w:p>
    <w:p w:rsidR="008D5347" w:rsidRPr="008E4204" w:rsidRDefault="008D5347" w:rsidP="008D5347">
      <w:pPr>
        <w:jc w:val="left"/>
        <w:rPr>
          <w:rFonts w:cs="Arial"/>
          <w:u w:val="single"/>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8D5347" w:rsidRPr="008E4204" w:rsidTr="008D5347">
        <w:trPr>
          <w:cantSplit/>
          <w:trHeight w:val="277"/>
          <w:jc w:val="center"/>
        </w:trPr>
        <w:tc>
          <w:tcPr>
            <w:tcW w:w="2894" w:type="dxa"/>
            <w:vMerge w:val="restart"/>
            <w:shd w:val="clear" w:color="auto" w:fill="D9D9D9"/>
            <w:vAlign w:val="center"/>
          </w:tcPr>
          <w:p w:rsidR="008D5347" w:rsidRPr="008E4204" w:rsidRDefault="008D5347" w:rsidP="008D5347">
            <w:pPr>
              <w:pStyle w:val="TitleofDoc"/>
              <w:keepNext/>
              <w:tabs>
                <w:tab w:val="left" w:pos="5245"/>
                <w:tab w:val="left" w:pos="7008"/>
              </w:tabs>
              <w:spacing w:before="0"/>
              <w:jc w:val="left"/>
              <w:rPr>
                <w:rFonts w:cs="Arial"/>
                <w:caps w:val="0"/>
              </w:rPr>
            </w:pPr>
            <w:r>
              <w:rPr>
                <w:rFonts w:cs="Arial"/>
                <w:caps w:val="0"/>
              </w:rPr>
              <w:t xml:space="preserve">Leaf Chicory </w:t>
            </w:r>
            <w:r w:rsidRPr="008E4204">
              <w:rPr>
                <w:rFonts w:cs="Arial"/>
                <w:caps w:val="0"/>
              </w:rPr>
              <w:br/>
              <w:t>(</w:t>
            </w:r>
            <w:r w:rsidRPr="009F491A">
              <w:rPr>
                <w:i/>
                <w:caps w:val="0"/>
              </w:rPr>
              <w:t>Cichorium intybus</w:t>
            </w:r>
            <w:r w:rsidRPr="009F491A">
              <w:rPr>
                <w:caps w:val="0"/>
              </w:rPr>
              <w:t xml:space="preserve"> L. var.</w:t>
            </w:r>
            <w:r w:rsidRPr="009F491A">
              <w:rPr>
                <w:i/>
                <w:caps w:val="0"/>
              </w:rPr>
              <w:t xml:space="preserve"> foliosum </w:t>
            </w:r>
            <w:r w:rsidRPr="009F491A">
              <w:rPr>
                <w:caps w:val="0"/>
              </w:rPr>
              <w:t>Hegi</w:t>
            </w:r>
            <w:r w:rsidRPr="008E4204">
              <w:rPr>
                <w:rFonts w:cs="Arial"/>
                <w:caps w:val="0"/>
              </w:rPr>
              <w:t>)</w:t>
            </w:r>
          </w:p>
        </w:tc>
        <w:tc>
          <w:tcPr>
            <w:tcW w:w="2552" w:type="dxa"/>
            <w:shd w:val="clear" w:color="auto" w:fill="D9D9D9"/>
            <w:vAlign w:val="center"/>
          </w:tcPr>
          <w:p w:rsidR="008D5347" w:rsidRPr="008E4204" w:rsidRDefault="008D5347" w:rsidP="008D5347">
            <w:pPr>
              <w:pStyle w:val="TitleofDoc"/>
              <w:keepNext/>
              <w:tabs>
                <w:tab w:val="left" w:pos="5245"/>
                <w:tab w:val="left" w:pos="7008"/>
              </w:tabs>
              <w:spacing w:before="0"/>
              <w:jc w:val="left"/>
              <w:rPr>
                <w:rFonts w:cs="Arial"/>
                <w:caps w:val="0"/>
              </w:rPr>
            </w:pPr>
            <w:r w:rsidRPr="008E4204">
              <w:rPr>
                <w:rFonts w:cs="Arial"/>
                <w:caps w:val="0"/>
              </w:rPr>
              <w:t>TG/</w:t>
            </w:r>
            <w:r>
              <w:rPr>
                <w:rFonts w:cs="Arial"/>
                <w:caps w:val="0"/>
              </w:rPr>
              <w:t>154/4(proj.6)</w:t>
            </w:r>
          </w:p>
        </w:tc>
        <w:tc>
          <w:tcPr>
            <w:tcW w:w="2807" w:type="dxa"/>
            <w:shd w:val="clear" w:color="auto" w:fill="D9D9D9"/>
            <w:vAlign w:val="center"/>
          </w:tcPr>
          <w:p w:rsidR="008D5347" w:rsidRPr="008E4204" w:rsidRDefault="008D5347" w:rsidP="008D5347">
            <w:pPr>
              <w:keepNext/>
              <w:jc w:val="left"/>
              <w:rPr>
                <w:rFonts w:cs="Arial"/>
                <w:iCs/>
                <w:snapToGrid w:val="0"/>
                <w:color w:val="000000"/>
              </w:rPr>
            </w:pPr>
            <w:r w:rsidRPr="000F2AF4">
              <w:rPr>
                <w:rFonts w:cs="Arial"/>
                <w:color w:val="000000"/>
                <w:lang w:val="pt-BR"/>
              </w:rPr>
              <w:t>Ms. Romana Bravi (IT)</w:t>
            </w:r>
          </w:p>
        </w:tc>
        <w:tc>
          <w:tcPr>
            <w:tcW w:w="736" w:type="dxa"/>
            <w:vMerge w:val="restart"/>
            <w:shd w:val="clear" w:color="auto" w:fill="D9D9D9"/>
            <w:vAlign w:val="center"/>
          </w:tcPr>
          <w:p w:rsidR="008D5347" w:rsidRPr="008E4204" w:rsidRDefault="008D5347" w:rsidP="008D5347">
            <w:pPr>
              <w:keepNext/>
              <w:jc w:val="left"/>
              <w:rPr>
                <w:rFonts w:cs="Arial"/>
                <w:iCs/>
                <w:highlight w:val="lightGray"/>
              </w:rPr>
            </w:pPr>
            <w:r w:rsidRPr="008E4204">
              <w:rPr>
                <w:rFonts w:cs="Arial"/>
                <w:iCs/>
              </w:rPr>
              <w:t>TWV</w:t>
            </w:r>
          </w:p>
        </w:tc>
        <w:tc>
          <w:tcPr>
            <w:tcW w:w="993" w:type="dxa"/>
            <w:vMerge w:val="restart"/>
            <w:shd w:val="clear" w:color="auto" w:fill="D9D9D9"/>
            <w:vAlign w:val="center"/>
          </w:tcPr>
          <w:p w:rsidR="008D5347" w:rsidRPr="008E4204" w:rsidRDefault="008D5347" w:rsidP="008D5347">
            <w:pPr>
              <w:pStyle w:val="BodyText"/>
              <w:keepNext/>
              <w:jc w:val="left"/>
              <w:rPr>
                <w:rFonts w:cs="Arial"/>
                <w:iCs/>
                <w:snapToGrid w:val="0"/>
              </w:rPr>
            </w:pPr>
            <w:r w:rsidRPr="008E4204">
              <w:rPr>
                <w:rFonts w:cs="Arial"/>
                <w:iCs/>
                <w:snapToGrid w:val="0"/>
              </w:rPr>
              <w:t>*</w:t>
            </w:r>
          </w:p>
        </w:tc>
      </w:tr>
      <w:tr w:rsidR="008D5347" w:rsidRPr="007C2E14" w:rsidTr="008D5347">
        <w:trPr>
          <w:cantSplit/>
          <w:trHeight w:hRule="exact" w:val="791"/>
          <w:jc w:val="center"/>
        </w:trPr>
        <w:tc>
          <w:tcPr>
            <w:tcW w:w="2894" w:type="dxa"/>
            <w:vMerge/>
            <w:shd w:val="clear" w:color="auto" w:fill="D9D9D9"/>
            <w:vAlign w:val="center"/>
          </w:tcPr>
          <w:p w:rsidR="008D5347" w:rsidRPr="008E4204" w:rsidRDefault="008D5347" w:rsidP="008D5347">
            <w:pPr>
              <w:pStyle w:val="TitleofDoc"/>
              <w:keepNext/>
              <w:tabs>
                <w:tab w:val="left" w:pos="5245"/>
                <w:tab w:val="left" w:pos="7008"/>
              </w:tabs>
              <w:spacing w:before="0"/>
              <w:jc w:val="left"/>
              <w:rPr>
                <w:rFonts w:cs="Arial"/>
                <w:caps w:val="0"/>
              </w:rPr>
            </w:pPr>
          </w:p>
        </w:tc>
        <w:tc>
          <w:tcPr>
            <w:tcW w:w="2552" w:type="dxa"/>
            <w:shd w:val="clear" w:color="auto" w:fill="D9D9D9"/>
            <w:vAlign w:val="center"/>
          </w:tcPr>
          <w:p w:rsidR="008D5347" w:rsidRPr="008E4204" w:rsidRDefault="008D5347" w:rsidP="008D5347">
            <w:pPr>
              <w:pStyle w:val="BodyText"/>
              <w:keepNext/>
              <w:jc w:val="left"/>
              <w:rPr>
                <w:rFonts w:cs="Arial"/>
                <w:color w:val="000000"/>
              </w:rPr>
            </w:pPr>
            <w:r w:rsidRPr="008E4204">
              <w:rPr>
                <w:rFonts w:cs="Arial"/>
                <w:color w:val="000000"/>
              </w:rPr>
              <w:t xml:space="preserve">No. of chars.:  </w:t>
            </w:r>
            <w:r>
              <w:rPr>
                <w:rFonts w:cs="Arial"/>
                <w:color w:val="000000"/>
              </w:rPr>
              <w:t>31</w:t>
            </w:r>
            <w:r w:rsidRPr="008E4204">
              <w:rPr>
                <w:rFonts w:cs="Arial"/>
                <w:color w:val="000000"/>
              </w:rPr>
              <w:br/>
              <w:t>No. of (</w:t>
            </w:r>
            <w:r w:rsidRPr="008E4204">
              <w:rPr>
                <w:rFonts w:cs="Arial"/>
                <w:color w:val="000000"/>
              </w:rPr>
              <w:sym w:font="Symbol" w:char="F02A"/>
            </w:r>
            <w:r w:rsidRPr="008E4204">
              <w:rPr>
                <w:rFonts w:cs="Arial"/>
                <w:color w:val="000000"/>
              </w:rPr>
              <w:t xml:space="preserve">) chars.:  </w:t>
            </w:r>
            <w:r>
              <w:rPr>
                <w:rFonts w:cs="Arial"/>
                <w:color w:val="000000"/>
              </w:rPr>
              <w:t>22</w:t>
            </w:r>
          </w:p>
        </w:tc>
        <w:tc>
          <w:tcPr>
            <w:tcW w:w="2807" w:type="dxa"/>
            <w:shd w:val="clear" w:color="auto" w:fill="D9D9D9"/>
            <w:vAlign w:val="center"/>
          </w:tcPr>
          <w:p w:rsidR="008D5347" w:rsidRPr="00E043C3" w:rsidRDefault="008D5347" w:rsidP="008D5347">
            <w:pPr>
              <w:keepNext/>
              <w:jc w:val="left"/>
              <w:rPr>
                <w:rFonts w:cs="Arial"/>
                <w:iCs/>
                <w:snapToGrid w:val="0"/>
                <w:color w:val="000000"/>
                <w:lang w:val="es-ES"/>
              </w:rPr>
            </w:pPr>
            <w:r w:rsidRPr="00E043C3">
              <w:rPr>
                <w:rFonts w:cs="Arial"/>
                <w:iCs/>
                <w:snapToGrid w:val="0"/>
                <w:color w:val="000000"/>
                <w:lang w:val="es-ES"/>
              </w:rPr>
              <w:t xml:space="preserve">(Interested experts:  </w:t>
            </w:r>
            <w:r w:rsidRPr="00D0139F">
              <w:rPr>
                <w:rFonts w:cs="Arial"/>
              </w:rPr>
              <w:t>FR, NL, QZ, CropLife, ESA, ISF</w:t>
            </w:r>
            <w:r w:rsidRPr="00E043C3">
              <w:rPr>
                <w:rFonts w:eastAsia="SimSun" w:cs="Arial"/>
                <w:lang w:val="es-ES" w:eastAsia="zh-CN"/>
              </w:rPr>
              <w:t>)</w:t>
            </w:r>
          </w:p>
        </w:tc>
        <w:tc>
          <w:tcPr>
            <w:tcW w:w="736" w:type="dxa"/>
            <w:vMerge/>
            <w:shd w:val="clear" w:color="auto" w:fill="D9D9D9"/>
            <w:vAlign w:val="center"/>
          </w:tcPr>
          <w:p w:rsidR="008D5347" w:rsidRPr="00E043C3" w:rsidRDefault="008D5347" w:rsidP="008D5347">
            <w:pPr>
              <w:keepNext/>
              <w:jc w:val="left"/>
              <w:rPr>
                <w:rFonts w:cs="Arial"/>
                <w:iCs/>
                <w:lang w:val="es-ES"/>
              </w:rPr>
            </w:pPr>
          </w:p>
        </w:tc>
        <w:tc>
          <w:tcPr>
            <w:tcW w:w="993" w:type="dxa"/>
            <w:vMerge/>
            <w:shd w:val="clear" w:color="auto" w:fill="D9D9D9"/>
            <w:vAlign w:val="center"/>
          </w:tcPr>
          <w:p w:rsidR="008D5347" w:rsidRPr="00E043C3" w:rsidRDefault="008D5347" w:rsidP="008D5347">
            <w:pPr>
              <w:pStyle w:val="BodyText"/>
              <w:keepNext/>
              <w:jc w:val="left"/>
              <w:rPr>
                <w:rFonts w:cs="Arial"/>
                <w:iCs/>
                <w:snapToGrid w:val="0"/>
                <w:lang w:val="es-ES"/>
              </w:rPr>
            </w:pPr>
          </w:p>
        </w:tc>
      </w:tr>
    </w:tbl>
    <w:p w:rsidR="008D5347" w:rsidRDefault="008D5347" w:rsidP="008D5347">
      <w:pPr>
        <w:keepNext/>
        <w:jc w:val="left"/>
        <w:rPr>
          <w:rFonts w:cs="Arial"/>
          <w:lang w:val="es-ES"/>
        </w:rPr>
      </w:pPr>
    </w:p>
    <w:p w:rsidR="008D5347" w:rsidRPr="007F6C2D" w:rsidRDefault="008D5347" w:rsidP="008D5347">
      <w:pPr>
        <w:keepNext/>
        <w:ind w:left="567"/>
        <w:rPr>
          <w:snapToGrid w:val="0"/>
        </w:rPr>
      </w:pPr>
      <w:r w:rsidRPr="007F6C2D">
        <w:t>(a)</w:t>
      </w:r>
      <w:r w:rsidRPr="007F6C2D">
        <w:tab/>
        <w:t xml:space="preserve">Changes </w:t>
      </w:r>
      <w:r w:rsidRPr="007F6C2D">
        <w:rPr>
          <w:snapToGrid w:val="0"/>
        </w:rPr>
        <w:t xml:space="preserve">to document </w:t>
      </w:r>
      <w:r w:rsidRPr="008E4204">
        <w:rPr>
          <w:rFonts w:cs="Arial"/>
        </w:rPr>
        <w:t>TG/</w:t>
      </w:r>
      <w:r>
        <w:rPr>
          <w:rFonts w:cs="Arial"/>
        </w:rPr>
        <w:t xml:space="preserve">154/4(proj.5), </w:t>
      </w:r>
      <w:r w:rsidRPr="007F6C2D">
        <w:t>proposed by the Enlarged Editorial Committee at its meeting on January </w:t>
      </w:r>
      <w:r>
        <w:t>11 and 12</w:t>
      </w:r>
      <w:r w:rsidRPr="007F6C2D">
        <w:t>, 20</w:t>
      </w:r>
      <w:r>
        <w:t>17</w:t>
      </w:r>
      <w:r w:rsidRPr="007F6C2D">
        <w:t xml:space="preserve">, which are already incorporated in the draft </w:t>
      </w:r>
      <w:r w:rsidRPr="007F6C2D">
        <w:rPr>
          <w:color w:val="000000"/>
        </w:rPr>
        <w:t>Test Guidelines</w:t>
      </w:r>
      <w:r w:rsidRPr="007F6C2D">
        <w:t xml:space="preserve"> (</w:t>
      </w:r>
      <w:r w:rsidRPr="007F6C2D">
        <w:rPr>
          <w:snapToGrid w:val="0"/>
        </w:rPr>
        <w:t xml:space="preserve">document </w:t>
      </w:r>
      <w:r w:rsidRPr="008E4204">
        <w:rPr>
          <w:rFonts w:cs="Arial"/>
        </w:rPr>
        <w:t>TG/</w:t>
      </w:r>
      <w:r>
        <w:rPr>
          <w:rFonts w:cs="Arial"/>
        </w:rPr>
        <w:t>154/4(proj.6))</w:t>
      </w:r>
      <w:r w:rsidRPr="007F6C2D">
        <w:rPr>
          <w:snapToGrid w:val="0"/>
        </w:rPr>
        <w:t xml:space="preserve">, </w:t>
      </w:r>
      <w:r w:rsidRPr="007F6C2D">
        <w:t xml:space="preserve">submitted to the </w:t>
      </w:r>
      <w:r w:rsidRPr="007F6C2D">
        <w:rPr>
          <w:snapToGrid w:val="0"/>
        </w:rPr>
        <w:t>TC</w:t>
      </w:r>
      <w:r w:rsidRPr="007F6C2D">
        <w:t>:</w:t>
      </w:r>
    </w:p>
    <w:p w:rsidR="008D5347" w:rsidRPr="0007561F" w:rsidRDefault="008D5347" w:rsidP="008D5347">
      <w:pPr>
        <w:keepNext/>
        <w:jc w:val="left"/>
        <w:rPr>
          <w:rFonts w:cs="Arial"/>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7925"/>
      </w:tblGrid>
      <w:tr w:rsidR="008D5347" w:rsidRPr="000425AE" w:rsidTr="008D5347">
        <w:tc>
          <w:tcPr>
            <w:tcW w:w="1573" w:type="dxa"/>
            <w:tcBorders>
              <w:top w:val="single" w:sz="4" w:space="0" w:color="auto"/>
              <w:left w:val="single" w:sz="4" w:space="0" w:color="auto"/>
              <w:bottom w:val="single" w:sz="4" w:space="0" w:color="auto"/>
              <w:right w:val="single" w:sz="4" w:space="0" w:color="auto"/>
            </w:tcBorders>
          </w:tcPr>
          <w:p w:rsidR="008D5347" w:rsidRPr="003D55CF" w:rsidRDefault="008D5347" w:rsidP="008D5347">
            <w:pPr>
              <w:jc w:val="left"/>
              <w:rPr>
                <w:rFonts w:cs="Arial"/>
              </w:rPr>
            </w:pPr>
            <w:r w:rsidRPr="003D55CF">
              <w:rPr>
                <w:rFonts w:cs="Arial"/>
              </w:rPr>
              <w:t>Cover page</w:t>
            </w:r>
          </w:p>
        </w:tc>
        <w:tc>
          <w:tcPr>
            <w:tcW w:w="7925" w:type="dxa"/>
            <w:tcBorders>
              <w:top w:val="single" w:sz="4" w:space="0" w:color="auto"/>
              <w:left w:val="single" w:sz="4" w:space="0" w:color="auto"/>
              <w:bottom w:val="single" w:sz="4" w:space="0" w:color="auto"/>
              <w:right w:val="single" w:sz="4" w:space="0" w:color="auto"/>
            </w:tcBorders>
          </w:tcPr>
          <w:p w:rsidR="008D5347" w:rsidRPr="003D55CF" w:rsidRDefault="008D5347" w:rsidP="008D5347">
            <w:pPr>
              <w:keepNext/>
              <w:rPr>
                <w:rFonts w:cs="Arial"/>
              </w:rPr>
            </w:pPr>
            <w:r w:rsidRPr="003D55CF">
              <w:rPr>
                <w:rFonts w:cs="Arial"/>
              </w:rPr>
              <w:t>to add missing SW footnote</w:t>
            </w:r>
          </w:p>
        </w:tc>
      </w:tr>
      <w:tr w:rsidR="008D5347" w:rsidRPr="00AA3796" w:rsidTr="008D5347">
        <w:tc>
          <w:tcPr>
            <w:tcW w:w="1573" w:type="dxa"/>
          </w:tcPr>
          <w:p w:rsidR="008D5347" w:rsidRPr="00FB3E35" w:rsidRDefault="008D5347" w:rsidP="008D5347">
            <w:pPr>
              <w:jc w:val="left"/>
              <w:rPr>
                <w:rFonts w:cs="Arial"/>
              </w:rPr>
            </w:pPr>
            <w:r w:rsidRPr="00FB3E35">
              <w:rPr>
                <w:rFonts w:cs="Arial"/>
              </w:rPr>
              <w:t>2.3</w:t>
            </w:r>
          </w:p>
        </w:tc>
        <w:tc>
          <w:tcPr>
            <w:tcW w:w="7925" w:type="dxa"/>
          </w:tcPr>
          <w:p w:rsidR="008D5347" w:rsidRPr="00FB3E35" w:rsidRDefault="008D5347" w:rsidP="008D5347">
            <w:pPr>
              <w:keepNext/>
              <w:rPr>
                <w:rFonts w:cs="Arial"/>
              </w:rPr>
            </w:pPr>
            <w:r>
              <w:rPr>
                <w:rFonts w:cs="Arial"/>
              </w:rPr>
              <w:t>to read “… or 20 grams of seed”</w:t>
            </w:r>
          </w:p>
        </w:tc>
      </w:tr>
      <w:tr w:rsidR="008D5347" w:rsidRPr="00AA3796" w:rsidTr="008D5347">
        <w:tc>
          <w:tcPr>
            <w:tcW w:w="1573" w:type="dxa"/>
          </w:tcPr>
          <w:p w:rsidR="008D5347" w:rsidRPr="00A737FE" w:rsidRDefault="008D5347" w:rsidP="008D5347">
            <w:pPr>
              <w:pStyle w:val="BodyText"/>
              <w:jc w:val="left"/>
              <w:rPr>
                <w:rFonts w:cs="Arial"/>
              </w:rPr>
            </w:pPr>
            <w:r>
              <w:rPr>
                <w:rFonts w:cs="Arial"/>
              </w:rPr>
              <w:t>3.1.2</w:t>
            </w:r>
          </w:p>
        </w:tc>
        <w:tc>
          <w:tcPr>
            <w:tcW w:w="7925" w:type="dxa"/>
          </w:tcPr>
          <w:p w:rsidR="008D5347" w:rsidRPr="00A737FE" w:rsidRDefault="008D5347" w:rsidP="008D5347">
            <w:pPr>
              <w:pStyle w:val="BodyText"/>
              <w:keepNext/>
              <w:tabs>
                <w:tab w:val="left" w:pos="870"/>
              </w:tabs>
              <w:jc w:val="left"/>
              <w:rPr>
                <w:rFonts w:cs="Arial"/>
              </w:rPr>
            </w:pPr>
            <w:r>
              <w:rPr>
                <w:rFonts w:cs="Arial"/>
              </w:rPr>
              <w:t>to be deleted</w:t>
            </w:r>
          </w:p>
        </w:tc>
      </w:tr>
      <w:tr w:rsidR="008D5347" w:rsidRPr="00AA3796" w:rsidTr="008D5347">
        <w:tc>
          <w:tcPr>
            <w:tcW w:w="1573" w:type="dxa"/>
          </w:tcPr>
          <w:p w:rsidR="008D5347" w:rsidRPr="00A737FE" w:rsidRDefault="008D5347" w:rsidP="008D5347">
            <w:pPr>
              <w:pStyle w:val="BodyText"/>
              <w:jc w:val="left"/>
              <w:rPr>
                <w:rFonts w:cs="Arial"/>
              </w:rPr>
            </w:pPr>
            <w:r>
              <w:rPr>
                <w:rFonts w:cs="Arial"/>
              </w:rPr>
              <w:t>3.3.2</w:t>
            </w:r>
          </w:p>
        </w:tc>
        <w:tc>
          <w:tcPr>
            <w:tcW w:w="7925" w:type="dxa"/>
          </w:tcPr>
          <w:p w:rsidR="008D5347" w:rsidRPr="00A737FE" w:rsidRDefault="008D5347" w:rsidP="008D5347">
            <w:pPr>
              <w:pStyle w:val="BodyText"/>
              <w:keepNext/>
              <w:tabs>
                <w:tab w:val="left" w:pos="870"/>
              </w:tabs>
              <w:jc w:val="left"/>
              <w:rPr>
                <w:rFonts w:cs="Arial"/>
              </w:rPr>
            </w:pPr>
            <w:r>
              <w:rPr>
                <w:rFonts w:cs="Arial"/>
              </w:rPr>
              <w:t>to be deleted</w:t>
            </w:r>
          </w:p>
        </w:tc>
      </w:tr>
      <w:tr w:rsidR="008D5347" w:rsidRPr="00AA3796" w:rsidTr="008D5347">
        <w:tc>
          <w:tcPr>
            <w:tcW w:w="1573" w:type="dxa"/>
          </w:tcPr>
          <w:p w:rsidR="008D5347" w:rsidRPr="00E721A0" w:rsidDel="00DD035B" w:rsidRDefault="008D5347" w:rsidP="008D5347">
            <w:pPr>
              <w:jc w:val="left"/>
              <w:rPr>
                <w:rFonts w:cs="Arial"/>
              </w:rPr>
            </w:pPr>
            <w:r>
              <w:rPr>
                <w:rFonts w:cs="Arial"/>
              </w:rPr>
              <w:t>Table 1</w:t>
            </w:r>
          </w:p>
        </w:tc>
        <w:tc>
          <w:tcPr>
            <w:tcW w:w="7925" w:type="dxa"/>
          </w:tcPr>
          <w:p w:rsidR="008D5347" w:rsidDel="00DD035B" w:rsidRDefault="008D5347" w:rsidP="008D5347">
            <w:pPr>
              <w:keepNext/>
              <w:rPr>
                <w:rFonts w:cs="Arial"/>
              </w:rPr>
            </w:pPr>
            <w:r>
              <w:rPr>
                <w:rFonts w:cs="Arial"/>
              </w:rPr>
              <w:t>column 2 to read “in patch</w:t>
            </w:r>
            <w:r w:rsidRPr="005C79ED">
              <w:rPr>
                <w:rFonts w:cs="Arial"/>
              </w:rPr>
              <w:t>es only”</w:t>
            </w:r>
          </w:p>
        </w:tc>
      </w:tr>
      <w:tr w:rsidR="008D5347" w:rsidRPr="00AA3796" w:rsidTr="00D5433B">
        <w:trPr>
          <w:cantSplit/>
        </w:trPr>
        <w:tc>
          <w:tcPr>
            <w:tcW w:w="1573" w:type="dxa"/>
          </w:tcPr>
          <w:p w:rsidR="008D5347" w:rsidRPr="00A737FE" w:rsidRDefault="008D5347" w:rsidP="008D5347">
            <w:pPr>
              <w:pStyle w:val="BodyText"/>
              <w:jc w:val="left"/>
              <w:rPr>
                <w:rFonts w:cs="Arial"/>
              </w:rPr>
            </w:pPr>
            <w:r>
              <w:rPr>
                <w:rFonts w:cs="Arial"/>
              </w:rPr>
              <w:t>5.3</w:t>
            </w:r>
          </w:p>
        </w:tc>
        <w:tc>
          <w:tcPr>
            <w:tcW w:w="7925" w:type="dxa"/>
          </w:tcPr>
          <w:p w:rsidR="008D5347" w:rsidRDefault="008D5347" w:rsidP="008D5347">
            <w:pPr>
              <w:pStyle w:val="BodyText"/>
              <w:keepNext/>
              <w:tabs>
                <w:tab w:val="left" w:pos="870"/>
              </w:tabs>
              <w:jc w:val="left"/>
              <w:rPr>
                <w:rFonts w:cs="Arial"/>
              </w:rPr>
            </w:pPr>
            <w:r>
              <w:rPr>
                <w:rFonts w:cs="Arial"/>
              </w:rPr>
              <w:t xml:space="preserve">- to have the same wording as in TG Lettuce: </w:t>
            </w:r>
            <w:r w:rsidRPr="00C2722D">
              <w:rPr>
                <w:rFonts w:cs="Arial"/>
              </w:rPr>
              <w:t>“In a first step, the collection should be divided according to types as described in the Table 1. In cases of doubt to which type a variety belongs to, it should be tested under consideration of</w:t>
            </w:r>
            <w:r w:rsidRPr="00C2722D">
              <w:rPr>
                <w:rFonts w:cs="Arial"/>
                <w:strike/>
              </w:rPr>
              <w:t xml:space="preserve"> in</w:t>
            </w:r>
            <w:r w:rsidRPr="00C2722D">
              <w:rPr>
                <w:rFonts w:cs="Arial"/>
              </w:rPr>
              <w:t xml:space="preserve"> all relevant types.”</w:t>
            </w:r>
          </w:p>
          <w:p w:rsidR="008D5347" w:rsidRDefault="008D5347" w:rsidP="008D5347">
            <w:pPr>
              <w:pStyle w:val="BodyText"/>
              <w:keepNext/>
              <w:tabs>
                <w:tab w:val="left" w:pos="870"/>
              </w:tabs>
              <w:jc w:val="left"/>
              <w:rPr>
                <w:rFonts w:cs="Arial"/>
              </w:rPr>
            </w:pPr>
            <w:r>
              <w:rPr>
                <w:rFonts w:cs="Arial"/>
              </w:rPr>
              <w:t xml:space="preserve">- to add heading for table “Table </w:t>
            </w:r>
            <w:r w:rsidRPr="00DE6715">
              <w:rPr>
                <w:rFonts w:cs="Arial"/>
              </w:rPr>
              <w:t>1</w:t>
            </w:r>
            <w:r>
              <w:rPr>
                <w:rFonts w:cs="Arial"/>
              </w:rPr>
              <w:t xml:space="preserve">: </w:t>
            </w:r>
            <w:r w:rsidRPr="005C79ED">
              <w:rPr>
                <w:rFonts w:cs="Arial"/>
              </w:rPr>
              <w:t>Classification of types according to characteristics</w:t>
            </w:r>
            <w:r>
              <w:rPr>
                <w:rFonts w:cs="Arial"/>
              </w:rPr>
              <w:t>”</w:t>
            </w:r>
          </w:p>
          <w:p w:rsidR="008D5347" w:rsidRDefault="008D5347" w:rsidP="008D5347">
            <w:pPr>
              <w:pStyle w:val="BodyText"/>
              <w:keepNext/>
              <w:tabs>
                <w:tab w:val="left" w:pos="870"/>
              </w:tabs>
              <w:jc w:val="left"/>
              <w:rPr>
                <w:rFonts w:cs="Arial"/>
              </w:rPr>
            </w:pPr>
            <w:r>
              <w:rPr>
                <w:rFonts w:cs="Arial"/>
              </w:rPr>
              <w:t>- order of columns: first types, followed by characteristics according to order in table of chars.</w:t>
            </w:r>
          </w:p>
          <w:p w:rsidR="008D5347" w:rsidRPr="00A737FE" w:rsidRDefault="008D5347" w:rsidP="008D5347">
            <w:pPr>
              <w:pStyle w:val="BodyText"/>
              <w:keepNext/>
              <w:tabs>
                <w:tab w:val="left" w:pos="870"/>
              </w:tabs>
              <w:jc w:val="left"/>
              <w:rPr>
                <w:rFonts w:cs="Arial"/>
              </w:rPr>
            </w:pPr>
            <w:r>
              <w:rPr>
                <w:rFonts w:cs="Arial"/>
              </w:rPr>
              <w:t>- to read “type” instead of “growth type” (throughout document)</w:t>
            </w:r>
          </w:p>
        </w:tc>
      </w:tr>
      <w:tr w:rsidR="008D5347" w:rsidRPr="00AA3796" w:rsidTr="008D5347">
        <w:tc>
          <w:tcPr>
            <w:tcW w:w="1573" w:type="dxa"/>
          </w:tcPr>
          <w:p w:rsidR="008D5347" w:rsidRDefault="008D5347" w:rsidP="008D5347">
            <w:pPr>
              <w:pStyle w:val="BodyText"/>
              <w:jc w:val="left"/>
              <w:rPr>
                <w:rFonts w:cs="Arial"/>
              </w:rPr>
            </w:pPr>
            <w:r>
              <w:rPr>
                <w:rFonts w:cs="Arial"/>
              </w:rPr>
              <w:t>6.5</w:t>
            </w:r>
          </w:p>
        </w:tc>
        <w:tc>
          <w:tcPr>
            <w:tcW w:w="7925" w:type="dxa"/>
          </w:tcPr>
          <w:p w:rsidR="008D5347" w:rsidRDefault="008D5347" w:rsidP="008D5347">
            <w:pPr>
              <w:pStyle w:val="BodyText"/>
              <w:keepNext/>
              <w:tabs>
                <w:tab w:val="left" w:pos="870"/>
              </w:tabs>
              <w:jc w:val="left"/>
              <w:rPr>
                <w:rFonts w:cs="Arial"/>
              </w:rPr>
            </w:pPr>
            <w:r>
              <w:rPr>
                <w:rFonts w:cs="Arial"/>
              </w:rPr>
              <w:t>growth stages not applicable</w:t>
            </w:r>
          </w:p>
        </w:tc>
      </w:tr>
      <w:tr w:rsidR="008D5347" w:rsidRPr="00AA3796" w:rsidTr="008D5347">
        <w:tc>
          <w:tcPr>
            <w:tcW w:w="1573" w:type="dxa"/>
          </w:tcPr>
          <w:p w:rsidR="008D5347" w:rsidRPr="00A737FE" w:rsidRDefault="008D5347" w:rsidP="008D5347">
            <w:pPr>
              <w:pStyle w:val="BodyText"/>
              <w:jc w:val="left"/>
              <w:rPr>
                <w:rFonts w:cs="Arial"/>
              </w:rPr>
            </w:pPr>
            <w:r>
              <w:rPr>
                <w:rFonts w:cs="Arial"/>
              </w:rPr>
              <w:t>Char. 1</w:t>
            </w:r>
          </w:p>
        </w:tc>
        <w:tc>
          <w:tcPr>
            <w:tcW w:w="7925" w:type="dxa"/>
          </w:tcPr>
          <w:p w:rsidR="008D5347" w:rsidRPr="00A737FE" w:rsidRDefault="008D5347" w:rsidP="008D5347">
            <w:pPr>
              <w:pStyle w:val="BodyText"/>
              <w:jc w:val="left"/>
              <w:rPr>
                <w:rFonts w:cs="Arial"/>
              </w:rPr>
            </w:pPr>
            <w:r>
              <w:rPr>
                <w:rFonts w:cs="Arial"/>
              </w:rPr>
              <w:t>t</w:t>
            </w:r>
            <w:r w:rsidRPr="0067776E">
              <w:rPr>
                <w:rFonts w:cs="Arial"/>
              </w:rPr>
              <w:t xml:space="preserve">o delete “at 5-6 leaf stage” and </w:t>
            </w:r>
            <w:r>
              <w:rPr>
                <w:rFonts w:cs="Arial"/>
              </w:rPr>
              <w:t xml:space="preserve">to </w:t>
            </w:r>
            <w:r w:rsidRPr="0067776E">
              <w:rPr>
                <w:rFonts w:cs="Arial"/>
              </w:rPr>
              <w:t>add explanation in 8.2</w:t>
            </w:r>
          </w:p>
        </w:tc>
      </w:tr>
      <w:tr w:rsidR="008D5347" w:rsidRPr="00AA3796" w:rsidTr="008D5347">
        <w:tc>
          <w:tcPr>
            <w:tcW w:w="1573" w:type="dxa"/>
          </w:tcPr>
          <w:p w:rsidR="008D5347" w:rsidRPr="00A737FE" w:rsidRDefault="008D5347" w:rsidP="008D5347">
            <w:pPr>
              <w:pStyle w:val="BodyText"/>
              <w:jc w:val="left"/>
              <w:rPr>
                <w:rFonts w:cs="Arial"/>
              </w:rPr>
            </w:pPr>
            <w:r>
              <w:rPr>
                <w:rFonts w:cs="Arial"/>
              </w:rPr>
              <w:t>Char. 3</w:t>
            </w:r>
          </w:p>
        </w:tc>
        <w:tc>
          <w:tcPr>
            <w:tcW w:w="7925" w:type="dxa"/>
          </w:tcPr>
          <w:p w:rsidR="008D5347" w:rsidRPr="00A737FE" w:rsidRDefault="008D5347" w:rsidP="008D5347">
            <w:pPr>
              <w:pStyle w:val="BodyText"/>
              <w:keepNext/>
              <w:tabs>
                <w:tab w:val="left" w:pos="870"/>
              </w:tabs>
              <w:jc w:val="left"/>
              <w:rPr>
                <w:rFonts w:cs="Arial"/>
              </w:rPr>
            </w:pPr>
            <w:r>
              <w:rPr>
                <w:rFonts w:cs="Arial"/>
              </w:rPr>
              <w:t>add (a)</w:t>
            </w:r>
          </w:p>
        </w:tc>
      </w:tr>
      <w:tr w:rsidR="008D5347" w:rsidRPr="00AA3796" w:rsidTr="008D5347">
        <w:tc>
          <w:tcPr>
            <w:tcW w:w="1573" w:type="dxa"/>
          </w:tcPr>
          <w:p w:rsidR="008D5347" w:rsidRPr="00AA3796" w:rsidRDefault="008D5347" w:rsidP="008D5347">
            <w:pPr>
              <w:rPr>
                <w:rFonts w:cs="Arial"/>
                <w:lang w:val="en-GB"/>
              </w:rPr>
            </w:pPr>
            <w:r>
              <w:rPr>
                <w:rFonts w:cs="Arial"/>
                <w:lang w:val="en-GB"/>
              </w:rPr>
              <w:t>Char. 5</w:t>
            </w:r>
          </w:p>
        </w:tc>
        <w:tc>
          <w:tcPr>
            <w:tcW w:w="7925" w:type="dxa"/>
          </w:tcPr>
          <w:p w:rsidR="008D5347" w:rsidRPr="00AA3796" w:rsidRDefault="008D5347" w:rsidP="008D5347">
            <w:pPr>
              <w:rPr>
                <w:rFonts w:cs="Arial"/>
              </w:rPr>
            </w:pPr>
            <w:r>
              <w:rPr>
                <w:rFonts w:cs="Arial"/>
              </w:rPr>
              <w:t>state 6 to read “oblanceolate”</w:t>
            </w:r>
          </w:p>
        </w:tc>
      </w:tr>
      <w:tr w:rsidR="008D5347" w:rsidRPr="00AA3796" w:rsidTr="008D5347">
        <w:tc>
          <w:tcPr>
            <w:tcW w:w="1573" w:type="dxa"/>
          </w:tcPr>
          <w:p w:rsidR="008D5347" w:rsidRDefault="008D5347" w:rsidP="008D5347">
            <w:pPr>
              <w:rPr>
                <w:rFonts w:cs="Arial"/>
                <w:lang w:val="en-GB"/>
              </w:rPr>
            </w:pPr>
            <w:r>
              <w:rPr>
                <w:rFonts w:cs="Arial"/>
                <w:lang w:val="en-GB"/>
              </w:rPr>
              <w:t>Char. 6</w:t>
            </w:r>
          </w:p>
        </w:tc>
        <w:tc>
          <w:tcPr>
            <w:tcW w:w="7925" w:type="dxa"/>
          </w:tcPr>
          <w:p w:rsidR="008D5347" w:rsidRDefault="008D5347" w:rsidP="008D5347">
            <w:pPr>
              <w:rPr>
                <w:rFonts w:cs="Arial"/>
              </w:rPr>
            </w:pPr>
            <w:r>
              <w:rPr>
                <w:rFonts w:cs="Arial"/>
              </w:rPr>
              <w:t>to be moved after Char. 4 (to have leaf length and width together)</w:t>
            </w:r>
          </w:p>
        </w:tc>
      </w:tr>
      <w:tr w:rsidR="008D5347" w:rsidRPr="00AA3796" w:rsidTr="008D5347">
        <w:tc>
          <w:tcPr>
            <w:tcW w:w="1573" w:type="dxa"/>
          </w:tcPr>
          <w:p w:rsidR="008D5347" w:rsidRDefault="008D5347" w:rsidP="008D5347">
            <w:pPr>
              <w:pStyle w:val="BodyText"/>
              <w:jc w:val="left"/>
              <w:rPr>
                <w:rFonts w:cs="Arial"/>
              </w:rPr>
            </w:pPr>
            <w:r>
              <w:rPr>
                <w:rFonts w:cs="Arial"/>
              </w:rPr>
              <w:t>Char. 9</w:t>
            </w:r>
          </w:p>
        </w:tc>
        <w:tc>
          <w:tcPr>
            <w:tcW w:w="7925" w:type="dxa"/>
          </w:tcPr>
          <w:p w:rsidR="008D5347" w:rsidRDefault="008D5347" w:rsidP="008D5347">
            <w:pPr>
              <w:rPr>
                <w:rFonts w:cs="Arial"/>
              </w:rPr>
            </w:pPr>
            <w:r>
              <w:rPr>
                <w:rFonts w:cs="Arial"/>
              </w:rPr>
              <w:t>to read “</w:t>
            </w:r>
            <w:r w:rsidRPr="00496BCC">
              <w:rPr>
                <w:rFonts w:cs="Arial"/>
              </w:rPr>
              <w:t>Leaf: anthocyanin distribution</w:t>
            </w:r>
            <w:r>
              <w:rPr>
                <w:rFonts w:cs="Arial"/>
              </w:rPr>
              <w:t>”</w:t>
            </w:r>
          </w:p>
        </w:tc>
      </w:tr>
      <w:tr w:rsidR="008D5347" w:rsidRPr="00AA3796" w:rsidTr="008D5347">
        <w:tc>
          <w:tcPr>
            <w:tcW w:w="1573" w:type="dxa"/>
          </w:tcPr>
          <w:p w:rsidR="008D5347" w:rsidRDefault="008D5347" w:rsidP="008D5347">
            <w:pPr>
              <w:pStyle w:val="BodyText"/>
              <w:jc w:val="left"/>
              <w:rPr>
                <w:rFonts w:cs="Arial"/>
              </w:rPr>
            </w:pPr>
            <w:r>
              <w:rPr>
                <w:rFonts w:cs="Arial"/>
              </w:rPr>
              <w:t>Char. 11</w:t>
            </w:r>
          </w:p>
        </w:tc>
        <w:tc>
          <w:tcPr>
            <w:tcW w:w="7925" w:type="dxa"/>
          </w:tcPr>
          <w:p w:rsidR="008D5347" w:rsidRDefault="008D5347" w:rsidP="008D5347">
            <w:pPr>
              <w:rPr>
                <w:rFonts w:cs="Arial"/>
              </w:rPr>
            </w:pPr>
            <w:r>
              <w:rPr>
                <w:rFonts w:cs="Arial"/>
              </w:rPr>
              <w:t>to read “</w:t>
            </w:r>
            <w:r w:rsidRPr="00496BCC">
              <w:rPr>
                <w:rFonts w:cs="Arial"/>
              </w:rPr>
              <w:t>Leaf: profile of upper</w:t>
            </w:r>
            <w:r>
              <w:rPr>
                <w:rFonts w:cs="Arial"/>
              </w:rPr>
              <w:t xml:space="preserve"> </w:t>
            </w:r>
            <w:r w:rsidRPr="005C79ED">
              <w:rPr>
                <w:rFonts w:cs="Arial"/>
              </w:rPr>
              <w:t>side</w:t>
            </w:r>
            <w:r>
              <w:rPr>
                <w:rFonts w:cs="Arial"/>
              </w:rPr>
              <w:t>”</w:t>
            </w:r>
          </w:p>
        </w:tc>
      </w:tr>
      <w:tr w:rsidR="008D5347" w:rsidRPr="00AA3796" w:rsidTr="008D5347">
        <w:trPr>
          <w:cantSplit/>
        </w:trPr>
        <w:tc>
          <w:tcPr>
            <w:tcW w:w="1573" w:type="dxa"/>
          </w:tcPr>
          <w:p w:rsidR="008D5347" w:rsidRPr="00AA3796" w:rsidRDefault="008D5347" w:rsidP="008D5347">
            <w:pPr>
              <w:jc w:val="left"/>
              <w:rPr>
                <w:rFonts w:cs="Arial"/>
              </w:rPr>
            </w:pPr>
            <w:r>
              <w:rPr>
                <w:rFonts w:cs="Arial"/>
              </w:rPr>
              <w:t>Char. 14</w:t>
            </w:r>
          </w:p>
        </w:tc>
        <w:tc>
          <w:tcPr>
            <w:tcW w:w="7925" w:type="dxa"/>
          </w:tcPr>
          <w:p w:rsidR="008D5347" w:rsidRDefault="008D5347" w:rsidP="008D5347">
            <w:pPr>
              <w:keepNext/>
              <w:rPr>
                <w:rFonts w:cs="Arial"/>
              </w:rPr>
            </w:pPr>
            <w:r>
              <w:rPr>
                <w:rFonts w:cs="Arial"/>
              </w:rPr>
              <w:t>TWV/50 comment:  “</w:t>
            </w:r>
            <w:r w:rsidRPr="00F17427">
              <w:rPr>
                <w:rFonts w:cs="Arial"/>
              </w:rPr>
              <w:t>to add illustrations (drawings)</w:t>
            </w:r>
            <w:r>
              <w:rPr>
                <w:rFonts w:cs="Arial"/>
              </w:rPr>
              <w:t>”</w:t>
            </w:r>
          </w:p>
          <w:p w:rsidR="008D5347" w:rsidRDefault="008D5347" w:rsidP="008D5347">
            <w:pPr>
              <w:keepNext/>
              <w:rPr>
                <w:rFonts w:cs="Arial"/>
              </w:rPr>
            </w:pPr>
            <w:r>
              <w:rPr>
                <w:rFonts w:cs="Arial"/>
              </w:rPr>
              <w:t xml:space="preserve">Leading Expert reply:  </w:t>
            </w:r>
            <w:r w:rsidRPr="00AE7EF4">
              <w:rPr>
                <w:rFonts w:cs="Arial"/>
              </w:rPr>
              <w:t>I was not able to</w:t>
            </w:r>
            <w:r>
              <w:rPr>
                <w:rFonts w:cs="Arial"/>
              </w:rPr>
              <w:t xml:space="preserve"> produce </w:t>
            </w:r>
            <w:r w:rsidRPr="00AE7EF4">
              <w:rPr>
                <w:rFonts w:cs="Arial"/>
              </w:rPr>
              <w:t>clear drawing of undulations because of three- dimensional shape of undulations (I should have used color</w:t>
            </w:r>
            <w:r>
              <w:rPr>
                <w:rFonts w:cs="Arial"/>
              </w:rPr>
              <w:t>s</w:t>
            </w:r>
            <w:r w:rsidRPr="00AE7EF4">
              <w:rPr>
                <w:rFonts w:cs="Arial"/>
              </w:rPr>
              <w:t xml:space="preserve"> or grey/black.)</w:t>
            </w:r>
          </w:p>
          <w:p w:rsidR="008D5347" w:rsidRPr="006854B6" w:rsidRDefault="008D5347" w:rsidP="008D5347">
            <w:pPr>
              <w:keepNext/>
              <w:rPr>
                <w:rFonts w:cs="Arial"/>
                <w:i/>
              </w:rPr>
            </w:pPr>
            <w:r w:rsidRPr="006854B6">
              <w:rPr>
                <w:rFonts w:cs="Arial"/>
                <w:i/>
              </w:rPr>
              <w:t>TC-EDC:  example varieties are enough</w:t>
            </w:r>
          </w:p>
        </w:tc>
      </w:tr>
      <w:tr w:rsidR="008D5347" w:rsidRPr="00AA3796" w:rsidTr="008D5347">
        <w:trPr>
          <w:cantSplit/>
        </w:trPr>
        <w:tc>
          <w:tcPr>
            <w:tcW w:w="1573" w:type="dxa"/>
          </w:tcPr>
          <w:p w:rsidR="008D5347" w:rsidRPr="00E709C3" w:rsidRDefault="008D5347" w:rsidP="008D5347">
            <w:pPr>
              <w:pStyle w:val="BodyText"/>
              <w:jc w:val="left"/>
              <w:rPr>
                <w:rFonts w:cs="Arial"/>
              </w:rPr>
            </w:pPr>
            <w:r w:rsidRPr="00E709C3">
              <w:rPr>
                <w:rFonts w:cs="Arial"/>
              </w:rPr>
              <w:t>Char. 17</w:t>
            </w:r>
          </w:p>
        </w:tc>
        <w:tc>
          <w:tcPr>
            <w:tcW w:w="7925" w:type="dxa"/>
          </w:tcPr>
          <w:p w:rsidR="008D5347" w:rsidRPr="00E709C3" w:rsidRDefault="008D5347" w:rsidP="008D5347">
            <w:pPr>
              <w:pStyle w:val="BodyText"/>
              <w:keepNext/>
              <w:tabs>
                <w:tab w:val="left" w:pos="870"/>
              </w:tabs>
              <w:jc w:val="left"/>
              <w:rPr>
                <w:rFonts w:cs="Arial"/>
              </w:rPr>
            </w:pPr>
            <w:r w:rsidRPr="00E709C3">
              <w:rPr>
                <w:rFonts w:cs="Arial"/>
              </w:rPr>
              <w:t>to check whether to have states “absent”, “open”, “closed”</w:t>
            </w:r>
          </w:p>
        </w:tc>
      </w:tr>
      <w:tr w:rsidR="008D5347" w:rsidRPr="00AA3796" w:rsidTr="008D5347">
        <w:trPr>
          <w:cantSplit/>
        </w:trPr>
        <w:tc>
          <w:tcPr>
            <w:tcW w:w="1573" w:type="dxa"/>
          </w:tcPr>
          <w:p w:rsidR="008D5347" w:rsidRPr="00A737FE" w:rsidRDefault="008D5347" w:rsidP="008D5347">
            <w:pPr>
              <w:pStyle w:val="BodyText"/>
              <w:jc w:val="left"/>
              <w:rPr>
                <w:rFonts w:cs="Arial"/>
              </w:rPr>
            </w:pPr>
            <w:r>
              <w:rPr>
                <w:rFonts w:cs="Arial"/>
              </w:rPr>
              <w:t>Char. 24</w:t>
            </w:r>
          </w:p>
        </w:tc>
        <w:tc>
          <w:tcPr>
            <w:tcW w:w="7925" w:type="dxa"/>
          </w:tcPr>
          <w:p w:rsidR="008D5347" w:rsidRPr="005C79ED" w:rsidRDefault="008D5347" w:rsidP="008D5347">
            <w:pPr>
              <w:pStyle w:val="BodyText"/>
              <w:keepNext/>
              <w:tabs>
                <w:tab w:val="left" w:pos="870"/>
              </w:tabs>
              <w:jc w:val="left"/>
              <w:rPr>
                <w:rFonts w:eastAsia="Arial" w:cs="Arial"/>
                <w:bCs/>
                <w:color w:val="000000"/>
              </w:rPr>
            </w:pPr>
            <w:r>
              <w:rPr>
                <w:rFonts w:eastAsia="Arial" w:cs="Arial"/>
                <w:bCs/>
                <w:color w:val="000000"/>
              </w:rPr>
              <w:t xml:space="preserve">to read </w:t>
            </w:r>
            <w:r w:rsidRPr="00AF4213">
              <w:rPr>
                <w:rFonts w:eastAsia="Arial" w:cs="Arial"/>
                <w:bCs/>
                <w:color w:val="000000"/>
              </w:rPr>
              <w:t>“</w:t>
            </w:r>
            <w:r w:rsidRPr="005C79ED">
              <w:rPr>
                <w:rFonts w:eastAsia="Arial" w:cs="Arial"/>
                <w:bCs/>
                <w:color w:val="000000"/>
              </w:rPr>
              <w:t>Only varieties with Plant: head formation: closed: Head: degree …”</w:t>
            </w:r>
          </w:p>
        </w:tc>
      </w:tr>
      <w:tr w:rsidR="008D5347" w:rsidRPr="00AA3796" w:rsidTr="008D5347">
        <w:tc>
          <w:tcPr>
            <w:tcW w:w="1573" w:type="dxa"/>
          </w:tcPr>
          <w:p w:rsidR="008D5347" w:rsidRPr="00397F50" w:rsidRDefault="008D5347" w:rsidP="008D5347">
            <w:pPr>
              <w:pStyle w:val="BodyText"/>
              <w:jc w:val="left"/>
              <w:rPr>
                <w:rFonts w:cs="Arial"/>
              </w:rPr>
            </w:pPr>
            <w:r w:rsidRPr="00397F50">
              <w:rPr>
                <w:rFonts w:cs="Arial"/>
              </w:rPr>
              <w:t>Char. 27</w:t>
            </w:r>
          </w:p>
        </w:tc>
        <w:tc>
          <w:tcPr>
            <w:tcW w:w="7925" w:type="dxa"/>
          </w:tcPr>
          <w:p w:rsidR="008D5347" w:rsidRPr="005C79ED" w:rsidRDefault="008D5347" w:rsidP="008D5347">
            <w:pPr>
              <w:pStyle w:val="BodyText"/>
              <w:keepNext/>
              <w:tabs>
                <w:tab w:val="left" w:pos="870"/>
              </w:tabs>
              <w:jc w:val="left"/>
              <w:rPr>
                <w:rFonts w:eastAsia="Arial" w:cs="Arial"/>
                <w:bCs/>
                <w:color w:val="000000"/>
              </w:rPr>
            </w:pPr>
            <w:r>
              <w:rPr>
                <w:rFonts w:eastAsia="Arial" w:cs="Arial"/>
                <w:bCs/>
                <w:color w:val="000000"/>
              </w:rPr>
              <w:t xml:space="preserve">to read </w:t>
            </w:r>
            <w:r w:rsidRPr="00397F50">
              <w:rPr>
                <w:rFonts w:eastAsia="Arial" w:cs="Arial"/>
                <w:bCs/>
                <w:color w:val="000000"/>
              </w:rPr>
              <w:t xml:space="preserve">“Head: </w:t>
            </w:r>
            <w:r w:rsidRPr="005C79ED">
              <w:rPr>
                <w:rFonts w:eastAsia="Arial" w:cs="Arial"/>
                <w:bCs/>
                <w:color w:val="000000"/>
              </w:rPr>
              <w:t>distribution</w:t>
            </w:r>
            <w:r w:rsidRPr="00397F50">
              <w:rPr>
                <w:rFonts w:eastAsia="Arial" w:cs="Arial"/>
                <w:bCs/>
                <w:color w:val="000000"/>
              </w:rPr>
              <w:t xml:space="preserve"> of anthocyanin</w:t>
            </w:r>
            <w:r>
              <w:rPr>
                <w:rFonts w:eastAsia="Arial" w:cs="Arial"/>
                <w:bCs/>
                <w:color w:val="000000"/>
              </w:rPr>
              <w:t xml:space="preserve"> </w:t>
            </w:r>
            <w:r w:rsidRPr="005C79ED">
              <w:rPr>
                <w:rFonts w:eastAsia="Arial" w:cs="Arial"/>
                <w:bCs/>
                <w:color w:val="000000"/>
              </w:rPr>
              <w:t xml:space="preserve">coloration </w:t>
            </w:r>
            <w:r w:rsidRPr="00397F50">
              <w:rPr>
                <w:rFonts w:eastAsia="Arial" w:cs="Arial"/>
                <w:bCs/>
                <w:color w:val="000000"/>
              </w:rPr>
              <w:t>of cover leaves</w:t>
            </w:r>
            <w:r>
              <w:rPr>
                <w:rFonts w:eastAsia="Arial" w:cs="Arial"/>
                <w:bCs/>
                <w:color w:val="000000"/>
              </w:rPr>
              <w:t>”</w:t>
            </w:r>
          </w:p>
        </w:tc>
      </w:tr>
      <w:tr w:rsidR="008D5347" w:rsidRPr="00AA3796" w:rsidTr="008D5347">
        <w:tc>
          <w:tcPr>
            <w:tcW w:w="1573" w:type="dxa"/>
          </w:tcPr>
          <w:p w:rsidR="008D5347" w:rsidRPr="00A737FE" w:rsidRDefault="008D5347" w:rsidP="008D5347">
            <w:pPr>
              <w:pStyle w:val="BodyText"/>
              <w:jc w:val="left"/>
              <w:rPr>
                <w:rFonts w:cs="Arial"/>
              </w:rPr>
            </w:pPr>
            <w:r>
              <w:rPr>
                <w:rFonts w:cs="Arial"/>
              </w:rPr>
              <w:t>8.1 (b)</w:t>
            </w:r>
          </w:p>
        </w:tc>
        <w:tc>
          <w:tcPr>
            <w:tcW w:w="7925" w:type="dxa"/>
          </w:tcPr>
          <w:p w:rsidR="008D5347" w:rsidRPr="005C79ED" w:rsidRDefault="008D5347" w:rsidP="008D5347">
            <w:pPr>
              <w:pStyle w:val="BodyText"/>
              <w:keepNext/>
              <w:tabs>
                <w:tab w:val="left" w:pos="870"/>
              </w:tabs>
              <w:jc w:val="left"/>
              <w:rPr>
                <w:rFonts w:eastAsia="Arial" w:cs="Arial"/>
                <w:bCs/>
                <w:color w:val="000000"/>
              </w:rPr>
            </w:pPr>
            <w:r w:rsidRPr="005C79ED">
              <w:rPr>
                <w:rFonts w:eastAsia="Arial" w:cs="Arial"/>
                <w:bCs/>
                <w:color w:val="000000"/>
              </w:rPr>
              <w:t>to read “Observations should be made on leaves excluding the outer and center leaves.”</w:t>
            </w:r>
          </w:p>
        </w:tc>
      </w:tr>
      <w:tr w:rsidR="008D5347" w:rsidRPr="00AA3796" w:rsidTr="008D5347">
        <w:tc>
          <w:tcPr>
            <w:tcW w:w="1573" w:type="dxa"/>
          </w:tcPr>
          <w:p w:rsidR="008D5347" w:rsidRPr="00A737FE" w:rsidRDefault="008D5347" w:rsidP="008D5347">
            <w:pPr>
              <w:pStyle w:val="BodyText"/>
              <w:jc w:val="left"/>
              <w:rPr>
                <w:rFonts w:cs="Arial"/>
              </w:rPr>
            </w:pPr>
            <w:r>
              <w:rPr>
                <w:rFonts w:cs="Arial"/>
              </w:rPr>
              <w:t>8.1 (c)</w:t>
            </w:r>
          </w:p>
        </w:tc>
        <w:tc>
          <w:tcPr>
            <w:tcW w:w="7925" w:type="dxa"/>
          </w:tcPr>
          <w:p w:rsidR="008D5347" w:rsidRPr="00A737FE" w:rsidRDefault="008D5347" w:rsidP="008D5347">
            <w:pPr>
              <w:pStyle w:val="BodyText"/>
              <w:keepNext/>
              <w:tabs>
                <w:tab w:val="left" w:pos="870"/>
              </w:tabs>
              <w:jc w:val="left"/>
              <w:rPr>
                <w:rFonts w:cs="Arial"/>
              </w:rPr>
            </w:pPr>
            <w:r>
              <w:rPr>
                <w:rFonts w:cs="Arial"/>
              </w:rPr>
              <w:t>to be deleted because already covered by (a).</w:t>
            </w:r>
          </w:p>
        </w:tc>
      </w:tr>
      <w:tr w:rsidR="008D5347" w:rsidRPr="00AA3796" w:rsidTr="008D5347">
        <w:tc>
          <w:tcPr>
            <w:tcW w:w="1573" w:type="dxa"/>
          </w:tcPr>
          <w:p w:rsidR="008D5347" w:rsidRDefault="008D5347" w:rsidP="008D5347">
            <w:pPr>
              <w:rPr>
                <w:rFonts w:cs="Arial"/>
                <w:lang w:val="en-GB"/>
              </w:rPr>
            </w:pPr>
            <w:r>
              <w:rPr>
                <w:rFonts w:cs="Arial"/>
                <w:lang w:val="en-GB"/>
              </w:rPr>
              <w:t>Ad. 8</w:t>
            </w:r>
          </w:p>
        </w:tc>
        <w:tc>
          <w:tcPr>
            <w:tcW w:w="7925" w:type="dxa"/>
          </w:tcPr>
          <w:p w:rsidR="008D5347" w:rsidRDefault="008D5347" w:rsidP="008D5347">
            <w:pPr>
              <w:rPr>
                <w:rFonts w:cs="Arial"/>
              </w:rPr>
            </w:pPr>
            <w:r>
              <w:rPr>
                <w:rFonts w:cs="Arial"/>
              </w:rPr>
              <w:t>to read “To observe the total area excluding midrib.”</w:t>
            </w:r>
          </w:p>
        </w:tc>
      </w:tr>
      <w:tr w:rsidR="008D5347" w:rsidRPr="00AA3796" w:rsidTr="008D5347">
        <w:tc>
          <w:tcPr>
            <w:tcW w:w="1573" w:type="dxa"/>
          </w:tcPr>
          <w:p w:rsidR="008D5347" w:rsidRPr="00AE4077" w:rsidRDefault="008D5347" w:rsidP="008D5347">
            <w:pPr>
              <w:pStyle w:val="BodyText"/>
              <w:jc w:val="left"/>
              <w:rPr>
                <w:rFonts w:cs="Arial"/>
              </w:rPr>
            </w:pPr>
            <w:r w:rsidRPr="00AE4077">
              <w:rPr>
                <w:rFonts w:cs="Arial"/>
              </w:rPr>
              <w:t>8.3</w:t>
            </w:r>
          </w:p>
        </w:tc>
        <w:tc>
          <w:tcPr>
            <w:tcW w:w="7925" w:type="dxa"/>
          </w:tcPr>
          <w:p w:rsidR="008D5347" w:rsidRPr="002936B2" w:rsidRDefault="008D5347" w:rsidP="008D5347">
            <w:pPr>
              <w:pStyle w:val="BodyText"/>
              <w:keepNext/>
              <w:tabs>
                <w:tab w:val="left" w:pos="870"/>
              </w:tabs>
              <w:jc w:val="left"/>
              <w:rPr>
                <w:rFonts w:eastAsia="Arial" w:cs="Arial"/>
                <w:color w:val="000000"/>
              </w:rPr>
            </w:pPr>
            <w:r>
              <w:rPr>
                <w:rFonts w:eastAsia="Arial" w:cs="Arial"/>
                <w:iCs/>
                <w:color w:val="000000"/>
              </w:rPr>
              <w:t>to read “</w:t>
            </w:r>
            <w:r w:rsidRPr="00AE4077">
              <w:rPr>
                <w:rFonts w:eastAsia="Arial" w:cs="Arial"/>
                <w:iCs/>
                <w:color w:val="000000"/>
              </w:rPr>
              <w:t>Leaf chicory types</w:t>
            </w:r>
            <w:r w:rsidRPr="005C79ED">
              <w:rPr>
                <w:rFonts w:eastAsia="Arial" w:cs="Arial"/>
                <w:color w:val="000000"/>
              </w:rPr>
              <w:t>”</w:t>
            </w:r>
          </w:p>
        </w:tc>
      </w:tr>
      <w:tr w:rsidR="008D5347" w:rsidRPr="00AA3796" w:rsidTr="008D5347">
        <w:tc>
          <w:tcPr>
            <w:tcW w:w="1573" w:type="dxa"/>
          </w:tcPr>
          <w:p w:rsidR="008D5347" w:rsidRPr="00AE4077" w:rsidRDefault="008D5347" w:rsidP="008D5347">
            <w:pPr>
              <w:pStyle w:val="BodyText"/>
              <w:jc w:val="left"/>
              <w:rPr>
                <w:rFonts w:cs="Arial"/>
              </w:rPr>
            </w:pPr>
            <w:r>
              <w:rPr>
                <w:rFonts w:cs="Arial"/>
              </w:rPr>
              <w:t>9.</w:t>
            </w:r>
          </w:p>
        </w:tc>
        <w:tc>
          <w:tcPr>
            <w:tcW w:w="7925" w:type="dxa"/>
          </w:tcPr>
          <w:p w:rsidR="008D5347" w:rsidRPr="00E801EC" w:rsidRDefault="008D5347" w:rsidP="008D5347">
            <w:pPr>
              <w:pStyle w:val="BodyText"/>
              <w:keepNext/>
              <w:tabs>
                <w:tab w:val="left" w:pos="870"/>
              </w:tabs>
              <w:jc w:val="left"/>
              <w:rPr>
                <w:rFonts w:eastAsia="Arial" w:cs="Arial"/>
                <w:iCs/>
                <w:color w:val="000000"/>
              </w:rPr>
            </w:pPr>
            <w:r w:rsidRPr="00E801EC">
              <w:rPr>
                <w:rFonts w:eastAsia="Arial" w:cs="Arial"/>
                <w:iCs/>
                <w:color w:val="000000"/>
              </w:rPr>
              <w:t>to check and complete references</w:t>
            </w:r>
          </w:p>
        </w:tc>
      </w:tr>
      <w:tr w:rsidR="008D5347" w:rsidRPr="00AA3796" w:rsidTr="008D5347">
        <w:tc>
          <w:tcPr>
            <w:tcW w:w="1573" w:type="dxa"/>
          </w:tcPr>
          <w:p w:rsidR="008D5347" w:rsidRPr="00AE4077" w:rsidRDefault="008D5347" w:rsidP="008D5347">
            <w:pPr>
              <w:pStyle w:val="BodyText"/>
              <w:jc w:val="left"/>
              <w:rPr>
                <w:rFonts w:cs="Arial"/>
              </w:rPr>
            </w:pPr>
            <w:r>
              <w:rPr>
                <w:rFonts w:cs="Arial"/>
              </w:rPr>
              <w:t>TQ 1</w:t>
            </w:r>
          </w:p>
        </w:tc>
        <w:tc>
          <w:tcPr>
            <w:tcW w:w="7925" w:type="dxa"/>
          </w:tcPr>
          <w:p w:rsidR="008D5347" w:rsidRPr="00E801EC" w:rsidRDefault="008D5347" w:rsidP="008D5347">
            <w:pPr>
              <w:pStyle w:val="BodyText"/>
              <w:keepNext/>
              <w:tabs>
                <w:tab w:val="left" w:pos="870"/>
              </w:tabs>
              <w:jc w:val="left"/>
              <w:rPr>
                <w:rFonts w:eastAsia="Arial" w:cs="Arial"/>
                <w:iCs/>
                <w:color w:val="000000"/>
              </w:rPr>
            </w:pPr>
            <w:r w:rsidRPr="00E801EC">
              <w:rPr>
                <w:rFonts w:eastAsia="Arial" w:cs="Arial"/>
                <w:iCs/>
                <w:color w:val="000000"/>
              </w:rPr>
              <w:t>to check whether common name to read “Salad chicory”</w:t>
            </w:r>
          </w:p>
        </w:tc>
      </w:tr>
      <w:tr w:rsidR="008D5347" w:rsidRPr="00AA3796" w:rsidTr="008D5347">
        <w:tc>
          <w:tcPr>
            <w:tcW w:w="1573" w:type="dxa"/>
          </w:tcPr>
          <w:p w:rsidR="008D5347" w:rsidRPr="00AA3796" w:rsidRDefault="008D5347" w:rsidP="008D5347">
            <w:pPr>
              <w:jc w:val="left"/>
              <w:rPr>
                <w:rFonts w:cs="Arial"/>
              </w:rPr>
            </w:pPr>
            <w:r>
              <w:rPr>
                <w:rFonts w:cs="Arial"/>
              </w:rPr>
              <w:t>TQ 6</w:t>
            </w:r>
          </w:p>
        </w:tc>
        <w:tc>
          <w:tcPr>
            <w:tcW w:w="7925" w:type="dxa"/>
          </w:tcPr>
          <w:p w:rsidR="008D5347" w:rsidRPr="00E801EC" w:rsidRDefault="008D5347" w:rsidP="008D5347">
            <w:pPr>
              <w:keepNext/>
              <w:rPr>
                <w:rFonts w:cs="Arial"/>
                <w:lang w:val="fi-FI"/>
              </w:rPr>
            </w:pPr>
            <w:r w:rsidRPr="00E801EC">
              <w:rPr>
                <w:rFonts w:cs="Arial"/>
                <w:lang w:val="fi-FI"/>
              </w:rPr>
              <w:t>to add example from the table of characteristics</w:t>
            </w:r>
          </w:p>
        </w:tc>
      </w:tr>
      <w:tr w:rsidR="008D5347" w:rsidRPr="00AA3796" w:rsidTr="008D5347">
        <w:tc>
          <w:tcPr>
            <w:tcW w:w="1573" w:type="dxa"/>
          </w:tcPr>
          <w:p w:rsidR="008D5347" w:rsidRPr="00496BCC" w:rsidRDefault="008D5347" w:rsidP="008D5347">
            <w:pPr>
              <w:pStyle w:val="BodyText"/>
              <w:jc w:val="left"/>
              <w:rPr>
                <w:rFonts w:cs="Arial"/>
              </w:rPr>
            </w:pPr>
            <w:r>
              <w:rPr>
                <w:rFonts w:cs="Arial"/>
              </w:rPr>
              <w:t>TQ 7.3</w:t>
            </w:r>
          </w:p>
        </w:tc>
        <w:tc>
          <w:tcPr>
            <w:tcW w:w="7925" w:type="dxa"/>
          </w:tcPr>
          <w:p w:rsidR="008D5347" w:rsidRPr="00E801EC" w:rsidRDefault="008D5347" w:rsidP="008D5347">
            <w:pPr>
              <w:pStyle w:val="BodyText"/>
              <w:keepNext/>
              <w:tabs>
                <w:tab w:val="left" w:pos="870"/>
              </w:tabs>
              <w:jc w:val="left"/>
              <w:rPr>
                <w:rFonts w:eastAsia="Arial" w:cs="Arial"/>
                <w:color w:val="000000"/>
              </w:rPr>
            </w:pPr>
            <w:r w:rsidRPr="00E801EC">
              <w:rPr>
                <w:rFonts w:eastAsia="Arial" w:cs="Arial"/>
                <w:color w:val="000000"/>
              </w:rPr>
              <w:t>to add request for information on type (see TG Lettuce)</w:t>
            </w:r>
          </w:p>
        </w:tc>
      </w:tr>
    </w:tbl>
    <w:p w:rsidR="008D5347" w:rsidRPr="008E4204" w:rsidRDefault="008D5347" w:rsidP="008D5347">
      <w:pPr>
        <w:jc w:val="left"/>
        <w:rPr>
          <w:rFonts w:cs="Arial"/>
        </w:rPr>
      </w:pPr>
    </w:p>
    <w:p w:rsidR="008D5347" w:rsidRDefault="008D5347" w:rsidP="008D5347">
      <w:pPr>
        <w:keepNext/>
        <w:ind w:left="567"/>
      </w:pPr>
      <w:r w:rsidRPr="007F6C2D">
        <w:t>(</w:t>
      </w:r>
      <w:r>
        <w:t>b</w:t>
      </w:r>
      <w:r w:rsidRPr="007F6C2D">
        <w:t>)</w:t>
      </w:r>
      <w:r w:rsidRPr="007F6C2D">
        <w:tab/>
        <w:t xml:space="preserve">Changes </w:t>
      </w:r>
      <w:r w:rsidRPr="007F6C2D">
        <w:rPr>
          <w:snapToGrid w:val="0"/>
        </w:rPr>
        <w:t xml:space="preserve">to document </w:t>
      </w:r>
      <w:r w:rsidRPr="008E4204">
        <w:rPr>
          <w:rFonts w:cs="Arial"/>
        </w:rPr>
        <w:t>TG/</w:t>
      </w:r>
      <w:r>
        <w:rPr>
          <w:rFonts w:cs="Arial"/>
        </w:rPr>
        <w:t>154/4(proj.</w:t>
      </w:r>
      <w:r>
        <w:rPr>
          <w:rFonts w:cs="Arial"/>
          <w:caps/>
        </w:rPr>
        <w:t>5</w:t>
      </w:r>
      <w:r>
        <w:rPr>
          <w:rFonts w:cs="Arial"/>
        </w:rPr>
        <w:t xml:space="preserve">), </w:t>
      </w:r>
      <w:r w:rsidRPr="007F6C2D">
        <w:t>proposed by the Enlarged Editorial Committee at its meeting on January </w:t>
      </w:r>
      <w:r>
        <w:t>11 and 12</w:t>
      </w:r>
      <w:r w:rsidRPr="007F6C2D">
        <w:t>, 20</w:t>
      </w:r>
      <w:r>
        <w:t>17</w:t>
      </w:r>
      <w:r w:rsidRPr="007F6C2D">
        <w:t xml:space="preserve">, which are </w:t>
      </w:r>
      <w:r>
        <w:t>not</w:t>
      </w:r>
      <w:r w:rsidRPr="007F6C2D">
        <w:t xml:space="preserve"> incorporated in the draft </w:t>
      </w:r>
      <w:r w:rsidRPr="007F6C2D">
        <w:rPr>
          <w:color w:val="000000"/>
        </w:rPr>
        <w:t>Test Guidelines</w:t>
      </w:r>
      <w:r w:rsidRPr="007F6C2D">
        <w:t xml:space="preserve"> (</w:t>
      </w:r>
      <w:r w:rsidRPr="008E4204">
        <w:rPr>
          <w:rFonts w:cs="Arial"/>
        </w:rPr>
        <w:t>TG/</w:t>
      </w:r>
      <w:r>
        <w:rPr>
          <w:rFonts w:cs="Arial"/>
        </w:rPr>
        <w:t>154/4(proj.</w:t>
      </w:r>
      <w:r>
        <w:rPr>
          <w:rFonts w:cs="Arial"/>
          <w:caps/>
        </w:rPr>
        <w:t>6</w:t>
      </w:r>
      <w:r>
        <w:rPr>
          <w:rFonts w:cs="Arial"/>
        </w:rPr>
        <w:t>)</w:t>
      </w:r>
      <w:r w:rsidRPr="007F6C2D">
        <w:rPr>
          <w:snapToGrid w:val="0"/>
        </w:rPr>
        <w:t xml:space="preserve">), </w:t>
      </w:r>
      <w:r w:rsidRPr="007F6C2D">
        <w:t xml:space="preserve">submitted to the </w:t>
      </w:r>
      <w:r w:rsidRPr="007F6C2D">
        <w:rPr>
          <w:snapToGrid w:val="0"/>
        </w:rPr>
        <w:t>TC</w:t>
      </w:r>
      <w:r>
        <w:rPr>
          <w:snapToGrid w:val="0"/>
        </w:rPr>
        <w:t>, but which will be incorporated in the adopted Test Guidelines, subject to approval by the relevant TWP, if appropriate</w:t>
      </w:r>
      <w:r w:rsidRPr="007F6C2D">
        <w:t>:</w:t>
      </w:r>
    </w:p>
    <w:p w:rsidR="008D5347" w:rsidRDefault="008D5347" w:rsidP="008D5347">
      <w:pPr>
        <w:keepNext/>
        <w:ind w:left="567"/>
        <w:rPr>
          <w:snapToGrid w:val="0"/>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7925"/>
      </w:tblGrid>
      <w:tr w:rsidR="008D5347" w:rsidRPr="00F20A5F" w:rsidTr="008D5347">
        <w:trPr>
          <w:cantSplit/>
        </w:trPr>
        <w:tc>
          <w:tcPr>
            <w:tcW w:w="1573" w:type="dxa"/>
          </w:tcPr>
          <w:p w:rsidR="008D5347" w:rsidRPr="00F20A5F" w:rsidRDefault="008D5347" w:rsidP="008D5347">
            <w:pPr>
              <w:jc w:val="left"/>
              <w:rPr>
                <w:rFonts w:cs="Arial"/>
              </w:rPr>
            </w:pPr>
            <w:r w:rsidRPr="00F20A5F">
              <w:rPr>
                <w:rFonts w:cs="Arial"/>
              </w:rPr>
              <w:t>4.2</w:t>
            </w:r>
          </w:p>
        </w:tc>
        <w:tc>
          <w:tcPr>
            <w:tcW w:w="7925" w:type="dxa"/>
          </w:tcPr>
          <w:p w:rsidR="008D5347" w:rsidRPr="00E71A40" w:rsidRDefault="008D5347" w:rsidP="008D5347">
            <w:pPr>
              <w:keepNext/>
              <w:rPr>
                <w:rFonts w:cs="Arial"/>
              </w:rPr>
            </w:pPr>
            <w:r w:rsidRPr="00F20A5F">
              <w:rPr>
                <w:rFonts w:cs="Arial"/>
              </w:rPr>
              <w:t>to be numbered 4.2</w:t>
            </w:r>
            <w:r w:rsidRPr="00E71A40">
              <w:rPr>
                <w:rFonts w:cs="Arial"/>
              </w:rPr>
              <w:t>.1 and add new paragraph as 4.2.2 (see document TGP/7/5):</w:t>
            </w:r>
          </w:p>
          <w:p w:rsidR="008D5347" w:rsidRPr="00F20A5F" w:rsidRDefault="008D5347" w:rsidP="008D5347">
            <w:pPr>
              <w:keepNext/>
            </w:pPr>
            <w:r w:rsidRPr="00E71A40">
              <w:t>“These Test Guidelines have been developed for the examination of cross-pollinated varieties, hybrids and seed propagated inbred lines.  For varieties with other types of propagation the recommendations</w:t>
            </w:r>
            <w:r w:rsidRPr="00F20A5F">
              <w:t xml:space="preserve"> in the General Introduction and document TGP/13 “Guidance for new types and species”, Section 4.5 “Testing Uniformity” should be followed.”</w:t>
            </w:r>
          </w:p>
          <w:p w:rsidR="008D5347" w:rsidRPr="00F20A5F" w:rsidRDefault="008D5347" w:rsidP="008D5347">
            <w:pPr>
              <w:keepNext/>
              <w:rPr>
                <w:rFonts w:cs="Arial"/>
                <w:i/>
              </w:rPr>
            </w:pPr>
            <w:r w:rsidRPr="00F20A5F">
              <w:rPr>
                <w:i/>
              </w:rPr>
              <w:t>to be approved by TWV by correspondence</w:t>
            </w:r>
          </w:p>
        </w:tc>
      </w:tr>
      <w:tr w:rsidR="008D5347" w:rsidRPr="00F85615" w:rsidTr="008D5347">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8D5347" w:rsidRDefault="008D5347" w:rsidP="008D5347">
            <w:pPr>
              <w:rPr>
                <w:rFonts w:cs="Arial"/>
              </w:rPr>
            </w:pPr>
            <w:r>
              <w:rPr>
                <w:rFonts w:cs="Arial"/>
              </w:rPr>
              <w:t>Char. 18</w:t>
            </w:r>
          </w:p>
        </w:tc>
        <w:tc>
          <w:tcPr>
            <w:tcW w:w="7925" w:type="dxa"/>
            <w:tcBorders>
              <w:top w:val="single" w:sz="4" w:space="0" w:color="auto"/>
              <w:left w:val="single" w:sz="4" w:space="0" w:color="auto"/>
              <w:bottom w:val="single" w:sz="4" w:space="0" w:color="auto"/>
              <w:right w:val="single" w:sz="4" w:space="0" w:color="auto"/>
            </w:tcBorders>
            <w:shd w:val="clear" w:color="auto" w:fill="auto"/>
          </w:tcPr>
          <w:p w:rsidR="008D5347" w:rsidRPr="00E709C3" w:rsidRDefault="008D5347" w:rsidP="008D5347">
            <w:pPr>
              <w:rPr>
                <w:rFonts w:cs="Arial"/>
              </w:rPr>
            </w:pPr>
            <w:r w:rsidRPr="00E709C3">
              <w:rPr>
                <w:rFonts w:cs="Arial"/>
              </w:rPr>
              <w:t>to check whether to read “Time of harvest maturity” (see Ad. 18)</w:t>
            </w:r>
          </w:p>
          <w:p w:rsidR="008D5347" w:rsidRPr="00285D6D" w:rsidRDefault="008D5347" w:rsidP="008D5347">
            <w:pPr>
              <w:rPr>
                <w:rFonts w:cs="Arial"/>
                <w:noProof/>
                <w:lang w:eastAsia="it-IT"/>
              </w:rPr>
            </w:pPr>
            <w:r w:rsidRPr="00E709C3">
              <w:rPr>
                <w:rFonts w:cs="Arial"/>
                <w:i/>
              </w:rPr>
              <w:t>Leading Expert</w:t>
            </w:r>
            <w:r w:rsidRPr="00285D6D">
              <w:rPr>
                <w:rFonts w:cs="Arial"/>
                <w:i/>
              </w:rPr>
              <w:t xml:space="preserve">:  </w:t>
            </w:r>
            <w:r w:rsidRPr="00285D6D">
              <w:rPr>
                <w:rFonts w:cs="Arial"/>
                <w:i/>
                <w:noProof/>
                <w:lang w:eastAsia="it-IT"/>
              </w:rPr>
              <w:t>I checked and I confirm that Char. 18 has to remain “ Time of head formation”.</w:t>
            </w:r>
            <w:r>
              <w:rPr>
                <w:rFonts w:cs="Arial"/>
                <w:noProof/>
                <w:lang w:eastAsia="it-IT"/>
              </w:rPr>
              <w:t xml:space="preserve">  </w:t>
            </w:r>
            <w:r w:rsidRPr="008C4163">
              <w:rPr>
                <w:rFonts w:cs="Arial"/>
                <w:i/>
                <w:noProof/>
                <w:lang w:eastAsia="it-IT"/>
              </w:rPr>
              <w:t>During the TWV it was agreed that harvest matu</w:t>
            </w:r>
            <w:r>
              <w:rPr>
                <w:rFonts w:cs="Arial"/>
                <w:i/>
                <w:noProof/>
                <w:lang w:eastAsia="it-IT"/>
              </w:rPr>
              <w:t>r</w:t>
            </w:r>
            <w:r w:rsidRPr="008C4163">
              <w:rPr>
                <w:rFonts w:cs="Arial"/>
                <w:i/>
                <w:noProof/>
                <w:lang w:eastAsia="it-IT"/>
              </w:rPr>
              <w:t xml:space="preserve">ity was not applicable to leaf chicory because of </w:t>
            </w:r>
            <w:r>
              <w:rPr>
                <w:rFonts w:cs="Arial"/>
                <w:i/>
                <w:noProof/>
                <w:lang w:eastAsia="it-IT"/>
              </w:rPr>
              <w:t xml:space="preserve">the </w:t>
            </w:r>
            <w:r w:rsidRPr="008C4163">
              <w:rPr>
                <w:rFonts w:cs="Arial"/>
                <w:i/>
                <w:noProof/>
                <w:lang w:eastAsia="it-IT"/>
              </w:rPr>
              <w:t xml:space="preserve">difficulty of evaluation and standardization in </w:t>
            </w:r>
            <w:r>
              <w:rPr>
                <w:rFonts w:cs="Arial"/>
                <w:i/>
                <w:noProof/>
                <w:lang w:eastAsia="it-IT"/>
              </w:rPr>
              <w:t xml:space="preserve">so different </w:t>
            </w:r>
            <w:r w:rsidRPr="008C4163">
              <w:rPr>
                <w:rFonts w:cs="Arial"/>
                <w:i/>
                <w:noProof/>
                <w:lang w:eastAsia="it-IT"/>
              </w:rPr>
              <w:t>chicory types and</w:t>
            </w:r>
            <w:r>
              <w:rPr>
                <w:rFonts w:cs="Arial"/>
                <w:i/>
                <w:noProof/>
                <w:lang w:eastAsia="it-IT"/>
              </w:rPr>
              <w:t xml:space="preserve"> influence of growth conditions.</w:t>
            </w:r>
          </w:p>
        </w:tc>
      </w:tr>
      <w:tr w:rsidR="008D5347" w:rsidRPr="00496BCC" w:rsidTr="008D5347">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8D5347" w:rsidRPr="00496BCC" w:rsidRDefault="008D5347" w:rsidP="008D5347">
            <w:pPr>
              <w:rPr>
                <w:rFonts w:cs="Arial"/>
              </w:rPr>
            </w:pPr>
            <w:r>
              <w:rPr>
                <w:rFonts w:cs="Arial"/>
              </w:rPr>
              <w:t>Ad. 18</w:t>
            </w:r>
          </w:p>
        </w:tc>
        <w:tc>
          <w:tcPr>
            <w:tcW w:w="7925" w:type="dxa"/>
            <w:tcBorders>
              <w:top w:val="single" w:sz="4" w:space="0" w:color="auto"/>
              <w:left w:val="single" w:sz="4" w:space="0" w:color="auto"/>
              <w:bottom w:val="single" w:sz="4" w:space="0" w:color="auto"/>
              <w:right w:val="single" w:sz="4" w:space="0" w:color="auto"/>
            </w:tcBorders>
            <w:shd w:val="clear" w:color="auto" w:fill="auto"/>
          </w:tcPr>
          <w:p w:rsidR="008D5347" w:rsidRPr="00D83156" w:rsidRDefault="008D5347" w:rsidP="008D5347">
            <w:pPr>
              <w:rPr>
                <w:rFonts w:cs="Arial"/>
              </w:rPr>
            </w:pPr>
            <w:r w:rsidRPr="00D83156">
              <w:rPr>
                <w:rFonts w:cs="Arial"/>
              </w:rPr>
              <w:t>All varieties reach harvest maturity but not all varieties form a head. The explanation seems to describe harvest maturity. It is suggested to have “Time of harvest maturity” with the following wording:</w:t>
            </w:r>
          </w:p>
          <w:p w:rsidR="008D5347" w:rsidRPr="00D83156" w:rsidRDefault="008D5347" w:rsidP="008D5347">
            <w:pPr>
              <w:rPr>
                <w:rFonts w:cs="Arial"/>
              </w:rPr>
            </w:pPr>
            <w:r w:rsidRPr="00D83156">
              <w:rPr>
                <w:rFonts w:cs="Arial"/>
              </w:rPr>
              <w:t>“Harvest maturity is specific to the plant types: varieties with head formation have reached harvest maturity when a head has been formed, varieties without head formation have reached harvest maturity when stems (puntarelle shoots) are formed and the leaf development is complete.</w:t>
            </w:r>
          </w:p>
          <w:p w:rsidR="008D5347" w:rsidRPr="00D83156" w:rsidRDefault="008D5347" w:rsidP="008D5347">
            <w:pPr>
              <w:rPr>
                <w:rFonts w:cs="Arial"/>
              </w:rPr>
            </w:pPr>
            <w:r w:rsidRPr="00D83156">
              <w:rPr>
                <w:rFonts w:cs="Arial"/>
              </w:rPr>
              <w:t>The expression should be described in relation to example varieties.”</w:t>
            </w:r>
          </w:p>
          <w:p w:rsidR="008D5347" w:rsidRDefault="008D5347" w:rsidP="008D5347">
            <w:pPr>
              <w:rPr>
                <w:rFonts w:cs="Arial"/>
              </w:rPr>
            </w:pPr>
            <w:r w:rsidRPr="00D83156">
              <w:rPr>
                <w:rFonts w:cs="Arial"/>
              </w:rPr>
              <w:t>(wording taken from (a))</w:t>
            </w:r>
          </w:p>
          <w:p w:rsidR="008D5347" w:rsidRPr="00D83156" w:rsidRDefault="008D5347" w:rsidP="008D5347">
            <w:pPr>
              <w:rPr>
                <w:rFonts w:cs="Arial"/>
                <w:i/>
                <w:noProof/>
                <w:lang w:eastAsia="it-IT"/>
              </w:rPr>
            </w:pPr>
            <w:r w:rsidRPr="00D83156">
              <w:rPr>
                <w:rFonts w:cs="Arial"/>
                <w:i/>
              </w:rPr>
              <w:t xml:space="preserve">Leading Expert:  </w:t>
            </w:r>
            <w:r w:rsidRPr="00D83156">
              <w:rPr>
                <w:rFonts w:cs="Arial"/>
                <w:i/>
                <w:noProof/>
                <w:lang w:eastAsia="it-IT"/>
              </w:rPr>
              <w:t xml:space="preserve">I propose to maintain the current wording with a better explanation (deleting wording referring to harvest maturity):  “The time of head formation is assessed by counting the number of days between the transplanting into the field and the complete head formation.The translation of these number to a state of expression of scale should be based on example varieties” </w:t>
            </w:r>
          </w:p>
          <w:p w:rsidR="008D5347" w:rsidRPr="00496BCC" w:rsidRDefault="008D5347" w:rsidP="008D5347">
            <w:pPr>
              <w:rPr>
                <w:rFonts w:cs="Arial"/>
              </w:rPr>
            </w:pPr>
            <w:r w:rsidRPr="00D83156">
              <w:rPr>
                <w:rFonts w:cs="Arial"/>
                <w:i/>
                <w:noProof/>
                <w:lang w:eastAsia="it-IT"/>
              </w:rPr>
              <w:t xml:space="preserve">Types with head formation are the most </w:t>
            </w:r>
            <w:r>
              <w:rPr>
                <w:rFonts w:cs="Arial"/>
                <w:i/>
                <w:noProof/>
                <w:lang w:eastAsia="it-IT"/>
              </w:rPr>
              <w:t>common</w:t>
            </w:r>
            <w:r w:rsidRPr="00D83156">
              <w:rPr>
                <w:rFonts w:cs="Arial"/>
                <w:i/>
                <w:noProof/>
                <w:lang w:eastAsia="it-IT"/>
              </w:rPr>
              <w:t xml:space="preserve"> types and the time of head formation is one of the most important characteristisc.  The explanation of characteristic “Time of head formation”  is specific for head types and it corresponds, in this case, to the “time of harvest maturity”. For other chicory types the time of harvest maturity is specific for each types and it is well expla</w:t>
            </w:r>
            <w:r>
              <w:rPr>
                <w:rFonts w:cs="Arial"/>
                <w:i/>
                <w:noProof/>
                <w:lang w:eastAsia="it-IT"/>
              </w:rPr>
              <w:t>i</w:t>
            </w:r>
            <w:r w:rsidRPr="00D83156">
              <w:rPr>
                <w:rFonts w:cs="Arial"/>
                <w:i/>
                <w:noProof/>
                <w:lang w:eastAsia="it-IT"/>
              </w:rPr>
              <w:t>ned in the wording 8.1 (a)</w:t>
            </w:r>
          </w:p>
        </w:tc>
      </w:tr>
    </w:tbl>
    <w:p w:rsidR="008D5347" w:rsidRDefault="008D5347" w:rsidP="008D5347">
      <w:pPr>
        <w:keepNext/>
        <w:ind w:left="567"/>
        <w:rPr>
          <w:snapToGrid w:val="0"/>
        </w:rPr>
      </w:pPr>
    </w:p>
    <w:p w:rsidR="008D5347" w:rsidRDefault="008D5347" w:rsidP="008D5347">
      <w:pPr>
        <w:ind w:left="567"/>
      </w:pPr>
      <w:r w:rsidRPr="007F6C2D">
        <w:t>(</w:t>
      </w:r>
      <w:r>
        <w:t>c</w:t>
      </w:r>
      <w:r w:rsidRPr="007F6C2D">
        <w:t>)</w:t>
      </w:r>
      <w:r w:rsidRPr="007F6C2D">
        <w:tab/>
        <w:t xml:space="preserve">Changes </w:t>
      </w:r>
      <w:r w:rsidRPr="007F6C2D">
        <w:rPr>
          <w:snapToGrid w:val="0"/>
        </w:rPr>
        <w:t xml:space="preserve">to document </w:t>
      </w:r>
      <w:r w:rsidRPr="00CD6EAD">
        <w:rPr>
          <w:rFonts w:cs="Arial"/>
        </w:rPr>
        <w:t>TG/154/4(proj.6)</w:t>
      </w:r>
      <w:r>
        <w:rPr>
          <w:rFonts w:cs="Arial"/>
        </w:rPr>
        <w:t xml:space="preserve">, </w:t>
      </w:r>
      <w:r w:rsidRPr="007F6C2D">
        <w:t xml:space="preserve">proposed by the Enlarged Editorial Committee at its meeting on </w:t>
      </w:r>
      <w:r>
        <w:t>April</w:t>
      </w:r>
      <w:r w:rsidRPr="007F6C2D">
        <w:t> </w:t>
      </w:r>
      <w:r>
        <w:t>3 and 4</w:t>
      </w:r>
      <w:r w:rsidRPr="007F6C2D">
        <w:t>, 20</w:t>
      </w:r>
      <w:r>
        <w:t>17</w:t>
      </w:r>
      <w:r w:rsidRPr="007F6C2D">
        <w:t xml:space="preserve">, which are </w:t>
      </w:r>
      <w:r>
        <w:t>to be</w:t>
      </w:r>
      <w:r w:rsidRPr="007F6C2D">
        <w:t xml:space="preserve"> incorporated in the </w:t>
      </w:r>
      <w:r>
        <w:t xml:space="preserve">adopted </w:t>
      </w:r>
      <w:r w:rsidRPr="007F6C2D">
        <w:rPr>
          <w:color w:val="000000"/>
        </w:rPr>
        <w:t>Test Guidelines</w:t>
      </w:r>
      <w:r>
        <w:rPr>
          <w:color w:val="000000"/>
        </w:rPr>
        <w:t xml:space="preserve">, </w:t>
      </w:r>
      <w:r>
        <w:rPr>
          <w:snapToGrid w:val="0"/>
        </w:rPr>
        <w:t>subject to approval by the relevant TWP, if appropriate</w:t>
      </w:r>
      <w:r w:rsidRPr="007F6C2D">
        <w:t>:</w:t>
      </w:r>
    </w:p>
    <w:p w:rsidR="008D5347" w:rsidRDefault="008D5347" w:rsidP="008D5347">
      <w:pPr>
        <w:ind w:left="567"/>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7925"/>
      </w:tblGrid>
      <w:tr w:rsidR="008D5347" w:rsidRPr="00E801EC" w:rsidDel="008F26FC" w:rsidTr="008D5347">
        <w:tc>
          <w:tcPr>
            <w:tcW w:w="1573" w:type="dxa"/>
            <w:tcBorders>
              <w:top w:val="single" w:sz="4" w:space="0" w:color="auto"/>
              <w:left w:val="single" w:sz="4" w:space="0" w:color="auto"/>
              <w:bottom w:val="single" w:sz="4" w:space="0" w:color="auto"/>
              <w:right w:val="single" w:sz="4" w:space="0" w:color="auto"/>
            </w:tcBorders>
            <w:shd w:val="clear" w:color="auto" w:fill="auto"/>
          </w:tcPr>
          <w:p w:rsidR="008D5347" w:rsidRPr="00E801EC" w:rsidDel="008F26FC" w:rsidRDefault="008D5347" w:rsidP="008D5347">
            <w:pPr>
              <w:jc w:val="left"/>
              <w:rPr>
                <w:rFonts w:cs="Arial"/>
              </w:rPr>
            </w:pPr>
            <w:r w:rsidRPr="00E801EC">
              <w:rPr>
                <w:rFonts w:cs="Arial"/>
              </w:rPr>
              <w:t>Char. 16</w:t>
            </w:r>
          </w:p>
        </w:tc>
        <w:tc>
          <w:tcPr>
            <w:tcW w:w="7925" w:type="dxa"/>
            <w:tcBorders>
              <w:top w:val="single" w:sz="4" w:space="0" w:color="auto"/>
              <w:left w:val="single" w:sz="4" w:space="0" w:color="auto"/>
              <w:bottom w:val="single" w:sz="4" w:space="0" w:color="auto"/>
              <w:right w:val="single" w:sz="4" w:space="0" w:color="auto"/>
            </w:tcBorders>
            <w:shd w:val="clear" w:color="auto" w:fill="auto"/>
          </w:tcPr>
          <w:p w:rsidR="008D5347" w:rsidRPr="00E801EC" w:rsidDel="008F26FC" w:rsidRDefault="008D5347" w:rsidP="008D5347">
            <w:pPr>
              <w:keepNext/>
              <w:rPr>
                <w:rFonts w:cs="Arial"/>
              </w:rPr>
            </w:pPr>
            <w:r w:rsidRPr="00E801EC">
              <w:rPr>
                <w:rFonts w:cs="Arial"/>
              </w:rPr>
              <w:t>to check wording of states of expression (state 3 doesn’t correspond to illustration in TGP/14) and provide better illustrations</w:t>
            </w:r>
            <w:r>
              <w:rPr>
                <w:rFonts w:cs="Arial"/>
              </w:rPr>
              <w:t xml:space="preserve"> or check whether to delete characteristic</w:t>
            </w:r>
          </w:p>
        </w:tc>
      </w:tr>
      <w:tr w:rsidR="008D5347" w:rsidRPr="00C630E4" w:rsidTr="008D5347">
        <w:tc>
          <w:tcPr>
            <w:tcW w:w="1573" w:type="dxa"/>
            <w:shd w:val="clear" w:color="auto" w:fill="auto"/>
          </w:tcPr>
          <w:p w:rsidR="008D5347" w:rsidRPr="00AA3796" w:rsidRDefault="008D5347" w:rsidP="008D5347">
            <w:pPr>
              <w:jc w:val="left"/>
              <w:rPr>
                <w:rFonts w:cs="Arial"/>
              </w:rPr>
            </w:pPr>
            <w:r>
              <w:rPr>
                <w:rFonts w:cs="Arial"/>
              </w:rPr>
              <w:t>Char. 18</w:t>
            </w:r>
          </w:p>
        </w:tc>
        <w:tc>
          <w:tcPr>
            <w:tcW w:w="7925" w:type="dxa"/>
            <w:shd w:val="clear" w:color="auto" w:fill="auto"/>
          </w:tcPr>
          <w:p w:rsidR="008D5347" w:rsidRPr="00CD6EAD" w:rsidRDefault="008D5347" w:rsidP="008D5347">
            <w:pPr>
              <w:keepNext/>
              <w:rPr>
                <w:rFonts w:cs="Arial"/>
              </w:rPr>
            </w:pPr>
            <w:r w:rsidRPr="00CD6EAD">
              <w:rPr>
                <w:rFonts w:cs="Arial"/>
              </w:rPr>
              <w:t>to read “</w:t>
            </w:r>
            <w:r w:rsidRPr="00CD6EAD">
              <w:rPr>
                <w:bCs/>
                <w:u w:val="single"/>
              </w:rPr>
              <w:t>Only for varieties with head formation:</w:t>
            </w:r>
            <w:r w:rsidRPr="00CD6EAD">
              <w:rPr>
                <w:bCs/>
              </w:rPr>
              <w:t xml:space="preserve"> Time of head formation”</w:t>
            </w:r>
          </w:p>
        </w:tc>
      </w:tr>
      <w:tr w:rsidR="008D5347" w:rsidRPr="00E709C3" w:rsidTr="008D5347">
        <w:tc>
          <w:tcPr>
            <w:tcW w:w="1573" w:type="dxa"/>
            <w:tcBorders>
              <w:top w:val="single" w:sz="4" w:space="0" w:color="auto"/>
              <w:left w:val="single" w:sz="4" w:space="0" w:color="auto"/>
              <w:bottom w:val="single" w:sz="4" w:space="0" w:color="auto"/>
              <w:right w:val="single" w:sz="4" w:space="0" w:color="auto"/>
            </w:tcBorders>
            <w:shd w:val="clear" w:color="auto" w:fill="auto"/>
          </w:tcPr>
          <w:p w:rsidR="008D5347" w:rsidRDefault="008D5347" w:rsidP="008D5347">
            <w:pPr>
              <w:jc w:val="left"/>
              <w:rPr>
                <w:rFonts w:cs="Arial"/>
              </w:rPr>
            </w:pPr>
            <w:r>
              <w:rPr>
                <w:rFonts w:cs="Arial"/>
              </w:rPr>
              <w:t>8.3</w:t>
            </w:r>
          </w:p>
        </w:tc>
        <w:tc>
          <w:tcPr>
            <w:tcW w:w="7925" w:type="dxa"/>
            <w:tcBorders>
              <w:top w:val="single" w:sz="4" w:space="0" w:color="auto"/>
              <w:left w:val="single" w:sz="4" w:space="0" w:color="auto"/>
              <w:bottom w:val="single" w:sz="4" w:space="0" w:color="auto"/>
              <w:right w:val="single" w:sz="4" w:space="0" w:color="auto"/>
            </w:tcBorders>
            <w:shd w:val="clear" w:color="auto" w:fill="auto"/>
          </w:tcPr>
          <w:p w:rsidR="008D5347" w:rsidRPr="00E561FF" w:rsidRDefault="008D5347" w:rsidP="008D5347">
            <w:pPr>
              <w:keepNext/>
              <w:rPr>
                <w:rFonts w:cs="Arial"/>
              </w:rPr>
            </w:pPr>
            <w:r>
              <w:rPr>
                <w:rFonts w:cs="Arial"/>
              </w:rPr>
              <w:t>improved</w:t>
            </w:r>
            <w:r w:rsidRPr="00E561FF">
              <w:rPr>
                <w:rFonts w:cs="Arial"/>
              </w:rPr>
              <w:t xml:space="preserve"> illustra</w:t>
            </w:r>
            <w:r>
              <w:rPr>
                <w:rFonts w:cs="Arial"/>
              </w:rPr>
              <w:t>tions for two types provided by Leading Expert</w:t>
            </w:r>
          </w:p>
          <w:p w:rsidR="008D5347" w:rsidRPr="007233FF" w:rsidRDefault="008D5347" w:rsidP="008D5347">
            <w:pPr>
              <w:keepNext/>
              <w:rPr>
                <w:rFonts w:cs="Arial"/>
                <w:lang w:val="es-ES_tradnl"/>
              </w:rPr>
            </w:pPr>
            <w:r w:rsidRPr="007233FF">
              <w:rPr>
                <w:rFonts w:cs="Arial"/>
                <w:lang w:val="es-ES_tradnl"/>
              </w:rPr>
              <w:t>15. Catalogna Puntarelle</w:t>
            </w:r>
          </w:p>
          <w:p w:rsidR="008D5347" w:rsidRPr="007233FF" w:rsidRDefault="008D5347" w:rsidP="008D5347">
            <w:pPr>
              <w:keepNext/>
              <w:rPr>
                <w:rFonts w:cs="Arial"/>
                <w:lang w:val="es-ES_tradnl"/>
              </w:rPr>
            </w:pPr>
            <w:r w:rsidRPr="008C4163">
              <w:rPr>
                <w:rFonts w:cs="Arial"/>
                <w:noProof/>
              </w:rPr>
              <w:drawing>
                <wp:inline distT="0" distB="0" distL="0" distR="0" wp14:anchorId="678CA753" wp14:editId="19FBFB70">
                  <wp:extent cx="2052000" cy="2988000"/>
                  <wp:effectExtent l="0" t="0" r="5715" b="3175"/>
                  <wp:docPr id="6" name="Immagine 1" descr="Z:\Romana\cartella foto cicorie\sfo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Romana\cartella foto cicorie\sfond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52000" cy="2988000"/>
                          </a:xfrm>
                          <a:prstGeom prst="rect">
                            <a:avLst/>
                          </a:prstGeom>
                          <a:noFill/>
                          <a:ln>
                            <a:noFill/>
                          </a:ln>
                        </pic:spPr>
                      </pic:pic>
                    </a:graphicData>
                  </a:graphic>
                </wp:inline>
              </w:drawing>
            </w:r>
            <w:r w:rsidRPr="007233FF">
              <w:rPr>
                <w:rFonts w:cs="Arial"/>
                <w:lang w:val="es-ES_tradnl"/>
              </w:rPr>
              <w:t xml:space="preserve">               </w:t>
            </w:r>
            <w:r w:rsidRPr="008C4163">
              <w:rPr>
                <w:rFonts w:cs="Arial"/>
                <w:noProof/>
              </w:rPr>
              <w:drawing>
                <wp:inline distT="0" distB="0" distL="0" distR="0" wp14:anchorId="72E9BAD2" wp14:editId="0BB100E7">
                  <wp:extent cx="2232000" cy="3063600"/>
                  <wp:effectExtent l="0" t="0" r="0" b="3810"/>
                  <wp:docPr id="7" name="Immagine 3" descr="Z:\Romana\cartella foto cicorie\modific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Romana\cartella foto cicorie\modificat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32000" cy="3063600"/>
                          </a:xfrm>
                          <a:prstGeom prst="rect">
                            <a:avLst/>
                          </a:prstGeom>
                          <a:noFill/>
                          <a:ln>
                            <a:noFill/>
                          </a:ln>
                        </pic:spPr>
                      </pic:pic>
                    </a:graphicData>
                  </a:graphic>
                </wp:inline>
              </w:drawing>
            </w:r>
          </w:p>
          <w:p w:rsidR="008D5347" w:rsidRPr="00E561FF" w:rsidRDefault="008D5347" w:rsidP="008D5347">
            <w:pPr>
              <w:keepNext/>
              <w:rPr>
                <w:rFonts w:cs="Arial"/>
                <w:lang w:val="es-ES_tradnl"/>
              </w:rPr>
            </w:pPr>
            <w:r w:rsidRPr="00E561FF">
              <w:rPr>
                <w:rFonts w:cs="Arial"/>
                <w:lang w:val="es-ES_tradnl"/>
              </w:rPr>
              <w:t xml:space="preserve">Catalogna puntarelle a foglia frastagliata                 Catalogna puntarelle di Galatina  </w:t>
            </w:r>
          </w:p>
          <w:p w:rsidR="008D5347" w:rsidRDefault="008D5347" w:rsidP="008D5347">
            <w:pPr>
              <w:keepNext/>
              <w:rPr>
                <w:rFonts w:cs="Arial"/>
                <w:lang w:val="es-ES_tradnl"/>
              </w:rPr>
            </w:pPr>
          </w:p>
          <w:p w:rsidR="008D5347" w:rsidRDefault="008D5347" w:rsidP="008D5347">
            <w:pPr>
              <w:keepNext/>
              <w:rPr>
                <w:rFonts w:cs="Arial"/>
                <w:lang w:val="es-ES_tradnl"/>
              </w:rPr>
            </w:pPr>
          </w:p>
          <w:p w:rsidR="008D5347" w:rsidRDefault="008D5347" w:rsidP="008D5347">
            <w:pPr>
              <w:keepNext/>
              <w:rPr>
                <w:rFonts w:cs="Arial"/>
                <w:lang w:val="es-ES_tradnl"/>
              </w:rPr>
            </w:pPr>
          </w:p>
          <w:p w:rsidR="008D5347" w:rsidRDefault="008D5347" w:rsidP="008D5347">
            <w:pPr>
              <w:keepNext/>
              <w:rPr>
                <w:rFonts w:cs="Arial"/>
                <w:lang w:val="es-ES_tradnl"/>
              </w:rPr>
            </w:pPr>
          </w:p>
          <w:p w:rsidR="008D5347" w:rsidRDefault="008D5347" w:rsidP="008D5347">
            <w:pPr>
              <w:keepNext/>
              <w:rPr>
                <w:rFonts w:cs="Arial"/>
                <w:lang w:val="es-ES_tradnl"/>
              </w:rPr>
            </w:pPr>
          </w:p>
          <w:p w:rsidR="008D5347" w:rsidRDefault="008D5347" w:rsidP="008D5347">
            <w:pPr>
              <w:keepNext/>
              <w:rPr>
                <w:rFonts w:cs="Arial"/>
                <w:lang w:val="es-ES_tradnl"/>
              </w:rPr>
            </w:pPr>
          </w:p>
          <w:p w:rsidR="008D5347" w:rsidRDefault="008D5347" w:rsidP="008D5347">
            <w:pPr>
              <w:keepNext/>
              <w:rPr>
                <w:rFonts w:cs="Arial"/>
                <w:lang w:val="es-ES_tradnl"/>
              </w:rPr>
            </w:pPr>
          </w:p>
          <w:p w:rsidR="008D5347" w:rsidRDefault="008D5347" w:rsidP="008D5347">
            <w:pPr>
              <w:keepNext/>
              <w:rPr>
                <w:rFonts w:cs="Arial"/>
                <w:lang w:val="es-ES_tradnl"/>
              </w:rPr>
            </w:pPr>
          </w:p>
          <w:p w:rsidR="008D5347" w:rsidRDefault="008D5347" w:rsidP="008D5347">
            <w:pPr>
              <w:keepNext/>
              <w:rPr>
                <w:rFonts w:cs="Arial"/>
                <w:lang w:val="es-ES_tradnl"/>
              </w:rPr>
            </w:pPr>
          </w:p>
          <w:p w:rsidR="00D5433B" w:rsidRDefault="00D5433B" w:rsidP="008D5347">
            <w:pPr>
              <w:keepNext/>
              <w:rPr>
                <w:rFonts w:cs="Arial"/>
                <w:lang w:val="es-ES_tradnl"/>
              </w:rPr>
            </w:pPr>
          </w:p>
          <w:p w:rsidR="00D5433B" w:rsidRDefault="00D5433B" w:rsidP="008D5347">
            <w:pPr>
              <w:keepNext/>
              <w:rPr>
                <w:rFonts w:cs="Arial"/>
                <w:lang w:val="es-ES_tradnl"/>
              </w:rPr>
            </w:pPr>
          </w:p>
          <w:p w:rsidR="008D5347" w:rsidRDefault="008D5347" w:rsidP="008D5347">
            <w:pPr>
              <w:keepNext/>
              <w:rPr>
                <w:rFonts w:cs="Arial"/>
                <w:lang w:val="es-ES_tradnl"/>
              </w:rPr>
            </w:pPr>
          </w:p>
          <w:p w:rsidR="008D5347" w:rsidRPr="00E561FF" w:rsidRDefault="008D5347" w:rsidP="008D5347">
            <w:pPr>
              <w:keepNext/>
              <w:rPr>
                <w:rFonts w:cs="Arial"/>
                <w:lang w:val="es-ES_tradnl"/>
              </w:rPr>
            </w:pPr>
          </w:p>
          <w:p w:rsidR="008D5347" w:rsidRPr="00B53AB3" w:rsidRDefault="008D5347" w:rsidP="008D5347">
            <w:pPr>
              <w:keepNext/>
              <w:rPr>
                <w:rFonts w:cs="Arial"/>
              </w:rPr>
            </w:pPr>
            <w:r w:rsidRPr="008C4163">
              <w:rPr>
                <w:rFonts w:cs="Arial"/>
              </w:rPr>
              <w:t xml:space="preserve">16. </w:t>
            </w:r>
            <w:r w:rsidRPr="00B53AB3">
              <w:rPr>
                <w:rFonts w:cs="Arial"/>
              </w:rPr>
              <w:t>Barbe de Capucin</w:t>
            </w:r>
          </w:p>
          <w:p w:rsidR="008D5347" w:rsidRPr="008C4163" w:rsidRDefault="008D5347" w:rsidP="008D5347">
            <w:pPr>
              <w:keepNext/>
              <w:rPr>
                <w:rFonts w:cs="Arial"/>
              </w:rPr>
            </w:pPr>
            <w:r w:rsidRPr="008C4163">
              <w:rPr>
                <w:rFonts w:cs="Arial"/>
                <w:noProof/>
              </w:rPr>
              <w:drawing>
                <wp:inline distT="0" distB="0" distL="0" distR="0" wp14:anchorId="6C04473A" wp14:editId="7B2D7620">
                  <wp:extent cx="2476500" cy="2086498"/>
                  <wp:effectExtent l="0" t="0" r="0" b="9525"/>
                  <wp:docPr id="8" name="Immagine 2" descr="C:\Users\Alessandra\Desktop\IMG_4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ssandra\Desktop\IMG_4832.JPG"/>
                          <pic:cNvPicPr>
                            <a:picLocks noChangeAspect="1" noChangeArrowheads="1"/>
                          </pic:cNvPicPr>
                        </pic:nvPicPr>
                        <pic:blipFill>
                          <a:blip r:embed="rId20" cstate="print">
                            <a:extLst>
                              <a:ext uri="{BEBA8EAE-BF5A-486C-A8C5-ECC9F3942E4B}">
                                <a14:imgProps xmlns:a14="http://schemas.microsoft.com/office/drawing/2010/main">
                                  <a14:imgLayer r:embed="rId21">
                                    <a14:imgEffect>
                                      <a14:brightnessContrast bright="28000"/>
                                    </a14:imgEffect>
                                  </a14:imgLayer>
                                </a14:imgProps>
                              </a:ext>
                              <a:ext uri="{28A0092B-C50C-407E-A947-70E740481C1C}">
                                <a14:useLocalDpi xmlns:a14="http://schemas.microsoft.com/office/drawing/2010/main" val="0"/>
                              </a:ext>
                            </a:extLst>
                          </a:blip>
                          <a:srcRect/>
                          <a:stretch>
                            <a:fillRect/>
                          </a:stretch>
                        </pic:blipFill>
                        <pic:spPr bwMode="auto">
                          <a:xfrm>
                            <a:off x="0" y="0"/>
                            <a:ext cx="2476500" cy="2086498"/>
                          </a:xfrm>
                          <a:prstGeom prst="rect">
                            <a:avLst/>
                          </a:prstGeom>
                          <a:noFill/>
                          <a:ln>
                            <a:noFill/>
                          </a:ln>
                        </pic:spPr>
                      </pic:pic>
                    </a:graphicData>
                  </a:graphic>
                </wp:inline>
              </w:drawing>
            </w:r>
          </w:p>
          <w:p w:rsidR="008D5347" w:rsidRPr="00E709C3" w:rsidRDefault="008D5347" w:rsidP="008D5347">
            <w:pPr>
              <w:keepNext/>
              <w:rPr>
                <w:rFonts w:cs="Arial"/>
              </w:rPr>
            </w:pPr>
            <w:r w:rsidRPr="008C4163">
              <w:rPr>
                <w:rFonts w:cs="Arial"/>
              </w:rPr>
              <w:t xml:space="preserve">    Barbe de Capucin</w:t>
            </w:r>
          </w:p>
        </w:tc>
      </w:tr>
    </w:tbl>
    <w:p w:rsidR="008D5347" w:rsidRDefault="008D5347" w:rsidP="008D5347">
      <w:pPr>
        <w:jc w:val="left"/>
        <w:rPr>
          <w:rFonts w:cs="Arial"/>
        </w:rPr>
      </w:pPr>
    </w:p>
    <w:p w:rsidR="008D5347" w:rsidRPr="008E4204" w:rsidRDefault="008D5347" w:rsidP="008D5347">
      <w:pPr>
        <w:jc w:val="left"/>
        <w:rPr>
          <w:rFonts w:cs="Arial"/>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8D5347" w:rsidRPr="008E4204" w:rsidTr="008D5347">
        <w:trPr>
          <w:cantSplit/>
          <w:trHeight w:val="277"/>
          <w:jc w:val="center"/>
        </w:trPr>
        <w:tc>
          <w:tcPr>
            <w:tcW w:w="2894" w:type="dxa"/>
            <w:vMerge w:val="restart"/>
            <w:shd w:val="clear" w:color="auto" w:fill="D9D9D9"/>
            <w:vAlign w:val="center"/>
          </w:tcPr>
          <w:p w:rsidR="008D5347" w:rsidRDefault="008D5347" w:rsidP="008D5347">
            <w:pPr>
              <w:pStyle w:val="TitleofDoc"/>
              <w:keepNext/>
              <w:tabs>
                <w:tab w:val="left" w:pos="5245"/>
                <w:tab w:val="left" w:pos="7008"/>
              </w:tabs>
              <w:spacing w:before="0"/>
              <w:jc w:val="left"/>
              <w:rPr>
                <w:rFonts w:cs="Arial"/>
                <w:caps w:val="0"/>
              </w:rPr>
            </w:pPr>
            <w:r w:rsidRPr="009F491A">
              <w:rPr>
                <w:rFonts w:cs="Arial"/>
                <w:caps w:val="0"/>
              </w:rPr>
              <w:t xml:space="preserve">Witloof Chicory </w:t>
            </w:r>
          </w:p>
          <w:p w:rsidR="008D5347" w:rsidRPr="009F491A" w:rsidRDefault="008D5347" w:rsidP="008D5347">
            <w:pPr>
              <w:pStyle w:val="TitleofDoc"/>
              <w:keepNext/>
              <w:tabs>
                <w:tab w:val="left" w:pos="5245"/>
                <w:tab w:val="left" w:pos="7008"/>
              </w:tabs>
              <w:spacing w:before="0"/>
              <w:jc w:val="left"/>
              <w:rPr>
                <w:rFonts w:cs="Arial"/>
                <w:caps w:val="0"/>
              </w:rPr>
            </w:pPr>
            <w:r w:rsidRPr="009F491A">
              <w:rPr>
                <w:rFonts w:cs="Arial"/>
                <w:caps w:val="0"/>
              </w:rPr>
              <w:t>(</w:t>
            </w:r>
            <w:r w:rsidRPr="009F491A">
              <w:rPr>
                <w:rFonts w:cs="Arial"/>
                <w:i/>
                <w:caps w:val="0"/>
              </w:rPr>
              <w:t>Cichorium intybus</w:t>
            </w:r>
            <w:r w:rsidRPr="009F491A">
              <w:rPr>
                <w:rFonts w:cs="Arial"/>
                <w:caps w:val="0"/>
              </w:rPr>
              <w:t xml:space="preserve"> L.) </w:t>
            </w:r>
          </w:p>
        </w:tc>
        <w:tc>
          <w:tcPr>
            <w:tcW w:w="2552" w:type="dxa"/>
            <w:shd w:val="clear" w:color="auto" w:fill="D9D9D9"/>
            <w:vAlign w:val="center"/>
          </w:tcPr>
          <w:p w:rsidR="008D5347" w:rsidRPr="008E4204" w:rsidRDefault="008D5347" w:rsidP="008D5347">
            <w:pPr>
              <w:rPr>
                <w:caps/>
              </w:rPr>
            </w:pPr>
            <w:r w:rsidRPr="008E4204">
              <w:t>TG/</w:t>
            </w:r>
            <w:r>
              <w:t>173/4(proj.6)</w:t>
            </w:r>
          </w:p>
        </w:tc>
        <w:tc>
          <w:tcPr>
            <w:tcW w:w="2807" w:type="dxa"/>
            <w:shd w:val="clear" w:color="auto" w:fill="D9D9D9"/>
            <w:vAlign w:val="center"/>
          </w:tcPr>
          <w:p w:rsidR="008D5347" w:rsidRPr="008E4204" w:rsidRDefault="008D5347" w:rsidP="008D5347">
            <w:pPr>
              <w:keepNext/>
              <w:jc w:val="left"/>
              <w:rPr>
                <w:rFonts w:cs="Arial"/>
                <w:iCs/>
                <w:snapToGrid w:val="0"/>
                <w:color w:val="000000"/>
              </w:rPr>
            </w:pPr>
            <w:r w:rsidRPr="000F2AF4">
              <w:rPr>
                <w:rFonts w:cs="Arial"/>
                <w:color w:val="000000"/>
                <w:lang w:val="pt-BR"/>
              </w:rPr>
              <w:t>Ms. Stéphanie Christien (FR)</w:t>
            </w:r>
          </w:p>
        </w:tc>
        <w:tc>
          <w:tcPr>
            <w:tcW w:w="736" w:type="dxa"/>
            <w:vMerge w:val="restart"/>
            <w:shd w:val="clear" w:color="auto" w:fill="D9D9D9"/>
            <w:vAlign w:val="center"/>
          </w:tcPr>
          <w:p w:rsidR="008D5347" w:rsidRPr="008E4204" w:rsidRDefault="008D5347" w:rsidP="008D5347">
            <w:pPr>
              <w:keepNext/>
              <w:jc w:val="left"/>
              <w:rPr>
                <w:rFonts w:cs="Arial"/>
                <w:iCs/>
                <w:highlight w:val="lightGray"/>
              </w:rPr>
            </w:pPr>
            <w:r w:rsidRPr="008E4204">
              <w:rPr>
                <w:rFonts w:cs="Arial"/>
                <w:iCs/>
              </w:rPr>
              <w:t>TW</w:t>
            </w:r>
            <w:r>
              <w:rPr>
                <w:rFonts w:cs="Arial"/>
                <w:iCs/>
              </w:rPr>
              <w:t>V</w:t>
            </w:r>
          </w:p>
        </w:tc>
        <w:tc>
          <w:tcPr>
            <w:tcW w:w="993" w:type="dxa"/>
            <w:vMerge w:val="restart"/>
            <w:shd w:val="clear" w:color="auto" w:fill="D9D9D9"/>
            <w:vAlign w:val="center"/>
          </w:tcPr>
          <w:p w:rsidR="008D5347" w:rsidRPr="008E4204" w:rsidRDefault="008D5347" w:rsidP="008D5347">
            <w:pPr>
              <w:pStyle w:val="BodyText"/>
              <w:keepNext/>
              <w:jc w:val="left"/>
              <w:rPr>
                <w:rFonts w:cs="Arial"/>
                <w:iCs/>
                <w:snapToGrid w:val="0"/>
              </w:rPr>
            </w:pPr>
            <w:r w:rsidRPr="008E4204">
              <w:rPr>
                <w:rFonts w:cs="Arial"/>
                <w:iCs/>
                <w:snapToGrid w:val="0"/>
              </w:rPr>
              <w:t>*</w:t>
            </w:r>
          </w:p>
        </w:tc>
      </w:tr>
      <w:tr w:rsidR="008D5347" w:rsidRPr="008E4204" w:rsidTr="008D5347">
        <w:trPr>
          <w:cantSplit/>
          <w:trHeight w:hRule="exact" w:val="791"/>
          <w:jc w:val="center"/>
        </w:trPr>
        <w:tc>
          <w:tcPr>
            <w:tcW w:w="2894" w:type="dxa"/>
            <w:vMerge/>
            <w:shd w:val="clear" w:color="auto" w:fill="D9D9D9"/>
            <w:vAlign w:val="center"/>
          </w:tcPr>
          <w:p w:rsidR="008D5347" w:rsidRPr="008E4204" w:rsidRDefault="008D5347" w:rsidP="008D5347">
            <w:pPr>
              <w:pStyle w:val="TitleofDoc"/>
              <w:keepNext/>
              <w:tabs>
                <w:tab w:val="left" w:pos="5245"/>
                <w:tab w:val="left" w:pos="7008"/>
              </w:tabs>
              <w:spacing w:before="0"/>
              <w:jc w:val="left"/>
              <w:rPr>
                <w:rFonts w:cs="Arial"/>
                <w:caps w:val="0"/>
              </w:rPr>
            </w:pPr>
          </w:p>
        </w:tc>
        <w:tc>
          <w:tcPr>
            <w:tcW w:w="2552" w:type="dxa"/>
            <w:shd w:val="clear" w:color="auto" w:fill="D9D9D9"/>
            <w:vAlign w:val="center"/>
          </w:tcPr>
          <w:p w:rsidR="008D5347" w:rsidRPr="008E4204" w:rsidRDefault="008D5347" w:rsidP="008D5347">
            <w:pPr>
              <w:pStyle w:val="BodyText"/>
              <w:keepNext/>
              <w:jc w:val="left"/>
              <w:rPr>
                <w:rFonts w:cs="Arial"/>
                <w:color w:val="000000"/>
              </w:rPr>
            </w:pPr>
            <w:r w:rsidRPr="008E4204">
              <w:rPr>
                <w:rFonts w:cs="Arial"/>
                <w:color w:val="000000"/>
              </w:rPr>
              <w:t xml:space="preserve">No. of chars.:  </w:t>
            </w:r>
            <w:r>
              <w:rPr>
                <w:rFonts w:cs="Arial"/>
                <w:color w:val="000000"/>
              </w:rPr>
              <w:t>35</w:t>
            </w:r>
            <w:r w:rsidRPr="008E4204">
              <w:rPr>
                <w:rFonts w:cs="Arial"/>
                <w:color w:val="000000"/>
              </w:rPr>
              <w:br/>
              <w:t>No. of (</w:t>
            </w:r>
            <w:r w:rsidRPr="008E4204">
              <w:rPr>
                <w:rFonts w:cs="Arial"/>
                <w:color w:val="000000"/>
              </w:rPr>
              <w:sym w:font="Symbol" w:char="F02A"/>
            </w:r>
            <w:r w:rsidRPr="008E4204">
              <w:rPr>
                <w:rFonts w:cs="Arial"/>
                <w:color w:val="000000"/>
              </w:rPr>
              <w:t xml:space="preserve">) chars.:  </w:t>
            </w:r>
            <w:r>
              <w:rPr>
                <w:rFonts w:cs="Arial"/>
                <w:color w:val="000000"/>
              </w:rPr>
              <w:t>19</w:t>
            </w:r>
          </w:p>
        </w:tc>
        <w:tc>
          <w:tcPr>
            <w:tcW w:w="2807" w:type="dxa"/>
            <w:shd w:val="clear" w:color="auto" w:fill="D9D9D9"/>
            <w:vAlign w:val="center"/>
          </w:tcPr>
          <w:p w:rsidR="008D5347" w:rsidRPr="008E4204" w:rsidRDefault="008D5347" w:rsidP="008D5347">
            <w:pPr>
              <w:keepNext/>
              <w:jc w:val="left"/>
              <w:rPr>
                <w:rFonts w:cs="Arial"/>
                <w:iCs/>
                <w:snapToGrid w:val="0"/>
                <w:color w:val="000000"/>
              </w:rPr>
            </w:pPr>
            <w:r w:rsidRPr="008E4204">
              <w:rPr>
                <w:rFonts w:cs="Arial"/>
                <w:iCs/>
                <w:snapToGrid w:val="0"/>
                <w:color w:val="000000"/>
              </w:rPr>
              <w:t>(Interested experts</w:t>
            </w:r>
            <w:r>
              <w:rPr>
                <w:rFonts w:cs="Arial"/>
                <w:iCs/>
                <w:snapToGrid w:val="0"/>
                <w:color w:val="000000"/>
              </w:rPr>
              <w:t xml:space="preserve">: </w:t>
            </w:r>
            <w:r w:rsidRPr="00D0139F">
              <w:rPr>
                <w:rFonts w:cs="Arial"/>
              </w:rPr>
              <w:t>IT, NL, QZ, CropLife, ESA, ISF</w:t>
            </w:r>
            <w:r w:rsidRPr="008E4204">
              <w:rPr>
                <w:rFonts w:eastAsia="SimSun" w:cs="Arial"/>
                <w:lang w:eastAsia="zh-CN"/>
              </w:rPr>
              <w:t>)</w:t>
            </w:r>
          </w:p>
        </w:tc>
        <w:tc>
          <w:tcPr>
            <w:tcW w:w="736" w:type="dxa"/>
            <w:vMerge/>
            <w:shd w:val="clear" w:color="auto" w:fill="D9D9D9"/>
            <w:vAlign w:val="center"/>
          </w:tcPr>
          <w:p w:rsidR="008D5347" w:rsidRPr="008E4204" w:rsidRDefault="008D5347" w:rsidP="008D5347">
            <w:pPr>
              <w:keepNext/>
              <w:jc w:val="left"/>
              <w:rPr>
                <w:rFonts w:cs="Arial"/>
                <w:iCs/>
              </w:rPr>
            </w:pPr>
          </w:p>
        </w:tc>
        <w:tc>
          <w:tcPr>
            <w:tcW w:w="993" w:type="dxa"/>
            <w:vMerge/>
            <w:shd w:val="clear" w:color="auto" w:fill="D9D9D9"/>
            <w:vAlign w:val="center"/>
          </w:tcPr>
          <w:p w:rsidR="008D5347" w:rsidRPr="008E4204" w:rsidRDefault="008D5347" w:rsidP="008D5347">
            <w:pPr>
              <w:pStyle w:val="BodyText"/>
              <w:keepNext/>
              <w:jc w:val="left"/>
              <w:rPr>
                <w:rFonts w:cs="Arial"/>
                <w:iCs/>
                <w:snapToGrid w:val="0"/>
              </w:rPr>
            </w:pPr>
          </w:p>
        </w:tc>
      </w:tr>
    </w:tbl>
    <w:p w:rsidR="008D5347" w:rsidRDefault="008D5347" w:rsidP="008D5347">
      <w:pPr>
        <w:keepNext/>
        <w:jc w:val="left"/>
        <w:rPr>
          <w:rFonts w:cs="Arial"/>
        </w:rPr>
      </w:pPr>
    </w:p>
    <w:p w:rsidR="008D5347" w:rsidRPr="007F6C2D" w:rsidRDefault="008D5347" w:rsidP="008D5347">
      <w:pPr>
        <w:keepNext/>
        <w:ind w:left="567"/>
        <w:rPr>
          <w:snapToGrid w:val="0"/>
        </w:rPr>
      </w:pPr>
      <w:r w:rsidRPr="007F6C2D">
        <w:t>(a)</w:t>
      </w:r>
      <w:r w:rsidRPr="007F6C2D">
        <w:tab/>
        <w:t xml:space="preserve">Changes </w:t>
      </w:r>
      <w:r w:rsidRPr="007F6C2D">
        <w:rPr>
          <w:snapToGrid w:val="0"/>
        </w:rPr>
        <w:t xml:space="preserve">to document </w:t>
      </w:r>
      <w:r w:rsidRPr="008E4204">
        <w:t>TG/</w:t>
      </w:r>
      <w:r>
        <w:t>173/4(proj.5)</w:t>
      </w:r>
      <w:r>
        <w:rPr>
          <w:rFonts w:cs="Arial"/>
        </w:rPr>
        <w:t xml:space="preserve">, </w:t>
      </w:r>
      <w:r w:rsidRPr="007F6C2D">
        <w:t>proposed by the Enlarged Editorial Committee at its meeting on January </w:t>
      </w:r>
      <w:r>
        <w:t>11 and 12</w:t>
      </w:r>
      <w:r w:rsidRPr="007F6C2D">
        <w:t>, 20</w:t>
      </w:r>
      <w:r>
        <w:t>17</w:t>
      </w:r>
      <w:r w:rsidRPr="007F6C2D">
        <w:t xml:space="preserve">, which are already incorporated in the draft </w:t>
      </w:r>
      <w:r w:rsidRPr="007F6C2D">
        <w:rPr>
          <w:color w:val="000000"/>
        </w:rPr>
        <w:t>Test Guidelines</w:t>
      </w:r>
      <w:r w:rsidRPr="007F6C2D">
        <w:t xml:space="preserve"> (</w:t>
      </w:r>
      <w:r w:rsidRPr="007F6C2D">
        <w:rPr>
          <w:snapToGrid w:val="0"/>
        </w:rPr>
        <w:t xml:space="preserve">document </w:t>
      </w:r>
      <w:r w:rsidRPr="008E4204">
        <w:t>TG/</w:t>
      </w:r>
      <w:r>
        <w:t>173/4(proj.6)</w:t>
      </w:r>
      <w:r w:rsidRPr="007F6C2D">
        <w:rPr>
          <w:snapToGrid w:val="0"/>
        </w:rPr>
        <w:t xml:space="preserve">), </w:t>
      </w:r>
      <w:r w:rsidRPr="007F6C2D">
        <w:t xml:space="preserve">submitted to the </w:t>
      </w:r>
      <w:r w:rsidRPr="007F6C2D">
        <w:rPr>
          <w:snapToGrid w:val="0"/>
        </w:rPr>
        <w:t>TC</w:t>
      </w:r>
      <w:r w:rsidRPr="007F6C2D">
        <w:t>:</w:t>
      </w:r>
    </w:p>
    <w:p w:rsidR="008D5347" w:rsidRDefault="008D5347" w:rsidP="008D5347">
      <w:pPr>
        <w:keepNext/>
        <w:jc w:val="left"/>
        <w:rPr>
          <w:rFonts w:cs="Arial"/>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7925"/>
      </w:tblGrid>
      <w:tr w:rsidR="008D5347" w:rsidRPr="000425AE" w:rsidTr="008D5347">
        <w:trPr>
          <w:cantSplit/>
        </w:trPr>
        <w:tc>
          <w:tcPr>
            <w:tcW w:w="1573" w:type="dxa"/>
            <w:tcBorders>
              <w:top w:val="single" w:sz="4" w:space="0" w:color="auto"/>
              <w:left w:val="single" w:sz="4" w:space="0" w:color="auto"/>
              <w:bottom w:val="single" w:sz="4" w:space="0" w:color="auto"/>
              <w:right w:val="single" w:sz="4" w:space="0" w:color="auto"/>
            </w:tcBorders>
          </w:tcPr>
          <w:p w:rsidR="008D5347" w:rsidRPr="000425AE" w:rsidRDefault="008D5347" w:rsidP="008D5347">
            <w:pPr>
              <w:jc w:val="left"/>
              <w:rPr>
                <w:rFonts w:cs="Arial"/>
              </w:rPr>
            </w:pPr>
            <w:r>
              <w:rPr>
                <w:rFonts w:cs="Arial"/>
              </w:rPr>
              <w:t>Cover page</w:t>
            </w:r>
          </w:p>
        </w:tc>
        <w:tc>
          <w:tcPr>
            <w:tcW w:w="7925" w:type="dxa"/>
            <w:tcBorders>
              <w:top w:val="single" w:sz="4" w:space="0" w:color="auto"/>
              <w:left w:val="single" w:sz="4" w:space="0" w:color="auto"/>
              <w:bottom w:val="single" w:sz="4" w:space="0" w:color="auto"/>
              <w:right w:val="single" w:sz="4" w:space="0" w:color="auto"/>
            </w:tcBorders>
          </w:tcPr>
          <w:p w:rsidR="008D5347" w:rsidRPr="000425AE" w:rsidRDefault="008D5347" w:rsidP="008D5347">
            <w:pPr>
              <w:keepNext/>
              <w:rPr>
                <w:rFonts w:cs="Arial"/>
              </w:rPr>
            </w:pPr>
            <w:r>
              <w:rPr>
                <w:rFonts w:cs="Arial"/>
              </w:rPr>
              <w:t>to add missing SW footnote</w:t>
            </w:r>
          </w:p>
        </w:tc>
      </w:tr>
      <w:tr w:rsidR="008D5347" w:rsidRPr="000425AE" w:rsidTr="008D5347">
        <w:trPr>
          <w:cantSplit/>
        </w:trPr>
        <w:tc>
          <w:tcPr>
            <w:tcW w:w="1573" w:type="dxa"/>
            <w:tcBorders>
              <w:top w:val="single" w:sz="4" w:space="0" w:color="auto"/>
              <w:left w:val="single" w:sz="4" w:space="0" w:color="auto"/>
              <w:bottom w:val="single" w:sz="4" w:space="0" w:color="auto"/>
              <w:right w:val="single" w:sz="4" w:space="0" w:color="auto"/>
            </w:tcBorders>
          </w:tcPr>
          <w:p w:rsidR="008D5347" w:rsidRPr="00A737FE" w:rsidRDefault="008D5347" w:rsidP="008D5347">
            <w:pPr>
              <w:pStyle w:val="BodyText"/>
              <w:jc w:val="left"/>
              <w:rPr>
                <w:rFonts w:cs="Arial"/>
              </w:rPr>
            </w:pPr>
            <w:r>
              <w:rPr>
                <w:rFonts w:cs="Arial"/>
              </w:rPr>
              <w:t>3.1.2</w:t>
            </w:r>
          </w:p>
        </w:tc>
        <w:tc>
          <w:tcPr>
            <w:tcW w:w="7925" w:type="dxa"/>
            <w:tcBorders>
              <w:top w:val="single" w:sz="4" w:space="0" w:color="auto"/>
              <w:left w:val="single" w:sz="4" w:space="0" w:color="auto"/>
              <w:bottom w:val="single" w:sz="4" w:space="0" w:color="auto"/>
              <w:right w:val="single" w:sz="4" w:space="0" w:color="auto"/>
            </w:tcBorders>
          </w:tcPr>
          <w:p w:rsidR="008D5347" w:rsidRPr="00A737FE" w:rsidRDefault="008D5347" w:rsidP="008D5347">
            <w:pPr>
              <w:pStyle w:val="BodyText"/>
              <w:keepNext/>
              <w:tabs>
                <w:tab w:val="left" w:pos="870"/>
              </w:tabs>
              <w:jc w:val="left"/>
              <w:rPr>
                <w:rFonts w:cs="Arial"/>
              </w:rPr>
            </w:pPr>
            <w:r>
              <w:rPr>
                <w:rFonts w:cs="Arial"/>
              </w:rPr>
              <w:t>to be deleted</w:t>
            </w:r>
          </w:p>
        </w:tc>
      </w:tr>
      <w:tr w:rsidR="008D5347" w:rsidRPr="008E4204" w:rsidTr="008D5347">
        <w:trPr>
          <w:cantSplit/>
        </w:trPr>
        <w:tc>
          <w:tcPr>
            <w:tcW w:w="1573" w:type="dxa"/>
          </w:tcPr>
          <w:p w:rsidR="008D5347" w:rsidRPr="004665BA" w:rsidRDefault="008D5347" w:rsidP="008D5347">
            <w:pPr>
              <w:jc w:val="left"/>
              <w:rPr>
                <w:rFonts w:cs="Arial"/>
              </w:rPr>
            </w:pPr>
            <w:r w:rsidRPr="004665BA">
              <w:rPr>
                <w:rFonts w:cs="Arial"/>
              </w:rPr>
              <w:t>3.5</w:t>
            </w:r>
          </w:p>
        </w:tc>
        <w:tc>
          <w:tcPr>
            <w:tcW w:w="7925" w:type="dxa"/>
          </w:tcPr>
          <w:p w:rsidR="008D5347" w:rsidRPr="004665BA" w:rsidRDefault="008D5347" w:rsidP="008D5347">
            <w:pPr>
              <w:keepNext/>
              <w:rPr>
                <w:rFonts w:cs="Arial"/>
              </w:rPr>
            </w:pPr>
            <w:r w:rsidRPr="004665BA">
              <w:rPr>
                <w:rFonts w:cs="Arial"/>
              </w:rPr>
              <w:t>TWV/50 report states: “to check whether to add information/explanation on bolting trials”</w:t>
            </w:r>
          </w:p>
          <w:p w:rsidR="008D5347" w:rsidRPr="0007561F" w:rsidRDefault="008D5347" w:rsidP="008D5347">
            <w:pPr>
              <w:keepNext/>
              <w:rPr>
                <w:rFonts w:cs="Arial"/>
                <w:i/>
              </w:rPr>
            </w:pPr>
            <w:r w:rsidRPr="0007561F">
              <w:rPr>
                <w:rFonts w:cs="Arial"/>
                <w:i/>
              </w:rPr>
              <w:t>The TC-EDC agreed that no additional information is needed as enough information is provided in Chapter 8.1</w:t>
            </w:r>
          </w:p>
        </w:tc>
      </w:tr>
      <w:tr w:rsidR="008D5347" w:rsidRPr="008E4204" w:rsidTr="008D5347">
        <w:trPr>
          <w:cantSplit/>
        </w:trPr>
        <w:tc>
          <w:tcPr>
            <w:tcW w:w="1573" w:type="dxa"/>
          </w:tcPr>
          <w:p w:rsidR="008D5347" w:rsidRPr="00546834" w:rsidRDefault="008D5347" w:rsidP="008D5347">
            <w:pPr>
              <w:jc w:val="left"/>
              <w:rPr>
                <w:rFonts w:cs="Arial"/>
                <w:highlight w:val="green"/>
              </w:rPr>
            </w:pPr>
            <w:r w:rsidRPr="00D77778">
              <w:rPr>
                <w:rFonts w:cs="Arial"/>
              </w:rPr>
              <w:t>4.2.2</w:t>
            </w:r>
          </w:p>
        </w:tc>
        <w:tc>
          <w:tcPr>
            <w:tcW w:w="7925" w:type="dxa"/>
          </w:tcPr>
          <w:p w:rsidR="008D5347" w:rsidRPr="00D77778" w:rsidRDefault="008D5347" w:rsidP="008D5347">
            <w:pPr>
              <w:rPr>
                <w:highlight w:val="green"/>
              </w:rPr>
            </w:pPr>
            <w:r>
              <w:t>4.2.2 “open polinated” should be “open pollinated”</w:t>
            </w:r>
          </w:p>
        </w:tc>
      </w:tr>
      <w:tr w:rsidR="008D5347" w:rsidRPr="008E4204" w:rsidTr="008D5347">
        <w:trPr>
          <w:cantSplit/>
        </w:trPr>
        <w:tc>
          <w:tcPr>
            <w:tcW w:w="1573" w:type="dxa"/>
          </w:tcPr>
          <w:p w:rsidR="008D5347" w:rsidRPr="00A737FE" w:rsidRDefault="008D5347" w:rsidP="008D5347">
            <w:pPr>
              <w:pStyle w:val="BodyText"/>
              <w:jc w:val="left"/>
              <w:rPr>
                <w:rFonts w:cs="Arial"/>
              </w:rPr>
            </w:pPr>
            <w:r>
              <w:rPr>
                <w:rFonts w:cs="Arial"/>
              </w:rPr>
              <w:t>4.2.3</w:t>
            </w:r>
          </w:p>
        </w:tc>
        <w:tc>
          <w:tcPr>
            <w:tcW w:w="7925" w:type="dxa"/>
          </w:tcPr>
          <w:p w:rsidR="008D5347" w:rsidRPr="00A737FE" w:rsidRDefault="008D5347" w:rsidP="008D5347">
            <w:pPr>
              <w:pStyle w:val="BodyText"/>
              <w:keepNext/>
              <w:tabs>
                <w:tab w:val="left" w:pos="870"/>
              </w:tabs>
              <w:jc w:val="left"/>
              <w:rPr>
                <w:rFonts w:cs="Arial"/>
              </w:rPr>
            </w:pPr>
            <w:r>
              <w:rPr>
                <w:rFonts w:cs="Arial"/>
              </w:rPr>
              <w:t>to be deleted</w:t>
            </w:r>
          </w:p>
        </w:tc>
      </w:tr>
      <w:tr w:rsidR="008D5347" w:rsidRPr="008E4204" w:rsidTr="008D5347">
        <w:trPr>
          <w:cantSplit/>
        </w:trPr>
        <w:tc>
          <w:tcPr>
            <w:tcW w:w="1573" w:type="dxa"/>
          </w:tcPr>
          <w:p w:rsidR="008D5347" w:rsidRPr="00D77778" w:rsidRDefault="008D5347" w:rsidP="008D5347">
            <w:pPr>
              <w:jc w:val="left"/>
              <w:rPr>
                <w:rFonts w:cs="Arial"/>
              </w:rPr>
            </w:pPr>
            <w:r>
              <w:rPr>
                <w:rFonts w:cs="Arial"/>
              </w:rPr>
              <w:t>4.2.4, 4.2.5</w:t>
            </w:r>
          </w:p>
        </w:tc>
        <w:tc>
          <w:tcPr>
            <w:tcW w:w="7925" w:type="dxa"/>
          </w:tcPr>
          <w:p w:rsidR="008D5347" w:rsidRDefault="008D5347" w:rsidP="008D5347">
            <w:r>
              <w:t>to correct spelling of “recognisable” to “recognizable”</w:t>
            </w:r>
          </w:p>
        </w:tc>
      </w:tr>
      <w:tr w:rsidR="008D5347" w:rsidRPr="008E4204" w:rsidTr="008D5347">
        <w:trPr>
          <w:cantSplit/>
        </w:trPr>
        <w:tc>
          <w:tcPr>
            <w:tcW w:w="1573" w:type="dxa"/>
          </w:tcPr>
          <w:p w:rsidR="008D5347" w:rsidRDefault="008D5347" w:rsidP="008D5347">
            <w:pPr>
              <w:jc w:val="left"/>
              <w:rPr>
                <w:rFonts w:cs="Arial"/>
              </w:rPr>
            </w:pPr>
            <w:r>
              <w:rPr>
                <w:rFonts w:cs="Arial"/>
              </w:rPr>
              <w:t>4.2.5</w:t>
            </w:r>
          </w:p>
        </w:tc>
        <w:tc>
          <w:tcPr>
            <w:tcW w:w="7925" w:type="dxa"/>
          </w:tcPr>
          <w:p w:rsidR="008D5347" w:rsidRDefault="008D5347" w:rsidP="008D5347">
            <w:r>
              <w:t>in two places, a space is needed between “95%” and “should”</w:t>
            </w:r>
          </w:p>
        </w:tc>
      </w:tr>
      <w:tr w:rsidR="008D5347" w:rsidRPr="008E4204" w:rsidTr="008D5347">
        <w:trPr>
          <w:cantSplit/>
        </w:trPr>
        <w:tc>
          <w:tcPr>
            <w:tcW w:w="1573" w:type="dxa"/>
          </w:tcPr>
          <w:p w:rsidR="008D5347" w:rsidRDefault="008D5347" w:rsidP="008D5347">
            <w:pPr>
              <w:jc w:val="left"/>
              <w:rPr>
                <w:rFonts w:cs="Arial"/>
              </w:rPr>
            </w:pPr>
            <w:r>
              <w:rPr>
                <w:rFonts w:cs="Arial"/>
              </w:rPr>
              <w:t>Char. 3</w:t>
            </w:r>
          </w:p>
        </w:tc>
        <w:tc>
          <w:tcPr>
            <w:tcW w:w="7925" w:type="dxa"/>
          </w:tcPr>
          <w:p w:rsidR="008D5347" w:rsidRDefault="008D5347" w:rsidP="008D5347">
            <w:pPr>
              <w:keepNext/>
              <w:rPr>
                <w:rFonts w:cs="Arial"/>
              </w:rPr>
            </w:pPr>
            <w:r>
              <w:rPr>
                <w:rFonts w:cs="Arial"/>
              </w:rPr>
              <w:t>- to read “Plant: habit”</w:t>
            </w:r>
          </w:p>
          <w:p w:rsidR="008D5347" w:rsidRPr="00206A3B" w:rsidRDefault="008D5347" w:rsidP="008D5347">
            <w:pPr>
              <w:keepNext/>
              <w:rPr>
                <w:rFonts w:cs="Arial"/>
              </w:rPr>
            </w:pPr>
            <w:r>
              <w:rPr>
                <w:rFonts w:cs="Arial"/>
              </w:rPr>
              <w:t>- state 1 to read “upright”, state 3 “semi-upright”, state 5 “spreading”</w:t>
            </w:r>
          </w:p>
        </w:tc>
      </w:tr>
      <w:tr w:rsidR="008D5347" w:rsidRPr="008E4204" w:rsidTr="008D5347">
        <w:trPr>
          <w:cantSplit/>
        </w:trPr>
        <w:tc>
          <w:tcPr>
            <w:tcW w:w="1573" w:type="dxa"/>
          </w:tcPr>
          <w:p w:rsidR="008D5347" w:rsidRDefault="008D5347" w:rsidP="008D5347">
            <w:pPr>
              <w:jc w:val="left"/>
              <w:rPr>
                <w:rFonts w:cs="Arial"/>
              </w:rPr>
            </w:pPr>
            <w:r>
              <w:rPr>
                <w:rFonts w:cs="Arial"/>
              </w:rPr>
              <w:t>Chars. 14</w:t>
            </w:r>
          </w:p>
        </w:tc>
        <w:tc>
          <w:tcPr>
            <w:tcW w:w="7925" w:type="dxa"/>
          </w:tcPr>
          <w:p w:rsidR="008D5347" w:rsidRDefault="008D5347" w:rsidP="008D5347">
            <w:pPr>
              <w:keepNext/>
              <w:rPr>
                <w:rFonts w:cs="Arial"/>
              </w:rPr>
            </w:pPr>
            <w:r w:rsidRPr="002F6FFC">
              <w:rPr>
                <w:rFonts w:cs="Arial"/>
              </w:rPr>
              <w:t>to check whether to read “Leaf: number of incisions of basal part”</w:t>
            </w:r>
          </w:p>
          <w:p w:rsidR="008D5347" w:rsidRPr="002F6FFC" w:rsidRDefault="008D5347" w:rsidP="008D5347">
            <w:pPr>
              <w:keepNext/>
              <w:rPr>
                <w:rFonts w:cs="Arial"/>
                <w:i/>
                <w:highlight w:val="lightGray"/>
              </w:rPr>
            </w:pPr>
            <w:r w:rsidRPr="002F6FFC">
              <w:rPr>
                <w:rFonts w:cs="Arial"/>
                <w:i/>
              </w:rPr>
              <w:t>Leading Expert agreed</w:t>
            </w:r>
          </w:p>
        </w:tc>
      </w:tr>
      <w:tr w:rsidR="008D5347" w:rsidRPr="008E4204" w:rsidTr="008D5347">
        <w:trPr>
          <w:cantSplit/>
        </w:trPr>
        <w:tc>
          <w:tcPr>
            <w:tcW w:w="1573" w:type="dxa"/>
          </w:tcPr>
          <w:p w:rsidR="008D5347" w:rsidRPr="00A737FE" w:rsidRDefault="008D5347" w:rsidP="008D5347">
            <w:pPr>
              <w:pStyle w:val="BodyText"/>
              <w:jc w:val="left"/>
              <w:rPr>
                <w:rFonts w:cs="Arial"/>
              </w:rPr>
            </w:pPr>
            <w:r>
              <w:rPr>
                <w:rFonts w:cs="Arial"/>
              </w:rPr>
              <w:t>Char. 25</w:t>
            </w:r>
          </w:p>
        </w:tc>
        <w:tc>
          <w:tcPr>
            <w:tcW w:w="7925" w:type="dxa"/>
          </w:tcPr>
          <w:p w:rsidR="008D5347" w:rsidRPr="00A737FE" w:rsidRDefault="008D5347" w:rsidP="008D5347">
            <w:pPr>
              <w:pStyle w:val="BodyText"/>
              <w:keepNext/>
              <w:tabs>
                <w:tab w:val="left" w:pos="870"/>
              </w:tabs>
              <w:jc w:val="left"/>
              <w:rPr>
                <w:rFonts w:cs="Arial"/>
              </w:rPr>
            </w:pPr>
            <w:r>
              <w:rPr>
                <w:rFonts w:cs="Arial"/>
              </w:rPr>
              <w:t>to add (c)</w:t>
            </w:r>
          </w:p>
        </w:tc>
      </w:tr>
      <w:tr w:rsidR="008D5347" w:rsidRPr="008E4204" w:rsidTr="008D5347">
        <w:trPr>
          <w:cantSplit/>
        </w:trPr>
        <w:tc>
          <w:tcPr>
            <w:tcW w:w="1573" w:type="dxa"/>
          </w:tcPr>
          <w:p w:rsidR="008D5347" w:rsidRPr="00A737FE" w:rsidRDefault="008D5347" w:rsidP="008D5347">
            <w:pPr>
              <w:pStyle w:val="BodyText"/>
              <w:jc w:val="left"/>
              <w:rPr>
                <w:rFonts w:cs="Arial"/>
              </w:rPr>
            </w:pPr>
            <w:r>
              <w:rPr>
                <w:rFonts w:cs="Arial"/>
              </w:rPr>
              <w:t>8.1 (b)</w:t>
            </w:r>
          </w:p>
        </w:tc>
        <w:tc>
          <w:tcPr>
            <w:tcW w:w="7925" w:type="dxa"/>
          </w:tcPr>
          <w:p w:rsidR="008D5347" w:rsidRPr="00A737FE" w:rsidRDefault="008D5347" w:rsidP="008D5347">
            <w:pPr>
              <w:pStyle w:val="BodyText"/>
              <w:keepNext/>
              <w:tabs>
                <w:tab w:val="left" w:pos="870"/>
              </w:tabs>
              <w:jc w:val="left"/>
              <w:rPr>
                <w:rFonts w:cs="Arial"/>
              </w:rPr>
            </w:pPr>
            <w:r>
              <w:rPr>
                <w:rFonts w:cs="Arial"/>
              </w:rPr>
              <w:t>to be moved to 8.2 and to become by Ad. 4 + 5</w:t>
            </w:r>
          </w:p>
        </w:tc>
      </w:tr>
      <w:tr w:rsidR="008D5347" w:rsidRPr="008E4204" w:rsidTr="008D5347">
        <w:trPr>
          <w:cantSplit/>
        </w:trPr>
        <w:tc>
          <w:tcPr>
            <w:tcW w:w="1573" w:type="dxa"/>
          </w:tcPr>
          <w:p w:rsidR="008D5347" w:rsidRPr="00774426" w:rsidRDefault="008D5347" w:rsidP="008D5347">
            <w:pPr>
              <w:pStyle w:val="BodyText"/>
              <w:jc w:val="left"/>
              <w:rPr>
                <w:rFonts w:cs="Arial"/>
              </w:rPr>
            </w:pPr>
            <w:r>
              <w:rPr>
                <w:rFonts w:cs="Arial"/>
              </w:rPr>
              <w:t>8.1</w:t>
            </w:r>
            <w:r w:rsidRPr="00774426">
              <w:rPr>
                <w:rFonts w:cs="Arial"/>
              </w:rPr>
              <w:t xml:space="preserve"> (c)</w:t>
            </w:r>
          </w:p>
        </w:tc>
        <w:tc>
          <w:tcPr>
            <w:tcW w:w="7925" w:type="dxa"/>
          </w:tcPr>
          <w:p w:rsidR="008D5347" w:rsidRPr="00300A0F" w:rsidRDefault="008D5347" w:rsidP="008D5347">
            <w:pPr>
              <w:rPr>
                <w:rFonts w:eastAsia="Arial" w:cs="Arial"/>
                <w:color w:val="000000"/>
              </w:rPr>
            </w:pPr>
            <w:r w:rsidRPr="007D0115">
              <w:rPr>
                <w:rFonts w:eastAsia="Arial"/>
              </w:rPr>
              <w:t xml:space="preserve">to </w:t>
            </w:r>
            <w:r w:rsidRPr="005C79ED">
              <w:rPr>
                <w:rFonts w:eastAsia="Arial" w:cs="Arial"/>
                <w:color w:val="000000"/>
              </w:rPr>
              <w:t>read “O</w:t>
            </w:r>
            <w:r w:rsidRPr="00774426">
              <w:rPr>
                <w:rFonts w:eastAsia="Arial" w:cs="Arial"/>
                <w:color w:val="000000"/>
              </w:rPr>
              <w:t>bservations should be made</w:t>
            </w:r>
            <w:r>
              <w:rPr>
                <w:rFonts w:eastAsia="Arial" w:cs="Arial"/>
                <w:color w:val="000000"/>
              </w:rPr>
              <w:t>…”</w:t>
            </w:r>
            <w:r w:rsidRPr="00774426">
              <w:rPr>
                <w:rFonts w:eastAsia="Arial" w:cs="Arial"/>
                <w:color w:val="000000"/>
              </w:rPr>
              <w:t xml:space="preserve"> </w:t>
            </w:r>
          </w:p>
        </w:tc>
      </w:tr>
      <w:tr w:rsidR="008D5347" w:rsidRPr="008E4204" w:rsidTr="008D5347">
        <w:trPr>
          <w:cantSplit/>
        </w:trPr>
        <w:tc>
          <w:tcPr>
            <w:tcW w:w="1573" w:type="dxa"/>
          </w:tcPr>
          <w:p w:rsidR="008D5347" w:rsidRPr="00A737FE" w:rsidRDefault="008D5347" w:rsidP="008D5347">
            <w:pPr>
              <w:pStyle w:val="BodyText"/>
              <w:jc w:val="left"/>
              <w:rPr>
                <w:rFonts w:cs="Arial"/>
              </w:rPr>
            </w:pPr>
            <w:r>
              <w:rPr>
                <w:rFonts w:cs="Arial"/>
              </w:rPr>
              <w:t>8.1 (d), (e)</w:t>
            </w:r>
          </w:p>
        </w:tc>
        <w:tc>
          <w:tcPr>
            <w:tcW w:w="7925" w:type="dxa"/>
          </w:tcPr>
          <w:p w:rsidR="008D5347" w:rsidRDefault="008D5347" w:rsidP="008D5347">
            <w:pPr>
              <w:pStyle w:val="BodyText"/>
              <w:keepNext/>
              <w:tabs>
                <w:tab w:val="left" w:pos="870"/>
              </w:tabs>
              <w:jc w:val="left"/>
              <w:rPr>
                <w:rFonts w:eastAsia="Arial" w:cs="Arial"/>
                <w:color w:val="000000"/>
              </w:rPr>
            </w:pPr>
            <w:r>
              <w:rPr>
                <w:rFonts w:eastAsia="Arial" w:cs="Arial"/>
                <w:color w:val="000000"/>
              </w:rPr>
              <w:t>to combine (d) and (e) and to read as follows:</w:t>
            </w:r>
          </w:p>
          <w:p w:rsidR="008D5347" w:rsidRPr="00A737FE" w:rsidRDefault="008D5347" w:rsidP="008D5347">
            <w:pPr>
              <w:pStyle w:val="BodyText"/>
              <w:keepNext/>
              <w:tabs>
                <w:tab w:val="left" w:pos="870"/>
              </w:tabs>
              <w:rPr>
                <w:rFonts w:cs="Arial"/>
              </w:rPr>
            </w:pPr>
            <w:r>
              <w:rPr>
                <w:rFonts w:eastAsia="Arial" w:cs="Arial"/>
                <w:color w:val="000000"/>
              </w:rPr>
              <w:t>“</w:t>
            </w:r>
            <w:r w:rsidRPr="005C79ED">
              <w:rPr>
                <w:rFonts w:eastAsia="Arial" w:cs="Arial"/>
                <w:color w:val="000000"/>
              </w:rPr>
              <w:t>O</w:t>
            </w:r>
            <w:r w:rsidRPr="00774426">
              <w:rPr>
                <w:rFonts w:eastAsia="Arial" w:cs="Arial"/>
                <w:color w:val="000000"/>
              </w:rPr>
              <w:t>bservations should be made after a forcing period before exposure to daylight.</w:t>
            </w:r>
            <w:r>
              <w:rPr>
                <w:rFonts w:eastAsia="Arial" w:cs="Arial"/>
                <w:color w:val="000000"/>
              </w:rPr>
              <w:t xml:space="preserve">  </w:t>
            </w:r>
            <w:r w:rsidRPr="00774426">
              <w:rPr>
                <w:rFonts w:eastAsia="Arial" w:cs="Arial"/>
                <w:color w:val="000000"/>
              </w:rPr>
              <w:t>At the end of the growing season, roots are harvested and the leaves are cut at about 3 cm from the attachment to the root. The roots are stored at a temperature which depends on the length of the storage and with a humidity of about 95%, before transplanting to a container</w:t>
            </w:r>
            <w:r>
              <w:rPr>
                <w:rFonts w:eastAsia="Arial" w:cs="Arial"/>
                <w:color w:val="000000"/>
              </w:rPr>
              <w:t xml:space="preserve"> </w:t>
            </w:r>
            <w:r w:rsidRPr="00774426">
              <w:rPr>
                <w:rFonts w:eastAsia="Arial" w:cs="Arial"/>
                <w:color w:val="000000"/>
              </w:rPr>
              <w:t>in 2 repetitions of 50 roots</w:t>
            </w:r>
            <w:r>
              <w:rPr>
                <w:rFonts w:eastAsia="Arial" w:cs="Arial"/>
                <w:color w:val="000000"/>
              </w:rPr>
              <w:t>…”</w:t>
            </w:r>
          </w:p>
        </w:tc>
      </w:tr>
      <w:tr w:rsidR="008D5347" w:rsidRPr="008E4204" w:rsidTr="008D5347">
        <w:trPr>
          <w:cantSplit/>
        </w:trPr>
        <w:tc>
          <w:tcPr>
            <w:tcW w:w="1573" w:type="dxa"/>
          </w:tcPr>
          <w:p w:rsidR="008D5347" w:rsidRPr="00A737FE" w:rsidRDefault="008D5347" w:rsidP="008D5347">
            <w:pPr>
              <w:pStyle w:val="BodyText"/>
              <w:jc w:val="left"/>
              <w:rPr>
                <w:rFonts w:cs="Arial"/>
              </w:rPr>
            </w:pPr>
            <w:r>
              <w:rPr>
                <w:rFonts w:cs="Arial"/>
              </w:rPr>
              <w:t>Ad. 18</w:t>
            </w:r>
          </w:p>
        </w:tc>
        <w:tc>
          <w:tcPr>
            <w:tcW w:w="7925" w:type="dxa"/>
          </w:tcPr>
          <w:p w:rsidR="008D5347" w:rsidRPr="00A737FE" w:rsidRDefault="008D5347" w:rsidP="008D5347">
            <w:pPr>
              <w:pStyle w:val="BodyText"/>
              <w:keepNext/>
              <w:tabs>
                <w:tab w:val="left" w:pos="870"/>
              </w:tabs>
              <w:jc w:val="left"/>
              <w:rPr>
                <w:rFonts w:cs="Arial"/>
              </w:rPr>
            </w:pPr>
            <w:r>
              <w:rPr>
                <w:rFonts w:cs="Arial"/>
              </w:rPr>
              <w:t>to be deleted</w:t>
            </w:r>
          </w:p>
        </w:tc>
      </w:tr>
      <w:tr w:rsidR="008D5347" w:rsidRPr="008E4204" w:rsidTr="008D5347">
        <w:trPr>
          <w:cantSplit/>
        </w:trPr>
        <w:tc>
          <w:tcPr>
            <w:tcW w:w="1573" w:type="dxa"/>
          </w:tcPr>
          <w:p w:rsidR="008D5347" w:rsidRPr="00A737FE" w:rsidRDefault="008D5347" w:rsidP="008D5347">
            <w:pPr>
              <w:pStyle w:val="BodyText"/>
              <w:jc w:val="left"/>
              <w:rPr>
                <w:rFonts w:cs="Arial"/>
              </w:rPr>
            </w:pPr>
            <w:r>
              <w:rPr>
                <w:rFonts w:cs="Arial"/>
              </w:rPr>
              <w:t>Ad. 20</w:t>
            </w:r>
          </w:p>
        </w:tc>
        <w:tc>
          <w:tcPr>
            <w:tcW w:w="7925" w:type="dxa"/>
          </w:tcPr>
          <w:p w:rsidR="008D5347" w:rsidRPr="00A737FE" w:rsidRDefault="008D5347" w:rsidP="008D5347">
            <w:pPr>
              <w:pStyle w:val="BodyText"/>
              <w:keepNext/>
              <w:tabs>
                <w:tab w:val="left" w:pos="870"/>
              </w:tabs>
              <w:jc w:val="left"/>
              <w:rPr>
                <w:rFonts w:cs="Arial"/>
              </w:rPr>
            </w:pPr>
            <w:r>
              <w:rPr>
                <w:rFonts w:cs="Arial"/>
              </w:rPr>
              <w:t>to read: “Observations should be made when the first flower opens.”</w:t>
            </w:r>
          </w:p>
        </w:tc>
      </w:tr>
      <w:tr w:rsidR="008D5347" w:rsidRPr="008E4204" w:rsidTr="008D5347">
        <w:trPr>
          <w:cantSplit/>
        </w:trPr>
        <w:tc>
          <w:tcPr>
            <w:tcW w:w="1573" w:type="dxa"/>
          </w:tcPr>
          <w:p w:rsidR="008D5347" w:rsidRDefault="008D5347" w:rsidP="008D5347">
            <w:pPr>
              <w:pStyle w:val="BodyText"/>
              <w:jc w:val="left"/>
              <w:rPr>
                <w:rFonts w:cs="Arial"/>
              </w:rPr>
            </w:pPr>
            <w:r>
              <w:rPr>
                <w:rFonts w:cs="Arial"/>
              </w:rPr>
              <w:t>Ads. 22, 23</w:t>
            </w:r>
          </w:p>
        </w:tc>
        <w:tc>
          <w:tcPr>
            <w:tcW w:w="7925" w:type="dxa"/>
          </w:tcPr>
          <w:p w:rsidR="008D5347" w:rsidRPr="002F6FFC" w:rsidRDefault="008D5347" w:rsidP="008D5347">
            <w:r>
              <w:rPr>
                <w:rFonts w:cs="Arial"/>
              </w:rPr>
              <w:t>to read “</w:t>
            </w:r>
            <w:r w:rsidRPr="006448C9">
              <w:rPr>
                <w:rFonts w:eastAsia="Arial" w:cs="Arial"/>
                <w:color w:val="000000"/>
              </w:rPr>
              <w:t>Observations should be made on</w:t>
            </w:r>
            <w:r>
              <w:rPr>
                <w:rFonts w:eastAsia="Arial" w:cs="Arial"/>
                <w:color w:val="000000"/>
              </w:rPr>
              <w:t xml:space="preserve"> the stipules of the upper third of the flowering stem</w:t>
            </w:r>
            <w:r w:rsidRPr="006448C9">
              <w:rPr>
                <w:rFonts w:eastAsia="Arial" w:cs="Arial"/>
                <w:color w:val="000000"/>
              </w:rPr>
              <w:t>.</w:t>
            </w:r>
            <w:r>
              <w:rPr>
                <w:rFonts w:eastAsia="Arial" w:cs="Arial"/>
                <w:color w:val="000000"/>
              </w:rPr>
              <w:t>”</w:t>
            </w:r>
          </w:p>
        </w:tc>
      </w:tr>
      <w:tr w:rsidR="008D5347" w:rsidRPr="008E4204" w:rsidTr="008D5347">
        <w:trPr>
          <w:cantSplit/>
        </w:trPr>
        <w:tc>
          <w:tcPr>
            <w:tcW w:w="1573" w:type="dxa"/>
          </w:tcPr>
          <w:p w:rsidR="008D5347" w:rsidRPr="00AC47DC" w:rsidRDefault="008D5347" w:rsidP="008D5347">
            <w:pPr>
              <w:jc w:val="left"/>
              <w:rPr>
                <w:rFonts w:cs="Arial"/>
              </w:rPr>
            </w:pPr>
            <w:r w:rsidRPr="00AC47DC">
              <w:rPr>
                <w:rFonts w:cs="Arial"/>
              </w:rPr>
              <w:t>Ad.</w:t>
            </w:r>
            <w:r>
              <w:rPr>
                <w:rFonts w:cs="Arial"/>
              </w:rPr>
              <w:t xml:space="preserve"> </w:t>
            </w:r>
            <w:r w:rsidRPr="00AC47DC">
              <w:rPr>
                <w:rFonts w:cs="Arial"/>
              </w:rPr>
              <w:t xml:space="preserve">25 </w:t>
            </w:r>
          </w:p>
        </w:tc>
        <w:tc>
          <w:tcPr>
            <w:tcW w:w="7925" w:type="dxa"/>
          </w:tcPr>
          <w:p w:rsidR="008D5347" w:rsidRPr="00AC47DC" w:rsidRDefault="008D5347" w:rsidP="008D5347">
            <w:pPr>
              <w:keepNext/>
              <w:rPr>
                <w:rFonts w:cs="Arial"/>
              </w:rPr>
            </w:pPr>
            <w:r w:rsidRPr="00AC47DC">
              <w:rPr>
                <w:rFonts w:cs="Arial"/>
              </w:rPr>
              <w:t>the labels “Pollen”/“no pollen” and “well-developed stamina tube”/“less developed stamina tube” should be in front of the arrows</w:t>
            </w:r>
          </w:p>
        </w:tc>
      </w:tr>
      <w:tr w:rsidR="008D5347" w:rsidRPr="008E4204" w:rsidTr="008D5347">
        <w:trPr>
          <w:cantSplit/>
        </w:trPr>
        <w:tc>
          <w:tcPr>
            <w:tcW w:w="1573" w:type="dxa"/>
          </w:tcPr>
          <w:p w:rsidR="008D5347" w:rsidRDefault="008D5347" w:rsidP="008D5347">
            <w:pPr>
              <w:jc w:val="left"/>
              <w:rPr>
                <w:rFonts w:cs="Arial"/>
              </w:rPr>
            </w:pPr>
            <w:r>
              <w:rPr>
                <w:rFonts w:cs="Arial"/>
              </w:rPr>
              <w:t>Ad. 31, 32</w:t>
            </w:r>
          </w:p>
        </w:tc>
        <w:tc>
          <w:tcPr>
            <w:tcW w:w="7925" w:type="dxa"/>
          </w:tcPr>
          <w:p w:rsidR="008D5347" w:rsidRDefault="008D5347" w:rsidP="008D5347">
            <w:pPr>
              <w:keepNext/>
              <w:rPr>
                <w:rFonts w:cs="Arial"/>
              </w:rPr>
            </w:pPr>
            <w:r>
              <w:rPr>
                <w:rFonts w:cs="Arial"/>
              </w:rPr>
              <w:t>to be deleted</w:t>
            </w:r>
          </w:p>
        </w:tc>
      </w:tr>
      <w:tr w:rsidR="008D5347" w:rsidRPr="008E4204" w:rsidTr="008D5347">
        <w:trPr>
          <w:cantSplit/>
        </w:trPr>
        <w:tc>
          <w:tcPr>
            <w:tcW w:w="1573" w:type="dxa"/>
          </w:tcPr>
          <w:p w:rsidR="008D5347" w:rsidRDefault="008D5347" w:rsidP="008D5347">
            <w:pPr>
              <w:jc w:val="left"/>
              <w:rPr>
                <w:rFonts w:cs="Arial"/>
              </w:rPr>
            </w:pPr>
            <w:r>
              <w:rPr>
                <w:rFonts w:cs="Arial"/>
              </w:rPr>
              <w:t>Ad. 35</w:t>
            </w:r>
          </w:p>
        </w:tc>
        <w:tc>
          <w:tcPr>
            <w:tcW w:w="7925" w:type="dxa"/>
          </w:tcPr>
          <w:p w:rsidR="008D5347" w:rsidDel="001D7132" w:rsidRDefault="008D5347" w:rsidP="008D5347">
            <w:pPr>
              <w:keepNext/>
              <w:rPr>
                <w:rFonts w:cs="Arial"/>
              </w:rPr>
            </w:pPr>
            <w:r>
              <w:rPr>
                <w:rFonts w:cs="Arial"/>
              </w:rPr>
              <w:t>to delete “measured” and “(see (e))”</w:t>
            </w:r>
          </w:p>
        </w:tc>
      </w:tr>
      <w:tr w:rsidR="008D5347" w:rsidRPr="008E4204" w:rsidTr="008D5347">
        <w:trPr>
          <w:cantSplit/>
        </w:trPr>
        <w:tc>
          <w:tcPr>
            <w:tcW w:w="1573" w:type="dxa"/>
          </w:tcPr>
          <w:p w:rsidR="008D5347" w:rsidRDefault="008D5347" w:rsidP="008D5347">
            <w:pPr>
              <w:jc w:val="left"/>
              <w:rPr>
                <w:rFonts w:cs="Arial"/>
              </w:rPr>
            </w:pPr>
            <w:r>
              <w:rPr>
                <w:rFonts w:cs="Arial"/>
              </w:rPr>
              <w:t>9.</w:t>
            </w:r>
          </w:p>
        </w:tc>
        <w:tc>
          <w:tcPr>
            <w:tcW w:w="7925" w:type="dxa"/>
          </w:tcPr>
          <w:p w:rsidR="008D5347" w:rsidRDefault="008D5347" w:rsidP="008D5347">
            <w:pPr>
              <w:keepNext/>
              <w:rPr>
                <w:rFonts w:cs="Arial"/>
              </w:rPr>
            </w:pPr>
            <w:r>
              <w:rPr>
                <w:rFonts w:cs="Arial"/>
              </w:rPr>
              <w:t>2</w:t>
            </w:r>
            <w:r w:rsidRPr="0087436B">
              <w:rPr>
                <w:rFonts w:cs="Arial"/>
                <w:vertAlign w:val="superscript"/>
              </w:rPr>
              <w:t>nd</w:t>
            </w:r>
            <w:r>
              <w:rPr>
                <w:rFonts w:cs="Arial"/>
              </w:rPr>
              <w:t xml:space="preserve"> reference: to replace “</w:t>
            </w:r>
            <w:r w:rsidRPr="0087436B">
              <w:rPr>
                <w:rFonts w:cs="Arial"/>
              </w:rPr>
              <w:t>CTIEF</w:t>
            </w:r>
            <w:r>
              <w:rPr>
                <w:rFonts w:cs="Arial"/>
              </w:rPr>
              <w:t>” by “CTIFL”</w:t>
            </w:r>
          </w:p>
        </w:tc>
      </w:tr>
      <w:tr w:rsidR="008D5347" w:rsidRPr="008E4204" w:rsidTr="008D5347">
        <w:trPr>
          <w:cantSplit/>
        </w:trPr>
        <w:tc>
          <w:tcPr>
            <w:tcW w:w="1573" w:type="dxa"/>
          </w:tcPr>
          <w:p w:rsidR="008D5347" w:rsidRDefault="008D5347" w:rsidP="008D5347">
            <w:pPr>
              <w:jc w:val="left"/>
              <w:rPr>
                <w:rFonts w:cs="Arial"/>
              </w:rPr>
            </w:pPr>
            <w:r>
              <w:rPr>
                <w:rFonts w:cs="Arial"/>
              </w:rPr>
              <w:t>TQ 5</w:t>
            </w:r>
          </w:p>
        </w:tc>
        <w:tc>
          <w:tcPr>
            <w:tcW w:w="7925" w:type="dxa"/>
          </w:tcPr>
          <w:p w:rsidR="008D5347" w:rsidRDefault="008D5347" w:rsidP="008D5347">
            <w:pPr>
              <w:keepNext/>
              <w:rPr>
                <w:rFonts w:cs="Arial"/>
              </w:rPr>
            </w:pPr>
            <w:r>
              <w:rPr>
                <w:rFonts w:cs="Arial"/>
              </w:rPr>
              <w:t>to add Char. 19 (grouping char.)</w:t>
            </w:r>
          </w:p>
        </w:tc>
      </w:tr>
      <w:tr w:rsidR="008D5347" w:rsidRPr="008E4204" w:rsidTr="008D5347">
        <w:trPr>
          <w:cantSplit/>
        </w:trPr>
        <w:tc>
          <w:tcPr>
            <w:tcW w:w="1573" w:type="dxa"/>
          </w:tcPr>
          <w:p w:rsidR="008D5347" w:rsidRDefault="008D5347" w:rsidP="008D5347">
            <w:pPr>
              <w:jc w:val="left"/>
              <w:rPr>
                <w:rFonts w:cs="Arial"/>
              </w:rPr>
            </w:pPr>
            <w:r>
              <w:rPr>
                <w:rFonts w:cs="Arial"/>
              </w:rPr>
              <w:t>TQ 6</w:t>
            </w:r>
          </w:p>
        </w:tc>
        <w:tc>
          <w:tcPr>
            <w:tcW w:w="7925" w:type="dxa"/>
          </w:tcPr>
          <w:p w:rsidR="008D5347" w:rsidRDefault="008D5347" w:rsidP="008D5347">
            <w:pPr>
              <w:keepNext/>
              <w:rPr>
                <w:rFonts w:cs="Arial"/>
              </w:rPr>
            </w:pPr>
            <w:r w:rsidRPr="00A95E4F">
              <w:rPr>
                <w:rFonts w:cs="Arial"/>
              </w:rPr>
              <w:t>to provide different example (no QL char.)</w:t>
            </w:r>
          </w:p>
          <w:p w:rsidR="008D5347" w:rsidRPr="00A95E4F" w:rsidRDefault="008D5347" w:rsidP="008D5347">
            <w:pPr>
              <w:keepNext/>
              <w:rPr>
                <w:rFonts w:cs="Arial"/>
                <w:i/>
              </w:rPr>
            </w:pPr>
            <w:r w:rsidRPr="00A95E4F">
              <w:rPr>
                <w:rFonts w:cs="Arial"/>
                <w:i/>
              </w:rPr>
              <w:t>provided by Leading Expert</w:t>
            </w:r>
          </w:p>
        </w:tc>
      </w:tr>
    </w:tbl>
    <w:p w:rsidR="008D5347" w:rsidRDefault="008D5347" w:rsidP="008D5347">
      <w:pPr>
        <w:keepNext/>
        <w:ind w:left="567"/>
      </w:pPr>
      <w:r w:rsidRPr="007F6C2D">
        <w:t>(</w:t>
      </w:r>
      <w:r>
        <w:t>b</w:t>
      </w:r>
      <w:r w:rsidRPr="007F6C2D">
        <w:t>)</w:t>
      </w:r>
      <w:r w:rsidRPr="007F6C2D">
        <w:tab/>
      </w:r>
      <w:r w:rsidRPr="008A6B91">
        <w:t>Changes to document TG</w:t>
      </w:r>
      <w:r>
        <w:t>/173/4(proj.5</w:t>
      </w:r>
      <w:r w:rsidRPr="008A6B91">
        <w:t>), proposed by the Enlarged Editorial Committee at its meeting on January 11 and 12, 2017, which are not incorporated in the draft Test Guidelines (TG/173/4(proj.6)), submitted to the TC, but which will be incorporated in the adopted Test Guidelines, subject to approval by the relevant TWP, if appropriate:</w:t>
      </w:r>
    </w:p>
    <w:p w:rsidR="008D5347" w:rsidRDefault="008D5347" w:rsidP="008D5347">
      <w:pPr>
        <w:jc w:val="left"/>
        <w:rPr>
          <w:rFonts w:cs="Arial"/>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7925"/>
      </w:tblGrid>
      <w:tr w:rsidR="008D5347" w:rsidRPr="00F20A5F" w:rsidTr="008D5347">
        <w:trPr>
          <w:cantSplit/>
        </w:trPr>
        <w:tc>
          <w:tcPr>
            <w:tcW w:w="1573" w:type="dxa"/>
          </w:tcPr>
          <w:p w:rsidR="008D5347" w:rsidRPr="00F20A5F" w:rsidRDefault="008D5347" w:rsidP="008D5347">
            <w:pPr>
              <w:jc w:val="left"/>
              <w:rPr>
                <w:rFonts w:cs="Arial"/>
              </w:rPr>
            </w:pPr>
            <w:r w:rsidRPr="00F20A5F">
              <w:rPr>
                <w:rFonts w:cs="Arial"/>
              </w:rPr>
              <w:t>4.2</w:t>
            </w:r>
          </w:p>
        </w:tc>
        <w:tc>
          <w:tcPr>
            <w:tcW w:w="7925" w:type="dxa"/>
          </w:tcPr>
          <w:p w:rsidR="008D5347" w:rsidRPr="00F20A5F" w:rsidRDefault="008D5347" w:rsidP="008D5347">
            <w:pPr>
              <w:keepNext/>
              <w:rPr>
                <w:rFonts w:cs="Arial"/>
              </w:rPr>
            </w:pPr>
            <w:r w:rsidRPr="00F20A5F">
              <w:rPr>
                <w:rFonts w:cs="Arial"/>
              </w:rPr>
              <w:t>to be numbered 4.2.1 and add new paragraph as 4.2.2 (see document TGP/7/5):</w:t>
            </w:r>
          </w:p>
          <w:p w:rsidR="008D5347" w:rsidRPr="00F20A5F" w:rsidRDefault="008D5347" w:rsidP="008D5347">
            <w:pPr>
              <w:keepNext/>
            </w:pPr>
            <w:r w:rsidRPr="00F20A5F">
              <w:t xml:space="preserve">“These Test </w:t>
            </w:r>
            <w:r w:rsidRPr="00E71A40">
              <w:t>Guidelines have been developed for the examination of cross-pollinated varieties, hybrids and seed propagated inbred lines.  For varieties with other types of propagation the recommendations in the General Introduction and document TGP/13 “Guidance for new types and</w:t>
            </w:r>
            <w:r w:rsidRPr="00F20A5F">
              <w:t xml:space="preserve"> species”, Section 4.5 “Testing Uniformity” should be followed.”</w:t>
            </w:r>
          </w:p>
          <w:p w:rsidR="008D5347" w:rsidRPr="00F20A5F" w:rsidRDefault="008D5347" w:rsidP="008D5347">
            <w:pPr>
              <w:keepNext/>
              <w:rPr>
                <w:rFonts w:cs="Arial"/>
                <w:i/>
              </w:rPr>
            </w:pPr>
            <w:r w:rsidRPr="00F20A5F">
              <w:rPr>
                <w:i/>
              </w:rPr>
              <w:t>to be approved by TWV by correspondence</w:t>
            </w:r>
          </w:p>
        </w:tc>
      </w:tr>
      <w:tr w:rsidR="008D5347" w:rsidRPr="00206A3B" w:rsidTr="008D5347">
        <w:trPr>
          <w:cantSplit/>
        </w:trPr>
        <w:tc>
          <w:tcPr>
            <w:tcW w:w="1573" w:type="dxa"/>
            <w:tcBorders>
              <w:top w:val="single" w:sz="4" w:space="0" w:color="auto"/>
              <w:left w:val="single" w:sz="4" w:space="0" w:color="auto"/>
              <w:bottom w:val="single" w:sz="4" w:space="0" w:color="auto"/>
              <w:right w:val="single" w:sz="4" w:space="0" w:color="auto"/>
            </w:tcBorders>
            <w:shd w:val="clear" w:color="auto" w:fill="auto"/>
          </w:tcPr>
          <w:p w:rsidR="008D5347" w:rsidRPr="008E4204" w:rsidRDefault="008D5347" w:rsidP="008D5347">
            <w:pPr>
              <w:jc w:val="left"/>
              <w:rPr>
                <w:rFonts w:cs="Arial"/>
              </w:rPr>
            </w:pPr>
            <w:r>
              <w:rPr>
                <w:rFonts w:cs="Arial"/>
              </w:rPr>
              <w:t>Char. 1</w:t>
            </w:r>
          </w:p>
        </w:tc>
        <w:tc>
          <w:tcPr>
            <w:tcW w:w="7925" w:type="dxa"/>
            <w:tcBorders>
              <w:top w:val="single" w:sz="4" w:space="0" w:color="auto"/>
              <w:left w:val="single" w:sz="4" w:space="0" w:color="auto"/>
              <w:bottom w:val="single" w:sz="4" w:space="0" w:color="auto"/>
              <w:right w:val="single" w:sz="4" w:space="0" w:color="auto"/>
            </w:tcBorders>
            <w:shd w:val="clear" w:color="auto" w:fill="auto"/>
          </w:tcPr>
          <w:p w:rsidR="008D5347" w:rsidRDefault="008D5347" w:rsidP="008D5347">
            <w:pPr>
              <w:keepNext/>
              <w:rPr>
                <w:rFonts w:cs="Arial"/>
              </w:rPr>
            </w:pPr>
            <w:r w:rsidRPr="0007561F">
              <w:rPr>
                <w:rFonts w:cs="Arial"/>
              </w:rPr>
              <w:t>to check whether to read “Cotyledon: ratio width/length” with states “low”, “medium”, “high”</w:t>
            </w:r>
          </w:p>
          <w:p w:rsidR="008D5347" w:rsidRPr="0007561F" w:rsidRDefault="008D5347" w:rsidP="008D5347">
            <w:pPr>
              <w:keepNext/>
              <w:rPr>
                <w:rFonts w:cs="Arial"/>
                <w:i/>
              </w:rPr>
            </w:pPr>
            <w:r w:rsidRPr="0007561F">
              <w:rPr>
                <w:rFonts w:cs="Arial"/>
                <w:i/>
              </w:rPr>
              <w:t>Leading Expert: The French Witloof chicory DUS examiner is in favor of the first proposition “Cotyledon: shape” with the 3 levels of expression “rounded, broad elliptic and elliptic” which are more “directly understandable” than the ratio width/length which means that “rounded” will become “high”…etc. The proposition is to keep it as it is.</w:t>
            </w:r>
          </w:p>
        </w:tc>
      </w:tr>
      <w:tr w:rsidR="008D5347" w:rsidDel="002C25B1" w:rsidTr="008D5347">
        <w:trPr>
          <w:cantSplit/>
        </w:trPr>
        <w:tc>
          <w:tcPr>
            <w:tcW w:w="1573" w:type="dxa"/>
            <w:tcBorders>
              <w:top w:val="single" w:sz="4" w:space="0" w:color="auto"/>
              <w:left w:val="single" w:sz="4" w:space="0" w:color="auto"/>
              <w:bottom w:val="single" w:sz="4" w:space="0" w:color="auto"/>
              <w:right w:val="single" w:sz="4" w:space="0" w:color="auto"/>
            </w:tcBorders>
          </w:tcPr>
          <w:p w:rsidR="008D5347" w:rsidDel="002C25B1" w:rsidRDefault="008D5347" w:rsidP="008D5347">
            <w:pPr>
              <w:jc w:val="left"/>
              <w:rPr>
                <w:rFonts w:cs="Arial"/>
              </w:rPr>
            </w:pPr>
            <w:r>
              <w:rPr>
                <w:rFonts w:cs="Arial"/>
              </w:rPr>
              <w:t>Char. 7</w:t>
            </w:r>
          </w:p>
        </w:tc>
        <w:tc>
          <w:tcPr>
            <w:tcW w:w="7925" w:type="dxa"/>
            <w:tcBorders>
              <w:top w:val="single" w:sz="4" w:space="0" w:color="auto"/>
              <w:left w:val="single" w:sz="4" w:space="0" w:color="auto"/>
              <w:bottom w:val="single" w:sz="4" w:space="0" w:color="auto"/>
              <w:right w:val="single" w:sz="4" w:space="0" w:color="auto"/>
            </w:tcBorders>
          </w:tcPr>
          <w:p w:rsidR="008D5347" w:rsidRPr="0056224F" w:rsidRDefault="008D5347" w:rsidP="008D5347">
            <w:pPr>
              <w:keepNext/>
              <w:rPr>
                <w:rFonts w:cs="Arial"/>
              </w:rPr>
            </w:pPr>
            <w:r w:rsidRPr="0056224F">
              <w:rPr>
                <w:rFonts w:cs="Arial"/>
              </w:rPr>
              <w:t>- to check whether to be indicated as QL</w:t>
            </w:r>
          </w:p>
          <w:p w:rsidR="008D5347" w:rsidRDefault="008D5347" w:rsidP="008D5347">
            <w:pPr>
              <w:keepNext/>
              <w:rPr>
                <w:rFonts w:cs="Arial"/>
              </w:rPr>
            </w:pPr>
            <w:r w:rsidRPr="0056224F">
              <w:rPr>
                <w:rFonts w:cs="Arial"/>
              </w:rPr>
              <w:t>- to review example varieties to be coherent in Chars. 7 and 8</w:t>
            </w:r>
          </w:p>
          <w:p w:rsidR="008D5347" w:rsidRDefault="008D5347" w:rsidP="008D5347">
            <w:pPr>
              <w:keepNext/>
              <w:rPr>
                <w:rFonts w:cs="Arial"/>
                <w:i/>
              </w:rPr>
            </w:pPr>
            <w:r w:rsidRPr="0056224F">
              <w:rPr>
                <w:rFonts w:cs="Arial"/>
                <w:i/>
              </w:rPr>
              <w:t>Leading Expert:  yes, to be indicated as QL and have the following example varieties:</w:t>
            </w:r>
          </w:p>
          <w:p w:rsidR="008D5347" w:rsidRPr="0056224F" w:rsidRDefault="008D5347" w:rsidP="008D5347">
            <w:pPr>
              <w:keepNext/>
              <w:rPr>
                <w:rFonts w:cs="Arial"/>
                <w:i/>
              </w:rPr>
            </w:pPr>
          </w:p>
          <w:tbl>
            <w:tblPr>
              <w:tblW w:w="4552" w:type="dxa"/>
              <w:tblLayout w:type="fixed"/>
              <w:tblLook w:val="04A0" w:firstRow="1" w:lastRow="0" w:firstColumn="1" w:lastColumn="0" w:noHBand="0" w:noVBand="1"/>
            </w:tblPr>
            <w:tblGrid>
              <w:gridCol w:w="1291"/>
              <w:gridCol w:w="2694"/>
              <w:gridCol w:w="567"/>
            </w:tblGrid>
            <w:tr w:rsidR="008D5347" w:rsidTr="008D5347">
              <w:tc>
                <w:tcPr>
                  <w:tcW w:w="1291" w:type="dxa"/>
                </w:tcPr>
                <w:p w:rsidR="008D5347" w:rsidRPr="0084342F" w:rsidRDefault="008D5347" w:rsidP="008D5347">
                  <w:pPr>
                    <w:spacing w:before="20" w:after="20"/>
                    <w:rPr>
                      <w:b/>
                    </w:rPr>
                  </w:pPr>
                  <w:r w:rsidRPr="0084342F">
                    <w:rPr>
                      <w:rFonts w:eastAsia="Arial" w:cs="Arial"/>
                      <w:b/>
                      <w:bCs/>
                      <w:color w:val="000000"/>
                      <w:sz w:val="16"/>
                      <w:szCs w:val="16"/>
                    </w:rPr>
                    <w:t xml:space="preserve">Leaf: </w:t>
                  </w:r>
                  <w:r w:rsidRPr="0084342F">
                    <w:rPr>
                      <w:rFonts w:eastAsia="Arial" w:cs="Arial"/>
                      <w:b/>
                      <w:color w:val="000000"/>
                      <w:sz w:val="16"/>
                      <w:szCs w:val="16"/>
                    </w:rPr>
                    <w:t>color</w:t>
                  </w:r>
                </w:p>
              </w:tc>
              <w:tc>
                <w:tcPr>
                  <w:tcW w:w="2694" w:type="dxa"/>
                </w:tcPr>
                <w:p w:rsidR="008D5347" w:rsidRDefault="008D5347" w:rsidP="008D5347">
                  <w:pPr>
                    <w:keepNext/>
                    <w:spacing w:before="20" w:after="20"/>
                    <w:rPr>
                      <w:rFonts w:cs="Arial"/>
                      <w:highlight w:val="lightGray"/>
                    </w:rPr>
                  </w:pPr>
                </w:p>
              </w:tc>
              <w:tc>
                <w:tcPr>
                  <w:tcW w:w="567" w:type="dxa"/>
                </w:tcPr>
                <w:p w:rsidR="008D5347" w:rsidRDefault="008D5347" w:rsidP="008D5347">
                  <w:pPr>
                    <w:keepNext/>
                    <w:spacing w:before="20" w:after="20"/>
                    <w:rPr>
                      <w:rFonts w:cs="Arial"/>
                      <w:highlight w:val="lightGray"/>
                    </w:rPr>
                  </w:pPr>
                </w:p>
              </w:tc>
            </w:tr>
            <w:tr w:rsidR="008D5347" w:rsidTr="008D5347">
              <w:tc>
                <w:tcPr>
                  <w:tcW w:w="1291" w:type="dxa"/>
                </w:tcPr>
                <w:p w:rsidR="008D5347" w:rsidRDefault="008D5347" w:rsidP="008D5347">
                  <w:pPr>
                    <w:spacing w:before="20" w:after="20"/>
                    <w:rPr>
                      <w:rFonts w:eastAsia="Arial" w:cs="Arial"/>
                      <w:color w:val="000000"/>
                      <w:sz w:val="16"/>
                      <w:szCs w:val="16"/>
                    </w:rPr>
                  </w:pPr>
                  <w:r>
                    <w:rPr>
                      <w:rFonts w:eastAsia="Arial" w:cs="Arial"/>
                      <w:color w:val="000000"/>
                      <w:sz w:val="16"/>
                      <w:szCs w:val="16"/>
                    </w:rPr>
                    <w:t>only green</w:t>
                  </w:r>
                </w:p>
              </w:tc>
              <w:tc>
                <w:tcPr>
                  <w:tcW w:w="2694" w:type="dxa"/>
                </w:tcPr>
                <w:p w:rsidR="008D5347" w:rsidRPr="006D1867" w:rsidRDefault="008D5347" w:rsidP="008D5347">
                  <w:pPr>
                    <w:spacing w:before="20" w:after="20"/>
                    <w:rPr>
                      <w:rFonts w:eastAsia="Arial" w:cs="Arial"/>
                      <w:color w:val="4F81BD" w:themeColor="accent1"/>
                      <w:sz w:val="16"/>
                      <w:szCs w:val="16"/>
                    </w:rPr>
                  </w:pPr>
                  <w:r w:rsidRPr="0084342F">
                    <w:rPr>
                      <w:rFonts w:eastAsia="Arial" w:cs="Arial"/>
                      <w:color w:val="000000" w:themeColor="text1"/>
                      <w:sz w:val="16"/>
                      <w:szCs w:val="16"/>
                      <w:highlight w:val="lightGray"/>
                      <w:u w:val="single"/>
                    </w:rPr>
                    <w:t>Excellence, Focus,</w:t>
                  </w:r>
                  <w:r w:rsidRPr="0084342F">
                    <w:rPr>
                      <w:rFonts w:eastAsia="Arial" w:cs="Arial"/>
                      <w:color w:val="000000"/>
                      <w:sz w:val="16"/>
                      <w:szCs w:val="16"/>
                      <w:highlight w:val="lightGray"/>
                    </w:rPr>
                    <w:t xml:space="preserve"> </w:t>
                  </w:r>
                  <w:r>
                    <w:rPr>
                      <w:rFonts w:eastAsia="Arial" w:cs="Arial"/>
                      <w:color w:val="000000"/>
                      <w:sz w:val="16"/>
                      <w:szCs w:val="16"/>
                    </w:rPr>
                    <w:t>Genie</w:t>
                  </w:r>
                  <w:r w:rsidRPr="0084342F">
                    <w:rPr>
                      <w:rFonts w:eastAsia="Arial" w:cs="Arial"/>
                      <w:color w:val="000000" w:themeColor="text1"/>
                      <w:sz w:val="16"/>
                      <w:szCs w:val="16"/>
                      <w:highlight w:val="lightGray"/>
                      <w:u w:val="single"/>
                    </w:rPr>
                    <w:t>, Janus</w:t>
                  </w:r>
                </w:p>
              </w:tc>
              <w:tc>
                <w:tcPr>
                  <w:tcW w:w="567" w:type="dxa"/>
                </w:tcPr>
                <w:p w:rsidR="008D5347" w:rsidRDefault="008D5347" w:rsidP="008D5347">
                  <w:pPr>
                    <w:spacing w:before="20" w:after="20"/>
                    <w:jc w:val="center"/>
                    <w:rPr>
                      <w:rFonts w:eastAsia="Arial" w:cs="Arial"/>
                      <w:color w:val="000000"/>
                      <w:sz w:val="16"/>
                      <w:szCs w:val="16"/>
                    </w:rPr>
                  </w:pPr>
                  <w:r>
                    <w:rPr>
                      <w:rFonts w:eastAsia="Arial" w:cs="Arial"/>
                      <w:color w:val="000000"/>
                      <w:sz w:val="16"/>
                      <w:szCs w:val="16"/>
                    </w:rPr>
                    <w:t>1</w:t>
                  </w:r>
                </w:p>
              </w:tc>
            </w:tr>
            <w:tr w:rsidR="008D5347" w:rsidTr="008D5347">
              <w:tc>
                <w:tcPr>
                  <w:tcW w:w="1291" w:type="dxa"/>
                </w:tcPr>
                <w:p w:rsidR="008D5347" w:rsidRDefault="008D5347" w:rsidP="008D5347">
                  <w:pPr>
                    <w:spacing w:before="20" w:after="20"/>
                    <w:rPr>
                      <w:rFonts w:eastAsia="Arial" w:cs="Arial"/>
                      <w:color w:val="000000"/>
                      <w:sz w:val="16"/>
                      <w:szCs w:val="16"/>
                    </w:rPr>
                  </w:pPr>
                  <w:r>
                    <w:rPr>
                      <w:rFonts w:eastAsia="Arial" w:cs="Arial"/>
                      <w:color w:val="000000"/>
                      <w:sz w:val="16"/>
                      <w:szCs w:val="16"/>
                    </w:rPr>
                    <w:t>green and red</w:t>
                  </w:r>
                </w:p>
              </w:tc>
              <w:tc>
                <w:tcPr>
                  <w:tcW w:w="2694" w:type="dxa"/>
                </w:tcPr>
                <w:p w:rsidR="008D5347" w:rsidRDefault="008D5347" w:rsidP="008D5347">
                  <w:pPr>
                    <w:spacing w:before="20" w:after="20"/>
                    <w:rPr>
                      <w:rFonts w:eastAsia="Arial" w:cs="Arial"/>
                      <w:color w:val="000000"/>
                      <w:sz w:val="16"/>
                      <w:szCs w:val="16"/>
                    </w:rPr>
                  </w:pPr>
                  <w:r>
                    <w:rPr>
                      <w:rFonts w:eastAsia="Arial" w:cs="Arial"/>
                      <w:color w:val="000000"/>
                      <w:sz w:val="16"/>
                      <w:szCs w:val="16"/>
                    </w:rPr>
                    <w:t>Festive</w:t>
                  </w:r>
                </w:p>
              </w:tc>
              <w:tc>
                <w:tcPr>
                  <w:tcW w:w="567" w:type="dxa"/>
                </w:tcPr>
                <w:p w:rsidR="008D5347" w:rsidRDefault="008D5347" w:rsidP="008D5347">
                  <w:pPr>
                    <w:spacing w:before="20" w:after="20"/>
                    <w:jc w:val="center"/>
                    <w:rPr>
                      <w:rFonts w:eastAsia="Arial" w:cs="Arial"/>
                      <w:color w:val="000000"/>
                      <w:sz w:val="16"/>
                      <w:szCs w:val="16"/>
                    </w:rPr>
                  </w:pPr>
                  <w:r>
                    <w:rPr>
                      <w:rFonts w:eastAsia="Arial" w:cs="Arial"/>
                      <w:color w:val="000000"/>
                      <w:sz w:val="16"/>
                      <w:szCs w:val="16"/>
                    </w:rPr>
                    <w:t>2</w:t>
                  </w:r>
                </w:p>
              </w:tc>
            </w:tr>
            <w:tr w:rsidR="008D5347" w:rsidTr="008D5347">
              <w:tc>
                <w:tcPr>
                  <w:tcW w:w="1291" w:type="dxa"/>
                </w:tcPr>
                <w:p w:rsidR="008D5347" w:rsidRDefault="008D5347" w:rsidP="008D5347">
                  <w:pPr>
                    <w:spacing w:before="20" w:after="20"/>
                    <w:rPr>
                      <w:rFonts w:eastAsia="Arial" w:cs="Arial"/>
                      <w:color w:val="000000"/>
                      <w:sz w:val="16"/>
                      <w:szCs w:val="16"/>
                    </w:rPr>
                  </w:pPr>
                  <w:r>
                    <w:rPr>
                      <w:rFonts w:eastAsia="Arial" w:cs="Arial"/>
                      <w:color w:val="000000"/>
                      <w:sz w:val="16"/>
                      <w:szCs w:val="16"/>
                    </w:rPr>
                    <w:t>only red</w:t>
                  </w:r>
                </w:p>
              </w:tc>
              <w:tc>
                <w:tcPr>
                  <w:tcW w:w="2694" w:type="dxa"/>
                </w:tcPr>
                <w:p w:rsidR="008D5347" w:rsidRDefault="008D5347" w:rsidP="008D5347">
                  <w:pPr>
                    <w:spacing w:before="20" w:after="20"/>
                    <w:rPr>
                      <w:rFonts w:eastAsia="Arial" w:cs="Arial"/>
                      <w:color w:val="000000"/>
                      <w:sz w:val="16"/>
                      <w:szCs w:val="16"/>
                    </w:rPr>
                  </w:pPr>
                  <w:r>
                    <w:rPr>
                      <w:rFonts w:eastAsia="Arial" w:cs="Arial"/>
                      <w:color w:val="000000"/>
                      <w:sz w:val="16"/>
                      <w:szCs w:val="16"/>
                    </w:rPr>
                    <w:t>Carla, Redoria</w:t>
                  </w:r>
                </w:p>
              </w:tc>
              <w:tc>
                <w:tcPr>
                  <w:tcW w:w="567" w:type="dxa"/>
                </w:tcPr>
                <w:p w:rsidR="008D5347" w:rsidRDefault="008D5347" w:rsidP="008D5347">
                  <w:pPr>
                    <w:spacing w:before="20" w:after="20"/>
                    <w:jc w:val="center"/>
                    <w:rPr>
                      <w:rFonts w:eastAsia="Arial" w:cs="Arial"/>
                      <w:color w:val="000000"/>
                      <w:sz w:val="16"/>
                      <w:szCs w:val="16"/>
                    </w:rPr>
                  </w:pPr>
                  <w:r>
                    <w:rPr>
                      <w:rFonts w:eastAsia="Arial" w:cs="Arial"/>
                      <w:color w:val="000000"/>
                      <w:sz w:val="16"/>
                      <w:szCs w:val="16"/>
                    </w:rPr>
                    <w:t>3</w:t>
                  </w:r>
                </w:p>
              </w:tc>
            </w:tr>
          </w:tbl>
          <w:p w:rsidR="008D5347" w:rsidDel="002C25B1" w:rsidRDefault="008D5347" w:rsidP="008D5347">
            <w:pPr>
              <w:rPr>
                <w:rFonts w:cs="Arial"/>
              </w:rPr>
            </w:pPr>
            <w:r w:rsidRPr="00F20A5F">
              <w:rPr>
                <w:i/>
              </w:rPr>
              <w:t>to be approved by TWV by correspondence</w:t>
            </w:r>
          </w:p>
        </w:tc>
      </w:tr>
      <w:tr w:rsidR="008D5347" w:rsidRPr="0056224F" w:rsidTr="008D5347">
        <w:trPr>
          <w:cantSplit/>
        </w:trPr>
        <w:tc>
          <w:tcPr>
            <w:tcW w:w="1573" w:type="dxa"/>
            <w:tcBorders>
              <w:top w:val="single" w:sz="4" w:space="0" w:color="auto"/>
              <w:left w:val="single" w:sz="4" w:space="0" w:color="auto"/>
              <w:bottom w:val="single" w:sz="4" w:space="0" w:color="auto"/>
              <w:right w:val="single" w:sz="4" w:space="0" w:color="auto"/>
            </w:tcBorders>
            <w:shd w:val="clear" w:color="auto" w:fill="FFFFFF" w:themeFill="background1"/>
          </w:tcPr>
          <w:p w:rsidR="008D5347" w:rsidRPr="0056224F" w:rsidRDefault="008D5347" w:rsidP="008D5347">
            <w:pPr>
              <w:jc w:val="left"/>
              <w:rPr>
                <w:rFonts w:cs="Arial"/>
              </w:rPr>
            </w:pPr>
            <w:r w:rsidRPr="0056224F">
              <w:rPr>
                <w:rFonts w:cs="Arial"/>
              </w:rPr>
              <w:t>Char. 8</w:t>
            </w:r>
          </w:p>
        </w:tc>
        <w:tc>
          <w:tcPr>
            <w:tcW w:w="7925" w:type="dxa"/>
            <w:tcBorders>
              <w:top w:val="single" w:sz="4" w:space="0" w:color="auto"/>
              <w:left w:val="single" w:sz="4" w:space="0" w:color="auto"/>
              <w:bottom w:val="single" w:sz="4" w:space="0" w:color="auto"/>
              <w:right w:val="single" w:sz="4" w:space="0" w:color="auto"/>
            </w:tcBorders>
            <w:shd w:val="clear" w:color="auto" w:fill="FFFFFF" w:themeFill="background1"/>
          </w:tcPr>
          <w:p w:rsidR="008D5347" w:rsidRPr="0056224F" w:rsidRDefault="008D5347" w:rsidP="008D5347">
            <w:pPr>
              <w:keepNext/>
              <w:rPr>
                <w:rFonts w:cs="Arial"/>
              </w:rPr>
            </w:pPr>
            <w:r w:rsidRPr="0056224F">
              <w:rPr>
                <w:rFonts w:cs="Arial"/>
              </w:rPr>
              <w:t>to check whether to be observed on varieties with red and green color only. (char. then to read “Only varieties….”)</w:t>
            </w:r>
          </w:p>
          <w:p w:rsidR="008D5347" w:rsidRPr="0056224F" w:rsidRDefault="008D5347" w:rsidP="008D5347">
            <w:pPr>
              <w:keepNext/>
              <w:rPr>
                <w:rFonts w:cs="Arial"/>
                <w:i/>
              </w:rPr>
            </w:pPr>
            <w:r w:rsidRPr="0056224F">
              <w:rPr>
                <w:rFonts w:cs="Arial"/>
                <w:i/>
              </w:rPr>
              <w:t xml:space="preserve">Leading Expert:  The French Witloof chicory DUS examiner is in favor to evaluate the general intensity of color, whatever the color is (only green, green and red, only red).Up to now, the observations made on a green and red leaf show that the 2 colors have the same intensity, therefore there is no need to precise the type of color. </w:t>
            </w:r>
          </w:p>
          <w:p w:rsidR="008D5347" w:rsidRDefault="008D5347" w:rsidP="008D5347">
            <w:pPr>
              <w:keepNext/>
              <w:rPr>
                <w:rFonts w:cs="Arial"/>
                <w:i/>
              </w:rPr>
            </w:pPr>
            <w:r w:rsidRPr="0056224F">
              <w:rPr>
                <w:rFonts w:cs="Arial"/>
                <w:i/>
              </w:rPr>
              <w:t>The proposition is to keep it as it is.</w:t>
            </w:r>
          </w:p>
          <w:p w:rsidR="008D5347" w:rsidRDefault="008D5347" w:rsidP="008D5347">
            <w:pPr>
              <w:keepNext/>
              <w:rPr>
                <w:rFonts w:cs="Arial"/>
                <w:i/>
              </w:rPr>
            </w:pPr>
            <w:r>
              <w:rPr>
                <w:rFonts w:cs="Arial"/>
                <w:i/>
              </w:rPr>
              <w:t>To have the following example varieties</w:t>
            </w:r>
          </w:p>
          <w:p w:rsidR="008D5347" w:rsidRPr="0056224F" w:rsidRDefault="008D5347" w:rsidP="008D5347">
            <w:pPr>
              <w:keepNext/>
              <w:rPr>
                <w:rFonts w:cs="Arial"/>
                <w:i/>
              </w:rPr>
            </w:pPr>
          </w:p>
          <w:tbl>
            <w:tblPr>
              <w:tblW w:w="5544" w:type="dxa"/>
              <w:tblLayout w:type="fixed"/>
              <w:tblLook w:val="04A0" w:firstRow="1" w:lastRow="0" w:firstColumn="1" w:lastColumn="0" w:noHBand="0" w:noVBand="1"/>
            </w:tblPr>
            <w:tblGrid>
              <w:gridCol w:w="2000"/>
              <w:gridCol w:w="2977"/>
              <w:gridCol w:w="567"/>
            </w:tblGrid>
            <w:tr w:rsidR="008D5347" w:rsidTr="008D5347">
              <w:tc>
                <w:tcPr>
                  <w:tcW w:w="2000" w:type="dxa"/>
                </w:tcPr>
                <w:p w:rsidR="008D5347" w:rsidRDefault="008D5347" w:rsidP="008D5347">
                  <w:pPr>
                    <w:spacing w:before="20" w:after="20"/>
                  </w:pPr>
                  <w:r>
                    <w:rPr>
                      <w:rFonts w:eastAsia="Arial" w:cs="Arial"/>
                      <w:b/>
                      <w:bCs/>
                      <w:color w:val="000000"/>
                      <w:sz w:val="16"/>
                      <w:szCs w:val="16"/>
                    </w:rPr>
                    <w:t xml:space="preserve">Leaf: </w:t>
                  </w:r>
                  <w:r w:rsidRPr="0084342F">
                    <w:rPr>
                      <w:rFonts w:eastAsia="Arial" w:cs="Arial"/>
                      <w:b/>
                      <w:bCs/>
                      <w:color w:val="000000"/>
                      <w:sz w:val="16"/>
                      <w:szCs w:val="16"/>
                    </w:rPr>
                    <w:t>intensity</w:t>
                  </w:r>
                  <w:r>
                    <w:rPr>
                      <w:rFonts w:eastAsia="Arial" w:cs="Arial"/>
                      <w:b/>
                      <w:bCs/>
                      <w:color w:val="000000"/>
                      <w:sz w:val="16"/>
                      <w:szCs w:val="16"/>
                    </w:rPr>
                    <w:t xml:space="preserve"> of color</w:t>
                  </w:r>
                </w:p>
              </w:tc>
              <w:tc>
                <w:tcPr>
                  <w:tcW w:w="2977" w:type="dxa"/>
                </w:tcPr>
                <w:p w:rsidR="008D5347" w:rsidRDefault="008D5347" w:rsidP="008D5347">
                  <w:pPr>
                    <w:keepNext/>
                    <w:spacing w:before="20" w:after="20"/>
                    <w:rPr>
                      <w:rFonts w:cs="Arial"/>
                      <w:highlight w:val="lightGray"/>
                    </w:rPr>
                  </w:pPr>
                </w:p>
              </w:tc>
              <w:tc>
                <w:tcPr>
                  <w:tcW w:w="567" w:type="dxa"/>
                </w:tcPr>
                <w:p w:rsidR="008D5347" w:rsidRDefault="008D5347" w:rsidP="008D5347">
                  <w:pPr>
                    <w:keepNext/>
                    <w:spacing w:before="20" w:after="20"/>
                    <w:rPr>
                      <w:rFonts w:cs="Arial"/>
                      <w:highlight w:val="lightGray"/>
                    </w:rPr>
                  </w:pPr>
                </w:p>
              </w:tc>
            </w:tr>
            <w:tr w:rsidR="008D5347" w:rsidTr="008D5347">
              <w:tc>
                <w:tcPr>
                  <w:tcW w:w="2000" w:type="dxa"/>
                </w:tcPr>
                <w:p w:rsidR="008D5347" w:rsidRDefault="008D5347" w:rsidP="008D5347">
                  <w:pPr>
                    <w:spacing w:before="20" w:after="20"/>
                    <w:rPr>
                      <w:rFonts w:eastAsia="Arial" w:cs="Arial"/>
                      <w:color w:val="000000"/>
                      <w:sz w:val="16"/>
                      <w:szCs w:val="16"/>
                    </w:rPr>
                  </w:pPr>
                  <w:r>
                    <w:rPr>
                      <w:rFonts w:eastAsia="Arial" w:cs="Arial"/>
                      <w:color w:val="000000"/>
                      <w:sz w:val="16"/>
                      <w:szCs w:val="16"/>
                    </w:rPr>
                    <w:t>light</w:t>
                  </w:r>
                </w:p>
              </w:tc>
              <w:tc>
                <w:tcPr>
                  <w:tcW w:w="2977" w:type="dxa"/>
                </w:tcPr>
                <w:p w:rsidR="008D5347" w:rsidRPr="006D1867" w:rsidRDefault="008D5347" w:rsidP="008D5347">
                  <w:pPr>
                    <w:spacing w:before="20" w:after="20"/>
                    <w:rPr>
                      <w:rFonts w:eastAsia="Arial" w:cs="Arial"/>
                      <w:color w:val="4F81BD" w:themeColor="accent1"/>
                      <w:sz w:val="16"/>
                      <w:szCs w:val="16"/>
                    </w:rPr>
                  </w:pPr>
                </w:p>
              </w:tc>
              <w:tc>
                <w:tcPr>
                  <w:tcW w:w="567" w:type="dxa"/>
                </w:tcPr>
                <w:p w:rsidR="008D5347" w:rsidRDefault="008D5347" w:rsidP="008D5347">
                  <w:pPr>
                    <w:spacing w:before="20" w:after="20"/>
                    <w:jc w:val="center"/>
                    <w:rPr>
                      <w:rFonts w:eastAsia="Arial" w:cs="Arial"/>
                      <w:color w:val="000000"/>
                      <w:sz w:val="16"/>
                      <w:szCs w:val="16"/>
                    </w:rPr>
                  </w:pPr>
                  <w:r>
                    <w:rPr>
                      <w:rFonts w:eastAsia="Arial" w:cs="Arial"/>
                      <w:color w:val="000000"/>
                      <w:sz w:val="16"/>
                      <w:szCs w:val="16"/>
                    </w:rPr>
                    <w:t>3</w:t>
                  </w:r>
                </w:p>
              </w:tc>
            </w:tr>
            <w:tr w:rsidR="008D5347" w:rsidTr="008D5347">
              <w:tc>
                <w:tcPr>
                  <w:tcW w:w="2000" w:type="dxa"/>
                </w:tcPr>
                <w:p w:rsidR="008D5347" w:rsidRDefault="008D5347" w:rsidP="008D5347">
                  <w:pPr>
                    <w:spacing w:before="20" w:after="20"/>
                    <w:rPr>
                      <w:rFonts w:eastAsia="Arial" w:cs="Arial"/>
                      <w:color w:val="000000"/>
                      <w:sz w:val="16"/>
                      <w:szCs w:val="16"/>
                    </w:rPr>
                  </w:pPr>
                  <w:r>
                    <w:rPr>
                      <w:rFonts w:eastAsia="Arial" w:cs="Arial"/>
                      <w:color w:val="000000"/>
                      <w:sz w:val="16"/>
                      <w:szCs w:val="16"/>
                    </w:rPr>
                    <w:t>medium</w:t>
                  </w:r>
                </w:p>
              </w:tc>
              <w:tc>
                <w:tcPr>
                  <w:tcW w:w="2977" w:type="dxa"/>
                </w:tcPr>
                <w:p w:rsidR="008D5347" w:rsidRDefault="008D5347" w:rsidP="008D5347">
                  <w:pPr>
                    <w:spacing w:before="20" w:after="20"/>
                    <w:rPr>
                      <w:rFonts w:eastAsia="Arial" w:cs="Arial"/>
                      <w:color w:val="000000"/>
                      <w:sz w:val="16"/>
                      <w:szCs w:val="16"/>
                    </w:rPr>
                  </w:pPr>
                  <w:r>
                    <w:rPr>
                      <w:rFonts w:eastAsia="Arial" w:cs="Arial"/>
                      <w:color w:val="000000"/>
                      <w:sz w:val="16"/>
                      <w:szCs w:val="16"/>
                    </w:rPr>
                    <w:t xml:space="preserve">Excellence, </w:t>
                  </w:r>
                  <w:r w:rsidRPr="0084342F">
                    <w:rPr>
                      <w:rFonts w:eastAsia="Arial" w:cs="Arial"/>
                      <w:color w:val="000000" w:themeColor="text1"/>
                      <w:sz w:val="16"/>
                      <w:szCs w:val="16"/>
                      <w:highlight w:val="lightGray"/>
                      <w:u w:val="single"/>
                    </w:rPr>
                    <w:t>Festive,</w:t>
                  </w:r>
                  <w:r>
                    <w:rPr>
                      <w:rFonts w:eastAsia="Arial" w:cs="Arial"/>
                      <w:color w:val="4F81BD" w:themeColor="accent1"/>
                      <w:sz w:val="16"/>
                      <w:szCs w:val="16"/>
                    </w:rPr>
                    <w:t xml:space="preserve"> </w:t>
                  </w:r>
                  <w:r>
                    <w:rPr>
                      <w:rFonts w:eastAsia="Arial" w:cs="Arial"/>
                      <w:color w:val="000000"/>
                      <w:sz w:val="16"/>
                      <w:szCs w:val="16"/>
                    </w:rPr>
                    <w:t>Janus</w:t>
                  </w:r>
                  <w:r w:rsidRPr="0084342F">
                    <w:rPr>
                      <w:rFonts w:eastAsia="Arial" w:cs="Arial"/>
                      <w:color w:val="000000" w:themeColor="text1"/>
                      <w:sz w:val="16"/>
                      <w:szCs w:val="16"/>
                      <w:highlight w:val="lightGray"/>
                      <w:u w:val="single"/>
                    </w:rPr>
                    <w:t>, Redoria</w:t>
                  </w:r>
                </w:p>
              </w:tc>
              <w:tc>
                <w:tcPr>
                  <w:tcW w:w="567" w:type="dxa"/>
                </w:tcPr>
                <w:p w:rsidR="008D5347" w:rsidRDefault="008D5347" w:rsidP="008D5347">
                  <w:pPr>
                    <w:spacing w:before="20" w:after="20"/>
                    <w:jc w:val="center"/>
                    <w:rPr>
                      <w:rFonts w:eastAsia="Arial" w:cs="Arial"/>
                      <w:color w:val="000000"/>
                      <w:sz w:val="16"/>
                      <w:szCs w:val="16"/>
                    </w:rPr>
                  </w:pPr>
                  <w:r>
                    <w:rPr>
                      <w:rFonts w:eastAsia="Arial" w:cs="Arial"/>
                      <w:color w:val="000000"/>
                      <w:sz w:val="16"/>
                      <w:szCs w:val="16"/>
                    </w:rPr>
                    <w:t>5</w:t>
                  </w:r>
                </w:p>
              </w:tc>
            </w:tr>
            <w:tr w:rsidR="008D5347" w:rsidTr="008D5347">
              <w:tc>
                <w:tcPr>
                  <w:tcW w:w="2000" w:type="dxa"/>
                </w:tcPr>
                <w:p w:rsidR="008D5347" w:rsidRDefault="008D5347" w:rsidP="008D5347">
                  <w:pPr>
                    <w:spacing w:before="20" w:after="20"/>
                    <w:rPr>
                      <w:rFonts w:eastAsia="Arial" w:cs="Arial"/>
                      <w:color w:val="000000"/>
                      <w:sz w:val="16"/>
                      <w:szCs w:val="16"/>
                    </w:rPr>
                  </w:pPr>
                  <w:r>
                    <w:rPr>
                      <w:rFonts w:eastAsia="Arial" w:cs="Arial"/>
                      <w:color w:val="000000"/>
                      <w:sz w:val="16"/>
                      <w:szCs w:val="16"/>
                    </w:rPr>
                    <w:t>dark</w:t>
                  </w:r>
                </w:p>
              </w:tc>
              <w:tc>
                <w:tcPr>
                  <w:tcW w:w="2977" w:type="dxa"/>
                </w:tcPr>
                <w:p w:rsidR="008D5347" w:rsidRDefault="008D5347" w:rsidP="008D5347">
                  <w:pPr>
                    <w:spacing w:before="20" w:after="20"/>
                    <w:rPr>
                      <w:rFonts w:eastAsia="Arial" w:cs="Arial"/>
                      <w:color w:val="000000"/>
                      <w:sz w:val="16"/>
                      <w:szCs w:val="16"/>
                    </w:rPr>
                  </w:pPr>
                  <w:r w:rsidRPr="0084342F">
                    <w:rPr>
                      <w:rFonts w:eastAsia="Arial" w:cs="Arial"/>
                      <w:color w:val="000000" w:themeColor="text1"/>
                      <w:sz w:val="16"/>
                      <w:szCs w:val="16"/>
                      <w:highlight w:val="lightGray"/>
                      <w:u w:val="single"/>
                    </w:rPr>
                    <w:t>Carla,</w:t>
                  </w:r>
                  <w:r w:rsidRPr="0084342F">
                    <w:rPr>
                      <w:rFonts w:eastAsia="Arial" w:cs="Arial"/>
                      <w:color w:val="000000"/>
                      <w:sz w:val="16"/>
                      <w:szCs w:val="16"/>
                      <w:highlight w:val="lightGray"/>
                    </w:rPr>
                    <w:t xml:space="preserve"> </w:t>
                  </w:r>
                  <w:r>
                    <w:rPr>
                      <w:rFonts w:eastAsia="Arial" w:cs="Arial"/>
                      <w:color w:val="000000"/>
                      <w:sz w:val="16"/>
                      <w:szCs w:val="16"/>
                    </w:rPr>
                    <w:t>Focus</w:t>
                  </w:r>
                  <w:r w:rsidRPr="0084342F">
                    <w:rPr>
                      <w:rFonts w:eastAsia="Arial" w:cs="Arial"/>
                      <w:color w:val="000000" w:themeColor="text1"/>
                      <w:sz w:val="16"/>
                      <w:szCs w:val="16"/>
                      <w:highlight w:val="lightGray"/>
                      <w:u w:val="single"/>
                    </w:rPr>
                    <w:t>, Genie</w:t>
                  </w:r>
                </w:p>
              </w:tc>
              <w:tc>
                <w:tcPr>
                  <w:tcW w:w="567" w:type="dxa"/>
                </w:tcPr>
                <w:p w:rsidR="008D5347" w:rsidRDefault="008D5347" w:rsidP="008D5347">
                  <w:pPr>
                    <w:spacing w:before="20" w:after="20"/>
                    <w:jc w:val="center"/>
                    <w:rPr>
                      <w:rFonts w:eastAsia="Arial" w:cs="Arial"/>
                      <w:color w:val="000000"/>
                      <w:sz w:val="16"/>
                      <w:szCs w:val="16"/>
                    </w:rPr>
                  </w:pPr>
                  <w:r>
                    <w:rPr>
                      <w:rFonts w:eastAsia="Arial" w:cs="Arial"/>
                      <w:color w:val="000000"/>
                      <w:sz w:val="16"/>
                      <w:szCs w:val="16"/>
                    </w:rPr>
                    <w:t>7</w:t>
                  </w:r>
                </w:p>
              </w:tc>
            </w:tr>
          </w:tbl>
          <w:p w:rsidR="008D5347" w:rsidRPr="0056224F" w:rsidRDefault="008D5347" w:rsidP="008D5347">
            <w:pPr>
              <w:rPr>
                <w:rFonts w:cs="Arial"/>
              </w:rPr>
            </w:pPr>
            <w:r w:rsidRPr="00F20A5F">
              <w:rPr>
                <w:i/>
              </w:rPr>
              <w:t>to be approved by TWV by correspondence</w:t>
            </w:r>
          </w:p>
        </w:tc>
      </w:tr>
      <w:tr w:rsidR="008D5347" w:rsidRPr="008E4204" w:rsidTr="008D5347">
        <w:trPr>
          <w:cantSplit/>
        </w:trPr>
        <w:tc>
          <w:tcPr>
            <w:tcW w:w="1573" w:type="dxa"/>
            <w:tcBorders>
              <w:top w:val="single" w:sz="4" w:space="0" w:color="auto"/>
              <w:left w:val="single" w:sz="4" w:space="0" w:color="auto"/>
              <w:bottom w:val="single" w:sz="4" w:space="0" w:color="auto"/>
              <w:right w:val="single" w:sz="4" w:space="0" w:color="auto"/>
            </w:tcBorders>
          </w:tcPr>
          <w:p w:rsidR="008D5347" w:rsidRPr="008E4204" w:rsidRDefault="008D5347" w:rsidP="008D5347">
            <w:pPr>
              <w:jc w:val="left"/>
              <w:rPr>
                <w:rFonts w:cs="Arial"/>
              </w:rPr>
            </w:pPr>
            <w:r>
              <w:rPr>
                <w:rFonts w:cs="Arial"/>
              </w:rPr>
              <w:t>Char. 31</w:t>
            </w:r>
          </w:p>
        </w:tc>
        <w:tc>
          <w:tcPr>
            <w:tcW w:w="7925" w:type="dxa"/>
            <w:tcBorders>
              <w:top w:val="single" w:sz="4" w:space="0" w:color="auto"/>
              <w:left w:val="single" w:sz="4" w:space="0" w:color="auto"/>
              <w:bottom w:val="single" w:sz="4" w:space="0" w:color="auto"/>
              <w:right w:val="single" w:sz="4" w:space="0" w:color="auto"/>
            </w:tcBorders>
          </w:tcPr>
          <w:p w:rsidR="008D5347" w:rsidRDefault="008D5347" w:rsidP="008D5347">
            <w:pPr>
              <w:keepNext/>
              <w:rPr>
                <w:rFonts w:cs="Arial"/>
              </w:rPr>
            </w:pPr>
            <w:r w:rsidRPr="002F6FFC">
              <w:rPr>
                <w:rFonts w:cs="Arial"/>
              </w:rPr>
              <w:t>- to check whether to be indicated as QL</w:t>
            </w:r>
          </w:p>
          <w:p w:rsidR="008D5347" w:rsidRPr="002F6FFC" w:rsidRDefault="008D5347" w:rsidP="008D5347">
            <w:pPr>
              <w:keepNext/>
              <w:rPr>
                <w:rFonts w:cs="Arial"/>
                <w:i/>
              </w:rPr>
            </w:pPr>
            <w:r w:rsidRPr="002F6FFC">
              <w:rPr>
                <w:rFonts w:cs="Arial"/>
                <w:i/>
              </w:rPr>
              <w:t>Leading Expert: yes, to be indicated as QL</w:t>
            </w:r>
          </w:p>
          <w:p w:rsidR="008D5347" w:rsidRDefault="008D5347" w:rsidP="008D5347">
            <w:pPr>
              <w:keepNext/>
              <w:rPr>
                <w:rFonts w:cs="Arial"/>
              </w:rPr>
            </w:pPr>
            <w:r>
              <w:rPr>
                <w:rFonts w:cs="Arial"/>
              </w:rPr>
              <w:t>- example varieties to read as follows:</w:t>
            </w:r>
          </w:p>
          <w:p w:rsidR="008D5347" w:rsidRDefault="008D5347" w:rsidP="008D5347">
            <w:pPr>
              <w:keepNext/>
              <w:rPr>
                <w:rFonts w:cs="Arial"/>
              </w:rPr>
            </w:pPr>
          </w:p>
          <w:tbl>
            <w:tblPr>
              <w:tblW w:w="5402" w:type="dxa"/>
              <w:tblLayout w:type="fixed"/>
              <w:tblLook w:val="04A0" w:firstRow="1" w:lastRow="0" w:firstColumn="1" w:lastColumn="0" w:noHBand="0" w:noVBand="1"/>
            </w:tblPr>
            <w:tblGrid>
              <w:gridCol w:w="2142"/>
              <w:gridCol w:w="2693"/>
              <w:gridCol w:w="567"/>
            </w:tblGrid>
            <w:tr w:rsidR="008D5347" w:rsidTr="008D5347">
              <w:tc>
                <w:tcPr>
                  <w:tcW w:w="2142" w:type="dxa"/>
                </w:tcPr>
                <w:p w:rsidR="008D5347" w:rsidRDefault="008D5347" w:rsidP="008D5347">
                  <w:pPr>
                    <w:spacing w:before="20" w:after="20"/>
                  </w:pPr>
                  <w:r>
                    <w:rPr>
                      <w:rFonts w:eastAsia="Arial" w:cs="Arial"/>
                      <w:b/>
                      <w:bCs/>
                      <w:color w:val="000000"/>
                      <w:sz w:val="16"/>
                      <w:szCs w:val="16"/>
                    </w:rPr>
                    <w:t>Head: color of leaf blade</w:t>
                  </w:r>
                </w:p>
              </w:tc>
              <w:tc>
                <w:tcPr>
                  <w:tcW w:w="2693" w:type="dxa"/>
                </w:tcPr>
                <w:p w:rsidR="008D5347" w:rsidRDefault="008D5347" w:rsidP="008D5347">
                  <w:pPr>
                    <w:keepNext/>
                    <w:spacing w:before="20" w:after="20"/>
                    <w:rPr>
                      <w:rFonts w:cs="Arial"/>
                      <w:highlight w:val="lightGray"/>
                    </w:rPr>
                  </w:pPr>
                </w:p>
              </w:tc>
              <w:tc>
                <w:tcPr>
                  <w:tcW w:w="567" w:type="dxa"/>
                </w:tcPr>
                <w:p w:rsidR="008D5347" w:rsidRDefault="008D5347" w:rsidP="008D5347">
                  <w:pPr>
                    <w:keepNext/>
                    <w:spacing w:before="20" w:after="20"/>
                    <w:rPr>
                      <w:rFonts w:cs="Arial"/>
                      <w:highlight w:val="lightGray"/>
                    </w:rPr>
                  </w:pPr>
                </w:p>
              </w:tc>
            </w:tr>
            <w:tr w:rsidR="008D5347" w:rsidTr="008D5347">
              <w:tc>
                <w:tcPr>
                  <w:tcW w:w="2142" w:type="dxa"/>
                </w:tcPr>
                <w:p w:rsidR="008D5347" w:rsidRDefault="008D5347" w:rsidP="008D5347">
                  <w:pPr>
                    <w:spacing w:before="20" w:after="20"/>
                    <w:rPr>
                      <w:rFonts w:eastAsia="Arial" w:cs="Arial"/>
                      <w:color w:val="000000"/>
                      <w:sz w:val="16"/>
                      <w:szCs w:val="16"/>
                    </w:rPr>
                  </w:pPr>
                  <w:r>
                    <w:rPr>
                      <w:rFonts w:eastAsia="Arial" w:cs="Arial"/>
                      <w:color w:val="000000"/>
                      <w:sz w:val="16"/>
                      <w:szCs w:val="16"/>
                    </w:rPr>
                    <w:t>only yellow</w:t>
                  </w:r>
                </w:p>
              </w:tc>
              <w:tc>
                <w:tcPr>
                  <w:tcW w:w="2693" w:type="dxa"/>
                </w:tcPr>
                <w:p w:rsidR="008D5347" w:rsidRDefault="008D5347" w:rsidP="008D5347">
                  <w:pPr>
                    <w:spacing w:before="20" w:after="20"/>
                    <w:rPr>
                      <w:rFonts w:eastAsia="Arial" w:cs="Arial"/>
                      <w:color w:val="000000"/>
                      <w:sz w:val="16"/>
                      <w:szCs w:val="16"/>
                    </w:rPr>
                  </w:pPr>
                  <w:r>
                    <w:rPr>
                      <w:rFonts w:eastAsia="Arial" w:cs="Arial"/>
                      <w:color w:val="000000"/>
                      <w:sz w:val="16"/>
                      <w:szCs w:val="16"/>
                    </w:rPr>
                    <w:t>Flexine</w:t>
                  </w:r>
                  <w:r w:rsidRPr="002F6FFC">
                    <w:rPr>
                      <w:rFonts w:eastAsia="Arial" w:cs="Arial"/>
                      <w:sz w:val="16"/>
                      <w:szCs w:val="16"/>
                      <w:highlight w:val="lightGray"/>
                      <w:u w:val="single"/>
                    </w:rPr>
                    <w:t>, Harmonie, Perfo, Takine</w:t>
                  </w:r>
                </w:p>
              </w:tc>
              <w:tc>
                <w:tcPr>
                  <w:tcW w:w="567" w:type="dxa"/>
                </w:tcPr>
                <w:p w:rsidR="008D5347" w:rsidRDefault="008D5347" w:rsidP="008D5347">
                  <w:pPr>
                    <w:spacing w:before="20" w:after="20"/>
                    <w:jc w:val="center"/>
                    <w:rPr>
                      <w:rFonts w:eastAsia="Arial" w:cs="Arial"/>
                      <w:color w:val="000000"/>
                      <w:sz w:val="16"/>
                      <w:szCs w:val="16"/>
                    </w:rPr>
                  </w:pPr>
                  <w:r>
                    <w:rPr>
                      <w:rFonts w:eastAsia="Arial" w:cs="Arial"/>
                      <w:color w:val="000000"/>
                      <w:sz w:val="16"/>
                      <w:szCs w:val="16"/>
                    </w:rPr>
                    <w:t>1</w:t>
                  </w:r>
                </w:p>
              </w:tc>
            </w:tr>
            <w:tr w:rsidR="008D5347" w:rsidTr="008D5347">
              <w:tc>
                <w:tcPr>
                  <w:tcW w:w="2142" w:type="dxa"/>
                </w:tcPr>
                <w:p w:rsidR="008D5347" w:rsidRDefault="008D5347" w:rsidP="008D5347">
                  <w:pPr>
                    <w:spacing w:before="20" w:after="20"/>
                    <w:rPr>
                      <w:rFonts w:eastAsia="Arial" w:cs="Arial"/>
                      <w:color w:val="000000"/>
                      <w:sz w:val="16"/>
                      <w:szCs w:val="16"/>
                    </w:rPr>
                  </w:pPr>
                  <w:r>
                    <w:rPr>
                      <w:rFonts w:eastAsia="Arial" w:cs="Arial"/>
                      <w:color w:val="000000"/>
                      <w:sz w:val="16"/>
                      <w:szCs w:val="16"/>
                    </w:rPr>
                    <w:t>yellow and red</w:t>
                  </w:r>
                </w:p>
              </w:tc>
              <w:tc>
                <w:tcPr>
                  <w:tcW w:w="2693" w:type="dxa"/>
                </w:tcPr>
                <w:p w:rsidR="008D5347" w:rsidRDefault="008D5347" w:rsidP="008D5347">
                  <w:pPr>
                    <w:spacing w:before="20" w:after="20"/>
                    <w:rPr>
                      <w:rFonts w:eastAsia="Arial" w:cs="Arial"/>
                      <w:color w:val="000000"/>
                      <w:sz w:val="16"/>
                      <w:szCs w:val="16"/>
                    </w:rPr>
                  </w:pPr>
                </w:p>
              </w:tc>
              <w:tc>
                <w:tcPr>
                  <w:tcW w:w="567" w:type="dxa"/>
                </w:tcPr>
                <w:p w:rsidR="008D5347" w:rsidRDefault="008D5347" w:rsidP="008D5347">
                  <w:pPr>
                    <w:spacing w:before="20" w:after="20"/>
                    <w:jc w:val="center"/>
                    <w:rPr>
                      <w:rFonts w:eastAsia="Arial" w:cs="Arial"/>
                      <w:color w:val="000000"/>
                      <w:sz w:val="16"/>
                      <w:szCs w:val="16"/>
                    </w:rPr>
                  </w:pPr>
                  <w:r>
                    <w:rPr>
                      <w:rFonts w:eastAsia="Arial" w:cs="Arial"/>
                      <w:color w:val="000000"/>
                      <w:sz w:val="16"/>
                      <w:szCs w:val="16"/>
                    </w:rPr>
                    <w:t>2</w:t>
                  </w:r>
                </w:p>
              </w:tc>
            </w:tr>
            <w:tr w:rsidR="008D5347" w:rsidTr="008D5347">
              <w:tc>
                <w:tcPr>
                  <w:tcW w:w="2142" w:type="dxa"/>
                </w:tcPr>
                <w:p w:rsidR="008D5347" w:rsidRDefault="008D5347" w:rsidP="008D5347">
                  <w:pPr>
                    <w:spacing w:before="20" w:after="20"/>
                    <w:rPr>
                      <w:rFonts w:eastAsia="Arial" w:cs="Arial"/>
                      <w:color w:val="000000"/>
                      <w:sz w:val="16"/>
                      <w:szCs w:val="16"/>
                    </w:rPr>
                  </w:pPr>
                  <w:r>
                    <w:rPr>
                      <w:rFonts w:eastAsia="Arial" w:cs="Arial"/>
                      <w:color w:val="000000"/>
                      <w:sz w:val="16"/>
                      <w:szCs w:val="16"/>
                    </w:rPr>
                    <w:t>only red</w:t>
                  </w:r>
                </w:p>
              </w:tc>
              <w:tc>
                <w:tcPr>
                  <w:tcW w:w="2693" w:type="dxa"/>
                </w:tcPr>
                <w:p w:rsidR="008D5347" w:rsidRDefault="008D5347" w:rsidP="008D5347">
                  <w:pPr>
                    <w:spacing w:before="20" w:after="20"/>
                    <w:rPr>
                      <w:rFonts w:eastAsia="Arial" w:cs="Arial"/>
                      <w:color w:val="000000"/>
                      <w:sz w:val="16"/>
                      <w:szCs w:val="16"/>
                    </w:rPr>
                  </w:pPr>
                  <w:r>
                    <w:rPr>
                      <w:rFonts w:eastAsia="Arial" w:cs="Arial"/>
                      <w:color w:val="000000"/>
                      <w:sz w:val="16"/>
                      <w:szCs w:val="16"/>
                    </w:rPr>
                    <w:t>Festive</w:t>
                  </w:r>
                  <w:r w:rsidRPr="002F6FFC">
                    <w:rPr>
                      <w:rFonts w:eastAsia="Arial" w:cs="Arial"/>
                      <w:color w:val="000000"/>
                      <w:sz w:val="16"/>
                      <w:szCs w:val="16"/>
                      <w:highlight w:val="lightGray"/>
                      <w:u w:val="single"/>
                    </w:rPr>
                    <w:t>, Selkis</w:t>
                  </w:r>
                </w:p>
              </w:tc>
              <w:tc>
                <w:tcPr>
                  <w:tcW w:w="567" w:type="dxa"/>
                </w:tcPr>
                <w:p w:rsidR="008D5347" w:rsidRDefault="008D5347" w:rsidP="008D5347">
                  <w:pPr>
                    <w:spacing w:before="20" w:after="20"/>
                    <w:jc w:val="center"/>
                    <w:rPr>
                      <w:rFonts w:eastAsia="Arial" w:cs="Arial"/>
                      <w:color w:val="000000"/>
                      <w:sz w:val="16"/>
                      <w:szCs w:val="16"/>
                    </w:rPr>
                  </w:pPr>
                  <w:r>
                    <w:rPr>
                      <w:rFonts w:eastAsia="Arial" w:cs="Arial"/>
                      <w:color w:val="000000"/>
                      <w:sz w:val="16"/>
                      <w:szCs w:val="16"/>
                    </w:rPr>
                    <w:t>3</w:t>
                  </w:r>
                </w:p>
              </w:tc>
            </w:tr>
          </w:tbl>
          <w:p w:rsidR="008D5347" w:rsidRPr="002F6FFC" w:rsidRDefault="008D5347" w:rsidP="008D5347">
            <w:pPr>
              <w:keepNext/>
              <w:rPr>
                <w:rFonts w:cs="Arial"/>
                <w:i/>
              </w:rPr>
            </w:pPr>
            <w:r>
              <w:rPr>
                <w:rFonts w:cs="Arial"/>
                <w:i/>
              </w:rPr>
              <w:t>t</w:t>
            </w:r>
            <w:r w:rsidRPr="002F6FFC">
              <w:rPr>
                <w:rFonts w:cs="Arial"/>
                <w:i/>
              </w:rPr>
              <w:t>o be approved by TWV by correspondence</w:t>
            </w:r>
          </w:p>
        </w:tc>
      </w:tr>
      <w:tr w:rsidR="008D5347" w:rsidRPr="008E4204" w:rsidTr="008D5347">
        <w:trPr>
          <w:cantSplit/>
        </w:trPr>
        <w:tc>
          <w:tcPr>
            <w:tcW w:w="1573" w:type="dxa"/>
            <w:tcBorders>
              <w:top w:val="single" w:sz="4" w:space="0" w:color="auto"/>
              <w:left w:val="single" w:sz="4" w:space="0" w:color="auto"/>
              <w:bottom w:val="single" w:sz="4" w:space="0" w:color="auto"/>
              <w:right w:val="single" w:sz="4" w:space="0" w:color="auto"/>
            </w:tcBorders>
            <w:shd w:val="clear" w:color="auto" w:fill="FFFFFF" w:themeFill="background1"/>
          </w:tcPr>
          <w:p w:rsidR="008D5347" w:rsidRPr="008E4204" w:rsidRDefault="008D5347" w:rsidP="008D5347">
            <w:pPr>
              <w:jc w:val="left"/>
              <w:rPr>
                <w:rFonts w:cs="Arial"/>
              </w:rPr>
            </w:pPr>
            <w:r>
              <w:rPr>
                <w:rFonts w:cs="Arial"/>
              </w:rPr>
              <w:t>Char. 32</w:t>
            </w:r>
          </w:p>
        </w:tc>
        <w:tc>
          <w:tcPr>
            <w:tcW w:w="7925" w:type="dxa"/>
            <w:tcBorders>
              <w:top w:val="single" w:sz="4" w:space="0" w:color="auto"/>
              <w:left w:val="single" w:sz="4" w:space="0" w:color="auto"/>
              <w:bottom w:val="single" w:sz="4" w:space="0" w:color="auto"/>
              <w:right w:val="single" w:sz="4" w:space="0" w:color="auto"/>
            </w:tcBorders>
            <w:shd w:val="clear" w:color="auto" w:fill="FFFFFF" w:themeFill="background1"/>
          </w:tcPr>
          <w:p w:rsidR="008D5347" w:rsidRDefault="008D5347" w:rsidP="008D5347">
            <w:pPr>
              <w:keepNext/>
              <w:rPr>
                <w:rFonts w:cs="Arial"/>
              </w:rPr>
            </w:pPr>
            <w:r w:rsidRPr="002F6FFC">
              <w:rPr>
                <w:rFonts w:cs="Arial"/>
              </w:rPr>
              <w:t>- to check whether only applies for red and yellow varieties</w:t>
            </w:r>
            <w:r>
              <w:rPr>
                <w:rFonts w:cs="Arial"/>
              </w:rPr>
              <w:t xml:space="preserve"> </w:t>
            </w:r>
            <w:r w:rsidRPr="002F6FFC">
              <w:rPr>
                <w:rFonts w:cs="Arial"/>
              </w:rPr>
              <w:t>(char. then to read “Only varieties….”)</w:t>
            </w:r>
          </w:p>
          <w:p w:rsidR="008D5347" w:rsidRPr="0056224F" w:rsidRDefault="008D5347" w:rsidP="008D5347">
            <w:pPr>
              <w:keepNext/>
              <w:rPr>
                <w:rFonts w:cs="Arial"/>
                <w:i/>
              </w:rPr>
            </w:pPr>
            <w:r w:rsidRPr="0056224F">
              <w:rPr>
                <w:rFonts w:cs="Arial"/>
                <w:i/>
              </w:rPr>
              <w:t xml:space="preserve">Leading Expert:  The French Witloof chicory DUS examiner is in favor to evaluate the general intensity of color, whatever the color is (only green, green and red, only red).Up to now, the observations made on a green and red leaf show that the 2 colors have the same intensity, therefore there is no need to precise the type of color. </w:t>
            </w:r>
          </w:p>
          <w:p w:rsidR="008D5347" w:rsidRPr="0056224F" w:rsidRDefault="008D5347" w:rsidP="008D5347">
            <w:pPr>
              <w:keepNext/>
              <w:rPr>
                <w:rFonts w:cs="Arial"/>
                <w:i/>
              </w:rPr>
            </w:pPr>
            <w:r w:rsidRPr="0056224F">
              <w:rPr>
                <w:rFonts w:cs="Arial"/>
                <w:i/>
              </w:rPr>
              <w:t>The proposition is to keep it as it is.</w:t>
            </w:r>
          </w:p>
          <w:p w:rsidR="008D5347" w:rsidRDefault="008D5347" w:rsidP="008D5347">
            <w:pPr>
              <w:keepNext/>
              <w:rPr>
                <w:rFonts w:cs="Arial"/>
              </w:rPr>
            </w:pPr>
            <w:r>
              <w:rPr>
                <w:rFonts w:cs="Arial"/>
              </w:rPr>
              <w:t>- example varieties to read as follows:</w:t>
            </w:r>
          </w:p>
          <w:p w:rsidR="008D5347" w:rsidRDefault="008D5347" w:rsidP="008D5347">
            <w:pPr>
              <w:keepNext/>
              <w:rPr>
                <w:rFonts w:cs="Arial"/>
              </w:rPr>
            </w:pPr>
          </w:p>
          <w:tbl>
            <w:tblPr>
              <w:tblW w:w="5402" w:type="dxa"/>
              <w:tblLayout w:type="fixed"/>
              <w:tblLook w:val="04A0" w:firstRow="1" w:lastRow="0" w:firstColumn="1" w:lastColumn="0" w:noHBand="0" w:noVBand="1"/>
            </w:tblPr>
            <w:tblGrid>
              <w:gridCol w:w="2000"/>
              <w:gridCol w:w="2835"/>
              <w:gridCol w:w="567"/>
            </w:tblGrid>
            <w:tr w:rsidR="008D5347" w:rsidTr="008D5347">
              <w:tc>
                <w:tcPr>
                  <w:tcW w:w="2000" w:type="dxa"/>
                </w:tcPr>
                <w:p w:rsidR="008D5347" w:rsidRDefault="008D5347" w:rsidP="008D5347">
                  <w:pPr>
                    <w:spacing w:before="20" w:after="20"/>
                    <w:jc w:val="left"/>
                  </w:pPr>
                  <w:r>
                    <w:rPr>
                      <w:rFonts w:eastAsia="Arial" w:cs="Arial"/>
                      <w:b/>
                      <w:bCs/>
                      <w:color w:val="000000"/>
                      <w:sz w:val="16"/>
                      <w:szCs w:val="16"/>
                    </w:rPr>
                    <w:t>Head: intensity of color of leaf blade</w:t>
                  </w:r>
                </w:p>
              </w:tc>
              <w:tc>
                <w:tcPr>
                  <w:tcW w:w="2835" w:type="dxa"/>
                </w:tcPr>
                <w:p w:rsidR="008D5347" w:rsidRDefault="008D5347" w:rsidP="008D5347">
                  <w:pPr>
                    <w:keepNext/>
                    <w:spacing w:before="20" w:after="20"/>
                    <w:rPr>
                      <w:rFonts w:cs="Arial"/>
                      <w:highlight w:val="lightGray"/>
                    </w:rPr>
                  </w:pPr>
                </w:p>
              </w:tc>
              <w:tc>
                <w:tcPr>
                  <w:tcW w:w="567" w:type="dxa"/>
                </w:tcPr>
                <w:p w:rsidR="008D5347" w:rsidRDefault="008D5347" w:rsidP="008D5347">
                  <w:pPr>
                    <w:keepNext/>
                    <w:spacing w:before="20" w:after="20"/>
                    <w:rPr>
                      <w:rFonts w:cs="Arial"/>
                      <w:highlight w:val="lightGray"/>
                    </w:rPr>
                  </w:pPr>
                </w:p>
              </w:tc>
            </w:tr>
            <w:tr w:rsidR="008D5347" w:rsidTr="008D5347">
              <w:tc>
                <w:tcPr>
                  <w:tcW w:w="2000" w:type="dxa"/>
                </w:tcPr>
                <w:p w:rsidR="008D5347" w:rsidRDefault="008D5347" w:rsidP="008D5347">
                  <w:pPr>
                    <w:spacing w:before="20" w:after="20"/>
                    <w:rPr>
                      <w:rFonts w:eastAsia="Arial" w:cs="Arial"/>
                      <w:color w:val="000000"/>
                      <w:sz w:val="16"/>
                      <w:szCs w:val="16"/>
                    </w:rPr>
                  </w:pPr>
                  <w:r>
                    <w:rPr>
                      <w:rFonts w:eastAsia="Arial" w:cs="Arial"/>
                      <w:color w:val="000000"/>
                      <w:sz w:val="16"/>
                      <w:szCs w:val="16"/>
                    </w:rPr>
                    <w:t>light</w:t>
                  </w:r>
                </w:p>
              </w:tc>
              <w:tc>
                <w:tcPr>
                  <w:tcW w:w="2835" w:type="dxa"/>
                </w:tcPr>
                <w:p w:rsidR="008D5347" w:rsidRDefault="008D5347" w:rsidP="008D5347">
                  <w:pPr>
                    <w:spacing w:before="20" w:after="20"/>
                    <w:rPr>
                      <w:rFonts w:eastAsia="Arial" w:cs="Arial"/>
                      <w:color w:val="000000"/>
                      <w:sz w:val="16"/>
                      <w:szCs w:val="16"/>
                    </w:rPr>
                  </w:pPr>
                  <w:r>
                    <w:rPr>
                      <w:rFonts w:eastAsia="Arial" w:cs="Arial"/>
                      <w:color w:val="000000"/>
                      <w:sz w:val="16"/>
                      <w:szCs w:val="16"/>
                    </w:rPr>
                    <w:t>Elegance, Perfo</w:t>
                  </w:r>
                </w:p>
              </w:tc>
              <w:tc>
                <w:tcPr>
                  <w:tcW w:w="567" w:type="dxa"/>
                </w:tcPr>
                <w:p w:rsidR="008D5347" w:rsidRDefault="008D5347" w:rsidP="008D5347">
                  <w:pPr>
                    <w:spacing w:before="20" w:after="20"/>
                    <w:jc w:val="center"/>
                    <w:rPr>
                      <w:rFonts w:eastAsia="Arial" w:cs="Arial"/>
                      <w:color w:val="000000"/>
                      <w:sz w:val="16"/>
                      <w:szCs w:val="16"/>
                    </w:rPr>
                  </w:pPr>
                  <w:r>
                    <w:rPr>
                      <w:rFonts w:eastAsia="Arial" w:cs="Arial"/>
                      <w:color w:val="000000"/>
                      <w:sz w:val="16"/>
                      <w:szCs w:val="16"/>
                    </w:rPr>
                    <w:t>3</w:t>
                  </w:r>
                </w:p>
              </w:tc>
            </w:tr>
            <w:tr w:rsidR="008D5347" w:rsidTr="008D5347">
              <w:tc>
                <w:tcPr>
                  <w:tcW w:w="2000" w:type="dxa"/>
                </w:tcPr>
                <w:p w:rsidR="008D5347" w:rsidRDefault="008D5347" w:rsidP="008D5347">
                  <w:pPr>
                    <w:spacing w:before="20" w:after="20"/>
                    <w:rPr>
                      <w:rFonts w:eastAsia="Arial" w:cs="Arial"/>
                      <w:color w:val="000000"/>
                      <w:sz w:val="16"/>
                      <w:szCs w:val="16"/>
                    </w:rPr>
                  </w:pPr>
                  <w:r>
                    <w:rPr>
                      <w:rFonts w:eastAsia="Arial" w:cs="Arial"/>
                      <w:color w:val="000000"/>
                      <w:sz w:val="16"/>
                      <w:szCs w:val="16"/>
                    </w:rPr>
                    <w:t>medium</w:t>
                  </w:r>
                </w:p>
              </w:tc>
              <w:tc>
                <w:tcPr>
                  <w:tcW w:w="2835" w:type="dxa"/>
                </w:tcPr>
                <w:p w:rsidR="008D5347" w:rsidRDefault="008D5347" w:rsidP="008D5347">
                  <w:pPr>
                    <w:spacing w:before="20" w:after="20"/>
                    <w:rPr>
                      <w:rFonts w:eastAsia="Arial" w:cs="Arial"/>
                      <w:color w:val="000000"/>
                      <w:sz w:val="16"/>
                      <w:szCs w:val="16"/>
                    </w:rPr>
                  </w:pPr>
                  <w:r>
                    <w:rPr>
                      <w:rFonts w:eastAsia="Arial" w:cs="Arial"/>
                      <w:color w:val="000000"/>
                      <w:sz w:val="16"/>
                      <w:szCs w:val="16"/>
                    </w:rPr>
                    <w:t xml:space="preserve">Baccara, </w:t>
                  </w:r>
                  <w:r w:rsidRPr="002F6FFC">
                    <w:rPr>
                      <w:rFonts w:eastAsia="Arial" w:cs="Arial"/>
                      <w:color w:val="000000"/>
                      <w:sz w:val="16"/>
                      <w:szCs w:val="16"/>
                      <w:highlight w:val="lightGray"/>
                      <w:u w:val="single"/>
                    </w:rPr>
                    <w:t>Harmonie,</w:t>
                  </w:r>
                  <w:r>
                    <w:rPr>
                      <w:rFonts w:eastAsia="Arial" w:cs="Arial"/>
                      <w:color w:val="000000"/>
                      <w:sz w:val="16"/>
                      <w:szCs w:val="16"/>
                    </w:rPr>
                    <w:t xml:space="preserve"> Ombline</w:t>
                  </w:r>
                  <w:r w:rsidRPr="002F6FFC">
                    <w:rPr>
                      <w:rFonts w:eastAsia="Arial" w:cs="Arial"/>
                      <w:color w:val="000000"/>
                      <w:sz w:val="16"/>
                      <w:szCs w:val="16"/>
                      <w:highlight w:val="lightGray"/>
                      <w:u w:val="single"/>
                    </w:rPr>
                    <w:t>, Selkis</w:t>
                  </w:r>
                </w:p>
              </w:tc>
              <w:tc>
                <w:tcPr>
                  <w:tcW w:w="567" w:type="dxa"/>
                </w:tcPr>
                <w:p w:rsidR="008D5347" w:rsidRDefault="008D5347" w:rsidP="008D5347">
                  <w:pPr>
                    <w:spacing w:before="20" w:after="20"/>
                    <w:jc w:val="center"/>
                    <w:rPr>
                      <w:rFonts w:eastAsia="Arial" w:cs="Arial"/>
                      <w:color w:val="000000"/>
                      <w:sz w:val="16"/>
                      <w:szCs w:val="16"/>
                    </w:rPr>
                  </w:pPr>
                  <w:r>
                    <w:rPr>
                      <w:rFonts w:eastAsia="Arial" w:cs="Arial"/>
                      <w:color w:val="000000"/>
                      <w:sz w:val="16"/>
                      <w:szCs w:val="16"/>
                    </w:rPr>
                    <w:t>5</w:t>
                  </w:r>
                </w:p>
              </w:tc>
            </w:tr>
            <w:tr w:rsidR="008D5347" w:rsidTr="008D5347">
              <w:tc>
                <w:tcPr>
                  <w:tcW w:w="2000" w:type="dxa"/>
                </w:tcPr>
                <w:p w:rsidR="008D5347" w:rsidRDefault="008D5347" w:rsidP="008D5347">
                  <w:pPr>
                    <w:spacing w:before="20" w:after="20"/>
                    <w:rPr>
                      <w:rFonts w:eastAsia="Arial" w:cs="Arial"/>
                      <w:color w:val="000000"/>
                      <w:sz w:val="16"/>
                      <w:szCs w:val="16"/>
                    </w:rPr>
                  </w:pPr>
                  <w:r>
                    <w:rPr>
                      <w:rFonts w:eastAsia="Arial" w:cs="Arial"/>
                      <w:color w:val="000000"/>
                      <w:sz w:val="16"/>
                      <w:szCs w:val="16"/>
                    </w:rPr>
                    <w:t>dark</w:t>
                  </w:r>
                </w:p>
              </w:tc>
              <w:tc>
                <w:tcPr>
                  <w:tcW w:w="2835" w:type="dxa"/>
                </w:tcPr>
                <w:p w:rsidR="008D5347" w:rsidRDefault="008D5347" w:rsidP="008D5347">
                  <w:pPr>
                    <w:spacing w:before="20" w:after="20"/>
                    <w:rPr>
                      <w:rFonts w:eastAsia="Arial" w:cs="Arial"/>
                      <w:color w:val="000000"/>
                      <w:sz w:val="16"/>
                      <w:szCs w:val="16"/>
                    </w:rPr>
                  </w:pPr>
                  <w:r>
                    <w:rPr>
                      <w:rFonts w:eastAsia="Arial" w:cs="Arial"/>
                      <w:color w:val="000000"/>
                      <w:sz w:val="16"/>
                      <w:szCs w:val="16"/>
                    </w:rPr>
                    <w:t>Abellis, Ecrine</w:t>
                  </w:r>
                  <w:r w:rsidRPr="002F6FFC">
                    <w:rPr>
                      <w:rFonts w:eastAsia="Arial" w:cs="Arial"/>
                      <w:color w:val="000000"/>
                      <w:sz w:val="16"/>
                      <w:szCs w:val="16"/>
                      <w:highlight w:val="lightGray"/>
                      <w:u w:val="single"/>
                    </w:rPr>
                    <w:t>, Festive, Takine</w:t>
                  </w:r>
                </w:p>
              </w:tc>
              <w:tc>
                <w:tcPr>
                  <w:tcW w:w="567" w:type="dxa"/>
                </w:tcPr>
                <w:p w:rsidR="008D5347" w:rsidRDefault="008D5347" w:rsidP="008D5347">
                  <w:pPr>
                    <w:spacing w:before="20" w:after="20"/>
                    <w:jc w:val="center"/>
                    <w:rPr>
                      <w:rFonts w:eastAsia="Arial" w:cs="Arial"/>
                      <w:color w:val="000000"/>
                      <w:sz w:val="16"/>
                      <w:szCs w:val="16"/>
                    </w:rPr>
                  </w:pPr>
                  <w:r>
                    <w:rPr>
                      <w:rFonts w:eastAsia="Arial" w:cs="Arial"/>
                      <w:color w:val="000000"/>
                      <w:sz w:val="16"/>
                      <w:szCs w:val="16"/>
                    </w:rPr>
                    <w:t>7</w:t>
                  </w:r>
                </w:p>
              </w:tc>
            </w:tr>
          </w:tbl>
          <w:p w:rsidR="008D5347" w:rsidRPr="002F6FFC" w:rsidRDefault="008D5347" w:rsidP="008D5347">
            <w:pPr>
              <w:keepNext/>
              <w:rPr>
                <w:rFonts w:cs="Arial"/>
                <w:i/>
              </w:rPr>
            </w:pPr>
            <w:r w:rsidRPr="002F6FFC">
              <w:rPr>
                <w:rFonts w:cs="Arial"/>
                <w:i/>
              </w:rPr>
              <w:t>to be approved by TWV by correspondence</w:t>
            </w:r>
          </w:p>
        </w:tc>
      </w:tr>
    </w:tbl>
    <w:p w:rsidR="008D5347" w:rsidRDefault="008D5347" w:rsidP="008D5347">
      <w:pPr>
        <w:jc w:val="left"/>
        <w:rPr>
          <w:rFonts w:cs="Arial"/>
        </w:rPr>
      </w:pPr>
    </w:p>
    <w:p w:rsidR="008D5347" w:rsidRDefault="008D5347" w:rsidP="008D5347">
      <w:pPr>
        <w:ind w:left="567"/>
      </w:pPr>
      <w:r w:rsidRPr="007F6C2D">
        <w:t>(</w:t>
      </w:r>
      <w:r>
        <w:t>c</w:t>
      </w:r>
      <w:r w:rsidRPr="007F6C2D">
        <w:t>)</w:t>
      </w:r>
      <w:r w:rsidRPr="007F6C2D">
        <w:tab/>
        <w:t xml:space="preserve">Changes </w:t>
      </w:r>
      <w:r w:rsidRPr="007F6C2D">
        <w:rPr>
          <w:snapToGrid w:val="0"/>
        </w:rPr>
        <w:t xml:space="preserve">to document </w:t>
      </w:r>
      <w:r w:rsidRPr="008A6B91">
        <w:t>TG/173/4(proj.6)</w:t>
      </w:r>
      <w:r>
        <w:rPr>
          <w:rFonts w:cs="Arial"/>
        </w:rPr>
        <w:t xml:space="preserve">, </w:t>
      </w:r>
      <w:r w:rsidRPr="007F6C2D">
        <w:t xml:space="preserve">proposed by the Enlarged Editorial Committee at its meeting on </w:t>
      </w:r>
      <w:r>
        <w:t>April</w:t>
      </w:r>
      <w:r w:rsidRPr="007F6C2D">
        <w:t> </w:t>
      </w:r>
      <w:r>
        <w:t>3 and 4</w:t>
      </w:r>
      <w:r w:rsidRPr="007F6C2D">
        <w:t>, 20</w:t>
      </w:r>
      <w:r>
        <w:t>17</w:t>
      </w:r>
      <w:r w:rsidRPr="007F6C2D">
        <w:t xml:space="preserve">, which are </w:t>
      </w:r>
      <w:r>
        <w:t>to be</w:t>
      </w:r>
      <w:r w:rsidRPr="007F6C2D">
        <w:t xml:space="preserve"> incorporated in the </w:t>
      </w:r>
      <w:r>
        <w:t xml:space="preserve">adopted </w:t>
      </w:r>
      <w:r w:rsidRPr="007F6C2D">
        <w:rPr>
          <w:color w:val="000000"/>
        </w:rPr>
        <w:t>Test Guidelines</w:t>
      </w:r>
      <w:r>
        <w:rPr>
          <w:color w:val="000000"/>
        </w:rPr>
        <w:t xml:space="preserve">, </w:t>
      </w:r>
      <w:r>
        <w:rPr>
          <w:snapToGrid w:val="0"/>
        </w:rPr>
        <w:t>subject to approval by the relevant TWP, if appropriate</w:t>
      </w:r>
      <w:r w:rsidRPr="007F6C2D">
        <w:t>:</w:t>
      </w:r>
    </w:p>
    <w:p w:rsidR="008D5347" w:rsidRPr="007F6C2D" w:rsidRDefault="008D5347" w:rsidP="008D5347">
      <w:pPr>
        <w:ind w:left="567"/>
        <w:rPr>
          <w:snapToGrid w:val="0"/>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7925"/>
      </w:tblGrid>
      <w:tr w:rsidR="008D5347" w:rsidRPr="00C630E4" w:rsidTr="008D5347">
        <w:tc>
          <w:tcPr>
            <w:tcW w:w="1573" w:type="dxa"/>
          </w:tcPr>
          <w:p w:rsidR="008D5347" w:rsidRPr="00AA3796" w:rsidRDefault="008D5347" w:rsidP="008D5347">
            <w:pPr>
              <w:jc w:val="left"/>
              <w:rPr>
                <w:rFonts w:cs="Arial"/>
              </w:rPr>
            </w:pPr>
            <w:r>
              <w:rPr>
                <w:rFonts w:cs="Arial"/>
              </w:rPr>
              <w:t>Char. 1</w:t>
            </w:r>
          </w:p>
        </w:tc>
        <w:tc>
          <w:tcPr>
            <w:tcW w:w="7925" w:type="dxa"/>
          </w:tcPr>
          <w:p w:rsidR="008D5347" w:rsidRPr="00CD6EAD" w:rsidRDefault="008D5347" w:rsidP="008D5347">
            <w:pPr>
              <w:keepNext/>
              <w:rPr>
                <w:rFonts w:cs="Arial"/>
              </w:rPr>
            </w:pPr>
            <w:r w:rsidRPr="004B0E57">
              <w:rPr>
                <w:rFonts w:cs="Arial"/>
              </w:rPr>
              <w:t>state 1 to read “circular”</w:t>
            </w:r>
          </w:p>
        </w:tc>
      </w:tr>
    </w:tbl>
    <w:p w:rsidR="008D5347" w:rsidRDefault="008D5347" w:rsidP="008D5347">
      <w:pPr>
        <w:jc w:val="left"/>
        <w:rPr>
          <w:rFonts w:cs="Arial"/>
        </w:rPr>
      </w:pPr>
    </w:p>
    <w:p w:rsidR="008D5347" w:rsidRDefault="008D5347" w:rsidP="008D5347">
      <w:pPr>
        <w:jc w:val="left"/>
        <w:rPr>
          <w:rFonts w:cs="Arial"/>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8D5347" w:rsidRPr="008E4204" w:rsidTr="008D5347">
        <w:trPr>
          <w:cantSplit/>
          <w:trHeight w:val="277"/>
          <w:jc w:val="center"/>
        </w:trPr>
        <w:tc>
          <w:tcPr>
            <w:tcW w:w="2894" w:type="dxa"/>
            <w:vMerge w:val="restart"/>
            <w:shd w:val="clear" w:color="auto" w:fill="D9D9D9"/>
            <w:vAlign w:val="center"/>
          </w:tcPr>
          <w:p w:rsidR="008D5347" w:rsidRDefault="008D5347" w:rsidP="008D5347">
            <w:pPr>
              <w:pStyle w:val="TitleofDoc"/>
              <w:keepNext/>
              <w:tabs>
                <w:tab w:val="left" w:pos="5245"/>
                <w:tab w:val="left" w:pos="7008"/>
              </w:tabs>
              <w:spacing w:before="0"/>
              <w:jc w:val="left"/>
              <w:rPr>
                <w:rFonts w:cs="Arial"/>
                <w:caps w:val="0"/>
              </w:rPr>
            </w:pPr>
            <w:r>
              <w:rPr>
                <w:rFonts w:cs="Arial"/>
                <w:caps w:val="0"/>
              </w:rPr>
              <w:t>Petunia</w:t>
            </w:r>
          </w:p>
          <w:p w:rsidR="008D5347" w:rsidRPr="009F491A" w:rsidRDefault="008D5347" w:rsidP="008D5347">
            <w:pPr>
              <w:pStyle w:val="TitleofDoc"/>
              <w:keepNext/>
              <w:tabs>
                <w:tab w:val="left" w:pos="5245"/>
                <w:tab w:val="left" w:pos="7008"/>
              </w:tabs>
              <w:spacing w:before="0"/>
              <w:jc w:val="left"/>
              <w:rPr>
                <w:rFonts w:cs="Arial"/>
                <w:caps w:val="0"/>
              </w:rPr>
            </w:pPr>
            <w:r w:rsidRPr="009F491A">
              <w:rPr>
                <w:rFonts w:cs="Arial"/>
                <w:caps w:val="0"/>
              </w:rPr>
              <w:t>(</w:t>
            </w:r>
            <w:r w:rsidRPr="007849C8">
              <w:rPr>
                <w:rFonts w:cs="Arial"/>
                <w:i/>
                <w:caps w:val="0"/>
              </w:rPr>
              <w:t xml:space="preserve">Petunia </w:t>
            </w:r>
            <w:r w:rsidRPr="007849C8">
              <w:rPr>
                <w:rFonts w:cs="Arial"/>
                <w:caps w:val="0"/>
              </w:rPr>
              <w:t>Juss.</w:t>
            </w:r>
            <w:r w:rsidRPr="007849C8">
              <w:rPr>
                <w:rFonts w:cs="Arial"/>
                <w:i/>
                <w:caps w:val="0"/>
              </w:rPr>
              <w:t xml:space="preserve">; ×Petchoa </w:t>
            </w:r>
            <w:r w:rsidRPr="007849C8">
              <w:rPr>
                <w:rFonts w:cs="Arial"/>
                <w:caps w:val="0"/>
              </w:rPr>
              <w:t>J.M.H. Shaw</w:t>
            </w:r>
            <w:r w:rsidRPr="009F491A">
              <w:rPr>
                <w:rFonts w:cs="Arial"/>
                <w:caps w:val="0"/>
              </w:rPr>
              <w:t xml:space="preserve">) </w:t>
            </w:r>
          </w:p>
        </w:tc>
        <w:tc>
          <w:tcPr>
            <w:tcW w:w="2552" w:type="dxa"/>
            <w:shd w:val="clear" w:color="auto" w:fill="D9D9D9"/>
            <w:vAlign w:val="center"/>
          </w:tcPr>
          <w:p w:rsidR="008D5347" w:rsidRPr="008E4204" w:rsidRDefault="008D5347" w:rsidP="008D5347">
            <w:pPr>
              <w:rPr>
                <w:caps/>
              </w:rPr>
            </w:pPr>
            <w:r w:rsidRPr="007849C8">
              <w:t>TG/212/2(proj.</w:t>
            </w:r>
            <w:r>
              <w:t>5</w:t>
            </w:r>
            <w:r w:rsidRPr="007849C8">
              <w:t>)</w:t>
            </w:r>
          </w:p>
        </w:tc>
        <w:tc>
          <w:tcPr>
            <w:tcW w:w="2807" w:type="dxa"/>
            <w:shd w:val="clear" w:color="auto" w:fill="D9D9D9"/>
            <w:vAlign w:val="center"/>
          </w:tcPr>
          <w:p w:rsidR="008D5347" w:rsidRPr="008E4204" w:rsidRDefault="008D5347" w:rsidP="008D5347">
            <w:pPr>
              <w:keepNext/>
              <w:jc w:val="left"/>
              <w:rPr>
                <w:rFonts w:cs="Arial"/>
                <w:iCs/>
                <w:snapToGrid w:val="0"/>
                <w:color w:val="000000"/>
              </w:rPr>
            </w:pPr>
            <w:r w:rsidRPr="000F2AF4">
              <w:rPr>
                <w:rFonts w:cs="Arial"/>
                <w:color w:val="000000"/>
                <w:lang w:val="pt-BR"/>
              </w:rPr>
              <w:t xml:space="preserve">Ms. </w:t>
            </w:r>
            <w:r>
              <w:rPr>
                <w:rFonts w:cs="Arial"/>
                <w:color w:val="000000"/>
                <w:lang w:val="pt-BR"/>
              </w:rPr>
              <w:t>Andrea Menne</w:t>
            </w:r>
            <w:r w:rsidRPr="000F2AF4">
              <w:rPr>
                <w:rFonts w:cs="Arial"/>
                <w:color w:val="000000"/>
                <w:lang w:val="pt-BR"/>
              </w:rPr>
              <w:t xml:space="preserve"> (</w:t>
            </w:r>
            <w:r>
              <w:rPr>
                <w:rFonts w:cs="Arial"/>
                <w:color w:val="000000"/>
                <w:lang w:val="pt-BR"/>
              </w:rPr>
              <w:t>DE</w:t>
            </w:r>
            <w:r w:rsidRPr="000F2AF4">
              <w:rPr>
                <w:rFonts w:cs="Arial"/>
                <w:color w:val="000000"/>
                <w:lang w:val="pt-BR"/>
              </w:rPr>
              <w:t>)</w:t>
            </w:r>
          </w:p>
        </w:tc>
        <w:tc>
          <w:tcPr>
            <w:tcW w:w="736" w:type="dxa"/>
            <w:vMerge w:val="restart"/>
            <w:shd w:val="clear" w:color="auto" w:fill="D9D9D9"/>
            <w:vAlign w:val="center"/>
          </w:tcPr>
          <w:p w:rsidR="008D5347" w:rsidRPr="008E4204" w:rsidRDefault="008D5347" w:rsidP="008D5347">
            <w:pPr>
              <w:keepNext/>
              <w:jc w:val="left"/>
              <w:rPr>
                <w:rFonts w:cs="Arial"/>
                <w:iCs/>
                <w:highlight w:val="lightGray"/>
              </w:rPr>
            </w:pPr>
            <w:r w:rsidRPr="008E4204">
              <w:rPr>
                <w:rFonts w:cs="Arial"/>
                <w:iCs/>
              </w:rPr>
              <w:t>TW</w:t>
            </w:r>
            <w:r>
              <w:rPr>
                <w:rFonts w:cs="Arial"/>
                <w:iCs/>
              </w:rPr>
              <w:t>O</w:t>
            </w:r>
          </w:p>
        </w:tc>
        <w:tc>
          <w:tcPr>
            <w:tcW w:w="993" w:type="dxa"/>
            <w:vMerge w:val="restart"/>
            <w:shd w:val="clear" w:color="auto" w:fill="D9D9D9"/>
            <w:vAlign w:val="center"/>
          </w:tcPr>
          <w:p w:rsidR="008D5347" w:rsidRPr="008E4204" w:rsidRDefault="008D5347" w:rsidP="008D5347">
            <w:pPr>
              <w:pStyle w:val="BodyText"/>
              <w:keepNext/>
              <w:jc w:val="left"/>
              <w:rPr>
                <w:rFonts w:cs="Arial"/>
                <w:iCs/>
                <w:snapToGrid w:val="0"/>
              </w:rPr>
            </w:pPr>
            <w:r w:rsidRPr="008E4204">
              <w:rPr>
                <w:rFonts w:cs="Arial"/>
                <w:iCs/>
                <w:snapToGrid w:val="0"/>
              </w:rPr>
              <w:t>*</w:t>
            </w:r>
          </w:p>
        </w:tc>
      </w:tr>
      <w:tr w:rsidR="008D5347" w:rsidRPr="00A26B01" w:rsidTr="008D5347">
        <w:trPr>
          <w:cantSplit/>
          <w:trHeight w:hRule="exact" w:val="791"/>
          <w:jc w:val="center"/>
        </w:trPr>
        <w:tc>
          <w:tcPr>
            <w:tcW w:w="2894" w:type="dxa"/>
            <w:vMerge/>
            <w:shd w:val="clear" w:color="auto" w:fill="D9D9D9"/>
            <w:vAlign w:val="center"/>
          </w:tcPr>
          <w:p w:rsidR="008D5347" w:rsidRPr="008E4204" w:rsidRDefault="008D5347" w:rsidP="008D5347">
            <w:pPr>
              <w:pStyle w:val="TitleofDoc"/>
              <w:keepNext/>
              <w:tabs>
                <w:tab w:val="left" w:pos="5245"/>
                <w:tab w:val="left" w:pos="7008"/>
              </w:tabs>
              <w:spacing w:before="0"/>
              <w:jc w:val="left"/>
              <w:rPr>
                <w:rFonts w:cs="Arial"/>
                <w:caps w:val="0"/>
              </w:rPr>
            </w:pPr>
          </w:p>
        </w:tc>
        <w:tc>
          <w:tcPr>
            <w:tcW w:w="2552" w:type="dxa"/>
            <w:shd w:val="clear" w:color="auto" w:fill="D9D9D9"/>
            <w:vAlign w:val="center"/>
          </w:tcPr>
          <w:p w:rsidR="008D5347" w:rsidRPr="008E4204" w:rsidRDefault="008D5347" w:rsidP="008D5347">
            <w:pPr>
              <w:pStyle w:val="BodyText"/>
              <w:keepNext/>
              <w:jc w:val="left"/>
              <w:rPr>
                <w:rFonts w:cs="Arial"/>
                <w:color w:val="000000"/>
              </w:rPr>
            </w:pPr>
            <w:r w:rsidRPr="008E4204">
              <w:rPr>
                <w:rFonts w:cs="Arial"/>
                <w:color w:val="000000"/>
              </w:rPr>
              <w:t xml:space="preserve">No. of chars.:  </w:t>
            </w:r>
            <w:r>
              <w:rPr>
                <w:rFonts w:cs="Arial"/>
                <w:color w:val="000000"/>
              </w:rPr>
              <w:t>34</w:t>
            </w:r>
            <w:r w:rsidRPr="008E4204">
              <w:rPr>
                <w:rFonts w:cs="Arial"/>
                <w:color w:val="000000"/>
              </w:rPr>
              <w:br/>
              <w:t>No. of (</w:t>
            </w:r>
            <w:r w:rsidRPr="008E4204">
              <w:rPr>
                <w:rFonts w:cs="Arial"/>
                <w:color w:val="000000"/>
              </w:rPr>
              <w:sym w:font="Symbol" w:char="F02A"/>
            </w:r>
            <w:r w:rsidRPr="008E4204">
              <w:rPr>
                <w:rFonts w:cs="Arial"/>
                <w:color w:val="000000"/>
              </w:rPr>
              <w:t xml:space="preserve">) chars.:  </w:t>
            </w:r>
            <w:r>
              <w:rPr>
                <w:rFonts w:cs="Arial"/>
                <w:color w:val="000000"/>
              </w:rPr>
              <w:t>17</w:t>
            </w:r>
          </w:p>
        </w:tc>
        <w:tc>
          <w:tcPr>
            <w:tcW w:w="2807" w:type="dxa"/>
            <w:shd w:val="clear" w:color="auto" w:fill="D9D9D9"/>
            <w:vAlign w:val="center"/>
          </w:tcPr>
          <w:p w:rsidR="008D5347" w:rsidRPr="00861F06" w:rsidRDefault="008D5347" w:rsidP="008D5347">
            <w:pPr>
              <w:keepNext/>
              <w:jc w:val="left"/>
              <w:rPr>
                <w:rFonts w:cs="Arial"/>
                <w:iCs/>
                <w:snapToGrid w:val="0"/>
                <w:color w:val="000000"/>
                <w:lang w:val="es-ES"/>
              </w:rPr>
            </w:pPr>
            <w:r w:rsidRPr="00861F06">
              <w:rPr>
                <w:rFonts w:cs="Arial"/>
                <w:iCs/>
                <w:snapToGrid w:val="0"/>
                <w:color w:val="000000"/>
                <w:lang w:val="es-ES"/>
              </w:rPr>
              <w:t xml:space="preserve">(Interested experts: </w:t>
            </w:r>
            <w:r w:rsidRPr="00861F06">
              <w:rPr>
                <w:rFonts w:eastAsia="MS Mincho" w:cs="Arial"/>
                <w:lang w:val="es-ES"/>
              </w:rPr>
              <w:t>AU, CA, CN, JP, KR, MX, NZ, QZ, ZA, CIOPORA</w:t>
            </w:r>
            <w:r w:rsidRPr="00861F06">
              <w:rPr>
                <w:rFonts w:eastAsia="SimSun" w:cs="Arial"/>
                <w:lang w:val="es-ES" w:eastAsia="zh-CN"/>
              </w:rPr>
              <w:t>)</w:t>
            </w:r>
          </w:p>
        </w:tc>
        <w:tc>
          <w:tcPr>
            <w:tcW w:w="736" w:type="dxa"/>
            <w:vMerge/>
            <w:shd w:val="clear" w:color="auto" w:fill="D9D9D9"/>
            <w:vAlign w:val="center"/>
          </w:tcPr>
          <w:p w:rsidR="008D5347" w:rsidRPr="00861F06" w:rsidRDefault="008D5347" w:rsidP="008D5347">
            <w:pPr>
              <w:keepNext/>
              <w:jc w:val="left"/>
              <w:rPr>
                <w:rFonts w:cs="Arial"/>
                <w:iCs/>
                <w:lang w:val="es-ES"/>
              </w:rPr>
            </w:pPr>
          </w:p>
        </w:tc>
        <w:tc>
          <w:tcPr>
            <w:tcW w:w="993" w:type="dxa"/>
            <w:vMerge/>
            <w:shd w:val="clear" w:color="auto" w:fill="D9D9D9"/>
            <w:vAlign w:val="center"/>
          </w:tcPr>
          <w:p w:rsidR="008D5347" w:rsidRPr="00861F06" w:rsidRDefault="008D5347" w:rsidP="008D5347">
            <w:pPr>
              <w:pStyle w:val="BodyText"/>
              <w:keepNext/>
              <w:jc w:val="left"/>
              <w:rPr>
                <w:rFonts w:cs="Arial"/>
                <w:iCs/>
                <w:snapToGrid w:val="0"/>
                <w:lang w:val="es-ES"/>
              </w:rPr>
            </w:pPr>
          </w:p>
        </w:tc>
      </w:tr>
    </w:tbl>
    <w:p w:rsidR="008D5347" w:rsidRDefault="008D5347" w:rsidP="008D5347">
      <w:pPr>
        <w:keepNext/>
        <w:jc w:val="left"/>
        <w:rPr>
          <w:rFonts w:cs="Arial"/>
          <w:lang w:val="es-ES"/>
        </w:rPr>
      </w:pPr>
    </w:p>
    <w:p w:rsidR="008D5347" w:rsidRPr="007F6C2D" w:rsidRDefault="008D5347" w:rsidP="008D5347">
      <w:pPr>
        <w:ind w:left="567"/>
        <w:rPr>
          <w:snapToGrid w:val="0"/>
        </w:rPr>
      </w:pPr>
      <w:r w:rsidRPr="007F6C2D">
        <w:t>(a)</w:t>
      </w:r>
      <w:r w:rsidRPr="007F6C2D">
        <w:tab/>
        <w:t xml:space="preserve">Changes </w:t>
      </w:r>
      <w:r w:rsidRPr="007F6C2D">
        <w:rPr>
          <w:snapToGrid w:val="0"/>
        </w:rPr>
        <w:t xml:space="preserve">to document </w:t>
      </w:r>
      <w:r w:rsidRPr="007849C8">
        <w:t>TG/212/2(proj.</w:t>
      </w:r>
      <w:r>
        <w:t>4</w:t>
      </w:r>
      <w:r w:rsidRPr="007849C8">
        <w:t>)</w:t>
      </w:r>
      <w:r>
        <w:rPr>
          <w:rFonts w:cs="Arial"/>
        </w:rPr>
        <w:t xml:space="preserve">, </w:t>
      </w:r>
      <w:r w:rsidRPr="007F6C2D">
        <w:t>proposed by the Enlarged Editorial Committee at its meeting on January </w:t>
      </w:r>
      <w:r>
        <w:t>11 and 12</w:t>
      </w:r>
      <w:r w:rsidRPr="007F6C2D">
        <w:t>, 20</w:t>
      </w:r>
      <w:r>
        <w:t>17</w:t>
      </w:r>
      <w:r w:rsidRPr="007F6C2D">
        <w:t xml:space="preserve">, which are already incorporated in the draft </w:t>
      </w:r>
      <w:r w:rsidRPr="007F6C2D">
        <w:rPr>
          <w:color w:val="000000"/>
        </w:rPr>
        <w:t>Test Guidelines</w:t>
      </w:r>
      <w:r w:rsidRPr="007F6C2D">
        <w:t xml:space="preserve"> (</w:t>
      </w:r>
      <w:r w:rsidRPr="007F6C2D">
        <w:rPr>
          <w:snapToGrid w:val="0"/>
        </w:rPr>
        <w:t xml:space="preserve">document </w:t>
      </w:r>
      <w:r w:rsidRPr="007849C8">
        <w:t>TG/212/2(proj.</w:t>
      </w:r>
      <w:r>
        <w:t>5</w:t>
      </w:r>
      <w:r w:rsidRPr="007849C8">
        <w:t>)</w:t>
      </w:r>
      <w:r w:rsidRPr="007F6C2D">
        <w:rPr>
          <w:snapToGrid w:val="0"/>
        </w:rPr>
        <w:t xml:space="preserve">), </w:t>
      </w:r>
      <w:r w:rsidRPr="007F6C2D">
        <w:t xml:space="preserve">submitted to the </w:t>
      </w:r>
      <w:r w:rsidRPr="007F6C2D">
        <w:rPr>
          <w:snapToGrid w:val="0"/>
        </w:rPr>
        <w:t>TC</w:t>
      </w:r>
      <w:r w:rsidRPr="007F6C2D">
        <w:t>:</w:t>
      </w:r>
    </w:p>
    <w:p w:rsidR="008D5347" w:rsidRPr="00785F61" w:rsidRDefault="008D5347" w:rsidP="008D5347">
      <w:pPr>
        <w:keepNext/>
        <w:jc w:val="left"/>
        <w:rPr>
          <w:rFonts w:cs="Arial"/>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7925"/>
      </w:tblGrid>
      <w:tr w:rsidR="008D5347" w:rsidRPr="00A059E2" w:rsidTr="008D5347">
        <w:trPr>
          <w:cantSplit/>
        </w:trPr>
        <w:tc>
          <w:tcPr>
            <w:tcW w:w="1573" w:type="dxa"/>
          </w:tcPr>
          <w:p w:rsidR="008D5347" w:rsidRPr="00070723" w:rsidRDefault="008D5347" w:rsidP="008D5347">
            <w:pPr>
              <w:rPr>
                <w:rFonts w:cs="Arial"/>
              </w:rPr>
            </w:pPr>
            <w:r w:rsidRPr="00070723">
              <w:rPr>
                <w:rFonts w:cs="Arial"/>
              </w:rPr>
              <w:t>1.1</w:t>
            </w:r>
          </w:p>
        </w:tc>
        <w:tc>
          <w:tcPr>
            <w:tcW w:w="7925" w:type="dxa"/>
          </w:tcPr>
          <w:p w:rsidR="008D5347" w:rsidRPr="00070723" w:rsidRDefault="008D5347" w:rsidP="008D5347">
            <w:pPr>
              <w:keepNext/>
              <w:rPr>
                <w:rFonts w:cs="Arial"/>
              </w:rPr>
            </w:pPr>
            <w:r w:rsidRPr="00070723">
              <w:rPr>
                <w:rFonts w:cs="Arial"/>
              </w:rPr>
              <w:t>to remove double notation of full stop sign.</w:t>
            </w:r>
          </w:p>
        </w:tc>
      </w:tr>
      <w:tr w:rsidR="008D5347" w:rsidRPr="00A059E2" w:rsidTr="008D5347">
        <w:trPr>
          <w:cantSplit/>
        </w:trPr>
        <w:tc>
          <w:tcPr>
            <w:tcW w:w="1573" w:type="dxa"/>
          </w:tcPr>
          <w:p w:rsidR="008D5347" w:rsidRPr="00A059E2" w:rsidRDefault="008D5347" w:rsidP="008D5347">
            <w:pPr>
              <w:rPr>
                <w:rFonts w:cs="Arial"/>
              </w:rPr>
            </w:pPr>
            <w:r w:rsidRPr="00A059E2">
              <w:rPr>
                <w:rFonts w:cs="Arial"/>
              </w:rPr>
              <w:t>1.2</w:t>
            </w:r>
          </w:p>
        </w:tc>
        <w:tc>
          <w:tcPr>
            <w:tcW w:w="7925" w:type="dxa"/>
          </w:tcPr>
          <w:p w:rsidR="008D5347" w:rsidRPr="00A059E2" w:rsidRDefault="008D5347" w:rsidP="008D5347">
            <w:pPr>
              <w:keepNext/>
              <w:rPr>
                <w:rFonts w:cs="Arial"/>
              </w:rPr>
            </w:pPr>
            <w:r w:rsidRPr="00A059E2">
              <w:rPr>
                <w:rFonts w:cs="Arial"/>
              </w:rPr>
              <w:t>to be deleted and information to be added on cover page, associated documents</w:t>
            </w:r>
          </w:p>
        </w:tc>
      </w:tr>
      <w:tr w:rsidR="008D5347" w:rsidRPr="00A059E2" w:rsidTr="008D5347">
        <w:trPr>
          <w:cantSplit/>
        </w:trPr>
        <w:tc>
          <w:tcPr>
            <w:tcW w:w="1573" w:type="dxa"/>
          </w:tcPr>
          <w:p w:rsidR="008D5347" w:rsidRPr="00070723" w:rsidRDefault="008D5347" w:rsidP="008D5347">
            <w:pPr>
              <w:jc w:val="left"/>
              <w:rPr>
                <w:rFonts w:cs="Arial"/>
              </w:rPr>
            </w:pPr>
            <w:r w:rsidRPr="00A059E2">
              <w:rPr>
                <w:rFonts w:cs="Arial"/>
              </w:rPr>
              <w:t>4.2</w:t>
            </w:r>
            <w:r>
              <w:rPr>
                <w:rFonts w:cs="Arial"/>
              </w:rPr>
              <w:t>.2</w:t>
            </w:r>
          </w:p>
        </w:tc>
        <w:tc>
          <w:tcPr>
            <w:tcW w:w="7925" w:type="dxa"/>
          </w:tcPr>
          <w:p w:rsidR="008D5347" w:rsidRPr="00070723" w:rsidRDefault="008D5347" w:rsidP="008D5347">
            <w:pPr>
              <w:keepNext/>
              <w:rPr>
                <w:rFonts w:cs="Arial"/>
              </w:rPr>
            </w:pPr>
            <w:r>
              <w:rPr>
                <w:rFonts w:cs="Arial"/>
              </w:rPr>
              <w:t>to be deleted</w:t>
            </w:r>
          </w:p>
        </w:tc>
      </w:tr>
      <w:tr w:rsidR="008D5347" w:rsidRPr="00A059E2" w:rsidTr="008D5347">
        <w:trPr>
          <w:cantSplit/>
        </w:trPr>
        <w:tc>
          <w:tcPr>
            <w:tcW w:w="1573" w:type="dxa"/>
          </w:tcPr>
          <w:p w:rsidR="008D5347" w:rsidRPr="00A059E2" w:rsidRDefault="008D5347" w:rsidP="008D5347">
            <w:pPr>
              <w:jc w:val="left"/>
              <w:rPr>
                <w:rFonts w:cs="Arial"/>
              </w:rPr>
            </w:pPr>
            <w:r w:rsidRPr="00A059E2">
              <w:rPr>
                <w:rFonts w:cs="Arial"/>
              </w:rPr>
              <w:t>5.3 (b)</w:t>
            </w:r>
          </w:p>
        </w:tc>
        <w:tc>
          <w:tcPr>
            <w:tcW w:w="7925" w:type="dxa"/>
          </w:tcPr>
          <w:p w:rsidR="008D5347" w:rsidRDefault="008D5347" w:rsidP="008D5347">
            <w:pPr>
              <w:keepNext/>
              <w:rPr>
                <w:rFonts w:cs="Arial"/>
              </w:rPr>
            </w:pPr>
            <w:r w:rsidRPr="00A059E2">
              <w:rPr>
                <w:rFonts w:cs="Arial"/>
              </w:rPr>
              <w:t>Char. 3 has no more (*), to check whether to be deleted</w:t>
            </w:r>
            <w:r>
              <w:rPr>
                <w:rFonts w:cs="Arial"/>
              </w:rPr>
              <w:t xml:space="preserve"> </w:t>
            </w:r>
          </w:p>
          <w:p w:rsidR="008D5347" w:rsidRPr="008D26AA" w:rsidRDefault="008D5347" w:rsidP="008D5347">
            <w:pPr>
              <w:keepNext/>
              <w:rPr>
                <w:rFonts w:cs="Arial"/>
                <w:i/>
              </w:rPr>
            </w:pPr>
            <w:r w:rsidRPr="008D26AA">
              <w:rPr>
                <w:rFonts w:cs="Arial"/>
                <w:i/>
              </w:rPr>
              <w:t>Leading Expert: delete from grouping characteristics</w:t>
            </w:r>
          </w:p>
        </w:tc>
      </w:tr>
      <w:tr w:rsidR="008D5347" w:rsidRPr="008E4204" w:rsidTr="008D5347">
        <w:trPr>
          <w:cantSplit/>
        </w:trPr>
        <w:tc>
          <w:tcPr>
            <w:tcW w:w="1573" w:type="dxa"/>
          </w:tcPr>
          <w:p w:rsidR="008D5347" w:rsidRPr="00070723" w:rsidRDefault="008D5347" w:rsidP="008D5347">
            <w:pPr>
              <w:rPr>
                <w:snapToGrid w:val="0"/>
              </w:rPr>
            </w:pPr>
            <w:r w:rsidRPr="00A059E2">
              <w:rPr>
                <w:snapToGrid w:val="0"/>
              </w:rPr>
              <w:t>TQ 5</w:t>
            </w:r>
          </w:p>
        </w:tc>
        <w:tc>
          <w:tcPr>
            <w:tcW w:w="7925" w:type="dxa"/>
          </w:tcPr>
          <w:p w:rsidR="008D5347" w:rsidRDefault="008D5347" w:rsidP="008D5347">
            <w:pPr>
              <w:keepNext/>
              <w:rPr>
                <w:rFonts w:cs="Arial"/>
              </w:rPr>
            </w:pPr>
            <w:r w:rsidRPr="00A059E2">
              <w:rPr>
                <w:rFonts w:cs="Arial"/>
              </w:rPr>
              <w:t>Char. 3 has no more (*), to check whether to be deleted</w:t>
            </w:r>
          </w:p>
          <w:p w:rsidR="008D5347" w:rsidRPr="008D26AA" w:rsidRDefault="008D5347" w:rsidP="008D5347">
            <w:pPr>
              <w:keepNext/>
              <w:rPr>
                <w:rFonts w:cs="Arial"/>
                <w:i/>
              </w:rPr>
            </w:pPr>
            <w:r w:rsidRPr="008D26AA">
              <w:rPr>
                <w:rFonts w:cs="Arial"/>
                <w:i/>
              </w:rPr>
              <w:t>Leading Expert: to keep Characteristic 3 in TQ 5</w:t>
            </w:r>
          </w:p>
        </w:tc>
      </w:tr>
    </w:tbl>
    <w:p w:rsidR="008D5347" w:rsidRPr="008E4204" w:rsidRDefault="008D5347" w:rsidP="008D5347">
      <w:pPr>
        <w:jc w:val="left"/>
        <w:rPr>
          <w:rFonts w:cs="Arial"/>
        </w:rPr>
      </w:pPr>
    </w:p>
    <w:p w:rsidR="008D5347" w:rsidRDefault="008D5347" w:rsidP="008D5347">
      <w:pPr>
        <w:keepNext/>
        <w:ind w:left="567"/>
      </w:pPr>
      <w:r w:rsidRPr="007F6C2D">
        <w:t>(</w:t>
      </w:r>
      <w:r>
        <w:t>b</w:t>
      </w:r>
      <w:r w:rsidRPr="007F6C2D">
        <w:t>)</w:t>
      </w:r>
      <w:r w:rsidRPr="007F6C2D">
        <w:tab/>
      </w:r>
      <w:r w:rsidRPr="008A6B91">
        <w:t>Changes to document TG/212/2(proj.4), proposed by the Enlarged Editorial Committee at its meeting on January 11 and 12, 2017, which are not incorporated in the draft Test Guidelines (TG/212/2(proj.</w:t>
      </w:r>
      <w:r>
        <w:t>5</w:t>
      </w:r>
      <w:r w:rsidRPr="008A6B91">
        <w:t>)), submitted to the TC, but which will be incorporated in the adopted Test Guidelines, subject to approval by the relevant TWP, if appropriate:</w:t>
      </w:r>
    </w:p>
    <w:p w:rsidR="008D5347" w:rsidRDefault="008D5347" w:rsidP="008D5347">
      <w:pPr>
        <w:keepNext/>
        <w:ind w:left="567"/>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7925"/>
      </w:tblGrid>
      <w:tr w:rsidR="008D5347" w:rsidRPr="00A059E2" w:rsidTr="008D5347">
        <w:trPr>
          <w:cantSplit/>
        </w:trPr>
        <w:tc>
          <w:tcPr>
            <w:tcW w:w="1573" w:type="dxa"/>
          </w:tcPr>
          <w:p w:rsidR="008D5347" w:rsidRPr="00F20A5F" w:rsidRDefault="008D5347" w:rsidP="008D5347">
            <w:pPr>
              <w:rPr>
                <w:rFonts w:cs="Arial"/>
              </w:rPr>
            </w:pPr>
            <w:r>
              <w:rPr>
                <w:rFonts w:cs="Arial"/>
              </w:rPr>
              <w:t>1.1</w:t>
            </w:r>
          </w:p>
        </w:tc>
        <w:tc>
          <w:tcPr>
            <w:tcW w:w="7925" w:type="dxa"/>
          </w:tcPr>
          <w:p w:rsidR="008D5347" w:rsidRPr="00F20A5F" w:rsidRDefault="008D5347" w:rsidP="008D5347">
            <w:pPr>
              <w:keepNext/>
              <w:rPr>
                <w:rFonts w:cs="Arial"/>
              </w:rPr>
            </w:pPr>
            <w:r w:rsidRPr="00070723">
              <w:rPr>
                <w:rFonts w:cs="Arial"/>
              </w:rPr>
              <w:t>to read “…</w:t>
            </w:r>
            <w:r w:rsidRPr="00070723">
              <w:rPr>
                <w:rFonts w:cs="Arial"/>
                <w:i/>
              </w:rPr>
              <w:t>Petunia</w:t>
            </w:r>
            <w:r w:rsidRPr="00070723">
              <w:rPr>
                <w:rFonts w:cs="Arial"/>
              </w:rPr>
              <w:t xml:space="preserve"> Juss and x</w:t>
            </w:r>
            <w:r w:rsidRPr="00070723">
              <w:rPr>
                <w:rFonts w:cs="Arial"/>
                <w:i/>
              </w:rPr>
              <w:t>Petchoa</w:t>
            </w:r>
            <w:r w:rsidRPr="00070723">
              <w:rPr>
                <w:rFonts w:cs="Arial"/>
              </w:rPr>
              <w:t>…” (to add “and”)</w:t>
            </w:r>
          </w:p>
        </w:tc>
      </w:tr>
      <w:tr w:rsidR="008D5347" w:rsidRPr="00A059E2" w:rsidTr="008D5347">
        <w:trPr>
          <w:cantSplit/>
        </w:trPr>
        <w:tc>
          <w:tcPr>
            <w:tcW w:w="1573" w:type="dxa"/>
          </w:tcPr>
          <w:p w:rsidR="008D5347" w:rsidRPr="00A059E2" w:rsidRDefault="008D5347" w:rsidP="008D5347">
            <w:pPr>
              <w:rPr>
                <w:rFonts w:cs="Arial"/>
              </w:rPr>
            </w:pPr>
            <w:r w:rsidRPr="00F20A5F">
              <w:rPr>
                <w:rFonts w:cs="Arial"/>
              </w:rPr>
              <w:t>4.2</w:t>
            </w:r>
          </w:p>
        </w:tc>
        <w:tc>
          <w:tcPr>
            <w:tcW w:w="7925" w:type="dxa"/>
          </w:tcPr>
          <w:p w:rsidR="008D5347" w:rsidRPr="00F20A5F" w:rsidRDefault="008D5347" w:rsidP="008D5347">
            <w:pPr>
              <w:keepNext/>
              <w:rPr>
                <w:rFonts w:cs="Arial"/>
              </w:rPr>
            </w:pPr>
            <w:r w:rsidRPr="00F20A5F">
              <w:rPr>
                <w:rFonts w:cs="Arial"/>
              </w:rPr>
              <w:t>to be numbered 4.2.1 and add new paragraph as 4.2.2 (see document TGP/7/5):</w:t>
            </w:r>
          </w:p>
          <w:p w:rsidR="008D5347" w:rsidRPr="00F20A5F" w:rsidRDefault="008D5347" w:rsidP="008D5347">
            <w:pPr>
              <w:keepNext/>
              <w:rPr>
                <w:rFonts w:cs="Arial"/>
              </w:rPr>
            </w:pPr>
            <w:r w:rsidRPr="00F20A5F">
              <w:rPr>
                <w:rFonts w:cs="Arial"/>
              </w:rPr>
              <w:t xml:space="preserve">“These Test Guidelines have been developed for the examination of </w:t>
            </w:r>
            <w:r>
              <w:rPr>
                <w:rFonts w:cs="Arial"/>
              </w:rPr>
              <w:t>vegetatively</w:t>
            </w:r>
            <w:r w:rsidRPr="00F20A5F">
              <w:rPr>
                <w:rFonts w:cs="Arial"/>
              </w:rPr>
              <w:t xml:space="preserve"> propagated</w:t>
            </w:r>
            <w:r>
              <w:rPr>
                <w:rFonts w:cs="Arial"/>
              </w:rPr>
              <w:t xml:space="preserve"> and self-pollinated </w:t>
            </w:r>
            <w:r w:rsidRPr="000E363F">
              <w:rPr>
                <w:rFonts w:eastAsia="Arial" w:cs="Arial"/>
                <w:color w:val="000000"/>
              </w:rPr>
              <w:t>seed propagated</w:t>
            </w:r>
            <w:r w:rsidRPr="00F20A5F">
              <w:rPr>
                <w:rFonts w:cs="Arial"/>
              </w:rPr>
              <w:t xml:space="preserve"> varieties.  For varieties with other types of propagation the recommendations in the General Introduction and document TGP/13 “Guidance for new types and species”, Section 4.5 “Testing Uniformity” should be followed.”</w:t>
            </w:r>
          </w:p>
          <w:p w:rsidR="008D5347" w:rsidRPr="00A059E2" w:rsidRDefault="008D5347" w:rsidP="008D5347">
            <w:pPr>
              <w:keepNext/>
              <w:rPr>
                <w:rFonts w:cs="Arial"/>
              </w:rPr>
            </w:pPr>
            <w:r w:rsidRPr="00F20A5F">
              <w:rPr>
                <w:rFonts w:cs="Arial"/>
                <w:i/>
              </w:rPr>
              <w:t>to be approved by TW</w:t>
            </w:r>
            <w:r>
              <w:rPr>
                <w:rFonts w:cs="Arial"/>
                <w:i/>
              </w:rPr>
              <w:t>O</w:t>
            </w:r>
            <w:r w:rsidRPr="00F20A5F">
              <w:rPr>
                <w:rFonts w:cs="Arial"/>
                <w:i/>
              </w:rPr>
              <w:t xml:space="preserve"> by correspondence</w:t>
            </w:r>
          </w:p>
        </w:tc>
      </w:tr>
      <w:tr w:rsidR="008D5347" w:rsidRPr="00A059E2" w:rsidTr="008D5347">
        <w:trPr>
          <w:cantSplit/>
        </w:trPr>
        <w:tc>
          <w:tcPr>
            <w:tcW w:w="1573" w:type="dxa"/>
          </w:tcPr>
          <w:p w:rsidR="008D5347" w:rsidRPr="00A059E2" w:rsidRDefault="008D5347" w:rsidP="008D5347">
            <w:pPr>
              <w:pStyle w:val="BodyText"/>
              <w:jc w:val="left"/>
              <w:rPr>
                <w:rFonts w:eastAsia="MS Mincho" w:cs="Arial"/>
              </w:rPr>
            </w:pPr>
            <w:r w:rsidRPr="00A059E2">
              <w:rPr>
                <w:rFonts w:eastAsia="MS Mincho" w:cs="Arial"/>
              </w:rPr>
              <w:t>8.1 (a)</w:t>
            </w:r>
          </w:p>
        </w:tc>
        <w:tc>
          <w:tcPr>
            <w:tcW w:w="7925" w:type="dxa"/>
          </w:tcPr>
          <w:p w:rsidR="008D5347" w:rsidRDefault="008D5347" w:rsidP="008D5347">
            <w:pPr>
              <w:pStyle w:val="BodyText"/>
              <w:keepNext/>
              <w:tabs>
                <w:tab w:val="left" w:pos="870"/>
              </w:tabs>
              <w:jc w:val="left"/>
              <w:rPr>
                <w:rFonts w:eastAsia="MS Mincho" w:cs="Arial"/>
              </w:rPr>
            </w:pPr>
            <w:r>
              <w:rPr>
                <w:rFonts w:eastAsia="MS Mincho" w:cs="Arial"/>
              </w:rPr>
              <w:t xml:space="preserve">- </w:t>
            </w:r>
            <w:r w:rsidRPr="00A059E2">
              <w:rPr>
                <w:rFonts w:eastAsia="MS Mincho" w:cs="Arial"/>
              </w:rPr>
              <w:t>applies to all characteristics (except 2 and 3) and should therefore be covered by a general explanation under 8.1.</w:t>
            </w:r>
          </w:p>
          <w:p w:rsidR="008D5347" w:rsidRPr="00A059E2" w:rsidRDefault="008D5347" w:rsidP="008D5347">
            <w:pPr>
              <w:pStyle w:val="BodyText"/>
              <w:keepNext/>
              <w:tabs>
                <w:tab w:val="left" w:pos="870"/>
              </w:tabs>
              <w:jc w:val="left"/>
              <w:rPr>
                <w:rFonts w:eastAsia="MS Mincho" w:cs="Arial"/>
              </w:rPr>
            </w:pPr>
            <w:r>
              <w:rPr>
                <w:rFonts w:eastAsia="MS Mincho" w:cs="Arial"/>
              </w:rPr>
              <w:t>- to read “Unless otherwise indicated, o</w:t>
            </w:r>
            <w:r w:rsidRPr="000E363F">
              <w:rPr>
                <w:rFonts w:eastAsia="Arial" w:cs="Arial"/>
                <w:color w:val="000000"/>
              </w:rPr>
              <w:t>bservations should be made at the time of full flowering.</w:t>
            </w:r>
            <w:r>
              <w:rPr>
                <w:rFonts w:eastAsia="Arial" w:cs="Arial"/>
                <w:color w:val="000000"/>
              </w:rPr>
              <w:t>”</w:t>
            </w:r>
          </w:p>
        </w:tc>
      </w:tr>
      <w:tr w:rsidR="008D5347" w:rsidRPr="00A059E2" w:rsidTr="008D5347">
        <w:trPr>
          <w:cantSplit/>
        </w:trPr>
        <w:tc>
          <w:tcPr>
            <w:tcW w:w="1573" w:type="dxa"/>
          </w:tcPr>
          <w:p w:rsidR="008D5347" w:rsidRPr="00416984" w:rsidRDefault="008D5347" w:rsidP="008D5347">
            <w:pPr>
              <w:rPr>
                <w:snapToGrid w:val="0"/>
              </w:rPr>
            </w:pPr>
            <w:r w:rsidRPr="00416984">
              <w:rPr>
                <w:snapToGrid w:val="0"/>
              </w:rPr>
              <w:t>TQ 1.</w:t>
            </w:r>
          </w:p>
        </w:tc>
        <w:tc>
          <w:tcPr>
            <w:tcW w:w="7925" w:type="dxa"/>
          </w:tcPr>
          <w:p w:rsidR="008D5347" w:rsidRPr="00416984" w:rsidRDefault="008D5347" w:rsidP="008D5347">
            <w:pPr>
              <w:rPr>
                <w:b/>
              </w:rPr>
            </w:pPr>
            <w:r w:rsidRPr="00416984">
              <w:rPr>
                <w:rFonts w:eastAsia="Arial"/>
              </w:rPr>
              <w:t>to place Petunia as 1.1.1 and xPetchoa as 1.2.1 (invert order of presentation)</w:t>
            </w:r>
          </w:p>
        </w:tc>
      </w:tr>
      <w:tr w:rsidR="008D5347" w:rsidRPr="00A059E2" w:rsidTr="008D5347">
        <w:trPr>
          <w:cantSplit/>
        </w:trPr>
        <w:tc>
          <w:tcPr>
            <w:tcW w:w="1573" w:type="dxa"/>
          </w:tcPr>
          <w:p w:rsidR="008D5347" w:rsidRPr="00416984" w:rsidRDefault="008D5347" w:rsidP="008D5347">
            <w:pPr>
              <w:rPr>
                <w:snapToGrid w:val="0"/>
              </w:rPr>
            </w:pPr>
            <w:r w:rsidRPr="00416984">
              <w:rPr>
                <w:snapToGrid w:val="0"/>
              </w:rPr>
              <w:t>TQ 5.7, 5.8</w:t>
            </w:r>
          </w:p>
        </w:tc>
        <w:tc>
          <w:tcPr>
            <w:tcW w:w="7925" w:type="dxa"/>
          </w:tcPr>
          <w:p w:rsidR="008D5347" w:rsidRPr="00416984" w:rsidRDefault="008D5347" w:rsidP="008D5347">
            <w:pPr>
              <w:rPr>
                <w:rFonts w:eastAsia="Arial"/>
              </w:rPr>
            </w:pPr>
            <w:r w:rsidRPr="00416984">
              <w:rPr>
                <w:rFonts w:eastAsia="Arial"/>
              </w:rPr>
              <w:t xml:space="preserve">to indicate that the applicant should fill in either the RHS Colour Chart </w:t>
            </w:r>
            <w:r w:rsidRPr="00416984">
              <w:rPr>
                <w:rFonts w:eastAsia="Arial"/>
                <w:u w:val="single"/>
              </w:rPr>
              <w:t>or</w:t>
            </w:r>
            <w:r w:rsidRPr="00416984">
              <w:rPr>
                <w:rFonts w:eastAsia="Arial"/>
              </w:rPr>
              <w:t xml:space="preserve"> the color group</w:t>
            </w:r>
          </w:p>
        </w:tc>
      </w:tr>
    </w:tbl>
    <w:p w:rsidR="008D5347" w:rsidRDefault="008D5347" w:rsidP="008D5347">
      <w:pPr>
        <w:keepNext/>
        <w:ind w:left="567"/>
      </w:pPr>
    </w:p>
    <w:p w:rsidR="008D5347" w:rsidRDefault="008D5347" w:rsidP="008D5347">
      <w:pPr>
        <w:jc w:val="left"/>
        <w:rPr>
          <w:rFonts w:cs="Arial"/>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8D5347" w:rsidRPr="008E4204" w:rsidTr="008D5347">
        <w:trPr>
          <w:cantSplit/>
          <w:trHeight w:val="277"/>
          <w:jc w:val="center"/>
        </w:trPr>
        <w:tc>
          <w:tcPr>
            <w:tcW w:w="2894" w:type="dxa"/>
            <w:vMerge w:val="restart"/>
            <w:shd w:val="clear" w:color="auto" w:fill="D9D9D9"/>
            <w:vAlign w:val="center"/>
          </w:tcPr>
          <w:p w:rsidR="008D5347" w:rsidRDefault="008D5347" w:rsidP="008D5347">
            <w:pPr>
              <w:pStyle w:val="TitleofDoc"/>
              <w:keepNext/>
              <w:tabs>
                <w:tab w:val="left" w:pos="5245"/>
                <w:tab w:val="left" w:pos="7008"/>
              </w:tabs>
              <w:spacing w:before="0"/>
              <w:jc w:val="left"/>
              <w:rPr>
                <w:rFonts w:cs="Arial"/>
                <w:caps w:val="0"/>
              </w:rPr>
            </w:pPr>
            <w:r w:rsidRPr="009F491A">
              <w:rPr>
                <w:rFonts w:cs="Arial"/>
                <w:caps w:val="0"/>
              </w:rPr>
              <w:t xml:space="preserve">Agaricus </w:t>
            </w:r>
          </w:p>
          <w:p w:rsidR="008D5347" w:rsidRPr="009F491A" w:rsidRDefault="008D5347" w:rsidP="008D5347">
            <w:pPr>
              <w:pStyle w:val="TitleofDoc"/>
              <w:keepNext/>
              <w:tabs>
                <w:tab w:val="left" w:pos="5245"/>
                <w:tab w:val="left" w:pos="7008"/>
              </w:tabs>
              <w:spacing w:before="0"/>
              <w:jc w:val="left"/>
              <w:rPr>
                <w:rFonts w:cs="Arial"/>
                <w:caps w:val="0"/>
              </w:rPr>
            </w:pPr>
            <w:r w:rsidRPr="009F491A">
              <w:rPr>
                <w:rFonts w:cs="Arial"/>
                <w:caps w:val="0"/>
              </w:rPr>
              <w:t>(</w:t>
            </w:r>
            <w:r w:rsidRPr="009F491A">
              <w:rPr>
                <w:rFonts w:cs="Arial"/>
                <w:i/>
                <w:caps w:val="0"/>
              </w:rPr>
              <w:t>Agaricus bisporus</w:t>
            </w:r>
            <w:r w:rsidRPr="009F491A">
              <w:rPr>
                <w:rFonts w:cs="Arial"/>
                <w:caps w:val="0"/>
              </w:rPr>
              <w:t xml:space="preserve"> L.)</w:t>
            </w:r>
          </w:p>
        </w:tc>
        <w:tc>
          <w:tcPr>
            <w:tcW w:w="2552" w:type="dxa"/>
            <w:shd w:val="clear" w:color="auto" w:fill="D9D9D9"/>
            <w:vAlign w:val="center"/>
          </w:tcPr>
          <w:p w:rsidR="008D5347" w:rsidRPr="008E4204" w:rsidRDefault="008D5347" w:rsidP="008D5347">
            <w:pPr>
              <w:rPr>
                <w:caps/>
              </w:rPr>
            </w:pPr>
            <w:r w:rsidRPr="008E4204">
              <w:t>TG/</w:t>
            </w:r>
            <w:r>
              <w:t>259/2(proj.4)</w:t>
            </w:r>
          </w:p>
        </w:tc>
        <w:tc>
          <w:tcPr>
            <w:tcW w:w="2807" w:type="dxa"/>
            <w:shd w:val="clear" w:color="auto" w:fill="D9D9D9"/>
            <w:vAlign w:val="center"/>
          </w:tcPr>
          <w:p w:rsidR="008D5347" w:rsidRPr="008E4204" w:rsidRDefault="008D5347" w:rsidP="008D5347">
            <w:pPr>
              <w:keepNext/>
              <w:jc w:val="left"/>
              <w:rPr>
                <w:rFonts w:cs="Arial"/>
                <w:iCs/>
                <w:snapToGrid w:val="0"/>
                <w:color w:val="000000"/>
              </w:rPr>
            </w:pPr>
            <w:r w:rsidRPr="000F2AF4">
              <w:rPr>
                <w:rFonts w:cs="Arial"/>
                <w:color w:val="000000"/>
                <w:lang w:val="pt-BR"/>
              </w:rPr>
              <w:t>Mr. Sergio Semon (QZ)</w:t>
            </w:r>
          </w:p>
        </w:tc>
        <w:tc>
          <w:tcPr>
            <w:tcW w:w="736" w:type="dxa"/>
            <w:vMerge w:val="restart"/>
            <w:shd w:val="clear" w:color="auto" w:fill="D9D9D9"/>
            <w:vAlign w:val="center"/>
          </w:tcPr>
          <w:p w:rsidR="008D5347" w:rsidRPr="008E4204" w:rsidRDefault="008D5347" w:rsidP="008D5347">
            <w:pPr>
              <w:keepNext/>
              <w:jc w:val="left"/>
              <w:rPr>
                <w:rFonts w:cs="Arial"/>
                <w:iCs/>
                <w:highlight w:val="lightGray"/>
              </w:rPr>
            </w:pPr>
            <w:r w:rsidRPr="008E4204">
              <w:rPr>
                <w:rFonts w:cs="Arial"/>
                <w:iCs/>
              </w:rPr>
              <w:t>TW</w:t>
            </w:r>
            <w:r>
              <w:rPr>
                <w:rFonts w:cs="Arial"/>
                <w:iCs/>
              </w:rPr>
              <w:t>V</w:t>
            </w:r>
          </w:p>
        </w:tc>
        <w:tc>
          <w:tcPr>
            <w:tcW w:w="993" w:type="dxa"/>
            <w:vMerge w:val="restart"/>
            <w:shd w:val="clear" w:color="auto" w:fill="D9D9D9"/>
            <w:vAlign w:val="center"/>
          </w:tcPr>
          <w:p w:rsidR="008D5347" w:rsidRPr="008E4204" w:rsidRDefault="008D5347" w:rsidP="008D5347">
            <w:pPr>
              <w:pStyle w:val="BodyText"/>
              <w:keepNext/>
              <w:jc w:val="left"/>
              <w:rPr>
                <w:rFonts w:cs="Arial"/>
                <w:iCs/>
                <w:snapToGrid w:val="0"/>
              </w:rPr>
            </w:pPr>
          </w:p>
        </w:tc>
      </w:tr>
      <w:tr w:rsidR="008D5347" w:rsidRPr="008E4204" w:rsidTr="008D5347">
        <w:trPr>
          <w:cantSplit/>
          <w:trHeight w:hRule="exact" w:val="791"/>
          <w:jc w:val="center"/>
        </w:trPr>
        <w:tc>
          <w:tcPr>
            <w:tcW w:w="2894" w:type="dxa"/>
            <w:vMerge/>
            <w:shd w:val="clear" w:color="auto" w:fill="D9D9D9"/>
            <w:vAlign w:val="center"/>
          </w:tcPr>
          <w:p w:rsidR="008D5347" w:rsidRPr="008E4204" w:rsidRDefault="008D5347" w:rsidP="008D5347">
            <w:pPr>
              <w:pStyle w:val="TitleofDoc"/>
              <w:keepNext/>
              <w:tabs>
                <w:tab w:val="left" w:pos="5245"/>
                <w:tab w:val="left" w:pos="7008"/>
              </w:tabs>
              <w:spacing w:before="0"/>
              <w:jc w:val="left"/>
              <w:rPr>
                <w:rFonts w:cs="Arial"/>
                <w:caps w:val="0"/>
              </w:rPr>
            </w:pPr>
          </w:p>
        </w:tc>
        <w:tc>
          <w:tcPr>
            <w:tcW w:w="2552" w:type="dxa"/>
            <w:shd w:val="clear" w:color="auto" w:fill="D9D9D9"/>
            <w:vAlign w:val="center"/>
          </w:tcPr>
          <w:p w:rsidR="008D5347" w:rsidRPr="008E4204" w:rsidRDefault="008D5347" w:rsidP="008D5347">
            <w:pPr>
              <w:pStyle w:val="BodyText"/>
              <w:keepNext/>
              <w:jc w:val="left"/>
              <w:rPr>
                <w:rFonts w:cs="Arial"/>
                <w:color w:val="000000"/>
              </w:rPr>
            </w:pPr>
            <w:r w:rsidRPr="008E4204">
              <w:rPr>
                <w:rFonts w:cs="Arial"/>
                <w:color w:val="000000"/>
              </w:rPr>
              <w:t xml:space="preserve">No. of chars.:  </w:t>
            </w:r>
            <w:r>
              <w:rPr>
                <w:rFonts w:cs="Arial"/>
                <w:color w:val="000000"/>
              </w:rPr>
              <w:t>27</w:t>
            </w:r>
            <w:r w:rsidRPr="008E4204">
              <w:rPr>
                <w:rFonts w:cs="Arial"/>
                <w:color w:val="000000"/>
              </w:rPr>
              <w:br/>
              <w:t>No. of (</w:t>
            </w:r>
            <w:r w:rsidRPr="008E4204">
              <w:rPr>
                <w:rFonts w:cs="Arial"/>
                <w:color w:val="000000"/>
              </w:rPr>
              <w:sym w:font="Symbol" w:char="F02A"/>
            </w:r>
            <w:r w:rsidRPr="008E4204">
              <w:rPr>
                <w:rFonts w:cs="Arial"/>
                <w:color w:val="000000"/>
              </w:rPr>
              <w:t xml:space="preserve">) chars.:  </w:t>
            </w:r>
            <w:r>
              <w:rPr>
                <w:rFonts w:cs="Arial"/>
                <w:color w:val="000000"/>
              </w:rPr>
              <w:t>19</w:t>
            </w:r>
          </w:p>
        </w:tc>
        <w:tc>
          <w:tcPr>
            <w:tcW w:w="2807" w:type="dxa"/>
            <w:shd w:val="clear" w:color="auto" w:fill="D9D9D9"/>
            <w:vAlign w:val="center"/>
          </w:tcPr>
          <w:p w:rsidR="008D5347" w:rsidRPr="008E4204" w:rsidRDefault="008D5347" w:rsidP="008D5347">
            <w:pPr>
              <w:keepNext/>
              <w:jc w:val="left"/>
              <w:rPr>
                <w:rFonts w:cs="Arial"/>
                <w:iCs/>
                <w:snapToGrid w:val="0"/>
                <w:color w:val="000000"/>
              </w:rPr>
            </w:pPr>
            <w:r w:rsidRPr="008E4204">
              <w:rPr>
                <w:rFonts w:cs="Arial"/>
                <w:iCs/>
                <w:snapToGrid w:val="0"/>
                <w:color w:val="000000"/>
              </w:rPr>
              <w:t>(Interested experts</w:t>
            </w:r>
            <w:r>
              <w:rPr>
                <w:rFonts w:cs="Arial"/>
                <w:iCs/>
                <w:snapToGrid w:val="0"/>
                <w:color w:val="000000"/>
              </w:rPr>
              <w:t xml:space="preserve">: </w:t>
            </w:r>
            <w:r w:rsidRPr="00D0139F">
              <w:rPr>
                <w:rFonts w:cs="Arial"/>
                <w:lang w:val="pt-BR"/>
              </w:rPr>
              <w:t>FR, HU, JP, KR, ESA, ISF</w:t>
            </w:r>
            <w:r w:rsidRPr="008E4204">
              <w:rPr>
                <w:rFonts w:eastAsia="SimSun" w:cs="Arial"/>
                <w:lang w:eastAsia="zh-CN"/>
              </w:rPr>
              <w:t>)</w:t>
            </w:r>
          </w:p>
        </w:tc>
        <w:tc>
          <w:tcPr>
            <w:tcW w:w="736" w:type="dxa"/>
            <w:vMerge/>
            <w:shd w:val="clear" w:color="auto" w:fill="D9D9D9"/>
            <w:vAlign w:val="center"/>
          </w:tcPr>
          <w:p w:rsidR="008D5347" w:rsidRPr="008E4204" w:rsidRDefault="008D5347" w:rsidP="008D5347">
            <w:pPr>
              <w:keepNext/>
              <w:jc w:val="left"/>
              <w:rPr>
                <w:rFonts w:cs="Arial"/>
                <w:iCs/>
              </w:rPr>
            </w:pPr>
          </w:p>
        </w:tc>
        <w:tc>
          <w:tcPr>
            <w:tcW w:w="993" w:type="dxa"/>
            <w:vMerge/>
            <w:shd w:val="clear" w:color="auto" w:fill="D9D9D9"/>
            <w:vAlign w:val="center"/>
          </w:tcPr>
          <w:p w:rsidR="008D5347" w:rsidRPr="008E4204" w:rsidRDefault="008D5347" w:rsidP="008D5347">
            <w:pPr>
              <w:pStyle w:val="BodyText"/>
              <w:keepNext/>
              <w:jc w:val="left"/>
              <w:rPr>
                <w:rFonts w:cs="Arial"/>
                <w:iCs/>
                <w:snapToGrid w:val="0"/>
              </w:rPr>
            </w:pPr>
          </w:p>
        </w:tc>
      </w:tr>
    </w:tbl>
    <w:p w:rsidR="008D5347" w:rsidRDefault="008D5347" w:rsidP="008D5347">
      <w:pPr>
        <w:ind w:left="567"/>
      </w:pPr>
    </w:p>
    <w:p w:rsidR="008D5347" w:rsidRPr="00240FA4" w:rsidRDefault="008D5347" w:rsidP="008D5347">
      <w:pPr>
        <w:autoSpaceDE w:val="0"/>
        <w:autoSpaceDN w:val="0"/>
        <w:adjustRightInd w:val="0"/>
        <w:ind w:firstLine="567"/>
      </w:pPr>
      <w:r w:rsidRPr="00240FA4">
        <w:rPr>
          <w:rFonts w:ascii="ArialMT" w:hAnsi="ArialMT" w:cs="ArialMT"/>
        </w:rPr>
        <w:t>The TC-EDC, at its meetings held in Geneva, on January 11 and 12, 2017, and April 3 and 4, 2017, considered documents </w:t>
      </w:r>
      <w:r w:rsidRPr="00240FA4">
        <w:t>TG/259/2(proj.3) and TG/259/2(proj.4).</w:t>
      </w:r>
    </w:p>
    <w:p w:rsidR="008D5347" w:rsidRPr="00240FA4" w:rsidRDefault="008D5347" w:rsidP="008D5347">
      <w:pPr>
        <w:autoSpaceDE w:val="0"/>
        <w:autoSpaceDN w:val="0"/>
        <w:adjustRightInd w:val="0"/>
        <w:ind w:firstLine="567"/>
      </w:pPr>
    </w:p>
    <w:p w:rsidR="008D5347" w:rsidRDefault="008D5347" w:rsidP="008D5347">
      <w:pPr>
        <w:autoSpaceDE w:val="0"/>
        <w:autoSpaceDN w:val="0"/>
        <w:adjustRightInd w:val="0"/>
        <w:ind w:firstLine="567"/>
      </w:pPr>
      <w:r w:rsidRPr="00240FA4">
        <w:t xml:space="preserve">The TC-EDC recommended to the TC that the draft Test Guidelines for Agaricus </w:t>
      </w:r>
      <w:r w:rsidRPr="00240FA4">
        <w:rPr>
          <w:rFonts w:cs="Arial"/>
        </w:rPr>
        <w:t>should be referred back to the TWV for further clarification due to several technical issues concerning those draft Test Guidelines</w:t>
      </w:r>
      <w:r w:rsidRPr="00240FA4">
        <w:t>.</w:t>
      </w:r>
      <w:r>
        <w:t xml:space="preserve">  </w:t>
      </w:r>
    </w:p>
    <w:p w:rsidR="008D5347" w:rsidRDefault="008D5347" w:rsidP="008D5347">
      <w:pPr>
        <w:ind w:left="567"/>
      </w:pPr>
    </w:p>
    <w:p w:rsidR="008D5347" w:rsidRPr="007F6C2D" w:rsidRDefault="008D5347" w:rsidP="008D5347">
      <w:pPr>
        <w:ind w:left="567"/>
        <w:rPr>
          <w:snapToGrid w:val="0"/>
        </w:rPr>
      </w:pPr>
      <w:r w:rsidRPr="007F6C2D">
        <w:t>(a)</w:t>
      </w:r>
      <w:r w:rsidRPr="007F6C2D">
        <w:tab/>
        <w:t xml:space="preserve">Changes </w:t>
      </w:r>
      <w:r w:rsidRPr="007F6C2D">
        <w:rPr>
          <w:snapToGrid w:val="0"/>
        </w:rPr>
        <w:t xml:space="preserve">to document </w:t>
      </w:r>
      <w:r w:rsidRPr="008A6B91">
        <w:t>TG/259/2(proj.</w:t>
      </w:r>
      <w:r>
        <w:t>3</w:t>
      </w:r>
      <w:r w:rsidRPr="008A6B91">
        <w:t>)</w:t>
      </w:r>
      <w:r>
        <w:rPr>
          <w:rFonts w:cs="Arial"/>
        </w:rPr>
        <w:t xml:space="preserve">, </w:t>
      </w:r>
      <w:r w:rsidRPr="007F6C2D">
        <w:t>proposed by the Enlarged Editorial Committee at its meeting on January </w:t>
      </w:r>
      <w:r>
        <w:t>11 and 12</w:t>
      </w:r>
      <w:r w:rsidRPr="007F6C2D">
        <w:t>, 20</w:t>
      </w:r>
      <w:r>
        <w:t>17</w:t>
      </w:r>
      <w:r w:rsidRPr="007F6C2D">
        <w:t xml:space="preserve">, which are already incorporated in the draft </w:t>
      </w:r>
      <w:r w:rsidRPr="007F6C2D">
        <w:rPr>
          <w:color w:val="000000"/>
        </w:rPr>
        <w:t>Test Guidelines</w:t>
      </w:r>
      <w:r w:rsidRPr="007F6C2D">
        <w:t xml:space="preserve"> (</w:t>
      </w:r>
      <w:r w:rsidRPr="007F6C2D">
        <w:rPr>
          <w:snapToGrid w:val="0"/>
        </w:rPr>
        <w:t xml:space="preserve">document </w:t>
      </w:r>
      <w:r w:rsidRPr="008A6B91">
        <w:t>TG/259/2(proj.4)</w:t>
      </w:r>
      <w:r w:rsidRPr="007F6C2D">
        <w:rPr>
          <w:snapToGrid w:val="0"/>
        </w:rPr>
        <w:t xml:space="preserve">), </w:t>
      </w:r>
      <w:r w:rsidRPr="007F6C2D">
        <w:t xml:space="preserve">submitted to the </w:t>
      </w:r>
      <w:r w:rsidRPr="007F6C2D">
        <w:rPr>
          <w:snapToGrid w:val="0"/>
        </w:rPr>
        <w:t>TC</w:t>
      </w:r>
      <w:r w:rsidRPr="007F6C2D">
        <w:t>:</w:t>
      </w:r>
    </w:p>
    <w:p w:rsidR="008D5347" w:rsidRDefault="008D5347" w:rsidP="008D5347">
      <w:pPr>
        <w:keepNext/>
        <w:jc w:val="left"/>
        <w:rPr>
          <w:rFonts w:cs="Arial"/>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7925"/>
      </w:tblGrid>
      <w:tr w:rsidR="008D5347" w:rsidRPr="000425AE" w:rsidTr="008D5347">
        <w:trPr>
          <w:cantSplit/>
        </w:trPr>
        <w:tc>
          <w:tcPr>
            <w:tcW w:w="1573" w:type="dxa"/>
            <w:tcBorders>
              <w:top w:val="single" w:sz="4" w:space="0" w:color="auto"/>
              <w:left w:val="single" w:sz="4" w:space="0" w:color="auto"/>
              <w:bottom w:val="single" w:sz="4" w:space="0" w:color="auto"/>
              <w:right w:val="single" w:sz="4" w:space="0" w:color="auto"/>
            </w:tcBorders>
          </w:tcPr>
          <w:p w:rsidR="008D5347" w:rsidRPr="000425AE" w:rsidRDefault="008D5347" w:rsidP="008D5347">
            <w:pPr>
              <w:jc w:val="left"/>
              <w:rPr>
                <w:rFonts w:cs="Arial"/>
              </w:rPr>
            </w:pPr>
            <w:r>
              <w:rPr>
                <w:rFonts w:cs="Arial"/>
              </w:rPr>
              <w:t>Cover page</w:t>
            </w:r>
          </w:p>
        </w:tc>
        <w:tc>
          <w:tcPr>
            <w:tcW w:w="7925" w:type="dxa"/>
            <w:tcBorders>
              <w:top w:val="single" w:sz="4" w:space="0" w:color="auto"/>
              <w:left w:val="single" w:sz="4" w:space="0" w:color="auto"/>
              <w:bottom w:val="single" w:sz="4" w:space="0" w:color="auto"/>
              <w:right w:val="single" w:sz="4" w:space="0" w:color="auto"/>
            </w:tcBorders>
          </w:tcPr>
          <w:p w:rsidR="008D5347" w:rsidRPr="000425AE" w:rsidRDefault="008D5347" w:rsidP="008D5347">
            <w:pPr>
              <w:keepNext/>
              <w:rPr>
                <w:rFonts w:cs="Arial"/>
              </w:rPr>
            </w:pPr>
            <w:r>
              <w:rPr>
                <w:rFonts w:cs="Arial"/>
              </w:rPr>
              <w:t>to add missing SW footnote</w:t>
            </w:r>
          </w:p>
        </w:tc>
      </w:tr>
      <w:tr w:rsidR="008D5347" w:rsidRPr="00B44F63" w:rsidTr="008D5347">
        <w:trPr>
          <w:cantSplit/>
        </w:trPr>
        <w:tc>
          <w:tcPr>
            <w:tcW w:w="1573" w:type="dxa"/>
          </w:tcPr>
          <w:p w:rsidR="008D5347" w:rsidRPr="007F5D79" w:rsidRDefault="008D5347" w:rsidP="008D5347">
            <w:pPr>
              <w:jc w:val="left"/>
              <w:rPr>
                <w:rFonts w:cs="Arial"/>
              </w:rPr>
            </w:pPr>
            <w:r>
              <w:rPr>
                <w:rFonts w:cs="Arial"/>
              </w:rPr>
              <w:t>General</w:t>
            </w:r>
          </w:p>
        </w:tc>
        <w:tc>
          <w:tcPr>
            <w:tcW w:w="7925" w:type="dxa"/>
          </w:tcPr>
          <w:p w:rsidR="008D5347" w:rsidRPr="00B44F63" w:rsidRDefault="008D5347" w:rsidP="008D5347">
            <w:pPr>
              <w:keepNext/>
              <w:rPr>
                <w:rFonts w:cs="Arial"/>
              </w:rPr>
            </w:pPr>
            <w:r w:rsidRPr="00B44F63">
              <w:rPr>
                <w:rFonts w:cs="Arial"/>
              </w:rPr>
              <w:t>- French translation of fruit bodies “organes fructifères</w:t>
            </w:r>
            <w:r>
              <w:rPr>
                <w:rFonts w:cs="Arial"/>
              </w:rPr>
              <w:t>” or “organs de fructification”</w:t>
            </w:r>
            <w:r w:rsidRPr="00B44F63">
              <w:rPr>
                <w:rFonts w:cs="Arial"/>
              </w:rPr>
              <w:t xml:space="preserve"> </w:t>
            </w:r>
            <w:r w:rsidRPr="00B44F63">
              <w:rPr>
                <w:rFonts w:cs="Arial"/>
                <w:i/>
              </w:rPr>
              <w:t>Leading Expert: the correct translation is “organes”</w:t>
            </w:r>
            <w:r w:rsidRPr="00B44F63">
              <w:rPr>
                <w:rFonts w:cs="Arial"/>
              </w:rPr>
              <w:t xml:space="preserve"> </w:t>
            </w:r>
          </w:p>
          <w:p w:rsidR="008D5347" w:rsidRDefault="008D5347" w:rsidP="008D5347">
            <w:pPr>
              <w:keepNext/>
              <w:rPr>
                <w:rFonts w:cs="Arial"/>
              </w:rPr>
            </w:pPr>
            <w:r w:rsidRPr="00B44F63">
              <w:rPr>
                <w:rFonts w:cs="Arial"/>
              </w:rPr>
              <w:t>- Spanish translation of fruit bodies cuerpo frutal</w:t>
            </w:r>
            <w:r>
              <w:rPr>
                <w:rFonts w:cs="Arial"/>
              </w:rPr>
              <w:t>” or</w:t>
            </w:r>
            <w:r w:rsidRPr="00B44F63">
              <w:rPr>
                <w:rFonts w:cs="Arial"/>
              </w:rPr>
              <w:t xml:space="preserve"> </w:t>
            </w:r>
            <w:r>
              <w:rPr>
                <w:rFonts w:cs="Arial"/>
              </w:rPr>
              <w:t>“</w:t>
            </w:r>
            <w:r w:rsidRPr="00B44F63">
              <w:rPr>
                <w:rFonts w:cs="Arial"/>
              </w:rPr>
              <w:t>cuerpo fructífero</w:t>
            </w:r>
            <w:r>
              <w:rPr>
                <w:rFonts w:cs="Arial"/>
              </w:rPr>
              <w:t>”</w:t>
            </w:r>
          </w:p>
          <w:p w:rsidR="008D5347" w:rsidRPr="00B44F63" w:rsidRDefault="008D5347" w:rsidP="008D5347">
            <w:pPr>
              <w:keepNext/>
              <w:rPr>
                <w:rFonts w:cs="Arial"/>
              </w:rPr>
            </w:pPr>
            <w:r w:rsidRPr="00B44F63">
              <w:rPr>
                <w:rFonts w:cs="Arial"/>
                <w:i/>
              </w:rPr>
              <w:t>Leading Expert: the correct translation is “</w:t>
            </w:r>
            <w:r w:rsidRPr="00B44F63">
              <w:rPr>
                <w:rFonts w:cs="Arial"/>
              </w:rPr>
              <w:t>cuerpo fructífero</w:t>
            </w:r>
            <w:r w:rsidRPr="00B44F63">
              <w:rPr>
                <w:rFonts w:cs="Arial"/>
                <w:i/>
              </w:rPr>
              <w:t>”</w:t>
            </w:r>
          </w:p>
        </w:tc>
      </w:tr>
      <w:tr w:rsidR="008D5347" w:rsidRPr="008E4204" w:rsidTr="008D5347">
        <w:trPr>
          <w:cantSplit/>
        </w:trPr>
        <w:tc>
          <w:tcPr>
            <w:tcW w:w="1573" w:type="dxa"/>
          </w:tcPr>
          <w:p w:rsidR="008D5347" w:rsidRPr="001936E4" w:rsidRDefault="008D5347" w:rsidP="008D5347">
            <w:pPr>
              <w:pStyle w:val="BodyText"/>
              <w:jc w:val="left"/>
              <w:rPr>
                <w:rFonts w:cs="Arial"/>
              </w:rPr>
            </w:pPr>
            <w:r w:rsidRPr="001936E4">
              <w:rPr>
                <w:rFonts w:cs="Arial"/>
              </w:rPr>
              <w:t>Char. 1</w:t>
            </w:r>
          </w:p>
        </w:tc>
        <w:tc>
          <w:tcPr>
            <w:tcW w:w="7925" w:type="dxa"/>
          </w:tcPr>
          <w:p w:rsidR="008D5347" w:rsidRPr="001936E4" w:rsidRDefault="008D5347" w:rsidP="008D5347">
            <w:pPr>
              <w:pStyle w:val="BodyText"/>
              <w:keepNext/>
              <w:tabs>
                <w:tab w:val="left" w:pos="870"/>
              </w:tabs>
              <w:jc w:val="left"/>
              <w:rPr>
                <w:rFonts w:cs="Arial"/>
              </w:rPr>
            </w:pPr>
            <w:r w:rsidRPr="001936E4">
              <w:rPr>
                <w:rFonts w:cs="Arial"/>
              </w:rPr>
              <w:t>to check whether to read “Mycelium: density”</w:t>
            </w:r>
          </w:p>
        </w:tc>
      </w:tr>
      <w:tr w:rsidR="008D5347" w:rsidRPr="008E4204" w:rsidTr="008D5347">
        <w:trPr>
          <w:cantSplit/>
        </w:trPr>
        <w:tc>
          <w:tcPr>
            <w:tcW w:w="1573" w:type="dxa"/>
          </w:tcPr>
          <w:p w:rsidR="008D5347" w:rsidRPr="00A737FE" w:rsidRDefault="008D5347" w:rsidP="008D5347">
            <w:pPr>
              <w:pStyle w:val="BodyText"/>
              <w:jc w:val="left"/>
              <w:rPr>
                <w:rFonts w:cs="Arial"/>
              </w:rPr>
            </w:pPr>
            <w:r>
              <w:rPr>
                <w:rFonts w:cs="Arial"/>
              </w:rPr>
              <w:t>Char. 3</w:t>
            </w:r>
          </w:p>
        </w:tc>
        <w:tc>
          <w:tcPr>
            <w:tcW w:w="7925" w:type="dxa"/>
          </w:tcPr>
          <w:p w:rsidR="008D5347" w:rsidRPr="00A737FE" w:rsidRDefault="008D5347" w:rsidP="008D5347">
            <w:pPr>
              <w:pStyle w:val="BodyText"/>
              <w:keepNext/>
              <w:tabs>
                <w:tab w:val="left" w:pos="870"/>
              </w:tabs>
              <w:jc w:val="left"/>
              <w:rPr>
                <w:rFonts w:cs="Arial"/>
              </w:rPr>
            </w:pPr>
            <w:r>
              <w:rPr>
                <w:rFonts w:cs="Arial"/>
              </w:rPr>
              <w:t xml:space="preserve">to read “Time </w:t>
            </w:r>
            <w:r w:rsidRPr="005C79ED">
              <w:rPr>
                <w:rFonts w:cs="Arial"/>
              </w:rPr>
              <w:t>of</w:t>
            </w:r>
            <w:r>
              <w:rPr>
                <w:rFonts w:cs="Arial"/>
              </w:rPr>
              <w:t xml:space="preserve"> beginning of harvest”</w:t>
            </w:r>
          </w:p>
        </w:tc>
      </w:tr>
      <w:tr w:rsidR="008D5347" w:rsidRPr="008E4204" w:rsidTr="008D5347">
        <w:trPr>
          <w:cantSplit/>
        </w:trPr>
        <w:tc>
          <w:tcPr>
            <w:tcW w:w="1573" w:type="dxa"/>
          </w:tcPr>
          <w:p w:rsidR="008D5347" w:rsidRPr="002B2DE3" w:rsidRDefault="008D5347" w:rsidP="008D5347">
            <w:pPr>
              <w:pStyle w:val="BodyText"/>
              <w:jc w:val="left"/>
              <w:rPr>
                <w:rFonts w:eastAsia="MS Mincho" w:cs="Arial"/>
              </w:rPr>
            </w:pPr>
            <w:r>
              <w:rPr>
                <w:rFonts w:eastAsia="MS Mincho" w:cs="Arial"/>
              </w:rPr>
              <w:t>Char. 7</w:t>
            </w:r>
          </w:p>
        </w:tc>
        <w:tc>
          <w:tcPr>
            <w:tcW w:w="7925" w:type="dxa"/>
          </w:tcPr>
          <w:p w:rsidR="008D5347" w:rsidRPr="002B2DE3" w:rsidRDefault="008D5347" w:rsidP="008D5347">
            <w:pPr>
              <w:pStyle w:val="BodyText"/>
              <w:keepNext/>
              <w:tabs>
                <w:tab w:val="left" w:pos="870"/>
              </w:tabs>
              <w:jc w:val="left"/>
              <w:rPr>
                <w:rFonts w:eastAsia="MS Mincho" w:cs="Arial"/>
                <w:lang w:val="pt-BR"/>
              </w:rPr>
            </w:pPr>
            <w:r w:rsidRPr="00861F06">
              <w:rPr>
                <w:rFonts w:eastAsia="MS Mincho" w:cs="Arial"/>
              </w:rPr>
              <w:t xml:space="preserve">to delete MG (no MG in Chars. </w:t>
            </w:r>
            <w:r>
              <w:rPr>
                <w:rFonts w:eastAsia="MS Mincho" w:cs="Arial"/>
                <w:lang w:val="pt-BR"/>
              </w:rPr>
              <w:t>5 and 6)</w:t>
            </w:r>
          </w:p>
        </w:tc>
      </w:tr>
      <w:tr w:rsidR="008D5347" w:rsidRPr="008E4204" w:rsidTr="008D5347">
        <w:trPr>
          <w:cantSplit/>
        </w:trPr>
        <w:tc>
          <w:tcPr>
            <w:tcW w:w="1573" w:type="dxa"/>
          </w:tcPr>
          <w:p w:rsidR="008D5347" w:rsidRDefault="008D5347" w:rsidP="008D5347">
            <w:pPr>
              <w:jc w:val="left"/>
              <w:rPr>
                <w:rFonts w:cs="Arial"/>
              </w:rPr>
            </w:pPr>
            <w:r>
              <w:rPr>
                <w:rFonts w:cs="Arial"/>
              </w:rPr>
              <w:t>Char. 15</w:t>
            </w:r>
          </w:p>
        </w:tc>
        <w:tc>
          <w:tcPr>
            <w:tcW w:w="7925" w:type="dxa"/>
          </w:tcPr>
          <w:p w:rsidR="008D5347" w:rsidRDefault="008D5347" w:rsidP="008D5347">
            <w:pPr>
              <w:keepNext/>
              <w:rPr>
                <w:rFonts w:cs="Arial"/>
              </w:rPr>
            </w:pPr>
            <w:r>
              <w:rPr>
                <w:rFonts w:cs="Arial"/>
              </w:rPr>
              <w:t>to read “Only varieties with brown cap: Cap: shade of scales compared to surface”</w:t>
            </w:r>
          </w:p>
        </w:tc>
      </w:tr>
      <w:tr w:rsidR="008D5347" w:rsidRPr="008E4204" w:rsidTr="008D5347">
        <w:trPr>
          <w:cantSplit/>
        </w:trPr>
        <w:tc>
          <w:tcPr>
            <w:tcW w:w="1573" w:type="dxa"/>
          </w:tcPr>
          <w:p w:rsidR="008D5347" w:rsidRPr="002B2DE3" w:rsidRDefault="008D5347" w:rsidP="008D5347">
            <w:pPr>
              <w:pStyle w:val="BodyText"/>
              <w:jc w:val="left"/>
              <w:rPr>
                <w:rFonts w:eastAsia="MS Mincho" w:cs="Arial"/>
              </w:rPr>
            </w:pPr>
            <w:r>
              <w:rPr>
                <w:rFonts w:eastAsia="MS Mincho" w:cs="Arial"/>
              </w:rPr>
              <w:t>Char. 21</w:t>
            </w:r>
          </w:p>
        </w:tc>
        <w:tc>
          <w:tcPr>
            <w:tcW w:w="7925" w:type="dxa"/>
          </w:tcPr>
          <w:p w:rsidR="008D5347" w:rsidRPr="006F199F" w:rsidRDefault="008D5347" w:rsidP="008D5347">
            <w:pPr>
              <w:pStyle w:val="BodyText"/>
              <w:keepNext/>
              <w:tabs>
                <w:tab w:val="left" w:pos="870"/>
              </w:tabs>
              <w:jc w:val="left"/>
              <w:rPr>
                <w:rFonts w:eastAsia="MS Mincho" w:cs="Arial"/>
              </w:rPr>
            </w:pPr>
            <w:r w:rsidRPr="006F199F">
              <w:rPr>
                <w:rFonts w:eastAsia="MS Mincho" w:cs="Arial"/>
              </w:rPr>
              <w:t>to check whether to add stage 3</w:t>
            </w:r>
          </w:p>
          <w:p w:rsidR="008D5347" w:rsidRPr="00861F06" w:rsidRDefault="008D5347" w:rsidP="008D5347">
            <w:pPr>
              <w:pStyle w:val="BodyText"/>
              <w:keepNext/>
              <w:tabs>
                <w:tab w:val="left" w:pos="870"/>
              </w:tabs>
              <w:jc w:val="left"/>
              <w:rPr>
                <w:rFonts w:eastAsia="MS Mincho" w:cs="Arial"/>
                <w:highlight w:val="lightGray"/>
              </w:rPr>
            </w:pPr>
            <w:r w:rsidRPr="00B44F63">
              <w:rPr>
                <w:rFonts w:cs="Arial"/>
                <w:i/>
              </w:rPr>
              <w:t>Leading Expert:</w:t>
            </w:r>
            <w:r>
              <w:rPr>
                <w:rFonts w:cs="Arial"/>
                <w:i/>
              </w:rPr>
              <w:t xml:space="preserve"> yes, to add stage 3</w:t>
            </w:r>
          </w:p>
        </w:tc>
      </w:tr>
      <w:tr w:rsidR="008D5347" w:rsidRPr="008E4204" w:rsidTr="008D5347">
        <w:trPr>
          <w:cantSplit/>
        </w:trPr>
        <w:tc>
          <w:tcPr>
            <w:tcW w:w="1573" w:type="dxa"/>
          </w:tcPr>
          <w:p w:rsidR="008D5347" w:rsidRDefault="008D5347" w:rsidP="008D5347">
            <w:pPr>
              <w:jc w:val="left"/>
              <w:rPr>
                <w:rFonts w:cs="Arial"/>
              </w:rPr>
            </w:pPr>
            <w:r>
              <w:rPr>
                <w:rFonts w:cs="Arial"/>
              </w:rPr>
              <w:t>Char. 22</w:t>
            </w:r>
          </w:p>
        </w:tc>
        <w:tc>
          <w:tcPr>
            <w:tcW w:w="7925" w:type="dxa"/>
          </w:tcPr>
          <w:p w:rsidR="008D5347" w:rsidRPr="005C79ED" w:rsidRDefault="008D5347" w:rsidP="008D5347">
            <w:pPr>
              <w:keepNext/>
              <w:rPr>
                <w:rFonts w:cs="Arial"/>
              </w:rPr>
            </w:pPr>
            <w:r w:rsidRPr="005C79ED">
              <w:rPr>
                <w:rFonts w:cs="Arial"/>
              </w:rPr>
              <w:t>to read “Time of cap opening”</w:t>
            </w:r>
          </w:p>
        </w:tc>
      </w:tr>
      <w:tr w:rsidR="008D5347" w:rsidRPr="008E4204" w:rsidTr="008D5347">
        <w:trPr>
          <w:cantSplit/>
        </w:trPr>
        <w:tc>
          <w:tcPr>
            <w:tcW w:w="1573" w:type="dxa"/>
          </w:tcPr>
          <w:p w:rsidR="008D5347" w:rsidRDefault="008D5347" w:rsidP="008D5347">
            <w:pPr>
              <w:jc w:val="left"/>
              <w:rPr>
                <w:rFonts w:cs="Arial"/>
              </w:rPr>
            </w:pPr>
            <w:r>
              <w:rPr>
                <w:rFonts w:cs="Arial"/>
              </w:rPr>
              <w:t>Char. 26</w:t>
            </w:r>
          </w:p>
        </w:tc>
        <w:tc>
          <w:tcPr>
            <w:tcW w:w="7925" w:type="dxa"/>
          </w:tcPr>
          <w:p w:rsidR="008D5347" w:rsidRDefault="008D5347" w:rsidP="008D5347">
            <w:pPr>
              <w:keepNext/>
              <w:rPr>
                <w:rFonts w:cs="Arial"/>
              </w:rPr>
            </w:pPr>
            <w:r>
              <w:rPr>
                <w:rFonts w:cs="Arial"/>
              </w:rPr>
              <w:t>to add (+)</w:t>
            </w:r>
          </w:p>
        </w:tc>
      </w:tr>
      <w:tr w:rsidR="008D5347" w:rsidRPr="008E4204" w:rsidTr="008D5347">
        <w:trPr>
          <w:cantSplit/>
        </w:trPr>
        <w:tc>
          <w:tcPr>
            <w:tcW w:w="1573" w:type="dxa"/>
          </w:tcPr>
          <w:p w:rsidR="008D5347" w:rsidRPr="008E4204" w:rsidRDefault="008D5347" w:rsidP="008D5347">
            <w:pPr>
              <w:jc w:val="left"/>
              <w:rPr>
                <w:rFonts w:cs="Arial"/>
              </w:rPr>
            </w:pPr>
            <w:r>
              <w:rPr>
                <w:rFonts w:cs="Arial"/>
              </w:rPr>
              <w:t>Char. 27</w:t>
            </w:r>
          </w:p>
        </w:tc>
        <w:tc>
          <w:tcPr>
            <w:tcW w:w="7925" w:type="dxa"/>
          </w:tcPr>
          <w:p w:rsidR="008D5347" w:rsidRPr="008E4204" w:rsidRDefault="008D5347" w:rsidP="008D5347">
            <w:pPr>
              <w:keepNext/>
              <w:rPr>
                <w:rFonts w:cs="Arial"/>
              </w:rPr>
            </w:pPr>
            <w:r>
              <w:rPr>
                <w:rFonts w:cs="Arial"/>
              </w:rPr>
              <w:t>to add (+)</w:t>
            </w:r>
          </w:p>
        </w:tc>
      </w:tr>
      <w:tr w:rsidR="008D5347" w:rsidRPr="008E4204" w:rsidTr="008D5347">
        <w:trPr>
          <w:cantSplit/>
        </w:trPr>
        <w:tc>
          <w:tcPr>
            <w:tcW w:w="1573" w:type="dxa"/>
            <w:tcBorders>
              <w:bottom w:val="single" w:sz="4" w:space="0" w:color="auto"/>
            </w:tcBorders>
          </w:tcPr>
          <w:p w:rsidR="008D5347" w:rsidRPr="002B2DE3" w:rsidRDefault="008D5347" w:rsidP="008D5347">
            <w:pPr>
              <w:pStyle w:val="BodyText"/>
              <w:jc w:val="left"/>
              <w:rPr>
                <w:rFonts w:eastAsia="MS Mincho" w:cs="Arial"/>
              </w:rPr>
            </w:pPr>
            <w:r>
              <w:rPr>
                <w:rFonts w:eastAsia="MS Mincho" w:cs="Arial"/>
              </w:rPr>
              <w:t>8.1 (a)</w:t>
            </w:r>
          </w:p>
        </w:tc>
        <w:tc>
          <w:tcPr>
            <w:tcW w:w="7925" w:type="dxa"/>
            <w:tcBorders>
              <w:bottom w:val="single" w:sz="4" w:space="0" w:color="auto"/>
            </w:tcBorders>
          </w:tcPr>
          <w:p w:rsidR="008D5347" w:rsidRPr="00861F06" w:rsidRDefault="008D5347" w:rsidP="008D5347">
            <w:pPr>
              <w:pStyle w:val="BodyText"/>
              <w:keepNext/>
              <w:tabs>
                <w:tab w:val="left" w:pos="870"/>
              </w:tabs>
              <w:jc w:val="left"/>
              <w:rPr>
                <w:rFonts w:eastAsia="MS Mincho" w:cs="Arial"/>
              </w:rPr>
            </w:pPr>
            <w:r w:rsidRPr="00861F06">
              <w:rPr>
                <w:rFonts w:eastAsia="MS Mincho" w:cs="Arial"/>
              </w:rPr>
              <w:t>to be deleted (see stage 2)</w:t>
            </w:r>
          </w:p>
        </w:tc>
      </w:tr>
      <w:tr w:rsidR="008D5347" w:rsidRPr="008E4204" w:rsidTr="008D5347">
        <w:trPr>
          <w:cantSplit/>
        </w:trPr>
        <w:tc>
          <w:tcPr>
            <w:tcW w:w="1573" w:type="dxa"/>
            <w:tcBorders>
              <w:bottom w:val="single" w:sz="4" w:space="0" w:color="auto"/>
            </w:tcBorders>
          </w:tcPr>
          <w:p w:rsidR="008D5347" w:rsidRPr="00783013" w:rsidRDefault="008D5347" w:rsidP="008D5347">
            <w:pPr>
              <w:pStyle w:val="BodyText"/>
              <w:rPr>
                <w:rFonts w:cs="Arial"/>
              </w:rPr>
            </w:pPr>
            <w:r w:rsidRPr="00783013">
              <w:rPr>
                <w:rFonts w:cs="Arial"/>
              </w:rPr>
              <w:t>8.1 (b), (e)</w:t>
            </w:r>
          </w:p>
        </w:tc>
        <w:tc>
          <w:tcPr>
            <w:tcW w:w="7925" w:type="dxa"/>
            <w:tcBorders>
              <w:bottom w:val="single" w:sz="4" w:space="0" w:color="auto"/>
            </w:tcBorders>
          </w:tcPr>
          <w:p w:rsidR="008D5347" w:rsidRPr="00783013" w:rsidRDefault="008D5347" w:rsidP="008D5347">
            <w:pPr>
              <w:rPr>
                <w:rFonts w:cs="Arial"/>
              </w:rPr>
            </w:pPr>
            <w:r w:rsidRPr="00783013">
              <w:rPr>
                <w:rFonts w:cs="Arial"/>
              </w:rPr>
              <w:t>indication of characteristic numbers in illustrations to be corrected</w:t>
            </w:r>
          </w:p>
        </w:tc>
      </w:tr>
      <w:tr w:rsidR="008D5347" w:rsidRPr="008E4204" w:rsidTr="008D5347">
        <w:trPr>
          <w:cantSplit/>
        </w:trPr>
        <w:tc>
          <w:tcPr>
            <w:tcW w:w="1573" w:type="dxa"/>
          </w:tcPr>
          <w:p w:rsidR="008D5347" w:rsidRPr="002B2DE3" w:rsidRDefault="008D5347" w:rsidP="008D5347">
            <w:pPr>
              <w:pStyle w:val="BodyText"/>
              <w:jc w:val="left"/>
              <w:rPr>
                <w:rFonts w:eastAsia="MS Mincho" w:cs="Arial"/>
              </w:rPr>
            </w:pPr>
            <w:r>
              <w:rPr>
                <w:rFonts w:eastAsia="MS Mincho" w:cs="Arial"/>
              </w:rPr>
              <w:t>8.1 (c)</w:t>
            </w:r>
          </w:p>
        </w:tc>
        <w:tc>
          <w:tcPr>
            <w:tcW w:w="7925" w:type="dxa"/>
          </w:tcPr>
          <w:p w:rsidR="008D5347" w:rsidRPr="00861F06" w:rsidRDefault="008D5347" w:rsidP="008D5347">
            <w:pPr>
              <w:pStyle w:val="BodyText"/>
              <w:keepNext/>
              <w:tabs>
                <w:tab w:val="left" w:pos="870"/>
              </w:tabs>
              <w:jc w:val="left"/>
              <w:rPr>
                <w:rFonts w:eastAsia="MS Mincho" w:cs="Arial"/>
              </w:rPr>
            </w:pPr>
            <w:r w:rsidRPr="00861F06">
              <w:rPr>
                <w:rFonts w:eastAsia="MS Mincho" w:cs="Arial"/>
              </w:rPr>
              <w:t>to be deleted (see stage 5)</w:t>
            </w:r>
          </w:p>
        </w:tc>
      </w:tr>
      <w:tr w:rsidR="008D5347" w:rsidRPr="008E4204" w:rsidTr="008D5347">
        <w:trPr>
          <w:cantSplit/>
        </w:trPr>
        <w:tc>
          <w:tcPr>
            <w:tcW w:w="1573" w:type="dxa"/>
          </w:tcPr>
          <w:p w:rsidR="008D5347" w:rsidRPr="002B2DE3" w:rsidRDefault="008D5347" w:rsidP="008D5347">
            <w:pPr>
              <w:pStyle w:val="BodyText"/>
              <w:jc w:val="left"/>
              <w:rPr>
                <w:rFonts w:eastAsia="MS Mincho" w:cs="Arial"/>
              </w:rPr>
            </w:pPr>
            <w:r>
              <w:rPr>
                <w:rFonts w:eastAsia="MS Mincho" w:cs="Arial"/>
              </w:rPr>
              <w:t>8.1 (d)</w:t>
            </w:r>
          </w:p>
        </w:tc>
        <w:tc>
          <w:tcPr>
            <w:tcW w:w="7925" w:type="dxa"/>
          </w:tcPr>
          <w:p w:rsidR="008D5347" w:rsidRPr="00861F06" w:rsidRDefault="008D5347" w:rsidP="008D5347">
            <w:pPr>
              <w:pStyle w:val="BodyText"/>
              <w:keepNext/>
              <w:tabs>
                <w:tab w:val="left" w:pos="870"/>
              </w:tabs>
              <w:jc w:val="left"/>
              <w:rPr>
                <w:rFonts w:eastAsia="MS Mincho" w:cs="Arial"/>
              </w:rPr>
            </w:pPr>
            <w:r>
              <w:rPr>
                <w:rFonts w:eastAsia="MS Mincho" w:cs="Arial"/>
              </w:rPr>
              <w:t>t</w:t>
            </w:r>
            <w:r w:rsidRPr="00861F06">
              <w:rPr>
                <w:rFonts w:eastAsia="MS Mincho" w:cs="Arial"/>
              </w:rPr>
              <w:t>o be deleted (see stage 3)</w:t>
            </w:r>
          </w:p>
        </w:tc>
      </w:tr>
      <w:tr w:rsidR="008D5347" w:rsidRPr="008E4204" w:rsidTr="008D5347">
        <w:trPr>
          <w:cantSplit/>
        </w:trPr>
        <w:tc>
          <w:tcPr>
            <w:tcW w:w="1573" w:type="dxa"/>
            <w:tcBorders>
              <w:top w:val="single" w:sz="4" w:space="0" w:color="auto"/>
              <w:left w:val="single" w:sz="4" w:space="0" w:color="auto"/>
              <w:bottom w:val="single" w:sz="4" w:space="0" w:color="auto"/>
              <w:right w:val="single" w:sz="4" w:space="0" w:color="auto"/>
            </w:tcBorders>
          </w:tcPr>
          <w:p w:rsidR="008D5347" w:rsidRPr="002B2DE3" w:rsidRDefault="008D5347" w:rsidP="008D5347">
            <w:pPr>
              <w:pStyle w:val="BodyText"/>
              <w:jc w:val="left"/>
              <w:rPr>
                <w:rFonts w:eastAsia="MS Mincho" w:cs="Arial"/>
              </w:rPr>
            </w:pPr>
            <w:r>
              <w:rPr>
                <w:rFonts w:eastAsia="MS Mincho" w:cs="Arial"/>
              </w:rPr>
              <w:t>Ad. 3</w:t>
            </w:r>
          </w:p>
        </w:tc>
        <w:tc>
          <w:tcPr>
            <w:tcW w:w="7925" w:type="dxa"/>
            <w:tcBorders>
              <w:top w:val="single" w:sz="4" w:space="0" w:color="auto"/>
              <w:left w:val="single" w:sz="4" w:space="0" w:color="auto"/>
              <w:bottom w:val="single" w:sz="4" w:space="0" w:color="auto"/>
              <w:right w:val="single" w:sz="4" w:space="0" w:color="auto"/>
            </w:tcBorders>
          </w:tcPr>
          <w:p w:rsidR="008D5347" w:rsidRPr="00861F06" w:rsidRDefault="008D5347" w:rsidP="008D5347">
            <w:pPr>
              <w:pStyle w:val="BodyText"/>
              <w:keepNext/>
              <w:tabs>
                <w:tab w:val="left" w:pos="870"/>
              </w:tabs>
              <w:jc w:val="left"/>
              <w:rPr>
                <w:rFonts w:eastAsia="MS Mincho" w:cs="Arial"/>
              </w:rPr>
            </w:pPr>
            <w:r>
              <w:rPr>
                <w:rFonts w:eastAsia="Arial" w:cs="Arial"/>
                <w:color w:val="000000"/>
              </w:rPr>
              <w:t>to read “</w:t>
            </w:r>
            <w:r w:rsidRPr="005E664B">
              <w:rPr>
                <w:rFonts w:eastAsia="Arial" w:cs="Arial"/>
                <w:color w:val="000000"/>
              </w:rPr>
              <w:t xml:space="preserve">The time of </w:t>
            </w:r>
            <w:r w:rsidRPr="005C79ED">
              <w:rPr>
                <w:rFonts w:eastAsia="Arial" w:cs="Arial"/>
                <w:color w:val="000000"/>
              </w:rPr>
              <w:t>beginning of harvest is reached</w:t>
            </w:r>
            <w:r w:rsidRPr="005E664B">
              <w:rPr>
                <w:rFonts w:eastAsia="Arial" w:cs="Arial"/>
                <w:color w:val="000000"/>
              </w:rPr>
              <w:t xml:space="preserve"> when more than 5 </w:t>
            </w:r>
            <w:r w:rsidRPr="005C79ED">
              <w:rPr>
                <w:rFonts w:eastAsia="Arial" w:cs="Arial"/>
                <w:color w:val="000000"/>
              </w:rPr>
              <w:t xml:space="preserve">fruit </w:t>
            </w:r>
            <w:r w:rsidRPr="005E664B">
              <w:rPr>
                <w:rFonts w:eastAsia="Arial" w:cs="Arial"/>
                <w:color w:val="000000"/>
              </w:rPr>
              <w:t>bodies in the first flush have reached growth stage 2.</w:t>
            </w:r>
            <w:r>
              <w:rPr>
                <w:rFonts w:eastAsia="Arial" w:cs="Arial"/>
                <w:color w:val="000000"/>
              </w:rPr>
              <w:t>”</w:t>
            </w:r>
          </w:p>
        </w:tc>
      </w:tr>
      <w:tr w:rsidR="008D5347" w:rsidRPr="008E4204" w:rsidTr="008D5347">
        <w:trPr>
          <w:cantSplit/>
        </w:trPr>
        <w:tc>
          <w:tcPr>
            <w:tcW w:w="1573" w:type="dxa"/>
            <w:tcBorders>
              <w:top w:val="single" w:sz="4" w:space="0" w:color="auto"/>
              <w:left w:val="single" w:sz="4" w:space="0" w:color="auto"/>
              <w:bottom w:val="single" w:sz="4" w:space="0" w:color="auto"/>
              <w:right w:val="single" w:sz="4" w:space="0" w:color="auto"/>
            </w:tcBorders>
          </w:tcPr>
          <w:p w:rsidR="008D5347" w:rsidRPr="007844CD" w:rsidRDefault="008D5347" w:rsidP="008D5347">
            <w:pPr>
              <w:pStyle w:val="BodyText"/>
              <w:jc w:val="left"/>
              <w:rPr>
                <w:rFonts w:cs="Arial"/>
              </w:rPr>
            </w:pPr>
            <w:r w:rsidRPr="007844CD">
              <w:rPr>
                <w:rFonts w:cs="Arial"/>
              </w:rPr>
              <w:t>Ad. 7</w:t>
            </w:r>
          </w:p>
        </w:tc>
        <w:tc>
          <w:tcPr>
            <w:tcW w:w="7925" w:type="dxa"/>
            <w:tcBorders>
              <w:top w:val="single" w:sz="4" w:space="0" w:color="auto"/>
              <w:left w:val="single" w:sz="4" w:space="0" w:color="auto"/>
              <w:bottom w:val="single" w:sz="4" w:space="0" w:color="auto"/>
              <w:right w:val="single" w:sz="4" w:space="0" w:color="auto"/>
            </w:tcBorders>
          </w:tcPr>
          <w:p w:rsidR="008D5347" w:rsidRPr="007844CD" w:rsidRDefault="008D5347" w:rsidP="008D5347">
            <w:pPr>
              <w:pStyle w:val="BodyText"/>
              <w:keepNext/>
              <w:jc w:val="left"/>
              <w:rPr>
                <w:rFonts w:cs="Arial"/>
              </w:rPr>
            </w:pPr>
            <w:r w:rsidRPr="007844CD">
              <w:rPr>
                <w:rFonts w:cs="Arial"/>
              </w:rPr>
              <w:t>to replace photos with drawings</w:t>
            </w:r>
          </w:p>
          <w:p w:rsidR="008D5347" w:rsidRPr="007844CD" w:rsidRDefault="008D5347" w:rsidP="008D5347">
            <w:pPr>
              <w:pStyle w:val="BodyText"/>
              <w:keepNext/>
              <w:jc w:val="left"/>
              <w:rPr>
                <w:rFonts w:cs="Arial"/>
                <w:i/>
              </w:rPr>
            </w:pPr>
            <w:r w:rsidRPr="007844CD">
              <w:rPr>
                <w:rFonts w:cs="Arial"/>
                <w:i/>
              </w:rPr>
              <w:t>provided by Leading Expert</w:t>
            </w:r>
          </w:p>
        </w:tc>
      </w:tr>
      <w:tr w:rsidR="008D5347" w:rsidRPr="008E4204" w:rsidTr="008D5347">
        <w:trPr>
          <w:cantSplit/>
        </w:trPr>
        <w:tc>
          <w:tcPr>
            <w:tcW w:w="1573" w:type="dxa"/>
            <w:tcBorders>
              <w:top w:val="single" w:sz="4" w:space="0" w:color="auto"/>
              <w:left w:val="single" w:sz="4" w:space="0" w:color="auto"/>
              <w:bottom w:val="single" w:sz="4" w:space="0" w:color="auto"/>
              <w:right w:val="single" w:sz="4" w:space="0" w:color="auto"/>
            </w:tcBorders>
          </w:tcPr>
          <w:p w:rsidR="008D5347" w:rsidRPr="00A737FE" w:rsidRDefault="008D5347" w:rsidP="008D5347">
            <w:pPr>
              <w:pStyle w:val="BodyText"/>
              <w:jc w:val="left"/>
              <w:rPr>
                <w:rFonts w:cs="Arial"/>
              </w:rPr>
            </w:pPr>
            <w:r>
              <w:rPr>
                <w:rFonts w:cs="Arial"/>
              </w:rPr>
              <w:t>Ad. 21</w:t>
            </w:r>
          </w:p>
        </w:tc>
        <w:tc>
          <w:tcPr>
            <w:tcW w:w="7925" w:type="dxa"/>
            <w:tcBorders>
              <w:top w:val="single" w:sz="4" w:space="0" w:color="auto"/>
              <w:left w:val="single" w:sz="4" w:space="0" w:color="auto"/>
              <w:bottom w:val="single" w:sz="4" w:space="0" w:color="auto"/>
              <w:right w:val="single" w:sz="4" w:space="0" w:color="auto"/>
            </w:tcBorders>
          </w:tcPr>
          <w:p w:rsidR="008D5347" w:rsidRPr="0006245D" w:rsidRDefault="008D5347" w:rsidP="008D5347">
            <w:pPr>
              <w:pStyle w:val="BodyText"/>
              <w:keepNext/>
              <w:jc w:val="left"/>
              <w:rPr>
                <w:rFonts w:cs="Arial"/>
              </w:rPr>
            </w:pPr>
            <w:r w:rsidRPr="0006245D">
              <w:rPr>
                <w:rFonts w:cs="Arial"/>
              </w:rPr>
              <w:t>- sample in stage 3 is missing in the test design as described in 3.4.2</w:t>
            </w:r>
          </w:p>
          <w:p w:rsidR="008D5347" w:rsidRPr="0006245D" w:rsidRDefault="008D5347" w:rsidP="008D5347">
            <w:pPr>
              <w:pStyle w:val="BodyText"/>
              <w:keepNext/>
              <w:jc w:val="left"/>
              <w:rPr>
                <w:rFonts w:cs="Arial"/>
                <w:i/>
              </w:rPr>
            </w:pPr>
            <w:r w:rsidRPr="0006245D">
              <w:rPr>
                <w:rFonts w:cs="Arial"/>
                <w:i/>
              </w:rPr>
              <w:t>Leading Expert:  resolved by adding stage 3 to Char. 21</w:t>
            </w:r>
          </w:p>
          <w:p w:rsidR="008D5347" w:rsidRPr="00F85615" w:rsidRDefault="008D5347" w:rsidP="008D5347">
            <w:pPr>
              <w:pStyle w:val="BodyText"/>
              <w:keepNext/>
              <w:jc w:val="left"/>
              <w:rPr>
                <w:rFonts w:cs="Arial"/>
                <w:highlight w:val="lightGray"/>
              </w:rPr>
            </w:pPr>
            <w:r w:rsidRPr="0006245D">
              <w:rPr>
                <w:rFonts w:cs="Arial"/>
              </w:rPr>
              <w:t>- to correct spelling of “</w:t>
            </w:r>
            <w:r w:rsidRPr="0006245D">
              <w:rPr>
                <w:rFonts w:eastAsia="Arial" w:cs="Arial"/>
                <w:color w:val="000000"/>
              </w:rPr>
              <w:t xml:space="preserve">revealed” in </w:t>
            </w:r>
            <w:r w:rsidRPr="0006245D">
              <w:rPr>
                <w:rFonts w:cs="Arial"/>
              </w:rPr>
              <w:t>last sentence</w:t>
            </w:r>
          </w:p>
        </w:tc>
      </w:tr>
    </w:tbl>
    <w:p w:rsidR="008D5347" w:rsidRDefault="008D5347" w:rsidP="008D5347">
      <w:pPr>
        <w:jc w:val="left"/>
        <w:rPr>
          <w:rFonts w:cs="Arial"/>
        </w:rPr>
      </w:pPr>
    </w:p>
    <w:p w:rsidR="008D5347" w:rsidRDefault="008D5347" w:rsidP="008D5347">
      <w:pPr>
        <w:keepNext/>
        <w:ind w:left="567"/>
      </w:pPr>
      <w:r>
        <w:t>(b)</w:t>
      </w:r>
      <w:r>
        <w:tab/>
      </w:r>
      <w:r w:rsidRPr="008A6B91">
        <w:t>Changes to document TG/259/2(proj.3), proposed by the Enlarged Editorial Committee at its meeting on January 11 and 12, 2017, which are not incorporated in the draft Test Guidelines TG/259/2(proj.4)), submitted to the TC, but which will be incorporated in the adopted Test Guidelines, subject to approval by the relevant TWP, if appropriate:</w:t>
      </w:r>
    </w:p>
    <w:p w:rsidR="008D5347" w:rsidRDefault="008D5347" w:rsidP="008D5347">
      <w:pPr>
        <w:keepNext/>
        <w:jc w:val="left"/>
        <w:rPr>
          <w:rFonts w:cs="Arial"/>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7925"/>
      </w:tblGrid>
      <w:tr w:rsidR="008D5347" w:rsidRPr="00B44F63" w:rsidTr="008D5347">
        <w:trPr>
          <w:cantSplit/>
        </w:trPr>
        <w:tc>
          <w:tcPr>
            <w:tcW w:w="1573" w:type="dxa"/>
            <w:tcBorders>
              <w:left w:val="single" w:sz="4" w:space="0" w:color="auto"/>
            </w:tcBorders>
            <w:shd w:val="clear" w:color="auto" w:fill="FFFFFF" w:themeFill="background1"/>
          </w:tcPr>
          <w:p w:rsidR="008D5347" w:rsidRPr="007F5D79" w:rsidRDefault="008D5347" w:rsidP="008D5347">
            <w:pPr>
              <w:jc w:val="left"/>
              <w:rPr>
                <w:rFonts w:cs="Arial"/>
              </w:rPr>
            </w:pPr>
            <w:r w:rsidRPr="007F5D79">
              <w:rPr>
                <w:rFonts w:cs="Arial"/>
              </w:rPr>
              <w:t>General</w:t>
            </w:r>
          </w:p>
        </w:tc>
        <w:tc>
          <w:tcPr>
            <w:tcW w:w="7925" w:type="dxa"/>
            <w:shd w:val="clear" w:color="auto" w:fill="FFFFFF" w:themeFill="background1"/>
          </w:tcPr>
          <w:p w:rsidR="008D5347" w:rsidRDefault="008D5347" w:rsidP="008D5347">
            <w:pPr>
              <w:keepNext/>
              <w:ind w:left="21"/>
              <w:rPr>
                <w:rFonts w:cs="Arial"/>
              </w:rPr>
            </w:pPr>
            <w:r w:rsidRPr="00B44F63">
              <w:rPr>
                <w:rFonts w:cs="Arial"/>
              </w:rPr>
              <w:t>- to clarify  number of plants to be observed for Distinctness and Uniformity</w:t>
            </w:r>
          </w:p>
          <w:p w:rsidR="008D5347" w:rsidRDefault="008D5347" w:rsidP="008D5347">
            <w:pPr>
              <w:keepNext/>
              <w:ind w:left="21"/>
              <w:rPr>
                <w:rFonts w:cs="Arial"/>
                <w:i/>
              </w:rPr>
            </w:pPr>
            <w:r w:rsidRPr="00B44F63">
              <w:rPr>
                <w:rFonts w:cs="Arial"/>
                <w:i/>
              </w:rPr>
              <w:t>Leading Expert: 105 fruit bodies to be observed (explanation to be found below under 3.4.2)</w:t>
            </w:r>
          </w:p>
          <w:p w:rsidR="008D5347" w:rsidRPr="00404C22" w:rsidRDefault="008D5347" w:rsidP="008D5347">
            <w:pPr>
              <w:keepNext/>
              <w:ind w:left="21"/>
              <w:rPr>
                <w:rFonts w:cs="Arial"/>
              </w:rPr>
            </w:pPr>
            <w:r w:rsidRPr="00B44F63">
              <w:rPr>
                <w:rFonts w:cs="Arial"/>
              </w:rPr>
              <w:t>- to clarify that all observations should be made on the first flush (if more flushes, extra characteristics should be added)</w:t>
            </w:r>
          </w:p>
          <w:p w:rsidR="008D5347" w:rsidRPr="00B44F63" w:rsidRDefault="008D5347" w:rsidP="008D5347">
            <w:pPr>
              <w:keepNext/>
              <w:rPr>
                <w:rFonts w:cs="Arial"/>
                <w:i/>
              </w:rPr>
            </w:pPr>
            <w:r w:rsidRPr="00B44F63">
              <w:rPr>
                <w:rFonts w:cs="Arial"/>
                <w:i/>
              </w:rPr>
              <w:t>Leading Expert: I confirm that observations should only be made in the first flush. If the current sentence in 3.1.3 “Extension of the cultivation period can be requested by the applicant if the distinctness can only be demonstrated in the second/and third flush” causes confusion, then I can agree to delete this sentence.</w:t>
            </w:r>
          </w:p>
        </w:tc>
      </w:tr>
      <w:tr w:rsidR="008D5347" w:rsidRPr="00404C22" w:rsidTr="008D5347">
        <w:trPr>
          <w:cantSplit/>
        </w:trPr>
        <w:tc>
          <w:tcPr>
            <w:tcW w:w="1573" w:type="dxa"/>
            <w:tcBorders>
              <w:left w:val="single" w:sz="4" w:space="0" w:color="auto"/>
            </w:tcBorders>
            <w:shd w:val="clear" w:color="auto" w:fill="FFFFFF" w:themeFill="background1"/>
          </w:tcPr>
          <w:p w:rsidR="008D5347" w:rsidRDefault="008D5347" w:rsidP="008D5347">
            <w:pPr>
              <w:jc w:val="left"/>
              <w:rPr>
                <w:rFonts w:cs="Arial"/>
              </w:rPr>
            </w:pPr>
            <w:r>
              <w:rPr>
                <w:rFonts w:cs="Arial"/>
              </w:rPr>
              <w:t>3.1.3</w:t>
            </w:r>
          </w:p>
        </w:tc>
        <w:tc>
          <w:tcPr>
            <w:tcW w:w="7925" w:type="dxa"/>
            <w:shd w:val="clear" w:color="auto" w:fill="FFFFFF" w:themeFill="background1"/>
          </w:tcPr>
          <w:p w:rsidR="008D5347" w:rsidRDefault="008D5347" w:rsidP="008D5347">
            <w:pPr>
              <w:keepNext/>
              <w:rPr>
                <w:rFonts w:cs="Arial"/>
              </w:rPr>
            </w:pPr>
            <w:r>
              <w:rPr>
                <w:rFonts w:cs="Arial"/>
              </w:rPr>
              <w:t xml:space="preserve">- first sentence to read “The growing cycle is </w:t>
            </w:r>
            <w:r w:rsidRPr="00924954">
              <w:rPr>
                <w:rFonts w:cs="Arial"/>
                <w:u w:val="single"/>
              </w:rPr>
              <w:t>normally</w:t>
            </w:r>
            <w:r>
              <w:rPr>
                <w:rFonts w:cs="Arial"/>
              </w:rPr>
              <w:t xml:space="preserve"> considered to be from spawn inoculation until the end of the first flush.”</w:t>
            </w:r>
          </w:p>
          <w:p w:rsidR="008D5347" w:rsidRPr="004B0E57" w:rsidRDefault="008D5347" w:rsidP="008D5347">
            <w:pPr>
              <w:keepNext/>
              <w:rPr>
                <w:rFonts w:cs="Arial"/>
              </w:rPr>
            </w:pPr>
            <w:r>
              <w:rPr>
                <w:rFonts w:cs="Arial"/>
              </w:rPr>
              <w:t>- to delete second sentence</w:t>
            </w:r>
          </w:p>
        </w:tc>
      </w:tr>
      <w:tr w:rsidR="008D5347" w:rsidRPr="00F85615" w:rsidTr="008D5347">
        <w:trPr>
          <w:cantSplit/>
        </w:trPr>
        <w:tc>
          <w:tcPr>
            <w:tcW w:w="1573" w:type="dxa"/>
            <w:tcBorders>
              <w:left w:val="single" w:sz="4" w:space="0" w:color="auto"/>
            </w:tcBorders>
            <w:shd w:val="clear" w:color="auto" w:fill="FFFFFF" w:themeFill="background1"/>
          </w:tcPr>
          <w:p w:rsidR="008D5347" w:rsidRPr="00A737FE" w:rsidRDefault="008D5347" w:rsidP="008D5347">
            <w:pPr>
              <w:pStyle w:val="BodyText"/>
              <w:jc w:val="left"/>
              <w:rPr>
                <w:rFonts w:cs="Arial"/>
              </w:rPr>
            </w:pPr>
            <w:r>
              <w:rPr>
                <w:rFonts w:cs="Arial"/>
              </w:rPr>
              <w:t>3.4.2</w:t>
            </w:r>
          </w:p>
        </w:tc>
        <w:tc>
          <w:tcPr>
            <w:tcW w:w="7925" w:type="dxa"/>
            <w:shd w:val="clear" w:color="auto" w:fill="FFFFFF" w:themeFill="background1"/>
          </w:tcPr>
          <w:p w:rsidR="008D5347" w:rsidRPr="006516C5" w:rsidRDefault="008D5347" w:rsidP="008D5347">
            <w:pPr>
              <w:pStyle w:val="BodyText"/>
              <w:keepNext/>
              <w:tabs>
                <w:tab w:val="left" w:pos="870"/>
              </w:tabs>
              <w:jc w:val="left"/>
              <w:rPr>
                <w:rFonts w:cs="Arial"/>
              </w:rPr>
            </w:pPr>
            <w:r w:rsidRPr="006516C5">
              <w:rPr>
                <w:rFonts w:cs="Arial"/>
              </w:rPr>
              <w:t>- Is the described test design sufficient to observe Char. 4 Time of peak of flush?</w:t>
            </w:r>
          </w:p>
          <w:p w:rsidR="008D5347" w:rsidRDefault="008D5347" w:rsidP="008D5347">
            <w:pPr>
              <w:pStyle w:val="BodyText"/>
              <w:keepNext/>
              <w:tabs>
                <w:tab w:val="left" w:pos="870"/>
              </w:tabs>
              <w:jc w:val="left"/>
              <w:rPr>
                <w:rFonts w:cs="Arial"/>
                <w:i/>
              </w:rPr>
            </w:pPr>
            <w:r w:rsidRPr="006516C5">
              <w:rPr>
                <w:rFonts w:cs="Arial"/>
                <w:i/>
              </w:rPr>
              <w:t>Leading Expert: Yes it is. Further explanation will be given in Ad.4</w:t>
            </w:r>
          </w:p>
          <w:p w:rsidR="008D5347" w:rsidRPr="006516C5" w:rsidRDefault="008D5347" w:rsidP="008D5347">
            <w:pPr>
              <w:pStyle w:val="BodyText"/>
              <w:keepNext/>
              <w:tabs>
                <w:tab w:val="left" w:pos="870"/>
              </w:tabs>
              <w:jc w:val="left"/>
              <w:rPr>
                <w:rFonts w:cs="Arial"/>
              </w:rPr>
            </w:pPr>
            <w:r w:rsidRPr="006516C5">
              <w:rPr>
                <w:rFonts w:cs="Arial"/>
              </w:rPr>
              <w:t>- Additional fruit bodies have to be harvested and observed in stage 3.</w:t>
            </w:r>
          </w:p>
          <w:p w:rsidR="008D5347" w:rsidRPr="006516C5" w:rsidRDefault="008D5347" w:rsidP="008D5347">
            <w:pPr>
              <w:pStyle w:val="BodyText"/>
              <w:keepNext/>
              <w:tabs>
                <w:tab w:val="left" w:pos="870"/>
              </w:tabs>
              <w:jc w:val="left"/>
              <w:rPr>
                <w:rFonts w:cs="Arial"/>
                <w:i/>
              </w:rPr>
            </w:pPr>
            <w:r w:rsidRPr="006516C5">
              <w:rPr>
                <w:rFonts w:cs="Arial"/>
                <w:i/>
              </w:rPr>
              <w:t xml:space="preserve">Leading Expert: Propose 105 fruit bodies instead. The new text should read: </w:t>
            </w:r>
          </w:p>
          <w:p w:rsidR="008D5347" w:rsidRDefault="008D5347" w:rsidP="008D5347">
            <w:pPr>
              <w:pStyle w:val="BodyText"/>
              <w:keepNext/>
              <w:tabs>
                <w:tab w:val="left" w:pos="870"/>
              </w:tabs>
              <w:jc w:val="left"/>
              <w:rPr>
                <w:rFonts w:cs="Arial"/>
                <w:i/>
              </w:rPr>
            </w:pPr>
            <w:r w:rsidRPr="006516C5">
              <w:rPr>
                <w:rFonts w:cs="Arial"/>
                <w:i/>
              </w:rPr>
              <w:t>“Each test should be designed to result in a total of at least 105 fruit bodies in the first flush, which should be divided equally over 3 replicates. 45 fruit bodies should be collected at stage 2, 15 fruit bodies should be collected at stage 3, and 45 fruit bodies should be collected at stage 5 (see chapter 8.3)”</w:t>
            </w:r>
          </w:p>
          <w:p w:rsidR="008D5347" w:rsidRPr="006516C5" w:rsidRDefault="008D5347" w:rsidP="008D5347">
            <w:pPr>
              <w:pStyle w:val="BodyText"/>
              <w:keepNext/>
              <w:tabs>
                <w:tab w:val="left" w:pos="870"/>
              </w:tabs>
              <w:jc w:val="left"/>
              <w:rPr>
                <w:rFonts w:cs="Arial"/>
              </w:rPr>
            </w:pPr>
            <w:r w:rsidRPr="006516C5">
              <w:rPr>
                <w:rFonts w:cs="Arial"/>
              </w:rPr>
              <w:t>- It seems that it is not appropriate to refer to a total number of fruits in 3.4.2, at least not to such a small number.</w:t>
            </w:r>
          </w:p>
          <w:p w:rsidR="008D5347" w:rsidRDefault="008D5347" w:rsidP="008D5347">
            <w:pPr>
              <w:pStyle w:val="BodyText"/>
              <w:keepNext/>
              <w:tabs>
                <w:tab w:val="left" w:pos="870"/>
              </w:tabs>
              <w:jc w:val="left"/>
              <w:rPr>
                <w:rFonts w:cs="Arial"/>
                <w:i/>
              </w:rPr>
            </w:pPr>
            <w:r w:rsidRPr="006516C5">
              <w:rPr>
                <w:rFonts w:cs="Arial"/>
                <w:i/>
              </w:rPr>
              <w:t>Leading Expert: I don’t understand the meaning of this statement, since it is standard practice in UPOV guidelines to say how many plants are observed. Hopefully the new sentence in 3.4.2 will clarify the situation.</w:t>
            </w:r>
          </w:p>
          <w:p w:rsidR="008D5347" w:rsidRPr="006516C5" w:rsidRDefault="008D5347" w:rsidP="008D5347">
            <w:pPr>
              <w:pStyle w:val="BodyText"/>
              <w:keepNext/>
              <w:tabs>
                <w:tab w:val="left" w:pos="870"/>
              </w:tabs>
              <w:jc w:val="left"/>
              <w:rPr>
                <w:rFonts w:cs="Arial"/>
              </w:rPr>
            </w:pPr>
          </w:p>
        </w:tc>
      </w:tr>
      <w:tr w:rsidR="008D5347" w:rsidRPr="00F85615" w:rsidTr="008D5347">
        <w:trPr>
          <w:cantSplit/>
        </w:trPr>
        <w:tc>
          <w:tcPr>
            <w:tcW w:w="1573" w:type="dxa"/>
            <w:shd w:val="clear" w:color="auto" w:fill="FFFFFF" w:themeFill="background1"/>
          </w:tcPr>
          <w:p w:rsidR="008D5347" w:rsidRPr="00A737FE" w:rsidRDefault="008D5347" w:rsidP="008D5347">
            <w:pPr>
              <w:pStyle w:val="BodyText"/>
              <w:jc w:val="left"/>
              <w:rPr>
                <w:rFonts w:cs="Arial"/>
              </w:rPr>
            </w:pPr>
            <w:r>
              <w:rPr>
                <w:rFonts w:cs="Arial"/>
              </w:rPr>
              <w:t>4.1.4</w:t>
            </w:r>
          </w:p>
        </w:tc>
        <w:tc>
          <w:tcPr>
            <w:tcW w:w="7925" w:type="dxa"/>
            <w:shd w:val="clear" w:color="auto" w:fill="FFFFFF" w:themeFill="background1"/>
          </w:tcPr>
          <w:p w:rsidR="008D5347" w:rsidRDefault="008D5347" w:rsidP="008D5347">
            <w:pPr>
              <w:pStyle w:val="BodyText"/>
              <w:keepNext/>
              <w:tabs>
                <w:tab w:val="left" w:pos="870"/>
              </w:tabs>
              <w:jc w:val="left"/>
              <w:rPr>
                <w:rFonts w:cs="Arial"/>
              </w:rPr>
            </w:pPr>
            <w:r w:rsidRPr="006516C5">
              <w:rPr>
                <w:rFonts w:cs="Arial"/>
              </w:rPr>
              <w:t>According to 3.4.2 each characteristic is observed on 45 fruit bodies. There are at least 3 independent samples harvested in stage 2, 3 and 5.</w:t>
            </w:r>
          </w:p>
          <w:p w:rsidR="008D5347" w:rsidRPr="006516C5" w:rsidRDefault="008D5347" w:rsidP="008D5347">
            <w:pPr>
              <w:pStyle w:val="BodyText"/>
              <w:keepNext/>
              <w:tabs>
                <w:tab w:val="left" w:pos="870"/>
              </w:tabs>
              <w:jc w:val="left"/>
              <w:rPr>
                <w:rFonts w:cs="Arial"/>
                <w:b/>
                <w:i/>
              </w:rPr>
            </w:pPr>
            <w:r w:rsidRPr="006516C5">
              <w:rPr>
                <w:rFonts w:cs="Arial"/>
                <w:i/>
              </w:rPr>
              <w:t>Leading Expert: Number of fruit bodies now revised to 105 as outlined in 3.4.2 above (45+15+45)</w:t>
            </w:r>
          </w:p>
        </w:tc>
      </w:tr>
      <w:tr w:rsidR="008D5347" w:rsidRPr="00F20A5F" w:rsidTr="008D5347">
        <w:trPr>
          <w:cantSplit/>
        </w:trPr>
        <w:tc>
          <w:tcPr>
            <w:tcW w:w="1573" w:type="dxa"/>
            <w:shd w:val="clear" w:color="auto" w:fill="FFFFFF" w:themeFill="background1"/>
          </w:tcPr>
          <w:p w:rsidR="008D5347" w:rsidRPr="00F20A5F" w:rsidRDefault="008D5347" w:rsidP="008D5347">
            <w:pPr>
              <w:jc w:val="left"/>
              <w:rPr>
                <w:rFonts w:cs="Arial"/>
              </w:rPr>
            </w:pPr>
            <w:r w:rsidRPr="00F20A5F">
              <w:rPr>
                <w:rFonts w:cs="Arial"/>
              </w:rPr>
              <w:t>4.2</w:t>
            </w:r>
          </w:p>
        </w:tc>
        <w:tc>
          <w:tcPr>
            <w:tcW w:w="7925" w:type="dxa"/>
            <w:shd w:val="clear" w:color="auto" w:fill="FFFFFF" w:themeFill="background1"/>
          </w:tcPr>
          <w:p w:rsidR="008D5347" w:rsidRPr="00F20A5F" w:rsidRDefault="008D5347" w:rsidP="008D5347">
            <w:pPr>
              <w:keepNext/>
              <w:rPr>
                <w:rFonts w:cs="Arial"/>
              </w:rPr>
            </w:pPr>
            <w:r w:rsidRPr="00F20A5F">
              <w:rPr>
                <w:rFonts w:cs="Arial"/>
              </w:rPr>
              <w:t>to be numbered 4.2.1 and add new paragraph as 4.2.2 (see document TGP/7/5):</w:t>
            </w:r>
          </w:p>
          <w:p w:rsidR="008D5347" w:rsidRPr="004B0E57" w:rsidRDefault="008D5347" w:rsidP="008D5347">
            <w:pPr>
              <w:keepNext/>
            </w:pPr>
            <w:r w:rsidRPr="00F20A5F">
              <w:t xml:space="preserve">“These Test Guidelines have been developed for the </w:t>
            </w:r>
            <w:r w:rsidRPr="00E71A40">
              <w:t>examination of cross</w:t>
            </w:r>
            <w:r w:rsidRPr="00E71A40">
              <w:noBreakHyphen/>
              <w:t>pollinated varieties.  For varieties with other types of propagation the recommendations</w:t>
            </w:r>
            <w:r w:rsidRPr="00F20A5F">
              <w:t xml:space="preserve"> in the General Introduction and document TGP/13 “Guidance for new types and species”, Section 4.5 “Testing Uniformity” should be followed.”</w:t>
            </w:r>
          </w:p>
        </w:tc>
      </w:tr>
      <w:tr w:rsidR="008D5347" w:rsidRPr="00A737FE" w:rsidTr="008D5347">
        <w:trPr>
          <w:cantSplit/>
        </w:trPr>
        <w:tc>
          <w:tcPr>
            <w:tcW w:w="1573" w:type="dxa"/>
            <w:shd w:val="clear" w:color="auto" w:fill="FFFFFF" w:themeFill="background1"/>
          </w:tcPr>
          <w:p w:rsidR="008D5347" w:rsidRPr="00A737FE" w:rsidRDefault="008D5347" w:rsidP="008D5347">
            <w:pPr>
              <w:pStyle w:val="BodyText"/>
              <w:jc w:val="left"/>
              <w:rPr>
                <w:rFonts w:cs="Arial"/>
              </w:rPr>
            </w:pPr>
            <w:r>
              <w:rPr>
                <w:rFonts w:cs="Arial"/>
              </w:rPr>
              <w:t>4.2.2</w:t>
            </w:r>
          </w:p>
        </w:tc>
        <w:tc>
          <w:tcPr>
            <w:tcW w:w="7925" w:type="dxa"/>
            <w:shd w:val="clear" w:color="auto" w:fill="FFFFFF" w:themeFill="background1"/>
          </w:tcPr>
          <w:p w:rsidR="008D5347" w:rsidRPr="006516C5" w:rsidRDefault="008D5347" w:rsidP="008D5347">
            <w:pPr>
              <w:pStyle w:val="BodyText"/>
              <w:keepNext/>
              <w:tabs>
                <w:tab w:val="left" w:pos="870"/>
              </w:tabs>
              <w:jc w:val="left"/>
              <w:rPr>
                <w:rFonts w:cs="Arial"/>
              </w:rPr>
            </w:pPr>
            <w:r>
              <w:rPr>
                <w:rFonts w:cs="Arial"/>
              </w:rPr>
              <w:t>- “</w:t>
            </w:r>
            <w:r w:rsidRPr="009F3B80">
              <w:rPr>
                <w:rFonts w:cs="Arial"/>
              </w:rPr>
              <w:t>cross-</w:t>
            </w:r>
            <w:r w:rsidRPr="006516C5">
              <w:rPr>
                <w:rFonts w:cs="Arial"/>
              </w:rPr>
              <w:t xml:space="preserve">pollinated” to be replaced by “vegetatively”  </w:t>
            </w:r>
          </w:p>
          <w:p w:rsidR="008D5347" w:rsidRPr="006516C5" w:rsidRDefault="008D5347" w:rsidP="008D5347">
            <w:pPr>
              <w:pStyle w:val="BodyText"/>
              <w:keepNext/>
              <w:tabs>
                <w:tab w:val="left" w:pos="870"/>
              </w:tabs>
              <w:jc w:val="left"/>
              <w:rPr>
                <w:rFonts w:cs="Arial"/>
                <w:i/>
              </w:rPr>
            </w:pPr>
            <w:r w:rsidRPr="006516C5">
              <w:rPr>
                <w:rFonts w:cs="Arial"/>
                <w:i/>
              </w:rPr>
              <w:t>Leading Expert agreed</w:t>
            </w:r>
          </w:p>
          <w:p w:rsidR="008D5347" w:rsidRPr="006516C5" w:rsidRDefault="008D5347" w:rsidP="008D5347">
            <w:pPr>
              <w:pStyle w:val="BodyText"/>
              <w:keepNext/>
              <w:tabs>
                <w:tab w:val="left" w:pos="870"/>
              </w:tabs>
              <w:jc w:val="left"/>
              <w:rPr>
                <w:rFonts w:cs="Arial"/>
              </w:rPr>
            </w:pPr>
            <w:r w:rsidRPr="006516C5">
              <w:rPr>
                <w:rFonts w:cs="Arial"/>
              </w:rPr>
              <w:t xml:space="preserve">- to indicate 2 off types in a sample size of 45. </w:t>
            </w:r>
          </w:p>
          <w:p w:rsidR="008D5347" w:rsidRPr="006516C5" w:rsidRDefault="008D5347" w:rsidP="008D5347">
            <w:pPr>
              <w:pStyle w:val="BodyText"/>
              <w:keepNext/>
              <w:tabs>
                <w:tab w:val="left" w:pos="870"/>
              </w:tabs>
              <w:rPr>
                <w:i/>
              </w:rPr>
            </w:pPr>
            <w:r w:rsidRPr="006516C5">
              <w:rPr>
                <w:i/>
              </w:rPr>
              <w:t>Leading Expert: Ok for me (stages 2 and 5). Furthermore, to indicate as well: “In the case of a sample size of 15 fruit bodies (stage 3), 1 off-type is allowed.”</w:t>
            </w:r>
          </w:p>
          <w:p w:rsidR="008D5347" w:rsidRPr="006516C5" w:rsidRDefault="008D5347" w:rsidP="008D5347">
            <w:pPr>
              <w:pStyle w:val="BodyText"/>
              <w:keepNext/>
              <w:tabs>
                <w:tab w:val="left" w:pos="870"/>
              </w:tabs>
              <w:jc w:val="left"/>
              <w:rPr>
                <w:rFonts w:cs="Arial"/>
              </w:rPr>
            </w:pPr>
            <w:r w:rsidRPr="006516C5">
              <w:rPr>
                <w:rFonts w:cs="Arial"/>
              </w:rPr>
              <w:t xml:space="preserve">- Is it appropriate to have 90? </w:t>
            </w:r>
          </w:p>
          <w:p w:rsidR="008D5347" w:rsidRPr="006516C5" w:rsidRDefault="008D5347" w:rsidP="008D5347">
            <w:pPr>
              <w:pStyle w:val="BodyText"/>
              <w:keepNext/>
              <w:tabs>
                <w:tab w:val="left" w:pos="870"/>
              </w:tabs>
              <w:rPr>
                <w:i/>
              </w:rPr>
            </w:pPr>
            <w:r w:rsidRPr="006516C5">
              <w:rPr>
                <w:i/>
              </w:rPr>
              <w:t>Leading Expert: New sample size is 105 (45+15+45). Overall text for 4.2.2 should read: “For the assessment of uniformity of vegetatively propagated varieties, a population standard of 1% and an acceptance probability of 95% should be applied. In the case of a sample size of 45 fruit bodies (stages 2 and 5), 2 off-types are allowed. In the case of a sample size of 15 fruit bodies (stage 3), 1 off-type is allowed.”</w:t>
            </w:r>
          </w:p>
          <w:p w:rsidR="008D5347" w:rsidRPr="006516C5" w:rsidRDefault="008D5347" w:rsidP="008D5347">
            <w:pPr>
              <w:pStyle w:val="BodyText"/>
              <w:keepNext/>
              <w:tabs>
                <w:tab w:val="left" w:pos="870"/>
              </w:tabs>
              <w:jc w:val="left"/>
              <w:rPr>
                <w:i/>
              </w:rPr>
            </w:pPr>
            <w:r>
              <w:rPr>
                <w:rFonts w:cs="Arial"/>
              </w:rPr>
              <w:t xml:space="preserve">- </w:t>
            </w:r>
            <w:r w:rsidRPr="006516C5">
              <w:rPr>
                <w:rFonts w:cs="Arial"/>
              </w:rPr>
              <w:t xml:space="preserve">If a combined </w:t>
            </w:r>
            <w:r w:rsidRPr="006516C5">
              <w:rPr>
                <w:i/>
              </w:rPr>
              <w:t>sample shall be considered, the size is probably 45+45+45=135.</w:t>
            </w:r>
          </w:p>
          <w:p w:rsidR="008D5347" w:rsidRPr="004B0E57" w:rsidRDefault="008D5347" w:rsidP="008D5347">
            <w:pPr>
              <w:pStyle w:val="BodyText"/>
              <w:keepNext/>
              <w:tabs>
                <w:tab w:val="left" w:pos="870"/>
              </w:tabs>
              <w:jc w:val="left"/>
              <w:rPr>
                <w:i/>
              </w:rPr>
            </w:pPr>
            <w:r w:rsidRPr="006516C5">
              <w:rPr>
                <w:i/>
              </w:rPr>
              <w:t>Leading Expert: See explanation above</w:t>
            </w:r>
          </w:p>
        </w:tc>
      </w:tr>
      <w:tr w:rsidR="008D5347" w:rsidTr="008D5347">
        <w:trPr>
          <w:cantSplit/>
        </w:trPr>
        <w:tc>
          <w:tcPr>
            <w:tcW w:w="1573" w:type="dxa"/>
            <w:tcBorders>
              <w:top w:val="single" w:sz="4" w:space="0" w:color="auto"/>
              <w:left w:val="single" w:sz="4" w:space="0" w:color="auto"/>
              <w:bottom w:val="single" w:sz="4" w:space="0" w:color="auto"/>
              <w:right w:val="single" w:sz="4" w:space="0" w:color="auto"/>
            </w:tcBorders>
            <w:shd w:val="clear" w:color="auto" w:fill="FFFFFF" w:themeFill="background1"/>
          </w:tcPr>
          <w:p w:rsidR="008D5347" w:rsidRDefault="008D5347" w:rsidP="008D5347">
            <w:pPr>
              <w:pStyle w:val="BodyText"/>
              <w:rPr>
                <w:rFonts w:cs="Arial"/>
              </w:rPr>
            </w:pPr>
            <w:r>
              <w:rPr>
                <w:rFonts w:cs="Arial"/>
              </w:rPr>
              <w:t>Char. 6</w:t>
            </w:r>
          </w:p>
        </w:tc>
        <w:tc>
          <w:tcPr>
            <w:tcW w:w="7925" w:type="dxa"/>
            <w:tcBorders>
              <w:top w:val="single" w:sz="4" w:space="0" w:color="auto"/>
              <w:left w:val="single" w:sz="4" w:space="0" w:color="auto"/>
              <w:bottom w:val="single" w:sz="4" w:space="0" w:color="auto"/>
              <w:right w:val="single" w:sz="4" w:space="0" w:color="auto"/>
            </w:tcBorders>
            <w:shd w:val="clear" w:color="auto" w:fill="FFFFFF" w:themeFill="background1"/>
          </w:tcPr>
          <w:p w:rsidR="008D5347" w:rsidRDefault="008D5347" w:rsidP="008D5347">
            <w:pPr>
              <w:pStyle w:val="BodyText"/>
              <w:tabs>
                <w:tab w:val="left" w:pos="870"/>
              </w:tabs>
              <w:jc w:val="left"/>
              <w:rPr>
                <w:rFonts w:cs="Arial"/>
              </w:rPr>
            </w:pPr>
            <w:r>
              <w:rPr>
                <w:rFonts w:cs="Arial"/>
              </w:rPr>
              <w:t>to check whether to have width with current states of expression or keep diameter with states “small”, “medium”, “large”</w:t>
            </w:r>
          </w:p>
        </w:tc>
      </w:tr>
      <w:tr w:rsidR="008D5347" w:rsidTr="008D5347">
        <w:trPr>
          <w:cantSplit/>
        </w:trPr>
        <w:tc>
          <w:tcPr>
            <w:tcW w:w="1573" w:type="dxa"/>
            <w:tcBorders>
              <w:top w:val="single" w:sz="4" w:space="0" w:color="auto"/>
              <w:left w:val="single" w:sz="4" w:space="0" w:color="auto"/>
              <w:bottom w:val="single" w:sz="4" w:space="0" w:color="auto"/>
              <w:right w:val="single" w:sz="4" w:space="0" w:color="auto"/>
            </w:tcBorders>
            <w:shd w:val="clear" w:color="auto" w:fill="FFFFFF" w:themeFill="background1"/>
          </w:tcPr>
          <w:p w:rsidR="008D5347" w:rsidRPr="006F199F" w:rsidRDefault="008D5347" w:rsidP="008D5347">
            <w:pPr>
              <w:pStyle w:val="BodyText"/>
              <w:rPr>
                <w:rFonts w:cs="Arial"/>
              </w:rPr>
            </w:pPr>
            <w:r w:rsidRPr="006F199F">
              <w:rPr>
                <w:rFonts w:cs="Arial"/>
              </w:rPr>
              <w:t>Char. 8</w:t>
            </w:r>
          </w:p>
        </w:tc>
        <w:tc>
          <w:tcPr>
            <w:tcW w:w="7925" w:type="dxa"/>
            <w:tcBorders>
              <w:top w:val="single" w:sz="4" w:space="0" w:color="auto"/>
              <w:left w:val="single" w:sz="4" w:space="0" w:color="auto"/>
              <w:bottom w:val="single" w:sz="4" w:space="0" w:color="auto"/>
              <w:right w:val="single" w:sz="4" w:space="0" w:color="auto"/>
            </w:tcBorders>
            <w:shd w:val="clear" w:color="auto" w:fill="FFFFFF" w:themeFill="background1"/>
          </w:tcPr>
          <w:p w:rsidR="008D5347" w:rsidRDefault="008D5347" w:rsidP="008D5347">
            <w:pPr>
              <w:pStyle w:val="BodyText"/>
              <w:tabs>
                <w:tab w:val="left" w:pos="870"/>
              </w:tabs>
              <w:jc w:val="left"/>
              <w:rPr>
                <w:rFonts w:cs="Arial"/>
              </w:rPr>
            </w:pPr>
            <w:r w:rsidRPr="006F199F">
              <w:rPr>
                <w:rFonts w:cs="Arial"/>
              </w:rPr>
              <w:t>to check whether to be indicated as QL with states “brown” and “not brown” as Chars. 9, 10 and 15 need a QL division</w:t>
            </w:r>
          </w:p>
          <w:p w:rsidR="008D5347" w:rsidRPr="004B0E57" w:rsidRDefault="008D5347" w:rsidP="008D5347">
            <w:pPr>
              <w:pStyle w:val="BodyText"/>
              <w:tabs>
                <w:tab w:val="left" w:pos="870"/>
              </w:tabs>
              <w:jc w:val="left"/>
              <w:rPr>
                <w:rFonts w:cs="Arial"/>
                <w:i/>
              </w:rPr>
            </w:pPr>
            <w:r w:rsidRPr="006F199F">
              <w:rPr>
                <w:rFonts w:cs="Arial"/>
                <w:i/>
              </w:rPr>
              <w:t>Leading Expert: OK for me to indicate as QL with states “brown” and “not brown”.</w:t>
            </w:r>
          </w:p>
        </w:tc>
      </w:tr>
      <w:tr w:rsidR="008D5347" w:rsidTr="008D5347">
        <w:trPr>
          <w:cantSplit/>
        </w:trPr>
        <w:tc>
          <w:tcPr>
            <w:tcW w:w="1573" w:type="dxa"/>
            <w:tcBorders>
              <w:top w:val="single" w:sz="4" w:space="0" w:color="auto"/>
              <w:left w:val="single" w:sz="4" w:space="0" w:color="auto"/>
              <w:bottom w:val="single" w:sz="4" w:space="0" w:color="auto"/>
              <w:right w:val="single" w:sz="4" w:space="0" w:color="auto"/>
            </w:tcBorders>
            <w:shd w:val="clear" w:color="auto" w:fill="FFFFFF" w:themeFill="background1"/>
          </w:tcPr>
          <w:p w:rsidR="008D5347" w:rsidRPr="00C43566" w:rsidDel="0003190F" w:rsidRDefault="008D5347" w:rsidP="008D5347">
            <w:pPr>
              <w:pStyle w:val="BodyText"/>
              <w:jc w:val="left"/>
              <w:rPr>
                <w:rFonts w:eastAsia="MS Mincho" w:cs="Arial"/>
              </w:rPr>
            </w:pPr>
            <w:r w:rsidRPr="00C43566">
              <w:rPr>
                <w:rFonts w:eastAsia="MS Mincho" w:cs="Arial"/>
              </w:rPr>
              <w:t>Char. 11</w:t>
            </w:r>
          </w:p>
        </w:tc>
        <w:tc>
          <w:tcPr>
            <w:tcW w:w="7925" w:type="dxa"/>
            <w:tcBorders>
              <w:top w:val="single" w:sz="4" w:space="0" w:color="auto"/>
              <w:left w:val="single" w:sz="4" w:space="0" w:color="auto"/>
              <w:bottom w:val="single" w:sz="4" w:space="0" w:color="auto"/>
              <w:right w:val="single" w:sz="4" w:space="0" w:color="auto"/>
            </w:tcBorders>
            <w:shd w:val="clear" w:color="auto" w:fill="FFFFFF" w:themeFill="background1"/>
          </w:tcPr>
          <w:p w:rsidR="008D5347" w:rsidRDefault="008D5347" w:rsidP="008D5347">
            <w:pPr>
              <w:pStyle w:val="BodyText"/>
              <w:keepNext/>
              <w:jc w:val="left"/>
              <w:rPr>
                <w:rFonts w:cs="Arial"/>
              </w:rPr>
            </w:pPr>
            <w:r w:rsidRPr="00C43566">
              <w:rPr>
                <w:rFonts w:cs="Arial"/>
              </w:rPr>
              <w:t xml:space="preserve">- How is oxidation observed? </w:t>
            </w:r>
          </w:p>
          <w:p w:rsidR="008D5347" w:rsidRPr="00C43566" w:rsidRDefault="008D5347" w:rsidP="008D5347">
            <w:pPr>
              <w:pStyle w:val="BodyText"/>
              <w:keepNext/>
              <w:jc w:val="left"/>
              <w:rPr>
                <w:rFonts w:cs="Arial"/>
                <w:i/>
              </w:rPr>
            </w:pPr>
            <w:r w:rsidRPr="00C43566">
              <w:rPr>
                <w:rFonts w:cs="Arial"/>
                <w:i/>
              </w:rPr>
              <w:t>Leading Expert:  see Ad.11 below for a revised more detailed explanation</w:t>
            </w:r>
          </w:p>
          <w:p w:rsidR="008D5347" w:rsidRPr="00C43566" w:rsidRDefault="008D5347" w:rsidP="008D5347">
            <w:pPr>
              <w:pStyle w:val="BodyText"/>
              <w:keepNext/>
              <w:jc w:val="left"/>
              <w:rPr>
                <w:rFonts w:cs="Arial"/>
              </w:rPr>
            </w:pPr>
            <w:r>
              <w:rPr>
                <w:rFonts w:cs="Arial"/>
              </w:rPr>
              <w:t xml:space="preserve">- </w:t>
            </w:r>
            <w:r w:rsidRPr="00C43566">
              <w:rPr>
                <w:rFonts w:cs="Arial"/>
              </w:rPr>
              <w:t>Will all varieties oxydate after a certain time?</w:t>
            </w:r>
          </w:p>
          <w:p w:rsidR="008D5347" w:rsidRPr="002356BA" w:rsidRDefault="008D5347" w:rsidP="008D5347">
            <w:pPr>
              <w:pStyle w:val="BodyText"/>
              <w:keepNext/>
              <w:rPr>
                <w:rFonts w:cs="Arial"/>
                <w:i/>
              </w:rPr>
            </w:pPr>
            <w:r w:rsidRPr="00C43566">
              <w:rPr>
                <w:rFonts w:cs="Arial"/>
                <w:i/>
              </w:rPr>
              <w:t xml:space="preserve">Leading Expert:  </w:t>
            </w:r>
            <w:r w:rsidRPr="002356BA">
              <w:rPr>
                <w:rFonts w:cs="Arial"/>
                <w:i/>
              </w:rPr>
              <w:t>No. The typical oxidation reaction has not been observed in several varieties, such as ‘Sylvan A15’, ‘Horst U1’, etc.</w:t>
            </w:r>
          </w:p>
          <w:p w:rsidR="008D5347" w:rsidRDefault="008D5347" w:rsidP="008D5347">
            <w:pPr>
              <w:pStyle w:val="BodyText"/>
              <w:keepNext/>
              <w:tabs>
                <w:tab w:val="left" w:pos="870"/>
              </w:tabs>
              <w:jc w:val="left"/>
              <w:rPr>
                <w:rFonts w:cs="Arial"/>
              </w:rPr>
            </w:pPr>
            <w:r w:rsidRPr="00C43566">
              <w:rPr>
                <w:rFonts w:cs="Arial"/>
              </w:rPr>
              <w:t>- is it really QL?</w:t>
            </w:r>
          </w:p>
          <w:p w:rsidR="008D5347" w:rsidRPr="002356BA" w:rsidRDefault="008D5347" w:rsidP="008D5347">
            <w:pPr>
              <w:pStyle w:val="BodyText"/>
              <w:keepNext/>
              <w:tabs>
                <w:tab w:val="left" w:pos="870"/>
              </w:tabs>
              <w:rPr>
                <w:rFonts w:cs="Arial"/>
                <w:i/>
              </w:rPr>
            </w:pPr>
            <w:r w:rsidRPr="00C43566">
              <w:rPr>
                <w:rFonts w:cs="Arial"/>
                <w:i/>
              </w:rPr>
              <w:t xml:space="preserve">Leading Expert:  </w:t>
            </w:r>
            <w:r w:rsidRPr="002356BA">
              <w:rPr>
                <w:rFonts w:cs="Arial"/>
                <w:i/>
              </w:rPr>
              <w:t>Yes it is QL (see explanation above)</w:t>
            </w:r>
          </w:p>
          <w:p w:rsidR="008D5347" w:rsidRDefault="008D5347" w:rsidP="008D5347">
            <w:pPr>
              <w:pStyle w:val="BodyText"/>
              <w:keepNext/>
              <w:tabs>
                <w:tab w:val="left" w:pos="870"/>
              </w:tabs>
              <w:jc w:val="left"/>
              <w:rPr>
                <w:rFonts w:cs="Arial"/>
              </w:rPr>
            </w:pPr>
            <w:r w:rsidRPr="00C43566">
              <w:rPr>
                <w:rFonts w:cs="Arial"/>
              </w:rPr>
              <w:t>- in the explanation check whether to indicate a fix observation time</w:t>
            </w:r>
          </w:p>
          <w:p w:rsidR="008D5347" w:rsidRPr="00C43566" w:rsidDel="0003190F" w:rsidRDefault="008D5347" w:rsidP="008D5347">
            <w:pPr>
              <w:pStyle w:val="BodyText"/>
              <w:keepNext/>
              <w:tabs>
                <w:tab w:val="left" w:pos="870"/>
              </w:tabs>
              <w:rPr>
                <w:rFonts w:eastAsia="MS Mincho" w:cs="Arial"/>
              </w:rPr>
            </w:pPr>
            <w:r w:rsidRPr="002356BA">
              <w:rPr>
                <w:rFonts w:cs="Arial"/>
                <w:i/>
              </w:rPr>
              <w:t>Leading Expert:  This has now been done in the revised explanation for Ad. 11 below</w:t>
            </w:r>
          </w:p>
        </w:tc>
      </w:tr>
      <w:tr w:rsidR="008D5347" w:rsidTr="008D5347">
        <w:trPr>
          <w:cantSplit/>
        </w:trPr>
        <w:tc>
          <w:tcPr>
            <w:tcW w:w="1573" w:type="dxa"/>
            <w:tcBorders>
              <w:top w:val="single" w:sz="4" w:space="0" w:color="auto"/>
              <w:left w:val="single" w:sz="4" w:space="0" w:color="auto"/>
              <w:bottom w:val="single" w:sz="4" w:space="0" w:color="auto"/>
              <w:right w:val="single" w:sz="4" w:space="0" w:color="auto"/>
            </w:tcBorders>
            <w:shd w:val="clear" w:color="auto" w:fill="FFFFFF" w:themeFill="background1"/>
          </w:tcPr>
          <w:p w:rsidR="008D5347" w:rsidRPr="006F199F" w:rsidRDefault="008D5347" w:rsidP="008D5347">
            <w:pPr>
              <w:pStyle w:val="BodyText"/>
              <w:rPr>
                <w:rFonts w:cs="Arial"/>
              </w:rPr>
            </w:pPr>
            <w:r w:rsidRPr="006F199F">
              <w:rPr>
                <w:rFonts w:cs="Arial"/>
              </w:rPr>
              <w:t>Char. 27</w:t>
            </w:r>
          </w:p>
        </w:tc>
        <w:tc>
          <w:tcPr>
            <w:tcW w:w="7925" w:type="dxa"/>
            <w:tcBorders>
              <w:top w:val="single" w:sz="4" w:space="0" w:color="auto"/>
              <w:left w:val="single" w:sz="4" w:space="0" w:color="auto"/>
              <w:bottom w:val="single" w:sz="4" w:space="0" w:color="auto"/>
              <w:right w:val="single" w:sz="4" w:space="0" w:color="auto"/>
            </w:tcBorders>
            <w:shd w:val="clear" w:color="auto" w:fill="FFFFFF" w:themeFill="background1"/>
          </w:tcPr>
          <w:p w:rsidR="008D5347" w:rsidRPr="006F199F" w:rsidRDefault="008D5347" w:rsidP="008D5347">
            <w:pPr>
              <w:keepNext/>
              <w:rPr>
                <w:rFonts w:cs="Arial"/>
              </w:rPr>
            </w:pPr>
            <w:r w:rsidRPr="006F199F">
              <w:rPr>
                <w:rFonts w:cs="Arial"/>
              </w:rPr>
              <w:t>to check whether to be indicated as QN</w:t>
            </w:r>
          </w:p>
        </w:tc>
      </w:tr>
      <w:tr w:rsidR="008D5347" w:rsidRPr="00861F06" w:rsidTr="008D5347">
        <w:trPr>
          <w:cantSplit/>
        </w:trPr>
        <w:tc>
          <w:tcPr>
            <w:tcW w:w="1573" w:type="dxa"/>
            <w:tcBorders>
              <w:top w:val="single" w:sz="4" w:space="0" w:color="auto"/>
              <w:left w:val="single" w:sz="4" w:space="0" w:color="auto"/>
              <w:bottom w:val="single" w:sz="4" w:space="0" w:color="auto"/>
              <w:right w:val="single" w:sz="4" w:space="0" w:color="auto"/>
            </w:tcBorders>
            <w:shd w:val="clear" w:color="auto" w:fill="FFFFFF" w:themeFill="background1"/>
          </w:tcPr>
          <w:p w:rsidR="008D5347" w:rsidRPr="00A737FE" w:rsidRDefault="008D5347" w:rsidP="008D5347">
            <w:pPr>
              <w:pStyle w:val="BodyText"/>
              <w:jc w:val="left"/>
              <w:rPr>
                <w:rFonts w:cs="Arial"/>
              </w:rPr>
            </w:pPr>
            <w:r>
              <w:rPr>
                <w:rFonts w:cs="Arial"/>
              </w:rPr>
              <w:t>Ad. 4</w:t>
            </w:r>
          </w:p>
        </w:tc>
        <w:tc>
          <w:tcPr>
            <w:tcW w:w="7925" w:type="dxa"/>
            <w:tcBorders>
              <w:top w:val="single" w:sz="4" w:space="0" w:color="auto"/>
              <w:left w:val="single" w:sz="4" w:space="0" w:color="auto"/>
              <w:bottom w:val="single" w:sz="4" w:space="0" w:color="auto"/>
              <w:right w:val="single" w:sz="4" w:space="0" w:color="auto"/>
            </w:tcBorders>
            <w:shd w:val="clear" w:color="auto" w:fill="FFFFFF" w:themeFill="background1"/>
          </w:tcPr>
          <w:p w:rsidR="008D5347" w:rsidRDefault="008D5347" w:rsidP="008D5347">
            <w:pPr>
              <w:pStyle w:val="BodyText"/>
              <w:keepNext/>
              <w:jc w:val="left"/>
              <w:rPr>
                <w:rFonts w:cs="Arial"/>
              </w:rPr>
            </w:pPr>
            <w:r>
              <w:rPr>
                <w:rFonts w:cs="Arial"/>
              </w:rPr>
              <w:t>- o</w:t>
            </w:r>
            <w:r w:rsidRPr="00B37BD7">
              <w:rPr>
                <w:rFonts w:cs="Arial"/>
              </w:rPr>
              <w:t>bservation</w:t>
            </w:r>
            <w:r>
              <w:rPr>
                <w:rFonts w:cs="Arial"/>
              </w:rPr>
              <w:t>s</w:t>
            </w:r>
            <w:r w:rsidRPr="00B37BD7">
              <w:rPr>
                <w:rFonts w:cs="Arial"/>
              </w:rPr>
              <w:t xml:space="preserve"> seem hardly to be possible with a test design as described in 3.4.2</w:t>
            </w:r>
          </w:p>
          <w:p w:rsidR="008D5347" w:rsidRDefault="008D5347" w:rsidP="008D5347">
            <w:pPr>
              <w:pStyle w:val="BodyText"/>
              <w:keepNext/>
              <w:jc w:val="left"/>
              <w:rPr>
                <w:rFonts w:cs="Arial"/>
              </w:rPr>
            </w:pPr>
            <w:r>
              <w:rPr>
                <w:rFonts w:cs="Arial"/>
              </w:rPr>
              <w:t>- to delete first sentence (already indicated in T.o.C)</w:t>
            </w:r>
          </w:p>
          <w:p w:rsidR="008D5347" w:rsidRPr="007844CD" w:rsidRDefault="008D5347" w:rsidP="008D5347">
            <w:pPr>
              <w:pStyle w:val="BodyText"/>
              <w:tabs>
                <w:tab w:val="left" w:pos="870"/>
              </w:tabs>
              <w:jc w:val="left"/>
              <w:rPr>
                <w:i/>
              </w:rPr>
            </w:pPr>
            <w:r w:rsidRPr="007844CD">
              <w:rPr>
                <w:i/>
              </w:rPr>
              <w:t>Leading Expert: Propose a revised explanation based upon the new wording for 3.4.2:</w:t>
            </w:r>
          </w:p>
          <w:p w:rsidR="008D5347" w:rsidRPr="00F85615" w:rsidRDefault="008D5347" w:rsidP="008D5347">
            <w:pPr>
              <w:pStyle w:val="BodyText"/>
              <w:tabs>
                <w:tab w:val="left" w:pos="870"/>
              </w:tabs>
              <w:jc w:val="left"/>
              <w:rPr>
                <w:rFonts w:cs="Arial"/>
                <w:highlight w:val="lightGray"/>
              </w:rPr>
            </w:pPr>
            <w:r w:rsidRPr="007844CD">
              <w:rPr>
                <w:i/>
              </w:rPr>
              <w:t>“The dates that fruit bodies have reached growth stage 2 are recorded. The time of the peak of first flush is the time at which the largest number of fruit bodies have reached this stage.”</w:t>
            </w:r>
          </w:p>
        </w:tc>
      </w:tr>
      <w:tr w:rsidR="008D5347" w:rsidRPr="007844CD" w:rsidTr="008D5347">
        <w:trPr>
          <w:cantSplit/>
        </w:trPr>
        <w:tc>
          <w:tcPr>
            <w:tcW w:w="1573" w:type="dxa"/>
            <w:tcBorders>
              <w:top w:val="single" w:sz="4" w:space="0" w:color="auto"/>
              <w:left w:val="single" w:sz="4" w:space="0" w:color="auto"/>
              <w:bottom w:val="single" w:sz="4" w:space="0" w:color="auto"/>
              <w:right w:val="single" w:sz="4" w:space="0" w:color="auto"/>
            </w:tcBorders>
            <w:shd w:val="clear" w:color="auto" w:fill="FFFFFF" w:themeFill="background1"/>
          </w:tcPr>
          <w:p w:rsidR="008D5347" w:rsidRPr="007844CD" w:rsidRDefault="008D5347" w:rsidP="008D5347">
            <w:pPr>
              <w:pStyle w:val="BodyText"/>
              <w:jc w:val="left"/>
              <w:rPr>
                <w:rFonts w:cs="Arial"/>
              </w:rPr>
            </w:pPr>
            <w:r w:rsidRPr="007844CD">
              <w:rPr>
                <w:rFonts w:cs="Arial"/>
              </w:rPr>
              <w:t>Ad. 11</w:t>
            </w:r>
          </w:p>
        </w:tc>
        <w:tc>
          <w:tcPr>
            <w:tcW w:w="7925" w:type="dxa"/>
            <w:tcBorders>
              <w:top w:val="single" w:sz="4" w:space="0" w:color="auto"/>
              <w:left w:val="single" w:sz="4" w:space="0" w:color="auto"/>
              <w:bottom w:val="single" w:sz="4" w:space="0" w:color="auto"/>
              <w:right w:val="single" w:sz="4" w:space="0" w:color="auto"/>
            </w:tcBorders>
            <w:shd w:val="clear" w:color="auto" w:fill="FFFFFF" w:themeFill="background1"/>
          </w:tcPr>
          <w:p w:rsidR="008D5347" w:rsidRPr="007844CD" w:rsidRDefault="008D5347" w:rsidP="008D5347">
            <w:pPr>
              <w:pStyle w:val="BodyText"/>
              <w:keepNext/>
              <w:jc w:val="left"/>
              <w:rPr>
                <w:rFonts w:cs="Arial"/>
              </w:rPr>
            </w:pPr>
            <w:r w:rsidRPr="007844CD">
              <w:rPr>
                <w:rFonts w:cs="Arial"/>
              </w:rPr>
              <w:t>How is oxidation observed?</w:t>
            </w:r>
          </w:p>
          <w:p w:rsidR="008D5347" w:rsidRPr="007844CD" w:rsidRDefault="008D5347" w:rsidP="008D5347">
            <w:pPr>
              <w:pStyle w:val="BodyText"/>
              <w:keepNext/>
              <w:jc w:val="left"/>
              <w:rPr>
                <w:rFonts w:cs="Arial"/>
                <w:i/>
              </w:rPr>
            </w:pPr>
            <w:r w:rsidRPr="007844CD">
              <w:rPr>
                <w:rFonts w:cs="Arial"/>
                <w:i/>
              </w:rPr>
              <w:t>Leading Expert provided revised explanation: “The stipes are cut transversally in the middle. Oxidation of the cutting edge (observed visually as a yellowish to pink to red discoloration of the cut surface) should be observed 2 to 10 minutes after cutting.”</w:t>
            </w:r>
          </w:p>
        </w:tc>
      </w:tr>
      <w:tr w:rsidR="008D5347" w:rsidRPr="00A737FE" w:rsidTr="008D5347">
        <w:trPr>
          <w:cantSplit/>
        </w:trPr>
        <w:tc>
          <w:tcPr>
            <w:tcW w:w="1573" w:type="dxa"/>
            <w:tcBorders>
              <w:top w:val="single" w:sz="4" w:space="0" w:color="auto"/>
              <w:left w:val="single" w:sz="4" w:space="0" w:color="auto"/>
              <w:bottom w:val="single" w:sz="4" w:space="0" w:color="auto"/>
              <w:right w:val="single" w:sz="4" w:space="0" w:color="auto"/>
            </w:tcBorders>
            <w:shd w:val="clear" w:color="auto" w:fill="FFFFFF" w:themeFill="background1"/>
          </w:tcPr>
          <w:p w:rsidR="008D5347" w:rsidRPr="00A737FE" w:rsidRDefault="008D5347" w:rsidP="008D5347">
            <w:pPr>
              <w:pStyle w:val="BodyText"/>
              <w:jc w:val="left"/>
              <w:rPr>
                <w:rFonts w:cs="Arial"/>
              </w:rPr>
            </w:pPr>
            <w:r>
              <w:rPr>
                <w:rFonts w:cs="Arial"/>
              </w:rPr>
              <w:t>9.</w:t>
            </w:r>
          </w:p>
        </w:tc>
        <w:tc>
          <w:tcPr>
            <w:tcW w:w="7925" w:type="dxa"/>
            <w:tcBorders>
              <w:top w:val="single" w:sz="4" w:space="0" w:color="auto"/>
              <w:left w:val="single" w:sz="4" w:space="0" w:color="auto"/>
              <w:bottom w:val="single" w:sz="4" w:space="0" w:color="auto"/>
              <w:right w:val="single" w:sz="4" w:space="0" w:color="auto"/>
            </w:tcBorders>
            <w:shd w:val="clear" w:color="auto" w:fill="FFFFFF" w:themeFill="background1"/>
          </w:tcPr>
          <w:p w:rsidR="008D5347" w:rsidRPr="00A737FE" w:rsidRDefault="008D5347" w:rsidP="008D5347">
            <w:pPr>
              <w:pStyle w:val="BodyText"/>
              <w:keepNext/>
              <w:jc w:val="left"/>
              <w:rPr>
                <w:rFonts w:cs="Arial"/>
              </w:rPr>
            </w:pPr>
            <w:r>
              <w:rPr>
                <w:rFonts w:cs="Arial"/>
              </w:rPr>
              <w:t>Singer (1986) is missing – see Ad. 21</w:t>
            </w:r>
          </w:p>
        </w:tc>
      </w:tr>
      <w:tr w:rsidR="008D5347" w:rsidTr="008D5347">
        <w:trPr>
          <w:cantSplit/>
        </w:trPr>
        <w:tc>
          <w:tcPr>
            <w:tcW w:w="1573" w:type="dxa"/>
            <w:tcBorders>
              <w:top w:val="single" w:sz="4" w:space="0" w:color="auto"/>
              <w:left w:val="single" w:sz="4" w:space="0" w:color="auto"/>
              <w:bottom w:val="single" w:sz="4" w:space="0" w:color="auto"/>
              <w:right w:val="single" w:sz="4" w:space="0" w:color="auto"/>
            </w:tcBorders>
          </w:tcPr>
          <w:p w:rsidR="008D5347" w:rsidRDefault="008D5347" w:rsidP="008D5347">
            <w:pPr>
              <w:pStyle w:val="BodyText"/>
              <w:rPr>
                <w:rFonts w:cs="Arial"/>
              </w:rPr>
            </w:pPr>
            <w:r>
              <w:rPr>
                <w:rFonts w:cs="Arial"/>
              </w:rPr>
              <w:t>TQ 5</w:t>
            </w:r>
          </w:p>
        </w:tc>
        <w:tc>
          <w:tcPr>
            <w:tcW w:w="7925" w:type="dxa"/>
            <w:tcBorders>
              <w:top w:val="single" w:sz="4" w:space="0" w:color="auto"/>
              <w:left w:val="single" w:sz="4" w:space="0" w:color="auto"/>
              <w:bottom w:val="single" w:sz="4" w:space="0" w:color="auto"/>
              <w:right w:val="single" w:sz="4" w:space="0" w:color="auto"/>
            </w:tcBorders>
          </w:tcPr>
          <w:p w:rsidR="008D5347" w:rsidRDefault="008D5347" w:rsidP="008D5347">
            <w:pPr>
              <w:pStyle w:val="BodyText"/>
              <w:jc w:val="left"/>
              <w:rPr>
                <w:rFonts w:cs="Arial"/>
              </w:rPr>
            </w:pPr>
            <w:r w:rsidRPr="0006245D">
              <w:rPr>
                <w:rFonts w:cs="Arial"/>
              </w:rPr>
              <w:t>to review characteristics (Chars. 4 and 13 are no grouping characteristics)</w:t>
            </w:r>
          </w:p>
          <w:p w:rsidR="008D5347" w:rsidRDefault="008D5347" w:rsidP="008D5347">
            <w:pPr>
              <w:pStyle w:val="BodyText"/>
              <w:keepNext/>
              <w:jc w:val="left"/>
              <w:rPr>
                <w:rFonts w:cs="Arial"/>
              </w:rPr>
            </w:pPr>
            <w:r w:rsidRPr="0006245D">
              <w:rPr>
                <w:rFonts w:cs="Arial"/>
                <w:i/>
              </w:rPr>
              <w:t>Leading Expert: Can agree to add Chars.4 and 13 as grouping characteristics in section 5.3</w:t>
            </w:r>
          </w:p>
        </w:tc>
      </w:tr>
    </w:tbl>
    <w:p w:rsidR="008D5347" w:rsidRDefault="008D5347" w:rsidP="008D5347">
      <w:pPr>
        <w:jc w:val="left"/>
        <w:rPr>
          <w:rFonts w:cs="Arial"/>
        </w:rPr>
      </w:pPr>
    </w:p>
    <w:p w:rsidR="008D5347" w:rsidRDefault="008D5347" w:rsidP="008D5347">
      <w:pPr>
        <w:jc w:val="left"/>
        <w:rPr>
          <w:rFonts w:cs="Arial"/>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8D5347" w:rsidRPr="008E4204" w:rsidTr="008D5347">
        <w:trPr>
          <w:cantSplit/>
          <w:trHeight w:val="277"/>
          <w:jc w:val="center"/>
        </w:trPr>
        <w:tc>
          <w:tcPr>
            <w:tcW w:w="2894" w:type="dxa"/>
            <w:vMerge w:val="restart"/>
            <w:shd w:val="clear" w:color="auto" w:fill="D9D9D9"/>
            <w:vAlign w:val="center"/>
          </w:tcPr>
          <w:p w:rsidR="008D5347" w:rsidRDefault="008D5347" w:rsidP="008D5347">
            <w:pPr>
              <w:pStyle w:val="TitleofDoc"/>
              <w:keepNext/>
              <w:tabs>
                <w:tab w:val="left" w:pos="5245"/>
                <w:tab w:val="left" w:pos="7008"/>
              </w:tabs>
              <w:spacing w:before="0"/>
              <w:jc w:val="left"/>
              <w:rPr>
                <w:rFonts w:cs="Arial"/>
                <w:caps w:val="0"/>
              </w:rPr>
            </w:pPr>
            <w:r w:rsidRPr="00D92827">
              <w:rPr>
                <w:rFonts w:cs="Arial"/>
                <w:caps w:val="0"/>
              </w:rPr>
              <w:t>Papaya</w:t>
            </w:r>
            <w:r w:rsidRPr="009F491A">
              <w:rPr>
                <w:rFonts w:cs="Arial"/>
                <w:caps w:val="0"/>
              </w:rPr>
              <w:t xml:space="preserve"> </w:t>
            </w:r>
          </w:p>
          <w:p w:rsidR="008D5347" w:rsidRPr="009F491A" w:rsidRDefault="008D5347" w:rsidP="008D5347">
            <w:pPr>
              <w:pStyle w:val="TitleofDoc"/>
              <w:keepNext/>
              <w:tabs>
                <w:tab w:val="left" w:pos="5245"/>
                <w:tab w:val="left" w:pos="7008"/>
              </w:tabs>
              <w:spacing w:before="0"/>
              <w:jc w:val="left"/>
              <w:rPr>
                <w:rFonts w:cs="Arial"/>
                <w:caps w:val="0"/>
              </w:rPr>
            </w:pPr>
            <w:r w:rsidRPr="009F491A">
              <w:rPr>
                <w:rFonts w:cs="Arial"/>
                <w:caps w:val="0"/>
              </w:rPr>
              <w:t>(</w:t>
            </w:r>
            <w:r w:rsidRPr="00780025">
              <w:rPr>
                <w:rFonts w:cs="Arial"/>
                <w:i/>
                <w:caps w:val="0"/>
              </w:rPr>
              <w:t>Carica papaya</w:t>
            </w:r>
            <w:r w:rsidRPr="00780025">
              <w:rPr>
                <w:rFonts w:cs="Arial"/>
                <w:caps w:val="0"/>
              </w:rPr>
              <w:t xml:space="preserve"> L.</w:t>
            </w:r>
            <w:r>
              <w:rPr>
                <w:rFonts w:cs="Arial"/>
                <w:caps w:val="0"/>
              </w:rPr>
              <w:t>)</w:t>
            </w:r>
          </w:p>
        </w:tc>
        <w:tc>
          <w:tcPr>
            <w:tcW w:w="2552" w:type="dxa"/>
            <w:shd w:val="clear" w:color="auto" w:fill="D9D9D9"/>
            <w:vAlign w:val="center"/>
          </w:tcPr>
          <w:p w:rsidR="008D5347" w:rsidRPr="008E4204" w:rsidRDefault="008D5347" w:rsidP="008D5347">
            <w:pPr>
              <w:keepNext/>
              <w:rPr>
                <w:caps/>
              </w:rPr>
            </w:pPr>
            <w:r w:rsidRPr="00780025">
              <w:t>TG/264/2(proj.9)</w:t>
            </w:r>
          </w:p>
        </w:tc>
        <w:tc>
          <w:tcPr>
            <w:tcW w:w="2807" w:type="dxa"/>
            <w:shd w:val="clear" w:color="auto" w:fill="D9D9D9"/>
            <w:vAlign w:val="center"/>
          </w:tcPr>
          <w:p w:rsidR="008D5347" w:rsidRPr="00780025" w:rsidRDefault="008D5347" w:rsidP="008D5347">
            <w:pPr>
              <w:keepNext/>
              <w:jc w:val="left"/>
              <w:rPr>
                <w:rFonts w:cs="Arial"/>
                <w:iCs/>
                <w:snapToGrid w:val="0"/>
                <w:color w:val="000000"/>
                <w:lang w:val="es-ES_tradnl"/>
              </w:rPr>
            </w:pPr>
            <w:r w:rsidRPr="005902C4">
              <w:rPr>
                <w:rFonts w:cs="Arial"/>
                <w:color w:val="000000"/>
                <w:lang w:val="es-ES"/>
              </w:rPr>
              <w:t>Mr. Alejandro Barrientos</w:t>
            </w:r>
            <w:r w:rsidRPr="005902C4">
              <w:rPr>
                <w:rFonts w:cs="Arial"/>
                <w:color w:val="000000"/>
                <w:lang w:val="es-ES"/>
              </w:rPr>
              <w:noBreakHyphen/>
              <w:t>Priego (MX)</w:t>
            </w:r>
          </w:p>
        </w:tc>
        <w:tc>
          <w:tcPr>
            <w:tcW w:w="736" w:type="dxa"/>
            <w:vMerge w:val="restart"/>
            <w:shd w:val="clear" w:color="auto" w:fill="D9D9D9"/>
            <w:vAlign w:val="center"/>
          </w:tcPr>
          <w:p w:rsidR="008D5347" w:rsidRPr="008E4204" w:rsidRDefault="008D5347" w:rsidP="008D5347">
            <w:pPr>
              <w:keepNext/>
              <w:jc w:val="left"/>
              <w:rPr>
                <w:rFonts w:cs="Arial"/>
                <w:iCs/>
                <w:highlight w:val="lightGray"/>
              </w:rPr>
            </w:pPr>
            <w:r w:rsidRPr="008E4204">
              <w:rPr>
                <w:rFonts w:cs="Arial"/>
                <w:iCs/>
              </w:rPr>
              <w:t>TW</w:t>
            </w:r>
            <w:r>
              <w:rPr>
                <w:rFonts w:cs="Arial"/>
                <w:iCs/>
              </w:rPr>
              <w:t>F</w:t>
            </w:r>
          </w:p>
        </w:tc>
        <w:tc>
          <w:tcPr>
            <w:tcW w:w="993" w:type="dxa"/>
            <w:vMerge w:val="restart"/>
            <w:shd w:val="clear" w:color="auto" w:fill="D9D9D9"/>
            <w:vAlign w:val="center"/>
          </w:tcPr>
          <w:p w:rsidR="008D5347" w:rsidRPr="008E4204" w:rsidRDefault="008D5347" w:rsidP="008D5347">
            <w:pPr>
              <w:pStyle w:val="BodyText"/>
              <w:keepNext/>
              <w:jc w:val="left"/>
              <w:rPr>
                <w:rFonts w:cs="Arial"/>
                <w:iCs/>
                <w:snapToGrid w:val="0"/>
              </w:rPr>
            </w:pPr>
          </w:p>
        </w:tc>
      </w:tr>
      <w:tr w:rsidR="008D5347" w:rsidRPr="008E4204" w:rsidTr="008D5347">
        <w:trPr>
          <w:cantSplit/>
          <w:trHeight w:hRule="exact" w:val="791"/>
          <w:jc w:val="center"/>
        </w:trPr>
        <w:tc>
          <w:tcPr>
            <w:tcW w:w="2894" w:type="dxa"/>
            <w:vMerge/>
            <w:shd w:val="clear" w:color="auto" w:fill="D9D9D9"/>
            <w:vAlign w:val="center"/>
          </w:tcPr>
          <w:p w:rsidR="008D5347" w:rsidRPr="008E4204" w:rsidRDefault="008D5347" w:rsidP="008D5347">
            <w:pPr>
              <w:pStyle w:val="TitleofDoc"/>
              <w:keepNext/>
              <w:tabs>
                <w:tab w:val="left" w:pos="5245"/>
                <w:tab w:val="left" w:pos="7008"/>
              </w:tabs>
              <w:spacing w:before="0"/>
              <w:jc w:val="left"/>
              <w:rPr>
                <w:rFonts w:cs="Arial"/>
                <w:caps w:val="0"/>
              </w:rPr>
            </w:pPr>
          </w:p>
        </w:tc>
        <w:tc>
          <w:tcPr>
            <w:tcW w:w="2552" w:type="dxa"/>
            <w:shd w:val="clear" w:color="auto" w:fill="D9D9D9"/>
            <w:vAlign w:val="center"/>
          </w:tcPr>
          <w:p w:rsidR="008D5347" w:rsidRPr="008E4204" w:rsidRDefault="008D5347" w:rsidP="008D5347">
            <w:pPr>
              <w:pStyle w:val="BodyText"/>
              <w:keepNext/>
              <w:jc w:val="left"/>
              <w:rPr>
                <w:rFonts w:cs="Arial"/>
                <w:color w:val="000000"/>
              </w:rPr>
            </w:pPr>
            <w:r w:rsidRPr="008E4204">
              <w:rPr>
                <w:rFonts w:cs="Arial"/>
                <w:color w:val="000000"/>
              </w:rPr>
              <w:t xml:space="preserve">No. of chars.:  </w:t>
            </w:r>
            <w:r>
              <w:rPr>
                <w:rFonts w:cs="Arial"/>
                <w:color w:val="000000"/>
              </w:rPr>
              <w:t>50</w:t>
            </w:r>
            <w:r w:rsidRPr="008E4204">
              <w:rPr>
                <w:rFonts w:cs="Arial"/>
                <w:color w:val="000000"/>
              </w:rPr>
              <w:br/>
              <w:t>No. of (</w:t>
            </w:r>
            <w:r w:rsidRPr="008E4204">
              <w:rPr>
                <w:rFonts w:cs="Arial"/>
                <w:color w:val="000000"/>
              </w:rPr>
              <w:sym w:font="Symbol" w:char="F02A"/>
            </w:r>
            <w:r w:rsidRPr="008E4204">
              <w:rPr>
                <w:rFonts w:cs="Arial"/>
                <w:color w:val="000000"/>
              </w:rPr>
              <w:t xml:space="preserve">) chars.:  </w:t>
            </w:r>
            <w:r>
              <w:rPr>
                <w:rFonts w:cs="Arial"/>
                <w:color w:val="000000"/>
              </w:rPr>
              <w:t>21</w:t>
            </w:r>
          </w:p>
        </w:tc>
        <w:tc>
          <w:tcPr>
            <w:tcW w:w="2807" w:type="dxa"/>
            <w:shd w:val="clear" w:color="auto" w:fill="D9D9D9"/>
            <w:vAlign w:val="center"/>
          </w:tcPr>
          <w:p w:rsidR="008D5347" w:rsidRPr="008E4204" w:rsidRDefault="008D5347" w:rsidP="008D5347">
            <w:pPr>
              <w:keepNext/>
              <w:jc w:val="left"/>
              <w:rPr>
                <w:rFonts w:cs="Arial"/>
                <w:iCs/>
                <w:snapToGrid w:val="0"/>
                <w:color w:val="000000"/>
              </w:rPr>
            </w:pPr>
            <w:r w:rsidRPr="008E4204">
              <w:rPr>
                <w:rFonts w:cs="Arial"/>
                <w:iCs/>
                <w:snapToGrid w:val="0"/>
                <w:color w:val="000000"/>
              </w:rPr>
              <w:t>(Interested experts</w:t>
            </w:r>
            <w:r>
              <w:rPr>
                <w:rFonts w:cs="Arial"/>
                <w:iCs/>
                <w:snapToGrid w:val="0"/>
                <w:color w:val="000000"/>
              </w:rPr>
              <w:t xml:space="preserve">: </w:t>
            </w:r>
            <w:r w:rsidRPr="005902C4">
              <w:rPr>
                <w:rFonts w:cs="Arial"/>
                <w:color w:val="000000"/>
              </w:rPr>
              <w:t>BR, CN, IL, JP, KE, MY, OM, PH, QZ, TH, VN, ZA</w:t>
            </w:r>
            <w:r w:rsidRPr="008E4204">
              <w:rPr>
                <w:rFonts w:eastAsia="SimSun" w:cs="Arial"/>
                <w:lang w:eastAsia="zh-CN"/>
              </w:rPr>
              <w:t>)</w:t>
            </w:r>
          </w:p>
        </w:tc>
        <w:tc>
          <w:tcPr>
            <w:tcW w:w="736" w:type="dxa"/>
            <w:vMerge/>
            <w:shd w:val="clear" w:color="auto" w:fill="D9D9D9"/>
            <w:vAlign w:val="center"/>
          </w:tcPr>
          <w:p w:rsidR="008D5347" w:rsidRPr="008E4204" w:rsidRDefault="008D5347" w:rsidP="008D5347">
            <w:pPr>
              <w:keepNext/>
              <w:jc w:val="left"/>
              <w:rPr>
                <w:rFonts w:cs="Arial"/>
                <w:iCs/>
              </w:rPr>
            </w:pPr>
          </w:p>
        </w:tc>
        <w:tc>
          <w:tcPr>
            <w:tcW w:w="993" w:type="dxa"/>
            <w:vMerge/>
            <w:shd w:val="clear" w:color="auto" w:fill="D9D9D9"/>
            <w:vAlign w:val="center"/>
          </w:tcPr>
          <w:p w:rsidR="008D5347" w:rsidRPr="008E4204" w:rsidRDefault="008D5347" w:rsidP="008D5347">
            <w:pPr>
              <w:pStyle w:val="BodyText"/>
              <w:keepNext/>
              <w:jc w:val="left"/>
              <w:rPr>
                <w:rFonts w:cs="Arial"/>
                <w:iCs/>
                <w:snapToGrid w:val="0"/>
              </w:rPr>
            </w:pPr>
          </w:p>
        </w:tc>
      </w:tr>
    </w:tbl>
    <w:p w:rsidR="008D5347" w:rsidRDefault="008D5347" w:rsidP="008D5347">
      <w:pPr>
        <w:keepNext/>
        <w:tabs>
          <w:tab w:val="left" w:pos="1712"/>
        </w:tabs>
        <w:jc w:val="left"/>
        <w:rPr>
          <w:rFonts w:cs="Arial"/>
        </w:rPr>
      </w:pPr>
    </w:p>
    <w:p w:rsidR="008D5347" w:rsidRDefault="008D5347" w:rsidP="008D5347">
      <w:pPr>
        <w:keepNext/>
        <w:ind w:firstLine="567"/>
      </w:pPr>
      <w:r w:rsidRPr="008A6B91">
        <w:t>Changes to document TG/264/2(proj.9), proposed by the Enlarged Editorial Committee at its meeting on April 3 and 4, 2017, which are to be incorporated in the adopted Test Guidelines, subject to approval by the relevant TWP, if appropriate:</w:t>
      </w:r>
    </w:p>
    <w:p w:rsidR="008D5347" w:rsidRDefault="008D5347" w:rsidP="008D5347">
      <w:pPr>
        <w:keepNext/>
        <w:jc w:val="left"/>
        <w:rPr>
          <w:rFonts w:cs="Arial"/>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7925"/>
      </w:tblGrid>
      <w:tr w:rsidR="008D5347" w:rsidRPr="00C630E4" w:rsidTr="008D5347">
        <w:tc>
          <w:tcPr>
            <w:tcW w:w="1573" w:type="dxa"/>
          </w:tcPr>
          <w:p w:rsidR="008D5347" w:rsidRDefault="008D5347" w:rsidP="008D5347">
            <w:pPr>
              <w:keepNext/>
              <w:jc w:val="left"/>
              <w:rPr>
                <w:rFonts w:cs="Arial"/>
              </w:rPr>
            </w:pPr>
            <w:r>
              <w:rPr>
                <w:rFonts w:cs="Arial"/>
              </w:rPr>
              <w:t>Cover page</w:t>
            </w:r>
          </w:p>
        </w:tc>
        <w:tc>
          <w:tcPr>
            <w:tcW w:w="7925" w:type="dxa"/>
          </w:tcPr>
          <w:p w:rsidR="008D5347" w:rsidRDefault="008D5347" w:rsidP="008D5347">
            <w:pPr>
              <w:keepNext/>
              <w:rPr>
                <w:rFonts w:cs="Arial"/>
              </w:rPr>
            </w:pPr>
            <w:r>
              <w:rPr>
                <w:rFonts w:cs="Arial"/>
              </w:rPr>
              <w:t>English common name to read “Pawpaw” instead of “</w:t>
            </w:r>
            <w:r w:rsidRPr="00F27529">
              <w:rPr>
                <w:rFonts w:eastAsia="Arial" w:cs="Arial"/>
                <w:color w:val="000000"/>
                <w:sz w:val="18"/>
                <w:szCs w:val="18"/>
              </w:rPr>
              <w:t>Papaw</w:t>
            </w:r>
            <w:r>
              <w:rPr>
                <w:rFonts w:eastAsia="Arial" w:cs="Arial"/>
                <w:color w:val="000000"/>
                <w:sz w:val="18"/>
                <w:szCs w:val="18"/>
              </w:rPr>
              <w:t>”</w:t>
            </w:r>
          </w:p>
        </w:tc>
      </w:tr>
      <w:tr w:rsidR="008D5347" w:rsidRPr="00C630E4" w:rsidTr="008D5347">
        <w:tc>
          <w:tcPr>
            <w:tcW w:w="1573" w:type="dxa"/>
          </w:tcPr>
          <w:p w:rsidR="008D5347" w:rsidRDefault="008D5347" w:rsidP="008D5347">
            <w:pPr>
              <w:keepNext/>
              <w:jc w:val="left"/>
              <w:rPr>
                <w:rFonts w:cs="Arial"/>
              </w:rPr>
            </w:pPr>
            <w:r>
              <w:rPr>
                <w:rFonts w:cs="Arial"/>
              </w:rPr>
              <w:t>3.4.1</w:t>
            </w:r>
          </w:p>
        </w:tc>
        <w:tc>
          <w:tcPr>
            <w:tcW w:w="7925" w:type="dxa"/>
          </w:tcPr>
          <w:p w:rsidR="008D5347" w:rsidRDefault="008D5347" w:rsidP="008D5347">
            <w:pPr>
              <w:keepNext/>
              <w:rPr>
                <w:rFonts w:cs="Arial"/>
              </w:rPr>
            </w:pPr>
            <w:r>
              <w:rPr>
                <w:rFonts w:cs="Arial"/>
              </w:rPr>
              <w:t>to replace “5 trees” with “5 plants”</w:t>
            </w:r>
          </w:p>
        </w:tc>
      </w:tr>
      <w:tr w:rsidR="008D5347" w:rsidRPr="00C630E4" w:rsidTr="008D5347">
        <w:tc>
          <w:tcPr>
            <w:tcW w:w="1573" w:type="dxa"/>
          </w:tcPr>
          <w:p w:rsidR="008D5347" w:rsidRDefault="008D5347" w:rsidP="008D5347">
            <w:pPr>
              <w:keepNext/>
              <w:jc w:val="left"/>
              <w:rPr>
                <w:rFonts w:cs="Arial"/>
              </w:rPr>
            </w:pPr>
            <w:r>
              <w:rPr>
                <w:rFonts w:cs="Arial"/>
              </w:rPr>
              <w:t>3.4.2</w:t>
            </w:r>
          </w:p>
        </w:tc>
        <w:tc>
          <w:tcPr>
            <w:tcW w:w="7925" w:type="dxa"/>
          </w:tcPr>
          <w:p w:rsidR="008D5347" w:rsidRDefault="008D5347" w:rsidP="008D5347">
            <w:pPr>
              <w:keepNext/>
              <w:rPr>
                <w:rFonts w:cs="Arial"/>
              </w:rPr>
            </w:pPr>
            <w:r>
              <w:rPr>
                <w:rFonts w:cs="Arial"/>
              </w:rPr>
              <w:t>to read: “In the case of seed-propagated varieties, each test should….”</w:t>
            </w:r>
          </w:p>
        </w:tc>
      </w:tr>
      <w:tr w:rsidR="008D5347" w:rsidRPr="00C630E4" w:rsidTr="008D5347">
        <w:tc>
          <w:tcPr>
            <w:tcW w:w="1573" w:type="dxa"/>
          </w:tcPr>
          <w:p w:rsidR="008D5347" w:rsidRDefault="008D5347" w:rsidP="008D5347">
            <w:pPr>
              <w:keepNext/>
              <w:jc w:val="left"/>
              <w:rPr>
                <w:rFonts w:cs="Arial"/>
              </w:rPr>
            </w:pPr>
            <w:r>
              <w:rPr>
                <w:rFonts w:cs="Arial"/>
              </w:rPr>
              <w:t>4.1.4</w:t>
            </w:r>
          </w:p>
        </w:tc>
        <w:tc>
          <w:tcPr>
            <w:tcW w:w="7925" w:type="dxa"/>
          </w:tcPr>
          <w:p w:rsidR="008D5347" w:rsidRDefault="008D5347" w:rsidP="008D5347">
            <w:pPr>
              <w:keepNext/>
              <w:rPr>
                <w:rFonts w:cs="Arial"/>
              </w:rPr>
            </w:pPr>
            <w:r>
              <w:rPr>
                <w:rFonts w:eastAsia="Arial" w:cs="Arial"/>
                <w:color w:val="000000"/>
              </w:rPr>
              <w:t>- to replace “fruit bodies” with “plants”</w:t>
            </w:r>
          </w:p>
          <w:p w:rsidR="008D5347" w:rsidRDefault="008D5347" w:rsidP="008D5347">
            <w:pPr>
              <w:keepNext/>
              <w:rPr>
                <w:rFonts w:cs="Arial"/>
              </w:rPr>
            </w:pPr>
            <w:r>
              <w:rPr>
                <w:rFonts w:cs="Arial"/>
              </w:rPr>
              <w:t>- to have three paragraphs:</w:t>
            </w:r>
          </w:p>
          <w:p w:rsidR="008D5347" w:rsidRDefault="008D5347" w:rsidP="008D5347">
            <w:pPr>
              <w:keepNext/>
              <w:rPr>
                <w:rFonts w:cs="Arial"/>
              </w:rPr>
            </w:pPr>
          </w:p>
          <w:p w:rsidR="008D5347" w:rsidRDefault="008D5347" w:rsidP="008D5347">
            <w:pPr>
              <w:keepNext/>
              <w:rPr>
                <w:rFonts w:eastAsia="Arial" w:cs="Arial"/>
                <w:color w:val="000000"/>
              </w:rPr>
            </w:pPr>
            <w:r>
              <w:rPr>
                <w:rFonts w:eastAsia="Arial" w:cs="Arial"/>
                <w:color w:val="000000"/>
              </w:rPr>
              <w:t>“</w:t>
            </w:r>
            <w:r w:rsidRPr="00F27529">
              <w:rPr>
                <w:rFonts w:eastAsia="Arial" w:cs="Arial"/>
                <w:color w:val="000000"/>
              </w:rPr>
              <w:t>In the case of seed-propagated varieties,</w:t>
            </w:r>
            <w:r>
              <w:rPr>
                <w:rFonts w:eastAsia="Arial" w:cs="Arial"/>
                <w:color w:val="000000"/>
              </w:rPr>
              <w:t>…”</w:t>
            </w:r>
            <w:r w:rsidRPr="00F27529">
              <w:rPr>
                <w:rFonts w:eastAsia="Arial" w:cs="Arial"/>
                <w:color w:val="000000"/>
              </w:rPr>
              <w:t xml:space="preserve"> </w:t>
            </w:r>
          </w:p>
          <w:p w:rsidR="008D5347" w:rsidRDefault="008D5347" w:rsidP="008D5347">
            <w:pPr>
              <w:keepNext/>
              <w:rPr>
                <w:rFonts w:eastAsia="Arial" w:cs="Arial"/>
                <w:color w:val="000000"/>
              </w:rPr>
            </w:pPr>
          </w:p>
          <w:p w:rsidR="008D5347" w:rsidRDefault="008D5347" w:rsidP="008D5347">
            <w:pPr>
              <w:keepNext/>
              <w:rPr>
                <w:rFonts w:eastAsia="Arial" w:cs="Arial"/>
                <w:color w:val="000000"/>
              </w:rPr>
            </w:pPr>
            <w:r>
              <w:rPr>
                <w:rFonts w:eastAsia="Arial" w:cs="Arial"/>
                <w:color w:val="000000"/>
              </w:rPr>
              <w:t>“</w:t>
            </w:r>
            <w:r w:rsidRPr="00F27529">
              <w:rPr>
                <w:rFonts w:eastAsia="Arial" w:cs="Arial"/>
                <w:color w:val="000000"/>
              </w:rPr>
              <w:t>In the case of vegetatively propagated varieties,</w:t>
            </w:r>
            <w:r>
              <w:rPr>
                <w:rFonts w:eastAsia="Arial" w:cs="Arial"/>
                <w:color w:val="000000"/>
              </w:rPr>
              <w:t>…”</w:t>
            </w:r>
          </w:p>
          <w:p w:rsidR="008D5347" w:rsidRDefault="008D5347" w:rsidP="008D5347">
            <w:pPr>
              <w:keepNext/>
              <w:rPr>
                <w:rFonts w:eastAsia="Arial" w:cs="Arial"/>
                <w:color w:val="000000"/>
              </w:rPr>
            </w:pPr>
          </w:p>
          <w:p w:rsidR="008D5347" w:rsidRDefault="008D5347" w:rsidP="008D5347">
            <w:pPr>
              <w:keepNext/>
              <w:rPr>
                <w:rFonts w:cs="Arial"/>
              </w:rPr>
            </w:pPr>
            <w:r>
              <w:rPr>
                <w:rFonts w:eastAsia="Arial" w:cs="Arial"/>
                <w:color w:val="000000"/>
              </w:rPr>
              <w:t>“</w:t>
            </w:r>
            <w:r w:rsidRPr="00F27529">
              <w:rPr>
                <w:rFonts w:eastAsia="Arial" w:cs="Arial"/>
                <w:color w:val="000000"/>
              </w:rPr>
              <w:t xml:space="preserve">In the case of observations of parts taken from single </w:t>
            </w:r>
            <w:r>
              <w:rPr>
                <w:rFonts w:eastAsia="Arial" w:cs="Arial"/>
                <w:color w:val="000000"/>
              </w:rPr>
              <w:t>plants</w:t>
            </w:r>
            <w:r w:rsidRPr="00F27529">
              <w:rPr>
                <w:rFonts w:eastAsia="Arial" w:cs="Arial"/>
                <w:color w:val="000000"/>
              </w:rPr>
              <w:t xml:space="preserve">, </w:t>
            </w:r>
            <w:r>
              <w:rPr>
                <w:rFonts w:eastAsia="Arial" w:cs="Arial"/>
                <w:color w:val="000000"/>
              </w:rPr>
              <w:t>…”</w:t>
            </w:r>
          </w:p>
        </w:tc>
      </w:tr>
      <w:tr w:rsidR="008D5347" w:rsidRPr="00C630E4" w:rsidTr="008D5347">
        <w:tc>
          <w:tcPr>
            <w:tcW w:w="1573" w:type="dxa"/>
          </w:tcPr>
          <w:p w:rsidR="008D5347" w:rsidRPr="00F20A5F" w:rsidRDefault="008D5347" w:rsidP="008D5347">
            <w:pPr>
              <w:jc w:val="left"/>
              <w:rPr>
                <w:rFonts w:cs="Arial"/>
              </w:rPr>
            </w:pPr>
            <w:r w:rsidRPr="00F20A5F">
              <w:rPr>
                <w:rFonts w:cs="Arial"/>
              </w:rPr>
              <w:t>4.2</w:t>
            </w:r>
          </w:p>
        </w:tc>
        <w:tc>
          <w:tcPr>
            <w:tcW w:w="7925" w:type="dxa"/>
          </w:tcPr>
          <w:p w:rsidR="008D5347" w:rsidRPr="00F20A5F" w:rsidRDefault="008D5347" w:rsidP="008D5347">
            <w:pPr>
              <w:keepNext/>
              <w:rPr>
                <w:rFonts w:cs="Arial"/>
              </w:rPr>
            </w:pPr>
            <w:r w:rsidRPr="00F20A5F">
              <w:rPr>
                <w:rFonts w:cs="Arial"/>
              </w:rPr>
              <w:t>to be numbered 4.2.1 and add new paragraph as 4.2.2 (see document TGP/7/5):</w:t>
            </w:r>
          </w:p>
          <w:p w:rsidR="008D5347" w:rsidRPr="00F20A5F" w:rsidRDefault="008D5347" w:rsidP="008D5347">
            <w:pPr>
              <w:keepNext/>
            </w:pPr>
            <w:r w:rsidRPr="00F20A5F">
              <w:t xml:space="preserve">“These Test Guidelines </w:t>
            </w:r>
            <w:r w:rsidRPr="00E71A40">
              <w:t>have been developed for the examination of vegetatively propagated varieties.  For varieties with other types of propagation the recommendations in the General</w:t>
            </w:r>
            <w:r w:rsidRPr="00F20A5F">
              <w:t xml:space="preserve"> Introduction and document TGP/13 “Guidance for new types and species”, Section 4.5 “Testing Uniformity” should be followed.”</w:t>
            </w:r>
          </w:p>
          <w:p w:rsidR="008D5347" w:rsidRPr="00F20A5F" w:rsidRDefault="008D5347" w:rsidP="008D5347">
            <w:pPr>
              <w:keepNext/>
              <w:rPr>
                <w:rFonts w:cs="Arial"/>
                <w:i/>
              </w:rPr>
            </w:pPr>
            <w:r w:rsidRPr="00F20A5F">
              <w:rPr>
                <w:i/>
              </w:rPr>
              <w:t>to be approved by TWV by correspondence</w:t>
            </w:r>
          </w:p>
        </w:tc>
      </w:tr>
      <w:tr w:rsidR="008D5347" w:rsidRPr="00C630E4" w:rsidTr="008D5347">
        <w:tc>
          <w:tcPr>
            <w:tcW w:w="1573" w:type="dxa"/>
          </w:tcPr>
          <w:p w:rsidR="008D5347" w:rsidRDefault="008D5347" w:rsidP="008D5347">
            <w:pPr>
              <w:jc w:val="left"/>
              <w:rPr>
                <w:rFonts w:cs="Arial"/>
              </w:rPr>
            </w:pPr>
            <w:r>
              <w:rPr>
                <w:rFonts w:cs="Arial"/>
              </w:rPr>
              <w:t xml:space="preserve">5.3 </w:t>
            </w:r>
          </w:p>
        </w:tc>
        <w:tc>
          <w:tcPr>
            <w:tcW w:w="7925" w:type="dxa"/>
          </w:tcPr>
          <w:p w:rsidR="008D5347" w:rsidRDefault="008D5347" w:rsidP="008D5347">
            <w:pPr>
              <w:rPr>
                <w:rFonts w:cs="Arial"/>
              </w:rPr>
            </w:pPr>
            <w:r>
              <w:rPr>
                <w:rFonts w:cs="Arial"/>
              </w:rPr>
              <w:t xml:space="preserve">to check whether to add Char. 23 to TQ 5 </w:t>
            </w:r>
          </w:p>
        </w:tc>
      </w:tr>
      <w:tr w:rsidR="008D5347" w:rsidRPr="00C630E4" w:rsidTr="008D5347">
        <w:tc>
          <w:tcPr>
            <w:tcW w:w="1573" w:type="dxa"/>
            <w:tcBorders>
              <w:top w:val="single" w:sz="4" w:space="0" w:color="auto"/>
              <w:left w:val="single" w:sz="4" w:space="0" w:color="auto"/>
              <w:bottom w:val="single" w:sz="4" w:space="0" w:color="auto"/>
              <w:right w:val="single" w:sz="4" w:space="0" w:color="auto"/>
            </w:tcBorders>
          </w:tcPr>
          <w:p w:rsidR="008D5347" w:rsidRPr="00C630E4" w:rsidRDefault="008D5347" w:rsidP="008D5347">
            <w:pPr>
              <w:jc w:val="left"/>
              <w:rPr>
                <w:rFonts w:cs="Arial"/>
              </w:rPr>
            </w:pPr>
            <w:r>
              <w:rPr>
                <w:rFonts w:cs="Arial"/>
              </w:rPr>
              <w:t>Char. 1</w:t>
            </w:r>
          </w:p>
        </w:tc>
        <w:tc>
          <w:tcPr>
            <w:tcW w:w="7925" w:type="dxa"/>
            <w:tcBorders>
              <w:top w:val="single" w:sz="4" w:space="0" w:color="auto"/>
              <w:left w:val="single" w:sz="4" w:space="0" w:color="auto"/>
              <w:bottom w:val="single" w:sz="4" w:space="0" w:color="auto"/>
              <w:right w:val="single" w:sz="4" w:space="0" w:color="auto"/>
            </w:tcBorders>
          </w:tcPr>
          <w:p w:rsidR="008D5347" w:rsidRPr="00C630E4" w:rsidRDefault="008D5347" w:rsidP="008D5347">
            <w:pPr>
              <w:rPr>
                <w:rFonts w:cs="Arial"/>
              </w:rPr>
            </w:pPr>
            <w:r>
              <w:rPr>
                <w:rFonts w:cs="Arial"/>
              </w:rPr>
              <w:t>to check whether to provide example variety for state 5</w:t>
            </w:r>
          </w:p>
        </w:tc>
      </w:tr>
      <w:tr w:rsidR="008D5347" w:rsidRPr="00C630E4" w:rsidTr="008D5347">
        <w:tc>
          <w:tcPr>
            <w:tcW w:w="1573" w:type="dxa"/>
            <w:tcBorders>
              <w:top w:val="single" w:sz="4" w:space="0" w:color="auto"/>
              <w:left w:val="single" w:sz="4" w:space="0" w:color="auto"/>
              <w:bottom w:val="single" w:sz="4" w:space="0" w:color="auto"/>
              <w:right w:val="single" w:sz="4" w:space="0" w:color="auto"/>
            </w:tcBorders>
          </w:tcPr>
          <w:p w:rsidR="008D5347" w:rsidRDefault="008D5347" w:rsidP="008D5347">
            <w:pPr>
              <w:jc w:val="left"/>
              <w:rPr>
                <w:rFonts w:cs="Arial"/>
              </w:rPr>
            </w:pPr>
            <w:r>
              <w:rPr>
                <w:rFonts w:cs="Arial"/>
              </w:rPr>
              <w:t>Char. 9</w:t>
            </w:r>
          </w:p>
        </w:tc>
        <w:tc>
          <w:tcPr>
            <w:tcW w:w="7925" w:type="dxa"/>
            <w:tcBorders>
              <w:top w:val="single" w:sz="4" w:space="0" w:color="auto"/>
              <w:left w:val="single" w:sz="4" w:space="0" w:color="auto"/>
              <w:bottom w:val="single" w:sz="4" w:space="0" w:color="auto"/>
              <w:right w:val="single" w:sz="4" w:space="0" w:color="auto"/>
            </w:tcBorders>
          </w:tcPr>
          <w:p w:rsidR="008D5347" w:rsidRDefault="008D5347" w:rsidP="008D5347">
            <w:pPr>
              <w:rPr>
                <w:rFonts w:cs="Arial"/>
              </w:rPr>
            </w:pPr>
            <w:r>
              <w:rPr>
                <w:rFonts w:cs="Arial"/>
              </w:rPr>
              <w:t>state 1 to read “low”, state 3 to read “high”</w:t>
            </w:r>
          </w:p>
        </w:tc>
      </w:tr>
      <w:tr w:rsidR="008D5347" w:rsidRPr="00C630E4" w:rsidTr="008D5347">
        <w:tc>
          <w:tcPr>
            <w:tcW w:w="1573" w:type="dxa"/>
            <w:tcBorders>
              <w:top w:val="single" w:sz="4" w:space="0" w:color="auto"/>
              <w:left w:val="single" w:sz="4" w:space="0" w:color="auto"/>
              <w:bottom w:val="single" w:sz="4" w:space="0" w:color="auto"/>
              <w:right w:val="single" w:sz="4" w:space="0" w:color="auto"/>
            </w:tcBorders>
          </w:tcPr>
          <w:p w:rsidR="008D5347" w:rsidRDefault="008D5347" w:rsidP="008D5347">
            <w:pPr>
              <w:jc w:val="left"/>
              <w:rPr>
                <w:rFonts w:cs="Arial"/>
              </w:rPr>
            </w:pPr>
            <w:r>
              <w:rPr>
                <w:rFonts w:cs="Arial"/>
              </w:rPr>
              <w:t xml:space="preserve">Char. 21 </w:t>
            </w:r>
          </w:p>
        </w:tc>
        <w:tc>
          <w:tcPr>
            <w:tcW w:w="7925" w:type="dxa"/>
            <w:tcBorders>
              <w:top w:val="single" w:sz="4" w:space="0" w:color="auto"/>
              <w:left w:val="single" w:sz="4" w:space="0" w:color="auto"/>
              <w:bottom w:val="single" w:sz="4" w:space="0" w:color="auto"/>
              <w:right w:val="single" w:sz="4" w:space="0" w:color="auto"/>
            </w:tcBorders>
          </w:tcPr>
          <w:p w:rsidR="008D5347" w:rsidRDefault="008D5347" w:rsidP="008D5347">
            <w:pPr>
              <w:rPr>
                <w:rFonts w:cs="Arial"/>
              </w:rPr>
            </w:pPr>
            <w:r>
              <w:rPr>
                <w:rFonts w:cs="Arial"/>
              </w:rPr>
              <w:t>to read “</w:t>
            </w:r>
            <w:r w:rsidRPr="00E561FF">
              <w:rPr>
                <w:rFonts w:cs="Arial"/>
              </w:rPr>
              <w:t>Fruit of hermaphrodite plants: length”</w:t>
            </w:r>
            <w:r w:rsidRPr="00F27529">
              <w:rPr>
                <w:rFonts w:eastAsia="Arial" w:cs="Arial"/>
                <w:b/>
                <w:bCs/>
                <w:color w:val="000000"/>
                <w:sz w:val="16"/>
                <w:szCs w:val="16"/>
              </w:rPr>
              <w:t xml:space="preserve"> </w:t>
            </w:r>
          </w:p>
        </w:tc>
      </w:tr>
      <w:tr w:rsidR="008D5347" w:rsidRPr="00C630E4" w:rsidTr="008D5347">
        <w:tc>
          <w:tcPr>
            <w:tcW w:w="1573" w:type="dxa"/>
            <w:tcBorders>
              <w:top w:val="single" w:sz="4" w:space="0" w:color="auto"/>
              <w:left w:val="single" w:sz="4" w:space="0" w:color="auto"/>
              <w:bottom w:val="single" w:sz="4" w:space="0" w:color="auto"/>
              <w:right w:val="single" w:sz="4" w:space="0" w:color="auto"/>
            </w:tcBorders>
          </w:tcPr>
          <w:p w:rsidR="008D5347" w:rsidRDefault="008D5347" w:rsidP="008D5347">
            <w:pPr>
              <w:jc w:val="left"/>
              <w:rPr>
                <w:rFonts w:cs="Arial"/>
              </w:rPr>
            </w:pPr>
            <w:r>
              <w:rPr>
                <w:rFonts w:cs="Arial"/>
              </w:rPr>
              <w:t>Char. 22</w:t>
            </w:r>
          </w:p>
        </w:tc>
        <w:tc>
          <w:tcPr>
            <w:tcW w:w="7925" w:type="dxa"/>
            <w:tcBorders>
              <w:top w:val="single" w:sz="4" w:space="0" w:color="auto"/>
              <w:left w:val="single" w:sz="4" w:space="0" w:color="auto"/>
              <w:bottom w:val="single" w:sz="4" w:space="0" w:color="auto"/>
              <w:right w:val="single" w:sz="4" w:space="0" w:color="auto"/>
            </w:tcBorders>
          </w:tcPr>
          <w:p w:rsidR="008D5347" w:rsidRDefault="008D5347" w:rsidP="008D5347">
            <w:pPr>
              <w:rPr>
                <w:rFonts w:cs="Arial"/>
              </w:rPr>
            </w:pPr>
            <w:r>
              <w:rPr>
                <w:rFonts w:cs="Arial"/>
              </w:rPr>
              <w:t>to read “</w:t>
            </w:r>
            <w:r w:rsidRPr="00E561FF">
              <w:rPr>
                <w:rFonts w:cs="Arial"/>
              </w:rPr>
              <w:t xml:space="preserve">Fruit of hermaphrodite plants: </w:t>
            </w:r>
            <w:r>
              <w:rPr>
                <w:rFonts w:cs="Arial"/>
              </w:rPr>
              <w:t>wid</w:t>
            </w:r>
            <w:r w:rsidRPr="00E561FF">
              <w:rPr>
                <w:rFonts w:cs="Arial"/>
              </w:rPr>
              <w:t>th”</w:t>
            </w:r>
          </w:p>
        </w:tc>
      </w:tr>
      <w:tr w:rsidR="008D5347" w:rsidRPr="00C630E4" w:rsidTr="008D5347">
        <w:tc>
          <w:tcPr>
            <w:tcW w:w="1573" w:type="dxa"/>
            <w:tcBorders>
              <w:top w:val="single" w:sz="4" w:space="0" w:color="auto"/>
              <w:left w:val="single" w:sz="4" w:space="0" w:color="auto"/>
              <w:bottom w:val="single" w:sz="4" w:space="0" w:color="auto"/>
              <w:right w:val="single" w:sz="4" w:space="0" w:color="auto"/>
            </w:tcBorders>
          </w:tcPr>
          <w:p w:rsidR="008D5347" w:rsidRDefault="008D5347" w:rsidP="008D5347">
            <w:r w:rsidRPr="00851C5E">
              <w:rPr>
                <w:rFonts w:cs="Arial"/>
              </w:rPr>
              <w:t>Char. 2</w:t>
            </w:r>
            <w:r>
              <w:rPr>
                <w:rFonts w:cs="Arial"/>
              </w:rPr>
              <w:t>3</w:t>
            </w:r>
            <w:r w:rsidRPr="00851C5E">
              <w:rPr>
                <w:rFonts w:cs="Arial"/>
              </w:rPr>
              <w:t xml:space="preserve"> </w:t>
            </w:r>
          </w:p>
        </w:tc>
        <w:tc>
          <w:tcPr>
            <w:tcW w:w="7925" w:type="dxa"/>
            <w:tcBorders>
              <w:top w:val="single" w:sz="4" w:space="0" w:color="auto"/>
              <w:left w:val="single" w:sz="4" w:space="0" w:color="auto"/>
              <w:bottom w:val="single" w:sz="4" w:space="0" w:color="auto"/>
              <w:right w:val="single" w:sz="4" w:space="0" w:color="auto"/>
            </w:tcBorders>
          </w:tcPr>
          <w:p w:rsidR="008D5347" w:rsidRDefault="008D5347" w:rsidP="008D5347">
            <w:r w:rsidRPr="00AC2FFA">
              <w:rPr>
                <w:rFonts w:cs="Arial"/>
              </w:rPr>
              <w:t>to read “</w:t>
            </w:r>
            <w:r w:rsidRPr="00E561FF">
              <w:rPr>
                <w:rFonts w:cs="Arial"/>
              </w:rPr>
              <w:t>Fruit of hermaphrodite plants:</w:t>
            </w:r>
            <w:r>
              <w:rPr>
                <w:rFonts w:cs="Arial"/>
              </w:rPr>
              <w:t xml:space="preserve"> </w:t>
            </w:r>
            <w:r w:rsidRPr="00E561FF">
              <w:rPr>
                <w:rFonts w:cs="Arial"/>
              </w:rPr>
              <w:t>ratio length/ width</w:t>
            </w:r>
            <w:r>
              <w:rPr>
                <w:rFonts w:cs="Arial"/>
              </w:rPr>
              <w:t>”</w:t>
            </w:r>
          </w:p>
        </w:tc>
      </w:tr>
      <w:tr w:rsidR="008D5347" w:rsidRPr="00C630E4" w:rsidTr="008D5347">
        <w:tc>
          <w:tcPr>
            <w:tcW w:w="1573" w:type="dxa"/>
            <w:tcBorders>
              <w:top w:val="single" w:sz="4" w:space="0" w:color="auto"/>
              <w:left w:val="single" w:sz="4" w:space="0" w:color="auto"/>
              <w:bottom w:val="single" w:sz="4" w:space="0" w:color="auto"/>
              <w:right w:val="single" w:sz="4" w:space="0" w:color="auto"/>
            </w:tcBorders>
          </w:tcPr>
          <w:p w:rsidR="008D5347" w:rsidRDefault="008D5347" w:rsidP="008D5347">
            <w:r w:rsidRPr="00851C5E">
              <w:rPr>
                <w:rFonts w:cs="Arial"/>
              </w:rPr>
              <w:t>Char. 2</w:t>
            </w:r>
            <w:r>
              <w:rPr>
                <w:rFonts w:cs="Arial"/>
              </w:rPr>
              <w:t>4</w:t>
            </w:r>
            <w:r w:rsidRPr="00851C5E">
              <w:rPr>
                <w:rFonts w:cs="Arial"/>
              </w:rPr>
              <w:t xml:space="preserve"> </w:t>
            </w:r>
          </w:p>
        </w:tc>
        <w:tc>
          <w:tcPr>
            <w:tcW w:w="7925" w:type="dxa"/>
            <w:tcBorders>
              <w:top w:val="single" w:sz="4" w:space="0" w:color="auto"/>
              <w:left w:val="single" w:sz="4" w:space="0" w:color="auto"/>
              <w:bottom w:val="single" w:sz="4" w:space="0" w:color="auto"/>
              <w:right w:val="single" w:sz="4" w:space="0" w:color="auto"/>
            </w:tcBorders>
          </w:tcPr>
          <w:p w:rsidR="008D5347" w:rsidRDefault="008D5347" w:rsidP="008D5347">
            <w:r w:rsidRPr="00AC2FFA">
              <w:rPr>
                <w:rFonts w:cs="Arial"/>
              </w:rPr>
              <w:t>to read “</w:t>
            </w:r>
            <w:r w:rsidRPr="00E561FF">
              <w:rPr>
                <w:rFonts w:cs="Arial"/>
              </w:rPr>
              <w:t xml:space="preserve">Fruit </w:t>
            </w:r>
            <w:r>
              <w:rPr>
                <w:rFonts w:cs="Arial"/>
              </w:rPr>
              <w:t>of</w:t>
            </w:r>
            <w:r w:rsidRPr="00E561FF">
              <w:rPr>
                <w:rFonts w:cs="Arial"/>
              </w:rPr>
              <w:t xml:space="preserve"> female plants:</w:t>
            </w:r>
            <w:r>
              <w:rPr>
                <w:rFonts w:cs="Arial"/>
              </w:rPr>
              <w:t xml:space="preserve"> length”</w:t>
            </w:r>
          </w:p>
        </w:tc>
      </w:tr>
      <w:tr w:rsidR="008D5347" w:rsidRPr="00C630E4" w:rsidTr="008D5347">
        <w:tc>
          <w:tcPr>
            <w:tcW w:w="1573" w:type="dxa"/>
            <w:tcBorders>
              <w:top w:val="single" w:sz="4" w:space="0" w:color="auto"/>
              <w:left w:val="single" w:sz="4" w:space="0" w:color="auto"/>
              <w:bottom w:val="single" w:sz="4" w:space="0" w:color="auto"/>
              <w:right w:val="single" w:sz="4" w:space="0" w:color="auto"/>
            </w:tcBorders>
          </w:tcPr>
          <w:p w:rsidR="008D5347" w:rsidRDefault="008D5347" w:rsidP="008D5347">
            <w:r w:rsidRPr="00851C5E">
              <w:rPr>
                <w:rFonts w:cs="Arial"/>
              </w:rPr>
              <w:t>Char. 2</w:t>
            </w:r>
            <w:r>
              <w:rPr>
                <w:rFonts w:cs="Arial"/>
              </w:rPr>
              <w:t>5</w:t>
            </w:r>
            <w:r w:rsidRPr="00851C5E">
              <w:rPr>
                <w:rFonts w:cs="Arial"/>
              </w:rPr>
              <w:t xml:space="preserve"> </w:t>
            </w:r>
          </w:p>
        </w:tc>
        <w:tc>
          <w:tcPr>
            <w:tcW w:w="7925" w:type="dxa"/>
            <w:tcBorders>
              <w:top w:val="single" w:sz="4" w:space="0" w:color="auto"/>
              <w:left w:val="single" w:sz="4" w:space="0" w:color="auto"/>
              <w:bottom w:val="single" w:sz="4" w:space="0" w:color="auto"/>
              <w:right w:val="single" w:sz="4" w:space="0" w:color="auto"/>
            </w:tcBorders>
          </w:tcPr>
          <w:p w:rsidR="008D5347" w:rsidRDefault="008D5347" w:rsidP="008D5347">
            <w:r w:rsidRPr="00AC2FFA">
              <w:rPr>
                <w:rFonts w:cs="Arial"/>
              </w:rPr>
              <w:t>to read “</w:t>
            </w:r>
            <w:r w:rsidRPr="00E561FF">
              <w:rPr>
                <w:rFonts w:cs="Arial"/>
              </w:rPr>
              <w:t xml:space="preserve">Fruit </w:t>
            </w:r>
            <w:r>
              <w:rPr>
                <w:rFonts w:cs="Arial"/>
              </w:rPr>
              <w:t>of</w:t>
            </w:r>
            <w:r w:rsidRPr="00E561FF">
              <w:rPr>
                <w:rFonts w:cs="Arial"/>
              </w:rPr>
              <w:t xml:space="preserve"> female plants:</w:t>
            </w:r>
            <w:r>
              <w:rPr>
                <w:rFonts w:cs="Arial"/>
              </w:rPr>
              <w:t xml:space="preserve"> width”</w:t>
            </w:r>
          </w:p>
        </w:tc>
      </w:tr>
      <w:tr w:rsidR="008D5347" w:rsidRPr="00C630E4" w:rsidTr="008D5347">
        <w:tc>
          <w:tcPr>
            <w:tcW w:w="1573" w:type="dxa"/>
            <w:tcBorders>
              <w:top w:val="single" w:sz="4" w:space="0" w:color="auto"/>
              <w:left w:val="single" w:sz="4" w:space="0" w:color="auto"/>
              <w:bottom w:val="single" w:sz="4" w:space="0" w:color="auto"/>
              <w:right w:val="single" w:sz="4" w:space="0" w:color="auto"/>
            </w:tcBorders>
          </w:tcPr>
          <w:p w:rsidR="008D5347" w:rsidRDefault="008D5347" w:rsidP="008D5347">
            <w:r w:rsidRPr="00851C5E">
              <w:rPr>
                <w:rFonts w:cs="Arial"/>
              </w:rPr>
              <w:t>Char. 2</w:t>
            </w:r>
            <w:r>
              <w:rPr>
                <w:rFonts w:cs="Arial"/>
              </w:rPr>
              <w:t>6</w:t>
            </w:r>
            <w:r w:rsidRPr="00851C5E">
              <w:rPr>
                <w:rFonts w:cs="Arial"/>
              </w:rPr>
              <w:t xml:space="preserve"> </w:t>
            </w:r>
          </w:p>
        </w:tc>
        <w:tc>
          <w:tcPr>
            <w:tcW w:w="7925" w:type="dxa"/>
            <w:tcBorders>
              <w:top w:val="single" w:sz="4" w:space="0" w:color="auto"/>
              <w:left w:val="single" w:sz="4" w:space="0" w:color="auto"/>
              <w:bottom w:val="single" w:sz="4" w:space="0" w:color="auto"/>
              <w:right w:val="single" w:sz="4" w:space="0" w:color="auto"/>
            </w:tcBorders>
          </w:tcPr>
          <w:p w:rsidR="008D5347" w:rsidRDefault="008D5347" w:rsidP="008D5347">
            <w:r w:rsidRPr="00AC2FFA">
              <w:rPr>
                <w:rFonts w:cs="Arial"/>
              </w:rPr>
              <w:t>to read “</w:t>
            </w:r>
            <w:r w:rsidRPr="00E561FF">
              <w:rPr>
                <w:rFonts w:cs="Arial"/>
              </w:rPr>
              <w:t xml:space="preserve">Fruit </w:t>
            </w:r>
            <w:r>
              <w:rPr>
                <w:rFonts w:cs="Arial"/>
              </w:rPr>
              <w:t>of</w:t>
            </w:r>
            <w:r w:rsidRPr="00E561FF">
              <w:rPr>
                <w:rFonts w:cs="Arial"/>
              </w:rPr>
              <w:t xml:space="preserve"> female plants:</w:t>
            </w:r>
            <w:r>
              <w:rPr>
                <w:rFonts w:cs="Arial"/>
              </w:rPr>
              <w:t xml:space="preserve"> </w:t>
            </w:r>
            <w:r w:rsidRPr="00E561FF">
              <w:rPr>
                <w:rFonts w:cs="Arial"/>
              </w:rPr>
              <w:t>ratio length/width</w:t>
            </w:r>
            <w:r>
              <w:rPr>
                <w:rFonts w:cs="Arial"/>
              </w:rPr>
              <w:t>”</w:t>
            </w:r>
          </w:p>
        </w:tc>
      </w:tr>
      <w:tr w:rsidR="008D5347" w:rsidRPr="00C630E4" w:rsidTr="008D5347">
        <w:tc>
          <w:tcPr>
            <w:tcW w:w="1573" w:type="dxa"/>
            <w:tcBorders>
              <w:top w:val="single" w:sz="4" w:space="0" w:color="auto"/>
              <w:left w:val="single" w:sz="4" w:space="0" w:color="auto"/>
              <w:bottom w:val="single" w:sz="4" w:space="0" w:color="auto"/>
              <w:right w:val="single" w:sz="4" w:space="0" w:color="auto"/>
            </w:tcBorders>
          </w:tcPr>
          <w:p w:rsidR="008D5347" w:rsidRDefault="008D5347" w:rsidP="008D5347">
            <w:r w:rsidRPr="00851C5E">
              <w:rPr>
                <w:rFonts w:cs="Arial"/>
              </w:rPr>
              <w:t>Char. 2</w:t>
            </w:r>
            <w:r>
              <w:rPr>
                <w:rFonts w:cs="Arial"/>
              </w:rPr>
              <w:t>7</w:t>
            </w:r>
            <w:r w:rsidRPr="00851C5E">
              <w:rPr>
                <w:rFonts w:cs="Arial"/>
              </w:rPr>
              <w:t xml:space="preserve"> </w:t>
            </w:r>
          </w:p>
        </w:tc>
        <w:tc>
          <w:tcPr>
            <w:tcW w:w="7925" w:type="dxa"/>
            <w:tcBorders>
              <w:top w:val="single" w:sz="4" w:space="0" w:color="auto"/>
              <w:left w:val="single" w:sz="4" w:space="0" w:color="auto"/>
              <w:bottom w:val="single" w:sz="4" w:space="0" w:color="auto"/>
              <w:right w:val="single" w:sz="4" w:space="0" w:color="auto"/>
            </w:tcBorders>
          </w:tcPr>
          <w:p w:rsidR="008D5347" w:rsidRDefault="008D5347" w:rsidP="008D5347">
            <w:r w:rsidRPr="00AC2FFA">
              <w:rPr>
                <w:rFonts w:cs="Arial"/>
              </w:rPr>
              <w:t>to read “</w:t>
            </w:r>
            <w:r w:rsidRPr="00E561FF">
              <w:rPr>
                <w:rFonts w:cs="Arial"/>
              </w:rPr>
              <w:t>Fruit of hermaphrodite plants:</w:t>
            </w:r>
            <w:r>
              <w:rPr>
                <w:rFonts w:cs="Arial"/>
              </w:rPr>
              <w:t xml:space="preserve"> shape”</w:t>
            </w:r>
          </w:p>
        </w:tc>
      </w:tr>
      <w:tr w:rsidR="008D5347" w:rsidRPr="00C630E4" w:rsidTr="008D5347">
        <w:tc>
          <w:tcPr>
            <w:tcW w:w="1573" w:type="dxa"/>
            <w:tcBorders>
              <w:top w:val="single" w:sz="4" w:space="0" w:color="auto"/>
              <w:left w:val="single" w:sz="4" w:space="0" w:color="auto"/>
              <w:bottom w:val="single" w:sz="4" w:space="0" w:color="auto"/>
              <w:right w:val="single" w:sz="4" w:space="0" w:color="auto"/>
            </w:tcBorders>
          </w:tcPr>
          <w:p w:rsidR="008D5347" w:rsidRDefault="008D5347" w:rsidP="008D5347">
            <w:r w:rsidRPr="00851C5E">
              <w:rPr>
                <w:rFonts w:cs="Arial"/>
              </w:rPr>
              <w:t>Char. 2</w:t>
            </w:r>
            <w:r>
              <w:rPr>
                <w:rFonts w:cs="Arial"/>
              </w:rPr>
              <w:t>8</w:t>
            </w:r>
            <w:r w:rsidRPr="00851C5E">
              <w:rPr>
                <w:rFonts w:cs="Arial"/>
              </w:rPr>
              <w:t xml:space="preserve"> </w:t>
            </w:r>
          </w:p>
        </w:tc>
        <w:tc>
          <w:tcPr>
            <w:tcW w:w="7925" w:type="dxa"/>
            <w:tcBorders>
              <w:top w:val="single" w:sz="4" w:space="0" w:color="auto"/>
              <w:left w:val="single" w:sz="4" w:space="0" w:color="auto"/>
              <w:bottom w:val="single" w:sz="4" w:space="0" w:color="auto"/>
              <w:right w:val="single" w:sz="4" w:space="0" w:color="auto"/>
            </w:tcBorders>
          </w:tcPr>
          <w:p w:rsidR="008D5347" w:rsidRDefault="008D5347" w:rsidP="008D5347">
            <w:r w:rsidRPr="00AC2FFA">
              <w:rPr>
                <w:rFonts w:cs="Arial"/>
              </w:rPr>
              <w:t>to read “</w:t>
            </w:r>
            <w:r w:rsidRPr="00E561FF">
              <w:rPr>
                <w:rFonts w:cs="Arial"/>
              </w:rPr>
              <w:t xml:space="preserve">Fruit </w:t>
            </w:r>
            <w:r>
              <w:rPr>
                <w:rFonts w:cs="Arial"/>
              </w:rPr>
              <w:t>of</w:t>
            </w:r>
            <w:r w:rsidRPr="00E561FF">
              <w:rPr>
                <w:rFonts w:cs="Arial"/>
              </w:rPr>
              <w:t xml:space="preserve"> female plants:</w:t>
            </w:r>
            <w:r>
              <w:rPr>
                <w:rFonts w:cs="Arial"/>
              </w:rPr>
              <w:t xml:space="preserve"> shape”</w:t>
            </w:r>
          </w:p>
        </w:tc>
      </w:tr>
      <w:tr w:rsidR="008D5347" w:rsidRPr="00C630E4" w:rsidTr="008D5347">
        <w:tc>
          <w:tcPr>
            <w:tcW w:w="1573" w:type="dxa"/>
            <w:tcBorders>
              <w:top w:val="single" w:sz="4" w:space="0" w:color="auto"/>
              <w:left w:val="single" w:sz="4" w:space="0" w:color="auto"/>
              <w:bottom w:val="single" w:sz="4" w:space="0" w:color="auto"/>
              <w:right w:val="single" w:sz="4" w:space="0" w:color="auto"/>
            </w:tcBorders>
          </w:tcPr>
          <w:p w:rsidR="008D5347" w:rsidRDefault="008D5347" w:rsidP="008D5347">
            <w:pPr>
              <w:jc w:val="left"/>
              <w:rPr>
                <w:rFonts w:cs="Arial"/>
              </w:rPr>
            </w:pPr>
            <w:r>
              <w:rPr>
                <w:rFonts w:cs="Arial"/>
              </w:rPr>
              <w:t>Chars. 27, 28</w:t>
            </w:r>
          </w:p>
        </w:tc>
        <w:tc>
          <w:tcPr>
            <w:tcW w:w="7925" w:type="dxa"/>
            <w:tcBorders>
              <w:top w:val="single" w:sz="4" w:space="0" w:color="auto"/>
              <w:left w:val="single" w:sz="4" w:space="0" w:color="auto"/>
              <w:bottom w:val="single" w:sz="4" w:space="0" w:color="auto"/>
              <w:right w:val="single" w:sz="4" w:space="0" w:color="auto"/>
            </w:tcBorders>
          </w:tcPr>
          <w:p w:rsidR="008D5347" w:rsidRDefault="008D5347" w:rsidP="008D5347">
            <w:pPr>
              <w:rPr>
                <w:rFonts w:cs="Arial"/>
              </w:rPr>
            </w:pPr>
            <w:r>
              <w:rPr>
                <w:rFonts w:cs="Arial"/>
              </w:rPr>
              <w:t>to review order of states of expression (see grid Ad. 27, 28) and have same states of expression for both characteristics or have two separate grids</w:t>
            </w:r>
          </w:p>
        </w:tc>
      </w:tr>
      <w:tr w:rsidR="008D5347" w:rsidRPr="00C630E4" w:rsidTr="008D5347">
        <w:tc>
          <w:tcPr>
            <w:tcW w:w="1573" w:type="dxa"/>
          </w:tcPr>
          <w:p w:rsidR="008D5347" w:rsidRDefault="008D5347" w:rsidP="008D5347">
            <w:pPr>
              <w:jc w:val="left"/>
              <w:rPr>
                <w:rFonts w:cs="Arial"/>
              </w:rPr>
            </w:pPr>
            <w:r>
              <w:rPr>
                <w:rFonts w:cs="Arial"/>
              </w:rPr>
              <w:t>Char. 42</w:t>
            </w:r>
          </w:p>
        </w:tc>
        <w:tc>
          <w:tcPr>
            <w:tcW w:w="7925" w:type="dxa"/>
          </w:tcPr>
          <w:p w:rsidR="008D5347" w:rsidRDefault="008D5347" w:rsidP="008D5347">
            <w:pPr>
              <w:rPr>
                <w:rFonts w:cs="Arial"/>
              </w:rPr>
            </w:pPr>
            <w:r>
              <w:rPr>
                <w:rFonts w:cs="Arial"/>
              </w:rPr>
              <w:t>to read “strongly stell</w:t>
            </w:r>
            <w:r w:rsidRPr="001F55D1">
              <w:rPr>
                <w:rFonts w:cs="Arial"/>
              </w:rPr>
              <w:t>a</w:t>
            </w:r>
            <w:r>
              <w:rPr>
                <w:rFonts w:cs="Arial"/>
              </w:rPr>
              <w:t>te” for state 4</w:t>
            </w:r>
          </w:p>
        </w:tc>
      </w:tr>
      <w:tr w:rsidR="008D5347" w:rsidRPr="00C630E4" w:rsidTr="008D5347">
        <w:tc>
          <w:tcPr>
            <w:tcW w:w="1573" w:type="dxa"/>
          </w:tcPr>
          <w:p w:rsidR="008D5347" w:rsidRDefault="008D5347" w:rsidP="008D5347">
            <w:pPr>
              <w:jc w:val="left"/>
              <w:rPr>
                <w:rFonts w:cs="Arial"/>
              </w:rPr>
            </w:pPr>
            <w:r>
              <w:rPr>
                <w:rFonts w:cs="Arial"/>
              </w:rPr>
              <w:t>Char. 49</w:t>
            </w:r>
          </w:p>
        </w:tc>
        <w:tc>
          <w:tcPr>
            <w:tcW w:w="7925" w:type="dxa"/>
          </w:tcPr>
          <w:p w:rsidR="008D5347" w:rsidRDefault="008D5347" w:rsidP="008D5347">
            <w:pPr>
              <w:rPr>
                <w:rFonts w:cs="Arial"/>
              </w:rPr>
            </w:pPr>
            <w:r>
              <w:rPr>
                <w:rFonts w:cs="Arial"/>
              </w:rPr>
              <w:t>to review method of observation to be consistent with explanation given in Ad. 49</w:t>
            </w:r>
          </w:p>
        </w:tc>
      </w:tr>
      <w:tr w:rsidR="008D5347" w:rsidRPr="00C630E4" w:rsidTr="008D5347">
        <w:tc>
          <w:tcPr>
            <w:tcW w:w="1573" w:type="dxa"/>
          </w:tcPr>
          <w:p w:rsidR="008D5347" w:rsidRDefault="008D5347" w:rsidP="008D5347">
            <w:pPr>
              <w:jc w:val="left"/>
              <w:rPr>
                <w:rFonts w:cs="Arial"/>
              </w:rPr>
            </w:pPr>
            <w:r>
              <w:rPr>
                <w:rFonts w:cs="Arial"/>
              </w:rPr>
              <w:t>8.1</w:t>
            </w:r>
          </w:p>
        </w:tc>
        <w:tc>
          <w:tcPr>
            <w:tcW w:w="7925" w:type="dxa"/>
          </w:tcPr>
          <w:p w:rsidR="008D5347" w:rsidRDefault="008D5347" w:rsidP="008D5347">
            <w:pPr>
              <w:rPr>
                <w:rFonts w:cs="Arial"/>
              </w:rPr>
            </w:pPr>
            <w:r>
              <w:rPr>
                <w:rFonts w:cs="Arial"/>
              </w:rPr>
              <w:t>to delete underlining</w:t>
            </w:r>
          </w:p>
        </w:tc>
      </w:tr>
      <w:tr w:rsidR="008D5347" w:rsidRPr="00C630E4" w:rsidTr="008D5347">
        <w:tc>
          <w:tcPr>
            <w:tcW w:w="1573" w:type="dxa"/>
          </w:tcPr>
          <w:p w:rsidR="008D5347" w:rsidRDefault="008D5347" w:rsidP="008D5347">
            <w:pPr>
              <w:jc w:val="left"/>
              <w:rPr>
                <w:rFonts w:cs="Arial"/>
              </w:rPr>
            </w:pPr>
            <w:r>
              <w:rPr>
                <w:rFonts w:cs="Arial"/>
              </w:rPr>
              <w:t>Ad. 18</w:t>
            </w:r>
          </w:p>
        </w:tc>
        <w:tc>
          <w:tcPr>
            <w:tcW w:w="7925" w:type="dxa"/>
          </w:tcPr>
          <w:p w:rsidR="008D5347" w:rsidRDefault="008D5347" w:rsidP="008D5347">
            <w:pPr>
              <w:rPr>
                <w:rFonts w:cs="Arial"/>
              </w:rPr>
            </w:pPr>
            <w:r>
              <w:rPr>
                <w:rFonts w:cs="Arial"/>
              </w:rPr>
              <w:t>second sentence to read “</w:t>
            </w:r>
            <w:r w:rsidRPr="00F27529">
              <w:rPr>
                <w:rFonts w:eastAsia="Arial" w:cs="Arial"/>
                <w:color w:val="000000"/>
              </w:rPr>
              <w:t>Observations</w:t>
            </w:r>
            <w:r>
              <w:rPr>
                <w:rFonts w:eastAsia="Arial" w:cs="Arial"/>
                <w:color w:val="000000"/>
              </w:rPr>
              <w:t xml:space="preserve"> </w:t>
            </w:r>
            <w:r w:rsidRPr="00F27529">
              <w:rPr>
                <w:rFonts w:eastAsia="Arial" w:cs="Arial"/>
                <w:color w:val="000000"/>
              </w:rPr>
              <w:t>should be made during the first flower opening,</w:t>
            </w:r>
            <w:r>
              <w:rPr>
                <w:rFonts w:eastAsia="Arial" w:cs="Arial"/>
                <w:color w:val="000000"/>
              </w:rPr>
              <w:t>…”</w:t>
            </w:r>
          </w:p>
        </w:tc>
      </w:tr>
      <w:tr w:rsidR="008D5347" w:rsidRPr="00C630E4" w:rsidTr="008D5347">
        <w:tc>
          <w:tcPr>
            <w:tcW w:w="1573" w:type="dxa"/>
          </w:tcPr>
          <w:p w:rsidR="008D5347" w:rsidRDefault="008D5347" w:rsidP="008D5347">
            <w:pPr>
              <w:jc w:val="left"/>
              <w:rPr>
                <w:rFonts w:cs="Arial"/>
              </w:rPr>
            </w:pPr>
            <w:r>
              <w:rPr>
                <w:rFonts w:cs="Arial"/>
              </w:rPr>
              <w:t>Ad. 19</w:t>
            </w:r>
          </w:p>
        </w:tc>
        <w:tc>
          <w:tcPr>
            <w:tcW w:w="7925" w:type="dxa"/>
          </w:tcPr>
          <w:p w:rsidR="008D5347" w:rsidRDefault="008D5347" w:rsidP="008D5347">
            <w:pPr>
              <w:rPr>
                <w:rFonts w:cs="Arial"/>
              </w:rPr>
            </w:pPr>
            <w:r>
              <w:rPr>
                <w:rFonts w:cs="Arial"/>
              </w:rPr>
              <w:t>second sentence to read “</w:t>
            </w:r>
            <w:r w:rsidRPr="00F27529">
              <w:rPr>
                <w:rFonts w:eastAsia="Arial" w:cs="Arial"/>
                <w:color w:val="000000"/>
              </w:rPr>
              <w:t>Observations should be made during the first flower opening.</w:t>
            </w:r>
            <w:r>
              <w:rPr>
                <w:rFonts w:eastAsia="Arial" w:cs="Arial"/>
                <w:color w:val="000000"/>
              </w:rPr>
              <w:t>”</w:t>
            </w:r>
          </w:p>
        </w:tc>
      </w:tr>
      <w:tr w:rsidR="008D5347" w:rsidRPr="00C630E4" w:rsidTr="008D5347">
        <w:tc>
          <w:tcPr>
            <w:tcW w:w="1573" w:type="dxa"/>
          </w:tcPr>
          <w:p w:rsidR="008D5347" w:rsidRDefault="008D5347" w:rsidP="008D5347">
            <w:pPr>
              <w:jc w:val="left"/>
              <w:rPr>
                <w:rFonts w:cs="Arial"/>
              </w:rPr>
            </w:pPr>
            <w:r>
              <w:rPr>
                <w:rFonts w:cs="Arial"/>
              </w:rPr>
              <w:t>Ads. 27, 28</w:t>
            </w:r>
          </w:p>
        </w:tc>
        <w:tc>
          <w:tcPr>
            <w:tcW w:w="7925" w:type="dxa"/>
          </w:tcPr>
          <w:p w:rsidR="008D5347" w:rsidRDefault="008D5347" w:rsidP="008D5347">
            <w:pPr>
              <w:rPr>
                <w:rFonts w:cs="Arial"/>
              </w:rPr>
            </w:pPr>
            <w:r>
              <w:rPr>
                <w:rFonts w:cs="Arial"/>
              </w:rPr>
              <w:t>to review order of states according to TGP/14</w:t>
            </w:r>
          </w:p>
        </w:tc>
      </w:tr>
      <w:tr w:rsidR="008D5347" w:rsidRPr="00C630E4" w:rsidTr="008D5347">
        <w:tc>
          <w:tcPr>
            <w:tcW w:w="1573" w:type="dxa"/>
          </w:tcPr>
          <w:p w:rsidR="008D5347" w:rsidRDefault="008D5347" w:rsidP="008D5347">
            <w:pPr>
              <w:jc w:val="left"/>
              <w:rPr>
                <w:rFonts w:cs="Arial"/>
              </w:rPr>
            </w:pPr>
            <w:r>
              <w:rPr>
                <w:rFonts w:cs="Arial"/>
              </w:rPr>
              <w:t>TQ 4.2</w:t>
            </w:r>
          </w:p>
        </w:tc>
        <w:tc>
          <w:tcPr>
            <w:tcW w:w="7925" w:type="dxa"/>
          </w:tcPr>
          <w:p w:rsidR="008D5347" w:rsidRDefault="008D5347" w:rsidP="008D5347">
            <w:pPr>
              <w:rPr>
                <w:rFonts w:cs="Arial"/>
              </w:rPr>
            </w:pPr>
            <w:r>
              <w:rPr>
                <w:rFonts w:cs="Arial"/>
              </w:rPr>
              <w:t>to be completed</w:t>
            </w:r>
          </w:p>
        </w:tc>
      </w:tr>
    </w:tbl>
    <w:p w:rsidR="008D5347" w:rsidRDefault="008D5347" w:rsidP="008D5347">
      <w:pPr>
        <w:jc w:val="right"/>
        <w:rPr>
          <w:rFonts w:cs="Arial"/>
        </w:rPr>
      </w:pPr>
    </w:p>
    <w:p w:rsidR="008D5347" w:rsidRDefault="008D5347" w:rsidP="008D5347">
      <w:pPr>
        <w:jc w:val="right"/>
        <w:rPr>
          <w:rFonts w:cs="Arial"/>
        </w:rPr>
      </w:pPr>
    </w:p>
    <w:p w:rsidR="008D5347" w:rsidRDefault="008D5347" w:rsidP="008D5347">
      <w:pPr>
        <w:jc w:val="right"/>
        <w:rPr>
          <w:rFonts w:cs="Arial"/>
        </w:rPr>
      </w:pPr>
    </w:p>
    <w:p w:rsidR="008D5347" w:rsidRPr="008E4204" w:rsidRDefault="008D5347" w:rsidP="008D5347">
      <w:pPr>
        <w:jc w:val="right"/>
        <w:rPr>
          <w:rFonts w:cs="Arial"/>
        </w:rPr>
      </w:pPr>
      <w:r w:rsidRPr="008E4204">
        <w:rPr>
          <w:rFonts w:cs="Arial"/>
        </w:rPr>
        <w:t>[End of</w:t>
      </w:r>
      <w:r w:rsidR="00D5433B">
        <w:rPr>
          <w:rFonts w:cs="Arial"/>
        </w:rPr>
        <w:t xml:space="preserve"> Annex II and of</w:t>
      </w:r>
      <w:r w:rsidRPr="008E4204">
        <w:rPr>
          <w:rFonts w:cs="Arial"/>
        </w:rPr>
        <w:t xml:space="preserve"> document]</w:t>
      </w:r>
    </w:p>
    <w:p w:rsidR="008D5347" w:rsidRDefault="008D5347" w:rsidP="00AD1AAD">
      <w:pPr>
        <w:jc w:val="right"/>
        <w:rPr>
          <w:rFonts w:cs="Arial"/>
        </w:rPr>
      </w:pPr>
      <w:bookmarkStart w:id="27" w:name="_GoBack"/>
      <w:bookmarkEnd w:id="27"/>
    </w:p>
    <w:sectPr w:rsidR="008D5347" w:rsidSect="00D5433B">
      <w:headerReference w:type="default" r:id="rId22"/>
      <w:headerReference w:type="first" r:id="rId23"/>
      <w:footerReference w:type="first" r:id="rId24"/>
      <w:pgSz w:w="11907" w:h="16840" w:code="9"/>
      <w:pgMar w:top="1135" w:right="1418" w:bottom="851" w:left="1418" w:header="510" w:footer="1021"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5347" w:rsidRDefault="008D5347" w:rsidP="006655D3">
      <w:r>
        <w:separator/>
      </w:r>
    </w:p>
    <w:p w:rsidR="008D5347" w:rsidRDefault="008D5347" w:rsidP="006655D3"/>
    <w:p w:rsidR="008D5347" w:rsidRDefault="008D5347" w:rsidP="006655D3"/>
  </w:endnote>
  <w:endnote w:type="continuationSeparator" w:id="0">
    <w:p w:rsidR="008D5347" w:rsidRDefault="008D5347" w:rsidP="006655D3">
      <w:r>
        <w:separator/>
      </w:r>
    </w:p>
    <w:p w:rsidR="008D5347" w:rsidRPr="00294751" w:rsidRDefault="008D5347">
      <w:pPr>
        <w:pStyle w:val="Footer"/>
        <w:spacing w:after="60"/>
        <w:rPr>
          <w:sz w:val="18"/>
          <w:lang w:val="fr-FR"/>
        </w:rPr>
      </w:pPr>
      <w:r w:rsidRPr="00294751">
        <w:rPr>
          <w:sz w:val="18"/>
          <w:lang w:val="fr-FR"/>
        </w:rPr>
        <w:t>[Suite de la note de la page précédente]</w:t>
      </w:r>
    </w:p>
    <w:p w:rsidR="008D5347" w:rsidRPr="00294751" w:rsidRDefault="008D5347" w:rsidP="006655D3">
      <w:pPr>
        <w:rPr>
          <w:lang w:val="fr-FR"/>
        </w:rPr>
      </w:pPr>
    </w:p>
    <w:p w:rsidR="008D5347" w:rsidRPr="00294751" w:rsidRDefault="008D5347" w:rsidP="006655D3">
      <w:pPr>
        <w:rPr>
          <w:lang w:val="fr-FR"/>
        </w:rPr>
      </w:pPr>
    </w:p>
  </w:endnote>
  <w:endnote w:type="continuationNotice" w:id="1">
    <w:p w:rsidR="008D5347" w:rsidRPr="00294751" w:rsidRDefault="008D5347" w:rsidP="006655D3">
      <w:pPr>
        <w:rPr>
          <w:lang w:val="fr-FR"/>
        </w:rPr>
      </w:pPr>
      <w:r w:rsidRPr="00294751">
        <w:rPr>
          <w:lang w:val="fr-FR"/>
        </w:rPr>
        <w:t>[Suite de la note page suivante]</w:t>
      </w:r>
    </w:p>
    <w:p w:rsidR="008D5347" w:rsidRPr="00294751" w:rsidRDefault="008D5347" w:rsidP="006655D3">
      <w:pPr>
        <w:rPr>
          <w:lang w:val="fr-FR"/>
        </w:rPr>
      </w:pPr>
    </w:p>
    <w:p w:rsidR="008D5347" w:rsidRPr="00294751" w:rsidRDefault="008D5347"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ngsana New">
    <w:panose1 w:val="02020603050405020304"/>
    <w:charset w:val="00"/>
    <w:family w:val="roman"/>
    <w:pitch w:val="variable"/>
    <w:sig w:usb0="81000003" w:usb1="00000000" w:usb2="00000000" w:usb3="00000000" w:csb0="00010001"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MT">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347" w:rsidRPr="007552CA" w:rsidRDefault="008D5347" w:rsidP="00AD1AAD">
    <w:pPr>
      <w:pStyle w:val="Footer"/>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5347" w:rsidRDefault="008D5347" w:rsidP="006655D3">
      <w:r>
        <w:separator/>
      </w:r>
    </w:p>
  </w:footnote>
  <w:footnote w:type="continuationSeparator" w:id="0">
    <w:p w:rsidR="008D5347" w:rsidRDefault="008D5347" w:rsidP="006655D3">
      <w:r>
        <w:separator/>
      </w:r>
    </w:p>
  </w:footnote>
  <w:footnote w:type="continuationNotice" w:id="1">
    <w:p w:rsidR="008D5347" w:rsidRPr="00AB530F" w:rsidRDefault="008D5347" w:rsidP="00AB530F">
      <w:pPr>
        <w:pStyle w:val="Footer"/>
      </w:pPr>
    </w:p>
  </w:footnote>
  <w:footnote w:id="2">
    <w:p w:rsidR="008D5347" w:rsidRPr="009E54E8" w:rsidRDefault="008D5347" w:rsidP="008D5347">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347" w:rsidRPr="00C5280D" w:rsidRDefault="008D5347" w:rsidP="00EB048E">
    <w:pPr>
      <w:pStyle w:val="Header"/>
      <w:rPr>
        <w:rStyle w:val="PageNumber"/>
        <w:lang w:val="en-US"/>
      </w:rPr>
    </w:pPr>
    <w:r>
      <w:rPr>
        <w:rStyle w:val="PageNumber"/>
        <w:lang w:val="en-US"/>
      </w:rPr>
      <w:t xml:space="preserve">TC/53/31 </w:t>
    </w:r>
  </w:p>
  <w:p w:rsidR="008D5347" w:rsidRPr="00C5280D" w:rsidRDefault="008D5347" w:rsidP="00EB048E">
    <w:pPr>
      <w:pStyle w:val="Header"/>
      <w:rPr>
        <w:lang w:val="en-US"/>
      </w:rPr>
    </w:pP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7E5654">
      <w:rPr>
        <w:rStyle w:val="PageNumber"/>
        <w:noProof/>
        <w:lang w:val="en-US"/>
      </w:rPr>
      <w:t>33</w:t>
    </w:r>
    <w:r w:rsidRPr="00C5280D">
      <w:rPr>
        <w:rStyle w:val="PageNumber"/>
        <w:lang w:val="en-US"/>
      </w:rPr>
      <w:fldChar w:fldCharType="end"/>
    </w:r>
  </w:p>
  <w:p w:rsidR="008D5347" w:rsidRPr="00C5280D" w:rsidRDefault="008D5347" w:rsidP="006655D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347" w:rsidRPr="000630F3" w:rsidRDefault="008D5347" w:rsidP="00EB048E">
    <w:pPr>
      <w:pStyle w:val="Header"/>
      <w:rPr>
        <w:rStyle w:val="PageNumber"/>
        <w:lang w:val="pt-BR"/>
      </w:rPr>
    </w:pPr>
    <w:r w:rsidRPr="000630F3">
      <w:rPr>
        <w:rStyle w:val="PageNumber"/>
        <w:lang w:val="pt-BR"/>
      </w:rPr>
      <w:t xml:space="preserve">TC/53/31 </w:t>
    </w:r>
  </w:p>
  <w:p w:rsidR="000630F3" w:rsidRDefault="000630F3" w:rsidP="00EB048E">
    <w:pPr>
      <w:pStyle w:val="Header"/>
      <w:rPr>
        <w:lang w:val="pt-BR"/>
      </w:rPr>
    </w:pPr>
    <w:r w:rsidRPr="000630F3">
      <w:rPr>
        <w:lang w:val="pt-BR"/>
      </w:rPr>
      <w:t xml:space="preserve">Annex I / Annexe I / Anlage I / Anexo I </w:t>
    </w:r>
  </w:p>
  <w:p w:rsidR="008D5347" w:rsidRPr="000630F3" w:rsidRDefault="000630F3" w:rsidP="00EB048E">
    <w:pPr>
      <w:pStyle w:val="Header"/>
      <w:rPr>
        <w:lang w:val="pt-BR"/>
      </w:rPr>
    </w:pPr>
    <w:r w:rsidRPr="000630F3">
      <w:rPr>
        <w:lang w:val="pt-BR"/>
      </w:rPr>
      <w:t xml:space="preserve">page </w:t>
    </w:r>
    <w:r w:rsidRPr="00C5280D">
      <w:rPr>
        <w:rStyle w:val="PageNumber"/>
        <w:lang w:val="en-US"/>
      </w:rPr>
      <w:fldChar w:fldCharType="begin"/>
    </w:r>
    <w:r w:rsidRPr="000630F3">
      <w:rPr>
        <w:rStyle w:val="PageNumber"/>
        <w:lang w:val="pt-BR"/>
      </w:rPr>
      <w:instrText xml:space="preserve"> PAGE </w:instrText>
    </w:r>
    <w:r w:rsidRPr="00C5280D">
      <w:rPr>
        <w:rStyle w:val="PageNumber"/>
        <w:lang w:val="en-US"/>
      </w:rPr>
      <w:fldChar w:fldCharType="separate"/>
    </w:r>
    <w:r w:rsidR="007E5654">
      <w:rPr>
        <w:rStyle w:val="PageNumber"/>
        <w:noProof/>
        <w:lang w:val="pt-BR"/>
      </w:rPr>
      <w:t>8</w:t>
    </w:r>
    <w:r w:rsidRPr="00C5280D">
      <w:rPr>
        <w:rStyle w:val="PageNumber"/>
        <w:lang w:val="en-US"/>
      </w:rPr>
      <w:fldChar w:fldCharType="end"/>
    </w:r>
    <w:r w:rsidRPr="000630F3">
      <w:rPr>
        <w:lang w:val="pt-BR"/>
      </w:rPr>
      <w:t xml:space="preserve"> / Seite </w:t>
    </w:r>
    <w:r w:rsidRPr="00C5280D">
      <w:rPr>
        <w:rStyle w:val="PageNumber"/>
        <w:lang w:val="en-US"/>
      </w:rPr>
      <w:fldChar w:fldCharType="begin"/>
    </w:r>
    <w:r w:rsidRPr="000630F3">
      <w:rPr>
        <w:rStyle w:val="PageNumber"/>
        <w:lang w:val="pt-BR"/>
      </w:rPr>
      <w:instrText xml:space="preserve"> PAGE </w:instrText>
    </w:r>
    <w:r w:rsidRPr="00C5280D">
      <w:rPr>
        <w:rStyle w:val="PageNumber"/>
        <w:lang w:val="en-US"/>
      </w:rPr>
      <w:fldChar w:fldCharType="separate"/>
    </w:r>
    <w:r w:rsidR="007E5654">
      <w:rPr>
        <w:rStyle w:val="PageNumber"/>
        <w:noProof/>
        <w:lang w:val="pt-BR"/>
      </w:rPr>
      <w:t>8</w:t>
    </w:r>
    <w:r w:rsidRPr="00C5280D">
      <w:rPr>
        <w:rStyle w:val="PageNumber"/>
        <w:lang w:val="en-US"/>
      </w:rPr>
      <w:fldChar w:fldCharType="end"/>
    </w:r>
    <w:r w:rsidRPr="000630F3">
      <w:rPr>
        <w:lang w:val="pt-BR"/>
      </w:rPr>
      <w:t xml:space="preserve"> / página </w:t>
    </w:r>
    <w:r w:rsidRPr="00C5280D">
      <w:rPr>
        <w:rStyle w:val="PageNumber"/>
        <w:lang w:val="en-US"/>
      </w:rPr>
      <w:fldChar w:fldCharType="begin"/>
    </w:r>
    <w:r w:rsidRPr="000630F3">
      <w:rPr>
        <w:rStyle w:val="PageNumber"/>
        <w:lang w:val="pt-BR"/>
      </w:rPr>
      <w:instrText xml:space="preserve"> PAGE </w:instrText>
    </w:r>
    <w:r w:rsidRPr="00C5280D">
      <w:rPr>
        <w:rStyle w:val="PageNumber"/>
        <w:lang w:val="en-US"/>
      </w:rPr>
      <w:fldChar w:fldCharType="separate"/>
    </w:r>
    <w:r w:rsidR="007E5654">
      <w:rPr>
        <w:rStyle w:val="PageNumber"/>
        <w:noProof/>
        <w:lang w:val="pt-BR"/>
      </w:rPr>
      <w:t>8</w:t>
    </w:r>
    <w:r w:rsidRPr="00C5280D">
      <w:rPr>
        <w:rStyle w:val="PageNumber"/>
        <w:lang w:val="en-US"/>
      </w:rPr>
      <w:fldChar w:fldCharType="end"/>
    </w:r>
    <w:r w:rsidRPr="000630F3">
      <w:rPr>
        <w:lang w:val="pt-BR"/>
      </w:rPr>
      <w:t xml:space="preserve"> </w:t>
    </w:r>
  </w:p>
  <w:p w:rsidR="008D5347" w:rsidRPr="000630F3" w:rsidRDefault="008D5347" w:rsidP="006655D3">
    <w:pPr>
      <w:rPr>
        <w:lang w:val="pt-B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347" w:rsidRDefault="008D5347">
    <w:pPr>
      <w:pStyle w:val="Header"/>
      <w:rPr>
        <w:lang w:val="en-US"/>
      </w:rPr>
    </w:pPr>
    <w:r>
      <w:rPr>
        <w:lang w:val="en-US"/>
      </w:rPr>
      <w:t>TC/53/31</w:t>
    </w:r>
  </w:p>
  <w:p w:rsidR="008D5347" w:rsidRDefault="008D5347">
    <w:pPr>
      <w:pStyle w:val="Header"/>
      <w:rPr>
        <w:lang w:val="en-US"/>
      </w:rPr>
    </w:pPr>
  </w:p>
  <w:p w:rsidR="008D5347" w:rsidRDefault="000630F3">
    <w:pPr>
      <w:pStyle w:val="Header"/>
      <w:rPr>
        <w:lang w:val="en-US"/>
      </w:rPr>
    </w:pPr>
    <w:r>
      <w:t>ANNEXE I / ANNEX I / ANLAGE I / ANEXO I</w:t>
    </w:r>
  </w:p>
  <w:p w:rsidR="008D5347" w:rsidRPr="00087835" w:rsidRDefault="008D5347">
    <w:pPr>
      <w:pStyle w:val="Header"/>
      <w:rPr>
        <w:lang w:val="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45B" w:rsidRPr="000630F3" w:rsidRDefault="0049645B" w:rsidP="00EB048E">
    <w:pPr>
      <w:pStyle w:val="Header"/>
      <w:rPr>
        <w:rStyle w:val="PageNumber"/>
        <w:lang w:val="pt-BR"/>
      </w:rPr>
    </w:pPr>
    <w:r>
      <w:rPr>
        <w:rStyle w:val="PageNumber"/>
        <w:lang w:val="pt-BR"/>
      </w:rPr>
      <w:t>TC/53/31</w:t>
    </w:r>
  </w:p>
  <w:p w:rsidR="0049645B" w:rsidRPr="000630F3" w:rsidRDefault="0049645B" w:rsidP="00EB048E">
    <w:pPr>
      <w:pStyle w:val="Header"/>
      <w:rPr>
        <w:lang w:val="pt-BR"/>
      </w:rPr>
    </w:pPr>
    <w:r w:rsidRPr="000630F3">
      <w:rPr>
        <w:lang w:val="pt-BR"/>
      </w:rPr>
      <w:t xml:space="preserve">Annex </w:t>
    </w:r>
    <w:r>
      <w:rPr>
        <w:lang w:val="pt-BR"/>
      </w:rPr>
      <w:t>I</w:t>
    </w:r>
    <w:r w:rsidRPr="000630F3">
      <w:rPr>
        <w:lang w:val="pt-BR"/>
      </w:rPr>
      <w:t>I</w:t>
    </w:r>
    <w:r>
      <w:rPr>
        <w:lang w:val="pt-BR"/>
      </w:rPr>
      <w:t xml:space="preserve">, </w:t>
    </w:r>
    <w:r w:rsidRPr="000630F3">
      <w:rPr>
        <w:lang w:val="pt-BR"/>
      </w:rPr>
      <w:t xml:space="preserve">page </w:t>
    </w:r>
    <w:r w:rsidRPr="0049645B">
      <w:rPr>
        <w:lang w:val="pt-BR"/>
      </w:rPr>
      <w:fldChar w:fldCharType="begin"/>
    </w:r>
    <w:r w:rsidRPr="0049645B">
      <w:rPr>
        <w:lang w:val="pt-BR"/>
      </w:rPr>
      <w:instrText xml:space="preserve"> PAGE   \* MERGEFORMAT </w:instrText>
    </w:r>
    <w:r w:rsidRPr="0049645B">
      <w:rPr>
        <w:lang w:val="pt-BR"/>
      </w:rPr>
      <w:fldChar w:fldCharType="separate"/>
    </w:r>
    <w:r w:rsidR="007E5654">
      <w:rPr>
        <w:noProof/>
        <w:lang w:val="pt-BR"/>
      </w:rPr>
      <w:t>19</w:t>
    </w:r>
    <w:r w:rsidRPr="0049645B">
      <w:rPr>
        <w:noProof/>
        <w:lang w:val="pt-BR"/>
      </w:rPr>
      <w:fldChar w:fldCharType="end"/>
    </w:r>
  </w:p>
  <w:p w:rsidR="0049645B" w:rsidRPr="000630F3" w:rsidRDefault="0049645B" w:rsidP="006655D3">
    <w:pPr>
      <w:rPr>
        <w:lang w:val="pt-BR"/>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45B" w:rsidRDefault="0049645B">
    <w:pPr>
      <w:pStyle w:val="Header"/>
      <w:rPr>
        <w:lang w:val="en-US"/>
      </w:rPr>
    </w:pPr>
    <w:r>
      <w:rPr>
        <w:lang w:val="en-US"/>
      </w:rPr>
      <w:t>TC/53/31</w:t>
    </w:r>
  </w:p>
  <w:p w:rsidR="0049645B" w:rsidRDefault="0049645B">
    <w:pPr>
      <w:pStyle w:val="Header"/>
      <w:rPr>
        <w:lang w:val="en-US"/>
      </w:rPr>
    </w:pPr>
  </w:p>
  <w:p w:rsidR="0049645B" w:rsidRDefault="0049645B">
    <w:pPr>
      <w:pStyle w:val="Header"/>
      <w:rPr>
        <w:lang w:val="en-US"/>
      </w:rPr>
    </w:pPr>
    <w:r>
      <w:t>ANNEX II</w:t>
    </w:r>
  </w:p>
  <w:p w:rsidR="0049645B" w:rsidRPr="00087835" w:rsidRDefault="0049645B">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7659A"/>
    <w:multiLevelType w:val="hybridMultilevel"/>
    <w:tmpl w:val="339E8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546DF6"/>
    <w:multiLevelType w:val="hybridMultilevel"/>
    <w:tmpl w:val="85D4B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A3396A"/>
    <w:multiLevelType w:val="hybridMultilevel"/>
    <w:tmpl w:val="E0280974"/>
    <w:lvl w:ilvl="0" w:tplc="4336D4C4">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FB4888"/>
    <w:multiLevelType w:val="hybridMultilevel"/>
    <w:tmpl w:val="BCD4A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C45FFF"/>
    <w:multiLevelType w:val="hybridMultilevel"/>
    <w:tmpl w:val="AF7EFEA0"/>
    <w:lvl w:ilvl="0" w:tplc="81BA62BC">
      <w:start w:val="1"/>
      <w:numFmt w:val="lowerLetter"/>
      <w:lvlText w:val="(%1)"/>
      <w:lvlJc w:val="left"/>
      <w:pPr>
        <w:tabs>
          <w:tab w:val="num" w:pos="5960"/>
        </w:tabs>
        <w:ind w:left="5960" w:hanging="1140"/>
      </w:pPr>
      <w:rPr>
        <w:rFonts w:hint="default"/>
      </w:rPr>
    </w:lvl>
    <w:lvl w:ilvl="1" w:tplc="04090003" w:tentative="1">
      <w:start w:val="1"/>
      <w:numFmt w:val="bullet"/>
      <w:lvlText w:val="o"/>
      <w:lvlJc w:val="left"/>
      <w:pPr>
        <w:tabs>
          <w:tab w:val="num" w:pos="5333"/>
        </w:tabs>
        <w:ind w:left="5333" w:hanging="360"/>
      </w:pPr>
      <w:rPr>
        <w:rFonts w:ascii="Courier New" w:hAnsi="Courier New" w:cs="Courier New" w:hint="default"/>
      </w:rPr>
    </w:lvl>
    <w:lvl w:ilvl="2" w:tplc="04090005" w:tentative="1">
      <w:start w:val="1"/>
      <w:numFmt w:val="bullet"/>
      <w:lvlText w:val=""/>
      <w:lvlJc w:val="left"/>
      <w:pPr>
        <w:tabs>
          <w:tab w:val="num" w:pos="6053"/>
        </w:tabs>
        <w:ind w:left="6053" w:hanging="360"/>
      </w:pPr>
      <w:rPr>
        <w:rFonts w:ascii="Wingdings" w:hAnsi="Wingdings" w:hint="default"/>
      </w:rPr>
    </w:lvl>
    <w:lvl w:ilvl="3" w:tplc="04090001" w:tentative="1">
      <w:start w:val="1"/>
      <w:numFmt w:val="bullet"/>
      <w:lvlText w:val=""/>
      <w:lvlJc w:val="left"/>
      <w:pPr>
        <w:tabs>
          <w:tab w:val="num" w:pos="6773"/>
        </w:tabs>
        <w:ind w:left="6773" w:hanging="360"/>
      </w:pPr>
      <w:rPr>
        <w:rFonts w:ascii="Symbol" w:hAnsi="Symbol" w:hint="default"/>
      </w:rPr>
    </w:lvl>
    <w:lvl w:ilvl="4" w:tplc="04090003" w:tentative="1">
      <w:start w:val="1"/>
      <w:numFmt w:val="bullet"/>
      <w:lvlText w:val="o"/>
      <w:lvlJc w:val="left"/>
      <w:pPr>
        <w:tabs>
          <w:tab w:val="num" w:pos="7493"/>
        </w:tabs>
        <w:ind w:left="7493" w:hanging="360"/>
      </w:pPr>
      <w:rPr>
        <w:rFonts w:ascii="Courier New" w:hAnsi="Courier New" w:cs="Courier New" w:hint="default"/>
      </w:rPr>
    </w:lvl>
    <w:lvl w:ilvl="5" w:tplc="04090005" w:tentative="1">
      <w:start w:val="1"/>
      <w:numFmt w:val="bullet"/>
      <w:lvlText w:val=""/>
      <w:lvlJc w:val="left"/>
      <w:pPr>
        <w:tabs>
          <w:tab w:val="num" w:pos="8213"/>
        </w:tabs>
        <w:ind w:left="8213" w:hanging="360"/>
      </w:pPr>
      <w:rPr>
        <w:rFonts w:ascii="Wingdings" w:hAnsi="Wingdings" w:hint="default"/>
      </w:rPr>
    </w:lvl>
    <w:lvl w:ilvl="6" w:tplc="04090001" w:tentative="1">
      <w:start w:val="1"/>
      <w:numFmt w:val="bullet"/>
      <w:lvlText w:val=""/>
      <w:lvlJc w:val="left"/>
      <w:pPr>
        <w:tabs>
          <w:tab w:val="num" w:pos="8933"/>
        </w:tabs>
        <w:ind w:left="8933" w:hanging="360"/>
      </w:pPr>
      <w:rPr>
        <w:rFonts w:ascii="Symbol" w:hAnsi="Symbol" w:hint="default"/>
      </w:rPr>
    </w:lvl>
    <w:lvl w:ilvl="7" w:tplc="04090003" w:tentative="1">
      <w:start w:val="1"/>
      <w:numFmt w:val="bullet"/>
      <w:lvlText w:val="o"/>
      <w:lvlJc w:val="left"/>
      <w:pPr>
        <w:tabs>
          <w:tab w:val="num" w:pos="9653"/>
        </w:tabs>
        <w:ind w:left="9653" w:hanging="360"/>
      </w:pPr>
      <w:rPr>
        <w:rFonts w:ascii="Courier New" w:hAnsi="Courier New" w:cs="Courier New" w:hint="default"/>
      </w:rPr>
    </w:lvl>
    <w:lvl w:ilvl="8" w:tplc="04090005" w:tentative="1">
      <w:start w:val="1"/>
      <w:numFmt w:val="bullet"/>
      <w:lvlText w:val=""/>
      <w:lvlJc w:val="left"/>
      <w:pPr>
        <w:tabs>
          <w:tab w:val="num" w:pos="10373"/>
        </w:tabs>
        <w:ind w:left="10373" w:hanging="360"/>
      </w:pPr>
      <w:rPr>
        <w:rFonts w:ascii="Wingdings" w:hAnsi="Wingdings" w:hint="default"/>
      </w:rPr>
    </w:lvl>
  </w:abstractNum>
  <w:abstractNum w:abstractNumId="5">
    <w:nsid w:val="177404A9"/>
    <w:multiLevelType w:val="hybridMultilevel"/>
    <w:tmpl w:val="4C6C24DC"/>
    <w:lvl w:ilvl="0" w:tplc="20C0E7DA">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nsid w:val="18152454"/>
    <w:multiLevelType w:val="hybridMultilevel"/>
    <w:tmpl w:val="A57AB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A638F6"/>
    <w:multiLevelType w:val="hybridMultilevel"/>
    <w:tmpl w:val="0194E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092B0F"/>
    <w:multiLevelType w:val="hybridMultilevel"/>
    <w:tmpl w:val="62969500"/>
    <w:lvl w:ilvl="0" w:tplc="0409000F">
      <w:start w:val="1"/>
      <w:numFmt w:val="decimal"/>
      <w:lvlText w:val="%1."/>
      <w:lvlJc w:val="left"/>
      <w:pPr>
        <w:ind w:left="1065" w:hanging="705"/>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nsid w:val="24CE3247"/>
    <w:multiLevelType w:val="hybridMultilevel"/>
    <w:tmpl w:val="847ABB42"/>
    <w:lvl w:ilvl="0" w:tplc="CEB2FE3A">
      <w:start w:val="1"/>
      <w:numFmt w:val="lowerLetter"/>
      <w:lvlText w:val="(%1)"/>
      <w:lvlJc w:val="left"/>
      <w:pPr>
        <w:ind w:left="720" w:hanging="360"/>
      </w:pPr>
      <w:rPr>
        <w:rFonts w:eastAsia="MS Mincho"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B133F20"/>
    <w:multiLevelType w:val="hybridMultilevel"/>
    <w:tmpl w:val="AC305D88"/>
    <w:lvl w:ilvl="0" w:tplc="F000BA2C">
      <w:start w:val="1"/>
      <w:numFmt w:val="low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nsid w:val="2ECE47C9"/>
    <w:multiLevelType w:val="hybridMultilevel"/>
    <w:tmpl w:val="233402B6"/>
    <w:lvl w:ilvl="0" w:tplc="371EFC48">
      <w:start w:val="3"/>
      <w:numFmt w:val="bullet"/>
      <w:lvlText w:val="-"/>
      <w:lvlJc w:val="left"/>
      <w:pPr>
        <w:ind w:left="720" w:hanging="360"/>
      </w:pPr>
      <w:rPr>
        <w:rFonts w:ascii="Arial" w:eastAsia="Cambr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61408B"/>
    <w:multiLevelType w:val="hybridMultilevel"/>
    <w:tmpl w:val="61789BF6"/>
    <w:lvl w:ilvl="0" w:tplc="0809000F">
      <w:start w:val="1"/>
      <w:numFmt w:val="decimal"/>
      <w:lvlText w:val="%1."/>
      <w:lvlJc w:val="left"/>
      <w:pPr>
        <w:ind w:left="360" w:hanging="360"/>
      </w:pPr>
    </w:lvl>
    <w:lvl w:ilvl="1" w:tplc="08090017">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338377D0"/>
    <w:multiLevelType w:val="hybridMultilevel"/>
    <w:tmpl w:val="E7F0A628"/>
    <w:lvl w:ilvl="0" w:tplc="D7080B10">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4">
    <w:nsid w:val="353D1D31"/>
    <w:multiLevelType w:val="hybridMultilevel"/>
    <w:tmpl w:val="E122527C"/>
    <w:lvl w:ilvl="0" w:tplc="00B0DD6A">
      <w:start w:val="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40BC2E13"/>
    <w:multiLevelType w:val="hybridMultilevel"/>
    <w:tmpl w:val="BA247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1B15D02"/>
    <w:multiLevelType w:val="hybridMultilevel"/>
    <w:tmpl w:val="F7ECAA1A"/>
    <w:lvl w:ilvl="0" w:tplc="733C26C0">
      <w:start w:val="1"/>
      <w:numFmt w:val="lowerLetter"/>
      <w:lvlText w:val="(%1)"/>
      <w:lvlJc w:val="left"/>
      <w:pPr>
        <w:ind w:left="6527" w:hanging="1140"/>
      </w:pPr>
      <w:rPr>
        <w:rFonts w:hint="default"/>
      </w:rPr>
    </w:lvl>
    <w:lvl w:ilvl="1" w:tplc="04090019" w:tentative="1">
      <w:start w:val="1"/>
      <w:numFmt w:val="lowerLetter"/>
      <w:lvlText w:val="%2."/>
      <w:lvlJc w:val="left"/>
      <w:pPr>
        <w:ind w:left="6467" w:hanging="360"/>
      </w:pPr>
    </w:lvl>
    <w:lvl w:ilvl="2" w:tplc="0409001B" w:tentative="1">
      <w:start w:val="1"/>
      <w:numFmt w:val="lowerRoman"/>
      <w:lvlText w:val="%3."/>
      <w:lvlJc w:val="right"/>
      <w:pPr>
        <w:ind w:left="7187" w:hanging="180"/>
      </w:pPr>
    </w:lvl>
    <w:lvl w:ilvl="3" w:tplc="0409000F" w:tentative="1">
      <w:start w:val="1"/>
      <w:numFmt w:val="decimal"/>
      <w:lvlText w:val="%4."/>
      <w:lvlJc w:val="left"/>
      <w:pPr>
        <w:ind w:left="7907" w:hanging="360"/>
      </w:pPr>
    </w:lvl>
    <w:lvl w:ilvl="4" w:tplc="04090019" w:tentative="1">
      <w:start w:val="1"/>
      <w:numFmt w:val="lowerLetter"/>
      <w:lvlText w:val="%5."/>
      <w:lvlJc w:val="left"/>
      <w:pPr>
        <w:ind w:left="8627" w:hanging="360"/>
      </w:pPr>
    </w:lvl>
    <w:lvl w:ilvl="5" w:tplc="0409001B" w:tentative="1">
      <w:start w:val="1"/>
      <w:numFmt w:val="lowerRoman"/>
      <w:lvlText w:val="%6."/>
      <w:lvlJc w:val="right"/>
      <w:pPr>
        <w:ind w:left="9347" w:hanging="180"/>
      </w:pPr>
    </w:lvl>
    <w:lvl w:ilvl="6" w:tplc="0409000F" w:tentative="1">
      <w:start w:val="1"/>
      <w:numFmt w:val="decimal"/>
      <w:lvlText w:val="%7."/>
      <w:lvlJc w:val="left"/>
      <w:pPr>
        <w:ind w:left="10067" w:hanging="360"/>
      </w:pPr>
    </w:lvl>
    <w:lvl w:ilvl="7" w:tplc="04090019" w:tentative="1">
      <w:start w:val="1"/>
      <w:numFmt w:val="lowerLetter"/>
      <w:lvlText w:val="%8."/>
      <w:lvlJc w:val="left"/>
      <w:pPr>
        <w:ind w:left="10787" w:hanging="360"/>
      </w:pPr>
    </w:lvl>
    <w:lvl w:ilvl="8" w:tplc="0409001B" w:tentative="1">
      <w:start w:val="1"/>
      <w:numFmt w:val="lowerRoman"/>
      <w:lvlText w:val="%9."/>
      <w:lvlJc w:val="right"/>
      <w:pPr>
        <w:ind w:left="11507" w:hanging="180"/>
      </w:pPr>
    </w:lvl>
  </w:abstractNum>
  <w:abstractNum w:abstractNumId="17">
    <w:nsid w:val="42AB6514"/>
    <w:multiLevelType w:val="hybridMultilevel"/>
    <w:tmpl w:val="815C1E18"/>
    <w:lvl w:ilvl="0" w:tplc="674A11A0">
      <w:start w:val="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DC4844"/>
    <w:multiLevelType w:val="hybridMultilevel"/>
    <w:tmpl w:val="E8268A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46E62735"/>
    <w:multiLevelType w:val="hybridMultilevel"/>
    <w:tmpl w:val="0854D8B0"/>
    <w:lvl w:ilvl="0" w:tplc="D124CC2A">
      <w:start w:val="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4C743694"/>
    <w:multiLevelType w:val="hybridMultilevel"/>
    <w:tmpl w:val="4D74D27A"/>
    <w:lvl w:ilvl="0" w:tplc="B2387A04">
      <w:start w:val="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4E777821"/>
    <w:multiLevelType w:val="hybridMultilevel"/>
    <w:tmpl w:val="44A6EB50"/>
    <w:lvl w:ilvl="0" w:tplc="04070015">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2">
    <w:nsid w:val="4EB95E5B"/>
    <w:multiLevelType w:val="hybridMultilevel"/>
    <w:tmpl w:val="613243F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3">
    <w:nsid w:val="4F3859E1"/>
    <w:multiLevelType w:val="hybridMultilevel"/>
    <w:tmpl w:val="8C58AC5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4">
    <w:nsid w:val="4FDF5FAD"/>
    <w:multiLevelType w:val="hybridMultilevel"/>
    <w:tmpl w:val="948E7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13C35E4"/>
    <w:multiLevelType w:val="hybridMultilevel"/>
    <w:tmpl w:val="4F8866A6"/>
    <w:lvl w:ilvl="0" w:tplc="EE58484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1EF7AF1"/>
    <w:multiLevelType w:val="hybridMultilevel"/>
    <w:tmpl w:val="2458C148"/>
    <w:lvl w:ilvl="0" w:tplc="B3427836">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496590B"/>
    <w:multiLevelType w:val="hybridMultilevel"/>
    <w:tmpl w:val="9ABEF550"/>
    <w:lvl w:ilvl="0" w:tplc="B6B260D0">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5C769DC"/>
    <w:multiLevelType w:val="hybridMultilevel"/>
    <w:tmpl w:val="3CD628DA"/>
    <w:lvl w:ilvl="0" w:tplc="290E460A">
      <w:start w:val="8"/>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nsid w:val="5A245162"/>
    <w:multiLevelType w:val="hybridMultilevel"/>
    <w:tmpl w:val="B5BA33E4"/>
    <w:lvl w:ilvl="0" w:tplc="0628ADF2">
      <w:start w:val="1"/>
      <w:numFmt w:val="bullet"/>
      <w:lvlText w:val="•"/>
      <w:lvlJc w:val="left"/>
      <w:pPr>
        <w:tabs>
          <w:tab w:val="num" w:pos="720"/>
        </w:tabs>
        <w:ind w:left="720" w:hanging="360"/>
      </w:pPr>
      <w:rPr>
        <w:rFonts w:ascii="Arial" w:hAnsi="Arial" w:hint="default"/>
      </w:rPr>
    </w:lvl>
    <w:lvl w:ilvl="1" w:tplc="8FD43CC0">
      <w:start w:val="2866"/>
      <w:numFmt w:val="bullet"/>
      <w:lvlText w:val="–"/>
      <w:lvlJc w:val="left"/>
      <w:pPr>
        <w:tabs>
          <w:tab w:val="num" w:pos="1440"/>
        </w:tabs>
        <w:ind w:left="1440" w:hanging="360"/>
      </w:pPr>
      <w:rPr>
        <w:rFonts w:ascii="Arial" w:hAnsi="Arial" w:hint="default"/>
      </w:rPr>
    </w:lvl>
    <w:lvl w:ilvl="2" w:tplc="DDCEE25A" w:tentative="1">
      <w:start w:val="1"/>
      <w:numFmt w:val="bullet"/>
      <w:lvlText w:val="•"/>
      <w:lvlJc w:val="left"/>
      <w:pPr>
        <w:tabs>
          <w:tab w:val="num" w:pos="2160"/>
        </w:tabs>
        <w:ind w:left="2160" w:hanging="360"/>
      </w:pPr>
      <w:rPr>
        <w:rFonts w:ascii="Arial" w:hAnsi="Arial" w:hint="default"/>
      </w:rPr>
    </w:lvl>
    <w:lvl w:ilvl="3" w:tplc="169E0C4C" w:tentative="1">
      <w:start w:val="1"/>
      <w:numFmt w:val="bullet"/>
      <w:lvlText w:val="•"/>
      <w:lvlJc w:val="left"/>
      <w:pPr>
        <w:tabs>
          <w:tab w:val="num" w:pos="2880"/>
        </w:tabs>
        <w:ind w:left="2880" w:hanging="360"/>
      </w:pPr>
      <w:rPr>
        <w:rFonts w:ascii="Arial" w:hAnsi="Arial" w:hint="default"/>
      </w:rPr>
    </w:lvl>
    <w:lvl w:ilvl="4" w:tplc="2CFE84E0" w:tentative="1">
      <w:start w:val="1"/>
      <w:numFmt w:val="bullet"/>
      <w:lvlText w:val="•"/>
      <w:lvlJc w:val="left"/>
      <w:pPr>
        <w:tabs>
          <w:tab w:val="num" w:pos="3600"/>
        </w:tabs>
        <w:ind w:left="3600" w:hanging="360"/>
      </w:pPr>
      <w:rPr>
        <w:rFonts w:ascii="Arial" w:hAnsi="Arial" w:hint="default"/>
      </w:rPr>
    </w:lvl>
    <w:lvl w:ilvl="5" w:tplc="0FCA050C" w:tentative="1">
      <w:start w:val="1"/>
      <w:numFmt w:val="bullet"/>
      <w:lvlText w:val="•"/>
      <w:lvlJc w:val="left"/>
      <w:pPr>
        <w:tabs>
          <w:tab w:val="num" w:pos="4320"/>
        </w:tabs>
        <w:ind w:left="4320" w:hanging="360"/>
      </w:pPr>
      <w:rPr>
        <w:rFonts w:ascii="Arial" w:hAnsi="Arial" w:hint="default"/>
      </w:rPr>
    </w:lvl>
    <w:lvl w:ilvl="6" w:tplc="D670FFA2" w:tentative="1">
      <w:start w:val="1"/>
      <w:numFmt w:val="bullet"/>
      <w:lvlText w:val="•"/>
      <w:lvlJc w:val="left"/>
      <w:pPr>
        <w:tabs>
          <w:tab w:val="num" w:pos="5040"/>
        </w:tabs>
        <w:ind w:left="5040" w:hanging="360"/>
      </w:pPr>
      <w:rPr>
        <w:rFonts w:ascii="Arial" w:hAnsi="Arial" w:hint="default"/>
      </w:rPr>
    </w:lvl>
    <w:lvl w:ilvl="7" w:tplc="76A29EFC" w:tentative="1">
      <w:start w:val="1"/>
      <w:numFmt w:val="bullet"/>
      <w:lvlText w:val="•"/>
      <w:lvlJc w:val="left"/>
      <w:pPr>
        <w:tabs>
          <w:tab w:val="num" w:pos="5760"/>
        </w:tabs>
        <w:ind w:left="5760" w:hanging="360"/>
      </w:pPr>
      <w:rPr>
        <w:rFonts w:ascii="Arial" w:hAnsi="Arial" w:hint="default"/>
      </w:rPr>
    </w:lvl>
    <w:lvl w:ilvl="8" w:tplc="B8FE7580" w:tentative="1">
      <w:start w:val="1"/>
      <w:numFmt w:val="bullet"/>
      <w:lvlText w:val="•"/>
      <w:lvlJc w:val="left"/>
      <w:pPr>
        <w:tabs>
          <w:tab w:val="num" w:pos="6480"/>
        </w:tabs>
        <w:ind w:left="6480" w:hanging="360"/>
      </w:pPr>
      <w:rPr>
        <w:rFonts w:ascii="Arial" w:hAnsi="Arial" w:hint="default"/>
      </w:rPr>
    </w:lvl>
  </w:abstractNum>
  <w:abstractNum w:abstractNumId="30">
    <w:nsid w:val="5EA4008B"/>
    <w:multiLevelType w:val="hybridMultilevel"/>
    <w:tmpl w:val="6B3076D6"/>
    <w:lvl w:ilvl="0" w:tplc="9E825CD2">
      <w:start w:val="1"/>
      <w:numFmt w:val="lowerLetter"/>
      <w:lvlText w:val="(%1)"/>
      <w:lvlJc w:val="left"/>
      <w:pPr>
        <w:ind w:left="6527" w:hanging="1140"/>
      </w:pPr>
      <w:rPr>
        <w:rFonts w:hint="default"/>
      </w:rPr>
    </w:lvl>
    <w:lvl w:ilvl="1" w:tplc="04090019" w:tentative="1">
      <w:start w:val="1"/>
      <w:numFmt w:val="lowerLetter"/>
      <w:lvlText w:val="%2."/>
      <w:lvlJc w:val="left"/>
      <w:pPr>
        <w:ind w:left="6467" w:hanging="360"/>
      </w:pPr>
    </w:lvl>
    <w:lvl w:ilvl="2" w:tplc="0409001B" w:tentative="1">
      <w:start w:val="1"/>
      <w:numFmt w:val="lowerRoman"/>
      <w:lvlText w:val="%3."/>
      <w:lvlJc w:val="right"/>
      <w:pPr>
        <w:ind w:left="7187" w:hanging="180"/>
      </w:pPr>
    </w:lvl>
    <w:lvl w:ilvl="3" w:tplc="0409000F" w:tentative="1">
      <w:start w:val="1"/>
      <w:numFmt w:val="decimal"/>
      <w:lvlText w:val="%4."/>
      <w:lvlJc w:val="left"/>
      <w:pPr>
        <w:ind w:left="7907" w:hanging="360"/>
      </w:pPr>
    </w:lvl>
    <w:lvl w:ilvl="4" w:tplc="04090019" w:tentative="1">
      <w:start w:val="1"/>
      <w:numFmt w:val="lowerLetter"/>
      <w:lvlText w:val="%5."/>
      <w:lvlJc w:val="left"/>
      <w:pPr>
        <w:ind w:left="8627" w:hanging="360"/>
      </w:pPr>
    </w:lvl>
    <w:lvl w:ilvl="5" w:tplc="0409001B" w:tentative="1">
      <w:start w:val="1"/>
      <w:numFmt w:val="lowerRoman"/>
      <w:lvlText w:val="%6."/>
      <w:lvlJc w:val="right"/>
      <w:pPr>
        <w:ind w:left="9347" w:hanging="180"/>
      </w:pPr>
    </w:lvl>
    <w:lvl w:ilvl="6" w:tplc="0409000F" w:tentative="1">
      <w:start w:val="1"/>
      <w:numFmt w:val="decimal"/>
      <w:lvlText w:val="%7."/>
      <w:lvlJc w:val="left"/>
      <w:pPr>
        <w:ind w:left="10067" w:hanging="360"/>
      </w:pPr>
    </w:lvl>
    <w:lvl w:ilvl="7" w:tplc="04090019" w:tentative="1">
      <w:start w:val="1"/>
      <w:numFmt w:val="lowerLetter"/>
      <w:lvlText w:val="%8."/>
      <w:lvlJc w:val="left"/>
      <w:pPr>
        <w:ind w:left="10787" w:hanging="360"/>
      </w:pPr>
    </w:lvl>
    <w:lvl w:ilvl="8" w:tplc="0409001B" w:tentative="1">
      <w:start w:val="1"/>
      <w:numFmt w:val="lowerRoman"/>
      <w:lvlText w:val="%9."/>
      <w:lvlJc w:val="right"/>
      <w:pPr>
        <w:ind w:left="11507" w:hanging="180"/>
      </w:pPr>
    </w:lvl>
  </w:abstractNum>
  <w:abstractNum w:abstractNumId="31">
    <w:nsid w:val="5F8708DA"/>
    <w:multiLevelType w:val="hybridMultilevel"/>
    <w:tmpl w:val="9D3A2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FC31741"/>
    <w:multiLevelType w:val="hybridMultilevel"/>
    <w:tmpl w:val="0A92BE7A"/>
    <w:lvl w:ilvl="0" w:tplc="92AA238C">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3">
    <w:nsid w:val="657B6F7F"/>
    <w:multiLevelType w:val="hybridMultilevel"/>
    <w:tmpl w:val="A58A3A4A"/>
    <w:lvl w:ilvl="0" w:tplc="A7E23CD8">
      <w:start w:val="1"/>
      <w:numFmt w:val="lowerLetter"/>
      <w:lvlText w:val="(%1)"/>
      <w:lvlJc w:val="left"/>
      <w:pPr>
        <w:ind w:left="1080" w:hanging="360"/>
      </w:p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4">
    <w:nsid w:val="681E0910"/>
    <w:multiLevelType w:val="hybridMultilevel"/>
    <w:tmpl w:val="7666A288"/>
    <w:lvl w:ilvl="0" w:tplc="0E4CF37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C5F35BB"/>
    <w:multiLevelType w:val="hybridMultilevel"/>
    <w:tmpl w:val="1EE206A8"/>
    <w:lvl w:ilvl="0" w:tplc="725C9E8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6">
    <w:nsid w:val="750919CD"/>
    <w:multiLevelType w:val="hybridMultilevel"/>
    <w:tmpl w:val="06565820"/>
    <w:lvl w:ilvl="0" w:tplc="BD9A55EC">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AD51284"/>
    <w:multiLevelType w:val="hybridMultilevel"/>
    <w:tmpl w:val="E94EF586"/>
    <w:lvl w:ilvl="0" w:tplc="04070015">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12"/>
  </w:num>
  <w:num w:numId="2">
    <w:abstractNumId w:val="0"/>
  </w:num>
  <w:num w:numId="3">
    <w:abstractNumId w:val="24"/>
  </w:num>
  <w:num w:numId="4">
    <w:abstractNumId w:val="1"/>
  </w:num>
  <w:num w:numId="5">
    <w:abstractNumId w:val="36"/>
  </w:num>
  <w:num w:numId="6">
    <w:abstractNumId w:val="13"/>
  </w:num>
  <w:num w:numId="7">
    <w:abstractNumId w:val="16"/>
  </w:num>
  <w:num w:numId="8">
    <w:abstractNumId w:val="30"/>
  </w:num>
  <w:num w:numId="9">
    <w:abstractNumId w:val="4"/>
  </w:num>
  <w:num w:numId="10">
    <w:abstractNumId w:val="3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4"/>
  </w:num>
  <w:num w:numId="12">
    <w:abstractNumId w:val="11"/>
  </w:num>
  <w:num w:numId="13">
    <w:abstractNumId w:val="35"/>
  </w:num>
  <w:num w:numId="14">
    <w:abstractNumId w:val="23"/>
  </w:num>
  <w:num w:numId="15">
    <w:abstractNumId w:val="10"/>
  </w:num>
  <w:num w:numId="16">
    <w:abstractNumId w:val="31"/>
  </w:num>
  <w:num w:numId="17">
    <w:abstractNumId w:val="22"/>
  </w:num>
  <w:num w:numId="18">
    <w:abstractNumId w:val="15"/>
  </w:num>
  <w:num w:numId="19">
    <w:abstractNumId w:val="29"/>
  </w:num>
  <w:num w:numId="20">
    <w:abstractNumId w:val="7"/>
  </w:num>
  <w:num w:numId="21">
    <w:abstractNumId w:val="21"/>
  </w:num>
  <w:num w:numId="22">
    <w:abstractNumId w:val="37"/>
  </w:num>
  <w:num w:numId="23">
    <w:abstractNumId w:val="5"/>
  </w:num>
  <w:num w:numId="24">
    <w:abstractNumId w:val="32"/>
  </w:num>
  <w:num w:numId="25">
    <w:abstractNumId w:val="28"/>
  </w:num>
  <w:num w:numId="26">
    <w:abstractNumId w:val="3"/>
  </w:num>
  <w:num w:numId="27">
    <w:abstractNumId w:val="19"/>
  </w:num>
  <w:num w:numId="28">
    <w:abstractNumId w:val="8"/>
  </w:num>
  <w:num w:numId="29">
    <w:abstractNumId w:val="6"/>
  </w:num>
  <w:num w:numId="30">
    <w:abstractNumId w:val="20"/>
  </w:num>
  <w:num w:numId="31">
    <w:abstractNumId w:val="25"/>
  </w:num>
  <w:num w:numId="32">
    <w:abstractNumId w:val="27"/>
  </w:num>
  <w:num w:numId="33">
    <w:abstractNumId w:val="2"/>
  </w:num>
  <w:num w:numId="34">
    <w:abstractNumId w:val="14"/>
  </w:num>
  <w:num w:numId="35">
    <w:abstractNumId w:val="26"/>
  </w:num>
  <w:num w:numId="36">
    <w:abstractNumId w:val="9"/>
  </w:num>
  <w:num w:numId="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6612"/>
    <w:rsid w:val="0000240E"/>
    <w:rsid w:val="00010CF3"/>
    <w:rsid w:val="00011E27"/>
    <w:rsid w:val="000148BC"/>
    <w:rsid w:val="000230BD"/>
    <w:rsid w:val="000237E4"/>
    <w:rsid w:val="0002387D"/>
    <w:rsid w:val="00024AB8"/>
    <w:rsid w:val="00030854"/>
    <w:rsid w:val="0003483F"/>
    <w:rsid w:val="000359BE"/>
    <w:rsid w:val="00036028"/>
    <w:rsid w:val="00044642"/>
    <w:rsid w:val="000446B9"/>
    <w:rsid w:val="0004543E"/>
    <w:rsid w:val="00047E21"/>
    <w:rsid w:val="0005033C"/>
    <w:rsid w:val="00050E16"/>
    <w:rsid w:val="00057C4E"/>
    <w:rsid w:val="000630F3"/>
    <w:rsid w:val="000765BA"/>
    <w:rsid w:val="00076F15"/>
    <w:rsid w:val="00085505"/>
    <w:rsid w:val="0008615A"/>
    <w:rsid w:val="00087831"/>
    <w:rsid w:val="00087835"/>
    <w:rsid w:val="000920EB"/>
    <w:rsid w:val="000A0445"/>
    <w:rsid w:val="000A128F"/>
    <w:rsid w:val="000A28C0"/>
    <w:rsid w:val="000B1E50"/>
    <w:rsid w:val="000B4BCF"/>
    <w:rsid w:val="000C2F12"/>
    <w:rsid w:val="000C4E25"/>
    <w:rsid w:val="000C4E69"/>
    <w:rsid w:val="000C7021"/>
    <w:rsid w:val="000D4C22"/>
    <w:rsid w:val="000D52A4"/>
    <w:rsid w:val="000D6BBC"/>
    <w:rsid w:val="000D7780"/>
    <w:rsid w:val="000E636A"/>
    <w:rsid w:val="000F2F11"/>
    <w:rsid w:val="000F4E44"/>
    <w:rsid w:val="00105929"/>
    <w:rsid w:val="00110C36"/>
    <w:rsid w:val="00110EAC"/>
    <w:rsid w:val="001131D5"/>
    <w:rsid w:val="001146B9"/>
    <w:rsid w:val="00126DD5"/>
    <w:rsid w:val="0013638C"/>
    <w:rsid w:val="00137E00"/>
    <w:rsid w:val="00141DB8"/>
    <w:rsid w:val="001423E4"/>
    <w:rsid w:val="00156957"/>
    <w:rsid w:val="00157023"/>
    <w:rsid w:val="00160F18"/>
    <w:rsid w:val="001652D2"/>
    <w:rsid w:val="00165539"/>
    <w:rsid w:val="00167012"/>
    <w:rsid w:val="0016743D"/>
    <w:rsid w:val="001718FE"/>
    <w:rsid w:val="00172084"/>
    <w:rsid w:val="0017474A"/>
    <w:rsid w:val="001758C6"/>
    <w:rsid w:val="00182118"/>
    <w:rsid w:val="00182B99"/>
    <w:rsid w:val="00195591"/>
    <w:rsid w:val="001A2E38"/>
    <w:rsid w:val="001B6F5A"/>
    <w:rsid w:val="001C1863"/>
    <w:rsid w:val="001C4D01"/>
    <w:rsid w:val="001D4238"/>
    <w:rsid w:val="001E1212"/>
    <w:rsid w:val="001E6DCC"/>
    <w:rsid w:val="001F45C5"/>
    <w:rsid w:val="0020466C"/>
    <w:rsid w:val="00211444"/>
    <w:rsid w:val="0021183B"/>
    <w:rsid w:val="0021332C"/>
    <w:rsid w:val="00213982"/>
    <w:rsid w:val="00213D58"/>
    <w:rsid w:val="00214C7D"/>
    <w:rsid w:val="00216379"/>
    <w:rsid w:val="002165C2"/>
    <w:rsid w:val="00216F17"/>
    <w:rsid w:val="00230CE9"/>
    <w:rsid w:val="00233BD4"/>
    <w:rsid w:val="00233CD4"/>
    <w:rsid w:val="0024416D"/>
    <w:rsid w:val="00252394"/>
    <w:rsid w:val="00253E38"/>
    <w:rsid w:val="0026709A"/>
    <w:rsid w:val="00271911"/>
    <w:rsid w:val="002721F3"/>
    <w:rsid w:val="00272D56"/>
    <w:rsid w:val="002734D0"/>
    <w:rsid w:val="0027600C"/>
    <w:rsid w:val="002800A0"/>
    <w:rsid w:val="002801B3"/>
    <w:rsid w:val="00281060"/>
    <w:rsid w:val="00290608"/>
    <w:rsid w:val="002907C3"/>
    <w:rsid w:val="002940E8"/>
    <w:rsid w:val="00294751"/>
    <w:rsid w:val="002A2E61"/>
    <w:rsid w:val="002A6E50"/>
    <w:rsid w:val="002A7D08"/>
    <w:rsid w:val="002A7F9A"/>
    <w:rsid w:val="002B3869"/>
    <w:rsid w:val="002B4016"/>
    <w:rsid w:val="002B4298"/>
    <w:rsid w:val="002C08FD"/>
    <w:rsid w:val="002C175F"/>
    <w:rsid w:val="002C256A"/>
    <w:rsid w:val="002C352F"/>
    <w:rsid w:val="002C3BF6"/>
    <w:rsid w:val="002C597B"/>
    <w:rsid w:val="002C7B41"/>
    <w:rsid w:val="002D4277"/>
    <w:rsid w:val="002D43D1"/>
    <w:rsid w:val="002F2370"/>
    <w:rsid w:val="002F27B7"/>
    <w:rsid w:val="002F5EE5"/>
    <w:rsid w:val="00304827"/>
    <w:rsid w:val="00305A7F"/>
    <w:rsid w:val="003152FE"/>
    <w:rsid w:val="00327436"/>
    <w:rsid w:val="00337668"/>
    <w:rsid w:val="00344BD6"/>
    <w:rsid w:val="003526B0"/>
    <w:rsid w:val="00352D37"/>
    <w:rsid w:val="003549B9"/>
    <w:rsid w:val="0035528D"/>
    <w:rsid w:val="00355542"/>
    <w:rsid w:val="003570AB"/>
    <w:rsid w:val="003600B3"/>
    <w:rsid w:val="00361821"/>
    <w:rsid w:val="00361E65"/>
    <w:rsid w:val="00361E9E"/>
    <w:rsid w:val="00363724"/>
    <w:rsid w:val="00384235"/>
    <w:rsid w:val="0039008B"/>
    <w:rsid w:val="003A215D"/>
    <w:rsid w:val="003A3AB0"/>
    <w:rsid w:val="003B0C1D"/>
    <w:rsid w:val="003B1427"/>
    <w:rsid w:val="003B38C4"/>
    <w:rsid w:val="003B41D4"/>
    <w:rsid w:val="003B6791"/>
    <w:rsid w:val="003C2B56"/>
    <w:rsid w:val="003C5A81"/>
    <w:rsid w:val="003C7B6F"/>
    <w:rsid w:val="003C7FBE"/>
    <w:rsid w:val="003D227C"/>
    <w:rsid w:val="003D2B4D"/>
    <w:rsid w:val="003D6C18"/>
    <w:rsid w:val="003D727A"/>
    <w:rsid w:val="003E05FC"/>
    <w:rsid w:val="003E24FF"/>
    <w:rsid w:val="003F3592"/>
    <w:rsid w:val="003F5455"/>
    <w:rsid w:val="004077BC"/>
    <w:rsid w:val="00407BC3"/>
    <w:rsid w:val="004174C6"/>
    <w:rsid w:val="00417A9C"/>
    <w:rsid w:val="00417E00"/>
    <w:rsid w:val="00422EAF"/>
    <w:rsid w:val="004232B7"/>
    <w:rsid w:val="0042412F"/>
    <w:rsid w:val="004334B4"/>
    <w:rsid w:val="004366CB"/>
    <w:rsid w:val="00440666"/>
    <w:rsid w:val="004429F4"/>
    <w:rsid w:val="00444A88"/>
    <w:rsid w:val="00452C9A"/>
    <w:rsid w:val="00460053"/>
    <w:rsid w:val="00465415"/>
    <w:rsid w:val="004679A0"/>
    <w:rsid w:val="0047256A"/>
    <w:rsid w:val="00474DA4"/>
    <w:rsid w:val="00476B4D"/>
    <w:rsid w:val="004805FA"/>
    <w:rsid w:val="00486612"/>
    <w:rsid w:val="004869E6"/>
    <w:rsid w:val="004935D2"/>
    <w:rsid w:val="00495C7C"/>
    <w:rsid w:val="0049645B"/>
    <w:rsid w:val="004973EF"/>
    <w:rsid w:val="00497BDD"/>
    <w:rsid w:val="004B1215"/>
    <w:rsid w:val="004C3516"/>
    <w:rsid w:val="004C5369"/>
    <w:rsid w:val="004C61B8"/>
    <w:rsid w:val="004C6A5F"/>
    <w:rsid w:val="004D047D"/>
    <w:rsid w:val="004D1920"/>
    <w:rsid w:val="004D2DF1"/>
    <w:rsid w:val="004D330A"/>
    <w:rsid w:val="004E46DD"/>
    <w:rsid w:val="004F1E9E"/>
    <w:rsid w:val="004F305A"/>
    <w:rsid w:val="004F4999"/>
    <w:rsid w:val="00503872"/>
    <w:rsid w:val="00506850"/>
    <w:rsid w:val="005113D9"/>
    <w:rsid w:val="00512164"/>
    <w:rsid w:val="00512CBA"/>
    <w:rsid w:val="00512DBF"/>
    <w:rsid w:val="00520297"/>
    <w:rsid w:val="00524A2D"/>
    <w:rsid w:val="00525FCE"/>
    <w:rsid w:val="0053161C"/>
    <w:rsid w:val="00532577"/>
    <w:rsid w:val="00532588"/>
    <w:rsid w:val="00532932"/>
    <w:rsid w:val="005338F9"/>
    <w:rsid w:val="00537B3A"/>
    <w:rsid w:val="00540A8E"/>
    <w:rsid w:val="0054281C"/>
    <w:rsid w:val="00543044"/>
    <w:rsid w:val="00544581"/>
    <w:rsid w:val="00547E2B"/>
    <w:rsid w:val="00550581"/>
    <w:rsid w:val="0055268D"/>
    <w:rsid w:val="00565A57"/>
    <w:rsid w:val="00573881"/>
    <w:rsid w:val="00576BE4"/>
    <w:rsid w:val="005776D9"/>
    <w:rsid w:val="005A400A"/>
    <w:rsid w:val="005A4269"/>
    <w:rsid w:val="005C6D48"/>
    <w:rsid w:val="005C7C50"/>
    <w:rsid w:val="005E0B8A"/>
    <w:rsid w:val="005F3695"/>
    <w:rsid w:val="005F5ACA"/>
    <w:rsid w:val="005F7B92"/>
    <w:rsid w:val="006001E4"/>
    <w:rsid w:val="00612379"/>
    <w:rsid w:val="00615205"/>
    <w:rsid w:val="006153B6"/>
    <w:rsid w:val="0061555F"/>
    <w:rsid w:val="006179B0"/>
    <w:rsid w:val="006232F1"/>
    <w:rsid w:val="00636CA6"/>
    <w:rsid w:val="00641200"/>
    <w:rsid w:val="00645CA8"/>
    <w:rsid w:val="0064701C"/>
    <w:rsid w:val="006542D0"/>
    <w:rsid w:val="006555C5"/>
    <w:rsid w:val="006604F7"/>
    <w:rsid w:val="006655D3"/>
    <w:rsid w:val="00667404"/>
    <w:rsid w:val="0067218D"/>
    <w:rsid w:val="006826F9"/>
    <w:rsid w:val="006864CA"/>
    <w:rsid w:val="00687E53"/>
    <w:rsid w:val="00687EB4"/>
    <w:rsid w:val="00695C56"/>
    <w:rsid w:val="00696249"/>
    <w:rsid w:val="006A05A1"/>
    <w:rsid w:val="006A5CDE"/>
    <w:rsid w:val="006A644A"/>
    <w:rsid w:val="006B13C4"/>
    <w:rsid w:val="006B17D2"/>
    <w:rsid w:val="006B2ABE"/>
    <w:rsid w:val="006B7BDA"/>
    <w:rsid w:val="006C11E4"/>
    <w:rsid w:val="006C224E"/>
    <w:rsid w:val="006C49DE"/>
    <w:rsid w:val="006D3AE8"/>
    <w:rsid w:val="006D6B04"/>
    <w:rsid w:val="006D6D6A"/>
    <w:rsid w:val="006D780A"/>
    <w:rsid w:val="006E0816"/>
    <w:rsid w:val="007022F2"/>
    <w:rsid w:val="00704882"/>
    <w:rsid w:val="007115CB"/>
    <w:rsid w:val="0071271E"/>
    <w:rsid w:val="00713370"/>
    <w:rsid w:val="00721B37"/>
    <w:rsid w:val="00732DEC"/>
    <w:rsid w:val="00735491"/>
    <w:rsid w:val="00735BD5"/>
    <w:rsid w:val="007410B1"/>
    <w:rsid w:val="007509C5"/>
    <w:rsid w:val="00751613"/>
    <w:rsid w:val="00751678"/>
    <w:rsid w:val="0075339E"/>
    <w:rsid w:val="007556F6"/>
    <w:rsid w:val="00760EEF"/>
    <w:rsid w:val="00762CDD"/>
    <w:rsid w:val="007659E5"/>
    <w:rsid w:val="00775FBD"/>
    <w:rsid w:val="00777E24"/>
    <w:rsid w:val="00777EE5"/>
    <w:rsid w:val="00783729"/>
    <w:rsid w:val="00784836"/>
    <w:rsid w:val="0079023E"/>
    <w:rsid w:val="00790253"/>
    <w:rsid w:val="00793ACB"/>
    <w:rsid w:val="007964CA"/>
    <w:rsid w:val="007A2854"/>
    <w:rsid w:val="007A7A8A"/>
    <w:rsid w:val="007A7F73"/>
    <w:rsid w:val="007C1D92"/>
    <w:rsid w:val="007C4CB9"/>
    <w:rsid w:val="007D0B9D"/>
    <w:rsid w:val="007D19B0"/>
    <w:rsid w:val="007E5654"/>
    <w:rsid w:val="007F0481"/>
    <w:rsid w:val="007F498F"/>
    <w:rsid w:val="008009EF"/>
    <w:rsid w:val="0080201D"/>
    <w:rsid w:val="008051B1"/>
    <w:rsid w:val="00805561"/>
    <w:rsid w:val="0080679D"/>
    <w:rsid w:val="008108B0"/>
    <w:rsid w:val="00811B20"/>
    <w:rsid w:val="00813ABC"/>
    <w:rsid w:val="008211B5"/>
    <w:rsid w:val="0082296E"/>
    <w:rsid w:val="00824099"/>
    <w:rsid w:val="00824E87"/>
    <w:rsid w:val="00825ECB"/>
    <w:rsid w:val="00826DA5"/>
    <w:rsid w:val="00841FFC"/>
    <w:rsid w:val="008437E8"/>
    <w:rsid w:val="00846D7C"/>
    <w:rsid w:val="00852E8D"/>
    <w:rsid w:val="00867A9A"/>
    <w:rsid w:val="00867AC1"/>
    <w:rsid w:val="008702DD"/>
    <w:rsid w:val="008759B0"/>
    <w:rsid w:val="008774DB"/>
    <w:rsid w:val="00877D3A"/>
    <w:rsid w:val="00881696"/>
    <w:rsid w:val="008821BB"/>
    <w:rsid w:val="00890539"/>
    <w:rsid w:val="00890DF8"/>
    <w:rsid w:val="00892446"/>
    <w:rsid w:val="008A2F28"/>
    <w:rsid w:val="008A4363"/>
    <w:rsid w:val="008A743F"/>
    <w:rsid w:val="008B3BED"/>
    <w:rsid w:val="008C0970"/>
    <w:rsid w:val="008C137D"/>
    <w:rsid w:val="008C356A"/>
    <w:rsid w:val="008C6F95"/>
    <w:rsid w:val="008D0BC5"/>
    <w:rsid w:val="008D2CF7"/>
    <w:rsid w:val="008D5347"/>
    <w:rsid w:val="00900C26"/>
    <w:rsid w:val="0090197F"/>
    <w:rsid w:val="0090629C"/>
    <w:rsid w:val="00906DDC"/>
    <w:rsid w:val="009103CD"/>
    <w:rsid w:val="009162E2"/>
    <w:rsid w:val="0092123D"/>
    <w:rsid w:val="00934E09"/>
    <w:rsid w:val="00936253"/>
    <w:rsid w:val="00937356"/>
    <w:rsid w:val="00940D46"/>
    <w:rsid w:val="00952DD4"/>
    <w:rsid w:val="0095549B"/>
    <w:rsid w:val="00962EA1"/>
    <w:rsid w:val="00965AE7"/>
    <w:rsid w:val="00970AA9"/>
    <w:rsid w:val="00970FED"/>
    <w:rsid w:val="0098224E"/>
    <w:rsid w:val="00990B2A"/>
    <w:rsid w:val="009910A3"/>
    <w:rsid w:val="00992AD1"/>
    <w:rsid w:val="00992D82"/>
    <w:rsid w:val="0099316D"/>
    <w:rsid w:val="00997029"/>
    <w:rsid w:val="00997EE0"/>
    <w:rsid w:val="009A655F"/>
    <w:rsid w:val="009A7339"/>
    <w:rsid w:val="009B3C46"/>
    <w:rsid w:val="009B440E"/>
    <w:rsid w:val="009C6A92"/>
    <w:rsid w:val="009D37F8"/>
    <w:rsid w:val="009D51A5"/>
    <w:rsid w:val="009D690D"/>
    <w:rsid w:val="009E2D29"/>
    <w:rsid w:val="009E65B6"/>
    <w:rsid w:val="009F0E2A"/>
    <w:rsid w:val="009F2E97"/>
    <w:rsid w:val="009F464A"/>
    <w:rsid w:val="00A002BF"/>
    <w:rsid w:val="00A126E4"/>
    <w:rsid w:val="00A236FD"/>
    <w:rsid w:val="00A24C10"/>
    <w:rsid w:val="00A26B01"/>
    <w:rsid w:val="00A408BB"/>
    <w:rsid w:val="00A42AC3"/>
    <w:rsid w:val="00A430CF"/>
    <w:rsid w:val="00A4333D"/>
    <w:rsid w:val="00A44FE9"/>
    <w:rsid w:val="00A46122"/>
    <w:rsid w:val="00A54309"/>
    <w:rsid w:val="00A60269"/>
    <w:rsid w:val="00A667E9"/>
    <w:rsid w:val="00A71F4A"/>
    <w:rsid w:val="00A75706"/>
    <w:rsid w:val="00A77D0A"/>
    <w:rsid w:val="00A82BD6"/>
    <w:rsid w:val="00A83EF9"/>
    <w:rsid w:val="00A87CEE"/>
    <w:rsid w:val="00AB2B93"/>
    <w:rsid w:val="00AB530F"/>
    <w:rsid w:val="00AB7E5B"/>
    <w:rsid w:val="00AC04B1"/>
    <w:rsid w:val="00AC2883"/>
    <w:rsid w:val="00AD00AF"/>
    <w:rsid w:val="00AD1AAD"/>
    <w:rsid w:val="00AE0EF1"/>
    <w:rsid w:val="00AE2937"/>
    <w:rsid w:val="00AE4C19"/>
    <w:rsid w:val="00AE5908"/>
    <w:rsid w:val="00AF0DFE"/>
    <w:rsid w:val="00AF1C95"/>
    <w:rsid w:val="00AF77CF"/>
    <w:rsid w:val="00B012AD"/>
    <w:rsid w:val="00B01B83"/>
    <w:rsid w:val="00B053F2"/>
    <w:rsid w:val="00B07301"/>
    <w:rsid w:val="00B108DB"/>
    <w:rsid w:val="00B11F3E"/>
    <w:rsid w:val="00B12482"/>
    <w:rsid w:val="00B224DE"/>
    <w:rsid w:val="00B253E1"/>
    <w:rsid w:val="00B31D0D"/>
    <w:rsid w:val="00B324D4"/>
    <w:rsid w:val="00B353A7"/>
    <w:rsid w:val="00B357BF"/>
    <w:rsid w:val="00B428C4"/>
    <w:rsid w:val="00B46575"/>
    <w:rsid w:val="00B53502"/>
    <w:rsid w:val="00B60C8F"/>
    <w:rsid w:val="00B60D8D"/>
    <w:rsid w:val="00B61777"/>
    <w:rsid w:val="00B6319E"/>
    <w:rsid w:val="00B6337F"/>
    <w:rsid w:val="00B66ACC"/>
    <w:rsid w:val="00B72DCA"/>
    <w:rsid w:val="00B738D0"/>
    <w:rsid w:val="00B84BBD"/>
    <w:rsid w:val="00B94756"/>
    <w:rsid w:val="00B94D2C"/>
    <w:rsid w:val="00BA43FB"/>
    <w:rsid w:val="00BB5564"/>
    <w:rsid w:val="00BC127D"/>
    <w:rsid w:val="00BC1FE6"/>
    <w:rsid w:val="00BC3976"/>
    <w:rsid w:val="00BC5D0E"/>
    <w:rsid w:val="00BE5B78"/>
    <w:rsid w:val="00BF31AE"/>
    <w:rsid w:val="00BF4076"/>
    <w:rsid w:val="00C061B6"/>
    <w:rsid w:val="00C063AA"/>
    <w:rsid w:val="00C2446C"/>
    <w:rsid w:val="00C369CF"/>
    <w:rsid w:val="00C36A7A"/>
    <w:rsid w:val="00C36AE5"/>
    <w:rsid w:val="00C41BF7"/>
    <w:rsid w:val="00C41F17"/>
    <w:rsid w:val="00C4219D"/>
    <w:rsid w:val="00C47B93"/>
    <w:rsid w:val="00C47F44"/>
    <w:rsid w:val="00C527FA"/>
    <w:rsid w:val="00C5280D"/>
    <w:rsid w:val="00C530B2"/>
    <w:rsid w:val="00C53EB3"/>
    <w:rsid w:val="00C56A72"/>
    <w:rsid w:val="00C5791C"/>
    <w:rsid w:val="00C63981"/>
    <w:rsid w:val="00C66290"/>
    <w:rsid w:val="00C676A5"/>
    <w:rsid w:val="00C72B7A"/>
    <w:rsid w:val="00C758B8"/>
    <w:rsid w:val="00C7771B"/>
    <w:rsid w:val="00C80F32"/>
    <w:rsid w:val="00C84F0C"/>
    <w:rsid w:val="00C8504A"/>
    <w:rsid w:val="00C86D83"/>
    <w:rsid w:val="00C878AA"/>
    <w:rsid w:val="00C973F2"/>
    <w:rsid w:val="00CA2FB8"/>
    <w:rsid w:val="00CA304C"/>
    <w:rsid w:val="00CA6717"/>
    <w:rsid w:val="00CA774A"/>
    <w:rsid w:val="00CC11B0"/>
    <w:rsid w:val="00CC2841"/>
    <w:rsid w:val="00CE1A00"/>
    <w:rsid w:val="00CE1CC8"/>
    <w:rsid w:val="00CF1330"/>
    <w:rsid w:val="00CF3951"/>
    <w:rsid w:val="00CF7E36"/>
    <w:rsid w:val="00D20B54"/>
    <w:rsid w:val="00D22DB2"/>
    <w:rsid w:val="00D31301"/>
    <w:rsid w:val="00D3708D"/>
    <w:rsid w:val="00D37C36"/>
    <w:rsid w:val="00D40426"/>
    <w:rsid w:val="00D47CA8"/>
    <w:rsid w:val="00D51062"/>
    <w:rsid w:val="00D5433B"/>
    <w:rsid w:val="00D57C96"/>
    <w:rsid w:val="00D57D18"/>
    <w:rsid w:val="00D666DC"/>
    <w:rsid w:val="00D7513A"/>
    <w:rsid w:val="00D852E5"/>
    <w:rsid w:val="00D90014"/>
    <w:rsid w:val="00D91203"/>
    <w:rsid w:val="00D9355D"/>
    <w:rsid w:val="00D95174"/>
    <w:rsid w:val="00DA04B3"/>
    <w:rsid w:val="00DA0745"/>
    <w:rsid w:val="00DA4973"/>
    <w:rsid w:val="00DA5D08"/>
    <w:rsid w:val="00DA6F36"/>
    <w:rsid w:val="00DB5423"/>
    <w:rsid w:val="00DB596E"/>
    <w:rsid w:val="00DB7773"/>
    <w:rsid w:val="00DC00EA"/>
    <w:rsid w:val="00DC2340"/>
    <w:rsid w:val="00DC3802"/>
    <w:rsid w:val="00DE5351"/>
    <w:rsid w:val="00DF1954"/>
    <w:rsid w:val="00E05327"/>
    <w:rsid w:val="00E05658"/>
    <w:rsid w:val="00E07D87"/>
    <w:rsid w:val="00E130E2"/>
    <w:rsid w:val="00E23AE0"/>
    <w:rsid w:val="00E24786"/>
    <w:rsid w:val="00E31947"/>
    <w:rsid w:val="00E32F7E"/>
    <w:rsid w:val="00E40091"/>
    <w:rsid w:val="00E5267B"/>
    <w:rsid w:val="00E61930"/>
    <w:rsid w:val="00E63C0E"/>
    <w:rsid w:val="00E6446E"/>
    <w:rsid w:val="00E72D49"/>
    <w:rsid w:val="00E73FDD"/>
    <w:rsid w:val="00E744B2"/>
    <w:rsid w:val="00E7593C"/>
    <w:rsid w:val="00E7678A"/>
    <w:rsid w:val="00E935F1"/>
    <w:rsid w:val="00E94A81"/>
    <w:rsid w:val="00EA0789"/>
    <w:rsid w:val="00EA1FFB"/>
    <w:rsid w:val="00EA7A6B"/>
    <w:rsid w:val="00EB048E"/>
    <w:rsid w:val="00EB0A4F"/>
    <w:rsid w:val="00EB4E9C"/>
    <w:rsid w:val="00EC139E"/>
    <w:rsid w:val="00EC2D79"/>
    <w:rsid w:val="00EC42FE"/>
    <w:rsid w:val="00EC6CFA"/>
    <w:rsid w:val="00ED15A1"/>
    <w:rsid w:val="00ED1742"/>
    <w:rsid w:val="00EE34DF"/>
    <w:rsid w:val="00EE6F36"/>
    <w:rsid w:val="00EE72D1"/>
    <w:rsid w:val="00EF16C8"/>
    <w:rsid w:val="00EF2F89"/>
    <w:rsid w:val="00EF32E4"/>
    <w:rsid w:val="00F030B4"/>
    <w:rsid w:val="00F03E98"/>
    <w:rsid w:val="00F056CF"/>
    <w:rsid w:val="00F057B8"/>
    <w:rsid w:val="00F05AA1"/>
    <w:rsid w:val="00F1237A"/>
    <w:rsid w:val="00F16063"/>
    <w:rsid w:val="00F22CBD"/>
    <w:rsid w:val="00F23EFB"/>
    <w:rsid w:val="00F272F1"/>
    <w:rsid w:val="00F368F6"/>
    <w:rsid w:val="00F40202"/>
    <w:rsid w:val="00F45372"/>
    <w:rsid w:val="00F50A4B"/>
    <w:rsid w:val="00F560F7"/>
    <w:rsid w:val="00F620BB"/>
    <w:rsid w:val="00F6334D"/>
    <w:rsid w:val="00F7267E"/>
    <w:rsid w:val="00F74C94"/>
    <w:rsid w:val="00F850C1"/>
    <w:rsid w:val="00F853A7"/>
    <w:rsid w:val="00F90C2E"/>
    <w:rsid w:val="00F9577E"/>
    <w:rsid w:val="00F96107"/>
    <w:rsid w:val="00F9764F"/>
    <w:rsid w:val="00FA1375"/>
    <w:rsid w:val="00FA49AB"/>
    <w:rsid w:val="00FB2E4C"/>
    <w:rsid w:val="00FB5144"/>
    <w:rsid w:val="00FC2F34"/>
    <w:rsid w:val="00FD7CF4"/>
    <w:rsid w:val="00FE39C7"/>
    <w:rsid w:val="00FF4D07"/>
    <w:rsid w:val="00FF7F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aliases w:val="COMMON NAME,common"/>
    <w:next w:val="Normal"/>
    <w:link w:val="Heading1Char"/>
    <w:autoRedefine/>
    <w:qFormat/>
    <w:rsid w:val="004805FA"/>
    <w:pPr>
      <w:keepNext/>
      <w:jc w:val="both"/>
      <w:outlineLvl w:val="0"/>
    </w:pPr>
    <w:rPr>
      <w:rFonts w:ascii="Arial" w:hAnsi="Arial"/>
      <w:caps/>
    </w:rPr>
  </w:style>
  <w:style w:type="paragraph" w:styleId="Heading2">
    <w:name w:val="heading 2"/>
    <w:aliases w:val="VARIETY,variety"/>
    <w:next w:val="Normal"/>
    <w:link w:val="Heading2Char"/>
    <w:autoRedefine/>
    <w:qFormat/>
    <w:rsid w:val="004805FA"/>
    <w:pPr>
      <w:keepNext/>
      <w:jc w:val="both"/>
      <w:outlineLvl w:val="1"/>
    </w:pPr>
    <w:rPr>
      <w:rFonts w:ascii="Arial"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basedOn w:val="Normal"/>
    <w:next w:val="Normal"/>
    <w:link w:val="Heading4Char"/>
    <w:autoRedefine/>
    <w:qFormat/>
    <w:rsid w:val="00C41BF7"/>
    <w:pPr>
      <w:keepNext/>
      <w:tabs>
        <w:tab w:val="left" w:pos="1418"/>
      </w:tabs>
      <w:ind w:left="1418" w:hanging="851"/>
      <w:outlineLvl w:val="3"/>
    </w:pPr>
    <w:rPr>
      <w:i/>
      <w:snapToGrid w:val="0"/>
    </w:rPr>
  </w:style>
  <w:style w:type="paragraph" w:styleId="Heading5">
    <w:name w:val="heading 5"/>
    <w:basedOn w:val="Normal"/>
    <w:next w:val="Normal"/>
    <w:link w:val="Heading5Char"/>
    <w:autoRedefine/>
    <w:qFormat/>
    <w:rsid w:val="00C41BF7"/>
    <w:pPr>
      <w:keepNext/>
      <w:ind w:left="567"/>
      <w:outlineLvl w:val="4"/>
    </w:pPr>
    <w:rPr>
      <w:u w:val="single"/>
    </w:rPr>
  </w:style>
  <w:style w:type="paragraph" w:styleId="Heading6">
    <w:name w:val="heading 6"/>
    <w:basedOn w:val="Normal"/>
    <w:next w:val="Normal"/>
    <w:link w:val="Heading6Char"/>
    <w:qFormat/>
    <w:rsid w:val="00AD1AAD"/>
    <w:pPr>
      <w:outlineLvl w:val="5"/>
    </w:pPr>
    <w:rPr>
      <w:lang w:val="es-ES_tradnl"/>
    </w:rPr>
  </w:style>
  <w:style w:type="paragraph" w:styleId="Heading7">
    <w:name w:val="heading 7"/>
    <w:basedOn w:val="Normal"/>
    <w:next w:val="Normal"/>
    <w:link w:val="Heading7Char"/>
    <w:qFormat/>
    <w:rsid w:val="00AD1AAD"/>
    <w:pPr>
      <w:spacing w:before="240" w:after="60"/>
      <w:outlineLvl w:val="6"/>
    </w:pPr>
    <w:rPr>
      <w:szCs w:val="24"/>
    </w:rPr>
  </w:style>
  <w:style w:type="paragraph" w:styleId="Heading8">
    <w:name w:val="heading 8"/>
    <w:basedOn w:val="Normal"/>
    <w:next w:val="Normal"/>
    <w:link w:val="Heading8Char"/>
    <w:qFormat/>
    <w:rsid w:val="00AD1AAD"/>
    <w:pPr>
      <w:keepNext/>
      <w:jc w:val="center"/>
      <w:outlineLvl w:val="7"/>
    </w:pPr>
    <w:rPr>
      <w:u w:val="single"/>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OMMON NAME Char,common Char"/>
    <w:basedOn w:val="DefaultParagraphFont"/>
    <w:link w:val="Heading1"/>
    <w:rsid w:val="00892446"/>
    <w:rPr>
      <w:rFonts w:ascii="Arial" w:hAnsi="Arial"/>
      <w:caps/>
    </w:rPr>
  </w:style>
  <w:style w:type="character" w:customStyle="1" w:styleId="Heading2Char">
    <w:name w:val="Heading 2 Char"/>
    <w:aliases w:val="VARIETY Char,variety Char"/>
    <w:link w:val="Heading2"/>
    <w:locked/>
    <w:rsid w:val="00892446"/>
    <w:rPr>
      <w:rFonts w:ascii="Arial" w:hAnsi="Arial"/>
      <w:u w:val="single"/>
    </w:rPr>
  </w:style>
  <w:style w:type="character" w:customStyle="1" w:styleId="Heading4Char">
    <w:name w:val="Heading 4 Char"/>
    <w:link w:val="Heading4"/>
    <w:rsid w:val="00AD1AAD"/>
    <w:rPr>
      <w:rFonts w:ascii="Arial" w:hAnsi="Arial"/>
      <w:i/>
      <w:snapToGrid w:val="0"/>
    </w:rPr>
  </w:style>
  <w:style w:type="character" w:customStyle="1" w:styleId="Heading5Char">
    <w:name w:val="Heading 5 Char"/>
    <w:link w:val="Heading5"/>
    <w:rsid w:val="00AD1AAD"/>
    <w:rPr>
      <w:rFonts w:ascii="Arial" w:hAnsi="Arial"/>
      <w:u w:val="single"/>
    </w:rPr>
  </w:style>
  <w:style w:type="character" w:customStyle="1" w:styleId="Heading6Char">
    <w:name w:val="Heading 6 Char"/>
    <w:basedOn w:val="DefaultParagraphFont"/>
    <w:link w:val="Heading6"/>
    <w:rsid w:val="00AD1AAD"/>
    <w:rPr>
      <w:rFonts w:ascii="Arial" w:hAnsi="Arial"/>
      <w:lang w:val="es-ES_tradnl"/>
    </w:rPr>
  </w:style>
  <w:style w:type="character" w:customStyle="1" w:styleId="Heading7Char">
    <w:name w:val="Heading 7 Char"/>
    <w:basedOn w:val="DefaultParagraphFont"/>
    <w:link w:val="Heading7"/>
    <w:rsid w:val="00AD1AAD"/>
    <w:rPr>
      <w:rFonts w:ascii="Arial" w:hAnsi="Arial"/>
      <w:szCs w:val="24"/>
    </w:rPr>
  </w:style>
  <w:style w:type="character" w:customStyle="1" w:styleId="Heading8Char">
    <w:name w:val="Heading 8 Char"/>
    <w:basedOn w:val="DefaultParagraphFont"/>
    <w:link w:val="Heading8"/>
    <w:rsid w:val="00AD1AAD"/>
    <w:rPr>
      <w:rFonts w:ascii="Arial" w:hAnsi="Arial"/>
      <w:u w:val="single"/>
    </w:rPr>
  </w:style>
  <w:style w:type="paragraph" w:styleId="Header">
    <w:name w:val="header"/>
    <w:rsid w:val="00AE2937"/>
    <w:pPr>
      <w:jc w:val="center"/>
    </w:pPr>
    <w:rPr>
      <w:rFonts w:ascii="Arial" w:hAnsi="Arial"/>
      <w:lang w:val="fr-FR"/>
    </w:rPr>
  </w:style>
  <w:style w:type="paragraph" w:styleId="Footer">
    <w:name w:val="footer"/>
    <w:aliases w:val="doc_path_name"/>
    <w:link w:val="FooterChar"/>
    <w:autoRedefine/>
    <w:rsid w:val="009D690D"/>
    <w:pPr>
      <w:jc w:val="both"/>
    </w:pPr>
    <w:rPr>
      <w:rFonts w:ascii="Arial" w:hAnsi="Arial"/>
      <w:sz w:val="14"/>
    </w:rPr>
  </w:style>
  <w:style w:type="character" w:customStyle="1" w:styleId="FooterChar">
    <w:name w:val="Footer Char"/>
    <w:aliases w:val="doc_path_name Char"/>
    <w:link w:val="Footer"/>
    <w:rsid w:val="00AD1AAD"/>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Code">
    <w:name w:val="Code"/>
    <w:basedOn w:val="Normal"/>
    <w:link w:val="CodeChar"/>
    <w:semiHidden/>
    <w:rsid w:val="00D3708D"/>
    <w:pPr>
      <w:spacing w:line="340" w:lineRule="atLeast"/>
      <w:ind w:left="1276"/>
    </w:pPr>
    <w:rPr>
      <w:b/>
      <w:bCs/>
      <w:spacing w:val="10"/>
    </w:rPr>
  </w:style>
  <w:style w:type="character" w:customStyle="1" w:styleId="CodeChar">
    <w:name w:val="Code Char"/>
    <w:basedOn w:val="DefaultParagraphFont"/>
    <w:link w:val="Code"/>
    <w:rsid w:val="00D3708D"/>
    <w:rPr>
      <w:rFonts w:ascii="Arial" w:hAnsi="Arial"/>
      <w:b/>
      <w:bCs/>
      <w:spacing w:val="10"/>
      <w:lang w:val="fr-FR" w:eastAsia="en-US" w:bidi="ar-SA"/>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customStyle="1" w:styleId="DecisionParagraphs">
    <w:name w:val="DecisionParagraphs"/>
    <w:basedOn w:val="Normal"/>
    <w:link w:val="DecisionParagraphsChar"/>
    <w:qFormat/>
    <w:rsid w:val="00AB530F"/>
    <w:pPr>
      <w:tabs>
        <w:tab w:val="left" w:pos="5387"/>
      </w:tabs>
      <w:ind w:left="4820"/>
    </w:pPr>
    <w:rPr>
      <w:i/>
    </w:rPr>
  </w:style>
  <w:style w:type="character" w:customStyle="1" w:styleId="DecisionParagraphsChar">
    <w:name w:val="DecisionParagraphs Char"/>
    <w:basedOn w:val="DefaultParagraphFont"/>
    <w:link w:val="DecisionParagraphs"/>
    <w:rsid w:val="00C7771B"/>
    <w:rPr>
      <w:rFonts w:ascii="Arial" w:hAnsi="Arial"/>
      <w:i/>
    </w:rPr>
  </w:style>
  <w:style w:type="paragraph" w:styleId="FootnoteText">
    <w:name w:val="footnote text"/>
    <w:link w:val="FootnoteTextChar"/>
    <w:autoRedefine/>
    <w:rsid w:val="009D690D"/>
    <w:pPr>
      <w:spacing w:before="60"/>
      <w:ind w:left="567" w:hanging="567"/>
      <w:jc w:val="both"/>
    </w:pPr>
    <w:rPr>
      <w:rFonts w:ascii="Arial" w:hAnsi="Arial"/>
      <w:sz w:val="16"/>
    </w:rPr>
  </w:style>
  <w:style w:type="character" w:customStyle="1" w:styleId="FootnoteTextChar">
    <w:name w:val="Footnote Text Char"/>
    <w:basedOn w:val="DefaultParagraphFont"/>
    <w:link w:val="FootnoteText"/>
    <w:rsid w:val="00AD1AAD"/>
    <w:rPr>
      <w:rFonts w:ascii="Arial" w:hAnsi="Arial"/>
      <w:sz w:val="16"/>
    </w:rPr>
  </w:style>
  <w:style w:type="character" w:styleId="FootnoteReference">
    <w:name w:val="footnote reference"/>
    <w:basedOn w:val="DefaultParagraphFont"/>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rsid w:val="00D3708D"/>
    <w:pPr>
      <w:spacing w:before="60"/>
      <w:jc w:val="center"/>
    </w:pPr>
    <w:rPr>
      <w:b/>
    </w:rPr>
  </w:style>
  <w:style w:type="paragraph" w:customStyle="1" w:styleId="Organizer">
    <w:name w:val="Organizer"/>
    <w:basedOn w:val="Normal"/>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Disclaimer">
    <w:name w:val="Disclaimer"/>
    <w:next w:val="Normal"/>
    <w:qFormat/>
    <w:rsid w:val="00304827"/>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rsid w:val="00D3708D"/>
  </w:style>
  <w:style w:type="paragraph" w:styleId="EndnoteText">
    <w:name w:val="endnote text"/>
    <w:basedOn w:val="Normal"/>
    <w:rsid w:val="00D3708D"/>
  </w:style>
  <w:style w:type="character" w:styleId="EndnoteReference">
    <w:name w:val="endnote reference"/>
    <w:basedOn w:val="DefaultParagraphFont"/>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rsid w:val="00D3708D"/>
    <w:pPr>
      <w:spacing w:before="60"/>
      <w:ind w:left="1276"/>
    </w:pPr>
    <w:rPr>
      <w:b/>
      <w:sz w:val="22"/>
    </w:rPr>
  </w:style>
  <w:style w:type="paragraph" w:styleId="Date">
    <w:name w:val="Date"/>
    <w:basedOn w:val="Normal"/>
    <w:rsid w:val="00D3708D"/>
    <w:pPr>
      <w:spacing w:line="340" w:lineRule="exact"/>
      <w:ind w:left="1276"/>
    </w:pPr>
    <w:rPr>
      <w:b/>
      <w:sz w:val="22"/>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TitreUpov">
    <w:name w:val="TitreUpov"/>
    <w:basedOn w:val="Normal"/>
    <w:semiHidden/>
    <w:rsid w:val="00D3708D"/>
    <w:pPr>
      <w:spacing w:before="60"/>
      <w:jc w:val="center"/>
    </w:pPr>
    <w:rPr>
      <w:b/>
      <w:sz w:val="24"/>
    </w:rPr>
  </w:style>
  <w:style w:type="paragraph" w:customStyle="1" w:styleId="plcountry">
    <w:name w:val="plcountry"/>
    <w:basedOn w:val="Normal"/>
    <w:link w:val="plcountryChar"/>
    <w:rsid w:val="00AB530F"/>
    <w:pPr>
      <w:keepNext/>
      <w:keepLines/>
      <w:spacing w:before="180" w:after="120"/>
      <w:jc w:val="left"/>
    </w:pPr>
    <w:rPr>
      <w:caps/>
      <w:noProof/>
      <w:snapToGrid w:val="0"/>
      <w:u w:val="single"/>
    </w:rPr>
  </w:style>
  <w:style w:type="character" w:customStyle="1" w:styleId="plcountryChar">
    <w:name w:val="plcountry Char"/>
    <w:basedOn w:val="DefaultParagraphFont"/>
    <w:link w:val="plcountry"/>
    <w:rsid w:val="008D5347"/>
    <w:rPr>
      <w:rFonts w:ascii="Arial" w:hAnsi="Arial"/>
      <w:caps/>
      <w:noProof/>
      <w:snapToGrid w:val="0"/>
      <w:u w:val="single"/>
    </w:rPr>
  </w:style>
  <w:style w:type="paragraph" w:customStyle="1" w:styleId="pldetails">
    <w:name w:val="pldetails"/>
    <w:basedOn w:val="Normal"/>
    <w:link w:val="pldetailsChar"/>
    <w:rsid w:val="00AB530F"/>
    <w:pPr>
      <w:keepLines/>
      <w:spacing w:before="60" w:after="60"/>
      <w:jc w:val="left"/>
    </w:pPr>
    <w:rPr>
      <w:noProof/>
      <w:snapToGrid w:val="0"/>
    </w:rPr>
  </w:style>
  <w:style w:type="character" w:customStyle="1" w:styleId="pldetailsChar">
    <w:name w:val="pldetails Char"/>
    <w:link w:val="pldetails"/>
    <w:locked/>
    <w:rsid w:val="008D5347"/>
    <w:rPr>
      <w:rFonts w:ascii="Arial" w:hAnsi="Arial"/>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304827"/>
    <w:pPr>
      <w:spacing w:before="600" w:after="240"/>
      <w:jc w:val="left"/>
    </w:pPr>
    <w:rPr>
      <w:b/>
    </w:rPr>
  </w:style>
  <w:style w:type="paragraph" w:customStyle="1" w:styleId="preparedby1">
    <w:name w:val="prepared_by"/>
    <w:basedOn w:val="preparedby0"/>
    <w:rsid w:val="006A644A"/>
    <w:pPr>
      <w:spacing w:before="0" w:after="240"/>
    </w:pPr>
    <w:rPr>
      <w:iCs/>
    </w:rPr>
  </w:style>
  <w:style w:type="paragraph" w:customStyle="1" w:styleId="endofdoc">
    <w:name w:val="end_of_doc"/>
    <w:next w:val="Header"/>
    <w:autoRedefine/>
    <w:rsid w:val="00E32F7E"/>
    <w:pPr>
      <w:spacing w:before="480"/>
      <w:ind w:left="567" w:hanging="567"/>
      <w:jc w:val="right"/>
    </w:pPr>
    <w:rPr>
      <w:rFonts w:ascii="Arial" w:hAnsi="Arial"/>
    </w:rPr>
  </w:style>
  <w:style w:type="paragraph" w:styleId="TOC2">
    <w:name w:val="toc 2"/>
    <w:next w:val="Normal"/>
    <w:autoRedefine/>
    <w:semiHidden/>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semiHidden/>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semiHidden/>
    <w:rsid w:val="00B07301"/>
    <w:pPr>
      <w:tabs>
        <w:tab w:val="right" w:leader="dot" w:pos="9639"/>
      </w:tabs>
      <w:contextualSpacing/>
      <w:jc w:val="center"/>
    </w:pPr>
    <w:rPr>
      <w:rFonts w:ascii="Arial" w:hAnsi="Arial"/>
      <w:caps/>
    </w:rPr>
  </w:style>
  <w:style w:type="paragraph" w:styleId="TOC5">
    <w:name w:val="toc 5"/>
    <w:next w:val="Normal"/>
    <w:autoRedefine/>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table" w:styleId="TableGrid">
    <w:name w:val="Table Grid"/>
    <w:basedOn w:val="TableNormal"/>
    <w:rsid w:val="00EE72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65A57"/>
    <w:pPr>
      <w:spacing w:after="200" w:line="276" w:lineRule="auto"/>
      <w:ind w:left="720"/>
      <w:contextualSpacing/>
      <w:jc w:val="left"/>
    </w:pPr>
    <w:rPr>
      <w:rFonts w:asciiTheme="minorHAnsi" w:eastAsiaTheme="minorEastAsia" w:hAnsiTheme="minorHAnsi" w:cstheme="minorBidi"/>
      <w:sz w:val="22"/>
      <w:szCs w:val="22"/>
    </w:rPr>
  </w:style>
  <w:style w:type="character" w:styleId="Emphasis">
    <w:name w:val="Emphasis"/>
    <w:basedOn w:val="DefaultParagraphFont"/>
    <w:qFormat/>
    <w:rsid w:val="00892446"/>
    <w:rPr>
      <w:i/>
      <w:iCs/>
    </w:rPr>
  </w:style>
  <w:style w:type="paragraph" w:customStyle="1" w:styleId="DecisionInvitingPara">
    <w:name w:val="Decision Inviting Para."/>
    <w:basedOn w:val="Normal"/>
    <w:rsid w:val="007964CA"/>
    <w:pPr>
      <w:ind w:left="4536"/>
    </w:pPr>
    <w:rPr>
      <w:rFonts w:eastAsiaTheme="minorEastAsia"/>
      <w:i/>
      <w:lang w:val="es-ES_tradnl"/>
    </w:rPr>
  </w:style>
  <w:style w:type="paragraph" w:styleId="NormalWeb">
    <w:name w:val="Normal (Web)"/>
    <w:basedOn w:val="Normal"/>
    <w:rsid w:val="00AD1AAD"/>
    <w:pPr>
      <w:spacing w:before="100" w:beforeAutospacing="1" w:after="100" w:afterAutospacing="1"/>
      <w:jc w:val="left"/>
    </w:pPr>
    <w:rPr>
      <w:szCs w:val="24"/>
    </w:rPr>
  </w:style>
  <w:style w:type="paragraph" w:customStyle="1" w:styleId="pdflink">
    <w:name w:val="pdflink"/>
    <w:basedOn w:val="Normal"/>
    <w:next w:val="Normal"/>
    <w:rsid w:val="00AD1AAD"/>
    <w:rPr>
      <w:color w:val="800000"/>
      <w:u w:val="words"/>
    </w:rPr>
  </w:style>
  <w:style w:type="paragraph" w:customStyle="1" w:styleId="Draft">
    <w:name w:val="Draft"/>
    <w:basedOn w:val="Normal"/>
    <w:next w:val="preparedby"/>
    <w:rsid w:val="00AD1AAD"/>
    <w:pPr>
      <w:spacing w:before="720" w:after="480"/>
      <w:jc w:val="center"/>
    </w:pPr>
    <w:rPr>
      <w:caps/>
      <w:sz w:val="28"/>
    </w:rPr>
  </w:style>
  <w:style w:type="paragraph" w:customStyle="1" w:styleId="tqparabox">
    <w:name w:val="tqparabox"/>
    <w:basedOn w:val="Normal"/>
    <w:rsid w:val="00AD1AAD"/>
    <w:pPr>
      <w:tabs>
        <w:tab w:val="left" w:pos="567"/>
        <w:tab w:val="left" w:pos="1134"/>
        <w:tab w:val="left" w:pos="2976"/>
        <w:tab w:val="left" w:pos="5856"/>
        <w:tab w:val="left" w:pos="7296"/>
      </w:tabs>
      <w:spacing w:before="40" w:after="40"/>
      <w:ind w:left="567"/>
      <w:jc w:val="left"/>
    </w:pPr>
  </w:style>
  <w:style w:type="paragraph" w:styleId="TOC6">
    <w:name w:val="toc 6"/>
    <w:basedOn w:val="Normal"/>
    <w:next w:val="Normal"/>
    <w:autoRedefine/>
    <w:rsid w:val="00AD1AAD"/>
    <w:pPr>
      <w:ind w:left="1200"/>
    </w:pPr>
  </w:style>
  <w:style w:type="paragraph" w:styleId="BodyTextIndent">
    <w:name w:val="Body Text Indent"/>
    <w:basedOn w:val="Normal"/>
    <w:link w:val="BodyTextIndentChar"/>
    <w:rsid w:val="00AD1AAD"/>
    <w:pPr>
      <w:ind w:left="567"/>
    </w:pPr>
    <w:rPr>
      <w:lang w:val="es-ES_tradnl"/>
    </w:rPr>
  </w:style>
  <w:style w:type="character" w:customStyle="1" w:styleId="BodyTextIndentChar">
    <w:name w:val="Body Text Indent Char"/>
    <w:basedOn w:val="DefaultParagraphFont"/>
    <w:link w:val="BodyTextIndent"/>
    <w:rsid w:val="00AD1AAD"/>
    <w:rPr>
      <w:rFonts w:ascii="Arial" w:hAnsi="Arial"/>
      <w:lang w:val="es-ES_tradnl"/>
    </w:rPr>
  </w:style>
  <w:style w:type="paragraph" w:customStyle="1" w:styleId="twpcheck">
    <w:name w:val="twpcheck"/>
    <w:basedOn w:val="Normal"/>
    <w:rsid w:val="00AD1AAD"/>
    <w:pPr>
      <w:spacing w:before="80" w:after="80"/>
      <w:jc w:val="left"/>
    </w:pPr>
    <w:rPr>
      <w:rFonts w:cs="Arial"/>
      <w:snapToGrid w:val="0"/>
      <w:sz w:val="16"/>
      <w:szCs w:val="16"/>
    </w:rPr>
  </w:style>
  <w:style w:type="paragraph" w:customStyle="1" w:styleId="Enttepair">
    <w:name w:val="Entête_pair"/>
    <w:basedOn w:val="Normal"/>
    <w:next w:val="Normal"/>
    <w:rsid w:val="00AD1AAD"/>
    <w:pPr>
      <w:pBdr>
        <w:bottom w:val="single" w:sz="4" w:space="1" w:color="auto"/>
      </w:pBdr>
      <w:jc w:val="left"/>
    </w:pPr>
    <w:rPr>
      <w:szCs w:val="24"/>
    </w:rPr>
  </w:style>
  <w:style w:type="paragraph" w:customStyle="1" w:styleId="Entteimpair">
    <w:name w:val="Entête_impair"/>
    <w:basedOn w:val="Normal"/>
    <w:next w:val="Normal"/>
    <w:rsid w:val="00AD1AAD"/>
    <w:pPr>
      <w:pBdr>
        <w:bottom w:val="single" w:sz="4" w:space="1" w:color="auto"/>
      </w:pBdr>
      <w:jc w:val="right"/>
    </w:pPr>
  </w:style>
  <w:style w:type="paragraph" w:styleId="E-mailSignature">
    <w:name w:val="E-mail Signature"/>
    <w:basedOn w:val="Normal"/>
    <w:link w:val="E-mailSignatureChar"/>
    <w:rsid w:val="00AD1AAD"/>
  </w:style>
  <w:style w:type="character" w:customStyle="1" w:styleId="E-mailSignatureChar">
    <w:name w:val="E-mail Signature Char"/>
    <w:basedOn w:val="DefaultParagraphFont"/>
    <w:link w:val="E-mailSignature"/>
    <w:rsid w:val="00AD1AAD"/>
    <w:rPr>
      <w:rFonts w:ascii="Arial" w:hAnsi="Arial"/>
    </w:rPr>
  </w:style>
  <w:style w:type="paragraph" w:styleId="EnvelopeAddress">
    <w:name w:val="envelope address"/>
    <w:basedOn w:val="Normal"/>
    <w:rsid w:val="00AD1AAD"/>
    <w:pPr>
      <w:framePr w:w="7920" w:h="1980" w:hRule="exact" w:hSpace="180" w:wrap="auto" w:hAnchor="page" w:xAlign="center" w:yAlign="bottom"/>
      <w:ind w:left="2880"/>
    </w:pPr>
    <w:rPr>
      <w:rFonts w:cs="Arial"/>
      <w:szCs w:val="24"/>
    </w:rPr>
  </w:style>
  <w:style w:type="paragraph" w:styleId="EnvelopeReturn">
    <w:name w:val="envelope return"/>
    <w:basedOn w:val="Normal"/>
    <w:rsid w:val="00AD1AAD"/>
    <w:rPr>
      <w:rFonts w:cs="Arial"/>
    </w:rPr>
  </w:style>
  <w:style w:type="character" w:styleId="HTMLAcronym">
    <w:name w:val="HTML Acronym"/>
    <w:basedOn w:val="DefaultParagraphFont"/>
    <w:rsid w:val="00AD1AAD"/>
  </w:style>
  <w:style w:type="paragraph" w:styleId="HTMLAddress">
    <w:name w:val="HTML Address"/>
    <w:basedOn w:val="Normal"/>
    <w:link w:val="HTMLAddressChar"/>
    <w:rsid w:val="00AD1AAD"/>
    <w:rPr>
      <w:i/>
      <w:iCs/>
    </w:rPr>
  </w:style>
  <w:style w:type="character" w:customStyle="1" w:styleId="HTMLAddressChar">
    <w:name w:val="HTML Address Char"/>
    <w:basedOn w:val="DefaultParagraphFont"/>
    <w:link w:val="HTMLAddress"/>
    <w:rsid w:val="00AD1AAD"/>
    <w:rPr>
      <w:rFonts w:ascii="Arial" w:hAnsi="Arial"/>
      <w:i/>
      <w:iCs/>
    </w:rPr>
  </w:style>
  <w:style w:type="character" w:styleId="HTMLCite">
    <w:name w:val="HTML Cite"/>
    <w:basedOn w:val="DefaultParagraphFont"/>
    <w:rsid w:val="00AD1AAD"/>
    <w:rPr>
      <w:i/>
      <w:iCs/>
    </w:rPr>
  </w:style>
  <w:style w:type="character" w:styleId="HTMLCode">
    <w:name w:val="HTML Code"/>
    <w:basedOn w:val="DefaultParagraphFont"/>
    <w:rsid w:val="00AD1AAD"/>
    <w:rPr>
      <w:rFonts w:ascii="Courier New" w:hAnsi="Courier New" w:cs="Courier New"/>
      <w:sz w:val="20"/>
      <w:szCs w:val="20"/>
    </w:rPr>
  </w:style>
  <w:style w:type="character" w:styleId="HTMLDefinition">
    <w:name w:val="HTML Definition"/>
    <w:basedOn w:val="DefaultParagraphFont"/>
    <w:rsid w:val="00AD1AAD"/>
    <w:rPr>
      <w:i/>
      <w:iCs/>
    </w:rPr>
  </w:style>
  <w:style w:type="character" w:styleId="HTMLKeyboard">
    <w:name w:val="HTML Keyboard"/>
    <w:basedOn w:val="DefaultParagraphFont"/>
    <w:rsid w:val="00AD1AAD"/>
    <w:rPr>
      <w:rFonts w:ascii="Courier New" w:hAnsi="Courier New" w:cs="Courier New"/>
      <w:sz w:val="20"/>
      <w:szCs w:val="20"/>
    </w:rPr>
  </w:style>
  <w:style w:type="paragraph" w:styleId="HTMLPreformatted">
    <w:name w:val="HTML Preformatted"/>
    <w:basedOn w:val="Normal"/>
    <w:link w:val="HTMLPreformattedChar"/>
    <w:rsid w:val="00AD1AAD"/>
    <w:rPr>
      <w:rFonts w:ascii="Courier New" w:hAnsi="Courier New" w:cs="Courier New"/>
    </w:rPr>
  </w:style>
  <w:style w:type="character" w:customStyle="1" w:styleId="HTMLPreformattedChar">
    <w:name w:val="HTML Preformatted Char"/>
    <w:basedOn w:val="DefaultParagraphFont"/>
    <w:link w:val="HTMLPreformatted"/>
    <w:rsid w:val="00AD1AAD"/>
    <w:rPr>
      <w:rFonts w:ascii="Courier New" w:hAnsi="Courier New" w:cs="Courier New"/>
    </w:rPr>
  </w:style>
  <w:style w:type="character" w:styleId="HTMLSample">
    <w:name w:val="HTML Sample"/>
    <w:basedOn w:val="DefaultParagraphFont"/>
    <w:rsid w:val="00AD1AAD"/>
    <w:rPr>
      <w:rFonts w:ascii="Courier New" w:hAnsi="Courier New" w:cs="Courier New"/>
    </w:rPr>
  </w:style>
  <w:style w:type="character" w:styleId="HTMLTypewriter">
    <w:name w:val="HTML Typewriter"/>
    <w:basedOn w:val="DefaultParagraphFont"/>
    <w:rsid w:val="00AD1AAD"/>
    <w:rPr>
      <w:rFonts w:ascii="Courier New" w:hAnsi="Courier New" w:cs="Courier New"/>
      <w:sz w:val="20"/>
      <w:szCs w:val="20"/>
    </w:rPr>
  </w:style>
  <w:style w:type="character" w:styleId="HTMLVariable">
    <w:name w:val="HTML Variable"/>
    <w:basedOn w:val="DefaultParagraphFont"/>
    <w:rsid w:val="00AD1AAD"/>
    <w:rPr>
      <w:i/>
      <w:iCs/>
    </w:rPr>
  </w:style>
  <w:style w:type="character" w:styleId="LineNumber">
    <w:name w:val="line number"/>
    <w:basedOn w:val="DefaultParagraphFont"/>
    <w:rsid w:val="00AD1AAD"/>
  </w:style>
  <w:style w:type="paragraph" w:styleId="List">
    <w:name w:val="List"/>
    <w:basedOn w:val="Normal"/>
    <w:rsid w:val="00AD1AAD"/>
    <w:pPr>
      <w:ind w:left="360" w:hanging="360"/>
    </w:pPr>
  </w:style>
  <w:style w:type="paragraph" w:styleId="List2">
    <w:name w:val="List 2"/>
    <w:basedOn w:val="Normal"/>
    <w:rsid w:val="00AD1AAD"/>
    <w:pPr>
      <w:ind w:left="720" w:hanging="360"/>
    </w:pPr>
  </w:style>
  <w:style w:type="paragraph" w:styleId="List3">
    <w:name w:val="List 3"/>
    <w:basedOn w:val="Normal"/>
    <w:rsid w:val="00AD1AAD"/>
    <w:pPr>
      <w:ind w:left="1080" w:hanging="360"/>
    </w:pPr>
  </w:style>
  <w:style w:type="paragraph" w:styleId="List4">
    <w:name w:val="List 4"/>
    <w:basedOn w:val="Normal"/>
    <w:rsid w:val="00AD1AAD"/>
    <w:pPr>
      <w:ind w:left="1440" w:hanging="360"/>
    </w:pPr>
  </w:style>
  <w:style w:type="paragraph" w:styleId="List5">
    <w:name w:val="List 5"/>
    <w:basedOn w:val="Normal"/>
    <w:rsid w:val="00AD1AAD"/>
    <w:pPr>
      <w:ind w:left="1800" w:hanging="360"/>
    </w:pPr>
  </w:style>
  <w:style w:type="paragraph" w:styleId="ListBullet">
    <w:name w:val="List Bullet"/>
    <w:basedOn w:val="Normal"/>
    <w:autoRedefine/>
    <w:rsid w:val="00AD1AAD"/>
    <w:pPr>
      <w:tabs>
        <w:tab w:val="num" w:pos="360"/>
      </w:tabs>
      <w:ind w:left="360" w:hanging="360"/>
    </w:pPr>
    <w:rPr>
      <w:bCs/>
      <w:szCs w:val="24"/>
      <w:lang w:val="es-ES" w:eastAsia="zh-CN"/>
    </w:rPr>
  </w:style>
  <w:style w:type="paragraph" w:styleId="ListBullet2">
    <w:name w:val="List Bullet 2"/>
    <w:basedOn w:val="Normal"/>
    <w:rsid w:val="00AD1AAD"/>
    <w:pPr>
      <w:tabs>
        <w:tab w:val="num" w:pos="720"/>
      </w:tabs>
      <w:ind w:left="720" w:hanging="360"/>
    </w:pPr>
  </w:style>
  <w:style w:type="paragraph" w:styleId="ListBullet3">
    <w:name w:val="List Bullet 3"/>
    <w:basedOn w:val="Normal"/>
    <w:rsid w:val="00AD1AAD"/>
    <w:pPr>
      <w:tabs>
        <w:tab w:val="num" w:pos="1080"/>
      </w:tabs>
      <w:ind w:left="1080" w:hanging="360"/>
    </w:pPr>
  </w:style>
  <w:style w:type="paragraph" w:styleId="ListBullet4">
    <w:name w:val="List Bullet 4"/>
    <w:basedOn w:val="Normal"/>
    <w:rsid w:val="00AD1AAD"/>
    <w:pPr>
      <w:tabs>
        <w:tab w:val="num" w:pos="1440"/>
      </w:tabs>
      <w:ind w:left="1440" w:hanging="360"/>
    </w:pPr>
  </w:style>
  <w:style w:type="paragraph" w:styleId="ListBullet5">
    <w:name w:val="List Bullet 5"/>
    <w:basedOn w:val="Normal"/>
    <w:rsid w:val="00AD1AAD"/>
    <w:pPr>
      <w:tabs>
        <w:tab w:val="num" w:pos="1800"/>
      </w:tabs>
      <w:ind w:left="1800" w:hanging="360"/>
    </w:pPr>
  </w:style>
  <w:style w:type="paragraph" w:styleId="ListContinue">
    <w:name w:val="List Continue"/>
    <w:basedOn w:val="Normal"/>
    <w:rsid w:val="00AD1AAD"/>
    <w:pPr>
      <w:spacing w:after="120"/>
      <w:ind w:left="360"/>
    </w:pPr>
  </w:style>
  <w:style w:type="paragraph" w:styleId="ListContinue2">
    <w:name w:val="List Continue 2"/>
    <w:basedOn w:val="Normal"/>
    <w:rsid w:val="00AD1AAD"/>
    <w:pPr>
      <w:spacing w:after="120"/>
      <w:ind w:left="720"/>
    </w:pPr>
  </w:style>
  <w:style w:type="paragraph" w:styleId="ListContinue3">
    <w:name w:val="List Continue 3"/>
    <w:basedOn w:val="Normal"/>
    <w:rsid w:val="00AD1AAD"/>
    <w:pPr>
      <w:spacing w:after="120"/>
      <w:ind w:left="1080"/>
    </w:pPr>
  </w:style>
  <w:style w:type="paragraph" w:styleId="ListContinue4">
    <w:name w:val="List Continue 4"/>
    <w:basedOn w:val="Normal"/>
    <w:rsid w:val="00AD1AAD"/>
    <w:pPr>
      <w:spacing w:after="120"/>
      <w:ind w:left="1440"/>
    </w:pPr>
  </w:style>
  <w:style w:type="paragraph" w:styleId="ListContinue5">
    <w:name w:val="List Continue 5"/>
    <w:basedOn w:val="Normal"/>
    <w:rsid w:val="00AD1AAD"/>
    <w:pPr>
      <w:spacing w:after="120"/>
      <w:ind w:left="1800"/>
    </w:pPr>
  </w:style>
  <w:style w:type="paragraph" w:styleId="ListNumber">
    <w:name w:val="List Number"/>
    <w:basedOn w:val="Normal"/>
    <w:rsid w:val="00AD1AAD"/>
    <w:pPr>
      <w:tabs>
        <w:tab w:val="num" w:pos="360"/>
      </w:tabs>
      <w:ind w:left="360" w:hanging="360"/>
    </w:pPr>
  </w:style>
  <w:style w:type="paragraph" w:styleId="ListNumber2">
    <w:name w:val="List Number 2"/>
    <w:basedOn w:val="Normal"/>
    <w:rsid w:val="00AD1AAD"/>
    <w:pPr>
      <w:tabs>
        <w:tab w:val="num" w:pos="720"/>
      </w:tabs>
      <w:ind w:left="720" w:hanging="360"/>
    </w:pPr>
  </w:style>
  <w:style w:type="paragraph" w:styleId="ListNumber3">
    <w:name w:val="List Number 3"/>
    <w:basedOn w:val="Normal"/>
    <w:rsid w:val="00AD1AAD"/>
    <w:pPr>
      <w:tabs>
        <w:tab w:val="num" w:pos="1080"/>
      </w:tabs>
      <w:ind w:left="1080" w:hanging="360"/>
    </w:pPr>
  </w:style>
  <w:style w:type="paragraph" w:styleId="ListNumber4">
    <w:name w:val="List Number 4"/>
    <w:basedOn w:val="Normal"/>
    <w:rsid w:val="00AD1AAD"/>
    <w:pPr>
      <w:tabs>
        <w:tab w:val="num" w:pos="1440"/>
      </w:tabs>
      <w:ind w:left="1440" w:hanging="360"/>
    </w:pPr>
  </w:style>
  <w:style w:type="paragraph" w:styleId="ListNumber5">
    <w:name w:val="List Number 5"/>
    <w:basedOn w:val="Normal"/>
    <w:rsid w:val="00AD1AAD"/>
    <w:pPr>
      <w:tabs>
        <w:tab w:val="num" w:pos="1800"/>
      </w:tabs>
      <w:ind w:left="1800" w:hanging="360"/>
    </w:pPr>
  </w:style>
  <w:style w:type="paragraph" w:styleId="MessageHeader">
    <w:name w:val="Message Header"/>
    <w:basedOn w:val="Normal"/>
    <w:link w:val="MessageHeaderChar"/>
    <w:rsid w:val="00AD1AAD"/>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rsid w:val="00AD1AAD"/>
    <w:rPr>
      <w:rFonts w:ascii="Arial" w:hAnsi="Arial" w:cs="Arial"/>
      <w:szCs w:val="24"/>
      <w:shd w:val="pct20" w:color="auto" w:fill="auto"/>
    </w:rPr>
  </w:style>
  <w:style w:type="paragraph" w:styleId="NoteHeading">
    <w:name w:val="Note Heading"/>
    <w:basedOn w:val="Normal"/>
    <w:next w:val="Normal"/>
    <w:link w:val="NoteHeadingChar"/>
    <w:rsid w:val="00AD1AAD"/>
  </w:style>
  <w:style w:type="character" w:customStyle="1" w:styleId="NoteHeadingChar">
    <w:name w:val="Note Heading Char"/>
    <w:basedOn w:val="DefaultParagraphFont"/>
    <w:link w:val="NoteHeading"/>
    <w:rsid w:val="00AD1AAD"/>
    <w:rPr>
      <w:rFonts w:ascii="Arial" w:hAnsi="Arial"/>
    </w:rPr>
  </w:style>
  <w:style w:type="paragraph" w:styleId="Salutation">
    <w:name w:val="Salutation"/>
    <w:basedOn w:val="Normal"/>
    <w:next w:val="Normal"/>
    <w:link w:val="SalutationChar"/>
    <w:rsid w:val="00AD1AAD"/>
  </w:style>
  <w:style w:type="character" w:customStyle="1" w:styleId="SalutationChar">
    <w:name w:val="Salutation Char"/>
    <w:basedOn w:val="DefaultParagraphFont"/>
    <w:link w:val="Salutation"/>
    <w:rsid w:val="00AD1AAD"/>
    <w:rPr>
      <w:rFonts w:ascii="Arial" w:hAnsi="Arial"/>
    </w:rPr>
  </w:style>
  <w:style w:type="character" w:styleId="Strong">
    <w:name w:val="Strong"/>
    <w:basedOn w:val="DefaultParagraphFont"/>
    <w:qFormat/>
    <w:rsid w:val="00AD1AAD"/>
    <w:rPr>
      <w:b/>
      <w:bCs/>
    </w:rPr>
  </w:style>
  <w:style w:type="paragraph" w:styleId="Subtitle">
    <w:name w:val="Subtitle"/>
    <w:basedOn w:val="Normal"/>
    <w:link w:val="SubtitleChar"/>
    <w:qFormat/>
    <w:rsid w:val="00AD1AAD"/>
    <w:pPr>
      <w:spacing w:after="60"/>
      <w:jc w:val="center"/>
      <w:outlineLvl w:val="1"/>
    </w:pPr>
    <w:rPr>
      <w:rFonts w:cs="Arial"/>
      <w:szCs w:val="24"/>
    </w:rPr>
  </w:style>
  <w:style w:type="character" w:customStyle="1" w:styleId="SubtitleChar">
    <w:name w:val="Subtitle Char"/>
    <w:basedOn w:val="DefaultParagraphFont"/>
    <w:link w:val="Subtitle"/>
    <w:rsid w:val="00AD1AAD"/>
    <w:rPr>
      <w:rFonts w:ascii="Arial" w:hAnsi="Arial" w:cs="Arial"/>
      <w:szCs w:val="24"/>
    </w:rPr>
  </w:style>
  <w:style w:type="table" w:styleId="TableGrid6">
    <w:name w:val="Table Grid 6"/>
    <w:basedOn w:val="TableNormal"/>
    <w:rsid w:val="00AD1AAD"/>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OC7">
    <w:name w:val="toc 7"/>
    <w:basedOn w:val="Normal"/>
    <w:next w:val="Normal"/>
    <w:autoRedefine/>
    <w:rsid w:val="00AD1AAD"/>
    <w:pPr>
      <w:ind w:left="1440"/>
    </w:pPr>
  </w:style>
  <w:style w:type="paragraph" w:styleId="TOC8">
    <w:name w:val="toc 8"/>
    <w:basedOn w:val="Normal"/>
    <w:next w:val="Normal"/>
    <w:autoRedefine/>
    <w:rsid w:val="00AD1AAD"/>
    <w:pPr>
      <w:ind w:left="1680"/>
    </w:pPr>
  </w:style>
  <w:style w:type="paragraph" w:styleId="TOC9">
    <w:name w:val="toc 9"/>
    <w:basedOn w:val="Normal"/>
    <w:next w:val="Normal"/>
    <w:autoRedefine/>
    <w:rsid w:val="00AD1AAD"/>
    <w:pPr>
      <w:ind w:left="1920"/>
    </w:pPr>
  </w:style>
  <w:style w:type="character" w:styleId="FollowedHyperlink">
    <w:name w:val="FollowedHyperlink"/>
    <w:basedOn w:val="DefaultParagraphFont"/>
    <w:rsid w:val="00AD1AAD"/>
    <w:rPr>
      <w:color w:val="606420"/>
      <w:u w:val="single"/>
    </w:rPr>
  </w:style>
  <w:style w:type="paragraph" w:styleId="BlockText">
    <w:name w:val="Block Text"/>
    <w:basedOn w:val="Normal"/>
    <w:rsid w:val="00AD1AAD"/>
    <w:pPr>
      <w:ind w:left="567" w:right="566"/>
    </w:pPr>
    <w:rPr>
      <w:sz w:val="22"/>
    </w:rPr>
  </w:style>
  <w:style w:type="paragraph" w:styleId="Caption">
    <w:name w:val="caption"/>
    <w:basedOn w:val="Normal"/>
    <w:next w:val="Normal"/>
    <w:qFormat/>
    <w:rsid w:val="00AD1AAD"/>
    <w:pPr>
      <w:framePr w:w="11102" w:hSpace="181" w:wrap="around" w:vAnchor="page" w:hAnchor="page" w:x="438" w:y="15985" w:anchorLock="1"/>
      <w:jc w:val="center"/>
    </w:pPr>
    <w:rPr>
      <w:b/>
      <w:snapToGrid w:val="0"/>
    </w:rPr>
  </w:style>
  <w:style w:type="paragraph" w:styleId="CommentText">
    <w:name w:val="annotation text"/>
    <w:basedOn w:val="Normal"/>
    <w:link w:val="CommentTextChar"/>
    <w:rsid w:val="00AD1AAD"/>
    <w:rPr>
      <w:sz w:val="22"/>
      <w:lang w:val="es-ES_tradnl"/>
    </w:rPr>
  </w:style>
  <w:style w:type="character" w:customStyle="1" w:styleId="CommentTextChar">
    <w:name w:val="Comment Text Char"/>
    <w:basedOn w:val="DefaultParagraphFont"/>
    <w:link w:val="CommentText"/>
    <w:rsid w:val="00AD1AAD"/>
    <w:rPr>
      <w:rFonts w:ascii="Arial" w:hAnsi="Arial"/>
      <w:sz w:val="22"/>
      <w:lang w:val="es-ES_tradnl"/>
    </w:rPr>
  </w:style>
  <w:style w:type="paragraph" w:customStyle="1" w:styleId="Committee">
    <w:name w:val="Committee"/>
    <w:basedOn w:val="Title"/>
    <w:rsid w:val="00AD1AAD"/>
    <w:rPr>
      <w:caps w:val="0"/>
    </w:rPr>
  </w:style>
  <w:style w:type="paragraph" w:customStyle="1" w:styleId="n">
    <w:name w:val="n"/>
    <w:basedOn w:val="Header"/>
    <w:rsid w:val="00AD1AAD"/>
  </w:style>
  <w:style w:type="paragraph" w:customStyle="1" w:styleId="TitleofSection">
    <w:name w:val="Title of Section"/>
    <w:basedOn w:val="TitleofDoc"/>
    <w:rsid w:val="00AD1AAD"/>
    <w:pPr>
      <w:spacing w:before="120" w:after="120"/>
    </w:pPr>
    <w:rPr>
      <w:b/>
      <w:caps w:val="0"/>
      <w:lang w:eastAsia="de-DE"/>
    </w:rPr>
  </w:style>
  <w:style w:type="paragraph" w:customStyle="1" w:styleId="TOCAnnex">
    <w:name w:val="TOC Annex"/>
    <w:basedOn w:val="Normal"/>
    <w:rsid w:val="00AD1AAD"/>
    <w:pPr>
      <w:tabs>
        <w:tab w:val="right" w:pos="9061"/>
      </w:tabs>
      <w:spacing w:before="240" w:after="120"/>
      <w:ind w:left="1021" w:right="567" w:hanging="1021"/>
      <w:jc w:val="left"/>
      <w:outlineLvl w:val="0"/>
    </w:pPr>
    <w:rPr>
      <w:b/>
      <w:noProof/>
      <w:sz w:val="22"/>
      <w:szCs w:val="22"/>
    </w:rPr>
  </w:style>
  <w:style w:type="paragraph" w:styleId="PlainText">
    <w:name w:val="Plain Text"/>
    <w:basedOn w:val="Normal"/>
    <w:link w:val="PlainTextChar"/>
    <w:rsid w:val="00AD1AAD"/>
    <w:rPr>
      <w:rFonts w:ascii="Courier New" w:hAnsi="Courier New" w:cs="Courier New"/>
      <w:lang w:eastAsia="fr-FR"/>
    </w:rPr>
  </w:style>
  <w:style w:type="character" w:customStyle="1" w:styleId="PlainTextChar">
    <w:name w:val="Plain Text Char"/>
    <w:basedOn w:val="DefaultParagraphFont"/>
    <w:link w:val="PlainText"/>
    <w:rsid w:val="00AD1AAD"/>
    <w:rPr>
      <w:rFonts w:ascii="Courier New" w:hAnsi="Courier New" w:cs="Courier New"/>
      <w:lang w:eastAsia="fr-FR"/>
    </w:rPr>
  </w:style>
  <w:style w:type="character" w:styleId="CommentReference">
    <w:name w:val="annotation reference"/>
    <w:basedOn w:val="DefaultParagraphFont"/>
    <w:rsid w:val="00AD1AAD"/>
    <w:rPr>
      <w:rFonts w:cs="Times New Roman"/>
      <w:sz w:val="16"/>
      <w:szCs w:val="16"/>
    </w:rPr>
  </w:style>
  <w:style w:type="paragraph" w:customStyle="1" w:styleId="Default">
    <w:name w:val="Default"/>
    <w:rsid w:val="00AD1AAD"/>
    <w:pPr>
      <w:autoSpaceDE w:val="0"/>
      <w:autoSpaceDN w:val="0"/>
      <w:adjustRightInd w:val="0"/>
    </w:pPr>
    <w:rPr>
      <w:rFonts w:ascii="Arial" w:eastAsiaTheme="minorHAnsi" w:hAnsi="Arial" w:cs="Arial"/>
      <w:color w:val="000000"/>
      <w:sz w:val="24"/>
      <w:szCs w:val="24"/>
      <w:lang w:val="fi-FI"/>
    </w:rPr>
  </w:style>
  <w:style w:type="paragraph" w:styleId="CommentSubject">
    <w:name w:val="annotation subject"/>
    <w:basedOn w:val="CommentText"/>
    <w:next w:val="CommentText"/>
    <w:link w:val="CommentSubjectChar"/>
    <w:rsid w:val="00AD1AAD"/>
    <w:rPr>
      <w:b/>
      <w:bCs/>
      <w:sz w:val="20"/>
      <w:lang w:val="en-US"/>
    </w:rPr>
  </w:style>
  <w:style w:type="character" w:customStyle="1" w:styleId="CommentSubjectChar">
    <w:name w:val="Comment Subject Char"/>
    <w:basedOn w:val="CommentTextChar"/>
    <w:link w:val="CommentSubject"/>
    <w:rsid w:val="00AD1AAD"/>
    <w:rPr>
      <w:rFonts w:ascii="Arial" w:hAnsi="Arial"/>
      <w:b/>
      <w:bCs/>
      <w:sz w:val="22"/>
      <w:lang w:val="es-ES_tradnl"/>
    </w:rPr>
  </w:style>
  <w:style w:type="paragraph" w:customStyle="1" w:styleId="Normaltg">
    <w:name w:val="Normaltg"/>
    <w:basedOn w:val="Normal"/>
    <w:link w:val="NormaltgChar"/>
    <w:uiPriority w:val="99"/>
    <w:rsid w:val="00AD1AAD"/>
    <w:rPr>
      <w:rFonts w:cs="Angsana New"/>
      <w:szCs w:val="24"/>
      <w:lang w:eastAsia="ja-JP" w:bidi="th-TH"/>
    </w:rPr>
  </w:style>
  <w:style w:type="character" w:customStyle="1" w:styleId="NormaltgChar">
    <w:name w:val="Normaltg Char"/>
    <w:link w:val="Normaltg"/>
    <w:rsid w:val="00AD1AAD"/>
    <w:rPr>
      <w:rFonts w:ascii="Arial" w:hAnsi="Arial" w:cs="Angsana New"/>
      <w:szCs w:val="24"/>
      <w:lang w:eastAsia="ja-JP" w:bidi="th-TH"/>
    </w:rPr>
  </w:style>
  <w:style w:type="character" w:customStyle="1" w:styleId="hps">
    <w:name w:val="hps"/>
    <w:basedOn w:val="DefaultParagraphFont"/>
    <w:rsid w:val="00AD1AAD"/>
  </w:style>
  <w:style w:type="character" w:customStyle="1" w:styleId="Standaardalinea-lettertype">
    <w:name w:val="Standaardalinea-lettertype"/>
    <w:rsid w:val="00AD1AAD"/>
  </w:style>
  <w:style w:type="table" w:styleId="TableSimple1">
    <w:name w:val="Table Simple 1"/>
    <w:basedOn w:val="TableNormal"/>
    <w:rsid w:val="008D5347"/>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ZchnZchn1">
    <w:name w:val="Zchn Zchn1"/>
    <w:basedOn w:val="Normal"/>
    <w:rsid w:val="008D5347"/>
    <w:pPr>
      <w:spacing w:after="160" w:line="240" w:lineRule="exact"/>
      <w:jc w:val="left"/>
    </w:pPr>
    <w:rPr>
      <w:rFonts w:ascii="Verdana" w:eastAsia="PMingLiU" w:hAnsi="Verdan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aliases w:val="COMMON NAME,common"/>
    <w:next w:val="Normal"/>
    <w:link w:val="Heading1Char"/>
    <w:autoRedefine/>
    <w:qFormat/>
    <w:rsid w:val="004805FA"/>
    <w:pPr>
      <w:keepNext/>
      <w:jc w:val="both"/>
      <w:outlineLvl w:val="0"/>
    </w:pPr>
    <w:rPr>
      <w:rFonts w:ascii="Arial" w:hAnsi="Arial"/>
      <w:caps/>
    </w:rPr>
  </w:style>
  <w:style w:type="paragraph" w:styleId="Heading2">
    <w:name w:val="heading 2"/>
    <w:aliases w:val="VARIETY,variety"/>
    <w:next w:val="Normal"/>
    <w:link w:val="Heading2Char"/>
    <w:autoRedefine/>
    <w:qFormat/>
    <w:rsid w:val="004805FA"/>
    <w:pPr>
      <w:keepNext/>
      <w:jc w:val="both"/>
      <w:outlineLvl w:val="1"/>
    </w:pPr>
    <w:rPr>
      <w:rFonts w:ascii="Arial"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basedOn w:val="Normal"/>
    <w:next w:val="Normal"/>
    <w:link w:val="Heading4Char"/>
    <w:autoRedefine/>
    <w:qFormat/>
    <w:rsid w:val="00C41BF7"/>
    <w:pPr>
      <w:keepNext/>
      <w:tabs>
        <w:tab w:val="left" w:pos="1418"/>
      </w:tabs>
      <w:ind w:left="1418" w:hanging="851"/>
      <w:outlineLvl w:val="3"/>
    </w:pPr>
    <w:rPr>
      <w:i/>
      <w:snapToGrid w:val="0"/>
    </w:rPr>
  </w:style>
  <w:style w:type="paragraph" w:styleId="Heading5">
    <w:name w:val="heading 5"/>
    <w:basedOn w:val="Normal"/>
    <w:next w:val="Normal"/>
    <w:link w:val="Heading5Char"/>
    <w:autoRedefine/>
    <w:qFormat/>
    <w:rsid w:val="00C41BF7"/>
    <w:pPr>
      <w:keepNext/>
      <w:ind w:left="567"/>
      <w:outlineLvl w:val="4"/>
    </w:pPr>
    <w:rPr>
      <w:u w:val="single"/>
    </w:rPr>
  </w:style>
  <w:style w:type="paragraph" w:styleId="Heading6">
    <w:name w:val="heading 6"/>
    <w:basedOn w:val="Normal"/>
    <w:next w:val="Normal"/>
    <w:link w:val="Heading6Char"/>
    <w:qFormat/>
    <w:rsid w:val="00AD1AAD"/>
    <w:pPr>
      <w:outlineLvl w:val="5"/>
    </w:pPr>
    <w:rPr>
      <w:lang w:val="es-ES_tradnl"/>
    </w:rPr>
  </w:style>
  <w:style w:type="paragraph" w:styleId="Heading7">
    <w:name w:val="heading 7"/>
    <w:basedOn w:val="Normal"/>
    <w:next w:val="Normal"/>
    <w:link w:val="Heading7Char"/>
    <w:qFormat/>
    <w:rsid w:val="00AD1AAD"/>
    <w:pPr>
      <w:spacing w:before="240" w:after="60"/>
      <w:outlineLvl w:val="6"/>
    </w:pPr>
    <w:rPr>
      <w:szCs w:val="24"/>
    </w:rPr>
  </w:style>
  <w:style w:type="paragraph" w:styleId="Heading8">
    <w:name w:val="heading 8"/>
    <w:basedOn w:val="Normal"/>
    <w:next w:val="Normal"/>
    <w:link w:val="Heading8Char"/>
    <w:qFormat/>
    <w:rsid w:val="00AD1AAD"/>
    <w:pPr>
      <w:keepNext/>
      <w:jc w:val="center"/>
      <w:outlineLvl w:val="7"/>
    </w:pPr>
    <w:rPr>
      <w:u w:val="single"/>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OMMON NAME Char,common Char"/>
    <w:basedOn w:val="DefaultParagraphFont"/>
    <w:link w:val="Heading1"/>
    <w:rsid w:val="00892446"/>
    <w:rPr>
      <w:rFonts w:ascii="Arial" w:hAnsi="Arial"/>
      <w:caps/>
    </w:rPr>
  </w:style>
  <w:style w:type="character" w:customStyle="1" w:styleId="Heading2Char">
    <w:name w:val="Heading 2 Char"/>
    <w:aliases w:val="VARIETY Char,variety Char"/>
    <w:link w:val="Heading2"/>
    <w:locked/>
    <w:rsid w:val="00892446"/>
    <w:rPr>
      <w:rFonts w:ascii="Arial" w:hAnsi="Arial"/>
      <w:u w:val="single"/>
    </w:rPr>
  </w:style>
  <w:style w:type="character" w:customStyle="1" w:styleId="Heading4Char">
    <w:name w:val="Heading 4 Char"/>
    <w:link w:val="Heading4"/>
    <w:rsid w:val="00AD1AAD"/>
    <w:rPr>
      <w:rFonts w:ascii="Arial" w:hAnsi="Arial"/>
      <w:i/>
      <w:snapToGrid w:val="0"/>
    </w:rPr>
  </w:style>
  <w:style w:type="character" w:customStyle="1" w:styleId="Heading5Char">
    <w:name w:val="Heading 5 Char"/>
    <w:link w:val="Heading5"/>
    <w:rsid w:val="00AD1AAD"/>
    <w:rPr>
      <w:rFonts w:ascii="Arial" w:hAnsi="Arial"/>
      <w:u w:val="single"/>
    </w:rPr>
  </w:style>
  <w:style w:type="character" w:customStyle="1" w:styleId="Heading6Char">
    <w:name w:val="Heading 6 Char"/>
    <w:basedOn w:val="DefaultParagraphFont"/>
    <w:link w:val="Heading6"/>
    <w:rsid w:val="00AD1AAD"/>
    <w:rPr>
      <w:rFonts w:ascii="Arial" w:hAnsi="Arial"/>
      <w:lang w:val="es-ES_tradnl"/>
    </w:rPr>
  </w:style>
  <w:style w:type="character" w:customStyle="1" w:styleId="Heading7Char">
    <w:name w:val="Heading 7 Char"/>
    <w:basedOn w:val="DefaultParagraphFont"/>
    <w:link w:val="Heading7"/>
    <w:rsid w:val="00AD1AAD"/>
    <w:rPr>
      <w:rFonts w:ascii="Arial" w:hAnsi="Arial"/>
      <w:szCs w:val="24"/>
    </w:rPr>
  </w:style>
  <w:style w:type="character" w:customStyle="1" w:styleId="Heading8Char">
    <w:name w:val="Heading 8 Char"/>
    <w:basedOn w:val="DefaultParagraphFont"/>
    <w:link w:val="Heading8"/>
    <w:rsid w:val="00AD1AAD"/>
    <w:rPr>
      <w:rFonts w:ascii="Arial" w:hAnsi="Arial"/>
      <w:u w:val="single"/>
    </w:rPr>
  </w:style>
  <w:style w:type="paragraph" w:styleId="Header">
    <w:name w:val="header"/>
    <w:rsid w:val="00AE2937"/>
    <w:pPr>
      <w:jc w:val="center"/>
    </w:pPr>
    <w:rPr>
      <w:rFonts w:ascii="Arial" w:hAnsi="Arial"/>
      <w:lang w:val="fr-FR"/>
    </w:rPr>
  </w:style>
  <w:style w:type="paragraph" w:styleId="Footer">
    <w:name w:val="footer"/>
    <w:aliases w:val="doc_path_name"/>
    <w:link w:val="FooterChar"/>
    <w:autoRedefine/>
    <w:rsid w:val="009D690D"/>
    <w:pPr>
      <w:jc w:val="both"/>
    </w:pPr>
    <w:rPr>
      <w:rFonts w:ascii="Arial" w:hAnsi="Arial"/>
      <w:sz w:val="14"/>
    </w:rPr>
  </w:style>
  <w:style w:type="character" w:customStyle="1" w:styleId="FooterChar">
    <w:name w:val="Footer Char"/>
    <w:aliases w:val="doc_path_name Char"/>
    <w:link w:val="Footer"/>
    <w:rsid w:val="00AD1AAD"/>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Code">
    <w:name w:val="Code"/>
    <w:basedOn w:val="Normal"/>
    <w:link w:val="CodeChar"/>
    <w:semiHidden/>
    <w:rsid w:val="00D3708D"/>
    <w:pPr>
      <w:spacing w:line="340" w:lineRule="atLeast"/>
      <w:ind w:left="1276"/>
    </w:pPr>
    <w:rPr>
      <w:b/>
      <w:bCs/>
      <w:spacing w:val="10"/>
    </w:rPr>
  </w:style>
  <w:style w:type="character" w:customStyle="1" w:styleId="CodeChar">
    <w:name w:val="Code Char"/>
    <w:basedOn w:val="DefaultParagraphFont"/>
    <w:link w:val="Code"/>
    <w:rsid w:val="00D3708D"/>
    <w:rPr>
      <w:rFonts w:ascii="Arial" w:hAnsi="Arial"/>
      <w:b/>
      <w:bCs/>
      <w:spacing w:val="10"/>
      <w:lang w:val="fr-FR" w:eastAsia="en-US" w:bidi="ar-SA"/>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customStyle="1" w:styleId="DecisionParagraphs">
    <w:name w:val="DecisionParagraphs"/>
    <w:basedOn w:val="Normal"/>
    <w:link w:val="DecisionParagraphsChar"/>
    <w:qFormat/>
    <w:rsid w:val="00AB530F"/>
    <w:pPr>
      <w:tabs>
        <w:tab w:val="left" w:pos="5387"/>
      </w:tabs>
      <w:ind w:left="4820"/>
    </w:pPr>
    <w:rPr>
      <w:i/>
    </w:rPr>
  </w:style>
  <w:style w:type="character" w:customStyle="1" w:styleId="DecisionParagraphsChar">
    <w:name w:val="DecisionParagraphs Char"/>
    <w:basedOn w:val="DefaultParagraphFont"/>
    <w:link w:val="DecisionParagraphs"/>
    <w:rsid w:val="00C7771B"/>
    <w:rPr>
      <w:rFonts w:ascii="Arial" w:hAnsi="Arial"/>
      <w:i/>
    </w:rPr>
  </w:style>
  <w:style w:type="paragraph" w:styleId="FootnoteText">
    <w:name w:val="footnote text"/>
    <w:link w:val="FootnoteTextChar"/>
    <w:autoRedefine/>
    <w:rsid w:val="009D690D"/>
    <w:pPr>
      <w:spacing w:before="60"/>
      <w:ind w:left="567" w:hanging="567"/>
      <w:jc w:val="both"/>
    </w:pPr>
    <w:rPr>
      <w:rFonts w:ascii="Arial" w:hAnsi="Arial"/>
      <w:sz w:val="16"/>
    </w:rPr>
  </w:style>
  <w:style w:type="character" w:customStyle="1" w:styleId="FootnoteTextChar">
    <w:name w:val="Footnote Text Char"/>
    <w:basedOn w:val="DefaultParagraphFont"/>
    <w:link w:val="FootnoteText"/>
    <w:rsid w:val="00AD1AAD"/>
    <w:rPr>
      <w:rFonts w:ascii="Arial" w:hAnsi="Arial"/>
      <w:sz w:val="16"/>
    </w:rPr>
  </w:style>
  <w:style w:type="character" w:styleId="FootnoteReference">
    <w:name w:val="footnote reference"/>
    <w:basedOn w:val="DefaultParagraphFont"/>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rsid w:val="00D3708D"/>
    <w:pPr>
      <w:spacing w:before="60"/>
      <w:jc w:val="center"/>
    </w:pPr>
    <w:rPr>
      <w:b/>
    </w:rPr>
  </w:style>
  <w:style w:type="paragraph" w:customStyle="1" w:styleId="Organizer">
    <w:name w:val="Organizer"/>
    <w:basedOn w:val="Normal"/>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Disclaimer">
    <w:name w:val="Disclaimer"/>
    <w:next w:val="Normal"/>
    <w:qFormat/>
    <w:rsid w:val="00304827"/>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rsid w:val="00D3708D"/>
  </w:style>
  <w:style w:type="paragraph" w:styleId="EndnoteText">
    <w:name w:val="endnote text"/>
    <w:basedOn w:val="Normal"/>
    <w:rsid w:val="00D3708D"/>
  </w:style>
  <w:style w:type="character" w:styleId="EndnoteReference">
    <w:name w:val="endnote reference"/>
    <w:basedOn w:val="DefaultParagraphFont"/>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rsid w:val="00D3708D"/>
    <w:pPr>
      <w:spacing w:before="60"/>
      <w:ind w:left="1276"/>
    </w:pPr>
    <w:rPr>
      <w:b/>
      <w:sz w:val="22"/>
    </w:rPr>
  </w:style>
  <w:style w:type="paragraph" w:styleId="Date">
    <w:name w:val="Date"/>
    <w:basedOn w:val="Normal"/>
    <w:rsid w:val="00D3708D"/>
    <w:pPr>
      <w:spacing w:line="340" w:lineRule="exact"/>
      <w:ind w:left="1276"/>
    </w:pPr>
    <w:rPr>
      <w:b/>
      <w:sz w:val="22"/>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TitreUpov">
    <w:name w:val="TitreUpov"/>
    <w:basedOn w:val="Normal"/>
    <w:semiHidden/>
    <w:rsid w:val="00D3708D"/>
    <w:pPr>
      <w:spacing w:before="60"/>
      <w:jc w:val="center"/>
    </w:pPr>
    <w:rPr>
      <w:b/>
      <w:sz w:val="24"/>
    </w:rPr>
  </w:style>
  <w:style w:type="paragraph" w:customStyle="1" w:styleId="plcountry">
    <w:name w:val="plcountry"/>
    <w:basedOn w:val="Normal"/>
    <w:link w:val="plcountryChar"/>
    <w:rsid w:val="00AB530F"/>
    <w:pPr>
      <w:keepNext/>
      <w:keepLines/>
      <w:spacing w:before="180" w:after="120"/>
      <w:jc w:val="left"/>
    </w:pPr>
    <w:rPr>
      <w:caps/>
      <w:noProof/>
      <w:snapToGrid w:val="0"/>
      <w:u w:val="single"/>
    </w:rPr>
  </w:style>
  <w:style w:type="character" w:customStyle="1" w:styleId="plcountryChar">
    <w:name w:val="plcountry Char"/>
    <w:basedOn w:val="DefaultParagraphFont"/>
    <w:link w:val="plcountry"/>
    <w:rsid w:val="008D5347"/>
    <w:rPr>
      <w:rFonts w:ascii="Arial" w:hAnsi="Arial"/>
      <w:caps/>
      <w:noProof/>
      <w:snapToGrid w:val="0"/>
      <w:u w:val="single"/>
    </w:rPr>
  </w:style>
  <w:style w:type="paragraph" w:customStyle="1" w:styleId="pldetails">
    <w:name w:val="pldetails"/>
    <w:basedOn w:val="Normal"/>
    <w:link w:val="pldetailsChar"/>
    <w:rsid w:val="00AB530F"/>
    <w:pPr>
      <w:keepLines/>
      <w:spacing w:before="60" w:after="60"/>
      <w:jc w:val="left"/>
    </w:pPr>
    <w:rPr>
      <w:noProof/>
      <w:snapToGrid w:val="0"/>
    </w:rPr>
  </w:style>
  <w:style w:type="character" w:customStyle="1" w:styleId="pldetailsChar">
    <w:name w:val="pldetails Char"/>
    <w:link w:val="pldetails"/>
    <w:locked/>
    <w:rsid w:val="008D5347"/>
    <w:rPr>
      <w:rFonts w:ascii="Arial" w:hAnsi="Arial"/>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304827"/>
    <w:pPr>
      <w:spacing w:before="600" w:after="240"/>
      <w:jc w:val="left"/>
    </w:pPr>
    <w:rPr>
      <w:b/>
    </w:rPr>
  </w:style>
  <w:style w:type="paragraph" w:customStyle="1" w:styleId="preparedby1">
    <w:name w:val="prepared_by"/>
    <w:basedOn w:val="preparedby0"/>
    <w:rsid w:val="006A644A"/>
    <w:pPr>
      <w:spacing w:before="0" w:after="240"/>
    </w:pPr>
    <w:rPr>
      <w:iCs/>
    </w:rPr>
  </w:style>
  <w:style w:type="paragraph" w:customStyle="1" w:styleId="endofdoc">
    <w:name w:val="end_of_doc"/>
    <w:next w:val="Header"/>
    <w:autoRedefine/>
    <w:rsid w:val="00E32F7E"/>
    <w:pPr>
      <w:spacing w:before="480"/>
      <w:ind w:left="567" w:hanging="567"/>
      <w:jc w:val="right"/>
    </w:pPr>
    <w:rPr>
      <w:rFonts w:ascii="Arial" w:hAnsi="Arial"/>
    </w:rPr>
  </w:style>
  <w:style w:type="paragraph" w:styleId="TOC2">
    <w:name w:val="toc 2"/>
    <w:next w:val="Normal"/>
    <w:autoRedefine/>
    <w:semiHidden/>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semiHidden/>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semiHidden/>
    <w:rsid w:val="00B07301"/>
    <w:pPr>
      <w:tabs>
        <w:tab w:val="right" w:leader="dot" w:pos="9639"/>
      </w:tabs>
      <w:contextualSpacing/>
      <w:jc w:val="center"/>
    </w:pPr>
    <w:rPr>
      <w:rFonts w:ascii="Arial" w:hAnsi="Arial"/>
      <w:caps/>
    </w:rPr>
  </w:style>
  <w:style w:type="paragraph" w:styleId="TOC5">
    <w:name w:val="toc 5"/>
    <w:next w:val="Normal"/>
    <w:autoRedefine/>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table" w:styleId="TableGrid">
    <w:name w:val="Table Grid"/>
    <w:basedOn w:val="TableNormal"/>
    <w:rsid w:val="00EE72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65A57"/>
    <w:pPr>
      <w:spacing w:after="200" w:line="276" w:lineRule="auto"/>
      <w:ind w:left="720"/>
      <w:contextualSpacing/>
      <w:jc w:val="left"/>
    </w:pPr>
    <w:rPr>
      <w:rFonts w:asciiTheme="minorHAnsi" w:eastAsiaTheme="minorEastAsia" w:hAnsiTheme="minorHAnsi" w:cstheme="minorBidi"/>
      <w:sz w:val="22"/>
      <w:szCs w:val="22"/>
    </w:rPr>
  </w:style>
  <w:style w:type="character" w:styleId="Emphasis">
    <w:name w:val="Emphasis"/>
    <w:basedOn w:val="DefaultParagraphFont"/>
    <w:qFormat/>
    <w:rsid w:val="00892446"/>
    <w:rPr>
      <w:i/>
      <w:iCs/>
    </w:rPr>
  </w:style>
  <w:style w:type="paragraph" w:customStyle="1" w:styleId="DecisionInvitingPara">
    <w:name w:val="Decision Inviting Para."/>
    <w:basedOn w:val="Normal"/>
    <w:rsid w:val="007964CA"/>
    <w:pPr>
      <w:ind w:left="4536"/>
    </w:pPr>
    <w:rPr>
      <w:rFonts w:eastAsiaTheme="minorEastAsia"/>
      <w:i/>
      <w:lang w:val="es-ES_tradnl"/>
    </w:rPr>
  </w:style>
  <w:style w:type="paragraph" w:styleId="NormalWeb">
    <w:name w:val="Normal (Web)"/>
    <w:basedOn w:val="Normal"/>
    <w:rsid w:val="00AD1AAD"/>
    <w:pPr>
      <w:spacing w:before="100" w:beforeAutospacing="1" w:after="100" w:afterAutospacing="1"/>
      <w:jc w:val="left"/>
    </w:pPr>
    <w:rPr>
      <w:szCs w:val="24"/>
    </w:rPr>
  </w:style>
  <w:style w:type="paragraph" w:customStyle="1" w:styleId="pdflink">
    <w:name w:val="pdflink"/>
    <w:basedOn w:val="Normal"/>
    <w:next w:val="Normal"/>
    <w:rsid w:val="00AD1AAD"/>
    <w:rPr>
      <w:color w:val="800000"/>
      <w:u w:val="words"/>
    </w:rPr>
  </w:style>
  <w:style w:type="paragraph" w:customStyle="1" w:styleId="Draft">
    <w:name w:val="Draft"/>
    <w:basedOn w:val="Normal"/>
    <w:next w:val="preparedby"/>
    <w:rsid w:val="00AD1AAD"/>
    <w:pPr>
      <w:spacing w:before="720" w:after="480"/>
      <w:jc w:val="center"/>
    </w:pPr>
    <w:rPr>
      <w:caps/>
      <w:sz w:val="28"/>
    </w:rPr>
  </w:style>
  <w:style w:type="paragraph" w:customStyle="1" w:styleId="tqparabox">
    <w:name w:val="tqparabox"/>
    <w:basedOn w:val="Normal"/>
    <w:rsid w:val="00AD1AAD"/>
    <w:pPr>
      <w:tabs>
        <w:tab w:val="left" w:pos="567"/>
        <w:tab w:val="left" w:pos="1134"/>
        <w:tab w:val="left" w:pos="2976"/>
        <w:tab w:val="left" w:pos="5856"/>
        <w:tab w:val="left" w:pos="7296"/>
      </w:tabs>
      <w:spacing w:before="40" w:after="40"/>
      <w:ind w:left="567"/>
      <w:jc w:val="left"/>
    </w:pPr>
  </w:style>
  <w:style w:type="paragraph" w:styleId="TOC6">
    <w:name w:val="toc 6"/>
    <w:basedOn w:val="Normal"/>
    <w:next w:val="Normal"/>
    <w:autoRedefine/>
    <w:rsid w:val="00AD1AAD"/>
    <w:pPr>
      <w:ind w:left="1200"/>
    </w:pPr>
  </w:style>
  <w:style w:type="paragraph" w:styleId="BodyTextIndent">
    <w:name w:val="Body Text Indent"/>
    <w:basedOn w:val="Normal"/>
    <w:link w:val="BodyTextIndentChar"/>
    <w:rsid w:val="00AD1AAD"/>
    <w:pPr>
      <w:ind w:left="567"/>
    </w:pPr>
    <w:rPr>
      <w:lang w:val="es-ES_tradnl"/>
    </w:rPr>
  </w:style>
  <w:style w:type="character" w:customStyle="1" w:styleId="BodyTextIndentChar">
    <w:name w:val="Body Text Indent Char"/>
    <w:basedOn w:val="DefaultParagraphFont"/>
    <w:link w:val="BodyTextIndent"/>
    <w:rsid w:val="00AD1AAD"/>
    <w:rPr>
      <w:rFonts w:ascii="Arial" w:hAnsi="Arial"/>
      <w:lang w:val="es-ES_tradnl"/>
    </w:rPr>
  </w:style>
  <w:style w:type="paragraph" w:customStyle="1" w:styleId="twpcheck">
    <w:name w:val="twpcheck"/>
    <w:basedOn w:val="Normal"/>
    <w:rsid w:val="00AD1AAD"/>
    <w:pPr>
      <w:spacing w:before="80" w:after="80"/>
      <w:jc w:val="left"/>
    </w:pPr>
    <w:rPr>
      <w:rFonts w:cs="Arial"/>
      <w:snapToGrid w:val="0"/>
      <w:sz w:val="16"/>
      <w:szCs w:val="16"/>
    </w:rPr>
  </w:style>
  <w:style w:type="paragraph" w:customStyle="1" w:styleId="Enttepair">
    <w:name w:val="Entête_pair"/>
    <w:basedOn w:val="Normal"/>
    <w:next w:val="Normal"/>
    <w:rsid w:val="00AD1AAD"/>
    <w:pPr>
      <w:pBdr>
        <w:bottom w:val="single" w:sz="4" w:space="1" w:color="auto"/>
      </w:pBdr>
      <w:jc w:val="left"/>
    </w:pPr>
    <w:rPr>
      <w:szCs w:val="24"/>
    </w:rPr>
  </w:style>
  <w:style w:type="paragraph" w:customStyle="1" w:styleId="Entteimpair">
    <w:name w:val="Entête_impair"/>
    <w:basedOn w:val="Normal"/>
    <w:next w:val="Normal"/>
    <w:rsid w:val="00AD1AAD"/>
    <w:pPr>
      <w:pBdr>
        <w:bottom w:val="single" w:sz="4" w:space="1" w:color="auto"/>
      </w:pBdr>
      <w:jc w:val="right"/>
    </w:pPr>
  </w:style>
  <w:style w:type="paragraph" w:styleId="E-mailSignature">
    <w:name w:val="E-mail Signature"/>
    <w:basedOn w:val="Normal"/>
    <w:link w:val="E-mailSignatureChar"/>
    <w:rsid w:val="00AD1AAD"/>
  </w:style>
  <w:style w:type="character" w:customStyle="1" w:styleId="E-mailSignatureChar">
    <w:name w:val="E-mail Signature Char"/>
    <w:basedOn w:val="DefaultParagraphFont"/>
    <w:link w:val="E-mailSignature"/>
    <w:rsid w:val="00AD1AAD"/>
    <w:rPr>
      <w:rFonts w:ascii="Arial" w:hAnsi="Arial"/>
    </w:rPr>
  </w:style>
  <w:style w:type="paragraph" w:styleId="EnvelopeAddress">
    <w:name w:val="envelope address"/>
    <w:basedOn w:val="Normal"/>
    <w:rsid w:val="00AD1AAD"/>
    <w:pPr>
      <w:framePr w:w="7920" w:h="1980" w:hRule="exact" w:hSpace="180" w:wrap="auto" w:hAnchor="page" w:xAlign="center" w:yAlign="bottom"/>
      <w:ind w:left="2880"/>
    </w:pPr>
    <w:rPr>
      <w:rFonts w:cs="Arial"/>
      <w:szCs w:val="24"/>
    </w:rPr>
  </w:style>
  <w:style w:type="paragraph" w:styleId="EnvelopeReturn">
    <w:name w:val="envelope return"/>
    <w:basedOn w:val="Normal"/>
    <w:rsid w:val="00AD1AAD"/>
    <w:rPr>
      <w:rFonts w:cs="Arial"/>
    </w:rPr>
  </w:style>
  <w:style w:type="character" w:styleId="HTMLAcronym">
    <w:name w:val="HTML Acronym"/>
    <w:basedOn w:val="DefaultParagraphFont"/>
    <w:rsid w:val="00AD1AAD"/>
  </w:style>
  <w:style w:type="paragraph" w:styleId="HTMLAddress">
    <w:name w:val="HTML Address"/>
    <w:basedOn w:val="Normal"/>
    <w:link w:val="HTMLAddressChar"/>
    <w:rsid w:val="00AD1AAD"/>
    <w:rPr>
      <w:i/>
      <w:iCs/>
    </w:rPr>
  </w:style>
  <w:style w:type="character" w:customStyle="1" w:styleId="HTMLAddressChar">
    <w:name w:val="HTML Address Char"/>
    <w:basedOn w:val="DefaultParagraphFont"/>
    <w:link w:val="HTMLAddress"/>
    <w:rsid w:val="00AD1AAD"/>
    <w:rPr>
      <w:rFonts w:ascii="Arial" w:hAnsi="Arial"/>
      <w:i/>
      <w:iCs/>
    </w:rPr>
  </w:style>
  <w:style w:type="character" w:styleId="HTMLCite">
    <w:name w:val="HTML Cite"/>
    <w:basedOn w:val="DefaultParagraphFont"/>
    <w:rsid w:val="00AD1AAD"/>
    <w:rPr>
      <w:i/>
      <w:iCs/>
    </w:rPr>
  </w:style>
  <w:style w:type="character" w:styleId="HTMLCode">
    <w:name w:val="HTML Code"/>
    <w:basedOn w:val="DefaultParagraphFont"/>
    <w:rsid w:val="00AD1AAD"/>
    <w:rPr>
      <w:rFonts w:ascii="Courier New" w:hAnsi="Courier New" w:cs="Courier New"/>
      <w:sz w:val="20"/>
      <w:szCs w:val="20"/>
    </w:rPr>
  </w:style>
  <w:style w:type="character" w:styleId="HTMLDefinition">
    <w:name w:val="HTML Definition"/>
    <w:basedOn w:val="DefaultParagraphFont"/>
    <w:rsid w:val="00AD1AAD"/>
    <w:rPr>
      <w:i/>
      <w:iCs/>
    </w:rPr>
  </w:style>
  <w:style w:type="character" w:styleId="HTMLKeyboard">
    <w:name w:val="HTML Keyboard"/>
    <w:basedOn w:val="DefaultParagraphFont"/>
    <w:rsid w:val="00AD1AAD"/>
    <w:rPr>
      <w:rFonts w:ascii="Courier New" w:hAnsi="Courier New" w:cs="Courier New"/>
      <w:sz w:val="20"/>
      <w:szCs w:val="20"/>
    </w:rPr>
  </w:style>
  <w:style w:type="paragraph" w:styleId="HTMLPreformatted">
    <w:name w:val="HTML Preformatted"/>
    <w:basedOn w:val="Normal"/>
    <w:link w:val="HTMLPreformattedChar"/>
    <w:rsid w:val="00AD1AAD"/>
    <w:rPr>
      <w:rFonts w:ascii="Courier New" w:hAnsi="Courier New" w:cs="Courier New"/>
    </w:rPr>
  </w:style>
  <w:style w:type="character" w:customStyle="1" w:styleId="HTMLPreformattedChar">
    <w:name w:val="HTML Preformatted Char"/>
    <w:basedOn w:val="DefaultParagraphFont"/>
    <w:link w:val="HTMLPreformatted"/>
    <w:rsid w:val="00AD1AAD"/>
    <w:rPr>
      <w:rFonts w:ascii="Courier New" w:hAnsi="Courier New" w:cs="Courier New"/>
    </w:rPr>
  </w:style>
  <w:style w:type="character" w:styleId="HTMLSample">
    <w:name w:val="HTML Sample"/>
    <w:basedOn w:val="DefaultParagraphFont"/>
    <w:rsid w:val="00AD1AAD"/>
    <w:rPr>
      <w:rFonts w:ascii="Courier New" w:hAnsi="Courier New" w:cs="Courier New"/>
    </w:rPr>
  </w:style>
  <w:style w:type="character" w:styleId="HTMLTypewriter">
    <w:name w:val="HTML Typewriter"/>
    <w:basedOn w:val="DefaultParagraphFont"/>
    <w:rsid w:val="00AD1AAD"/>
    <w:rPr>
      <w:rFonts w:ascii="Courier New" w:hAnsi="Courier New" w:cs="Courier New"/>
      <w:sz w:val="20"/>
      <w:szCs w:val="20"/>
    </w:rPr>
  </w:style>
  <w:style w:type="character" w:styleId="HTMLVariable">
    <w:name w:val="HTML Variable"/>
    <w:basedOn w:val="DefaultParagraphFont"/>
    <w:rsid w:val="00AD1AAD"/>
    <w:rPr>
      <w:i/>
      <w:iCs/>
    </w:rPr>
  </w:style>
  <w:style w:type="character" w:styleId="LineNumber">
    <w:name w:val="line number"/>
    <w:basedOn w:val="DefaultParagraphFont"/>
    <w:rsid w:val="00AD1AAD"/>
  </w:style>
  <w:style w:type="paragraph" w:styleId="List">
    <w:name w:val="List"/>
    <w:basedOn w:val="Normal"/>
    <w:rsid w:val="00AD1AAD"/>
    <w:pPr>
      <w:ind w:left="360" w:hanging="360"/>
    </w:pPr>
  </w:style>
  <w:style w:type="paragraph" w:styleId="List2">
    <w:name w:val="List 2"/>
    <w:basedOn w:val="Normal"/>
    <w:rsid w:val="00AD1AAD"/>
    <w:pPr>
      <w:ind w:left="720" w:hanging="360"/>
    </w:pPr>
  </w:style>
  <w:style w:type="paragraph" w:styleId="List3">
    <w:name w:val="List 3"/>
    <w:basedOn w:val="Normal"/>
    <w:rsid w:val="00AD1AAD"/>
    <w:pPr>
      <w:ind w:left="1080" w:hanging="360"/>
    </w:pPr>
  </w:style>
  <w:style w:type="paragraph" w:styleId="List4">
    <w:name w:val="List 4"/>
    <w:basedOn w:val="Normal"/>
    <w:rsid w:val="00AD1AAD"/>
    <w:pPr>
      <w:ind w:left="1440" w:hanging="360"/>
    </w:pPr>
  </w:style>
  <w:style w:type="paragraph" w:styleId="List5">
    <w:name w:val="List 5"/>
    <w:basedOn w:val="Normal"/>
    <w:rsid w:val="00AD1AAD"/>
    <w:pPr>
      <w:ind w:left="1800" w:hanging="360"/>
    </w:pPr>
  </w:style>
  <w:style w:type="paragraph" w:styleId="ListBullet">
    <w:name w:val="List Bullet"/>
    <w:basedOn w:val="Normal"/>
    <w:autoRedefine/>
    <w:rsid w:val="00AD1AAD"/>
    <w:pPr>
      <w:tabs>
        <w:tab w:val="num" w:pos="360"/>
      </w:tabs>
      <w:ind w:left="360" w:hanging="360"/>
    </w:pPr>
    <w:rPr>
      <w:bCs/>
      <w:szCs w:val="24"/>
      <w:lang w:val="es-ES" w:eastAsia="zh-CN"/>
    </w:rPr>
  </w:style>
  <w:style w:type="paragraph" w:styleId="ListBullet2">
    <w:name w:val="List Bullet 2"/>
    <w:basedOn w:val="Normal"/>
    <w:rsid w:val="00AD1AAD"/>
    <w:pPr>
      <w:tabs>
        <w:tab w:val="num" w:pos="720"/>
      </w:tabs>
      <w:ind w:left="720" w:hanging="360"/>
    </w:pPr>
  </w:style>
  <w:style w:type="paragraph" w:styleId="ListBullet3">
    <w:name w:val="List Bullet 3"/>
    <w:basedOn w:val="Normal"/>
    <w:rsid w:val="00AD1AAD"/>
    <w:pPr>
      <w:tabs>
        <w:tab w:val="num" w:pos="1080"/>
      </w:tabs>
      <w:ind w:left="1080" w:hanging="360"/>
    </w:pPr>
  </w:style>
  <w:style w:type="paragraph" w:styleId="ListBullet4">
    <w:name w:val="List Bullet 4"/>
    <w:basedOn w:val="Normal"/>
    <w:rsid w:val="00AD1AAD"/>
    <w:pPr>
      <w:tabs>
        <w:tab w:val="num" w:pos="1440"/>
      </w:tabs>
      <w:ind w:left="1440" w:hanging="360"/>
    </w:pPr>
  </w:style>
  <w:style w:type="paragraph" w:styleId="ListBullet5">
    <w:name w:val="List Bullet 5"/>
    <w:basedOn w:val="Normal"/>
    <w:rsid w:val="00AD1AAD"/>
    <w:pPr>
      <w:tabs>
        <w:tab w:val="num" w:pos="1800"/>
      </w:tabs>
      <w:ind w:left="1800" w:hanging="360"/>
    </w:pPr>
  </w:style>
  <w:style w:type="paragraph" w:styleId="ListContinue">
    <w:name w:val="List Continue"/>
    <w:basedOn w:val="Normal"/>
    <w:rsid w:val="00AD1AAD"/>
    <w:pPr>
      <w:spacing w:after="120"/>
      <w:ind w:left="360"/>
    </w:pPr>
  </w:style>
  <w:style w:type="paragraph" w:styleId="ListContinue2">
    <w:name w:val="List Continue 2"/>
    <w:basedOn w:val="Normal"/>
    <w:rsid w:val="00AD1AAD"/>
    <w:pPr>
      <w:spacing w:after="120"/>
      <w:ind w:left="720"/>
    </w:pPr>
  </w:style>
  <w:style w:type="paragraph" w:styleId="ListContinue3">
    <w:name w:val="List Continue 3"/>
    <w:basedOn w:val="Normal"/>
    <w:rsid w:val="00AD1AAD"/>
    <w:pPr>
      <w:spacing w:after="120"/>
      <w:ind w:left="1080"/>
    </w:pPr>
  </w:style>
  <w:style w:type="paragraph" w:styleId="ListContinue4">
    <w:name w:val="List Continue 4"/>
    <w:basedOn w:val="Normal"/>
    <w:rsid w:val="00AD1AAD"/>
    <w:pPr>
      <w:spacing w:after="120"/>
      <w:ind w:left="1440"/>
    </w:pPr>
  </w:style>
  <w:style w:type="paragraph" w:styleId="ListContinue5">
    <w:name w:val="List Continue 5"/>
    <w:basedOn w:val="Normal"/>
    <w:rsid w:val="00AD1AAD"/>
    <w:pPr>
      <w:spacing w:after="120"/>
      <w:ind w:left="1800"/>
    </w:pPr>
  </w:style>
  <w:style w:type="paragraph" w:styleId="ListNumber">
    <w:name w:val="List Number"/>
    <w:basedOn w:val="Normal"/>
    <w:rsid w:val="00AD1AAD"/>
    <w:pPr>
      <w:tabs>
        <w:tab w:val="num" w:pos="360"/>
      </w:tabs>
      <w:ind w:left="360" w:hanging="360"/>
    </w:pPr>
  </w:style>
  <w:style w:type="paragraph" w:styleId="ListNumber2">
    <w:name w:val="List Number 2"/>
    <w:basedOn w:val="Normal"/>
    <w:rsid w:val="00AD1AAD"/>
    <w:pPr>
      <w:tabs>
        <w:tab w:val="num" w:pos="720"/>
      </w:tabs>
      <w:ind w:left="720" w:hanging="360"/>
    </w:pPr>
  </w:style>
  <w:style w:type="paragraph" w:styleId="ListNumber3">
    <w:name w:val="List Number 3"/>
    <w:basedOn w:val="Normal"/>
    <w:rsid w:val="00AD1AAD"/>
    <w:pPr>
      <w:tabs>
        <w:tab w:val="num" w:pos="1080"/>
      </w:tabs>
      <w:ind w:left="1080" w:hanging="360"/>
    </w:pPr>
  </w:style>
  <w:style w:type="paragraph" w:styleId="ListNumber4">
    <w:name w:val="List Number 4"/>
    <w:basedOn w:val="Normal"/>
    <w:rsid w:val="00AD1AAD"/>
    <w:pPr>
      <w:tabs>
        <w:tab w:val="num" w:pos="1440"/>
      </w:tabs>
      <w:ind w:left="1440" w:hanging="360"/>
    </w:pPr>
  </w:style>
  <w:style w:type="paragraph" w:styleId="ListNumber5">
    <w:name w:val="List Number 5"/>
    <w:basedOn w:val="Normal"/>
    <w:rsid w:val="00AD1AAD"/>
    <w:pPr>
      <w:tabs>
        <w:tab w:val="num" w:pos="1800"/>
      </w:tabs>
      <w:ind w:left="1800" w:hanging="360"/>
    </w:pPr>
  </w:style>
  <w:style w:type="paragraph" w:styleId="MessageHeader">
    <w:name w:val="Message Header"/>
    <w:basedOn w:val="Normal"/>
    <w:link w:val="MessageHeaderChar"/>
    <w:rsid w:val="00AD1AAD"/>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rsid w:val="00AD1AAD"/>
    <w:rPr>
      <w:rFonts w:ascii="Arial" w:hAnsi="Arial" w:cs="Arial"/>
      <w:szCs w:val="24"/>
      <w:shd w:val="pct20" w:color="auto" w:fill="auto"/>
    </w:rPr>
  </w:style>
  <w:style w:type="paragraph" w:styleId="NoteHeading">
    <w:name w:val="Note Heading"/>
    <w:basedOn w:val="Normal"/>
    <w:next w:val="Normal"/>
    <w:link w:val="NoteHeadingChar"/>
    <w:rsid w:val="00AD1AAD"/>
  </w:style>
  <w:style w:type="character" w:customStyle="1" w:styleId="NoteHeadingChar">
    <w:name w:val="Note Heading Char"/>
    <w:basedOn w:val="DefaultParagraphFont"/>
    <w:link w:val="NoteHeading"/>
    <w:rsid w:val="00AD1AAD"/>
    <w:rPr>
      <w:rFonts w:ascii="Arial" w:hAnsi="Arial"/>
    </w:rPr>
  </w:style>
  <w:style w:type="paragraph" w:styleId="Salutation">
    <w:name w:val="Salutation"/>
    <w:basedOn w:val="Normal"/>
    <w:next w:val="Normal"/>
    <w:link w:val="SalutationChar"/>
    <w:rsid w:val="00AD1AAD"/>
  </w:style>
  <w:style w:type="character" w:customStyle="1" w:styleId="SalutationChar">
    <w:name w:val="Salutation Char"/>
    <w:basedOn w:val="DefaultParagraphFont"/>
    <w:link w:val="Salutation"/>
    <w:rsid w:val="00AD1AAD"/>
    <w:rPr>
      <w:rFonts w:ascii="Arial" w:hAnsi="Arial"/>
    </w:rPr>
  </w:style>
  <w:style w:type="character" w:styleId="Strong">
    <w:name w:val="Strong"/>
    <w:basedOn w:val="DefaultParagraphFont"/>
    <w:qFormat/>
    <w:rsid w:val="00AD1AAD"/>
    <w:rPr>
      <w:b/>
      <w:bCs/>
    </w:rPr>
  </w:style>
  <w:style w:type="paragraph" w:styleId="Subtitle">
    <w:name w:val="Subtitle"/>
    <w:basedOn w:val="Normal"/>
    <w:link w:val="SubtitleChar"/>
    <w:qFormat/>
    <w:rsid w:val="00AD1AAD"/>
    <w:pPr>
      <w:spacing w:after="60"/>
      <w:jc w:val="center"/>
      <w:outlineLvl w:val="1"/>
    </w:pPr>
    <w:rPr>
      <w:rFonts w:cs="Arial"/>
      <w:szCs w:val="24"/>
    </w:rPr>
  </w:style>
  <w:style w:type="character" w:customStyle="1" w:styleId="SubtitleChar">
    <w:name w:val="Subtitle Char"/>
    <w:basedOn w:val="DefaultParagraphFont"/>
    <w:link w:val="Subtitle"/>
    <w:rsid w:val="00AD1AAD"/>
    <w:rPr>
      <w:rFonts w:ascii="Arial" w:hAnsi="Arial" w:cs="Arial"/>
      <w:szCs w:val="24"/>
    </w:rPr>
  </w:style>
  <w:style w:type="table" w:styleId="TableGrid6">
    <w:name w:val="Table Grid 6"/>
    <w:basedOn w:val="TableNormal"/>
    <w:rsid w:val="00AD1AAD"/>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OC7">
    <w:name w:val="toc 7"/>
    <w:basedOn w:val="Normal"/>
    <w:next w:val="Normal"/>
    <w:autoRedefine/>
    <w:rsid w:val="00AD1AAD"/>
    <w:pPr>
      <w:ind w:left="1440"/>
    </w:pPr>
  </w:style>
  <w:style w:type="paragraph" w:styleId="TOC8">
    <w:name w:val="toc 8"/>
    <w:basedOn w:val="Normal"/>
    <w:next w:val="Normal"/>
    <w:autoRedefine/>
    <w:rsid w:val="00AD1AAD"/>
    <w:pPr>
      <w:ind w:left="1680"/>
    </w:pPr>
  </w:style>
  <w:style w:type="paragraph" w:styleId="TOC9">
    <w:name w:val="toc 9"/>
    <w:basedOn w:val="Normal"/>
    <w:next w:val="Normal"/>
    <w:autoRedefine/>
    <w:rsid w:val="00AD1AAD"/>
    <w:pPr>
      <w:ind w:left="1920"/>
    </w:pPr>
  </w:style>
  <w:style w:type="character" w:styleId="FollowedHyperlink">
    <w:name w:val="FollowedHyperlink"/>
    <w:basedOn w:val="DefaultParagraphFont"/>
    <w:rsid w:val="00AD1AAD"/>
    <w:rPr>
      <w:color w:val="606420"/>
      <w:u w:val="single"/>
    </w:rPr>
  </w:style>
  <w:style w:type="paragraph" w:styleId="BlockText">
    <w:name w:val="Block Text"/>
    <w:basedOn w:val="Normal"/>
    <w:rsid w:val="00AD1AAD"/>
    <w:pPr>
      <w:ind w:left="567" w:right="566"/>
    </w:pPr>
    <w:rPr>
      <w:sz w:val="22"/>
    </w:rPr>
  </w:style>
  <w:style w:type="paragraph" w:styleId="Caption">
    <w:name w:val="caption"/>
    <w:basedOn w:val="Normal"/>
    <w:next w:val="Normal"/>
    <w:qFormat/>
    <w:rsid w:val="00AD1AAD"/>
    <w:pPr>
      <w:framePr w:w="11102" w:hSpace="181" w:wrap="around" w:vAnchor="page" w:hAnchor="page" w:x="438" w:y="15985" w:anchorLock="1"/>
      <w:jc w:val="center"/>
    </w:pPr>
    <w:rPr>
      <w:b/>
      <w:snapToGrid w:val="0"/>
    </w:rPr>
  </w:style>
  <w:style w:type="paragraph" w:styleId="CommentText">
    <w:name w:val="annotation text"/>
    <w:basedOn w:val="Normal"/>
    <w:link w:val="CommentTextChar"/>
    <w:rsid w:val="00AD1AAD"/>
    <w:rPr>
      <w:sz w:val="22"/>
      <w:lang w:val="es-ES_tradnl"/>
    </w:rPr>
  </w:style>
  <w:style w:type="character" w:customStyle="1" w:styleId="CommentTextChar">
    <w:name w:val="Comment Text Char"/>
    <w:basedOn w:val="DefaultParagraphFont"/>
    <w:link w:val="CommentText"/>
    <w:rsid w:val="00AD1AAD"/>
    <w:rPr>
      <w:rFonts w:ascii="Arial" w:hAnsi="Arial"/>
      <w:sz w:val="22"/>
      <w:lang w:val="es-ES_tradnl"/>
    </w:rPr>
  </w:style>
  <w:style w:type="paragraph" w:customStyle="1" w:styleId="Committee">
    <w:name w:val="Committee"/>
    <w:basedOn w:val="Title"/>
    <w:rsid w:val="00AD1AAD"/>
    <w:rPr>
      <w:caps w:val="0"/>
    </w:rPr>
  </w:style>
  <w:style w:type="paragraph" w:customStyle="1" w:styleId="n">
    <w:name w:val="n"/>
    <w:basedOn w:val="Header"/>
    <w:rsid w:val="00AD1AAD"/>
  </w:style>
  <w:style w:type="paragraph" w:customStyle="1" w:styleId="TitleofSection">
    <w:name w:val="Title of Section"/>
    <w:basedOn w:val="TitleofDoc"/>
    <w:rsid w:val="00AD1AAD"/>
    <w:pPr>
      <w:spacing w:before="120" w:after="120"/>
    </w:pPr>
    <w:rPr>
      <w:b/>
      <w:caps w:val="0"/>
      <w:lang w:eastAsia="de-DE"/>
    </w:rPr>
  </w:style>
  <w:style w:type="paragraph" w:customStyle="1" w:styleId="TOCAnnex">
    <w:name w:val="TOC Annex"/>
    <w:basedOn w:val="Normal"/>
    <w:rsid w:val="00AD1AAD"/>
    <w:pPr>
      <w:tabs>
        <w:tab w:val="right" w:pos="9061"/>
      </w:tabs>
      <w:spacing w:before="240" w:after="120"/>
      <w:ind w:left="1021" w:right="567" w:hanging="1021"/>
      <w:jc w:val="left"/>
      <w:outlineLvl w:val="0"/>
    </w:pPr>
    <w:rPr>
      <w:b/>
      <w:noProof/>
      <w:sz w:val="22"/>
      <w:szCs w:val="22"/>
    </w:rPr>
  </w:style>
  <w:style w:type="paragraph" w:styleId="PlainText">
    <w:name w:val="Plain Text"/>
    <w:basedOn w:val="Normal"/>
    <w:link w:val="PlainTextChar"/>
    <w:rsid w:val="00AD1AAD"/>
    <w:rPr>
      <w:rFonts w:ascii="Courier New" w:hAnsi="Courier New" w:cs="Courier New"/>
      <w:lang w:eastAsia="fr-FR"/>
    </w:rPr>
  </w:style>
  <w:style w:type="character" w:customStyle="1" w:styleId="PlainTextChar">
    <w:name w:val="Plain Text Char"/>
    <w:basedOn w:val="DefaultParagraphFont"/>
    <w:link w:val="PlainText"/>
    <w:rsid w:val="00AD1AAD"/>
    <w:rPr>
      <w:rFonts w:ascii="Courier New" w:hAnsi="Courier New" w:cs="Courier New"/>
      <w:lang w:eastAsia="fr-FR"/>
    </w:rPr>
  </w:style>
  <w:style w:type="character" w:styleId="CommentReference">
    <w:name w:val="annotation reference"/>
    <w:basedOn w:val="DefaultParagraphFont"/>
    <w:rsid w:val="00AD1AAD"/>
    <w:rPr>
      <w:rFonts w:cs="Times New Roman"/>
      <w:sz w:val="16"/>
      <w:szCs w:val="16"/>
    </w:rPr>
  </w:style>
  <w:style w:type="paragraph" w:customStyle="1" w:styleId="Default">
    <w:name w:val="Default"/>
    <w:rsid w:val="00AD1AAD"/>
    <w:pPr>
      <w:autoSpaceDE w:val="0"/>
      <w:autoSpaceDN w:val="0"/>
      <w:adjustRightInd w:val="0"/>
    </w:pPr>
    <w:rPr>
      <w:rFonts w:ascii="Arial" w:eastAsiaTheme="minorHAnsi" w:hAnsi="Arial" w:cs="Arial"/>
      <w:color w:val="000000"/>
      <w:sz w:val="24"/>
      <w:szCs w:val="24"/>
      <w:lang w:val="fi-FI"/>
    </w:rPr>
  </w:style>
  <w:style w:type="paragraph" w:styleId="CommentSubject">
    <w:name w:val="annotation subject"/>
    <w:basedOn w:val="CommentText"/>
    <w:next w:val="CommentText"/>
    <w:link w:val="CommentSubjectChar"/>
    <w:rsid w:val="00AD1AAD"/>
    <w:rPr>
      <w:b/>
      <w:bCs/>
      <w:sz w:val="20"/>
      <w:lang w:val="en-US"/>
    </w:rPr>
  </w:style>
  <w:style w:type="character" w:customStyle="1" w:styleId="CommentSubjectChar">
    <w:name w:val="Comment Subject Char"/>
    <w:basedOn w:val="CommentTextChar"/>
    <w:link w:val="CommentSubject"/>
    <w:rsid w:val="00AD1AAD"/>
    <w:rPr>
      <w:rFonts w:ascii="Arial" w:hAnsi="Arial"/>
      <w:b/>
      <w:bCs/>
      <w:sz w:val="22"/>
      <w:lang w:val="es-ES_tradnl"/>
    </w:rPr>
  </w:style>
  <w:style w:type="paragraph" w:customStyle="1" w:styleId="Normaltg">
    <w:name w:val="Normaltg"/>
    <w:basedOn w:val="Normal"/>
    <w:link w:val="NormaltgChar"/>
    <w:uiPriority w:val="99"/>
    <w:rsid w:val="00AD1AAD"/>
    <w:rPr>
      <w:rFonts w:cs="Angsana New"/>
      <w:szCs w:val="24"/>
      <w:lang w:eastAsia="ja-JP" w:bidi="th-TH"/>
    </w:rPr>
  </w:style>
  <w:style w:type="character" w:customStyle="1" w:styleId="NormaltgChar">
    <w:name w:val="Normaltg Char"/>
    <w:link w:val="Normaltg"/>
    <w:rsid w:val="00AD1AAD"/>
    <w:rPr>
      <w:rFonts w:ascii="Arial" w:hAnsi="Arial" w:cs="Angsana New"/>
      <w:szCs w:val="24"/>
      <w:lang w:eastAsia="ja-JP" w:bidi="th-TH"/>
    </w:rPr>
  </w:style>
  <w:style w:type="character" w:customStyle="1" w:styleId="hps">
    <w:name w:val="hps"/>
    <w:basedOn w:val="DefaultParagraphFont"/>
    <w:rsid w:val="00AD1AAD"/>
  </w:style>
  <w:style w:type="character" w:customStyle="1" w:styleId="Standaardalinea-lettertype">
    <w:name w:val="Standaardalinea-lettertype"/>
    <w:rsid w:val="00AD1AAD"/>
  </w:style>
  <w:style w:type="table" w:styleId="TableSimple1">
    <w:name w:val="Table Simple 1"/>
    <w:basedOn w:val="TableNormal"/>
    <w:rsid w:val="008D5347"/>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ZchnZchn1">
    <w:name w:val="Zchn Zchn1"/>
    <w:basedOn w:val="Normal"/>
    <w:rsid w:val="008D5347"/>
    <w:pPr>
      <w:spacing w:after="160" w:line="240" w:lineRule="exact"/>
      <w:jc w:val="left"/>
    </w:pPr>
    <w:rPr>
      <w:rFonts w:ascii="Verdana" w:eastAsia="PMingLiU" w:hAnsi="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129730">
      <w:bodyDiv w:val="1"/>
      <w:marLeft w:val="0"/>
      <w:marRight w:val="0"/>
      <w:marTop w:val="0"/>
      <w:marBottom w:val="0"/>
      <w:divBdr>
        <w:top w:val="none" w:sz="0" w:space="0" w:color="auto"/>
        <w:left w:val="none" w:sz="0" w:space="0" w:color="auto"/>
        <w:bottom w:val="none" w:sz="0" w:space="0" w:color="auto"/>
        <w:right w:val="none" w:sz="0" w:space="0" w:color="auto"/>
      </w:divBdr>
    </w:div>
    <w:div w:id="187571032">
      <w:bodyDiv w:val="1"/>
      <w:marLeft w:val="0"/>
      <w:marRight w:val="0"/>
      <w:marTop w:val="0"/>
      <w:marBottom w:val="0"/>
      <w:divBdr>
        <w:top w:val="none" w:sz="0" w:space="0" w:color="auto"/>
        <w:left w:val="none" w:sz="0" w:space="0" w:color="auto"/>
        <w:bottom w:val="none" w:sz="0" w:space="0" w:color="auto"/>
        <w:right w:val="none" w:sz="0" w:space="0" w:color="auto"/>
      </w:divBdr>
    </w:div>
    <w:div w:id="703555998">
      <w:bodyDiv w:val="1"/>
      <w:marLeft w:val="0"/>
      <w:marRight w:val="0"/>
      <w:marTop w:val="0"/>
      <w:marBottom w:val="0"/>
      <w:divBdr>
        <w:top w:val="none" w:sz="0" w:space="0" w:color="auto"/>
        <w:left w:val="none" w:sz="0" w:space="0" w:color="auto"/>
        <w:bottom w:val="none" w:sz="0" w:space="0" w:color="auto"/>
        <w:right w:val="none" w:sz="0" w:space="0" w:color="auto"/>
      </w:divBdr>
    </w:div>
    <w:div w:id="985863602">
      <w:bodyDiv w:val="1"/>
      <w:marLeft w:val="0"/>
      <w:marRight w:val="0"/>
      <w:marTop w:val="0"/>
      <w:marBottom w:val="0"/>
      <w:divBdr>
        <w:top w:val="none" w:sz="0" w:space="0" w:color="auto"/>
        <w:left w:val="none" w:sz="0" w:space="0" w:color="auto"/>
        <w:bottom w:val="none" w:sz="0" w:space="0" w:color="auto"/>
        <w:right w:val="none" w:sz="0" w:space="0" w:color="auto"/>
      </w:divBdr>
    </w:div>
    <w:div w:id="1470902463">
      <w:bodyDiv w:val="1"/>
      <w:marLeft w:val="0"/>
      <w:marRight w:val="0"/>
      <w:marTop w:val="0"/>
      <w:marBottom w:val="0"/>
      <w:divBdr>
        <w:top w:val="none" w:sz="0" w:space="0" w:color="auto"/>
        <w:left w:val="none" w:sz="0" w:space="0" w:color="auto"/>
        <w:bottom w:val="none" w:sz="0" w:space="0" w:color="auto"/>
        <w:right w:val="none" w:sz="0" w:space="0" w:color="auto"/>
      </w:divBdr>
    </w:div>
    <w:div w:id="1587180326">
      <w:bodyDiv w:val="1"/>
      <w:marLeft w:val="0"/>
      <w:marRight w:val="0"/>
      <w:marTop w:val="0"/>
      <w:marBottom w:val="0"/>
      <w:divBdr>
        <w:top w:val="none" w:sz="0" w:space="0" w:color="auto"/>
        <w:left w:val="none" w:sz="0" w:space="0" w:color="auto"/>
        <w:bottom w:val="none" w:sz="0" w:space="0" w:color="auto"/>
        <w:right w:val="none" w:sz="0" w:space="0" w:color="auto"/>
      </w:divBdr>
    </w:div>
    <w:div w:id="16473987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3.jpeg"/><Relationship Id="rId26" Type="http://schemas.openxmlformats.org/officeDocument/2006/relationships/theme" Target="theme/theme1.xml"/><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footnotes" Target="footnotes.xml"/><Relationship Id="rId12" Type="http://schemas.openxmlformats.org/officeDocument/2006/relationships/hyperlink" Target="http://www.upov.int/edocs/mdocs/upov/en/tc_50/tc_50_35.pdf" TargetMode="External"/><Relationship Id="rId17" Type="http://schemas.openxmlformats.org/officeDocument/2006/relationships/image" Target="cid:image004.jpg@01D2A9F4.C51619C0"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roberts@bioss.ac.uk"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5.xml"/><Relationship Id="rId10" Type="http://schemas.openxmlformats.org/officeDocument/2006/relationships/hyperlink" Target="http://www.upov.int/upoveaf" TargetMode="External"/><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C\Tc53\templates\TC_53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8F7F75-EEE7-4CDD-A329-97834CD4D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TC_53_EN.dotx</Template>
  <TotalTime>3</TotalTime>
  <Pages>60</Pages>
  <Words>28917</Words>
  <Characters>158657</Characters>
  <Application>Microsoft Office Word</Application>
  <DocSecurity>0</DocSecurity>
  <Lines>1322</Lines>
  <Paragraphs>374</Paragraphs>
  <ScaleCrop>false</ScaleCrop>
  <HeadingPairs>
    <vt:vector size="2" baseType="variant">
      <vt:variant>
        <vt:lpstr>Title</vt:lpstr>
      </vt:variant>
      <vt:variant>
        <vt:i4>1</vt:i4>
      </vt:variant>
    </vt:vector>
  </HeadingPairs>
  <TitlesOfParts>
    <vt:vector size="1" baseType="lpstr">
      <vt:lpstr>TC/53/31</vt:lpstr>
    </vt:vector>
  </TitlesOfParts>
  <Company>UPOV</Company>
  <LinksUpToDate>false</LinksUpToDate>
  <CharactersWithSpaces>187200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TC/53/31</dc:title>
  <dc:creator>BESSE Ariane</dc:creator>
  <cp:lastModifiedBy>BESSE Ariane</cp:lastModifiedBy>
  <cp:revision>7</cp:revision>
  <cp:lastPrinted>2017-04-07T17:03:00Z</cp:lastPrinted>
  <dcterms:created xsi:type="dcterms:W3CDTF">2017-04-07T16:59:00Z</dcterms:created>
  <dcterms:modified xsi:type="dcterms:W3CDTF">2017-04-07T17:03:00Z</dcterms:modified>
</cp:coreProperties>
</file>