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7B9C468" wp14:editId="6CB09FA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61574C" w:rsidP="00474DA4">
            <w:pPr>
              <w:pStyle w:val="Docoriginal"/>
              <w:jc w:val="left"/>
            </w:pPr>
            <w:r>
              <w:t>CAJ/7</w:t>
            </w:r>
            <w:r w:rsidR="00876E16">
              <w:rPr>
                <w:rFonts w:hint="eastAsia"/>
                <w:lang w:eastAsia="ja-JP"/>
              </w:rPr>
              <w:t>3</w:t>
            </w:r>
            <w:r w:rsidR="00EB3EFA" w:rsidRPr="00664515">
              <w:t>/</w:t>
            </w:r>
            <w:bookmarkStart w:id="0" w:name="Code"/>
            <w:bookmarkEnd w:id="0"/>
            <w:r w:rsidR="001C4984">
              <w:t>3</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A40F83">
            <w:pPr>
              <w:pStyle w:val="Docoriginal"/>
              <w:jc w:val="left"/>
              <w:rPr>
                <w:b w:val="0"/>
                <w:spacing w:val="0"/>
                <w:highlight w:val="cyan"/>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5F2580">
              <w:rPr>
                <w:rStyle w:val="StyleDocoriginalNotBold1"/>
                <w:rFonts w:hint="eastAsia"/>
                <w:spacing w:val="0"/>
                <w:lang w:eastAsia="ja-JP"/>
              </w:rPr>
              <w:t xml:space="preserve">October </w:t>
            </w:r>
            <w:r w:rsidR="00A40F83">
              <w:rPr>
                <w:rStyle w:val="StyleDocoriginalNotBold1"/>
                <w:spacing w:val="0"/>
                <w:lang w:eastAsia="ja-JP"/>
              </w:rPr>
              <w:t>11</w:t>
            </w:r>
            <w:r w:rsidR="00155F6F" w:rsidRPr="00265B83">
              <w:rPr>
                <w:rStyle w:val="StyleDocoriginalNotBold1"/>
                <w:spacing w:val="0"/>
              </w:rPr>
              <w:t>, 201</w:t>
            </w:r>
            <w:r w:rsidR="00876E16">
              <w:rPr>
                <w:rStyle w:val="StyleDocoriginalNotBold1"/>
                <w:spacing w:val="0"/>
              </w:rPr>
              <w:t>6</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w:t>
      </w:r>
      <w:r w:rsidR="00FE433D">
        <w:t>Third</w:t>
      </w:r>
      <w:r w:rsidR="00F37961">
        <w:t xml:space="preserve"> </w:t>
      </w:r>
      <w:r w:rsidR="00FB0D37">
        <w:t>Session</w:t>
      </w:r>
      <w:r w:rsidR="00361821" w:rsidRPr="00997029">
        <w:br/>
      </w:r>
      <w:r w:rsidR="00FB0D37">
        <w:t xml:space="preserve">Geneva, </w:t>
      </w:r>
      <w:r w:rsidR="0061574C">
        <w:t>October 2</w:t>
      </w:r>
      <w:r w:rsidR="00FE433D">
        <w:t>5</w:t>
      </w:r>
      <w:r w:rsidR="00551E76">
        <w:t>, 201</w:t>
      </w:r>
      <w:r w:rsidR="00FE433D">
        <w:t>6</w:t>
      </w:r>
    </w:p>
    <w:p w:rsidR="000D7780" w:rsidRPr="00997029" w:rsidRDefault="001C4984" w:rsidP="0080679D">
      <w:pPr>
        <w:pStyle w:val="Titleofdoc0"/>
      </w:pPr>
      <w:bookmarkStart w:id="3" w:name="TitleOfDoc"/>
      <w:bookmarkEnd w:id="3"/>
      <w:r w:rsidRPr="00FD54DF">
        <w:rPr>
          <w:kern w:val="28"/>
        </w:rPr>
        <w:t>Variety denominations</w:t>
      </w:r>
    </w:p>
    <w:p w:rsidR="000D7780" w:rsidRPr="00997029" w:rsidRDefault="00AE0EF1" w:rsidP="0080679D">
      <w:pPr>
        <w:pStyle w:val="preparedby1"/>
      </w:pPr>
      <w:bookmarkStart w:id="4" w:name="Prepared"/>
      <w:bookmarkEnd w:id="4"/>
      <w:r w:rsidRPr="001C4984">
        <w:t xml:space="preserve">Document </w:t>
      </w:r>
      <w:r w:rsidR="0061555F" w:rsidRPr="001C4984">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B734CF" w:rsidRPr="00E10886" w:rsidRDefault="00B734CF" w:rsidP="009175FC">
      <w:pPr>
        <w:pStyle w:val="Heading1"/>
        <w:rPr>
          <w:lang w:eastAsia="ja-JP"/>
        </w:rPr>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27161605"/>
      <w:bookmarkStart w:id="13" w:name="_Toc463634909"/>
      <w:r w:rsidRPr="00E10886">
        <w:t>Executive summary</w:t>
      </w:r>
      <w:bookmarkEnd w:id="5"/>
      <w:bookmarkEnd w:id="6"/>
      <w:bookmarkEnd w:id="7"/>
      <w:bookmarkEnd w:id="8"/>
      <w:bookmarkEnd w:id="9"/>
      <w:bookmarkEnd w:id="10"/>
      <w:bookmarkEnd w:id="11"/>
      <w:bookmarkEnd w:id="12"/>
      <w:bookmarkEnd w:id="13"/>
    </w:p>
    <w:p w:rsidR="00B734CF" w:rsidRDefault="00B734CF" w:rsidP="0080679D">
      <w:pPr>
        <w:rPr>
          <w:snapToGrid w:val="0"/>
          <w:highlight w:val="cyan"/>
          <w:lang w:eastAsia="ja-JP"/>
        </w:rPr>
      </w:pPr>
    </w:p>
    <w:p w:rsidR="00E10886" w:rsidRDefault="00B734CF" w:rsidP="00644877">
      <w:pPr>
        <w:rPr>
          <w:lang w:eastAsia="ja-JP"/>
        </w:rPr>
      </w:pPr>
      <w:r w:rsidRPr="00822A3B">
        <w:fldChar w:fldCharType="begin"/>
      </w:r>
      <w:r w:rsidRPr="00822A3B">
        <w:instrText xml:space="preserve"> AUTONUM  </w:instrText>
      </w:r>
      <w:r w:rsidRPr="00822A3B">
        <w:fldChar w:fldCharType="end"/>
      </w:r>
      <w:r w:rsidR="00E10886">
        <w:rPr>
          <w:rFonts w:hint="eastAsia"/>
          <w:lang w:eastAsia="ja-JP"/>
        </w:rPr>
        <w:tab/>
      </w:r>
      <w:r w:rsidR="00E10886" w:rsidRPr="00E10886">
        <w:t>The purpose of this document is to report on work concerning the</w:t>
      </w:r>
      <w:r w:rsidR="001E1FCC">
        <w:t xml:space="preserve"> possible development of a UPOV </w:t>
      </w:r>
      <w:r w:rsidR="00E10886" w:rsidRPr="00E10886">
        <w:t>similarity search tool for variety denomination purposes and to consider the possible revision of document UPOV/INF/12 “Explanatory Notes on Variety Denominations under the UPOV Convention”.</w:t>
      </w:r>
    </w:p>
    <w:p w:rsidR="00B734CF" w:rsidRPr="00822A3B" w:rsidRDefault="00B734CF" w:rsidP="00B734CF"/>
    <w:p w:rsidR="008B5ED9" w:rsidRPr="008B5ED9" w:rsidRDefault="00B734CF" w:rsidP="00644877">
      <w:r w:rsidRPr="00CA3196">
        <w:fldChar w:fldCharType="begin"/>
      </w:r>
      <w:r w:rsidRPr="00CA3196">
        <w:instrText xml:space="preserve"> AUTONUM  </w:instrText>
      </w:r>
      <w:r w:rsidRPr="00CA3196">
        <w:fldChar w:fldCharType="end"/>
      </w:r>
      <w:r w:rsidRPr="00CA3196">
        <w:tab/>
      </w:r>
      <w:r w:rsidR="008B5ED9" w:rsidRPr="008B5ED9">
        <w:t>The CAJ is invited to</w:t>
      </w:r>
      <w:r w:rsidR="00C524B7">
        <w:t xml:space="preserve"> note</w:t>
      </w:r>
      <w:r w:rsidR="008B5ED9" w:rsidRPr="008B5ED9">
        <w:t>:</w:t>
      </w:r>
    </w:p>
    <w:p w:rsidR="008B5ED9" w:rsidRPr="008B5ED9" w:rsidRDefault="008B5ED9" w:rsidP="008B5ED9">
      <w:pPr>
        <w:rPr>
          <w:iCs/>
          <w:spacing w:val="-4"/>
        </w:rPr>
      </w:pPr>
    </w:p>
    <w:p w:rsidR="00C524B7" w:rsidRPr="00C524B7" w:rsidRDefault="00267CBB" w:rsidP="00C524B7">
      <w:pPr>
        <w:ind w:firstLine="567"/>
        <w:rPr>
          <w:iCs/>
          <w:spacing w:val="-4"/>
        </w:rPr>
      </w:pPr>
      <w:r>
        <w:rPr>
          <w:iCs/>
          <w:spacing w:val="-4"/>
        </w:rPr>
        <w:t>(a)</w:t>
      </w:r>
      <w:r>
        <w:rPr>
          <w:iCs/>
          <w:spacing w:val="-4"/>
        </w:rPr>
        <w:tab/>
        <w:t>the work by the Working Group on Variety Denominations (WG-</w:t>
      </w:r>
      <w:r w:rsidR="00C524B7" w:rsidRPr="00C524B7">
        <w:rPr>
          <w:iCs/>
          <w:spacing w:val="-4"/>
        </w:rPr>
        <w:t>DEN</w:t>
      </w:r>
      <w:r>
        <w:rPr>
          <w:iCs/>
          <w:spacing w:val="-4"/>
        </w:rPr>
        <w:t>)</w:t>
      </w:r>
      <w:r w:rsidR="00C524B7" w:rsidRPr="00C524B7">
        <w:rPr>
          <w:iCs/>
          <w:spacing w:val="-4"/>
        </w:rPr>
        <w:t xml:space="preserve"> concerning </w:t>
      </w:r>
      <w:r w:rsidR="00FF452E">
        <w:rPr>
          <w:iCs/>
          <w:spacing w:val="-4"/>
        </w:rPr>
        <w:t>the Revision of Document UPOV/I</w:t>
      </w:r>
      <w:r w:rsidR="00FF452E">
        <w:rPr>
          <w:rFonts w:hint="eastAsia"/>
          <w:iCs/>
          <w:spacing w:val="-4"/>
          <w:lang w:eastAsia="ja-JP"/>
        </w:rPr>
        <w:t>N</w:t>
      </w:r>
      <w:r w:rsidR="00C524B7" w:rsidRPr="00C524B7">
        <w:rPr>
          <w:iCs/>
          <w:spacing w:val="-4"/>
        </w:rPr>
        <w:t xml:space="preserve">F/12 “Explanatory </w:t>
      </w:r>
      <w:r w:rsidR="009E36D7" w:rsidRPr="00C524B7">
        <w:rPr>
          <w:iCs/>
          <w:spacing w:val="-4"/>
        </w:rPr>
        <w:t xml:space="preserve">notes on </w:t>
      </w:r>
      <w:r w:rsidR="00C524B7" w:rsidRPr="00C524B7">
        <w:rPr>
          <w:iCs/>
          <w:spacing w:val="-4"/>
        </w:rPr>
        <w:t>Variety Denominations</w:t>
      </w:r>
      <w:r w:rsidR="00FF452E">
        <w:rPr>
          <w:iCs/>
          <w:spacing w:val="-4"/>
        </w:rPr>
        <w:t xml:space="preserve"> </w:t>
      </w:r>
      <w:r w:rsidR="009E36D7">
        <w:rPr>
          <w:iCs/>
          <w:spacing w:val="-4"/>
        </w:rPr>
        <w:t xml:space="preserve">under the </w:t>
      </w:r>
      <w:r w:rsidR="00FF452E">
        <w:rPr>
          <w:iCs/>
          <w:spacing w:val="-4"/>
        </w:rPr>
        <w:t>U</w:t>
      </w:r>
      <w:r w:rsidR="00FF452E">
        <w:rPr>
          <w:rFonts w:hint="eastAsia"/>
          <w:iCs/>
          <w:spacing w:val="-4"/>
          <w:lang w:eastAsia="ja-JP"/>
        </w:rPr>
        <w:t>POV</w:t>
      </w:r>
      <w:r w:rsidR="00C524B7">
        <w:rPr>
          <w:iCs/>
          <w:spacing w:val="-4"/>
        </w:rPr>
        <w:t xml:space="preserve"> Convention”; </w:t>
      </w:r>
    </w:p>
    <w:p w:rsidR="00C524B7" w:rsidRPr="00C524B7" w:rsidRDefault="00C524B7" w:rsidP="00C524B7">
      <w:pPr>
        <w:rPr>
          <w:iCs/>
          <w:spacing w:val="-4"/>
        </w:rPr>
      </w:pPr>
    </w:p>
    <w:p w:rsidR="0038194C" w:rsidRDefault="00C524B7" w:rsidP="00C524B7">
      <w:pPr>
        <w:rPr>
          <w:iCs/>
          <w:spacing w:val="-4"/>
        </w:rPr>
      </w:pPr>
      <w:r w:rsidRPr="00C524B7">
        <w:rPr>
          <w:iCs/>
          <w:spacing w:val="-4"/>
        </w:rPr>
        <w:tab/>
        <w:t>(b)</w:t>
      </w:r>
      <w:r w:rsidRPr="00C524B7">
        <w:rPr>
          <w:iCs/>
          <w:spacing w:val="-4"/>
        </w:rPr>
        <w:tab/>
        <w:t xml:space="preserve">that France, </w:t>
      </w:r>
      <w:r w:rsidR="00B253EB">
        <w:rPr>
          <w:iCs/>
          <w:spacing w:val="-4"/>
        </w:rPr>
        <w:t xml:space="preserve">the </w:t>
      </w:r>
      <w:r w:rsidRPr="00C524B7">
        <w:rPr>
          <w:iCs/>
          <w:spacing w:val="-4"/>
        </w:rPr>
        <w:t xml:space="preserve">Netherlands, New Zealand and </w:t>
      </w:r>
      <w:r w:rsidR="00B253EB">
        <w:rPr>
          <w:iCs/>
          <w:spacing w:val="-4"/>
        </w:rPr>
        <w:t xml:space="preserve">the </w:t>
      </w:r>
      <w:r w:rsidRPr="00C524B7">
        <w:rPr>
          <w:iCs/>
          <w:spacing w:val="-4"/>
        </w:rPr>
        <w:t>European</w:t>
      </w:r>
      <w:bookmarkStart w:id="14" w:name="_GoBack"/>
      <w:bookmarkEnd w:id="14"/>
      <w:r w:rsidRPr="00C524B7">
        <w:rPr>
          <w:iCs/>
          <w:spacing w:val="-4"/>
        </w:rPr>
        <w:t xml:space="preserve"> Union provided comments concerning document UPOV/INF/12/6 Draft 1</w:t>
      </w:r>
      <w:r w:rsidR="00844FCC">
        <w:rPr>
          <w:iCs/>
          <w:spacing w:val="-4"/>
        </w:rPr>
        <w:t xml:space="preserve">, </w:t>
      </w:r>
      <w:r w:rsidR="009E36D7">
        <w:rPr>
          <w:iCs/>
          <w:spacing w:val="-4"/>
        </w:rPr>
        <w:t xml:space="preserve">and that those comments </w:t>
      </w:r>
      <w:r w:rsidR="00844FCC">
        <w:rPr>
          <w:iCs/>
          <w:spacing w:val="-4"/>
        </w:rPr>
        <w:t>will</w:t>
      </w:r>
      <w:r w:rsidRPr="00C524B7">
        <w:rPr>
          <w:iCs/>
          <w:spacing w:val="-4"/>
        </w:rPr>
        <w:t xml:space="preserve"> be considered </w:t>
      </w:r>
      <w:r w:rsidR="00844FCC">
        <w:rPr>
          <w:iCs/>
          <w:spacing w:val="-4"/>
        </w:rPr>
        <w:t xml:space="preserve">by </w:t>
      </w:r>
      <w:r w:rsidRPr="00C524B7">
        <w:rPr>
          <w:iCs/>
          <w:spacing w:val="-4"/>
        </w:rPr>
        <w:t>t</w:t>
      </w:r>
      <w:r>
        <w:rPr>
          <w:iCs/>
          <w:spacing w:val="-4"/>
        </w:rPr>
        <w:t>he WG-DEN at its second meeting;</w:t>
      </w:r>
    </w:p>
    <w:p w:rsidR="00C524B7" w:rsidRDefault="00C524B7" w:rsidP="00C524B7">
      <w:pPr>
        <w:rPr>
          <w:iCs/>
          <w:spacing w:val="-4"/>
        </w:rPr>
      </w:pPr>
    </w:p>
    <w:p w:rsidR="00C524B7" w:rsidRDefault="00C524B7" w:rsidP="00C524B7">
      <w:pPr>
        <w:ind w:firstLine="567"/>
        <w:rPr>
          <w:iCs/>
          <w:spacing w:val="-4"/>
        </w:rPr>
      </w:pPr>
      <w:r>
        <w:rPr>
          <w:iCs/>
          <w:spacing w:val="-4"/>
        </w:rPr>
        <w:t>(c)</w:t>
      </w:r>
      <w:r>
        <w:rPr>
          <w:iCs/>
          <w:spacing w:val="-4"/>
        </w:rPr>
        <w:tab/>
      </w:r>
      <w:r w:rsidRPr="00C524B7">
        <w:rPr>
          <w:iCs/>
          <w:spacing w:val="-4"/>
        </w:rPr>
        <w:t>the work by t</w:t>
      </w:r>
      <w:r w:rsidR="00267CBB">
        <w:rPr>
          <w:iCs/>
          <w:spacing w:val="-4"/>
        </w:rPr>
        <w:t>he WG-</w:t>
      </w:r>
      <w:r w:rsidRPr="00C524B7">
        <w:rPr>
          <w:iCs/>
          <w:spacing w:val="-4"/>
        </w:rPr>
        <w:t>DEN concerning the possible development of a UPOV similarity search tool fo</w:t>
      </w:r>
      <w:r>
        <w:rPr>
          <w:iCs/>
          <w:spacing w:val="-4"/>
        </w:rPr>
        <w:t xml:space="preserve">r variety denomination purposes; </w:t>
      </w:r>
      <w:r w:rsidR="00844FCC">
        <w:rPr>
          <w:iCs/>
          <w:spacing w:val="-4"/>
        </w:rPr>
        <w:t xml:space="preserve"> </w:t>
      </w:r>
      <w:r>
        <w:rPr>
          <w:iCs/>
          <w:spacing w:val="-4"/>
        </w:rPr>
        <w:t>and</w:t>
      </w:r>
    </w:p>
    <w:p w:rsidR="00267CBB" w:rsidRDefault="00267CBB" w:rsidP="00C524B7">
      <w:pPr>
        <w:ind w:firstLine="567"/>
        <w:rPr>
          <w:iCs/>
          <w:spacing w:val="-4"/>
        </w:rPr>
      </w:pPr>
    </w:p>
    <w:p w:rsidR="00C524B7" w:rsidRDefault="00267CBB" w:rsidP="00C524B7">
      <w:pPr>
        <w:ind w:firstLine="567"/>
        <w:rPr>
          <w:iCs/>
          <w:spacing w:val="-4"/>
        </w:rPr>
      </w:pPr>
      <w:r>
        <w:rPr>
          <w:iCs/>
          <w:spacing w:val="-4"/>
        </w:rPr>
        <w:t>(d)</w:t>
      </w:r>
      <w:r>
        <w:rPr>
          <w:iCs/>
          <w:spacing w:val="-4"/>
        </w:rPr>
        <w:tab/>
        <w:t>the work by the WG-</w:t>
      </w:r>
      <w:r w:rsidRPr="00267CBB">
        <w:rPr>
          <w:iCs/>
          <w:spacing w:val="-4"/>
        </w:rPr>
        <w:t>DEN concerning the expansion of the content of the PLUTO database.</w:t>
      </w:r>
    </w:p>
    <w:p w:rsidR="009175FC" w:rsidRDefault="009175FC">
      <w:pPr>
        <w:jc w:val="left"/>
        <w:rPr>
          <w:rFonts w:cs="Arial"/>
          <w:snapToGrid w:val="0"/>
        </w:rPr>
      </w:pPr>
    </w:p>
    <w:p w:rsidR="00B734CF" w:rsidRDefault="00B734CF" w:rsidP="00B734CF">
      <w:pPr>
        <w:keepNext/>
        <w:rPr>
          <w:rFonts w:cs="Arial"/>
          <w:snapToGrid w:val="0"/>
          <w:lang w:eastAsia="ja-JP"/>
        </w:rPr>
      </w:pPr>
      <w:r w:rsidRPr="00644877">
        <w:fldChar w:fldCharType="begin"/>
      </w:r>
      <w:r w:rsidRPr="00644877">
        <w:instrText xml:space="preserve"> AUTONUM  </w:instrText>
      </w:r>
      <w:r w:rsidRPr="00644877">
        <w:fldChar w:fldCharType="end"/>
      </w:r>
      <w:r w:rsidRPr="00C920D5">
        <w:rPr>
          <w:rFonts w:cs="Arial"/>
          <w:snapToGrid w:val="0"/>
        </w:rPr>
        <w:tab/>
      </w:r>
      <w:r>
        <w:rPr>
          <w:rFonts w:cs="Arial" w:hint="eastAsia"/>
          <w:snapToGrid w:val="0"/>
          <w:lang w:eastAsia="ja-JP"/>
        </w:rPr>
        <w:t>The structure of this document is as follows:</w:t>
      </w:r>
    </w:p>
    <w:p w:rsidR="00B734CF" w:rsidRDefault="00B734CF" w:rsidP="00B734CF">
      <w:pPr>
        <w:keepNext/>
        <w:rPr>
          <w:rFonts w:cs="Arial"/>
          <w:snapToGrid w:val="0"/>
          <w:lang w:eastAsia="ja-JP"/>
        </w:rPr>
      </w:pPr>
    </w:p>
    <w:p w:rsidR="00FB5311" w:rsidRDefault="00B734CF">
      <w:pPr>
        <w:pStyle w:val="TOC1"/>
        <w:rPr>
          <w:rFonts w:asciiTheme="minorHAnsi" w:hAnsiTheme="minorHAnsi" w:cstheme="minorBidi"/>
          <w:caps w:val="0"/>
          <w:sz w:val="22"/>
          <w:szCs w:val="22"/>
          <w:lang w:eastAsia="ja-JP"/>
        </w:rPr>
      </w:pPr>
      <w:r>
        <w:rPr>
          <w:rFonts w:cs="Arial"/>
          <w:bCs/>
          <w:noProof w:val="0"/>
          <w:snapToGrid w:val="0"/>
          <w:sz w:val="18"/>
        </w:rPr>
        <w:fldChar w:fldCharType="begin"/>
      </w:r>
      <w:r>
        <w:rPr>
          <w:rFonts w:cs="Arial"/>
          <w:bCs/>
          <w:snapToGrid w:val="0"/>
          <w:sz w:val="18"/>
        </w:rPr>
        <w:instrText xml:space="preserve"> TOC \o "1-3" \h \z \u </w:instrText>
      </w:r>
      <w:r>
        <w:rPr>
          <w:rFonts w:cs="Arial"/>
          <w:bCs/>
          <w:noProof w:val="0"/>
          <w:snapToGrid w:val="0"/>
          <w:sz w:val="18"/>
        </w:rPr>
        <w:fldChar w:fldCharType="separate"/>
      </w:r>
      <w:hyperlink w:anchor="_Toc463634909" w:history="1">
        <w:r w:rsidR="00FB5311" w:rsidRPr="00335D81">
          <w:rPr>
            <w:rStyle w:val="Hyperlink"/>
          </w:rPr>
          <w:t>Executive summary</w:t>
        </w:r>
        <w:r w:rsidR="00FB5311">
          <w:rPr>
            <w:webHidden/>
          </w:rPr>
          <w:tab/>
        </w:r>
        <w:r w:rsidR="00FB5311">
          <w:rPr>
            <w:webHidden/>
          </w:rPr>
          <w:fldChar w:fldCharType="begin"/>
        </w:r>
        <w:r w:rsidR="00FB5311">
          <w:rPr>
            <w:webHidden/>
          </w:rPr>
          <w:instrText xml:space="preserve"> PAGEREF _Toc463634909 \h </w:instrText>
        </w:r>
        <w:r w:rsidR="00FB5311">
          <w:rPr>
            <w:webHidden/>
          </w:rPr>
        </w:r>
        <w:r w:rsidR="00FB5311">
          <w:rPr>
            <w:webHidden/>
          </w:rPr>
          <w:fldChar w:fldCharType="separate"/>
        </w:r>
        <w:r w:rsidR="00115718">
          <w:rPr>
            <w:webHidden/>
          </w:rPr>
          <w:t>1</w:t>
        </w:r>
        <w:r w:rsidR="00FB5311">
          <w:rPr>
            <w:webHidden/>
          </w:rPr>
          <w:fldChar w:fldCharType="end"/>
        </w:r>
      </w:hyperlink>
    </w:p>
    <w:p w:rsidR="00FB5311" w:rsidRDefault="00115718">
      <w:pPr>
        <w:pStyle w:val="TOC1"/>
        <w:rPr>
          <w:rFonts w:asciiTheme="minorHAnsi" w:hAnsiTheme="minorHAnsi" w:cstheme="minorBidi"/>
          <w:caps w:val="0"/>
          <w:sz w:val="22"/>
          <w:szCs w:val="22"/>
          <w:lang w:eastAsia="ja-JP"/>
        </w:rPr>
      </w:pPr>
      <w:hyperlink w:anchor="_Toc463634910" w:history="1">
        <w:r w:rsidR="00FB5311" w:rsidRPr="00335D81">
          <w:rPr>
            <w:rStyle w:val="Hyperlink"/>
          </w:rPr>
          <w:t>PURPOSE</w:t>
        </w:r>
        <w:r w:rsidR="00FB5311">
          <w:rPr>
            <w:webHidden/>
          </w:rPr>
          <w:tab/>
        </w:r>
        <w:r w:rsidR="00FB5311">
          <w:rPr>
            <w:webHidden/>
          </w:rPr>
          <w:fldChar w:fldCharType="begin"/>
        </w:r>
        <w:r w:rsidR="00FB5311">
          <w:rPr>
            <w:webHidden/>
          </w:rPr>
          <w:instrText xml:space="preserve"> PAGEREF _Toc463634910 \h </w:instrText>
        </w:r>
        <w:r w:rsidR="00FB5311">
          <w:rPr>
            <w:webHidden/>
          </w:rPr>
        </w:r>
        <w:r w:rsidR="00FB5311">
          <w:rPr>
            <w:webHidden/>
          </w:rPr>
          <w:fldChar w:fldCharType="separate"/>
        </w:r>
        <w:r>
          <w:rPr>
            <w:webHidden/>
          </w:rPr>
          <w:t>2</w:t>
        </w:r>
        <w:r w:rsidR="00FB5311">
          <w:rPr>
            <w:webHidden/>
          </w:rPr>
          <w:fldChar w:fldCharType="end"/>
        </w:r>
      </w:hyperlink>
    </w:p>
    <w:p w:rsidR="00FB5311" w:rsidRDefault="00115718">
      <w:pPr>
        <w:pStyle w:val="TOC1"/>
        <w:rPr>
          <w:rFonts w:asciiTheme="minorHAnsi" w:hAnsiTheme="minorHAnsi" w:cstheme="minorBidi"/>
          <w:caps w:val="0"/>
          <w:sz w:val="22"/>
          <w:szCs w:val="22"/>
          <w:lang w:eastAsia="ja-JP"/>
        </w:rPr>
      </w:pPr>
      <w:hyperlink w:anchor="_Toc463634911" w:history="1">
        <w:r w:rsidR="00FB5311" w:rsidRPr="00335D81">
          <w:rPr>
            <w:rStyle w:val="Hyperlink"/>
            <w:snapToGrid w:val="0"/>
            <w:lang w:eastAsia="ja-JP"/>
          </w:rPr>
          <w:t>REVISION OF DOCUMENT UPOV/INF/12 “EXPLANATORY NOTES ON VARIETY DENOMINATIONS UNDER THE UPOV CONVENTION”</w:t>
        </w:r>
        <w:r w:rsidR="00FB5311">
          <w:rPr>
            <w:webHidden/>
          </w:rPr>
          <w:tab/>
        </w:r>
        <w:r w:rsidR="00FB5311">
          <w:rPr>
            <w:webHidden/>
          </w:rPr>
          <w:fldChar w:fldCharType="begin"/>
        </w:r>
        <w:r w:rsidR="00FB5311">
          <w:rPr>
            <w:webHidden/>
          </w:rPr>
          <w:instrText xml:space="preserve"> PAGEREF _Toc463634911 \h </w:instrText>
        </w:r>
        <w:r w:rsidR="00FB5311">
          <w:rPr>
            <w:webHidden/>
          </w:rPr>
        </w:r>
        <w:r w:rsidR="00FB5311">
          <w:rPr>
            <w:webHidden/>
          </w:rPr>
          <w:fldChar w:fldCharType="separate"/>
        </w:r>
        <w:r>
          <w:rPr>
            <w:webHidden/>
          </w:rPr>
          <w:t>2</w:t>
        </w:r>
        <w:r w:rsidR="00FB5311">
          <w:rPr>
            <w:webHidden/>
          </w:rPr>
          <w:fldChar w:fldCharType="end"/>
        </w:r>
      </w:hyperlink>
    </w:p>
    <w:p w:rsidR="00FB5311" w:rsidRDefault="00115718">
      <w:pPr>
        <w:pStyle w:val="TOC2"/>
        <w:rPr>
          <w:rFonts w:asciiTheme="minorHAnsi" w:hAnsiTheme="minorHAnsi" w:cstheme="minorBidi"/>
          <w:sz w:val="22"/>
          <w:szCs w:val="22"/>
          <w:lang w:eastAsia="ja-JP"/>
        </w:rPr>
      </w:pPr>
      <w:hyperlink w:anchor="_Toc463634912" w:history="1">
        <w:r w:rsidR="00FB5311" w:rsidRPr="00335D81">
          <w:rPr>
            <w:rStyle w:val="Hyperlink"/>
            <w:snapToGrid w:val="0"/>
            <w:lang w:eastAsia="ja-JP"/>
          </w:rPr>
          <w:t>Discussion at the CAJ</w:t>
        </w:r>
        <w:r w:rsidR="00FB5311">
          <w:rPr>
            <w:webHidden/>
          </w:rPr>
          <w:tab/>
        </w:r>
        <w:r w:rsidR="00FB5311">
          <w:rPr>
            <w:webHidden/>
          </w:rPr>
          <w:fldChar w:fldCharType="begin"/>
        </w:r>
        <w:r w:rsidR="00FB5311">
          <w:rPr>
            <w:webHidden/>
          </w:rPr>
          <w:instrText xml:space="preserve"> PAGEREF _Toc463634912 \h </w:instrText>
        </w:r>
        <w:r w:rsidR="00FB5311">
          <w:rPr>
            <w:webHidden/>
          </w:rPr>
        </w:r>
        <w:r w:rsidR="00FB5311">
          <w:rPr>
            <w:webHidden/>
          </w:rPr>
          <w:fldChar w:fldCharType="separate"/>
        </w:r>
        <w:r>
          <w:rPr>
            <w:webHidden/>
          </w:rPr>
          <w:t>2</w:t>
        </w:r>
        <w:r w:rsidR="00FB5311">
          <w:rPr>
            <w:webHidden/>
          </w:rPr>
          <w:fldChar w:fldCharType="end"/>
        </w:r>
      </w:hyperlink>
    </w:p>
    <w:p w:rsidR="00FB5311" w:rsidRDefault="00115718">
      <w:pPr>
        <w:pStyle w:val="TOC2"/>
        <w:rPr>
          <w:rFonts w:asciiTheme="minorHAnsi" w:hAnsiTheme="minorHAnsi" w:cstheme="minorBidi"/>
          <w:sz w:val="22"/>
          <w:szCs w:val="22"/>
          <w:lang w:eastAsia="ja-JP"/>
        </w:rPr>
      </w:pPr>
      <w:hyperlink w:anchor="_Toc463634913" w:history="1">
        <w:r w:rsidR="00FB5311" w:rsidRPr="00335D81">
          <w:rPr>
            <w:rStyle w:val="Hyperlink"/>
            <w:lang w:eastAsia="ja-JP"/>
          </w:rPr>
          <w:t>Discussion at the WG-DEN, at its first meeting</w:t>
        </w:r>
        <w:r w:rsidR="00FB5311">
          <w:rPr>
            <w:webHidden/>
          </w:rPr>
          <w:tab/>
        </w:r>
        <w:r w:rsidR="00FB5311">
          <w:rPr>
            <w:webHidden/>
          </w:rPr>
          <w:fldChar w:fldCharType="begin"/>
        </w:r>
        <w:r w:rsidR="00FB5311">
          <w:rPr>
            <w:webHidden/>
          </w:rPr>
          <w:instrText xml:space="preserve"> PAGEREF _Toc463634913 \h </w:instrText>
        </w:r>
        <w:r w:rsidR="00FB5311">
          <w:rPr>
            <w:webHidden/>
          </w:rPr>
        </w:r>
        <w:r w:rsidR="00FB5311">
          <w:rPr>
            <w:webHidden/>
          </w:rPr>
          <w:fldChar w:fldCharType="separate"/>
        </w:r>
        <w:r>
          <w:rPr>
            <w:webHidden/>
          </w:rPr>
          <w:t>3</w:t>
        </w:r>
        <w:r w:rsidR="00FB5311">
          <w:rPr>
            <w:webHidden/>
          </w:rPr>
          <w:fldChar w:fldCharType="end"/>
        </w:r>
      </w:hyperlink>
    </w:p>
    <w:p w:rsidR="00FB5311" w:rsidRDefault="00115718">
      <w:pPr>
        <w:pStyle w:val="TOC1"/>
        <w:rPr>
          <w:rFonts w:asciiTheme="minorHAnsi" w:hAnsiTheme="minorHAnsi" w:cstheme="minorBidi"/>
          <w:caps w:val="0"/>
          <w:sz w:val="22"/>
          <w:szCs w:val="22"/>
          <w:lang w:eastAsia="ja-JP"/>
        </w:rPr>
      </w:pPr>
      <w:hyperlink w:anchor="_Toc463634914" w:history="1">
        <w:r w:rsidR="00FB5311" w:rsidRPr="00335D81">
          <w:rPr>
            <w:rStyle w:val="Hyperlink"/>
            <w:snapToGrid w:val="0"/>
            <w:lang w:eastAsia="ja-JP"/>
          </w:rPr>
          <w:t>POSSIBLE DEVELOPMENT OF A UPOV SIMILARITY SEARCH TOOL FOR VARIETY DENOMINATION PURPOSES</w:t>
        </w:r>
        <w:r w:rsidR="00FB5311">
          <w:rPr>
            <w:webHidden/>
          </w:rPr>
          <w:tab/>
        </w:r>
        <w:r w:rsidR="00FB5311">
          <w:rPr>
            <w:webHidden/>
          </w:rPr>
          <w:fldChar w:fldCharType="begin"/>
        </w:r>
        <w:r w:rsidR="00FB5311">
          <w:rPr>
            <w:webHidden/>
          </w:rPr>
          <w:instrText xml:space="preserve"> PAGEREF _Toc463634914 \h </w:instrText>
        </w:r>
        <w:r w:rsidR="00FB5311">
          <w:rPr>
            <w:webHidden/>
          </w:rPr>
        </w:r>
        <w:r w:rsidR="00FB5311">
          <w:rPr>
            <w:webHidden/>
          </w:rPr>
          <w:fldChar w:fldCharType="separate"/>
        </w:r>
        <w:r>
          <w:rPr>
            <w:webHidden/>
          </w:rPr>
          <w:t>4</w:t>
        </w:r>
        <w:r w:rsidR="00FB5311">
          <w:rPr>
            <w:webHidden/>
          </w:rPr>
          <w:fldChar w:fldCharType="end"/>
        </w:r>
      </w:hyperlink>
    </w:p>
    <w:p w:rsidR="00FB5311" w:rsidRDefault="00115718">
      <w:pPr>
        <w:pStyle w:val="TOC2"/>
        <w:rPr>
          <w:rFonts w:asciiTheme="minorHAnsi" w:hAnsiTheme="minorHAnsi" w:cstheme="minorBidi"/>
          <w:sz w:val="22"/>
          <w:szCs w:val="22"/>
          <w:lang w:eastAsia="ja-JP"/>
        </w:rPr>
      </w:pPr>
      <w:hyperlink w:anchor="_Toc463634915" w:history="1">
        <w:r w:rsidR="00FB5311" w:rsidRPr="00335D81">
          <w:rPr>
            <w:rStyle w:val="Hyperlink"/>
            <w:lang w:eastAsia="ja-JP"/>
          </w:rPr>
          <w:t>Test Study</w:t>
        </w:r>
        <w:r w:rsidR="00FB5311">
          <w:rPr>
            <w:webHidden/>
          </w:rPr>
          <w:tab/>
        </w:r>
        <w:r w:rsidR="00FB5311">
          <w:rPr>
            <w:webHidden/>
          </w:rPr>
          <w:fldChar w:fldCharType="begin"/>
        </w:r>
        <w:r w:rsidR="00FB5311">
          <w:rPr>
            <w:webHidden/>
          </w:rPr>
          <w:instrText xml:space="preserve"> PAGEREF _Toc463634915 \h </w:instrText>
        </w:r>
        <w:r w:rsidR="00FB5311">
          <w:rPr>
            <w:webHidden/>
          </w:rPr>
        </w:r>
        <w:r w:rsidR="00FB5311">
          <w:rPr>
            <w:webHidden/>
          </w:rPr>
          <w:fldChar w:fldCharType="separate"/>
        </w:r>
        <w:r>
          <w:rPr>
            <w:webHidden/>
          </w:rPr>
          <w:t>4</w:t>
        </w:r>
        <w:r w:rsidR="00FB5311">
          <w:rPr>
            <w:webHidden/>
          </w:rPr>
          <w:fldChar w:fldCharType="end"/>
        </w:r>
      </w:hyperlink>
    </w:p>
    <w:p w:rsidR="00FB5311" w:rsidRDefault="00115718">
      <w:pPr>
        <w:pStyle w:val="TOC2"/>
        <w:rPr>
          <w:rFonts w:asciiTheme="minorHAnsi" w:hAnsiTheme="minorHAnsi" w:cstheme="minorBidi"/>
          <w:sz w:val="22"/>
          <w:szCs w:val="22"/>
          <w:lang w:eastAsia="ja-JP"/>
        </w:rPr>
      </w:pPr>
      <w:hyperlink w:anchor="_Toc463634916" w:history="1">
        <w:r w:rsidR="00FB5311" w:rsidRPr="00335D81">
          <w:rPr>
            <w:rStyle w:val="Hyperlink"/>
            <w:lang w:eastAsia="ja-JP"/>
          </w:rPr>
          <w:t>Non-acceptable terms for variety denomination</w:t>
        </w:r>
        <w:r w:rsidR="00FB5311">
          <w:rPr>
            <w:webHidden/>
          </w:rPr>
          <w:tab/>
        </w:r>
        <w:r w:rsidR="00FB5311">
          <w:rPr>
            <w:webHidden/>
          </w:rPr>
          <w:fldChar w:fldCharType="begin"/>
        </w:r>
        <w:r w:rsidR="00FB5311">
          <w:rPr>
            <w:webHidden/>
          </w:rPr>
          <w:instrText xml:space="preserve"> PAGEREF _Toc463634916 \h </w:instrText>
        </w:r>
        <w:r w:rsidR="00FB5311">
          <w:rPr>
            <w:webHidden/>
          </w:rPr>
        </w:r>
        <w:r w:rsidR="00FB5311">
          <w:rPr>
            <w:webHidden/>
          </w:rPr>
          <w:fldChar w:fldCharType="separate"/>
        </w:r>
        <w:r>
          <w:rPr>
            <w:webHidden/>
          </w:rPr>
          <w:t>4</w:t>
        </w:r>
        <w:r w:rsidR="00FB5311">
          <w:rPr>
            <w:webHidden/>
          </w:rPr>
          <w:fldChar w:fldCharType="end"/>
        </w:r>
      </w:hyperlink>
    </w:p>
    <w:p w:rsidR="00FB5311" w:rsidRDefault="00115718">
      <w:pPr>
        <w:pStyle w:val="TOC1"/>
        <w:rPr>
          <w:rFonts w:asciiTheme="minorHAnsi" w:hAnsiTheme="minorHAnsi" w:cstheme="minorBidi"/>
          <w:caps w:val="0"/>
          <w:sz w:val="22"/>
          <w:szCs w:val="22"/>
          <w:lang w:eastAsia="ja-JP"/>
        </w:rPr>
      </w:pPr>
      <w:hyperlink w:anchor="_Toc463634917" w:history="1">
        <w:r w:rsidR="00FB5311" w:rsidRPr="00335D81">
          <w:rPr>
            <w:rStyle w:val="Hyperlink"/>
          </w:rPr>
          <w:t>Expansion of the content of the PLUTO database</w:t>
        </w:r>
        <w:r w:rsidR="00FB5311">
          <w:rPr>
            <w:webHidden/>
          </w:rPr>
          <w:tab/>
        </w:r>
        <w:r w:rsidR="00FB5311">
          <w:rPr>
            <w:webHidden/>
          </w:rPr>
          <w:fldChar w:fldCharType="begin"/>
        </w:r>
        <w:r w:rsidR="00FB5311">
          <w:rPr>
            <w:webHidden/>
          </w:rPr>
          <w:instrText xml:space="preserve"> PAGEREF _Toc463634917 \h </w:instrText>
        </w:r>
        <w:r w:rsidR="00FB5311">
          <w:rPr>
            <w:webHidden/>
          </w:rPr>
        </w:r>
        <w:r w:rsidR="00FB5311">
          <w:rPr>
            <w:webHidden/>
          </w:rPr>
          <w:fldChar w:fldCharType="separate"/>
        </w:r>
        <w:r>
          <w:rPr>
            <w:webHidden/>
          </w:rPr>
          <w:t>5</w:t>
        </w:r>
        <w:r w:rsidR="00FB5311">
          <w:rPr>
            <w:webHidden/>
          </w:rPr>
          <w:fldChar w:fldCharType="end"/>
        </w:r>
      </w:hyperlink>
    </w:p>
    <w:p w:rsidR="00FB5311" w:rsidRDefault="00115718">
      <w:pPr>
        <w:pStyle w:val="TOC1"/>
        <w:rPr>
          <w:rFonts w:asciiTheme="minorHAnsi" w:hAnsiTheme="minorHAnsi" w:cstheme="minorBidi"/>
          <w:caps w:val="0"/>
          <w:sz w:val="22"/>
          <w:szCs w:val="22"/>
          <w:lang w:eastAsia="ja-JP"/>
        </w:rPr>
      </w:pPr>
      <w:hyperlink w:anchor="_Toc463634918" w:history="1">
        <w:r w:rsidR="00FB5311" w:rsidRPr="00335D81">
          <w:rPr>
            <w:rStyle w:val="Hyperlink"/>
            <w:lang w:eastAsia="ja-JP"/>
          </w:rPr>
          <w:t>Date and place of the next meeting</w:t>
        </w:r>
        <w:r w:rsidR="00FB5311">
          <w:rPr>
            <w:webHidden/>
          </w:rPr>
          <w:tab/>
        </w:r>
        <w:r w:rsidR="00FB5311">
          <w:rPr>
            <w:webHidden/>
          </w:rPr>
          <w:fldChar w:fldCharType="begin"/>
        </w:r>
        <w:r w:rsidR="00FB5311">
          <w:rPr>
            <w:webHidden/>
          </w:rPr>
          <w:instrText xml:space="preserve"> PAGEREF _Toc463634918 \h </w:instrText>
        </w:r>
        <w:r w:rsidR="00FB5311">
          <w:rPr>
            <w:webHidden/>
          </w:rPr>
        </w:r>
        <w:r w:rsidR="00FB5311">
          <w:rPr>
            <w:webHidden/>
          </w:rPr>
          <w:fldChar w:fldCharType="separate"/>
        </w:r>
        <w:r>
          <w:rPr>
            <w:webHidden/>
          </w:rPr>
          <w:t>5</w:t>
        </w:r>
        <w:r w:rsidR="00FB5311">
          <w:rPr>
            <w:webHidden/>
          </w:rPr>
          <w:fldChar w:fldCharType="end"/>
        </w:r>
      </w:hyperlink>
    </w:p>
    <w:p w:rsidR="00B734CF" w:rsidRPr="009B48EB" w:rsidRDefault="00B734CF" w:rsidP="00644877">
      <w:r>
        <w:rPr>
          <w:noProof/>
          <w:snapToGrid w:val="0"/>
        </w:rPr>
        <w:lastRenderedPageBreak/>
        <w:fldChar w:fldCharType="end"/>
      </w:r>
      <w:r w:rsidR="00644877">
        <w:fldChar w:fldCharType="begin"/>
      </w:r>
      <w:r w:rsidR="00644877">
        <w:instrText xml:space="preserve"> AUTONUM  </w:instrText>
      </w:r>
      <w:r w:rsidR="00644877">
        <w:fldChar w:fldCharType="end"/>
      </w:r>
      <w:r w:rsidR="00644877">
        <w:tab/>
      </w:r>
      <w:r w:rsidRPr="009B48EB">
        <w:t>The following abbreviations are used in this document:</w:t>
      </w:r>
    </w:p>
    <w:p w:rsidR="00B734CF" w:rsidRPr="009B48EB" w:rsidRDefault="00B734CF" w:rsidP="009175FC">
      <w:pPr>
        <w:keepNext/>
        <w:rPr>
          <w:rFonts w:cs="Arial"/>
          <w:color w:val="000000"/>
        </w:rPr>
      </w:pPr>
    </w:p>
    <w:p w:rsidR="00F73F12" w:rsidRPr="00822A3B" w:rsidRDefault="00F73F12" w:rsidP="00F73F12">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4A34E0" w:rsidRPr="00822A3B" w:rsidRDefault="004A34E0" w:rsidP="004A34E0">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F73F12" w:rsidRDefault="00F73F12" w:rsidP="009175FC">
      <w:pPr>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w:t>
      </w:r>
      <w:r w:rsidR="00FE433D">
        <w:rPr>
          <w:snapToGrid w:val="0"/>
          <w:lang w:eastAsia="ja-JP"/>
        </w:rPr>
        <w:t>EN</w:t>
      </w:r>
      <w:r w:rsidRPr="00822A3B">
        <w:rPr>
          <w:rFonts w:hint="eastAsia"/>
          <w:snapToGrid w:val="0"/>
          <w:lang w:eastAsia="ja-JP"/>
        </w:rPr>
        <w:t>:</w:t>
      </w:r>
      <w:r w:rsidRPr="00822A3B">
        <w:rPr>
          <w:rFonts w:hint="eastAsia"/>
          <w:snapToGrid w:val="0"/>
          <w:lang w:eastAsia="ja-JP"/>
        </w:rPr>
        <w:tab/>
      </w:r>
      <w:r w:rsidRPr="00822A3B">
        <w:rPr>
          <w:snapToGrid w:val="0"/>
          <w:lang w:eastAsia="ja-JP"/>
        </w:rPr>
        <w:t xml:space="preserve">Working Group </w:t>
      </w:r>
      <w:r w:rsidR="009E36D7">
        <w:rPr>
          <w:snapToGrid w:val="0"/>
          <w:lang w:eastAsia="ja-JP"/>
        </w:rPr>
        <w:t xml:space="preserve">on </w:t>
      </w:r>
      <w:r w:rsidRPr="00822A3B">
        <w:rPr>
          <w:snapToGrid w:val="0"/>
          <w:lang w:eastAsia="ja-JP"/>
        </w:rPr>
        <w:t>Variety Denomination</w:t>
      </w:r>
      <w:r w:rsidR="00FE433D">
        <w:rPr>
          <w:snapToGrid w:val="0"/>
          <w:lang w:eastAsia="ja-JP"/>
        </w:rPr>
        <w:t>s</w:t>
      </w:r>
    </w:p>
    <w:p w:rsidR="00C524B7" w:rsidRDefault="00C524B7" w:rsidP="009175FC">
      <w:pPr>
        <w:ind w:left="567"/>
        <w:rPr>
          <w:snapToGrid w:val="0"/>
          <w:lang w:eastAsia="ja-JP"/>
        </w:rPr>
      </w:pPr>
      <w:r>
        <w:rPr>
          <w:rFonts w:cs="Arial"/>
          <w:lang w:eastAsia="ja-JP"/>
        </w:rPr>
        <w:t>WG-DST:</w:t>
      </w:r>
      <w:r>
        <w:rPr>
          <w:rFonts w:cs="Arial"/>
          <w:lang w:eastAsia="ja-JP"/>
        </w:rPr>
        <w:tab/>
      </w:r>
      <w:r w:rsidRPr="00822A3B">
        <w:rPr>
          <w:snapToGrid w:val="0"/>
          <w:lang w:eastAsia="ja-JP"/>
        </w:rPr>
        <w:t>Working Group for Variety Denomination</w:t>
      </w:r>
      <w:r>
        <w:rPr>
          <w:snapToGrid w:val="0"/>
          <w:lang w:eastAsia="ja-JP"/>
        </w:rPr>
        <w:t xml:space="preserve"> Search Tools</w:t>
      </w:r>
    </w:p>
    <w:p w:rsidR="008B5ED9" w:rsidRDefault="008B5ED9" w:rsidP="00884CEA">
      <w:pPr>
        <w:rPr>
          <w:rFonts w:cs="Arial"/>
          <w:szCs w:val="24"/>
          <w:lang w:eastAsia="ja-JP"/>
        </w:rPr>
      </w:pPr>
    </w:p>
    <w:p w:rsidR="009B1DCB" w:rsidRDefault="009B1DCB" w:rsidP="00884CEA">
      <w:pPr>
        <w:rPr>
          <w:rFonts w:cs="Arial"/>
          <w:szCs w:val="24"/>
          <w:lang w:eastAsia="ja-JP"/>
        </w:rPr>
      </w:pPr>
    </w:p>
    <w:p w:rsidR="00E10886" w:rsidRDefault="00E10886" w:rsidP="009175FC">
      <w:pPr>
        <w:pStyle w:val="Heading1"/>
        <w:rPr>
          <w:lang w:eastAsia="ja-JP"/>
        </w:rPr>
      </w:pPr>
      <w:bookmarkStart w:id="15" w:name="_Toc427161606"/>
      <w:bookmarkStart w:id="16" w:name="_Toc463634910"/>
      <w:r w:rsidRPr="00F349B3">
        <w:rPr>
          <w:rStyle w:val="Heading1Char"/>
        </w:rPr>
        <w:t>PURPOS</w:t>
      </w:r>
      <w:r>
        <w:t>E</w:t>
      </w:r>
      <w:bookmarkEnd w:id="15"/>
      <w:bookmarkEnd w:id="16"/>
      <w:r>
        <w:t xml:space="preserve"> </w:t>
      </w:r>
    </w:p>
    <w:p w:rsidR="00F349B3" w:rsidRPr="00F349B3" w:rsidRDefault="00F349B3" w:rsidP="00F349B3">
      <w:pPr>
        <w:rPr>
          <w:lang w:eastAsia="ja-JP"/>
        </w:rPr>
      </w:pPr>
    </w:p>
    <w:p w:rsidR="00E10886" w:rsidRDefault="00E10886" w:rsidP="00E10886">
      <w:pPr>
        <w:rPr>
          <w:snapToGrid w:val="0"/>
          <w:highlight w:val="cyan"/>
          <w:lang w:eastAsia="ja-JP"/>
        </w:rPr>
      </w:pPr>
      <w:r w:rsidRPr="009B48EB">
        <w:fldChar w:fldCharType="begin"/>
      </w:r>
      <w:r w:rsidRPr="009B48EB">
        <w:instrText xml:space="preserve"> AUTONUM  </w:instrText>
      </w:r>
      <w:r w:rsidRPr="009B48EB">
        <w:fldChar w:fldCharType="end"/>
      </w:r>
      <w:r w:rsidRPr="009B48EB">
        <w:tab/>
      </w:r>
      <w:r>
        <w:t xml:space="preserve">The purpose of this document is to </w:t>
      </w:r>
      <w:r w:rsidR="00F73F12">
        <w:rPr>
          <w:lang w:eastAsia="ja-JP"/>
        </w:rPr>
        <w:t>report</w:t>
      </w:r>
      <w:r>
        <w:t xml:space="preserve"> on work concerning </w:t>
      </w:r>
      <w:r w:rsidR="00F73F12">
        <w:t xml:space="preserve">the </w:t>
      </w:r>
      <w:r>
        <w:t xml:space="preserve">possible development of a UPOV similarity search tool for variety denomination purposes and </w:t>
      </w:r>
      <w:r w:rsidR="00F73F12">
        <w:t xml:space="preserve">the </w:t>
      </w:r>
      <w:r>
        <w:t xml:space="preserve">possible revision of </w:t>
      </w:r>
      <w:r w:rsidR="00F73F12">
        <w:t xml:space="preserve">document UPOV/INF/12 </w:t>
      </w:r>
      <w:r>
        <w:t>“Explanatory Notes on Variety Denominations under the UPOV Convention”.</w:t>
      </w:r>
    </w:p>
    <w:p w:rsidR="009B1DCB" w:rsidRDefault="009B1DCB" w:rsidP="0080679D">
      <w:pPr>
        <w:rPr>
          <w:snapToGrid w:val="0"/>
          <w:highlight w:val="cyan"/>
          <w:lang w:eastAsia="ja-JP"/>
        </w:rPr>
      </w:pPr>
    </w:p>
    <w:p w:rsidR="009175FC" w:rsidRDefault="009175FC">
      <w:pPr>
        <w:jc w:val="left"/>
        <w:rPr>
          <w:caps/>
          <w:snapToGrid w:val="0"/>
          <w:lang w:eastAsia="ja-JP"/>
        </w:rPr>
      </w:pPr>
      <w:bookmarkStart w:id="17" w:name="_Toc427161611"/>
    </w:p>
    <w:p w:rsidR="00E10886" w:rsidRPr="00E10886" w:rsidRDefault="00E10886" w:rsidP="009175FC">
      <w:pPr>
        <w:pStyle w:val="Heading1"/>
        <w:rPr>
          <w:snapToGrid w:val="0"/>
          <w:lang w:eastAsia="ja-JP"/>
        </w:rPr>
      </w:pPr>
      <w:bookmarkStart w:id="18" w:name="_Toc463634911"/>
      <w:r w:rsidRPr="00E10886">
        <w:rPr>
          <w:snapToGrid w:val="0"/>
          <w:lang w:eastAsia="ja-JP"/>
        </w:rPr>
        <w:t>REVISION OF DOCUMENT UPOV/INF/12 “EXPLANATORY NOTES ON VARIETY</w:t>
      </w:r>
      <w:r w:rsidR="00037A85">
        <w:rPr>
          <w:rFonts w:hint="eastAsia"/>
          <w:snapToGrid w:val="0"/>
          <w:lang w:eastAsia="ja-JP"/>
        </w:rPr>
        <w:t xml:space="preserve"> </w:t>
      </w:r>
      <w:r w:rsidRPr="00E10886">
        <w:rPr>
          <w:snapToGrid w:val="0"/>
          <w:lang w:eastAsia="ja-JP"/>
        </w:rPr>
        <w:t>DENOMINATIONS</w:t>
      </w:r>
      <w:r w:rsidR="005C7998">
        <w:rPr>
          <w:rFonts w:hint="eastAsia"/>
          <w:snapToGrid w:val="0"/>
          <w:lang w:eastAsia="ja-JP"/>
        </w:rPr>
        <w:t xml:space="preserve"> </w:t>
      </w:r>
      <w:r w:rsidRPr="00E10886">
        <w:rPr>
          <w:snapToGrid w:val="0"/>
          <w:lang w:eastAsia="ja-JP"/>
        </w:rPr>
        <w:t>UNDER THE UPOV CONVENTION”</w:t>
      </w:r>
      <w:bookmarkEnd w:id="17"/>
      <w:bookmarkEnd w:id="18"/>
    </w:p>
    <w:p w:rsidR="00E10886" w:rsidRDefault="00E10886" w:rsidP="00E10886">
      <w:pPr>
        <w:rPr>
          <w:snapToGrid w:val="0"/>
          <w:lang w:eastAsia="ja-JP"/>
        </w:rPr>
      </w:pPr>
    </w:p>
    <w:p w:rsidR="006B4B5C" w:rsidRDefault="006B4B5C" w:rsidP="006B4B5C">
      <w:pPr>
        <w:pStyle w:val="Heading2"/>
        <w:rPr>
          <w:snapToGrid w:val="0"/>
          <w:lang w:eastAsia="ja-JP"/>
        </w:rPr>
      </w:pPr>
      <w:bookmarkStart w:id="19" w:name="_Toc463634912"/>
      <w:r>
        <w:rPr>
          <w:snapToGrid w:val="0"/>
          <w:lang w:eastAsia="ja-JP"/>
        </w:rPr>
        <w:t>Discussion at the CAJ</w:t>
      </w:r>
      <w:bookmarkEnd w:id="19"/>
    </w:p>
    <w:p w:rsidR="006B4B5C" w:rsidRDefault="006B4B5C" w:rsidP="00E10886">
      <w:pPr>
        <w:rPr>
          <w:snapToGrid w:val="0"/>
          <w:lang w:eastAsia="ja-JP"/>
        </w:rPr>
      </w:pPr>
    </w:p>
    <w:p w:rsidR="00037A85" w:rsidRDefault="00037A85" w:rsidP="00037A85">
      <w:pPr>
        <w:rPr>
          <w:lang w:eastAsia="ja-JP"/>
        </w:rPr>
      </w:pPr>
      <w:r w:rsidRPr="009B48EB">
        <w:fldChar w:fldCharType="begin"/>
      </w:r>
      <w:r w:rsidRPr="009B48EB">
        <w:instrText xml:space="preserve"> AUTONUM  </w:instrText>
      </w:r>
      <w:r w:rsidRPr="009B48EB">
        <w:fldChar w:fldCharType="end"/>
      </w:r>
      <w:r w:rsidRPr="009B48EB">
        <w:tab/>
      </w:r>
      <w:r>
        <w:t>The background to this matter is provided in document CAJ/7</w:t>
      </w:r>
      <w:r w:rsidR="00FE433D">
        <w:rPr>
          <w:lang w:eastAsia="ja-JP"/>
        </w:rPr>
        <w:t>2</w:t>
      </w:r>
      <w:r>
        <w:t>/</w:t>
      </w:r>
      <w:r>
        <w:rPr>
          <w:rFonts w:hint="eastAsia"/>
          <w:lang w:eastAsia="ja-JP"/>
        </w:rPr>
        <w:t>3</w:t>
      </w:r>
      <w:r>
        <w:t xml:space="preserve"> “Variety denominations”.</w:t>
      </w:r>
    </w:p>
    <w:p w:rsidR="00C406C5" w:rsidRDefault="00C406C5" w:rsidP="00E10886">
      <w:pPr>
        <w:rPr>
          <w:snapToGrid w:val="0"/>
          <w:lang w:eastAsia="ja-JP"/>
        </w:rPr>
      </w:pPr>
    </w:p>
    <w:p w:rsidR="00AA2932" w:rsidRDefault="00037A85" w:rsidP="00AA2932">
      <w:pPr>
        <w:rPr>
          <w:snapToGrid w:val="0"/>
          <w:lang w:eastAsia="ja-JP"/>
        </w:rPr>
      </w:pPr>
      <w:r w:rsidRPr="009B48EB">
        <w:fldChar w:fldCharType="begin"/>
      </w:r>
      <w:r w:rsidRPr="009B48EB">
        <w:instrText xml:space="preserve"> AUTONUM  </w:instrText>
      </w:r>
      <w:r w:rsidRPr="009B48EB">
        <w:fldChar w:fldCharType="end"/>
      </w:r>
      <w:r w:rsidRPr="009B48EB">
        <w:tab/>
      </w:r>
      <w:r>
        <w:rPr>
          <w:rFonts w:hint="eastAsia"/>
          <w:lang w:eastAsia="ja-JP"/>
        </w:rPr>
        <w:t>The CAJ, at its seventy-</w:t>
      </w:r>
      <w:r w:rsidR="00AA2932">
        <w:rPr>
          <w:lang w:eastAsia="ja-JP"/>
        </w:rPr>
        <w:t>second</w:t>
      </w:r>
      <w:r>
        <w:rPr>
          <w:rFonts w:hint="eastAsia"/>
          <w:lang w:eastAsia="ja-JP"/>
        </w:rPr>
        <w:t xml:space="preserve"> session</w:t>
      </w:r>
      <w:r w:rsidR="009E36D7">
        <w:rPr>
          <w:lang w:eastAsia="ja-JP"/>
        </w:rPr>
        <w:t>,</w:t>
      </w:r>
      <w:r>
        <w:rPr>
          <w:rStyle w:val="FootnoteReference"/>
          <w:lang w:eastAsia="ja-JP"/>
        </w:rPr>
        <w:footnoteReference w:id="2"/>
      </w:r>
      <w:r>
        <w:rPr>
          <w:rFonts w:hint="eastAsia"/>
          <w:lang w:eastAsia="ja-JP"/>
        </w:rPr>
        <w:t xml:space="preserve"> </w:t>
      </w:r>
      <w:r w:rsidR="00AA2932">
        <w:rPr>
          <w:snapToGrid w:val="0"/>
          <w:lang w:eastAsia="ja-JP"/>
        </w:rPr>
        <w:t xml:space="preserve">noted the work by the </w:t>
      </w:r>
      <w:r w:rsidR="00AA2932">
        <w:rPr>
          <w:rFonts w:cs="Arial"/>
          <w:snapToGrid w:val="0"/>
          <w:lang w:eastAsia="ja-JP"/>
        </w:rPr>
        <w:t>WG-DST</w:t>
      </w:r>
      <w:r w:rsidR="00AA2932">
        <w:rPr>
          <w:snapToGrid w:val="0"/>
          <w:lang w:eastAsia="ja-JP"/>
        </w:rPr>
        <w:t xml:space="preserve"> concerning the possible development of a UPOV similarity search tool for variety denomination purposes</w:t>
      </w:r>
      <w:r w:rsidR="009E36D7">
        <w:rPr>
          <w:snapToGrid w:val="0"/>
          <w:lang w:eastAsia="ja-JP"/>
        </w:rPr>
        <w:t>.</w:t>
      </w:r>
      <w:r w:rsidR="00766C13">
        <w:rPr>
          <w:rStyle w:val="FootnoteReference"/>
          <w:snapToGrid w:val="0"/>
          <w:lang w:eastAsia="ja-JP"/>
        </w:rPr>
        <w:footnoteReference w:id="3"/>
      </w:r>
    </w:p>
    <w:p w:rsidR="00AA2932" w:rsidRDefault="00AA2932" w:rsidP="00AA2932">
      <w:pPr>
        <w:rPr>
          <w:snapToGrid w:val="0"/>
          <w:lang w:eastAsia="ja-JP"/>
        </w:rPr>
      </w:pPr>
    </w:p>
    <w:p w:rsidR="00AA2932" w:rsidRDefault="00AA2932" w:rsidP="00AA2932">
      <w:pPr>
        <w:rPr>
          <w:snapToGrid w:val="0"/>
          <w:lang w:eastAsia="ja-JP"/>
        </w:rPr>
      </w:pPr>
      <w:r>
        <w:rPr>
          <w:snapToGrid w:val="0"/>
          <w:lang w:eastAsia="ja-JP"/>
        </w:rPr>
        <w:fldChar w:fldCharType="begin"/>
      </w:r>
      <w:r>
        <w:rPr>
          <w:snapToGrid w:val="0"/>
          <w:lang w:eastAsia="ja-JP"/>
        </w:rPr>
        <w:instrText xml:space="preserve"> AUTONUM  </w:instrText>
      </w:r>
      <w:r>
        <w:rPr>
          <w:snapToGrid w:val="0"/>
          <w:lang w:eastAsia="ja-JP"/>
        </w:rPr>
        <w:fldChar w:fldCharType="end"/>
      </w:r>
      <w:r>
        <w:rPr>
          <w:snapToGrid w:val="0"/>
          <w:lang w:eastAsia="ja-JP"/>
        </w:rPr>
        <w:tab/>
        <w:t>The CAJ</w:t>
      </w:r>
      <w:r w:rsidR="00042C90">
        <w:rPr>
          <w:rFonts w:hint="eastAsia"/>
          <w:lang w:eastAsia="ja-JP"/>
        </w:rPr>
        <w:t>, at its seventy-</w:t>
      </w:r>
      <w:r w:rsidR="00042C90">
        <w:rPr>
          <w:lang w:eastAsia="ja-JP"/>
        </w:rPr>
        <w:t>second</w:t>
      </w:r>
      <w:r w:rsidR="00042C90">
        <w:rPr>
          <w:rFonts w:hint="eastAsia"/>
          <w:lang w:eastAsia="ja-JP"/>
        </w:rPr>
        <w:t xml:space="preserve"> session,</w:t>
      </w:r>
      <w:r>
        <w:rPr>
          <w:snapToGrid w:val="0"/>
          <w:lang w:eastAsia="ja-JP"/>
        </w:rPr>
        <w:t xml:space="preserve"> noted the following elements from the oral report by the Vice</w:t>
      </w:r>
      <w:r w:rsidR="00C95DDE">
        <w:rPr>
          <w:snapToGrid w:val="0"/>
          <w:lang w:eastAsia="ja-JP"/>
        </w:rPr>
        <w:t> </w:t>
      </w:r>
      <w:r>
        <w:rPr>
          <w:snapToGrid w:val="0"/>
          <w:lang w:eastAsia="ja-JP"/>
        </w:rPr>
        <w:t>Secretary</w:t>
      </w:r>
      <w:r>
        <w:rPr>
          <w:snapToGrid w:val="0"/>
          <w:lang w:eastAsia="ja-JP"/>
        </w:rPr>
        <w:noBreakHyphen/>
        <w:t>General on the third meeting of the WG-DST</w:t>
      </w:r>
      <w:r w:rsidR="009E36D7">
        <w:rPr>
          <w:snapToGrid w:val="0"/>
          <w:lang w:eastAsia="ja-JP"/>
        </w:rPr>
        <w:t>:</w:t>
      </w:r>
      <w:r w:rsidR="00042C90">
        <w:rPr>
          <w:rStyle w:val="FootnoteReference"/>
          <w:snapToGrid w:val="0"/>
          <w:lang w:eastAsia="ja-JP"/>
        </w:rPr>
        <w:footnoteReference w:id="4"/>
      </w:r>
      <w:r w:rsidR="00042C90" w:rsidRPr="00042C90">
        <w:rPr>
          <w:rFonts w:hint="eastAsia"/>
          <w:snapToGrid w:val="0"/>
          <w:vertAlign w:val="superscript"/>
          <w:lang w:eastAsia="ja-JP"/>
        </w:rPr>
        <w:t>,</w:t>
      </w:r>
      <w:r w:rsidR="009E36D7">
        <w:rPr>
          <w:snapToGrid w:val="0"/>
          <w:vertAlign w:val="superscript"/>
          <w:lang w:eastAsia="ja-JP"/>
        </w:rPr>
        <w:t xml:space="preserve"> </w:t>
      </w:r>
      <w:r w:rsidR="00766C13">
        <w:rPr>
          <w:rStyle w:val="FootnoteReference"/>
          <w:snapToGrid w:val="0"/>
          <w:lang w:eastAsia="ja-JP"/>
        </w:rPr>
        <w:footnoteReference w:id="5"/>
      </w:r>
    </w:p>
    <w:p w:rsidR="00AA2932" w:rsidRDefault="00AA2932" w:rsidP="00AA2932">
      <w:pPr>
        <w:rPr>
          <w:lang w:eastAsia="ja-JP"/>
        </w:rPr>
      </w:pPr>
    </w:p>
    <w:p w:rsidR="00AA2932" w:rsidRDefault="00AA2932" w:rsidP="00AA2932">
      <w:pPr>
        <w:rPr>
          <w:rFonts w:cs="Arial"/>
          <w:lang w:eastAsia="ja-JP"/>
        </w:rPr>
      </w:pPr>
      <w:r>
        <w:rPr>
          <w:lang w:eastAsia="ja-JP"/>
        </w:rPr>
        <w:tab/>
        <w:t>(a)</w:t>
      </w:r>
      <w:r>
        <w:rPr>
          <w:lang w:eastAsia="ja-JP"/>
        </w:rPr>
        <w:tab/>
      </w:r>
      <w:r>
        <w:t>Members of the Union</w:t>
      </w:r>
      <w:r>
        <w:rPr>
          <w:snapToGrid w:val="0"/>
        </w:rPr>
        <w:t xml:space="preserve"> </w:t>
      </w:r>
      <w:r>
        <w:t>had been invited, by means of a circular E-15/156 of August 19, 2015, to participate in the second step of the Test Study for the development of an effective denomination similarity search tool</w:t>
      </w:r>
      <w:r>
        <w:rPr>
          <w:rFonts w:eastAsia="MS Mincho"/>
        </w:rPr>
        <w:t>.</w:t>
      </w:r>
      <w:r>
        <w:t xml:space="preserve">  The objective of the second step was to refine the algorithm that had been identified as the best algorithm in the first step of the Test Study.  On the basis of the results of the second step, the Office of the Union would refine the algorithm during November/December 2015 and would customize the algorithm by December 2015.  </w:t>
      </w:r>
      <w:r>
        <w:rPr>
          <w:rFonts w:cs="Arial"/>
          <w:lang w:eastAsia="ja-JP"/>
        </w:rPr>
        <w:t>The revised algorithm would be reviewed by the WG-DST at its fourth meeting, to be held on February 4, 2016;</w:t>
      </w:r>
    </w:p>
    <w:p w:rsidR="00AA2932" w:rsidRDefault="00AA2932" w:rsidP="00AA2932"/>
    <w:p w:rsidR="00AA2932" w:rsidRDefault="00AA2932" w:rsidP="00AA2932">
      <w:r>
        <w:tab/>
        <w:t>(b)</w:t>
      </w:r>
      <w:r>
        <w:tab/>
        <w:t>With regard to non-acceptable terms, the WG-DST had proposed to consider botanical and common names as non-acceptable terms.  In the case of common names, it had agreed that it would be necessary to restrict the common names, perhaps to those in the GENIE database and for selected crops/species only;</w:t>
      </w:r>
    </w:p>
    <w:p w:rsidR="00AA2932" w:rsidRDefault="00AA2932" w:rsidP="00AA2932"/>
    <w:p w:rsidR="00AA2932" w:rsidRDefault="00AA2932" w:rsidP="00AA2932">
      <w:r>
        <w:tab/>
        <w:t>(c)</w:t>
      </w:r>
      <w:r>
        <w:tab/>
        <w:t>With regard to comparatives/superlatives, the WG-DST had agreed to investigate the feasibility of including a list of comparatives/superlatives as non-acceptable terms.  That possibility would be reviewed by the WG-DST at its fourth meeting;</w:t>
      </w:r>
    </w:p>
    <w:p w:rsidR="00AA2932" w:rsidRDefault="00AA2932" w:rsidP="00AA2932"/>
    <w:p w:rsidR="00AA2932" w:rsidRDefault="00AA2932" w:rsidP="00C95DDE">
      <w:pPr>
        <w:spacing w:after="240"/>
      </w:pPr>
      <w:r>
        <w:tab/>
        <w:t>(d)</w:t>
      </w:r>
      <w:r>
        <w:tab/>
        <w:t>The WG-DST had concluded that it would not be feasible to address “established practice” with regard to the use of denominations consisting solely of figures and had noted that this was not a difficult matter for members of the Union to implement.</w:t>
      </w:r>
    </w:p>
    <w:p w:rsidR="00AA2932" w:rsidRDefault="00AA2932" w:rsidP="00AA2932">
      <w:r>
        <w:fldChar w:fldCharType="begin"/>
      </w:r>
      <w:r>
        <w:instrText xml:space="preserve"> AUTONUM  </w:instrText>
      </w:r>
      <w:r>
        <w:fldChar w:fldCharType="end"/>
      </w:r>
      <w:r>
        <w:tab/>
        <w:t>The CAJ</w:t>
      </w:r>
      <w:r w:rsidR="00042C90">
        <w:rPr>
          <w:rFonts w:hint="eastAsia"/>
          <w:lang w:eastAsia="ja-JP"/>
        </w:rPr>
        <w:t>, at its seventy-</w:t>
      </w:r>
      <w:r w:rsidR="00042C90">
        <w:rPr>
          <w:lang w:eastAsia="ja-JP"/>
        </w:rPr>
        <w:t>second</w:t>
      </w:r>
      <w:r w:rsidR="00042C90">
        <w:rPr>
          <w:rFonts w:hint="eastAsia"/>
          <w:lang w:eastAsia="ja-JP"/>
        </w:rPr>
        <w:t xml:space="preserve"> session,</w:t>
      </w:r>
      <w:r w:rsidR="00042C90">
        <w:rPr>
          <w:snapToGrid w:val="0"/>
          <w:lang w:eastAsia="ja-JP"/>
        </w:rPr>
        <w:t xml:space="preserve"> </w:t>
      </w:r>
      <w:r>
        <w:t>agreed the following next steps for the revision of the “Explanatory Notes on Variety Denominations under the UPOV Convention”</w:t>
      </w:r>
      <w:r w:rsidR="009E36D7">
        <w:t>:</w:t>
      </w:r>
      <w:r w:rsidR="00766C13">
        <w:rPr>
          <w:rStyle w:val="FootnoteReference"/>
        </w:rPr>
        <w:footnoteReference w:id="6"/>
      </w:r>
    </w:p>
    <w:p w:rsidR="00AA2932" w:rsidRDefault="00AA2932" w:rsidP="00AA2932"/>
    <w:p w:rsidR="00AA2932" w:rsidRDefault="00AA2932" w:rsidP="00644877">
      <w:pPr>
        <w:spacing w:after="240"/>
        <w:ind w:firstLine="567"/>
      </w:pPr>
      <w:r>
        <w:t>(a)</w:t>
      </w:r>
      <w:r>
        <w:tab/>
        <w:t xml:space="preserve">to expand the mandate and the composition of the </w:t>
      </w:r>
      <w:r>
        <w:rPr>
          <w:rFonts w:cs="Arial"/>
          <w:snapToGrid w:val="0"/>
          <w:lang w:eastAsia="ja-JP"/>
        </w:rPr>
        <w:t>WG-DST to prepare recommendations for the CAJ concerning the revision of document UPOV/INF/12 “Explanatory Notes on Variety Denominations under the UPOV Convention” (Working Group on Variety Denominations (WG-DEN));</w:t>
      </w:r>
    </w:p>
    <w:p w:rsidR="00AA2932" w:rsidRDefault="00AA2932" w:rsidP="00AA2932">
      <w:pPr>
        <w:rPr>
          <w:lang w:eastAsia="ja-JP"/>
        </w:rPr>
      </w:pPr>
      <w:r>
        <w:lastRenderedPageBreak/>
        <w:tab/>
        <w:t>(b)</w:t>
      </w:r>
      <w:r>
        <w:tab/>
        <w:t xml:space="preserve">the Office of the Union to issue a circular with a request to CAJ members and observers to participate in the WG-DEN and, if appropriate, to present proposals for revisions of document UPOV/INF/12, </w:t>
      </w:r>
      <w:r w:rsidRPr="00AA2932">
        <w:t>by January 20, 2016;</w:t>
      </w:r>
    </w:p>
    <w:p w:rsidR="00AA2932" w:rsidRDefault="00AA2932" w:rsidP="00AA2932"/>
    <w:p w:rsidR="00AA2932" w:rsidRDefault="00AA2932" w:rsidP="00AA2932">
      <w:r>
        <w:tab/>
        <w:t>(c)</w:t>
      </w:r>
      <w:r>
        <w:tab/>
        <w:t>the WG-DEN to meet during the week of the UPOV sessions in March 2016;</w:t>
      </w:r>
    </w:p>
    <w:p w:rsidR="00AA2932" w:rsidRDefault="00AA2932" w:rsidP="00AA2932"/>
    <w:p w:rsidR="00AA2932" w:rsidRDefault="00AA2932" w:rsidP="00AA2932">
      <w:r>
        <w:tab/>
        <w:t>(d)</w:t>
      </w:r>
      <w:r>
        <w:tab/>
        <w:t>the WG-DEN to take the proposals received in response to the circular in paragraph (b) above and the proposals in paragraphs 28 to 37 and 41 of document CAJ/72/3 in conjunction with the work on the development of an effective UPOV similarity search tool;</w:t>
      </w:r>
    </w:p>
    <w:p w:rsidR="00AA2932" w:rsidRDefault="00AA2932" w:rsidP="00AA2932"/>
    <w:p w:rsidR="00AA2932" w:rsidRDefault="00AA2932" w:rsidP="00AA2932">
      <w:pPr>
        <w:rPr>
          <w:snapToGrid w:val="0"/>
          <w:lang w:eastAsia="ja-JP"/>
        </w:rPr>
      </w:pPr>
      <w:r>
        <w:tab/>
        <w:t>(e)</w:t>
      </w:r>
      <w:r>
        <w:tab/>
        <w:t xml:space="preserve">the WG-DEN to consider proposals for the expansion of the content of PLUTO database to include </w:t>
      </w:r>
      <w:r>
        <w:rPr>
          <w:lang w:eastAsia="ja-JP"/>
        </w:rPr>
        <w:t>all recognized</w:t>
      </w:r>
      <w:r>
        <w:t xml:space="preserve"> varieties</w:t>
      </w:r>
      <w:r>
        <w:rPr>
          <w:lang w:eastAsia="ja-JP"/>
        </w:rPr>
        <w:t>,</w:t>
      </w:r>
      <w:r>
        <w:t xml:space="preserve"> </w:t>
      </w:r>
      <w:r>
        <w:rPr>
          <w:lang w:eastAsia="ja-JP"/>
        </w:rPr>
        <w:t>including those that had not been, or were no longer, registered/protected (see document CAJ/72/6 “UPOV Information Databases”, paragraph 38).</w:t>
      </w:r>
    </w:p>
    <w:p w:rsidR="00AA2932" w:rsidRDefault="00AA2932" w:rsidP="00037A85">
      <w:pPr>
        <w:rPr>
          <w:lang w:eastAsia="ja-JP"/>
        </w:rPr>
      </w:pPr>
    </w:p>
    <w:p w:rsidR="006B4B5C" w:rsidRDefault="006B4B5C" w:rsidP="00037A85">
      <w:pPr>
        <w:rPr>
          <w:lang w:eastAsia="ja-JP"/>
        </w:rPr>
      </w:pPr>
    </w:p>
    <w:p w:rsidR="006B4B5C" w:rsidRDefault="006B4B5C" w:rsidP="006B4B5C">
      <w:pPr>
        <w:pStyle w:val="Heading2"/>
        <w:rPr>
          <w:lang w:eastAsia="ja-JP"/>
        </w:rPr>
      </w:pPr>
      <w:bookmarkStart w:id="20" w:name="_Toc463634913"/>
      <w:r>
        <w:rPr>
          <w:lang w:eastAsia="ja-JP"/>
        </w:rPr>
        <w:t>Discussion at the WG-DEN, at its first meeting</w:t>
      </w:r>
      <w:bookmarkEnd w:id="20"/>
    </w:p>
    <w:p w:rsidR="006B4B5C" w:rsidRDefault="006B4B5C" w:rsidP="00037A85">
      <w:pPr>
        <w:rPr>
          <w:lang w:eastAsia="ja-JP"/>
        </w:rPr>
      </w:pPr>
    </w:p>
    <w:p w:rsidR="008E2A07" w:rsidRDefault="00E75E16" w:rsidP="00E75E16">
      <w:pPr>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T</w:t>
      </w:r>
      <w:r w:rsidR="005F2580">
        <w:rPr>
          <w:rFonts w:hint="eastAsia"/>
          <w:lang w:eastAsia="ja-JP"/>
        </w:rPr>
        <w:t xml:space="preserve">he Office of the Union issued </w:t>
      </w:r>
      <w:r w:rsidR="009E36D7">
        <w:rPr>
          <w:lang w:eastAsia="ja-JP"/>
        </w:rPr>
        <w:t xml:space="preserve">Circular </w:t>
      </w:r>
      <w:r>
        <w:rPr>
          <w:lang w:eastAsia="ja-JP"/>
        </w:rPr>
        <w:t>E-15/276 “Working Gro</w:t>
      </w:r>
      <w:r w:rsidR="009E36D7">
        <w:rPr>
          <w:lang w:eastAsia="ja-JP"/>
        </w:rPr>
        <w:t>up on Variety Denominations (WG</w:t>
      </w:r>
      <w:r w:rsidR="009E36D7">
        <w:rPr>
          <w:lang w:eastAsia="ja-JP"/>
        </w:rPr>
        <w:noBreakHyphen/>
      </w:r>
      <w:r>
        <w:rPr>
          <w:lang w:eastAsia="ja-JP"/>
        </w:rPr>
        <w:t>DEN)”</w:t>
      </w:r>
      <w:r>
        <w:rPr>
          <w:rFonts w:hint="eastAsia"/>
          <w:lang w:eastAsia="ja-JP"/>
        </w:rPr>
        <w:t xml:space="preserve"> including an invitation to submit comments on UPOV/INF/12/5 on </w:t>
      </w:r>
      <w:r>
        <w:rPr>
          <w:lang w:eastAsia="ja-JP"/>
        </w:rPr>
        <w:t>December 3, 2015</w:t>
      </w:r>
      <w:r>
        <w:rPr>
          <w:rFonts w:hint="eastAsia"/>
          <w:lang w:eastAsia="ja-JP"/>
        </w:rPr>
        <w:t xml:space="preserve">.  </w:t>
      </w:r>
      <w:r w:rsidR="008E2A07">
        <w:rPr>
          <w:rFonts w:cs="Arial"/>
          <w:snapToGrid w:val="0"/>
        </w:rPr>
        <w:t xml:space="preserve">In reply to </w:t>
      </w:r>
      <w:r w:rsidR="008E2A07">
        <w:t xml:space="preserve">Circular E-15/276, </w:t>
      </w:r>
      <w:r w:rsidR="008E2A07">
        <w:rPr>
          <w:rFonts w:cs="Arial"/>
          <w:snapToGrid w:val="0"/>
        </w:rPr>
        <w:t xml:space="preserve">the Office of the Union received comments from the Community Plant Variety Office of the European Union (CPVO), New Zealand, and </w:t>
      </w:r>
      <w:r w:rsidR="008E2A07" w:rsidRPr="00E11E29">
        <w:rPr>
          <w:rFonts w:cs="Arial"/>
          <w:snapToGrid w:val="0"/>
        </w:rPr>
        <w:t>joint comments</w:t>
      </w:r>
      <w:r w:rsidR="008E2A07">
        <w:rPr>
          <w:rFonts w:cs="Arial"/>
          <w:snapToGrid w:val="0"/>
        </w:rPr>
        <w:t xml:space="preserve"> from the</w:t>
      </w:r>
      <w:r w:rsidR="008E2A07" w:rsidRPr="00E11E29">
        <w:rPr>
          <w:rFonts w:cs="Arial"/>
          <w:snapToGrid w:val="0"/>
        </w:rPr>
        <w:t xml:space="preserve"> European Seed Association</w:t>
      </w:r>
      <w:r w:rsidR="008E2A07">
        <w:rPr>
          <w:rFonts w:cs="Arial" w:hint="eastAsia"/>
          <w:snapToGrid w:val="0"/>
          <w:lang w:eastAsia="ja-JP"/>
        </w:rPr>
        <w:t xml:space="preserve"> (ESA)</w:t>
      </w:r>
      <w:r w:rsidR="008E2A07">
        <w:rPr>
          <w:rFonts w:cs="Arial"/>
          <w:snapToGrid w:val="0"/>
        </w:rPr>
        <w:t xml:space="preserve"> and the </w:t>
      </w:r>
      <w:r w:rsidR="008E2A07" w:rsidRPr="00E11E29">
        <w:rPr>
          <w:rFonts w:cs="Arial"/>
          <w:snapToGrid w:val="0"/>
        </w:rPr>
        <w:t>International Seed Federation</w:t>
      </w:r>
      <w:r w:rsidR="008E2A07">
        <w:rPr>
          <w:rFonts w:cs="Arial" w:hint="eastAsia"/>
          <w:snapToGrid w:val="0"/>
          <w:lang w:eastAsia="ja-JP"/>
        </w:rPr>
        <w:t xml:space="preserve"> (ISF).</w:t>
      </w:r>
      <w:r w:rsidR="009D22E0">
        <w:rPr>
          <w:rFonts w:cs="Arial" w:hint="eastAsia"/>
          <w:snapToGrid w:val="0"/>
          <w:lang w:eastAsia="ja-JP"/>
        </w:rPr>
        <w:t xml:space="preserve">  The comments were included in </w:t>
      </w:r>
      <w:r w:rsidR="009E36D7">
        <w:rPr>
          <w:rFonts w:cs="Arial"/>
          <w:snapToGrid w:val="0"/>
          <w:lang w:eastAsia="ja-JP"/>
        </w:rPr>
        <w:t xml:space="preserve">document </w:t>
      </w:r>
      <w:r w:rsidR="009203E5">
        <w:rPr>
          <w:lang w:eastAsia="ja-JP"/>
        </w:rPr>
        <w:t>UPOV/INF/12/6 Draft 1</w:t>
      </w:r>
      <w:r w:rsidR="009203E5">
        <w:rPr>
          <w:rFonts w:cs="Arial"/>
          <w:snapToGrid w:val="0"/>
          <w:lang w:eastAsia="ja-JP"/>
        </w:rPr>
        <w:t xml:space="preserve"> “Explanatory Notes on Variety Denominations under the UPOV Convention”</w:t>
      </w:r>
      <w:r w:rsidR="009203E5" w:rsidRPr="007B07B2">
        <w:rPr>
          <w:lang w:eastAsia="ja-JP"/>
        </w:rPr>
        <w:t>.</w:t>
      </w:r>
    </w:p>
    <w:p w:rsidR="00E75E16" w:rsidRDefault="00E75E16" w:rsidP="00037A85">
      <w:pPr>
        <w:rPr>
          <w:lang w:eastAsia="ja-JP"/>
        </w:rPr>
      </w:pPr>
    </w:p>
    <w:p w:rsidR="00766C13" w:rsidRPr="007B07B2" w:rsidRDefault="00766C13" w:rsidP="00766C13">
      <w:pPr>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w:t>
      </w:r>
      <w:r w:rsidR="00042C90">
        <w:rPr>
          <w:rFonts w:hint="eastAsia"/>
          <w:lang w:eastAsia="ja-JP"/>
        </w:rPr>
        <w:t>, at its first meeting</w:t>
      </w:r>
      <w:r w:rsidR="009E36D7">
        <w:rPr>
          <w:lang w:eastAsia="ja-JP"/>
        </w:rPr>
        <w:t>,</w:t>
      </w:r>
      <w:r>
        <w:rPr>
          <w:rStyle w:val="FootnoteReference"/>
          <w:lang w:eastAsia="ja-JP"/>
        </w:rPr>
        <w:footnoteReference w:id="7"/>
      </w:r>
      <w:r w:rsidRPr="007B07B2">
        <w:t xml:space="preserve"> </w:t>
      </w:r>
      <w:r w:rsidRPr="007B07B2">
        <w:rPr>
          <w:lang w:eastAsia="ja-JP"/>
        </w:rPr>
        <w:t xml:space="preserve">considered </w:t>
      </w:r>
      <w:r w:rsidRPr="007B07B2">
        <w:t>document</w:t>
      </w:r>
      <w:r>
        <w:t>s</w:t>
      </w:r>
      <w:r w:rsidRPr="007B07B2">
        <w:rPr>
          <w:lang w:eastAsia="ja-JP"/>
        </w:rPr>
        <w:t xml:space="preserve"> UPOV/WG-DE</w:t>
      </w:r>
      <w:r>
        <w:rPr>
          <w:lang w:eastAsia="ja-JP"/>
        </w:rPr>
        <w:t>N/1/2 “Revision of Document UPOV/INF/12/5 ‘Explanatory Notes on Variety Denominations under the UPOV Convention’” and UPOV/INF/12/6 Draft 1</w:t>
      </w:r>
      <w:r w:rsidR="006B4B5C">
        <w:rPr>
          <w:rFonts w:cs="Arial"/>
          <w:snapToGrid w:val="0"/>
          <w:lang w:eastAsia="ja-JP"/>
        </w:rPr>
        <w:t xml:space="preserve"> “Explanatory Notes on Variety Denominations under the UPOV Convention”</w:t>
      </w:r>
      <w:r w:rsidRPr="007B07B2">
        <w:rPr>
          <w:lang w:eastAsia="ja-JP"/>
        </w:rPr>
        <w:t>.</w:t>
      </w:r>
    </w:p>
    <w:p w:rsidR="00766C13" w:rsidRDefault="00766C13" w:rsidP="00766C13">
      <w:pPr>
        <w:pStyle w:val="ListParagraph"/>
        <w:autoSpaceDE w:val="0"/>
        <w:autoSpaceDN w:val="0"/>
        <w:adjustRightInd w:val="0"/>
        <w:ind w:left="0"/>
        <w:contextualSpacing w:val="0"/>
        <w:rPr>
          <w:szCs w:val="24"/>
          <w:lang w:eastAsia="ja-JP"/>
        </w:rPr>
      </w:pPr>
    </w:p>
    <w:p w:rsidR="009203E5" w:rsidRDefault="009203E5" w:rsidP="009203E5">
      <w:pPr>
        <w:pStyle w:val="ListParagraph"/>
        <w:autoSpaceDE w:val="0"/>
        <w:autoSpaceDN w:val="0"/>
        <w:adjustRightInd w:val="0"/>
        <w:ind w:left="0"/>
        <w:contextualSpacing w:val="0"/>
        <w:rPr>
          <w:szCs w:val="24"/>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t>The WG-DEN agreed to request the Office of the Union to prepare a new draft of document UPOV/INF/12 (document UPOV/INF/12/6 Draft 2), for consideration at its second meeting, reflecting the conclusions of the WG-DEN, at its first meeting, and the comments received in relation to the matters identified for further comments by the WG-DEN at its first meeting</w:t>
      </w:r>
      <w:r w:rsidR="009E36D7">
        <w:rPr>
          <w:szCs w:val="24"/>
          <w:lang w:eastAsia="ja-JP"/>
        </w:rPr>
        <w:t>.</w:t>
      </w:r>
      <w:r>
        <w:rPr>
          <w:rStyle w:val="FootnoteReference"/>
          <w:szCs w:val="24"/>
          <w:lang w:eastAsia="ja-JP"/>
        </w:rPr>
        <w:footnoteReference w:id="8"/>
      </w:r>
    </w:p>
    <w:p w:rsidR="00172661" w:rsidRPr="007B07B2" w:rsidRDefault="00172661" w:rsidP="00766C13">
      <w:pPr>
        <w:pStyle w:val="ListParagraph"/>
        <w:autoSpaceDE w:val="0"/>
        <w:autoSpaceDN w:val="0"/>
        <w:adjustRightInd w:val="0"/>
        <w:ind w:left="0"/>
        <w:contextualSpacing w:val="0"/>
        <w:rPr>
          <w:szCs w:val="24"/>
          <w:lang w:eastAsia="ja-JP"/>
        </w:rPr>
      </w:pPr>
    </w:p>
    <w:p w:rsidR="006047D0" w:rsidRDefault="006B4B5C" w:rsidP="006047D0">
      <w:pPr>
        <w:rPr>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t xml:space="preserve">The Office of the Union </w:t>
      </w:r>
      <w:r w:rsidR="009E36D7">
        <w:t xml:space="preserve">issued </w:t>
      </w:r>
      <w:r w:rsidR="00A064EA">
        <w:t xml:space="preserve">Circular </w:t>
      </w:r>
      <w:r w:rsidR="006047D0">
        <w:t xml:space="preserve">E-16/088 </w:t>
      </w:r>
      <w:r>
        <w:t xml:space="preserve">to invite </w:t>
      </w:r>
      <w:r w:rsidRPr="007B07B2">
        <w:rPr>
          <w:lang w:eastAsia="ja-JP"/>
        </w:rPr>
        <w:t>experts to</w:t>
      </w:r>
      <w:r w:rsidR="006047D0">
        <w:rPr>
          <w:lang w:eastAsia="ja-JP"/>
        </w:rPr>
        <w:t xml:space="preserve"> provide information concerning the following matters, as provided in document UPOV/WG-DEN/1/6</w:t>
      </w:r>
      <w:r w:rsidR="00A064EA">
        <w:rPr>
          <w:lang w:eastAsia="ja-JP"/>
        </w:rPr>
        <w:t>,</w:t>
      </w:r>
      <w:r w:rsidR="006047D0">
        <w:rPr>
          <w:lang w:eastAsia="ja-JP"/>
        </w:rPr>
        <w:t xml:space="preserve"> by May 20, 2016:</w:t>
      </w:r>
    </w:p>
    <w:p w:rsidR="006047D0" w:rsidRDefault="006047D0" w:rsidP="006047D0">
      <w:pPr>
        <w:rPr>
          <w:lang w:eastAsia="ja-JP"/>
        </w:rPr>
      </w:pPr>
    </w:p>
    <w:p w:rsidR="006047D0" w:rsidRDefault="00644877" w:rsidP="00644877">
      <w:pPr>
        <w:ind w:left="709" w:right="567" w:hanging="142"/>
        <w:rPr>
          <w:sz w:val="18"/>
          <w:lang w:eastAsia="ja-JP"/>
        </w:rPr>
      </w:pPr>
      <w:r>
        <w:rPr>
          <w:rFonts w:hint="eastAsia"/>
          <w:sz w:val="18"/>
          <w:lang w:eastAsia="ja-JP"/>
        </w:rPr>
        <w:t>-</w:t>
      </w:r>
      <w:r>
        <w:rPr>
          <w:sz w:val="18"/>
          <w:lang w:eastAsia="ja-JP"/>
        </w:rPr>
        <w:tab/>
      </w:r>
      <w:r w:rsidR="006047D0" w:rsidRPr="00A064EA">
        <w:rPr>
          <w:sz w:val="18"/>
          <w:lang w:eastAsia="ja-JP"/>
        </w:rPr>
        <w:t>to provide examples for acceptable cases of variety denominations that consisted solely of descriptive terms</w:t>
      </w:r>
      <w:r w:rsidR="00CD7ED9">
        <w:rPr>
          <w:rFonts w:hint="eastAsia"/>
          <w:sz w:val="18"/>
          <w:lang w:eastAsia="ja-JP"/>
        </w:rPr>
        <w:t>;</w:t>
      </w:r>
    </w:p>
    <w:p w:rsidR="00CD7ED9" w:rsidRPr="00A064EA" w:rsidRDefault="00CD7ED9" w:rsidP="00644877">
      <w:pPr>
        <w:ind w:left="709" w:right="567" w:hanging="142"/>
        <w:rPr>
          <w:sz w:val="18"/>
          <w:lang w:eastAsia="ja-JP"/>
        </w:rPr>
      </w:pPr>
    </w:p>
    <w:p w:rsidR="006047D0" w:rsidRPr="00A064EA" w:rsidRDefault="00644877" w:rsidP="00644877">
      <w:pPr>
        <w:ind w:left="709" w:right="567" w:hanging="142"/>
        <w:rPr>
          <w:sz w:val="18"/>
          <w:lang w:eastAsia="ja-JP"/>
        </w:rPr>
      </w:pPr>
      <w:r>
        <w:rPr>
          <w:rFonts w:hint="eastAsia"/>
          <w:sz w:val="18"/>
          <w:lang w:eastAsia="ja-JP"/>
        </w:rPr>
        <w:t>-</w:t>
      </w:r>
      <w:r>
        <w:rPr>
          <w:sz w:val="18"/>
          <w:lang w:eastAsia="ja-JP"/>
        </w:rPr>
        <w:tab/>
      </w:r>
      <w:r w:rsidR="006047D0" w:rsidRPr="00A064EA">
        <w:rPr>
          <w:sz w:val="18"/>
          <w:lang w:eastAsia="ja-JP"/>
        </w:rPr>
        <w:t>to submit examples of acceptable and unacceptable use of superlatives an</w:t>
      </w:r>
      <w:r w:rsidR="00CD7ED9">
        <w:rPr>
          <w:sz w:val="18"/>
          <w:lang w:eastAsia="ja-JP"/>
        </w:rPr>
        <w:t>d comparatives</w:t>
      </w:r>
      <w:r w:rsidR="00CD7ED9">
        <w:rPr>
          <w:rFonts w:hint="eastAsia"/>
          <w:sz w:val="18"/>
          <w:lang w:eastAsia="ja-JP"/>
        </w:rPr>
        <w:t>;</w:t>
      </w:r>
    </w:p>
    <w:p w:rsidR="00CD7ED9" w:rsidRDefault="00CD7ED9" w:rsidP="00644877">
      <w:pPr>
        <w:ind w:left="709" w:right="567" w:hanging="142"/>
        <w:rPr>
          <w:sz w:val="18"/>
          <w:lang w:eastAsia="ja-JP"/>
        </w:rPr>
      </w:pPr>
    </w:p>
    <w:p w:rsidR="006047D0" w:rsidRPr="00A064EA" w:rsidRDefault="00644877" w:rsidP="00644877">
      <w:pPr>
        <w:ind w:left="709" w:right="567" w:hanging="142"/>
        <w:rPr>
          <w:sz w:val="18"/>
          <w:lang w:eastAsia="ja-JP"/>
        </w:rPr>
      </w:pPr>
      <w:r>
        <w:rPr>
          <w:rFonts w:hint="eastAsia"/>
          <w:sz w:val="18"/>
          <w:lang w:eastAsia="ja-JP"/>
        </w:rPr>
        <w:t>-</w:t>
      </w:r>
      <w:r>
        <w:rPr>
          <w:sz w:val="18"/>
          <w:lang w:eastAsia="ja-JP"/>
        </w:rPr>
        <w:tab/>
      </w:r>
      <w:r w:rsidR="006047D0" w:rsidRPr="00A064EA">
        <w:rPr>
          <w:sz w:val="18"/>
          <w:lang w:eastAsia="ja-JP"/>
        </w:rPr>
        <w:t>to provide examples and information on the use of prefixes to identify the breeder and issues that coul</w:t>
      </w:r>
      <w:r w:rsidR="00CD7ED9">
        <w:rPr>
          <w:sz w:val="18"/>
          <w:lang w:eastAsia="ja-JP"/>
        </w:rPr>
        <w:t>d arise</w:t>
      </w:r>
      <w:r w:rsidR="00CD7ED9">
        <w:rPr>
          <w:rFonts w:hint="eastAsia"/>
          <w:sz w:val="18"/>
          <w:lang w:eastAsia="ja-JP"/>
        </w:rPr>
        <w:t>;</w:t>
      </w:r>
    </w:p>
    <w:p w:rsidR="006047D0" w:rsidRPr="00A064EA" w:rsidRDefault="006047D0" w:rsidP="00644877">
      <w:pPr>
        <w:ind w:left="709" w:right="567" w:hanging="142"/>
        <w:rPr>
          <w:sz w:val="18"/>
          <w:lang w:eastAsia="ja-JP"/>
        </w:rPr>
      </w:pPr>
    </w:p>
    <w:p w:rsidR="006047D0" w:rsidRPr="00A064EA" w:rsidRDefault="00644877" w:rsidP="00644877">
      <w:pPr>
        <w:ind w:left="709" w:right="567" w:hanging="142"/>
        <w:rPr>
          <w:sz w:val="18"/>
          <w:lang w:eastAsia="ja-JP"/>
        </w:rPr>
      </w:pPr>
      <w:r>
        <w:rPr>
          <w:rFonts w:hint="eastAsia"/>
          <w:sz w:val="18"/>
          <w:lang w:eastAsia="ja-JP"/>
        </w:rPr>
        <w:t>-</w:t>
      </w:r>
      <w:r>
        <w:rPr>
          <w:sz w:val="18"/>
          <w:lang w:eastAsia="ja-JP"/>
        </w:rPr>
        <w:tab/>
      </w:r>
      <w:r w:rsidR="006047D0" w:rsidRPr="00A064EA">
        <w:rPr>
          <w:sz w:val="18"/>
          <w:lang w:eastAsia="ja-JP"/>
        </w:rPr>
        <w:t>to make proposals concerning a possible revision of the variety denomi</w:t>
      </w:r>
      <w:r w:rsidR="00CD7ED9">
        <w:rPr>
          <w:sz w:val="18"/>
          <w:lang w:eastAsia="ja-JP"/>
        </w:rPr>
        <w:t>nation classes</w:t>
      </w:r>
      <w:r w:rsidR="00CD7ED9">
        <w:rPr>
          <w:rFonts w:hint="eastAsia"/>
          <w:sz w:val="18"/>
          <w:lang w:eastAsia="ja-JP"/>
        </w:rPr>
        <w:t>;</w:t>
      </w:r>
    </w:p>
    <w:p w:rsidR="006047D0" w:rsidRDefault="006047D0" w:rsidP="00644877">
      <w:pPr>
        <w:ind w:left="709" w:right="567" w:hanging="142"/>
        <w:rPr>
          <w:sz w:val="18"/>
          <w:lang w:eastAsia="ja-JP"/>
        </w:rPr>
      </w:pPr>
    </w:p>
    <w:p w:rsidR="006047D0" w:rsidRPr="00A064EA" w:rsidRDefault="00CD7ED9" w:rsidP="00644877">
      <w:pPr>
        <w:ind w:left="709" w:right="567" w:hanging="142"/>
        <w:rPr>
          <w:sz w:val="18"/>
          <w:lang w:eastAsia="ja-JP"/>
        </w:rPr>
      </w:pPr>
      <w:r>
        <w:rPr>
          <w:rFonts w:hint="eastAsia"/>
          <w:sz w:val="18"/>
          <w:lang w:eastAsia="ja-JP"/>
        </w:rPr>
        <w:t>-</w:t>
      </w:r>
      <w:r w:rsidR="00644877">
        <w:rPr>
          <w:sz w:val="18"/>
          <w:lang w:eastAsia="ja-JP"/>
        </w:rPr>
        <w:tab/>
      </w:r>
      <w:r w:rsidR="006047D0" w:rsidRPr="00A064EA">
        <w:rPr>
          <w:sz w:val="18"/>
          <w:lang w:eastAsia="ja-JP"/>
        </w:rPr>
        <w:t>to submit comments/proposals on Section 4(a), in relation to their practices concerning searches and measures concerning prior rights</w:t>
      </w:r>
      <w:r w:rsidR="005F2580">
        <w:rPr>
          <w:rFonts w:hint="eastAsia"/>
          <w:sz w:val="18"/>
          <w:lang w:eastAsia="ja-JP"/>
        </w:rPr>
        <w:t>; and</w:t>
      </w:r>
    </w:p>
    <w:p w:rsidR="006047D0" w:rsidRPr="00A064EA" w:rsidRDefault="006047D0" w:rsidP="00644877">
      <w:pPr>
        <w:ind w:left="709" w:right="567" w:hanging="142"/>
        <w:rPr>
          <w:sz w:val="18"/>
          <w:lang w:eastAsia="ja-JP"/>
        </w:rPr>
      </w:pPr>
    </w:p>
    <w:p w:rsidR="00CD7ED9" w:rsidRDefault="00644877" w:rsidP="00644877">
      <w:pPr>
        <w:ind w:left="709" w:right="567" w:hanging="142"/>
        <w:rPr>
          <w:sz w:val="18"/>
          <w:lang w:eastAsia="ja-JP"/>
        </w:rPr>
      </w:pPr>
      <w:r>
        <w:rPr>
          <w:rFonts w:hint="eastAsia"/>
          <w:sz w:val="18"/>
          <w:lang w:eastAsia="ja-JP"/>
        </w:rPr>
        <w:t>-</w:t>
      </w:r>
      <w:r>
        <w:rPr>
          <w:sz w:val="18"/>
          <w:lang w:eastAsia="ja-JP"/>
        </w:rPr>
        <w:tab/>
      </w:r>
      <w:r w:rsidR="006047D0" w:rsidRPr="00A064EA">
        <w:rPr>
          <w:sz w:val="18"/>
          <w:lang w:eastAsia="ja-JP"/>
        </w:rPr>
        <w:t>to provide information of cases in which the denomination accepted in the first application was not the denomination used by other authorities when a different denomination was accepted by a second authority</w:t>
      </w:r>
      <w:r w:rsidR="00CD7ED9">
        <w:rPr>
          <w:rFonts w:hint="eastAsia"/>
          <w:sz w:val="18"/>
          <w:lang w:eastAsia="ja-JP"/>
        </w:rPr>
        <w:t>.</w:t>
      </w:r>
    </w:p>
    <w:p w:rsidR="006047D0" w:rsidRDefault="006047D0" w:rsidP="00037A85">
      <w:pPr>
        <w:rPr>
          <w:lang w:eastAsia="ja-JP"/>
        </w:rPr>
      </w:pPr>
    </w:p>
    <w:p w:rsidR="006047D0" w:rsidRDefault="006047D0" w:rsidP="00037A85">
      <w:pPr>
        <w:rPr>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t xml:space="preserve">The Office of the Union received comments from France, </w:t>
      </w:r>
      <w:r w:rsidR="00757389">
        <w:rPr>
          <w:szCs w:val="24"/>
          <w:lang w:eastAsia="ja-JP"/>
        </w:rPr>
        <w:t xml:space="preserve">the </w:t>
      </w:r>
      <w:r w:rsidR="009203E5">
        <w:rPr>
          <w:szCs w:val="24"/>
          <w:lang w:eastAsia="ja-JP"/>
        </w:rPr>
        <w:t>Netherlands</w:t>
      </w:r>
      <w:r w:rsidR="00340EDD">
        <w:rPr>
          <w:rFonts w:hint="eastAsia"/>
          <w:szCs w:val="24"/>
          <w:lang w:eastAsia="ja-JP"/>
        </w:rPr>
        <w:t xml:space="preserve"> and</w:t>
      </w:r>
      <w:r w:rsidR="009203E5">
        <w:rPr>
          <w:rFonts w:hint="eastAsia"/>
          <w:szCs w:val="24"/>
          <w:lang w:eastAsia="ja-JP"/>
        </w:rPr>
        <w:t xml:space="preserve"> </w:t>
      </w:r>
      <w:r>
        <w:rPr>
          <w:szCs w:val="24"/>
          <w:lang w:eastAsia="ja-JP"/>
        </w:rPr>
        <w:t>New Zealand</w:t>
      </w:r>
      <w:r w:rsidR="00340EDD">
        <w:rPr>
          <w:rFonts w:hint="eastAsia"/>
          <w:szCs w:val="24"/>
          <w:lang w:eastAsia="ja-JP"/>
        </w:rPr>
        <w:t xml:space="preserve"> </w:t>
      </w:r>
      <w:r w:rsidR="009E36D7">
        <w:rPr>
          <w:szCs w:val="24"/>
          <w:lang w:eastAsia="ja-JP"/>
        </w:rPr>
        <w:t>by May </w:t>
      </w:r>
      <w:r>
        <w:rPr>
          <w:szCs w:val="24"/>
          <w:lang w:eastAsia="ja-JP"/>
        </w:rPr>
        <w:t xml:space="preserve">20, 2016. </w:t>
      </w:r>
    </w:p>
    <w:p w:rsidR="006047D0" w:rsidRDefault="006047D0" w:rsidP="00037A85">
      <w:pPr>
        <w:rPr>
          <w:lang w:eastAsia="ja-JP"/>
        </w:rPr>
      </w:pPr>
    </w:p>
    <w:p w:rsidR="006047D0" w:rsidRDefault="006047D0" w:rsidP="00037A85">
      <w:pPr>
        <w:rPr>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t xml:space="preserve">The comments submitted by France, </w:t>
      </w:r>
      <w:r w:rsidR="00757389">
        <w:rPr>
          <w:szCs w:val="24"/>
          <w:lang w:eastAsia="ja-JP"/>
        </w:rPr>
        <w:t xml:space="preserve">the </w:t>
      </w:r>
      <w:r>
        <w:rPr>
          <w:szCs w:val="24"/>
          <w:lang w:eastAsia="ja-JP"/>
        </w:rPr>
        <w:t>Netherlands</w:t>
      </w:r>
      <w:r w:rsidR="00340EDD">
        <w:rPr>
          <w:rFonts w:hint="eastAsia"/>
          <w:szCs w:val="24"/>
          <w:lang w:eastAsia="ja-JP"/>
        </w:rPr>
        <w:t xml:space="preserve"> and </w:t>
      </w:r>
      <w:r>
        <w:rPr>
          <w:szCs w:val="24"/>
          <w:lang w:eastAsia="ja-JP"/>
        </w:rPr>
        <w:t>New Zealand will be considered at the WG</w:t>
      </w:r>
      <w:r w:rsidR="005B65AC">
        <w:rPr>
          <w:rFonts w:hint="eastAsia"/>
          <w:szCs w:val="24"/>
          <w:lang w:eastAsia="ja-JP"/>
        </w:rPr>
        <w:noBreakHyphen/>
      </w:r>
      <w:r>
        <w:rPr>
          <w:szCs w:val="24"/>
          <w:lang w:eastAsia="ja-JP"/>
        </w:rPr>
        <w:t>DEN, at its second meeting.</w:t>
      </w:r>
    </w:p>
    <w:p w:rsidR="00013610" w:rsidRDefault="00013610" w:rsidP="00BF29F6">
      <w:pPr>
        <w:rPr>
          <w:lang w:eastAsia="ja-JP"/>
        </w:rPr>
      </w:pPr>
    </w:p>
    <w:p w:rsidR="00AA2C2B" w:rsidRDefault="00532FB6" w:rsidP="009E36D7">
      <w:pPr>
        <w:pStyle w:val="DecisionParagraphs"/>
        <w:keepNext/>
        <w:keepLines/>
        <w:rPr>
          <w:iCs/>
          <w:spacing w:val="-4"/>
        </w:rPr>
      </w:pPr>
      <w:r w:rsidRPr="006B6D27">
        <w:fldChar w:fldCharType="begin"/>
      </w:r>
      <w:r w:rsidRPr="006B6D27">
        <w:instrText xml:space="preserve"> AUTONUM  </w:instrText>
      </w:r>
      <w:r w:rsidRPr="006B6D27">
        <w:fldChar w:fldCharType="end"/>
      </w:r>
      <w:r w:rsidRPr="006B6D27">
        <w:tab/>
      </w:r>
      <w:r w:rsidRPr="006B6D27">
        <w:rPr>
          <w:iCs/>
          <w:spacing w:val="-4"/>
        </w:rPr>
        <w:t xml:space="preserve">The </w:t>
      </w:r>
      <w:r>
        <w:rPr>
          <w:iCs/>
          <w:spacing w:val="-4"/>
          <w:lang w:eastAsia="ja-JP"/>
        </w:rPr>
        <w:t>C</w:t>
      </w:r>
      <w:r>
        <w:rPr>
          <w:rFonts w:hint="eastAsia"/>
          <w:iCs/>
          <w:spacing w:val="-4"/>
          <w:lang w:eastAsia="ja-JP"/>
        </w:rPr>
        <w:t>AJ</w:t>
      </w:r>
      <w:r w:rsidRPr="006B6D27">
        <w:rPr>
          <w:iCs/>
          <w:spacing w:val="-4"/>
        </w:rPr>
        <w:t xml:space="preserve"> is invited</w:t>
      </w:r>
      <w:r w:rsidR="00097BB4">
        <w:rPr>
          <w:iCs/>
          <w:spacing w:val="-4"/>
        </w:rPr>
        <w:t xml:space="preserve"> to</w:t>
      </w:r>
      <w:r w:rsidR="00C524B7">
        <w:rPr>
          <w:iCs/>
          <w:spacing w:val="-4"/>
        </w:rPr>
        <w:t xml:space="preserve"> note</w:t>
      </w:r>
      <w:r w:rsidR="00AA2C2B">
        <w:rPr>
          <w:iCs/>
          <w:spacing w:val="-4"/>
        </w:rPr>
        <w:t>:</w:t>
      </w:r>
    </w:p>
    <w:p w:rsidR="00AA2C2B" w:rsidRDefault="00AA2C2B" w:rsidP="009E36D7">
      <w:pPr>
        <w:pStyle w:val="DecisionParagraphs"/>
        <w:keepNext/>
        <w:keepLines/>
        <w:rPr>
          <w:iCs/>
          <w:spacing w:val="-4"/>
        </w:rPr>
      </w:pPr>
    </w:p>
    <w:p w:rsidR="00C524B7" w:rsidRDefault="00AA2C2B" w:rsidP="00FF1931">
      <w:pPr>
        <w:pStyle w:val="DecisionParagraphs"/>
        <w:keepLines/>
        <w:tabs>
          <w:tab w:val="left" w:pos="5954"/>
        </w:tabs>
        <w:rPr>
          <w:snapToGrid w:val="0"/>
          <w:lang w:eastAsia="ja-JP"/>
        </w:rPr>
      </w:pPr>
      <w:r>
        <w:rPr>
          <w:iCs/>
          <w:spacing w:val="-4"/>
        </w:rPr>
        <w:tab/>
        <w:t>(a)</w:t>
      </w:r>
      <w:r w:rsidR="00FF1931">
        <w:rPr>
          <w:iCs/>
          <w:spacing w:val="-4"/>
          <w:lang w:eastAsia="ja-JP"/>
        </w:rPr>
        <w:tab/>
      </w:r>
      <w:r w:rsidR="006047D0">
        <w:rPr>
          <w:snapToGrid w:val="0"/>
          <w:lang w:eastAsia="ja-JP"/>
        </w:rPr>
        <w:t xml:space="preserve">the </w:t>
      </w:r>
      <w:r w:rsidR="006047D0" w:rsidRPr="008A7D42">
        <w:rPr>
          <w:snapToGrid w:val="0"/>
          <w:lang w:eastAsia="ja-JP"/>
        </w:rPr>
        <w:t xml:space="preserve">work </w:t>
      </w:r>
      <w:r w:rsidR="006047D0">
        <w:rPr>
          <w:snapToGrid w:val="0"/>
          <w:lang w:eastAsia="ja-JP"/>
        </w:rPr>
        <w:t>by the WG</w:t>
      </w:r>
      <w:r w:rsidR="006047D0">
        <w:rPr>
          <w:rFonts w:hint="eastAsia"/>
          <w:snapToGrid w:val="0"/>
          <w:lang w:eastAsia="ja-JP"/>
        </w:rPr>
        <w:noBreakHyphen/>
      </w:r>
      <w:r w:rsidR="006047D0">
        <w:rPr>
          <w:snapToGrid w:val="0"/>
          <w:lang w:eastAsia="ja-JP"/>
        </w:rPr>
        <w:t xml:space="preserve">DEN </w:t>
      </w:r>
      <w:r w:rsidR="006047D0" w:rsidRPr="008A7D42">
        <w:rPr>
          <w:snapToGrid w:val="0"/>
          <w:lang w:eastAsia="ja-JP"/>
        </w:rPr>
        <w:t xml:space="preserve">concerning </w:t>
      </w:r>
      <w:r w:rsidR="00C524B7">
        <w:rPr>
          <w:snapToGrid w:val="0"/>
          <w:lang w:eastAsia="ja-JP"/>
        </w:rPr>
        <w:t>the Revision o</w:t>
      </w:r>
      <w:r w:rsidR="00C524B7" w:rsidRPr="00C524B7">
        <w:rPr>
          <w:snapToGrid w:val="0"/>
          <w:lang w:eastAsia="ja-JP"/>
        </w:rPr>
        <w:t>f Document U</w:t>
      </w:r>
      <w:r w:rsidR="00C524B7">
        <w:rPr>
          <w:snapToGrid w:val="0"/>
          <w:lang w:eastAsia="ja-JP"/>
        </w:rPr>
        <w:t>POV</w:t>
      </w:r>
      <w:r w:rsidR="00C524B7" w:rsidRPr="00C524B7">
        <w:rPr>
          <w:snapToGrid w:val="0"/>
          <w:lang w:eastAsia="ja-JP"/>
        </w:rPr>
        <w:t>/I</w:t>
      </w:r>
      <w:r w:rsidR="00FF452E">
        <w:rPr>
          <w:rFonts w:hint="eastAsia"/>
          <w:snapToGrid w:val="0"/>
          <w:lang w:eastAsia="ja-JP"/>
        </w:rPr>
        <w:t>N</w:t>
      </w:r>
      <w:r w:rsidR="00C524B7">
        <w:rPr>
          <w:snapToGrid w:val="0"/>
          <w:lang w:eastAsia="ja-JP"/>
        </w:rPr>
        <w:t>F</w:t>
      </w:r>
      <w:r w:rsidR="00C524B7" w:rsidRPr="00C524B7">
        <w:rPr>
          <w:snapToGrid w:val="0"/>
          <w:lang w:eastAsia="ja-JP"/>
        </w:rPr>
        <w:t xml:space="preserve">/12 “Explanatory Notes </w:t>
      </w:r>
      <w:r w:rsidR="009E36D7" w:rsidRPr="00C524B7">
        <w:rPr>
          <w:snapToGrid w:val="0"/>
          <w:lang w:eastAsia="ja-JP"/>
        </w:rPr>
        <w:t xml:space="preserve">on </w:t>
      </w:r>
      <w:r w:rsidR="00C524B7" w:rsidRPr="00C524B7">
        <w:rPr>
          <w:snapToGrid w:val="0"/>
          <w:lang w:eastAsia="ja-JP"/>
        </w:rPr>
        <w:t xml:space="preserve">Variety Denominations </w:t>
      </w:r>
      <w:r w:rsidR="009E36D7" w:rsidRPr="00C524B7">
        <w:rPr>
          <w:snapToGrid w:val="0"/>
          <w:lang w:eastAsia="ja-JP"/>
        </w:rPr>
        <w:t>under the</w:t>
      </w:r>
      <w:r w:rsidR="00C524B7" w:rsidRPr="00C524B7">
        <w:rPr>
          <w:snapToGrid w:val="0"/>
          <w:lang w:eastAsia="ja-JP"/>
        </w:rPr>
        <w:t xml:space="preserve"> U</w:t>
      </w:r>
      <w:r w:rsidR="00FF452E">
        <w:rPr>
          <w:rFonts w:hint="eastAsia"/>
          <w:snapToGrid w:val="0"/>
          <w:lang w:eastAsia="ja-JP"/>
        </w:rPr>
        <w:t>POV</w:t>
      </w:r>
      <w:r w:rsidR="00C524B7" w:rsidRPr="00C524B7">
        <w:rPr>
          <w:snapToGrid w:val="0"/>
          <w:lang w:eastAsia="ja-JP"/>
        </w:rPr>
        <w:t xml:space="preserve"> Convention”</w:t>
      </w:r>
      <w:r w:rsidR="00C524B7">
        <w:rPr>
          <w:snapToGrid w:val="0"/>
          <w:lang w:eastAsia="ja-JP"/>
        </w:rPr>
        <w:t>; and</w:t>
      </w:r>
    </w:p>
    <w:p w:rsidR="00BF786F" w:rsidRDefault="00BF786F" w:rsidP="00FF1931">
      <w:pPr>
        <w:pStyle w:val="DecisionParagraphs"/>
        <w:keepLines/>
        <w:tabs>
          <w:tab w:val="left" w:pos="5954"/>
        </w:tabs>
        <w:ind w:left="5103" w:firstLine="426"/>
        <w:rPr>
          <w:lang w:eastAsia="ja-JP"/>
        </w:rPr>
      </w:pPr>
    </w:p>
    <w:p w:rsidR="00C524B7" w:rsidRDefault="00BF786F" w:rsidP="00967C60">
      <w:pPr>
        <w:pStyle w:val="DecisionParagraphs"/>
        <w:tabs>
          <w:tab w:val="left" w:pos="5954"/>
        </w:tabs>
        <w:rPr>
          <w:rFonts w:cs="Arial"/>
          <w:lang w:eastAsia="ja-JP"/>
        </w:rPr>
      </w:pPr>
      <w:r>
        <w:rPr>
          <w:rFonts w:cs="Arial"/>
          <w:lang w:eastAsia="ja-JP"/>
        </w:rPr>
        <w:tab/>
        <w:t>(b)</w:t>
      </w:r>
      <w:r>
        <w:rPr>
          <w:rFonts w:cs="Arial"/>
          <w:lang w:eastAsia="ja-JP"/>
        </w:rPr>
        <w:tab/>
      </w:r>
      <w:r w:rsidR="00C524B7">
        <w:rPr>
          <w:rFonts w:cs="Arial"/>
          <w:lang w:eastAsia="ja-JP"/>
        </w:rPr>
        <w:t xml:space="preserve">that </w:t>
      </w:r>
      <w:r w:rsidR="00C524B7">
        <w:rPr>
          <w:szCs w:val="24"/>
          <w:lang w:eastAsia="ja-JP"/>
        </w:rPr>
        <w:t xml:space="preserve">France, </w:t>
      </w:r>
      <w:r w:rsidR="00987015">
        <w:rPr>
          <w:szCs w:val="24"/>
          <w:lang w:eastAsia="ja-JP"/>
        </w:rPr>
        <w:t xml:space="preserve">the </w:t>
      </w:r>
      <w:r w:rsidR="00C524B7">
        <w:rPr>
          <w:szCs w:val="24"/>
          <w:lang w:eastAsia="ja-JP"/>
        </w:rPr>
        <w:t>Netherlands</w:t>
      </w:r>
      <w:r w:rsidR="00340EDD">
        <w:rPr>
          <w:rFonts w:hint="eastAsia"/>
          <w:szCs w:val="24"/>
          <w:lang w:eastAsia="ja-JP"/>
        </w:rPr>
        <w:t xml:space="preserve"> and</w:t>
      </w:r>
      <w:r w:rsidR="00C524B7">
        <w:rPr>
          <w:szCs w:val="24"/>
          <w:lang w:eastAsia="ja-JP"/>
        </w:rPr>
        <w:t xml:space="preserve"> New</w:t>
      </w:r>
      <w:r w:rsidR="00987015">
        <w:rPr>
          <w:szCs w:val="24"/>
          <w:lang w:eastAsia="ja-JP"/>
        </w:rPr>
        <w:t> </w:t>
      </w:r>
      <w:r w:rsidR="00C524B7">
        <w:rPr>
          <w:szCs w:val="24"/>
          <w:lang w:eastAsia="ja-JP"/>
        </w:rPr>
        <w:t>Zealand provided comments</w:t>
      </w:r>
      <w:r w:rsidR="005B65AC">
        <w:rPr>
          <w:rFonts w:hint="eastAsia"/>
          <w:szCs w:val="24"/>
          <w:lang w:eastAsia="ja-JP"/>
        </w:rPr>
        <w:t xml:space="preserve"> on</w:t>
      </w:r>
      <w:r w:rsidR="00C524B7">
        <w:rPr>
          <w:szCs w:val="24"/>
          <w:lang w:eastAsia="ja-JP"/>
        </w:rPr>
        <w:t xml:space="preserve"> document UPOV/INF/12/6</w:t>
      </w:r>
      <w:r w:rsidR="00987015">
        <w:rPr>
          <w:szCs w:val="24"/>
          <w:lang w:eastAsia="ja-JP"/>
        </w:rPr>
        <w:t> </w:t>
      </w:r>
      <w:r w:rsidR="00C524B7">
        <w:rPr>
          <w:szCs w:val="24"/>
          <w:lang w:eastAsia="ja-JP"/>
        </w:rPr>
        <w:t xml:space="preserve">Draft 1 and </w:t>
      </w:r>
      <w:r w:rsidR="005B65AC">
        <w:rPr>
          <w:rFonts w:hint="eastAsia"/>
          <w:szCs w:val="24"/>
          <w:lang w:eastAsia="ja-JP"/>
        </w:rPr>
        <w:t>t</w:t>
      </w:r>
      <w:r w:rsidR="009E36D7">
        <w:rPr>
          <w:szCs w:val="24"/>
          <w:lang w:eastAsia="ja-JP"/>
        </w:rPr>
        <w:t xml:space="preserve">hat those </w:t>
      </w:r>
      <w:r w:rsidR="005B65AC">
        <w:rPr>
          <w:rFonts w:hint="eastAsia"/>
          <w:szCs w:val="24"/>
          <w:lang w:eastAsia="ja-JP"/>
        </w:rPr>
        <w:t xml:space="preserve">comments </w:t>
      </w:r>
      <w:r w:rsidR="009E36D7">
        <w:rPr>
          <w:szCs w:val="24"/>
          <w:lang w:eastAsia="ja-JP"/>
        </w:rPr>
        <w:t xml:space="preserve">will be </w:t>
      </w:r>
      <w:r w:rsidR="00C524B7">
        <w:rPr>
          <w:szCs w:val="24"/>
          <w:lang w:eastAsia="ja-JP"/>
        </w:rPr>
        <w:t xml:space="preserve">considered </w:t>
      </w:r>
      <w:r w:rsidR="009E36D7">
        <w:rPr>
          <w:szCs w:val="24"/>
          <w:lang w:eastAsia="ja-JP"/>
        </w:rPr>
        <w:t xml:space="preserve">by </w:t>
      </w:r>
      <w:r w:rsidR="00C524B7">
        <w:rPr>
          <w:szCs w:val="24"/>
          <w:lang w:eastAsia="ja-JP"/>
        </w:rPr>
        <w:t>the WG-DEN at its second meeting.</w:t>
      </w:r>
    </w:p>
    <w:p w:rsidR="00C524B7" w:rsidRDefault="00C524B7" w:rsidP="00715173">
      <w:pPr>
        <w:rPr>
          <w:lang w:eastAsia="ja-JP"/>
        </w:rPr>
      </w:pPr>
    </w:p>
    <w:p w:rsidR="007A6AF5" w:rsidRDefault="007A6AF5" w:rsidP="00857BCE">
      <w:pPr>
        <w:spacing w:after="240"/>
      </w:pPr>
      <w:bookmarkStart w:id="21" w:name="_Toc427161619"/>
    </w:p>
    <w:p w:rsidR="006047D0" w:rsidRPr="00E10886" w:rsidRDefault="006047D0" w:rsidP="00757389">
      <w:pPr>
        <w:pStyle w:val="Heading1"/>
        <w:keepNext/>
        <w:rPr>
          <w:snapToGrid w:val="0"/>
          <w:lang w:eastAsia="ja-JP"/>
        </w:rPr>
      </w:pPr>
      <w:bookmarkStart w:id="22" w:name="_Toc427161607"/>
      <w:bookmarkStart w:id="23" w:name="_Toc463634914"/>
      <w:bookmarkEnd w:id="21"/>
      <w:r w:rsidRPr="00E10886">
        <w:rPr>
          <w:snapToGrid w:val="0"/>
          <w:lang w:eastAsia="ja-JP"/>
        </w:rPr>
        <w:t>POSSIBLE DEVELOPMENT OF A UPOV SIMILARITY SEARCH TOOL FOR VARIETY</w:t>
      </w:r>
      <w:r>
        <w:rPr>
          <w:rFonts w:hint="eastAsia"/>
          <w:snapToGrid w:val="0"/>
          <w:lang w:eastAsia="ja-JP"/>
        </w:rPr>
        <w:t xml:space="preserve"> </w:t>
      </w:r>
      <w:r>
        <w:rPr>
          <w:snapToGrid w:val="0"/>
          <w:lang w:eastAsia="ja-JP"/>
        </w:rPr>
        <w:t>DENOMINATION PURPOSES</w:t>
      </w:r>
      <w:bookmarkEnd w:id="22"/>
      <w:bookmarkEnd w:id="23"/>
    </w:p>
    <w:p w:rsidR="006047D0" w:rsidRDefault="006047D0" w:rsidP="00757389">
      <w:pPr>
        <w:keepNext/>
        <w:rPr>
          <w:snapToGrid w:val="0"/>
          <w:lang w:eastAsia="ja-JP"/>
        </w:rPr>
      </w:pPr>
    </w:p>
    <w:p w:rsidR="006047D0" w:rsidRDefault="006047D0" w:rsidP="006047D0">
      <w:pPr>
        <w:rPr>
          <w:lang w:eastAsia="ja-JP"/>
        </w:rPr>
      </w:pPr>
      <w:r w:rsidRPr="009B48EB">
        <w:fldChar w:fldCharType="begin"/>
      </w:r>
      <w:r w:rsidRPr="009B48EB">
        <w:instrText xml:space="preserve"> AUTONUM  </w:instrText>
      </w:r>
      <w:r w:rsidRPr="009B48EB">
        <w:fldChar w:fldCharType="end"/>
      </w:r>
      <w:r w:rsidRPr="009B48EB">
        <w:tab/>
      </w:r>
      <w:r>
        <w:t>The background to this matter is provided in document CAJ/7</w:t>
      </w:r>
      <w:r>
        <w:rPr>
          <w:lang w:eastAsia="ja-JP"/>
        </w:rPr>
        <w:t>2</w:t>
      </w:r>
      <w:r>
        <w:t>/</w:t>
      </w:r>
      <w:r>
        <w:rPr>
          <w:rFonts w:hint="eastAsia"/>
          <w:lang w:eastAsia="ja-JP"/>
        </w:rPr>
        <w:t>3</w:t>
      </w:r>
      <w:r>
        <w:t xml:space="preserve"> “Variety denominations”.</w:t>
      </w:r>
    </w:p>
    <w:p w:rsidR="006047D0" w:rsidRDefault="006047D0" w:rsidP="006047D0">
      <w:pPr>
        <w:rPr>
          <w:snapToGrid w:val="0"/>
          <w:lang w:eastAsia="ja-JP"/>
        </w:rPr>
      </w:pPr>
    </w:p>
    <w:p w:rsidR="006047D0" w:rsidRDefault="006047D0" w:rsidP="006047D0">
      <w:pPr>
        <w:rPr>
          <w:snapToGrid w:val="0"/>
          <w:lang w:eastAsia="ja-JP"/>
        </w:rPr>
      </w:pPr>
    </w:p>
    <w:p w:rsidR="006047D0" w:rsidRDefault="006047D0" w:rsidP="006047D0">
      <w:pPr>
        <w:pStyle w:val="Heading2"/>
        <w:rPr>
          <w:lang w:eastAsia="ja-JP"/>
        </w:rPr>
      </w:pPr>
      <w:bookmarkStart w:id="24" w:name="_Toc427161609"/>
      <w:bookmarkStart w:id="25" w:name="_Toc463634915"/>
      <w:r w:rsidRPr="00714C6E">
        <w:rPr>
          <w:rFonts w:hint="eastAsia"/>
          <w:lang w:eastAsia="ja-JP"/>
        </w:rPr>
        <w:t>Test Study</w:t>
      </w:r>
      <w:bookmarkEnd w:id="24"/>
      <w:bookmarkEnd w:id="25"/>
    </w:p>
    <w:p w:rsidR="006047D0" w:rsidRPr="007B07B2" w:rsidRDefault="006047D0" w:rsidP="006047D0">
      <w:pPr>
        <w:autoSpaceDE w:val="0"/>
        <w:autoSpaceDN w:val="0"/>
        <w:adjustRightInd w:val="0"/>
        <w:rPr>
          <w:szCs w:val="24"/>
          <w:lang w:eastAsia="ja-JP"/>
        </w:rPr>
      </w:pPr>
    </w:p>
    <w:p w:rsidR="006047D0" w:rsidRPr="007B07B2" w:rsidRDefault="006047D0" w:rsidP="006047D0">
      <w:pPr>
        <w:rPr>
          <w:szCs w:val="24"/>
          <w:lang w:eastAsia="ja-JP"/>
        </w:rPr>
      </w:pPr>
      <w:r w:rsidRPr="007B07B2">
        <w:fldChar w:fldCharType="begin"/>
      </w:r>
      <w:r w:rsidRPr="007B07B2">
        <w:instrText xml:space="preserve"> AUTONUM  </w:instrText>
      </w:r>
      <w:r w:rsidRPr="007B07B2">
        <w:fldChar w:fldCharType="end"/>
      </w:r>
      <w:r w:rsidRPr="007B07B2">
        <w:tab/>
      </w:r>
      <w:r w:rsidR="005F2580">
        <w:rPr>
          <w:rFonts w:hint="eastAsia"/>
          <w:lang w:eastAsia="ja-JP"/>
        </w:rPr>
        <w:t>At its first meeting, t</w:t>
      </w:r>
      <w:r w:rsidRPr="007B07B2">
        <w:t xml:space="preserve">he </w:t>
      </w:r>
      <w:r w:rsidRPr="007B07B2">
        <w:rPr>
          <w:lang w:eastAsia="ja-JP"/>
        </w:rPr>
        <w:t>WG-DEN</w:t>
      </w:r>
      <w:r w:rsidRPr="007B07B2">
        <w:t xml:space="preserve"> </w:t>
      </w:r>
      <w:r w:rsidRPr="007B07B2">
        <w:rPr>
          <w:lang w:eastAsia="ja-JP"/>
        </w:rPr>
        <w:t xml:space="preserve">considered </w:t>
      </w:r>
      <w:r w:rsidRPr="007B07B2">
        <w:t xml:space="preserve">document </w:t>
      </w:r>
      <w:r w:rsidRPr="007B07B2">
        <w:rPr>
          <w:szCs w:val="24"/>
          <w:lang w:eastAsia="ja-JP"/>
        </w:rPr>
        <w:t>UPOV/WG-DEN/1/3</w:t>
      </w:r>
      <w:r w:rsidR="003308D3">
        <w:rPr>
          <w:szCs w:val="24"/>
          <w:lang w:eastAsia="ja-JP"/>
        </w:rPr>
        <w:t xml:space="preserve"> “</w:t>
      </w:r>
      <w:r w:rsidR="003308D3" w:rsidRPr="003308D3">
        <w:rPr>
          <w:szCs w:val="24"/>
          <w:lang w:eastAsia="ja-JP"/>
        </w:rPr>
        <w:t>UPOV Denomination Similarity Search Tool</w:t>
      </w:r>
      <w:r w:rsidR="003308D3">
        <w:rPr>
          <w:szCs w:val="24"/>
          <w:lang w:eastAsia="ja-JP"/>
        </w:rPr>
        <w:t>”</w:t>
      </w:r>
      <w:r w:rsidRPr="007B07B2">
        <w:rPr>
          <w:lang w:eastAsia="ja-JP"/>
        </w:rPr>
        <w:t>.</w:t>
      </w:r>
    </w:p>
    <w:p w:rsidR="006047D0" w:rsidRPr="007B07B2" w:rsidRDefault="006047D0" w:rsidP="006047D0">
      <w:pPr>
        <w:autoSpaceDE w:val="0"/>
        <w:autoSpaceDN w:val="0"/>
        <w:adjustRightInd w:val="0"/>
        <w:rPr>
          <w:szCs w:val="24"/>
        </w:rPr>
      </w:pPr>
      <w:r w:rsidRPr="007B07B2">
        <w:rPr>
          <w:szCs w:val="24"/>
          <w:lang w:eastAsia="ja-JP"/>
        </w:rPr>
        <w:t xml:space="preserve"> </w:t>
      </w:r>
    </w:p>
    <w:p w:rsidR="006047D0" w:rsidRPr="007B07B2" w:rsidRDefault="006047D0" w:rsidP="006047D0">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WG-DEN noted the developments in th</w:t>
      </w:r>
      <w:r>
        <w:rPr>
          <w:lang w:eastAsia="ja-JP"/>
        </w:rPr>
        <w:t>e</w:t>
      </w:r>
      <w:r>
        <w:rPr>
          <w:rFonts w:hint="eastAsia"/>
          <w:lang w:eastAsia="ja-JP"/>
        </w:rPr>
        <w:t xml:space="preserve"> </w:t>
      </w:r>
      <w:r w:rsidRPr="007B07B2">
        <w:rPr>
          <w:lang w:eastAsia="ja-JP"/>
        </w:rPr>
        <w:t>WG-DST.</w:t>
      </w:r>
    </w:p>
    <w:p w:rsidR="006047D0" w:rsidRPr="007B07B2" w:rsidRDefault="006047D0" w:rsidP="006047D0">
      <w:pPr>
        <w:pStyle w:val="ListParagraph"/>
        <w:autoSpaceDE w:val="0"/>
        <w:autoSpaceDN w:val="0"/>
        <w:adjustRightInd w:val="0"/>
        <w:ind w:left="0"/>
        <w:contextualSpacing w:val="0"/>
        <w:rPr>
          <w:lang w:eastAsia="ja-JP"/>
        </w:rPr>
      </w:pPr>
    </w:p>
    <w:p w:rsidR="006047D0" w:rsidRPr="007B07B2" w:rsidRDefault="006047D0" w:rsidP="006047D0">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 xml:space="preserve">WG-DEN noted that a web page to compare the search results of the refined algorithm and the existing search tools in the PLUTO database </w:t>
      </w:r>
      <w:r>
        <w:rPr>
          <w:rFonts w:hint="eastAsia"/>
          <w:lang w:eastAsia="ja-JP"/>
        </w:rPr>
        <w:t>was planned to</w:t>
      </w:r>
      <w:r>
        <w:rPr>
          <w:lang w:eastAsia="ja-JP"/>
        </w:rPr>
        <w:t xml:space="preserve"> </w:t>
      </w:r>
      <w:r w:rsidRPr="007B07B2">
        <w:rPr>
          <w:lang w:eastAsia="ja-JP"/>
        </w:rPr>
        <w:t>be created by the end of March 2016</w:t>
      </w:r>
      <w:r>
        <w:rPr>
          <w:rFonts w:hint="eastAsia"/>
          <w:lang w:eastAsia="ja-JP"/>
        </w:rPr>
        <w:t>.  A</w:t>
      </w:r>
      <w:r w:rsidRPr="007B07B2">
        <w:rPr>
          <w:lang w:eastAsia="ja-JP"/>
        </w:rPr>
        <w:t xml:space="preserve"> circular </w:t>
      </w:r>
      <w:r>
        <w:rPr>
          <w:rFonts w:hint="eastAsia"/>
          <w:lang w:eastAsia="ja-JP"/>
        </w:rPr>
        <w:t xml:space="preserve">would be </w:t>
      </w:r>
      <w:r w:rsidRPr="007B07B2">
        <w:rPr>
          <w:lang w:eastAsia="ja-JP"/>
        </w:rPr>
        <w:t>issued to the WG-DEN</w:t>
      </w:r>
      <w:r>
        <w:rPr>
          <w:rFonts w:hint="eastAsia"/>
          <w:lang w:eastAsia="ja-JP"/>
        </w:rPr>
        <w:t>,</w:t>
      </w:r>
      <w:r w:rsidRPr="007B07B2">
        <w:rPr>
          <w:lang w:eastAsia="ja-JP"/>
        </w:rPr>
        <w:t xml:space="preserve"> inviting experts to </w:t>
      </w:r>
      <w:r>
        <w:rPr>
          <w:rFonts w:hint="eastAsia"/>
          <w:lang w:eastAsia="ja-JP"/>
        </w:rPr>
        <w:t xml:space="preserve">evaluate </w:t>
      </w:r>
      <w:r w:rsidRPr="007B07B2">
        <w:rPr>
          <w:lang w:eastAsia="ja-JP"/>
        </w:rPr>
        <w:t>the refined algorithm and to prov</w:t>
      </w:r>
      <w:r>
        <w:rPr>
          <w:lang w:eastAsia="ja-JP"/>
        </w:rPr>
        <w:t>ide feedback by the end of June </w:t>
      </w:r>
      <w:r w:rsidRPr="007B07B2">
        <w:rPr>
          <w:lang w:eastAsia="ja-JP"/>
        </w:rPr>
        <w:t>2016.</w:t>
      </w:r>
    </w:p>
    <w:p w:rsidR="006047D0" w:rsidRPr="007B07B2" w:rsidRDefault="006047D0" w:rsidP="006047D0">
      <w:pPr>
        <w:pStyle w:val="ListParagraph"/>
        <w:autoSpaceDE w:val="0"/>
        <w:autoSpaceDN w:val="0"/>
        <w:adjustRightInd w:val="0"/>
        <w:ind w:left="0"/>
        <w:contextualSpacing w:val="0"/>
        <w:rPr>
          <w:lang w:eastAsia="ja-JP"/>
        </w:rPr>
      </w:pPr>
    </w:p>
    <w:p w:rsidR="006047D0" w:rsidRDefault="006047D0" w:rsidP="006047D0">
      <w:pPr>
        <w:pStyle w:val="ListParagraph"/>
        <w:autoSpaceDE w:val="0"/>
        <w:autoSpaceDN w:val="0"/>
        <w:adjustRightInd w:val="0"/>
        <w:ind w:left="0"/>
        <w:contextualSpacing w:val="0"/>
        <w:rPr>
          <w:lang w:eastAsia="ja-JP"/>
        </w:rPr>
      </w:pPr>
      <w:r w:rsidRPr="00A64487">
        <w:fldChar w:fldCharType="begin"/>
      </w:r>
      <w:r w:rsidRPr="00A64487">
        <w:instrText xml:space="preserve"> AUTONUM  </w:instrText>
      </w:r>
      <w:r w:rsidRPr="00A64487">
        <w:fldChar w:fldCharType="end"/>
      </w:r>
      <w:r w:rsidRPr="00A64487">
        <w:tab/>
        <w:t xml:space="preserve">The </w:t>
      </w:r>
      <w:r w:rsidRPr="00A64487">
        <w:rPr>
          <w:lang w:eastAsia="ja-JP"/>
        </w:rPr>
        <w:t>WG-DEN agreed that</w:t>
      </w:r>
      <w:r w:rsidR="009E36D7">
        <w:rPr>
          <w:lang w:eastAsia="ja-JP"/>
        </w:rPr>
        <w:t xml:space="preserve">, at its </w:t>
      </w:r>
      <w:r>
        <w:rPr>
          <w:rFonts w:hint="eastAsia"/>
          <w:lang w:eastAsia="ja-JP"/>
        </w:rPr>
        <w:t>second meeting</w:t>
      </w:r>
      <w:r w:rsidR="009E36D7">
        <w:rPr>
          <w:lang w:eastAsia="ja-JP"/>
        </w:rPr>
        <w:t>,</w:t>
      </w:r>
      <w:r>
        <w:rPr>
          <w:rFonts w:hint="eastAsia"/>
          <w:lang w:eastAsia="ja-JP"/>
        </w:rPr>
        <w:t xml:space="preserve"> the </w:t>
      </w:r>
      <w:r w:rsidRPr="00A64487">
        <w:rPr>
          <w:lang w:eastAsia="ja-JP"/>
        </w:rPr>
        <w:t xml:space="preserve">WG-DEN </w:t>
      </w:r>
      <w:r>
        <w:rPr>
          <w:rFonts w:hint="eastAsia"/>
          <w:lang w:eastAsia="ja-JP"/>
        </w:rPr>
        <w:t>should</w:t>
      </w:r>
      <w:r w:rsidRPr="00A64487">
        <w:rPr>
          <w:lang w:eastAsia="ja-JP"/>
        </w:rPr>
        <w:t xml:space="preserve"> consider the </w:t>
      </w:r>
      <w:r>
        <w:rPr>
          <w:rFonts w:hint="eastAsia"/>
          <w:lang w:eastAsia="ja-JP"/>
        </w:rPr>
        <w:t xml:space="preserve">results of </w:t>
      </w:r>
      <w:r>
        <w:rPr>
          <w:lang w:eastAsia="ja-JP"/>
        </w:rPr>
        <w:t>the evaluation</w:t>
      </w:r>
      <w:r>
        <w:rPr>
          <w:rFonts w:hint="eastAsia"/>
          <w:lang w:eastAsia="ja-JP"/>
        </w:rPr>
        <w:t xml:space="preserve"> and </w:t>
      </w:r>
      <w:r w:rsidRPr="00A64487">
        <w:rPr>
          <w:lang w:eastAsia="ja-JP"/>
        </w:rPr>
        <w:t>feedback rece</w:t>
      </w:r>
      <w:r>
        <w:rPr>
          <w:lang w:eastAsia="ja-JP"/>
        </w:rPr>
        <w:t xml:space="preserve">ived and </w:t>
      </w:r>
      <w:r>
        <w:rPr>
          <w:rFonts w:hint="eastAsia"/>
          <w:lang w:eastAsia="ja-JP"/>
        </w:rPr>
        <w:t>should</w:t>
      </w:r>
      <w:r w:rsidRPr="00A64487">
        <w:rPr>
          <w:lang w:eastAsia="ja-JP"/>
        </w:rPr>
        <w:t xml:space="preserve"> consider whether it</w:t>
      </w:r>
      <w:r w:rsidRPr="00A64487">
        <w:rPr>
          <w:rFonts w:hint="eastAsia"/>
          <w:lang w:eastAsia="ja-JP"/>
        </w:rPr>
        <w:t xml:space="preserve"> </w:t>
      </w:r>
      <w:r>
        <w:rPr>
          <w:rFonts w:hint="eastAsia"/>
          <w:lang w:eastAsia="ja-JP"/>
        </w:rPr>
        <w:t>would be</w:t>
      </w:r>
      <w:r w:rsidRPr="00A64487">
        <w:rPr>
          <w:lang w:eastAsia="ja-JP"/>
        </w:rPr>
        <w:t xml:space="preserve"> appropriate to seek expert customization of the refined algorithm to improve the performance.</w:t>
      </w:r>
    </w:p>
    <w:p w:rsidR="006047D0" w:rsidRDefault="006047D0" w:rsidP="006047D0">
      <w:pPr>
        <w:pStyle w:val="ListParagraph"/>
        <w:autoSpaceDE w:val="0"/>
        <w:autoSpaceDN w:val="0"/>
        <w:adjustRightInd w:val="0"/>
        <w:ind w:left="0"/>
        <w:contextualSpacing w:val="0"/>
        <w:rPr>
          <w:lang w:eastAsia="ja-JP"/>
        </w:rPr>
      </w:pPr>
    </w:p>
    <w:p w:rsidR="005F2580" w:rsidRDefault="005F2580" w:rsidP="005F2580">
      <w:pPr>
        <w:pStyle w:val="ListParagraph"/>
        <w:autoSpaceDE w:val="0"/>
        <w:autoSpaceDN w:val="0"/>
        <w:adjustRightInd w:val="0"/>
        <w:ind w:left="0"/>
        <w:contextualSpacing w:val="0"/>
        <w:rPr>
          <w:lang w:eastAsia="ja-JP"/>
        </w:rPr>
      </w:pPr>
      <w:r w:rsidRPr="00A64487">
        <w:fldChar w:fldCharType="begin"/>
      </w:r>
      <w:r w:rsidRPr="00A64487">
        <w:instrText xml:space="preserve"> AUTONUM  </w:instrText>
      </w:r>
      <w:r w:rsidRPr="00A64487">
        <w:fldChar w:fldCharType="end"/>
      </w:r>
      <w:r w:rsidRPr="00A64487">
        <w:tab/>
      </w:r>
      <w:r>
        <w:rPr>
          <w:rFonts w:hint="eastAsia"/>
          <w:lang w:eastAsia="ja-JP"/>
        </w:rPr>
        <w:t xml:space="preserve">The preparation of </w:t>
      </w:r>
      <w:r w:rsidRPr="007B07B2">
        <w:rPr>
          <w:lang w:eastAsia="ja-JP"/>
        </w:rPr>
        <w:t>a web page to compare the search results of the refined algorithm and the existing search tools in the PLUTO database</w:t>
      </w:r>
      <w:r>
        <w:rPr>
          <w:rFonts w:hint="eastAsia"/>
          <w:lang w:eastAsia="ja-JP"/>
        </w:rPr>
        <w:t xml:space="preserve"> was delayed due to </w:t>
      </w:r>
      <w:r>
        <w:rPr>
          <w:lang w:eastAsia="ja-JP"/>
        </w:rPr>
        <w:t>developments within WIPO</w:t>
      </w:r>
      <w:r>
        <w:rPr>
          <w:rFonts w:hint="eastAsia"/>
          <w:lang w:eastAsia="ja-JP"/>
        </w:rPr>
        <w:t>.</w:t>
      </w:r>
    </w:p>
    <w:p w:rsidR="005F2580" w:rsidRDefault="005F2580" w:rsidP="006047D0">
      <w:pPr>
        <w:pStyle w:val="ListParagraph"/>
        <w:autoSpaceDE w:val="0"/>
        <w:autoSpaceDN w:val="0"/>
        <w:adjustRightInd w:val="0"/>
        <w:ind w:left="0"/>
        <w:contextualSpacing w:val="0"/>
        <w:rPr>
          <w:lang w:eastAsia="ja-JP"/>
        </w:rPr>
      </w:pPr>
    </w:p>
    <w:p w:rsidR="006047D0" w:rsidRDefault="006047D0" w:rsidP="005F2580">
      <w:pPr>
        <w:autoSpaceDE w:val="0"/>
        <w:autoSpaceDN w:val="0"/>
        <w:adjustRightInd w:val="0"/>
        <w:rPr>
          <w:lang w:eastAsia="ja-JP"/>
        </w:rPr>
      </w:pPr>
      <w:r w:rsidRPr="00A64487">
        <w:fldChar w:fldCharType="begin"/>
      </w:r>
      <w:r w:rsidRPr="00A64487">
        <w:instrText xml:space="preserve"> AUTONUM  </w:instrText>
      </w:r>
      <w:r w:rsidRPr="00A64487">
        <w:fldChar w:fldCharType="end"/>
      </w:r>
      <w:r w:rsidRPr="00A64487">
        <w:tab/>
      </w:r>
      <w:r>
        <w:t xml:space="preserve">The Office of the Union </w:t>
      </w:r>
      <w:r w:rsidR="00C404B8">
        <w:rPr>
          <w:rFonts w:hint="eastAsia"/>
          <w:lang w:eastAsia="ja-JP"/>
        </w:rPr>
        <w:t xml:space="preserve">will </w:t>
      </w:r>
      <w:r>
        <w:t xml:space="preserve">prepare a circular to invite </w:t>
      </w:r>
      <w:r w:rsidRPr="007B07B2">
        <w:rPr>
          <w:lang w:eastAsia="ja-JP"/>
        </w:rPr>
        <w:t xml:space="preserve">experts to </w:t>
      </w:r>
      <w:r>
        <w:rPr>
          <w:rFonts w:hint="eastAsia"/>
          <w:lang w:eastAsia="ja-JP"/>
        </w:rPr>
        <w:t xml:space="preserve">evaluate </w:t>
      </w:r>
      <w:r w:rsidRPr="007B07B2">
        <w:rPr>
          <w:lang w:eastAsia="ja-JP"/>
        </w:rPr>
        <w:t>the refined algorithm and to prov</w:t>
      </w:r>
      <w:r w:rsidR="00C404B8">
        <w:rPr>
          <w:lang w:eastAsia="ja-JP"/>
        </w:rPr>
        <w:t>ide feedback</w:t>
      </w:r>
      <w:r w:rsidR="005F2580">
        <w:rPr>
          <w:rFonts w:hint="eastAsia"/>
          <w:lang w:eastAsia="ja-JP"/>
        </w:rPr>
        <w:t xml:space="preserve">, subject to developments in the WG-DEN concerning the </w:t>
      </w:r>
      <w:r w:rsidR="005F2580" w:rsidRPr="009E36D7">
        <w:rPr>
          <w:rFonts w:hint="eastAsia"/>
          <w:lang w:eastAsia="ja-JP"/>
        </w:rPr>
        <w:t>revision</w:t>
      </w:r>
      <w:r w:rsidR="005F2580">
        <w:rPr>
          <w:rFonts w:hint="eastAsia"/>
          <w:lang w:eastAsia="ja-JP"/>
        </w:rPr>
        <w:t xml:space="preserve"> of document UPOV/INF/12/5 </w:t>
      </w:r>
      <w:r w:rsidR="005F2580">
        <w:rPr>
          <w:lang w:eastAsia="ja-JP"/>
        </w:rPr>
        <w:t>“</w:t>
      </w:r>
      <w:r w:rsidR="005F2580">
        <w:rPr>
          <w:rFonts w:hint="eastAsia"/>
          <w:lang w:eastAsia="ja-JP"/>
        </w:rPr>
        <w:t xml:space="preserve">Explanatory </w:t>
      </w:r>
      <w:r w:rsidR="009E36D7">
        <w:rPr>
          <w:lang w:eastAsia="ja-JP"/>
        </w:rPr>
        <w:t xml:space="preserve">Notes </w:t>
      </w:r>
      <w:r w:rsidR="005F2580">
        <w:rPr>
          <w:rFonts w:hint="eastAsia"/>
          <w:lang w:eastAsia="ja-JP"/>
        </w:rPr>
        <w:t>on Variety Denominations under the UPOV Convention</w:t>
      </w:r>
      <w:r w:rsidR="005F2580">
        <w:rPr>
          <w:lang w:eastAsia="ja-JP"/>
        </w:rPr>
        <w:t>”</w:t>
      </w:r>
      <w:r w:rsidR="005F2580">
        <w:rPr>
          <w:rFonts w:hint="eastAsia"/>
          <w:lang w:eastAsia="ja-JP"/>
        </w:rPr>
        <w:t>.</w:t>
      </w:r>
    </w:p>
    <w:p w:rsidR="009203E5" w:rsidRDefault="009203E5" w:rsidP="009203E5">
      <w:pPr>
        <w:pStyle w:val="ListParagraph"/>
        <w:autoSpaceDE w:val="0"/>
        <w:autoSpaceDN w:val="0"/>
        <w:adjustRightInd w:val="0"/>
        <w:ind w:left="0"/>
        <w:contextualSpacing w:val="0"/>
        <w:rPr>
          <w:szCs w:val="24"/>
          <w:lang w:eastAsia="ja-JP"/>
        </w:rPr>
      </w:pPr>
    </w:p>
    <w:p w:rsidR="00C404B8" w:rsidRDefault="00C404B8" w:rsidP="00714C6E">
      <w:pPr>
        <w:rPr>
          <w:lang w:eastAsia="ja-JP"/>
        </w:rPr>
      </w:pPr>
    </w:p>
    <w:p w:rsidR="006047D0" w:rsidRDefault="006047D0" w:rsidP="006047D0">
      <w:pPr>
        <w:pStyle w:val="Heading2"/>
        <w:rPr>
          <w:lang w:eastAsia="ja-JP"/>
        </w:rPr>
      </w:pPr>
      <w:bookmarkStart w:id="26" w:name="_Toc463634916"/>
      <w:r>
        <w:rPr>
          <w:rFonts w:hint="eastAsia"/>
          <w:lang w:eastAsia="ja-JP"/>
        </w:rPr>
        <w:t>Non-acceptable terms for variety denomination</w:t>
      </w:r>
      <w:bookmarkEnd w:id="26"/>
    </w:p>
    <w:p w:rsidR="006047D0" w:rsidRPr="007B07B2" w:rsidRDefault="006047D0" w:rsidP="006047D0">
      <w:pPr>
        <w:pStyle w:val="ListParagraph"/>
        <w:keepNext/>
        <w:autoSpaceDE w:val="0"/>
        <w:autoSpaceDN w:val="0"/>
        <w:adjustRightInd w:val="0"/>
        <w:ind w:left="0"/>
        <w:contextualSpacing w:val="0"/>
        <w:jc w:val="left"/>
        <w:rPr>
          <w:szCs w:val="24"/>
          <w:lang w:eastAsia="ja-JP"/>
        </w:rPr>
      </w:pPr>
    </w:p>
    <w:p w:rsidR="006047D0" w:rsidRPr="00681497" w:rsidRDefault="006047D0" w:rsidP="006047D0">
      <w:pPr>
        <w:pStyle w:val="ListParagraph"/>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r>
      <w:r w:rsidR="005F2580">
        <w:rPr>
          <w:rFonts w:hint="eastAsia"/>
          <w:lang w:eastAsia="ja-JP"/>
        </w:rPr>
        <w:t>At its first meeting, t</w:t>
      </w:r>
      <w:r w:rsidRPr="00681497">
        <w:t xml:space="preserve">he </w:t>
      </w:r>
      <w:r w:rsidRPr="00681497">
        <w:rPr>
          <w:lang w:eastAsia="ja-JP"/>
        </w:rPr>
        <w:t>WG-DEN</w:t>
      </w:r>
      <w:r w:rsidRPr="00681497">
        <w:t xml:space="preserve"> </w:t>
      </w:r>
      <w:r w:rsidRPr="00681497">
        <w:rPr>
          <w:lang w:eastAsia="ja-JP"/>
        </w:rPr>
        <w:t xml:space="preserve">considered </w:t>
      </w:r>
      <w:r w:rsidRPr="00681497">
        <w:t xml:space="preserve">document </w:t>
      </w:r>
      <w:r w:rsidRPr="00681497">
        <w:rPr>
          <w:szCs w:val="24"/>
          <w:lang w:eastAsia="ja-JP"/>
        </w:rPr>
        <w:t>UPOV/WG-DEN/1/5</w:t>
      </w:r>
      <w:r w:rsidR="003308D3">
        <w:rPr>
          <w:szCs w:val="24"/>
          <w:lang w:eastAsia="ja-JP"/>
        </w:rPr>
        <w:t xml:space="preserve"> “</w:t>
      </w:r>
      <w:r w:rsidR="003308D3" w:rsidRPr="003308D3">
        <w:rPr>
          <w:szCs w:val="24"/>
          <w:lang w:eastAsia="ja-JP"/>
        </w:rPr>
        <w:t>Non-Acceptable Terms</w:t>
      </w:r>
      <w:r w:rsidR="003308D3">
        <w:rPr>
          <w:szCs w:val="24"/>
          <w:lang w:eastAsia="ja-JP"/>
        </w:rPr>
        <w:t>”</w:t>
      </w:r>
      <w:r w:rsidRPr="00681497">
        <w:rPr>
          <w:szCs w:val="24"/>
          <w:lang w:eastAsia="ja-JP"/>
        </w:rPr>
        <w:t xml:space="preserve"> and noted </w:t>
      </w:r>
      <w:r w:rsidRPr="00681497">
        <w:rPr>
          <w:lang w:eastAsia="ja-JP"/>
        </w:rPr>
        <w:t xml:space="preserve">the developments </w:t>
      </w:r>
      <w:r w:rsidRPr="00681497">
        <w:rPr>
          <w:szCs w:val="24"/>
          <w:lang w:eastAsia="ja-JP"/>
        </w:rPr>
        <w:t xml:space="preserve">reported in </w:t>
      </w:r>
      <w:r>
        <w:rPr>
          <w:szCs w:val="24"/>
          <w:lang w:eastAsia="ja-JP"/>
        </w:rPr>
        <w:t xml:space="preserve">that </w:t>
      </w:r>
      <w:r w:rsidRPr="00681497">
        <w:rPr>
          <w:szCs w:val="24"/>
          <w:lang w:eastAsia="ja-JP"/>
        </w:rPr>
        <w:t>document.</w:t>
      </w:r>
    </w:p>
    <w:p w:rsidR="006047D0" w:rsidRPr="00681497" w:rsidRDefault="006047D0" w:rsidP="006047D0">
      <w:pPr>
        <w:pStyle w:val="ListParagraph"/>
        <w:autoSpaceDE w:val="0"/>
        <w:autoSpaceDN w:val="0"/>
        <w:adjustRightInd w:val="0"/>
        <w:ind w:left="0"/>
        <w:contextualSpacing w:val="0"/>
        <w:rPr>
          <w:szCs w:val="24"/>
          <w:lang w:eastAsia="ja-JP"/>
        </w:rPr>
      </w:pPr>
    </w:p>
    <w:p w:rsidR="006047D0" w:rsidRDefault="006047D0" w:rsidP="006047D0">
      <w:pPr>
        <w:pStyle w:val="ListParagraph"/>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t xml:space="preserve">The </w:t>
      </w:r>
      <w:r w:rsidRPr="00681497">
        <w:rPr>
          <w:lang w:eastAsia="ja-JP"/>
        </w:rPr>
        <w:t>WG-DEN agreed</w:t>
      </w:r>
      <w:r w:rsidRPr="00681497">
        <w:rPr>
          <w:szCs w:val="24"/>
          <w:lang w:eastAsia="ja-JP"/>
        </w:rPr>
        <w:t xml:space="preserve"> to defer </w:t>
      </w:r>
      <w:r>
        <w:rPr>
          <w:rFonts w:hint="eastAsia"/>
          <w:szCs w:val="24"/>
          <w:lang w:eastAsia="ja-JP"/>
        </w:rPr>
        <w:t>consideration of a possible s</w:t>
      </w:r>
      <w:r w:rsidRPr="00681497">
        <w:rPr>
          <w:szCs w:val="24"/>
          <w:lang w:eastAsia="ja-JP"/>
        </w:rPr>
        <w:t xml:space="preserve">urvey </w:t>
      </w:r>
      <w:r>
        <w:rPr>
          <w:rFonts w:hint="eastAsia"/>
          <w:szCs w:val="24"/>
          <w:lang w:eastAsia="ja-JP"/>
        </w:rPr>
        <w:t>of</w:t>
      </w:r>
      <w:r w:rsidRPr="00681497">
        <w:rPr>
          <w:szCs w:val="24"/>
          <w:lang w:eastAsia="ja-JP"/>
        </w:rPr>
        <w:t xml:space="preserve"> members of the Union </w:t>
      </w:r>
      <w:r>
        <w:rPr>
          <w:rFonts w:hint="eastAsia"/>
          <w:szCs w:val="24"/>
          <w:lang w:eastAsia="ja-JP"/>
        </w:rPr>
        <w:t xml:space="preserve">with regard to </w:t>
      </w:r>
      <w:r w:rsidRPr="00681497">
        <w:rPr>
          <w:szCs w:val="24"/>
          <w:lang w:eastAsia="ja-JP"/>
        </w:rPr>
        <w:t xml:space="preserve">botanical and common names of genera that had a wider meaning until </w:t>
      </w:r>
      <w:r>
        <w:rPr>
          <w:rFonts w:hint="eastAsia"/>
          <w:szCs w:val="24"/>
          <w:lang w:eastAsia="ja-JP"/>
        </w:rPr>
        <w:t>its second, or a subsequent, meeting.</w:t>
      </w:r>
    </w:p>
    <w:p w:rsidR="006047D0" w:rsidRDefault="006047D0" w:rsidP="006047D0">
      <w:pPr>
        <w:pStyle w:val="ListParagraph"/>
        <w:autoSpaceDE w:val="0"/>
        <w:autoSpaceDN w:val="0"/>
        <w:adjustRightInd w:val="0"/>
        <w:ind w:left="0"/>
        <w:contextualSpacing w:val="0"/>
        <w:rPr>
          <w:szCs w:val="24"/>
          <w:lang w:eastAsia="ja-JP"/>
        </w:rPr>
      </w:pPr>
    </w:p>
    <w:p w:rsidR="006047D0" w:rsidRPr="007B07B2" w:rsidRDefault="006047D0" w:rsidP="006047D0">
      <w:pPr>
        <w:pStyle w:val="ListParagraph"/>
        <w:autoSpaceDE w:val="0"/>
        <w:autoSpaceDN w:val="0"/>
        <w:adjustRightInd w:val="0"/>
        <w:ind w:left="0"/>
        <w:contextualSpacing w:val="0"/>
        <w:rPr>
          <w:szCs w:val="24"/>
          <w:lang w:eastAsia="ja-JP"/>
        </w:rPr>
      </w:pPr>
      <w:r w:rsidRPr="00681497">
        <w:fldChar w:fldCharType="begin"/>
      </w:r>
      <w:r w:rsidRPr="00681497">
        <w:instrText xml:space="preserve"> AUTONUM  </w:instrText>
      </w:r>
      <w:r w:rsidRPr="00681497">
        <w:fldChar w:fldCharType="end"/>
      </w:r>
      <w:r w:rsidRPr="00681497">
        <w:tab/>
        <w:t xml:space="preserve">The </w:t>
      </w:r>
      <w:r w:rsidRPr="00681497">
        <w:rPr>
          <w:lang w:eastAsia="ja-JP"/>
        </w:rPr>
        <w:t>WG-DEN agreed</w:t>
      </w:r>
      <w:r>
        <w:rPr>
          <w:rFonts w:hint="eastAsia"/>
          <w:lang w:eastAsia="ja-JP"/>
        </w:rPr>
        <w:t xml:space="preserve"> to defer </w:t>
      </w:r>
      <w:r w:rsidRPr="007B07B2">
        <w:rPr>
          <w:szCs w:val="24"/>
          <w:lang w:eastAsia="ja-JP"/>
        </w:rPr>
        <w:t>investigat</w:t>
      </w:r>
      <w:r>
        <w:rPr>
          <w:rFonts w:hint="eastAsia"/>
          <w:szCs w:val="24"/>
          <w:lang w:eastAsia="ja-JP"/>
        </w:rPr>
        <w:t>ing</w:t>
      </w:r>
      <w:r w:rsidRPr="007B07B2">
        <w:rPr>
          <w:szCs w:val="24"/>
          <w:lang w:eastAsia="ja-JP"/>
        </w:rPr>
        <w:t xml:space="preserve"> a list of common comparatives/superlatives</w:t>
      </w:r>
      <w:r>
        <w:rPr>
          <w:rFonts w:hint="eastAsia"/>
          <w:szCs w:val="24"/>
          <w:lang w:eastAsia="ja-JP"/>
        </w:rPr>
        <w:t xml:space="preserve"> until its second, or a subsequent, meeting.</w:t>
      </w:r>
    </w:p>
    <w:p w:rsidR="006047D0" w:rsidRDefault="006047D0" w:rsidP="006047D0">
      <w:pPr>
        <w:rPr>
          <w:lang w:eastAsia="ja-JP"/>
        </w:rPr>
      </w:pPr>
    </w:p>
    <w:p w:rsidR="006047D0" w:rsidRDefault="006047D0" w:rsidP="006047D0">
      <w:pPr>
        <w:pStyle w:val="DecisionParagraphs"/>
        <w:tabs>
          <w:tab w:val="clear" w:pos="5387"/>
          <w:tab w:val="left" w:pos="5400"/>
        </w:tabs>
        <w:rPr>
          <w:snapToGrid w:val="0"/>
          <w:lang w:eastAsia="ja-JP"/>
        </w:rPr>
      </w:pPr>
      <w:r w:rsidRPr="006B6D27">
        <w:fldChar w:fldCharType="begin"/>
      </w:r>
      <w:r w:rsidRPr="006B6D27">
        <w:instrText xml:space="preserve"> AUTONUM  </w:instrText>
      </w:r>
      <w:r w:rsidRPr="006B6D27">
        <w:fldChar w:fldCharType="end"/>
      </w:r>
      <w:r w:rsidRPr="006B6D27">
        <w:tab/>
      </w:r>
      <w:r w:rsidRPr="006B6D27">
        <w:rPr>
          <w:iCs/>
          <w:spacing w:val="-4"/>
        </w:rPr>
        <w:t xml:space="preserve">The </w:t>
      </w:r>
      <w:r>
        <w:rPr>
          <w:iCs/>
          <w:spacing w:val="-4"/>
          <w:lang w:eastAsia="ja-JP"/>
        </w:rPr>
        <w:t>C</w:t>
      </w:r>
      <w:r>
        <w:rPr>
          <w:rFonts w:hint="eastAsia"/>
          <w:iCs/>
          <w:spacing w:val="-4"/>
          <w:lang w:eastAsia="ja-JP"/>
        </w:rPr>
        <w:t>AJ</w:t>
      </w:r>
      <w:r>
        <w:rPr>
          <w:iCs/>
          <w:spacing w:val="-4"/>
        </w:rPr>
        <w:t xml:space="preserve"> is invited to </w:t>
      </w:r>
      <w:r>
        <w:rPr>
          <w:snapToGrid w:val="0"/>
          <w:lang w:eastAsia="ja-JP"/>
        </w:rPr>
        <w:t xml:space="preserve">note the </w:t>
      </w:r>
      <w:r w:rsidRPr="008A7D42">
        <w:rPr>
          <w:snapToGrid w:val="0"/>
          <w:lang w:eastAsia="ja-JP"/>
        </w:rPr>
        <w:t xml:space="preserve">work </w:t>
      </w:r>
      <w:r>
        <w:rPr>
          <w:snapToGrid w:val="0"/>
          <w:lang w:eastAsia="ja-JP"/>
        </w:rPr>
        <w:t>by the WG</w:t>
      </w:r>
      <w:r>
        <w:rPr>
          <w:rFonts w:hint="eastAsia"/>
          <w:snapToGrid w:val="0"/>
          <w:lang w:eastAsia="ja-JP"/>
        </w:rPr>
        <w:noBreakHyphen/>
      </w:r>
      <w:r>
        <w:rPr>
          <w:snapToGrid w:val="0"/>
          <w:lang w:eastAsia="ja-JP"/>
        </w:rPr>
        <w:t xml:space="preserve">DEN </w:t>
      </w:r>
      <w:r w:rsidRPr="008A7D42">
        <w:rPr>
          <w:snapToGrid w:val="0"/>
          <w:lang w:eastAsia="ja-JP"/>
        </w:rPr>
        <w:t>concerning the</w:t>
      </w:r>
      <w:r>
        <w:rPr>
          <w:snapToGrid w:val="0"/>
          <w:lang w:eastAsia="ja-JP"/>
        </w:rPr>
        <w:t xml:space="preserve"> possible development of a UPOV </w:t>
      </w:r>
      <w:r w:rsidRPr="008A7D42">
        <w:rPr>
          <w:snapToGrid w:val="0"/>
          <w:lang w:eastAsia="ja-JP"/>
        </w:rPr>
        <w:t>similarity search tool for variety denomination purposes</w:t>
      </w:r>
      <w:r>
        <w:rPr>
          <w:snapToGrid w:val="0"/>
          <w:lang w:eastAsia="ja-JP"/>
        </w:rPr>
        <w:t>.</w:t>
      </w:r>
    </w:p>
    <w:p w:rsidR="006047D0" w:rsidRDefault="006047D0" w:rsidP="006047D0">
      <w:pPr>
        <w:pStyle w:val="Heading1"/>
        <w:rPr>
          <w:snapToGrid w:val="0"/>
          <w:lang w:eastAsia="ja-JP"/>
        </w:rPr>
      </w:pPr>
    </w:p>
    <w:p w:rsidR="00714C6E" w:rsidRPr="00714C6E" w:rsidRDefault="00714C6E" w:rsidP="00714C6E">
      <w:pPr>
        <w:rPr>
          <w:lang w:eastAsia="ja-JP"/>
        </w:rPr>
      </w:pPr>
    </w:p>
    <w:p w:rsidR="006047D0" w:rsidRDefault="006047D0" w:rsidP="006047D0">
      <w:pPr>
        <w:rPr>
          <w:lang w:eastAsia="ja-JP"/>
        </w:rPr>
      </w:pPr>
    </w:p>
    <w:p w:rsidR="006047D0" w:rsidRDefault="006047D0" w:rsidP="006047D0">
      <w:pPr>
        <w:pStyle w:val="Heading1"/>
      </w:pPr>
      <w:bookmarkStart w:id="27" w:name="_Toc463634917"/>
      <w:r>
        <w:t>Expansion of the content of the PLUTO database</w:t>
      </w:r>
      <w:bookmarkEnd w:id="27"/>
    </w:p>
    <w:p w:rsidR="006047D0" w:rsidRPr="007B07B2" w:rsidRDefault="006047D0" w:rsidP="006047D0">
      <w:pPr>
        <w:pStyle w:val="ListParagraph"/>
        <w:autoSpaceDE w:val="0"/>
        <w:autoSpaceDN w:val="0"/>
        <w:adjustRightInd w:val="0"/>
        <w:ind w:left="0"/>
        <w:contextualSpacing w:val="0"/>
        <w:rPr>
          <w:szCs w:val="24"/>
          <w:lang w:eastAsia="ja-JP"/>
        </w:rPr>
      </w:pPr>
    </w:p>
    <w:p w:rsidR="006047D0" w:rsidRPr="007B07B2" w:rsidRDefault="006047D0" w:rsidP="006047D0">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r>
      <w:r w:rsidR="005F2580">
        <w:rPr>
          <w:rFonts w:hint="eastAsia"/>
          <w:lang w:eastAsia="ja-JP"/>
        </w:rPr>
        <w:t>At its first meeting, t</w:t>
      </w:r>
      <w:r w:rsidRPr="007B07B2">
        <w:t xml:space="preserve">he </w:t>
      </w:r>
      <w:r w:rsidRPr="007B07B2">
        <w:rPr>
          <w:lang w:eastAsia="ja-JP"/>
        </w:rPr>
        <w:t>WG-DEN</w:t>
      </w:r>
      <w:r w:rsidRPr="007B07B2">
        <w:t xml:space="preserve"> </w:t>
      </w:r>
      <w:r w:rsidRPr="007B07B2">
        <w:rPr>
          <w:lang w:eastAsia="ja-JP"/>
        </w:rPr>
        <w:t xml:space="preserve">considered </w:t>
      </w:r>
      <w:r w:rsidRPr="007B07B2">
        <w:t xml:space="preserve">document </w:t>
      </w:r>
      <w:r w:rsidRPr="007B07B2">
        <w:rPr>
          <w:szCs w:val="24"/>
          <w:lang w:eastAsia="ja-JP"/>
        </w:rPr>
        <w:t>UPOV/WG-DEN/1/4</w:t>
      </w:r>
      <w:r w:rsidR="003308D3">
        <w:rPr>
          <w:szCs w:val="24"/>
          <w:lang w:eastAsia="ja-JP"/>
        </w:rPr>
        <w:t xml:space="preserve"> “</w:t>
      </w:r>
      <w:r w:rsidR="003308D3" w:rsidRPr="003308D3">
        <w:rPr>
          <w:szCs w:val="24"/>
          <w:lang w:eastAsia="ja-JP"/>
        </w:rPr>
        <w:t xml:space="preserve">Expansion </w:t>
      </w:r>
      <w:r w:rsidR="003308D3">
        <w:rPr>
          <w:szCs w:val="24"/>
          <w:lang w:eastAsia="ja-JP"/>
        </w:rPr>
        <w:t>o</w:t>
      </w:r>
      <w:r w:rsidR="003308D3" w:rsidRPr="003308D3">
        <w:rPr>
          <w:szCs w:val="24"/>
          <w:lang w:eastAsia="ja-JP"/>
        </w:rPr>
        <w:t xml:space="preserve">f </w:t>
      </w:r>
      <w:r w:rsidR="003308D3">
        <w:rPr>
          <w:szCs w:val="24"/>
          <w:lang w:eastAsia="ja-JP"/>
        </w:rPr>
        <w:t>t</w:t>
      </w:r>
      <w:r w:rsidR="003308D3" w:rsidRPr="003308D3">
        <w:rPr>
          <w:szCs w:val="24"/>
          <w:lang w:eastAsia="ja-JP"/>
        </w:rPr>
        <w:t xml:space="preserve">he Content </w:t>
      </w:r>
      <w:r w:rsidR="003308D3">
        <w:rPr>
          <w:szCs w:val="24"/>
          <w:lang w:eastAsia="ja-JP"/>
        </w:rPr>
        <w:t>o</w:t>
      </w:r>
      <w:r w:rsidR="003308D3" w:rsidRPr="003308D3">
        <w:rPr>
          <w:szCs w:val="24"/>
          <w:lang w:eastAsia="ja-JP"/>
        </w:rPr>
        <w:t xml:space="preserve">f </w:t>
      </w:r>
      <w:r w:rsidR="003308D3">
        <w:rPr>
          <w:szCs w:val="24"/>
          <w:lang w:eastAsia="ja-JP"/>
        </w:rPr>
        <w:t>t</w:t>
      </w:r>
      <w:r w:rsidR="003308D3" w:rsidRPr="003308D3">
        <w:rPr>
          <w:szCs w:val="24"/>
          <w:lang w:eastAsia="ja-JP"/>
        </w:rPr>
        <w:t>he P</w:t>
      </w:r>
      <w:r w:rsidR="003308D3">
        <w:rPr>
          <w:szCs w:val="24"/>
          <w:lang w:eastAsia="ja-JP"/>
        </w:rPr>
        <w:t>LUTO</w:t>
      </w:r>
      <w:r w:rsidR="003308D3" w:rsidRPr="003308D3">
        <w:rPr>
          <w:szCs w:val="24"/>
          <w:lang w:eastAsia="ja-JP"/>
        </w:rPr>
        <w:t xml:space="preserve"> Database</w:t>
      </w:r>
      <w:r w:rsidR="003308D3">
        <w:rPr>
          <w:szCs w:val="24"/>
          <w:lang w:eastAsia="ja-JP"/>
        </w:rPr>
        <w:t>”</w:t>
      </w:r>
      <w:r w:rsidR="003308D3" w:rsidRPr="007B07B2">
        <w:rPr>
          <w:szCs w:val="24"/>
          <w:lang w:eastAsia="ja-JP"/>
        </w:rPr>
        <w:t>.</w:t>
      </w:r>
    </w:p>
    <w:p w:rsidR="006047D0" w:rsidRPr="007B07B2" w:rsidRDefault="006047D0" w:rsidP="006047D0">
      <w:pPr>
        <w:pStyle w:val="ListParagraph"/>
        <w:autoSpaceDE w:val="0"/>
        <w:autoSpaceDN w:val="0"/>
        <w:adjustRightInd w:val="0"/>
        <w:ind w:left="0"/>
        <w:contextualSpacing w:val="0"/>
        <w:rPr>
          <w:szCs w:val="24"/>
          <w:lang w:eastAsia="ja-JP"/>
        </w:rPr>
      </w:pPr>
    </w:p>
    <w:p w:rsidR="006047D0" w:rsidRDefault="006047D0" w:rsidP="006047D0">
      <w:pPr>
        <w:pStyle w:val="ListParagraph"/>
        <w:autoSpaceDE w:val="0"/>
        <w:autoSpaceDN w:val="0"/>
        <w:adjustRightInd w:val="0"/>
        <w:ind w:left="0"/>
        <w:contextualSpacing w:val="0"/>
        <w:rPr>
          <w:szCs w:val="24"/>
          <w:lang w:eastAsia="ja-JP"/>
        </w:rPr>
      </w:pPr>
      <w:r w:rsidRPr="007B07B2">
        <w:fldChar w:fldCharType="begin"/>
      </w:r>
      <w:r w:rsidRPr="007B07B2">
        <w:instrText xml:space="preserve"> AUTONUM  </w:instrText>
      </w:r>
      <w:r w:rsidRPr="007B07B2">
        <w:fldChar w:fldCharType="end"/>
      </w:r>
      <w:r w:rsidRPr="007B07B2">
        <w:tab/>
        <w:t xml:space="preserve">The </w:t>
      </w:r>
      <w:r w:rsidRPr="007B07B2">
        <w:rPr>
          <w:lang w:eastAsia="ja-JP"/>
        </w:rPr>
        <w:t xml:space="preserve">WG-DEN </w:t>
      </w:r>
      <w:r w:rsidRPr="00A64487">
        <w:rPr>
          <w:lang w:eastAsia="ja-JP"/>
        </w:rPr>
        <w:t>agreed</w:t>
      </w:r>
      <w:r w:rsidRPr="007B07B2">
        <w:rPr>
          <w:lang w:eastAsia="ja-JP"/>
        </w:rPr>
        <w:t xml:space="preserve"> </w:t>
      </w:r>
      <w:r w:rsidRPr="007B07B2">
        <w:rPr>
          <w:szCs w:val="24"/>
          <w:lang w:eastAsia="ja-JP"/>
        </w:rPr>
        <w:t xml:space="preserve">to </w:t>
      </w:r>
      <w:r>
        <w:rPr>
          <w:rFonts w:hint="eastAsia"/>
          <w:szCs w:val="24"/>
          <w:lang w:eastAsia="ja-JP"/>
        </w:rPr>
        <w:t>defer the consideration of the matters in document UPOV/WG-DEN/1/4 until its second, or a subsequent, meeting.</w:t>
      </w:r>
    </w:p>
    <w:p w:rsidR="005B65AC" w:rsidRDefault="005B65AC" w:rsidP="00714C6E">
      <w:pPr>
        <w:pStyle w:val="ListParagraph"/>
        <w:autoSpaceDE w:val="0"/>
        <w:autoSpaceDN w:val="0"/>
        <w:adjustRightInd w:val="0"/>
        <w:ind w:left="0"/>
        <w:contextualSpacing w:val="0"/>
        <w:rPr>
          <w:szCs w:val="24"/>
          <w:lang w:eastAsia="ja-JP"/>
        </w:rPr>
      </w:pPr>
    </w:p>
    <w:p w:rsidR="006047D0" w:rsidRDefault="006047D0" w:rsidP="006047D0">
      <w:pPr>
        <w:pStyle w:val="DecisionParagraphs"/>
        <w:tabs>
          <w:tab w:val="clear" w:pos="5387"/>
          <w:tab w:val="left" w:pos="5400"/>
        </w:tabs>
        <w:rPr>
          <w:snapToGrid w:val="0"/>
          <w:lang w:eastAsia="ja-JP"/>
        </w:rPr>
      </w:pPr>
      <w:r w:rsidRPr="006B6D27">
        <w:fldChar w:fldCharType="begin"/>
      </w:r>
      <w:r w:rsidRPr="006B6D27">
        <w:instrText xml:space="preserve"> AUTONUM  </w:instrText>
      </w:r>
      <w:r w:rsidRPr="006B6D27">
        <w:fldChar w:fldCharType="end"/>
      </w:r>
      <w:r w:rsidRPr="006B6D27">
        <w:tab/>
      </w:r>
      <w:r w:rsidRPr="006B6D27">
        <w:rPr>
          <w:iCs/>
          <w:spacing w:val="-4"/>
        </w:rPr>
        <w:t xml:space="preserve">The </w:t>
      </w:r>
      <w:r>
        <w:rPr>
          <w:iCs/>
          <w:spacing w:val="-4"/>
          <w:lang w:eastAsia="ja-JP"/>
        </w:rPr>
        <w:t>C</w:t>
      </w:r>
      <w:r>
        <w:rPr>
          <w:rFonts w:hint="eastAsia"/>
          <w:iCs/>
          <w:spacing w:val="-4"/>
          <w:lang w:eastAsia="ja-JP"/>
        </w:rPr>
        <w:t>AJ</w:t>
      </w:r>
      <w:r>
        <w:rPr>
          <w:iCs/>
          <w:spacing w:val="-4"/>
        </w:rPr>
        <w:t xml:space="preserve"> is invited to </w:t>
      </w:r>
      <w:r>
        <w:rPr>
          <w:snapToGrid w:val="0"/>
          <w:lang w:eastAsia="ja-JP"/>
        </w:rPr>
        <w:t xml:space="preserve">note the </w:t>
      </w:r>
      <w:r w:rsidRPr="008A7D42">
        <w:rPr>
          <w:snapToGrid w:val="0"/>
          <w:lang w:eastAsia="ja-JP"/>
        </w:rPr>
        <w:t xml:space="preserve">work </w:t>
      </w:r>
      <w:r>
        <w:rPr>
          <w:snapToGrid w:val="0"/>
          <w:lang w:eastAsia="ja-JP"/>
        </w:rPr>
        <w:t>by the WG</w:t>
      </w:r>
      <w:r>
        <w:rPr>
          <w:rFonts w:hint="eastAsia"/>
          <w:snapToGrid w:val="0"/>
          <w:lang w:eastAsia="ja-JP"/>
        </w:rPr>
        <w:noBreakHyphen/>
      </w:r>
      <w:r>
        <w:rPr>
          <w:snapToGrid w:val="0"/>
          <w:lang w:eastAsia="ja-JP"/>
        </w:rPr>
        <w:t xml:space="preserve">DEN </w:t>
      </w:r>
      <w:r w:rsidRPr="008A7D42">
        <w:rPr>
          <w:snapToGrid w:val="0"/>
          <w:lang w:eastAsia="ja-JP"/>
        </w:rPr>
        <w:t>concerning the</w:t>
      </w:r>
      <w:r>
        <w:rPr>
          <w:snapToGrid w:val="0"/>
          <w:lang w:eastAsia="ja-JP"/>
        </w:rPr>
        <w:t xml:space="preserve"> expansion of the content of the PLUTO database.</w:t>
      </w:r>
    </w:p>
    <w:p w:rsidR="00CA3196" w:rsidRDefault="00CA3196" w:rsidP="00E10886">
      <w:pPr>
        <w:rPr>
          <w:snapToGrid w:val="0"/>
          <w:lang w:eastAsia="ja-JP"/>
        </w:rPr>
      </w:pPr>
    </w:p>
    <w:p w:rsidR="00CD7ED9" w:rsidRDefault="00CD7ED9" w:rsidP="00967C60">
      <w:pPr>
        <w:spacing w:line="360" w:lineRule="auto"/>
        <w:rPr>
          <w:lang w:eastAsia="ja-JP"/>
        </w:rPr>
      </w:pPr>
    </w:p>
    <w:p w:rsidR="00CD7ED9" w:rsidRDefault="00CD7ED9" w:rsidP="00CD7ED9">
      <w:pPr>
        <w:pStyle w:val="Heading1"/>
        <w:rPr>
          <w:lang w:eastAsia="ja-JP"/>
        </w:rPr>
      </w:pPr>
      <w:bookmarkStart w:id="28" w:name="_Toc463634918"/>
      <w:r>
        <w:rPr>
          <w:lang w:eastAsia="ja-JP"/>
        </w:rPr>
        <w:t>Date</w:t>
      </w:r>
      <w:r>
        <w:rPr>
          <w:rFonts w:hint="eastAsia"/>
          <w:lang w:eastAsia="ja-JP"/>
        </w:rPr>
        <w:t xml:space="preserve"> and place of the next meeting</w:t>
      </w:r>
      <w:bookmarkEnd w:id="28"/>
    </w:p>
    <w:p w:rsidR="00CD7ED9" w:rsidRDefault="00CD7ED9" w:rsidP="00CD7ED9">
      <w:pPr>
        <w:rPr>
          <w:lang w:eastAsia="ja-JP"/>
        </w:rPr>
      </w:pPr>
    </w:p>
    <w:p w:rsidR="00CD7ED9" w:rsidRDefault="00CD7ED9" w:rsidP="00CD7ED9">
      <w:pPr>
        <w:rPr>
          <w:color w:val="000000" w:themeColor="text1"/>
          <w:lang w:eastAsia="ja-JP"/>
        </w:rPr>
      </w:pPr>
      <w:r w:rsidRPr="007B07B2">
        <w:fldChar w:fldCharType="begin"/>
      </w:r>
      <w:r w:rsidRPr="007B07B2">
        <w:instrText xml:space="preserve"> AUTONUM  </w:instrText>
      </w:r>
      <w:r w:rsidRPr="007B07B2">
        <w:fldChar w:fldCharType="end"/>
      </w:r>
      <w:r w:rsidRPr="007B07B2">
        <w:tab/>
      </w:r>
      <w:r w:rsidRPr="007B07B2">
        <w:rPr>
          <w:snapToGrid w:val="0"/>
          <w:lang w:eastAsia="ja-JP"/>
        </w:rPr>
        <w:t>T</w:t>
      </w:r>
      <w:r w:rsidRPr="007B07B2">
        <w:rPr>
          <w:rFonts w:cs="Arial"/>
        </w:rPr>
        <w:t xml:space="preserve">he </w:t>
      </w:r>
      <w:r w:rsidRPr="007B07B2">
        <w:rPr>
          <w:rFonts w:cs="Arial"/>
          <w:lang w:eastAsia="ja-JP"/>
        </w:rPr>
        <w:t>WG-DEN</w:t>
      </w:r>
      <w:r>
        <w:rPr>
          <w:rFonts w:cs="Arial" w:hint="eastAsia"/>
          <w:lang w:eastAsia="ja-JP"/>
        </w:rPr>
        <w:t>, at its first meeting,</w:t>
      </w:r>
      <w:r w:rsidRPr="007B07B2">
        <w:rPr>
          <w:rFonts w:cs="Arial"/>
          <w:lang w:eastAsia="ja-JP"/>
        </w:rPr>
        <w:t xml:space="preserve"> </w:t>
      </w:r>
      <w:r>
        <w:rPr>
          <w:rFonts w:cs="Arial" w:hint="eastAsia"/>
          <w:lang w:eastAsia="ja-JP"/>
        </w:rPr>
        <w:t xml:space="preserve">agreed </w:t>
      </w:r>
      <w:r w:rsidRPr="007B07B2">
        <w:rPr>
          <w:color w:val="000000" w:themeColor="text1"/>
          <w:lang w:eastAsia="ja-JP"/>
        </w:rPr>
        <w:t xml:space="preserve">that the second meeting of the WG-DEN </w:t>
      </w:r>
      <w:r>
        <w:rPr>
          <w:rFonts w:hint="eastAsia"/>
          <w:color w:val="000000" w:themeColor="text1"/>
          <w:lang w:eastAsia="ja-JP"/>
        </w:rPr>
        <w:t>should</w:t>
      </w:r>
      <w:r w:rsidRPr="007B07B2">
        <w:rPr>
          <w:color w:val="000000" w:themeColor="text1"/>
          <w:lang w:eastAsia="ja-JP"/>
        </w:rPr>
        <w:t xml:space="preserve"> be held in Geneva, </w:t>
      </w:r>
      <w:r>
        <w:rPr>
          <w:rFonts w:hint="eastAsia"/>
          <w:color w:val="000000" w:themeColor="text1"/>
          <w:lang w:eastAsia="ja-JP"/>
        </w:rPr>
        <w:t xml:space="preserve">in the evening of </w:t>
      </w:r>
      <w:r>
        <w:rPr>
          <w:color w:val="000000" w:themeColor="text1"/>
          <w:lang w:eastAsia="ja-JP"/>
        </w:rPr>
        <w:t>October</w:t>
      </w:r>
      <w:r w:rsidR="00D338E6">
        <w:rPr>
          <w:rFonts w:hint="eastAsia"/>
          <w:color w:val="000000" w:themeColor="text1"/>
          <w:lang w:eastAsia="ja-JP"/>
        </w:rPr>
        <w:t xml:space="preserve"> 25</w:t>
      </w:r>
      <w:r>
        <w:rPr>
          <w:rFonts w:hint="eastAsia"/>
          <w:color w:val="000000" w:themeColor="text1"/>
          <w:lang w:eastAsia="ja-JP"/>
        </w:rPr>
        <w:t xml:space="preserve">, </w:t>
      </w:r>
      <w:r w:rsidRPr="007B07B2">
        <w:rPr>
          <w:color w:val="000000" w:themeColor="text1"/>
          <w:lang w:eastAsia="ja-JP"/>
        </w:rPr>
        <w:t>2016.</w:t>
      </w:r>
    </w:p>
    <w:p w:rsidR="00CD7ED9" w:rsidRPr="007B07B2" w:rsidRDefault="00CD7ED9" w:rsidP="00CD7ED9">
      <w:pPr>
        <w:rPr>
          <w:color w:val="000000" w:themeColor="text1"/>
          <w:lang w:eastAsia="ja-JP"/>
        </w:rPr>
      </w:pPr>
    </w:p>
    <w:p w:rsidR="00CD7ED9" w:rsidRPr="007B07B2" w:rsidRDefault="00CD7ED9" w:rsidP="00CD7ED9">
      <w:pPr>
        <w:rPr>
          <w:color w:val="000000" w:themeColor="text1"/>
          <w:lang w:eastAsia="ja-JP"/>
        </w:rPr>
      </w:pPr>
      <w:r w:rsidRPr="007B07B2">
        <w:fldChar w:fldCharType="begin"/>
      </w:r>
      <w:r w:rsidRPr="007B07B2">
        <w:instrText xml:space="preserve"> AUTONUM  </w:instrText>
      </w:r>
      <w:r w:rsidRPr="007B07B2">
        <w:fldChar w:fldCharType="end"/>
      </w:r>
      <w:r w:rsidRPr="007B07B2">
        <w:tab/>
      </w:r>
      <w:r w:rsidRPr="00681497">
        <w:t xml:space="preserve">The following program was agreed for the second meeting of the </w:t>
      </w:r>
      <w:r w:rsidRPr="00681497">
        <w:rPr>
          <w:rFonts w:cs="Arial"/>
          <w:lang w:eastAsia="ja-JP"/>
        </w:rPr>
        <w:t>WG-DEN:</w:t>
      </w:r>
    </w:p>
    <w:p w:rsidR="00CD7ED9" w:rsidRPr="007B07B2" w:rsidRDefault="00CD7ED9" w:rsidP="00CD7ED9">
      <w:pPr>
        <w:ind w:left="540"/>
        <w:rPr>
          <w:color w:val="000000" w:themeColor="text1"/>
          <w:lang w:eastAsia="ja-JP"/>
        </w:rPr>
      </w:pPr>
    </w:p>
    <w:p w:rsidR="00CD7ED9" w:rsidRPr="007B07B2" w:rsidRDefault="00CD7ED9" w:rsidP="00CD7ED9">
      <w:pPr>
        <w:pStyle w:val="ListParagraph"/>
        <w:numPr>
          <w:ilvl w:val="0"/>
          <w:numId w:val="5"/>
        </w:numPr>
        <w:autoSpaceDE w:val="0"/>
        <w:autoSpaceDN w:val="0"/>
        <w:adjustRightInd w:val="0"/>
        <w:ind w:left="1134" w:hanging="594"/>
        <w:contextualSpacing w:val="0"/>
        <w:jc w:val="left"/>
        <w:rPr>
          <w:szCs w:val="24"/>
        </w:rPr>
      </w:pPr>
      <w:r w:rsidRPr="007B07B2">
        <w:rPr>
          <w:szCs w:val="24"/>
        </w:rPr>
        <w:t xml:space="preserve">Opening of the session </w:t>
      </w:r>
    </w:p>
    <w:p w:rsidR="00CD7ED9" w:rsidRPr="007B07B2" w:rsidRDefault="00CD7ED9" w:rsidP="00CD7ED9">
      <w:pPr>
        <w:pStyle w:val="ListParagraph"/>
        <w:autoSpaceDE w:val="0"/>
        <w:autoSpaceDN w:val="0"/>
        <w:adjustRightInd w:val="0"/>
        <w:ind w:left="1134" w:hanging="594"/>
        <w:contextualSpacing w:val="0"/>
        <w:jc w:val="left"/>
        <w:rPr>
          <w:szCs w:val="24"/>
        </w:rPr>
      </w:pPr>
    </w:p>
    <w:p w:rsidR="00CD7ED9" w:rsidRPr="007B07B2" w:rsidRDefault="00CD7ED9" w:rsidP="00CD7ED9">
      <w:pPr>
        <w:pStyle w:val="ListParagraph"/>
        <w:numPr>
          <w:ilvl w:val="0"/>
          <w:numId w:val="5"/>
        </w:numPr>
        <w:autoSpaceDE w:val="0"/>
        <w:autoSpaceDN w:val="0"/>
        <w:adjustRightInd w:val="0"/>
        <w:ind w:left="1134" w:hanging="594"/>
        <w:contextualSpacing w:val="0"/>
        <w:jc w:val="left"/>
        <w:rPr>
          <w:szCs w:val="24"/>
        </w:rPr>
      </w:pPr>
      <w:r w:rsidRPr="007B07B2">
        <w:rPr>
          <w:szCs w:val="24"/>
        </w:rPr>
        <w:t>Adoption of the agenda</w:t>
      </w:r>
    </w:p>
    <w:p w:rsidR="00CD7ED9" w:rsidRPr="007B07B2" w:rsidRDefault="00CD7ED9" w:rsidP="00CD7ED9">
      <w:pPr>
        <w:pStyle w:val="ListParagraph"/>
        <w:autoSpaceDE w:val="0"/>
        <w:autoSpaceDN w:val="0"/>
        <w:adjustRightInd w:val="0"/>
        <w:ind w:left="1134" w:hanging="594"/>
        <w:contextualSpacing w:val="0"/>
        <w:jc w:val="left"/>
        <w:rPr>
          <w:szCs w:val="24"/>
        </w:rPr>
      </w:pPr>
    </w:p>
    <w:p w:rsidR="00CD7ED9" w:rsidRPr="007B07B2" w:rsidRDefault="00CD7ED9" w:rsidP="00CD7ED9">
      <w:pPr>
        <w:pStyle w:val="ListParagraph"/>
        <w:numPr>
          <w:ilvl w:val="0"/>
          <w:numId w:val="5"/>
        </w:numPr>
        <w:autoSpaceDE w:val="0"/>
        <w:autoSpaceDN w:val="0"/>
        <w:adjustRightInd w:val="0"/>
        <w:ind w:left="1134" w:hanging="594"/>
        <w:contextualSpacing w:val="0"/>
        <w:rPr>
          <w:szCs w:val="24"/>
          <w:lang w:eastAsia="ja-JP"/>
        </w:rPr>
      </w:pPr>
      <w:r w:rsidRPr="007B07B2">
        <w:rPr>
          <w:szCs w:val="24"/>
          <w:lang w:eastAsia="ja-JP"/>
        </w:rPr>
        <w:t>Revision of document UPOV/INF/12/5 “Explanatory</w:t>
      </w:r>
      <w:r>
        <w:rPr>
          <w:szCs w:val="24"/>
          <w:lang w:eastAsia="ja-JP"/>
        </w:rPr>
        <w:t xml:space="preserve"> Notes on Variety Denominations under the UPOV Convention”</w:t>
      </w:r>
    </w:p>
    <w:p w:rsidR="00CD7ED9" w:rsidRPr="007B07B2" w:rsidRDefault="00CD7ED9" w:rsidP="00CD7ED9">
      <w:pPr>
        <w:pStyle w:val="ListParagraph"/>
        <w:autoSpaceDE w:val="0"/>
        <w:autoSpaceDN w:val="0"/>
        <w:adjustRightInd w:val="0"/>
        <w:ind w:left="1134" w:hanging="594"/>
        <w:contextualSpacing w:val="0"/>
        <w:jc w:val="left"/>
        <w:rPr>
          <w:szCs w:val="24"/>
          <w:lang w:eastAsia="ja-JP"/>
        </w:rPr>
      </w:pPr>
    </w:p>
    <w:p w:rsidR="00CD7ED9" w:rsidRDefault="00CD7ED9" w:rsidP="00CD7ED9">
      <w:pPr>
        <w:pStyle w:val="ListParagraph"/>
        <w:numPr>
          <w:ilvl w:val="0"/>
          <w:numId w:val="5"/>
        </w:numPr>
        <w:autoSpaceDE w:val="0"/>
        <w:autoSpaceDN w:val="0"/>
        <w:adjustRightInd w:val="0"/>
        <w:ind w:left="1170" w:hanging="630"/>
        <w:contextualSpacing w:val="0"/>
        <w:jc w:val="left"/>
        <w:rPr>
          <w:szCs w:val="24"/>
        </w:rPr>
      </w:pPr>
      <w:r w:rsidRPr="00F566F0">
        <w:rPr>
          <w:szCs w:val="24"/>
          <w:lang w:eastAsia="ja-JP"/>
        </w:rPr>
        <w:t>UPOV denomination similarity search tool</w:t>
      </w:r>
    </w:p>
    <w:p w:rsidR="00CD7ED9" w:rsidRPr="00F566F0" w:rsidRDefault="00CD7ED9" w:rsidP="00CD7ED9">
      <w:pPr>
        <w:autoSpaceDE w:val="0"/>
        <w:autoSpaceDN w:val="0"/>
        <w:adjustRightInd w:val="0"/>
        <w:jc w:val="left"/>
        <w:rPr>
          <w:szCs w:val="24"/>
          <w:lang w:eastAsia="ja-JP"/>
        </w:rPr>
      </w:pPr>
    </w:p>
    <w:p w:rsidR="00CD7ED9" w:rsidRDefault="00CD7ED9" w:rsidP="00CD7ED9">
      <w:pPr>
        <w:pStyle w:val="ListParagraph"/>
        <w:numPr>
          <w:ilvl w:val="0"/>
          <w:numId w:val="5"/>
        </w:numPr>
        <w:autoSpaceDE w:val="0"/>
        <w:autoSpaceDN w:val="0"/>
        <w:adjustRightInd w:val="0"/>
        <w:ind w:left="1170" w:hanging="630"/>
        <w:contextualSpacing w:val="0"/>
        <w:jc w:val="left"/>
        <w:rPr>
          <w:szCs w:val="24"/>
        </w:rPr>
      </w:pPr>
      <w:r w:rsidRPr="00F566F0">
        <w:rPr>
          <w:szCs w:val="24"/>
        </w:rPr>
        <w:t>Expansion of the content of the PLUTO database</w:t>
      </w:r>
    </w:p>
    <w:p w:rsidR="00CD7ED9" w:rsidRDefault="00CD7ED9" w:rsidP="00CD7ED9"/>
    <w:p w:rsidR="00CD7ED9" w:rsidRPr="00F566F0" w:rsidRDefault="00CD7ED9" w:rsidP="00CD7ED9">
      <w:pPr>
        <w:pStyle w:val="ListParagraph"/>
        <w:numPr>
          <w:ilvl w:val="0"/>
          <w:numId w:val="5"/>
        </w:numPr>
        <w:autoSpaceDE w:val="0"/>
        <w:autoSpaceDN w:val="0"/>
        <w:adjustRightInd w:val="0"/>
        <w:ind w:left="1170" w:hanging="630"/>
        <w:contextualSpacing w:val="0"/>
        <w:jc w:val="left"/>
        <w:rPr>
          <w:szCs w:val="24"/>
        </w:rPr>
      </w:pPr>
      <w:r w:rsidRPr="00F566F0">
        <w:rPr>
          <w:szCs w:val="24"/>
        </w:rPr>
        <w:t>Non-acceptable terms</w:t>
      </w:r>
    </w:p>
    <w:p w:rsidR="00CD7ED9" w:rsidRPr="007B07B2" w:rsidRDefault="00CD7ED9" w:rsidP="00CD7ED9">
      <w:pPr>
        <w:pStyle w:val="ListParagraph"/>
        <w:autoSpaceDE w:val="0"/>
        <w:autoSpaceDN w:val="0"/>
        <w:adjustRightInd w:val="0"/>
        <w:ind w:left="1134" w:hanging="594"/>
        <w:contextualSpacing w:val="0"/>
        <w:jc w:val="left"/>
        <w:rPr>
          <w:szCs w:val="24"/>
          <w:lang w:eastAsia="ja-JP"/>
        </w:rPr>
      </w:pPr>
    </w:p>
    <w:p w:rsidR="00CD7ED9" w:rsidRPr="007B07B2" w:rsidRDefault="00CD7ED9" w:rsidP="00CD7ED9">
      <w:pPr>
        <w:pStyle w:val="ListParagraph"/>
        <w:numPr>
          <w:ilvl w:val="0"/>
          <w:numId w:val="5"/>
        </w:numPr>
        <w:autoSpaceDE w:val="0"/>
        <w:autoSpaceDN w:val="0"/>
        <w:adjustRightInd w:val="0"/>
        <w:ind w:left="1134" w:hanging="594"/>
        <w:contextualSpacing w:val="0"/>
        <w:jc w:val="left"/>
        <w:rPr>
          <w:szCs w:val="24"/>
          <w:lang w:eastAsia="ja-JP"/>
        </w:rPr>
      </w:pPr>
      <w:r w:rsidRPr="007B07B2">
        <w:t>Date</w:t>
      </w:r>
      <w:r w:rsidRPr="007B07B2">
        <w:rPr>
          <w:lang w:eastAsia="ja-JP"/>
        </w:rPr>
        <w:t>,</w:t>
      </w:r>
      <w:r w:rsidRPr="007B07B2">
        <w:t xml:space="preserve"> place </w:t>
      </w:r>
      <w:r w:rsidRPr="007B07B2">
        <w:rPr>
          <w:lang w:eastAsia="ja-JP"/>
        </w:rPr>
        <w:t xml:space="preserve">and program </w:t>
      </w:r>
      <w:r w:rsidRPr="007B07B2">
        <w:t>of the next meeting</w:t>
      </w:r>
    </w:p>
    <w:p w:rsidR="00CD7ED9" w:rsidRDefault="00CD7ED9" w:rsidP="00E10886">
      <w:pPr>
        <w:rPr>
          <w:snapToGrid w:val="0"/>
          <w:lang w:eastAsia="ja-JP"/>
        </w:rPr>
      </w:pPr>
    </w:p>
    <w:p w:rsidR="005B65AC" w:rsidRDefault="005B65AC" w:rsidP="005B65AC">
      <w:pPr>
        <w:pStyle w:val="DecisionParagraphs"/>
        <w:tabs>
          <w:tab w:val="clear" w:pos="5387"/>
          <w:tab w:val="left" w:pos="5400"/>
        </w:tabs>
        <w:rPr>
          <w:snapToGrid w:val="0"/>
          <w:lang w:eastAsia="ja-JP"/>
        </w:rPr>
      </w:pPr>
      <w:r w:rsidRPr="006B6D27">
        <w:fldChar w:fldCharType="begin"/>
      </w:r>
      <w:r w:rsidRPr="006B6D27">
        <w:instrText xml:space="preserve"> AUTONUM  </w:instrText>
      </w:r>
      <w:r w:rsidRPr="006B6D27">
        <w:fldChar w:fldCharType="end"/>
      </w:r>
      <w:r w:rsidRPr="006B6D27">
        <w:tab/>
      </w:r>
      <w:r w:rsidRPr="006B6D27">
        <w:rPr>
          <w:iCs/>
          <w:spacing w:val="-4"/>
        </w:rPr>
        <w:t xml:space="preserve">The </w:t>
      </w:r>
      <w:r>
        <w:rPr>
          <w:iCs/>
          <w:spacing w:val="-4"/>
          <w:lang w:eastAsia="ja-JP"/>
        </w:rPr>
        <w:t>C</w:t>
      </w:r>
      <w:r>
        <w:rPr>
          <w:rFonts w:hint="eastAsia"/>
          <w:iCs/>
          <w:spacing w:val="-4"/>
          <w:lang w:eastAsia="ja-JP"/>
        </w:rPr>
        <w:t>AJ</w:t>
      </w:r>
      <w:r>
        <w:rPr>
          <w:iCs/>
          <w:spacing w:val="-4"/>
        </w:rPr>
        <w:t xml:space="preserve"> is invited to </w:t>
      </w:r>
      <w:r>
        <w:rPr>
          <w:snapToGrid w:val="0"/>
          <w:lang w:eastAsia="ja-JP"/>
        </w:rPr>
        <w:t xml:space="preserve">note the </w:t>
      </w:r>
      <w:r>
        <w:rPr>
          <w:rFonts w:hint="eastAsia"/>
          <w:snapToGrid w:val="0"/>
          <w:lang w:eastAsia="ja-JP"/>
        </w:rPr>
        <w:t>date and place of the next meeting</w:t>
      </w:r>
      <w:r>
        <w:rPr>
          <w:snapToGrid w:val="0"/>
          <w:lang w:eastAsia="ja-JP"/>
        </w:rPr>
        <w:t>.</w:t>
      </w:r>
    </w:p>
    <w:p w:rsidR="0077424B" w:rsidRDefault="0077424B" w:rsidP="00E10886">
      <w:pPr>
        <w:rPr>
          <w:snapToGrid w:val="0"/>
          <w:lang w:eastAsia="ja-JP"/>
        </w:rPr>
      </w:pPr>
    </w:p>
    <w:p w:rsidR="00967C60" w:rsidRDefault="00967C60" w:rsidP="00E10886">
      <w:pPr>
        <w:rPr>
          <w:snapToGrid w:val="0"/>
          <w:lang w:eastAsia="ja-JP"/>
        </w:rPr>
      </w:pPr>
    </w:p>
    <w:p w:rsidR="00967C60" w:rsidRDefault="00967C60" w:rsidP="00E10886">
      <w:pPr>
        <w:rPr>
          <w:snapToGrid w:val="0"/>
          <w:lang w:eastAsia="ja-JP"/>
        </w:rPr>
      </w:pPr>
    </w:p>
    <w:p w:rsidR="00E10886" w:rsidRPr="00CA3196" w:rsidRDefault="00532FB6" w:rsidP="00532FB6">
      <w:pPr>
        <w:jc w:val="right"/>
        <w:rPr>
          <w:snapToGrid w:val="0"/>
          <w:lang w:eastAsia="ja-JP"/>
        </w:rPr>
      </w:pPr>
      <w:r w:rsidRPr="00CA3196">
        <w:rPr>
          <w:snapToGrid w:val="0"/>
          <w:lang w:eastAsia="ja-JP"/>
        </w:rPr>
        <w:t xml:space="preserve">[End of </w:t>
      </w:r>
      <w:r w:rsidR="003C7F21">
        <w:rPr>
          <w:rFonts w:hint="eastAsia"/>
          <w:snapToGrid w:val="0"/>
          <w:lang w:eastAsia="ja-JP"/>
        </w:rPr>
        <w:t>d</w:t>
      </w:r>
      <w:r w:rsidRPr="00CA3196">
        <w:rPr>
          <w:snapToGrid w:val="0"/>
          <w:lang w:eastAsia="ja-JP"/>
        </w:rPr>
        <w:t>ocument]</w:t>
      </w:r>
    </w:p>
    <w:p w:rsidR="00900C26" w:rsidRDefault="00900C26" w:rsidP="00664515">
      <w:pPr>
        <w:jc w:val="left"/>
        <w:rPr>
          <w:snapToGrid w:val="0"/>
        </w:rPr>
      </w:pPr>
    </w:p>
    <w:sectPr w:rsidR="00900C26"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E6" w:rsidRDefault="00555AE6">
      <w:r>
        <w:separator/>
      </w:r>
    </w:p>
    <w:p w:rsidR="00555AE6" w:rsidRDefault="00555AE6"/>
    <w:p w:rsidR="00555AE6" w:rsidRDefault="00555AE6"/>
  </w:endnote>
  <w:endnote w:type="continuationSeparator" w:id="0">
    <w:p w:rsidR="00555AE6" w:rsidRDefault="00555AE6">
      <w:r>
        <w:separator/>
      </w:r>
    </w:p>
    <w:p w:rsidR="00555AE6" w:rsidRPr="00664515" w:rsidRDefault="00555AE6">
      <w:pPr>
        <w:pStyle w:val="Footer"/>
        <w:spacing w:after="60"/>
        <w:rPr>
          <w:sz w:val="18"/>
          <w:lang w:val="fr-CH"/>
        </w:rPr>
      </w:pPr>
      <w:r w:rsidRPr="00664515">
        <w:rPr>
          <w:sz w:val="18"/>
          <w:lang w:val="fr-CH"/>
        </w:rPr>
        <w:t>[Suite de la note de la page précédente]</w:t>
      </w:r>
    </w:p>
    <w:p w:rsidR="00555AE6" w:rsidRPr="00664515" w:rsidRDefault="00555AE6">
      <w:pPr>
        <w:rPr>
          <w:lang w:val="fr-CH"/>
        </w:rPr>
      </w:pPr>
    </w:p>
    <w:p w:rsidR="00555AE6" w:rsidRPr="00664515" w:rsidRDefault="00555AE6">
      <w:pPr>
        <w:rPr>
          <w:lang w:val="fr-CH"/>
        </w:rPr>
      </w:pPr>
    </w:p>
  </w:endnote>
  <w:endnote w:type="continuationNotice" w:id="1">
    <w:p w:rsidR="00555AE6" w:rsidRPr="00664515" w:rsidRDefault="00555AE6">
      <w:pPr>
        <w:spacing w:before="60"/>
        <w:jc w:val="right"/>
        <w:rPr>
          <w:sz w:val="18"/>
          <w:lang w:val="fr-CH"/>
        </w:rPr>
      </w:pPr>
      <w:r w:rsidRPr="00664515">
        <w:rPr>
          <w:sz w:val="18"/>
          <w:lang w:val="fr-CH"/>
        </w:rPr>
        <w:t>[Suite de la note page suivante]</w:t>
      </w:r>
    </w:p>
    <w:p w:rsidR="00555AE6" w:rsidRPr="00664515" w:rsidRDefault="00555AE6">
      <w:pPr>
        <w:rPr>
          <w:lang w:val="fr-CH"/>
        </w:rPr>
      </w:pPr>
    </w:p>
    <w:p w:rsidR="00555AE6" w:rsidRPr="00664515" w:rsidRDefault="00555AE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E6" w:rsidRDefault="00555AE6" w:rsidP="009D690D">
      <w:pPr>
        <w:spacing w:before="120"/>
      </w:pPr>
      <w:r>
        <w:separator/>
      </w:r>
    </w:p>
  </w:footnote>
  <w:footnote w:type="continuationSeparator" w:id="0">
    <w:p w:rsidR="00555AE6" w:rsidRDefault="00555AE6" w:rsidP="00520297">
      <w:pPr>
        <w:spacing w:before="120"/>
        <w:jc w:val="left"/>
      </w:pPr>
      <w:r>
        <w:separator/>
      </w:r>
    </w:p>
  </w:footnote>
  <w:footnote w:type="continuationNotice" w:id="1">
    <w:p w:rsidR="00555AE6" w:rsidRDefault="00555AE6"/>
  </w:footnote>
  <w:footnote w:id="2">
    <w:p w:rsidR="00555AE6" w:rsidRPr="00037A85" w:rsidRDefault="00555AE6">
      <w:pPr>
        <w:pStyle w:val="FootnoteText"/>
        <w:rPr>
          <w:lang w:eastAsia="ja-JP"/>
        </w:rPr>
      </w:pPr>
      <w:r>
        <w:rPr>
          <w:rStyle w:val="FootnoteReference"/>
        </w:rPr>
        <w:footnoteRef/>
      </w:r>
      <w:r>
        <w:t xml:space="preserve"> </w:t>
      </w:r>
      <w:r>
        <w:rPr>
          <w:rFonts w:hint="eastAsia"/>
          <w:lang w:eastAsia="ja-JP"/>
        </w:rPr>
        <w:tab/>
      </w:r>
      <w:r>
        <w:rPr>
          <w:lang w:eastAsia="ja-JP"/>
        </w:rPr>
        <w:t>H</w:t>
      </w:r>
      <w:r>
        <w:rPr>
          <w:rFonts w:hint="eastAsia"/>
          <w:lang w:eastAsia="ja-JP"/>
        </w:rPr>
        <w:t>eld in Geneva, on March 26, 2015</w:t>
      </w:r>
      <w:r>
        <w:rPr>
          <w:lang w:eastAsia="ja-JP"/>
        </w:rPr>
        <w:t>.</w:t>
      </w:r>
    </w:p>
  </w:footnote>
  <w:footnote w:id="3">
    <w:p w:rsidR="00555AE6" w:rsidRDefault="00555AE6">
      <w:pPr>
        <w:pStyle w:val="FootnoteText"/>
      </w:pPr>
      <w:r>
        <w:rPr>
          <w:rStyle w:val="FootnoteReference"/>
        </w:rPr>
        <w:footnoteRef/>
      </w:r>
      <w:r>
        <w:t xml:space="preserve"> </w:t>
      </w:r>
      <w:r>
        <w:tab/>
        <w:t xml:space="preserve">See document </w:t>
      </w:r>
      <w:hyperlink r:id="rId1" w:history="1">
        <w:r w:rsidRPr="00417498">
          <w:rPr>
            <w:rStyle w:val="Hyperlink"/>
          </w:rPr>
          <w:t>CAJ/72/9</w:t>
        </w:r>
      </w:hyperlink>
      <w:r>
        <w:t xml:space="preserve"> “Report on the Conclusions”, paragraph 21. </w:t>
      </w:r>
    </w:p>
  </w:footnote>
  <w:footnote w:id="4">
    <w:p w:rsidR="00555AE6" w:rsidRPr="00042C90" w:rsidRDefault="00555AE6">
      <w:pPr>
        <w:pStyle w:val="FootnoteText"/>
        <w:rPr>
          <w:lang w:eastAsia="ja-JP"/>
        </w:rPr>
      </w:pPr>
      <w:r>
        <w:rPr>
          <w:rStyle w:val="FootnoteReference"/>
        </w:rPr>
        <w:footnoteRef/>
      </w:r>
      <w:r>
        <w:t xml:space="preserve"> </w:t>
      </w:r>
      <w:r>
        <w:rPr>
          <w:rFonts w:hint="eastAsia"/>
          <w:lang w:eastAsia="ja-JP"/>
        </w:rPr>
        <w:tab/>
      </w:r>
      <w:r>
        <w:rPr>
          <w:rFonts w:hint="eastAsia"/>
          <w:snapToGrid w:val="0"/>
          <w:lang w:eastAsia="ja-JP"/>
        </w:rPr>
        <w:t>H</w:t>
      </w:r>
      <w:r>
        <w:rPr>
          <w:snapToGrid w:val="0"/>
          <w:lang w:eastAsia="ja-JP"/>
        </w:rPr>
        <w:t>eld in Geneva on October 2, 2015.</w:t>
      </w:r>
    </w:p>
  </w:footnote>
  <w:footnote w:id="5">
    <w:p w:rsidR="00555AE6" w:rsidRDefault="00555AE6">
      <w:pPr>
        <w:pStyle w:val="FootnoteText"/>
      </w:pPr>
      <w:r>
        <w:rPr>
          <w:rStyle w:val="FootnoteReference"/>
        </w:rPr>
        <w:footnoteRef/>
      </w:r>
      <w:r>
        <w:t xml:space="preserve"> </w:t>
      </w:r>
      <w:r>
        <w:tab/>
        <w:t xml:space="preserve">See document </w:t>
      </w:r>
      <w:hyperlink r:id="rId2" w:history="1">
        <w:r w:rsidRPr="00417498">
          <w:rPr>
            <w:rStyle w:val="Hyperlink"/>
          </w:rPr>
          <w:t>CAJ/72/9</w:t>
        </w:r>
      </w:hyperlink>
      <w:r>
        <w:t xml:space="preserve"> “Report on the Conclusions”, paragraph 22.</w:t>
      </w:r>
    </w:p>
  </w:footnote>
  <w:footnote w:id="6">
    <w:p w:rsidR="00555AE6" w:rsidRDefault="00555AE6">
      <w:pPr>
        <w:pStyle w:val="FootnoteText"/>
      </w:pPr>
      <w:r>
        <w:rPr>
          <w:rStyle w:val="FootnoteReference"/>
        </w:rPr>
        <w:footnoteRef/>
      </w:r>
      <w:r>
        <w:t xml:space="preserve"> </w:t>
      </w:r>
      <w:r>
        <w:tab/>
        <w:t xml:space="preserve">See document </w:t>
      </w:r>
      <w:hyperlink r:id="rId3" w:history="1">
        <w:r w:rsidRPr="00417498">
          <w:rPr>
            <w:rStyle w:val="Hyperlink"/>
          </w:rPr>
          <w:t>CAJ/72/9</w:t>
        </w:r>
      </w:hyperlink>
      <w:r>
        <w:t xml:space="preserve"> “Report on the Conclusions”, paragraph 23.</w:t>
      </w:r>
    </w:p>
  </w:footnote>
  <w:footnote w:id="7">
    <w:p w:rsidR="00555AE6" w:rsidRDefault="00555AE6">
      <w:pPr>
        <w:pStyle w:val="FootnoteText"/>
      </w:pPr>
      <w:r>
        <w:rPr>
          <w:rStyle w:val="FootnoteReference"/>
        </w:rPr>
        <w:footnoteRef/>
      </w:r>
      <w:r>
        <w:t xml:space="preserve"> </w:t>
      </w:r>
      <w:r>
        <w:tab/>
        <w:t>Held in Geneva, on March 18, 2016.</w:t>
      </w:r>
    </w:p>
  </w:footnote>
  <w:footnote w:id="8">
    <w:p w:rsidR="009203E5" w:rsidRPr="009203E5" w:rsidRDefault="009203E5">
      <w:pPr>
        <w:pStyle w:val="FootnoteText"/>
        <w:rPr>
          <w:lang w:eastAsia="ja-JP"/>
        </w:rPr>
      </w:pPr>
      <w:r>
        <w:rPr>
          <w:rStyle w:val="FootnoteReference"/>
        </w:rPr>
        <w:footnoteRef/>
      </w:r>
      <w:r>
        <w:t xml:space="preserve"> </w:t>
      </w:r>
      <w:r>
        <w:rPr>
          <w:rFonts w:hint="eastAsia"/>
          <w:lang w:eastAsia="ja-JP"/>
        </w:rPr>
        <w:tab/>
        <w:t xml:space="preserve">See document </w:t>
      </w:r>
      <w:hyperlink r:id="rId4" w:history="1">
        <w:r w:rsidRPr="009E36D7">
          <w:rPr>
            <w:rStyle w:val="Hyperlink"/>
            <w:rFonts w:hint="eastAsia"/>
            <w:lang w:eastAsia="ja-JP"/>
          </w:rPr>
          <w:t>UPOV/WG-DEN/1/6</w:t>
        </w:r>
      </w:hyperlink>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paragraph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AE6" w:rsidRPr="00997029" w:rsidRDefault="00555AE6" w:rsidP="00E23920">
    <w:pPr>
      <w:jc w:val="center"/>
      <w:rPr>
        <w:rStyle w:val="PageNumber"/>
      </w:rPr>
    </w:pPr>
    <w:r>
      <w:rPr>
        <w:rStyle w:val="PageNumber"/>
      </w:rPr>
      <w:t>CAJ/73/3</w:t>
    </w:r>
  </w:p>
  <w:p w:rsidR="00555AE6" w:rsidRPr="00997029" w:rsidRDefault="00555AE6"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15718">
      <w:rPr>
        <w:rStyle w:val="PageNumber"/>
        <w:noProof/>
      </w:rPr>
      <w:t>3</w:t>
    </w:r>
    <w:r w:rsidRPr="00997029">
      <w:rPr>
        <w:rStyle w:val="PageNumber"/>
      </w:rPr>
      <w:fldChar w:fldCharType="end"/>
    </w:r>
  </w:p>
  <w:p w:rsidR="00555AE6" w:rsidRPr="00997029" w:rsidRDefault="00555AE6"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32C"/>
    <w:multiLevelType w:val="hybridMultilevel"/>
    <w:tmpl w:val="3E20B87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95628"/>
    <w:multiLevelType w:val="hybridMultilevel"/>
    <w:tmpl w:val="25F47BBE"/>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D5E0D"/>
    <w:multiLevelType w:val="hybridMultilevel"/>
    <w:tmpl w:val="CC08F4F8"/>
    <w:lvl w:ilvl="0" w:tplc="1B6688FC">
      <w:start w:val="1"/>
      <w:numFmt w:val="lowerRoman"/>
      <w:lvlText w:val="(%1)"/>
      <w:lvlJc w:val="right"/>
      <w:pPr>
        <w:ind w:left="1287" w:hanging="360"/>
      </w:pPr>
      <w:rPr>
        <w:rFonts w:cs="Times New Roman" w:hint="default"/>
        <w:color w:val="auto"/>
        <w:sz w:val="2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59317982"/>
    <w:multiLevelType w:val="hybridMultilevel"/>
    <w:tmpl w:val="68C49002"/>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4B"/>
    <w:rsid w:val="00001380"/>
    <w:rsid w:val="00001D48"/>
    <w:rsid w:val="00004C35"/>
    <w:rsid w:val="0001076D"/>
    <w:rsid w:val="00010CF3"/>
    <w:rsid w:val="00011E27"/>
    <w:rsid w:val="00013610"/>
    <w:rsid w:val="000148BC"/>
    <w:rsid w:val="00020BFA"/>
    <w:rsid w:val="00024AB8"/>
    <w:rsid w:val="00036028"/>
    <w:rsid w:val="00037A85"/>
    <w:rsid w:val="00041C75"/>
    <w:rsid w:val="00042C90"/>
    <w:rsid w:val="000446B9"/>
    <w:rsid w:val="00047E21"/>
    <w:rsid w:val="0006472C"/>
    <w:rsid w:val="000825CE"/>
    <w:rsid w:val="00085505"/>
    <w:rsid w:val="000861F9"/>
    <w:rsid w:val="00092F1C"/>
    <w:rsid w:val="000955BC"/>
    <w:rsid w:val="00097BB4"/>
    <w:rsid w:val="000C7021"/>
    <w:rsid w:val="000D1B39"/>
    <w:rsid w:val="000D1EA8"/>
    <w:rsid w:val="000D492E"/>
    <w:rsid w:val="000D6BBC"/>
    <w:rsid w:val="000D7780"/>
    <w:rsid w:val="001036AC"/>
    <w:rsid w:val="00105929"/>
    <w:rsid w:val="00110481"/>
    <w:rsid w:val="001131D5"/>
    <w:rsid w:val="00115718"/>
    <w:rsid w:val="00123458"/>
    <w:rsid w:val="001318E9"/>
    <w:rsid w:val="0013274C"/>
    <w:rsid w:val="00140C66"/>
    <w:rsid w:val="00141DB8"/>
    <w:rsid w:val="001449AB"/>
    <w:rsid w:val="00145C8B"/>
    <w:rsid w:val="00155F6F"/>
    <w:rsid w:val="00165F1E"/>
    <w:rsid w:val="00171032"/>
    <w:rsid w:val="00172661"/>
    <w:rsid w:val="0017474A"/>
    <w:rsid w:val="001758C6"/>
    <w:rsid w:val="00197777"/>
    <w:rsid w:val="001A2505"/>
    <w:rsid w:val="001C3335"/>
    <w:rsid w:val="001C3DF3"/>
    <w:rsid w:val="001C4984"/>
    <w:rsid w:val="001E1FCC"/>
    <w:rsid w:val="001F1F2A"/>
    <w:rsid w:val="001F5558"/>
    <w:rsid w:val="00201CBB"/>
    <w:rsid w:val="002113CC"/>
    <w:rsid w:val="0021332C"/>
    <w:rsid w:val="00213982"/>
    <w:rsid w:val="00237C7D"/>
    <w:rsid w:val="0024416D"/>
    <w:rsid w:val="002545B9"/>
    <w:rsid w:val="00257ACE"/>
    <w:rsid w:val="00260A90"/>
    <w:rsid w:val="002627FF"/>
    <w:rsid w:val="00265B83"/>
    <w:rsid w:val="00267CBB"/>
    <w:rsid w:val="0027309C"/>
    <w:rsid w:val="002800A0"/>
    <w:rsid w:val="00280FCF"/>
    <w:rsid w:val="00281060"/>
    <w:rsid w:val="0029439F"/>
    <w:rsid w:val="002A6E50"/>
    <w:rsid w:val="002B2C4B"/>
    <w:rsid w:val="002C256A"/>
    <w:rsid w:val="002C7B60"/>
    <w:rsid w:val="002E04ED"/>
    <w:rsid w:val="002E2D47"/>
    <w:rsid w:val="002E7BA1"/>
    <w:rsid w:val="002F78FA"/>
    <w:rsid w:val="00305A7F"/>
    <w:rsid w:val="00313CFE"/>
    <w:rsid w:val="003152FE"/>
    <w:rsid w:val="00315B5E"/>
    <w:rsid w:val="00327436"/>
    <w:rsid w:val="003308D3"/>
    <w:rsid w:val="00331016"/>
    <w:rsid w:val="0034067A"/>
    <w:rsid w:val="00340EDD"/>
    <w:rsid w:val="00344BD6"/>
    <w:rsid w:val="0035528D"/>
    <w:rsid w:val="00361821"/>
    <w:rsid w:val="00364346"/>
    <w:rsid w:val="00367A2E"/>
    <w:rsid w:val="0038194C"/>
    <w:rsid w:val="0038410B"/>
    <w:rsid w:val="0038738D"/>
    <w:rsid w:val="003A17C8"/>
    <w:rsid w:val="003C563E"/>
    <w:rsid w:val="003C7F21"/>
    <w:rsid w:val="003D227C"/>
    <w:rsid w:val="003D2B4D"/>
    <w:rsid w:val="003E362A"/>
    <w:rsid w:val="003E5E33"/>
    <w:rsid w:val="003F6136"/>
    <w:rsid w:val="0041129A"/>
    <w:rsid w:val="00414FD1"/>
    <w:rsid w:val="00415F5E"/>
    <w:rsid w:val="00417498"/>
    <w:rsid w:val="00427139"/>
    <w:rsid w:val="00432DA8"/>
    <w:rsid w:val="00444A88"/>
    <w:rsid w:val="00447E49"/>
    <w:rsid w:val="00461F5D"/>
    <w:rsid w:val="00466910"/>
    <w:rsid w:val="00467ACD"/>
    <w:rsid w:val="00467CF9"/>
    <w:rsid w:val="00474DA4"/>
    <w:rsid w:val="00476E8D"/>
    <w:rsid w:val="004A34E0"/>
    <w:rsid w:val="004C0331"/>
    <w:rsid w:val="004C0A39"/>
    <w:rsid w:val="004D047D"/>
    <w:rsid w:val="004D41BA"/>
    <w:rsid w:val="004D773A"/>
    <w:rsid w:val="004F305A"/>
    <w:rsid w:val="0050430E"/>
    <w:rsid w:val="00506F0C"/>
    <w:rsid w:val="00512164"/>
    <w:rsid w:val="00514278"/>
    <w:rsid w:val="00520297"/>
    <w:rsid w:val="00524589"/>
    <w:rsid w:val="005249F3"/>
    <w:rsid w:val="00530DDB"/>
    <w:rsid w:val="00532FB6"/>
    <w:rsid w:val="005338F9"/>
    <w:rsid w:val="00536BAB"/>
    <w:rsid w:val="0054281C"/>
    <w:rsid w:val="00551E76"/>
    <w:rsid w:val="0055268D"/>
    <w:rsid w:val="00555AE6"/>
    <w:rsid w:val="00560BC9"/>
    <w:rsid w:val="00562DEE"/>
    <w:rsid w:val="00572E44"/>
    <w:rsid w:val="00576BE4"/>
    <w:rsid w:val="00590C7D"/>
    <w:rsid w:val="005A400A"/>
    <w:rsid w:val="005B5B69"/>
    <w:rsid w:val="005B65AC"/>
    <w:rsid w:val="005C7052"/>
    <w:rsid w:val="005C7998"/>
    <w:rsid w:val="005E165F"/>
    <w:rsid w:val="005F2580"/>
    <w:rsid w:val="006047D0"/>
    <w:rsid w:val="00612379"/>
    <w:rsid w:val="0061555F"/>
    <w:rsid w:val="0061574C"/>
    <w:rsid w:val="00641200"/>
    <w:rsid w:val="00644738"/>
    <w:rsid w:val="00644877"/>
    <w:rsid w:val="00653911"/>
    <w:rsid w:val="00663ED8"/>
    <w:rsid w:val="00664515"/>
    <w:rsid w:val="00677BDB"/>
    <w:rsid w:val="00687EB4"/>
    <w:rsid w:val="006918C8"/>
    <w:rsid w:val="006964E4"/>
    <w:rsid w:val="006A4218"/>
    <w:rsid w:val="006B17D2"/>
    <w:rsid w:val="006B45FA"/>
    <w:rsid w:val="006B4B5C"/>
    <w:rsid w:val="006C224E"/>
    <w:rsid w:val="006C7A3D"/>
    <w:rsid w:val="006D412B"/>
    <w:rsid w:val="006E35DA"/>
    <w:rsid w:val="007000D8"/>
    <w:rsid w:val="00714C6E"/>
    <w:rsid w:val="00715173"/>
    <w:rsid w:val="00716D3B"/>
    <w:rsid w:val="00721283"/>
    <w:rsid w:val="00732DEC"/>
    <w:rsid w:val="00735BD5"/>
    <w:rsid w:val="0075117E"/>
    <w:rsid w:val="007556F6"/>
    <w:rsid w:val="00757389"/>
    <w:rsid w:val="00760EEF"/>
    <w:rsid w:val="00766C13"/>
    <w:rsid w:val="0077424B"/>
    <w:rsid w:val="00777EE5"/>
    <w:rsid w:val="00784836"/>
    <w:rsid w:val="0079023E"/>
    <w:rsid w:val="007A04E8"/>
    <w:rsid w:val="007A6AF5"/>
    <w:rsid w:val="007B6853"/>
    <w:rsid w:val="007B6894"/>
    <w:rsid w:val="007C6639"/>
    <w:rsid w:val="007D0B9D"/>
    <w:rsid w:val="007D19B0"/>
    <w:rsid w:val="007F498F"/>
    <w:rsid w:val="007F6A17"/>
    <w:rsid w:val="0080679D"/>
    <w:rsid w:val="008108B0"/>
    <w:rsid w:val="00811B20"/>
    <w:rsid w:val="00812178"/>
    <w:rsid w:val="0081607A"/>
    <w:rsid w:val="00820F72"/>
    <w:rsid w:val="0082296E"/>
    <w:rsid w:val="00824099"/>
    <w:rsid w:val="008327DC"/>
    <w:rsid w:val="00836E88"/>
    <w:rsid w:val="00844FCC"/>
    <w:rsid w:val="00852407"/>
    <w:rsid w:val="00855DBD"/>
    <w:rsid w:val="00857BCE"/>
    <w:rsid w:val="00863EBE"/>
    <w:rsid w:val="00867AC1"/>
    <w:rsid w:val="00876E16"/>
    <w:rsid w:val="00884CEA"/>
    <w:rsid w:val="008A395B"/>
    <w:rsid w:val="008A743F"/>
    <w:rsid w:val="008A7D42"/>
    <w:rsid w:val="008B291A"/>
    <w:rsid w:val="008B51D0"/>
    <w:rsid w:val="008B5ED9"/>
    <w:rsid w:val="008C0970"/>
    <w:rsid w:val="008D2CF7"/>
    <w:rsid w:val="008D769B"/>
    <w:rsid w:val="008E2A07"/>
    <w:rsid w:val="008E793E"/>
    <w:rsid w:val="008F00B3"/>
    <w:rsid w:val="00900C26"/>
    <w:rsid w:val="0090197F"/>
    <w:rsid w:val="00906AAF"/>
    <w:rsid w:val="00906DDC"/>
    <w:rsid w:val="00911B1D"/>
    <w:rsid w:val="009175FC"/>
    <w:rsid w:val="009203E5"/>
    <w:rsid w:val="00934E09"/>
    <w:rsid w:val="00936253"/>
    <w:rsid w:val="00937C60"/>
    <w:rsid w:val="00952258"/>
    <w:rsid w:val="0095578A"/>
    <w:rsid w:val="00967C60"/>
    <w:rsid w:val="00970FED"/>
    <w:rsid w:val="00975AD5"/>
    <w:rsid w:val="00986567"/>
    <w:rsid w:val="00987015"/>
    <w:rsid w:val="00997029"/>
    <w:rsid w:val="009B1DCB"/>
    <w:rsid w:val="009C5A31"/>
    <w:rsid w:val="009D0DE5"/>
    <w:rsid w:val="009D22E0"/>
    <w:rsid w:val="009D690D"/>
    <w:rsid w:val="009E36D7"/>
    <w:rsid w:val="009E65B6"/>
    <w:rsid w:val="009F1D52"/>
    <w:rsid w:val="009F2140"/>
    <w:rsid w:val="00A00AB9"/>
    <w:rsid w:val="00A064EA"/>
    <w:rsid w:val="00A229BD"/>
    <w:rsid w:val="00A40F83"/>
    <w:rsid w:val="00A42AC3"/>
    <w:rsid w:val="00A430CF"/>
    <w:rsid w:val="00A54309"/>
    <w:rsid w:val="00A62978"/>
    <w:rsid w:val="00A7764E"/>
    <w:rsid w:val="00AA2932"/>
    <w:rsid w:val="00AA2C2B"/>
    <w:rsid w:val="00AA4DD8"/>
    <w:rsid w:val="00AB2B93"/>
    <w:rsid w:val="00AE0EF1"/>
    <w:rsid w:val="00AE542E"/>
    <w:rsid w:val="00B02C57"/>
    <w:rsid w:val="00B07301"/>
    <w:rsid w:val="00B224DE"/>
    <w:rsid w:val="00B253EB"/>
    <w:rsid w:val="00B26742"/>
    <w:rsid w:val="00B36D60"/>
    <w:rsid w:val="00B608C7"/>
    <w:rsid w:val="00B70BD3"/>
    <w:rsid w:val="00B734CF"/>
    <w:rsid w:val="00B84BBD"/>
    <w:rsid w:val="00B93464"/>
    <w:rsid w:val="00B974BF"/>
    <w:rsid w:val="00BA2E7D"/>
    <w:rsid w:val="00BA43FB"/>
    <w:rsid w:val="00BC127D"/>
    <w:rsid w:val="00BC1FE6"/>
    <w:rsid w:val="00BC2AB9"/>
    <w:rsid w:val="00BD4C24"/>
    <w:rsid w:val="00BF009E"/>
    <w:rsid w:val="00BF29F6"/>
    <w:rsid w:val="00BF6B57"/>
    <w:rsid w:val="00BF786F"/>
    <w:rsid w:val="00C01892"/>
    <w:rsid w:val="00C05295"/>
    <w:rsid w:val="00C061B6"/>
    <w:rsid w:val="00C118C9"/>
    <w:rsid w:val="00C147FB"/>
    <w:rsid w:val="00C151E1"/>
    <w:rsid w:val="00C21DBF"/>
    <w:rsid w:val="00C2446C"/>
    <w:rsid w:val="00C36907"/>
    <w:rsid w:val="00C36AE5"/>
    <w:rsid w:val="00C404B8"/>
    <w:rsid w:val="00C406C5"/>
    <w:rsid w:val="00C41F17"/>
    <w:rsid w:val="00C524B7"/>
    <w:rsid w:val="00C54BF4"/>
    <w:rsid w:val="00C5791C"/>
    <w:rsid w:val="00C66290"/>
    <w:rsid w:val="00C663DE"/>
    <w:rsid w:val="00C72B7A"/>
    <w:rsid w:val="00C86274"/>
    <w:rsid w:val="00C95DDE"/>
    <w:rsid w:val="00C973F2"/>
    <w:rsid w:val="00CA3196"/>
    <w:rsid w:val="00CA774A"/>
    <w:rsid w:val="00CB4DA9"/>
    <w:rsid w:val="00CC11B0"/>
    <w:rsid w:val="00CD432F"/>
    <w:rsid w:val="00CD6966"/>
    <w:rsid w:val="00CD7ED9"/>
    <w:rsid w:val="00CF7E36"/>
    <w:rsid w:val="00D02B72"/>
    <w:rsid w:val="00D02FD2"/>
    <w:rsid w:val="00D06623"/>
    <w:rsid w:val="00D201F5"/>
    <w:rsid w:val="00D233D8"/>
    <w:rsid w:val="00D24210"/>
    <w:rsid w:val="00D338E6"/>
    <w:rsid w:val="00D3708D"/>
    <w:rsid w:val="00D40426"/>
    <w:rsid w:val="00D511BA"/>
    <w:rsid w:val="00D57C96"/>
    <w:rsid w:val="00D67433"/>
    <w:rsid w:val="00D82CA6"/>
    <w:rsid w:val="00D91203"/>
    <w:rsid w:val="00D95174"/>
    <w:rsid w:val="00D95A5C"/>
    <w:rsid w:val="00DA6F36"/>
    <w:rsid w:val="00DB02B0"/>
    <w:rsid w:val="00DB10E5"/>
    <w:rsid w:val="00DB2E0B"/>
    <w:rsid w:val="00DC00EA"/>
    <w:rsid w:val="00E040B2"/>
    <w:rsid w:val="00E10886"/>
    <w:rsid w:val="00E23920"/>
    <w:rsid w:val="00E419C7"/>
    <w:rsid w:val="00E72D49"/>
    <w:rsid w:val="00E7593C"/>
    <w:rsid w:val="00E75A37"/>
    <w:rsid w:val="00E75E16"/>
    <w:rsid w:val="00E7678A"/>
    <w:rsid w:val="00E8698D"/>
    <w:rsid w:val="00E935F1"/>
    <w:rsid w:val="00E94A81"/>
    <w:rsid w:val="00E95D7F"/>
    <w:rsid w:val="00EA1FFB"/>
    <w:rsid w:val="00EA4CFC"/>
    <w:rsid w:val="00EB048E"/>
    <w:rsid w:val="00EB2DE0"/>
    <w:rsid w:val="00EB3EFA"/>
    <w:rsid w:val="00EB53E3"/>
    <w:rsid w:val="00ED7594"/>
    <w:rsid w:val="00EF2F89"/>
    <w:rsid w:val="00F038C5"/>
    <w:rsid w:val="00F04DEB"/>
    <w:rsid w:val="00F1237A"/>
    <w:rsid w:val="00F147E0"/>
    <w:rsid w:val="00F22CBD"/>
    <w:rsid w:val="00F30997"/>
    <w:rsid w:val="00F349B3"/>
    <w:rsid w:val="00F37829"/>
    <w:rsid w:val="00F37961"/>
    <w:rsid w:val="00F45897"/>
    <w:rsid w:val="00F61C9D"/>
    <w:rsid w:val="00F6334D"/>
    <w:rsid w:val="00F73F12"/>
    <w:rsid w:val="00F85186"/>
    <w:rsid w:val="00F91828"/>
    <w:rsid w:val="00FA4556"/>
    <w:rsid w:val="00FA49AB"/>
    <w:rsid w:val="00FB0D37"/>
    <w:rsid w:val="00FB19DE"/>
    <w:rsid w:val="00FB5311"/>
    <w:rsid w:val="00FB6651"/>
    <w:rsid w:val="00FC6CEF"/>
    <w:rsid w:val="00FE39C7"/>
    <w:rsid w:val="00FE433D"/>
    <w:rsid w:val="00FE4AF3"/>
    <w:rsid w:val="00FF1931"/>
    <w:rsid w:val="00FF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876E16"/>
    <w:pPr>
      <w:ind w:left="720"/>
      <w:contextualSpacing/>
    </w:pPr>
  </w:style>
  <w:style w:type="character" w:customStyle="1" w:styleId="Heading2Char">
    <w:name w:val="Heading 2 Char"/>
    <w:basedOn w:val="DefaultParagraphFont"/>
    <w:link w:val="Heading2"/>
    <w:rsid w:val="00766C13"/>
    <w:rPr>
      <w:rFonts w:ascii="Arial" w:hAnsi="Arial"/>
      <w:u w:val="single"/>
    </w:rPr>
  </w:style>
  <w:style w:type="character" w:styleId="FollowedHyperlink">
    <w:name w:val="FollowedHyperlink"/>
    <w:basedOn w:val="DefaultParagraphFont"/>
    <w:rsid w:val="00165F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FB6651"/>
    <w:rPr>
      <w:rFonts w:ascii="Arial" w:hAnsi="Arial"/>
      <w:sz w:val="16"/>
    </w:rPr>
  </w:style>
  <w:style w:type="paragraph" w:styleId="ListParagraph">
    <w:name w:val="List Paragraph"/>
    <w:basedOn w:val="Normal"/>
    <w:uiPriority w:val="34"/>
    <w:qFormat/>
    <w:rsid w:val="00876E16"/>
    <w:pPr>
      <w:ind w:left="720"/>
      <w:contextualSpacing/>
    </w:pPr>
  </w:style>
  <w:style w:type="character" w:customStyle="1" w:styleId="Heading2Char">
    <w:name w:val="Heading 2 Char"/>
    <w:basedOn w:val="DefaultParagraphFont"/>
    <w:link w:val="Heading2"/>
    <w:rsid w:val="00766C13"/>
    <w:rPr>
      <w:rFonts w:ascii="Arial" w:hAnsi="Arial"/>
      <w:u w:val="single"/>
    </w:rPr>
  </w:style>
  <w:style w:type="character" w:styleId="FollowedHyperlink">
    <w:name w:val="FollowedHyperlink"/>
    <w:basedOn w:val="DefaultParagraphFont"/>
    <w:rsid w:val="00165F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825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upov.int/meetings/en/details.jsp?meeting_id=37027" TargetMode="External"/><Relationship Id="rId2" Type="http://schemas.openxmlformats.org/officeDocument/2006/relationships/hyperlink" Target="http://www.upov.int/meetings/en/details.jsp?meeting_id=37027" TargetMode="External"/><Relationship Id="rId1" Type="http://schemas.openxmlformats.org/officeDocument/2006/relationships/hyperlink" Target="http://www.upov.int/meetings/en/details.jsp?meeting_id=37027" TargetMode="External"/><Relationship Id="rId4" Type="http://schemas.openxmlformats.org/officeDocument/2006/relationships/hyperlink" Target="http://www.upov.int/meetings/en/details.jsp?meeting_id=387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3369-1551-482C-9504-8C31D02B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CAJ_72_EN.dotx</Template>
  <TotalTime>53</TotalTime>
  <Pages>5</Pages>
  <Words>1831</Words>
  <Characters>10918</Characters>
  <Application>Microsoft Office Word</Application>
  <DocSecurity>0</DocSecurity>
  <Lines>321</Lines>
  <Paragraphs>140</Paragraphs>
  <ScaleCrop>false</ScaleCrop>
  <HeadingPairs>
    <vt:vector size="2" baseType="variant">
      <vt:variant>
        <vt:lpstr>Title</vt:lpstr>
      </vt:variant>
      <vt:variant>
        <vt:i4>1</vt:i4>
      </vt:variant>
    </vt:vector>
  </HeadingPairs>
  <TitlesOfParts>
    <vt:vector size="1" baseType="lpstr">
      <vt:lpstr>CAJ/72/3</vt:lpstr>
    </vt:vector>
  </TitlesOfParts>
  <Company>UPOV</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CAJ/72/3</dc:title>
  <dc:creator>KOIDE Jun</dc:creator>
  <cp:lastModifiedBy>BESSE Ariane</cp:lastModifiedBy>
  <cp:revision>11</cp:revision>
  <cp:lastPrinted>2016-10-11T15:03:00Z</cp:lastPrinted>
  <dcterms:created xsi:type="dcterms:W3CDTF">2016-10-07T18:19:00Z</dcterms:created>
  <dcterms:modified xsi:type="dcterms:W3CDTF">2016-10-11T15:04:00Z</dcterms:modified>
</cp:coreProperties>
</file>