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3E2FBD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3E2FBD" w:rsidRDefault="00110481" w:rsidP="00576BE4">
            <w:pPr>
              <w:pStyle w:val="LogoUPOV"/>
            </w:pPr>
            <w:r w:rsidRPr="003E2FBD">
              <w:rPr>
                <w:noProof/>
              </w:rPr>
              <w:drawing>
                <wp:inline distT="0" distB="0" distL="0" distR="0" wp14:anchorId="3CEE33A0" wp14:editId="193F58F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3E2FBD" w:rsidRDefault="0024416D" w:rsidP="00576BE4">
            <w:pPr>
              <w:pStyle w:val="Lettrine"/>
            </w:pPr>
            <w:r w:rsidRPr="003E2FBD">
              <w:t>E</w:t>
            </w:r>
          </w:p>
          <w:p w:rsidR="000D7780" w:rsidRPr="003E2FBD" w:rsidRDefault="00F37961" w:rsidP="00474DA4">
            <w:pPr>
              <w:pStyle w:val="Docoriginal"/>
              <w:jc w:val="left"/>
            </w:pPr>
            <w:r w:rsidRPr="003E2FBD">
              <w:t>CAJ/</w:t>
            </w:r>
            <w:r w:rsidR="00155F6F" w:rsidRPr="003E2FBD">
              <w:t>7</w:t>
            </w:r>
            <w:r w:rsidR="00551E76" w:rsidRPr="003E2FBD">
              <w:t>1</w:t>
            </w:r>
            <w:r w:rsidR="00EB3EFA" w:rsidRPr="003E2FBD">
              <w:t>/</w:t>
            </w:r>
            <w:bookmarkStart w:id="1" w:name="Code"/>
            <w:bookmarkEnd w:id="1"/>
            <w:r w:rsidR="003E2FBD" w:rsidRPr="003E2FBD">
              <w:t>1</w:t>
            </w:r>
            <w:r w:rsidR="00EF3289">
              <w:t xml:space="preserve"> Rev.</w:t>
            </w:r>
          </w:p>
          <w:p w:rsidR="000D7780" w:rsidRPr="003E2FBD" w:rsidRDefault="0061555F" w:rsidP="00474DA4">
            <w:pPr>
              <w:pStyle w:val="Docoriginal"/>
              <w:jc w:val="left"/>
            </w:pPr>
            <w:r w:rsidRPr="003E2FBD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3E2FBD">
              <w:rPr>
                <w:rStyle w:val="StyleDoclangBold"/>
                <w:b/>
                <w:bCs/>
                <w:spacing w:val="0"/>
              </w:rPr>
              <w:t>:</w:t>
            </w:r>
            <w:r w:rsidRPr="003E2FBD">
              <w:rPr>
                <w:rStyle w:val="StyleDocoriginalNotBold1"/>
                <w:spacing w:val="0"/>
              </w:rPr>
              <w:t xml:space="preserve"> </w:t>
            </w:r>
            <w:r w:rsidR="000D7780" w:rsidRPr="003E2FBD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3E2FBD">
              <w:rPr>
                <w:b w:val="0"/>
                <w:spacing w:val="0"/>
              </w:rPr>
              <w:t>English</w:t>
            </w:r>
          </w:p>
          <w:p w:rsidR="000D7780" w:rsidRPr="003E2FBD" w:rsidRDefault="000D7780" w:rsidP="002E388B">
            <w:pPr>
              <w:pStyle w:val="Docoriginal"/>
              <w:jc w:val="left"/>
              <w:rPr>
                <w:b w:val="0"/>
                <w:spacing w:val="0"/>
              </w:rPr>
            </w:pPr>
            <w:r w:rsidRPr="003E2FBD">
              <w:rPr>
                <w:spacing w:val="0"/>
              </w:rPr>
              <w:t>DATE:</w:t>
            </w:r>
            <w:r w:rsidR="0061555F" w:rsidRPr="003E2FBD">
              <w:rPr>
                <w:b w:val="0"/>
                <w:spacing w:val="0"/>
              </w:rPr>
              <w:t xml:space="preserve"> </w:t>
            </w:r>
            <w:r w:rsidRPr="003E2FBD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2E388B">
              <w:rPr>
                <w:rStyle w:val="StyleDocoriginalNotBold1"/>
                <w:spacing w:val="0"/>
              </w:rPr>
              <w:t>March 2</w:t>
            </w:r>
            <w:r w:rsidR="00155F6F" w:rsidRPr="003E2FBD">
              <w:rPr>
                <w:rStyle w:val="StyleDocoriginalNotBold1"/>
                <w:spacing w:val="0"/>
              </w:rPr>
              <w:t>, 201</w:t>
            </w:r>
            <w:r w:rsidR="00551E76" w:rsidRPr="003E2FBD">
              <w:rPr>
                <w:rStyle w:val="StyleDocoriginalNotBold1"/>
                <w:spacing w:val="0"/>
              </w:rPr>
              <w:t>5</w:t>
            </w:r>
          </w:p>
        </w:tc>
      </w:tr>
      <w:tr w:rsidR="000D7780" w:rsidRPr="003E2FBD" w:rsidTr="00FB0D37">
        <w:tc>
          <w:tcPr>
            <w:tcW w:w="10131" w:type="dxa"/>
            <w:gridSpan w:val="3"/>
          </w:tcPr>
          <w:p w:rsidR="000D7780" w:rsidRPr="003E2FBD" w:rsidRDefault="0024416D" w:rsidP="0080679D">
            <w:pPr>
              <w:pStyle w:val="upove"/>
              <w:rPr>
                <w:sz w:val="28"/>
              </w:rPr>
            </w:pPr>
            <w:r w:rsidRPr="003E2FB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3E2FBD" w:rsidTr="00FB0D37">
        <w:tc>
          <w:tcPr>
            <w:tcW w:w="10131" w:type="dxa"/>
            <w:gridSpan w:val="3"/>
          </w:tcPr>
          <w:p w:rsidR="000D7780" w:rsidRPr="003E2FBD" w:rsidRDefault="00867AC1" w:rsidP="0080679D">
            <w:pPr>
              <w:pStyle w:val="Country"/>
            </w:pPr>
            <w:r w:rsidRPr="003E2FBD">
              <w:t>Gen</w:t>
            </w:r>
            <w:r w:rsidR="0061555F" w:rsidRPr="003E2FBD">
              <w:t>e</w:t>
            </w:r>
            <w:r w:rsidRPr="003E2FBD">
              <w:t>v</w:t>
            </w:r>
            <w:r w:rsidR="0061555F" w:rsidRPr="003E2FBD">
              <w:t>a</w:t>
            </w:r>
          </w:p>
        </w:tc>
      </w:tr>
    </w:tbl>
    <w:p w:rsidR="000D7780" w:rsidRPr="003E2FBD" w:rsidRDefault="00FB0D37" w:rsidP="0080679D">
      <w:pPr>
        <w:pStyle w:val="Sessiontc"/>
      </w:pPr>
      <w:r w:rsidRPr="003E2FBD">
        <w:t>ADministrative and legal committee</w:t>
      </w:r>
    </w:p>
    <w:p w:rsidR="00361821" w:rsidRPr="003E2FBD" w:rsidRDefault="00155F6F" w:rsidP="0080679D">
      <w:pPr>
        <w:pStyle w:val="Sessiontcplacedate"/>
      </w:pPr>
      <w:r w:rsidRPr="003E2FBD">
        <w:t>Sevent</w:t>
      </w:r>
      <w:r w:rsidR="00551E76" w:rsidRPr="003E2FBD">
        <w:t>y-First</w:t>
      </w:r>
      <w:r w:rsidR="00F37961" w:rsidRPr="003E2FBD">
        <w:t xml:space="preserve"> </w:t>
      </w:r>
      <w:r w:rsidR="00FB0D37" w:rsidRPr="003E2FBD">
        <w:t>Session</w:t>
      </w:r>
      <w:r w:rsidR="00A94CB3" w:rsidRPr="00814A84">
        <w:rPr>
          <w:rStyle w:val="FootnoteReference"/>
          <w:vanish/>
          <w:sz w:val="2"/>
          <w:szCs w:val="2"/>
        </w:rPr>
        <w:footnoteReference w:id="2"/>
      </w:r>
      <w:r w:rsidR="00361821" w:rsidRPr="003E2FBD">
        <w:br/>
      </w:r>
      <w:r w:rsidR="00FB0D37" w:rsidRPr="003E2FBD">
        <w:t xml:space="preserve">Geneva, </w:t>
      </w:r>
      <w:r w:rsidR="00551E76" w:rsidRPr="003E2FBD">
        <w:t>March 26, 2015</w:t>
      </w:r>
    </w:p>
    <w:p w:rsidR="000D7780" w:rsidRPr="003E2FBD" w:rsidRDefault="00FD5D43" w:rsidP="0080679D">
      <w:pPr>
        <w:pStyle w:val="Titleofdoc0"/>
      </w:pPr>
      <w:bookmarkStart w:id="4" w:name="TitleOfDoc"/>
      <w:bookmarkEnd w:id="4"/>
      <w:r>
        <w:t xml:space="preserve">REVISED </w:t>
      </w:r>
      <w:r w:rsidR="003E2FBD" w:rsidRPr="003E2FBD">
        <w:t>DRAFT AGENDA</w:t>
      </w:r>
    </w:p>
    <w:p w:rsidR="000D7780" w:rsidRPr="003E2FBD" w:rsidRDefault="0061555F" w:rsidP="0080679D">
      <w:pPr>
        <w:pStyle w:val="preparedby1"/>
      </w:pPr>
      <w:bookmarkStart w:id="5" w:name="Prepared"/>
      <w:bookmarkEnd w:id="5"/>
      <w:r w:rsidRPr="003E2FBD">
        <w:t>prepared by the Office of the Union</w:t>
      </w:r>
      <w:r w:rsidR="00836E88" w:rsidRPr="003E2FBD">
        <w:br/>
      </w:r>
      <w:r w:rsidR="00836E88" w:rsidRPr="003E2FBD">
        <w:br/>
      </w:r>
      <w:r w:rsidR="00836E88" w:rsidRPr="003E2FBD">
        <w:rPr>
          <w:color w:val="A6A6A6" w:themeColor="background1" w:themeShade="A6"/>
        </w:rPr>
        <w:t>Disclaimer:  this document does not repr</w:t>
      </w:r>
      <w:r w:rsidR="00C21DBF" w:rsidRPr="003E2FBD">
        <w:rPr>
          <w:color w:val="A6A6A6" w:themeColor="background1" w:themeShade="A6"/>
        </w:rPr>
        <w:t>esent UPOV policies or guidance</w:t>
      </w:r>
    </w:p>
    <w:p w:rsidR="003E2FBD" w:rsidRPr="003E2FBD" w:rsidRDefault="003E2FBD" w:rsidP="003E2FBD">
      <w:pPr>
        <w:tabs>
          <w:tab w:val="left" w:pos="567"/>
        </w:tabs>
        <w:ind w:left="567" w:hanging="567"/>
        <w:rPr>
          <w:kern w:val="28"/>
        </w:rPr>
      </w:pPr>
      <w:r w:rsidRPr="003E2FBD">
        <w:rPr>
          <w:kern w:val="28"/>
        </w:rPr>
        <w:fldChar w:fldCharType="begin"/>
      </w:r>
      <w:r w:rsidRPr="003E2FBD">
        <w:rPr>
          <w:kern w:val="28"/>
        </w:rPr>
        <w:instrText xml:space="preserve"> AUTONUM  </w:instrText>
      </w:r>
      <w:r w:rsidRPr="003E2FBD">
        <w:rPr>
          <w:kern w:val="28"/>
        </w:rPr>
        <w:fldChar w:fldCharType="end"/>
      </w:r>
      <w:r w:rsidRPr="003E2FBD">
        <w:rPr>
          <w:kern w:val="28"/>
        </w:rPr>
        <w:tab/>
        <w:t>Opening of the session</w:t>
      </w:r>
    </w:p>
    <w:p w:rsidR="003E2FBD" w:rsidRPr="003E2FBD" w:rsidRDefault="003E2FBD" w:rsidP="003E2FBD">
      <w:pPr>
        <w:tabs>
          <w:tab w:val="left" w:pos="567"/>
        </w:tabs>
        <w:rPr>
          <w:kern w:val="28"/>
        </w:rPr>
      </w:pPr>
    </w:p>
    <w:p w:rsidR="003E2FBD" w:rsidRPr="003E2FBD" w:rsidRDefault="003E2FBD" w:rsidP="003E2FBD">
      <w:pPr>
        <w:tabs>
          <w:tab w:val="left" w:pos="567"/>
        </w:tabs>
        <w:ind w:left="567" w:hanging="567"/>
        <w:rPr>
          <w:kern w:val="28"/>
        </w:rPr>
      </w:pPr>
      <w:r w:rsidRPr="003E2FBD">
        <w:rPr>
          <w:kern w:val="28"/>
        </w:rPr>
        <w:fldChar w:fldCharType="begin"/>
      </w:r>
      <w:r w:rsidRPr="003E2FBD">
        <w:rPr>
          <w:kern w:val="28"/>
        </w:rPr>
        <w:instrText xml:space="preserve"> AUTONUM  </w:instrText>
      </w:r>
      <w:r w:rsidRPr="003E2FBD">
        <w:rPr>
          <w:kern w:val="28"/>
        </w:rPr>
        <w:fldChar w:fldCharType="end"/>
      </w:r>
      <w:r w:rsidRPr="003E2FBD">
        <w:rPr>
          <w:kern w:val="28"/>
        </w:rPr>
        <w:tab/>
        <w:t>Adoption of the agenda</w:t>
      </w:r>
    </w:p>
    <w:p w:rsidR="003E2FBD" w:rsidRPr="003E2FBD" w:rsidRDefault="003E2FBD" w:rsidP="003E2FBD">
      <w:pPr>
        <w:tabs>
          <w:tab w:val="left" w:pos="567"/>
        </w:tabs>
        <w:rPr>
          <w:kern w:val="28"/>
        </w:rPr>
      </w:pPr>
    </w:p>
    <w:p w:rsidR="003E2FBD" w:rsidRPr="003E2FBD" w:rsidRDefault="003E2FBD" w:rsidP="003E2FBD">
      <w:pPr>
        <w:tabs>
          <w:tab w:val="left" w:pos="567"/>
        </w:tabs>
        <w:rPr>
          <w:kern w:val="28"/>
        </w:rPr>
      </w:pPr>
      <w:r w:rsidRPr="003E2FBD">
        <w:rPr>
          <w:kern w:val="28"/>
        </w:rPr>
        <w:fldChar w:fldCharType="begin"/>
      </w:r>
      <w:r w:rsidRPr="003E2FBD">
        <w:rPr>
          <w:kern w:val="28"/>
        </w:rPr>
        <w:instrText xml:space="preserve"> AUTONUM  </w:instrText>
      </w:r>
      <w:r w:rsidRPr="003E2FBD">
        <w:rPr>
          <w:kern w:val="28"/>
        </w:rPr>
        <w:fldChar w:fldCharType="end"/>
      </w:r>
      <w:r w:rsidRPr="003E2FBD">
        <w:rPr>
          <w:kern w:val="28"/>
        </w:rPr>
        <w:tab/>
        <w:t>Report on developments in the Technical Committee (document CAJ/71/9)</w:t>
      </w:r>
    </w:p>
    <w:p w:rsidR="003E2FBD" w:rsidRPr="003E2FBD" w:rsidRDefault="003E2FBD" w:rsidP="003E2FBD">
      <w:pPr>
        <w:tabs>
          <w:tab w:val="left" w:pos="567"/>
        </w:tabs>
        <w:rPr>
          <w:kern w:val="28"/>
        </w:rPr>
      </w:pPr>
    </w:p>
    <w:p w:rsidR="003E2FBD" w:rsidRPr="00FD5D43" w:rsidRDefault="003E2FBD" w:rsidP="003E2FBD">
      <w:pPr>
        <w:ind w:left="567" w:hanging="567"/>
        <w:rPr>
          <w:kern w:val="28"/>
        </w:rPr>
      </w:pPr>
      <w:r w:rsidRPr="00FD5D43">
        <w:rPr>
          <w:kern w:val="28"/>
        </w:rPr>
        <w:fldChar w:fldCharType="begin"/>
      </w:r>
      <w:r w:rsidRPr="00FD5D43">
        <w:rPr>
          <w:kern w:val="28"/>
        </w:rPr>
        <w:instrText xml:space="preserve"> AUTONUM  </w:instrText>
      </w:r>
      <w:r w:rsidRPr="00FD5D43">
        <w:rPr>
          <w:kern w:val="28"/>
        </w:rPr>
        <w:fldChar w:fldCharType="end"/>
      </w:r>
      <w:r w:rsidRPr="00FD5D43">
        <w:rPr>
          <w:kern w:val="28"/>
        </w:rPr>
        <w:tab/>
        <w:t>Development of information materials concerning the UPOV</w:t>
      </w:r>
      <w:r w:rsidR="002E388B" w:rsidRPr="00FD5D43">
        <w:rPr>
          <w:kern w:val="28"/>
        </w:rPr>
        <w:t xml:space="preserve"> Convention (documents CAJ/71/2, </w:t>
      </w:r>
      <w:r w:rsidR="00FD5D43" w:rsidRPr="00FD5D43">
        <w:rPr>
          <w:kern w:val="28"/>
        </w:rPr>
        <w:t>CAJ</w:t>
      </w:r>
      <w:r w:rsidR="00FD5D43" w:rsidRPr="00FD5D43">
        <w:rPr>
          <w:kern w:val="28"/>
        </w:rPr>
        <w:noBreakHyphen/>
      </w:r>
      <w:r w:rsidRPr="00FD5D43">
        <w:rPr>
          <w:kern w:val="28"/>
        </w:rPr>
        <w:t>AG/14/9/</w:t>
      </w:r>
      <w:r w:rsidR="00EF3289" w:rsidRPr="00FD5D43">
        <w:rPr>
          <w:kern w:val="28"/>
        </w:rPr>
        <w:t>6</w:t>
      </w:r>
      <w:r w:rsidR="002E388B" w:rsidRPr="00FD5D43">
        <w:rPr>
          <w:kern w:val="28"/>
        </w:rPr>
        <w:t xml:space="preserve"> and CAJ-AG/14/9/7</w:t>
      </w:r>
      <w:r w:rsidRPr="00FD5D43">
        <w:rPr>
          <w:kern w:val="28"/>
        </w:rPr>
        <w:t xml:space="preserve">)  </w:t>
      </w:r>
    </w:p>
    <w:p w:rsidR="003E2FBD" w:rsidRPr="00FD5D43" w:rsidRDefault="003E2FBD" w:rsidP="003E2FBD">
      <w:pPr>
        <w:tabs>
          <w:tab w:val="left" w:pos="567"/>
        </w:tabs>
        <w:rPr>
          <w:kern w:val="28"/>
          <w:sz w:val="16"/>
        </w:rPr>
      </w:pPr>
    </w:p>
    <w:p w:rsidR="003E2FBD" w:rsidRPr="00FD5D43" w:rsidRDefault="003E2FBD" w:rsidP="003E2FBD">
      <w:pPr>
        <w:ind w:left="1134" w:right="567" w:hanging="567"/>
        <w:rPr>
          <w:strike/>
          <w:spacing w:val="-2"/>
        </w:rPr>
      </w:pPr>
      <w:r w:rsidRPr="00FD5D43">
        <w:rPr>
          <w:spacing w:val="-2"/>
        </w:rPr>
        <w:t>(a)</w:t>
      </w:r>
      <w:r w:rsidRPr="00FD5D43">
        <w:rPr>
          <w:spacing w:val="-2"/>
        </w:rPr>
        <w:tab/>
        <w:t>Explanatory Notes on Essentially Derived Varieties under the 1991 Act of the UPOV Convention (Revision) (</w:t>
      </w:r>
      <w:r w:rsidRPr="00FD5D43">
        <w:rPr>
          <w:spacing w:val="-2"/>
          <w:kern w:val="28"/>
        </w:rPr>
        <w:t>document CAJ/71/2</w:t>
      </w:r>
      <w:r w:rsidRPr="00FD5D43">
        <w:rPr>
          <w:spacing w:val="-2"/>
        </w:rPr>
        <w:t>)</w:t>
      </w:r>
      <w:r w:rsidRPr="00FD5D43">
        <w:rPr>
          <w:kern w:val="28"/>
        </w:rPr>
        <w:t xml:space="preserve">  </w:t>
      </w:r>
    </w:p>
    <w:p w:rsidR="003E2FBD" w:rsidRPr="00FD5D43" w:rsidRDefault="003E2FBD" w:rsidP="003E2FBD">
      <w:pPr>
        <w:ind w:left="1134" w:right="567" w:hanging="567"/>
        <w:rPr>
          <w:sz w:val="16"/>
        </w:rPr>
      </w:pPr>
    </w:p>
    <w:p w:rsidR="003E2FBD" w:rsidRPr="00FD5D43" w:rsidRDefault="003E2FBD" w:rsidP="003E2FBD">
      <w:pPr>
        <w:ind w:left="1134" w:right="567" w:hanging="567"/>
      </w:pPr>
      <w:r w:rsidRPr="00FD5D43">
        <w:t>(b)</w:t>
      </w:r>
      <w:r w:rsidRPr="00FD5D43">
        <w:tab/>
        <w:t xml:space="preserve">Explanatory Notes on Propagating Material </w:t>
      </w:r>
      <w:r w:rsidR="00EF3289" w:rsidRPr="00FD5D43">
        <w:rPr>
          <w:spacing w:val="-2"/>
        </w:rPr>
        <w:t xml:space="preserve">under the 1991 Act of the </w:t>
      </w:r>
      <w:r w:rsidRPr="00FD5D43">
        <w:t>UPOV Convention (document UPOV/EXN/PPM/1 Draft 4)</w:t>
      </w:r>
      <w:r w:rsidRPr="00FD5D43">
        <w:rPr>
          <w:kern w:val="28"/>
        </w:rPr>
        <w:t xml:space="preserve">  </w:t>
      </w:r>
    </w:p>
    <w:p w:rsidR="003E2FBD" w:rsidRPr="00FD5D43" w:rsidRDefault="003E2FBD" w:rsidP="003E2FBD">
      <w:pPr>
        <w:ind w:left="1134" w:right="567" w:hanging="567"/>
        <w:rPr>
          <w:sz w:val="16"/>
        </w:rPr>
      </w:pPr>
    </w:p>
    <w:p w:rsidR="003E2FBD" w:rsidRPr="00FD5D43" w:rsidRDefault="003E2FBD" w:rsidP="003E2FBD">
      <w:pPr>
        <w:ind w:left="1134" w:right="567" w:hanging="567"/>
        <w:rPr>
          <w:kern w:val="28"/>
        </w:rPr>
      </w:pPr>
      <w:r w:rsidRPr="00FD5D43">
        <w:t>(c)</w:t>
      </w:r>
      <w:r w:rsidRPr="00FD5D43">
        <w:tab/>
        <w:t xml:space="preserve">Explanatory Notes on Acts in Respect of Harvested Material under the 1991 Act of the UPOV Convention (Revision) </w:t>
      </w:r>
      <w:r w:rsidRPr="00FD5D43">
        <w:rPr>
          <w:kern w:val="28"/>
        </w:rPr>
        <w:t xml:space="preserve">(document CAJ/71/2)  </w:t>
      </w:r>
    </w:p>
    <w:p w:rsidR="003E2FBD" w:rsidRPr="00FD5D43" w:rsidRDefault="003E2FBD" w:rsidP="003E2FBD">
      <w:pPr>
        <w:ind w:left="1134" w:right="567" w:hanging="567"/>
        <w:rPr>
          <w:kern w:val="28"/>
          <w:sz w:val="16"/>
        </w:rPr>
      </w:pPr>
    </w:p>
    <w:p w:rsidR="003E2FBD" w:rsidRPr="00FD5D43" w:rsidRDefault="003E2FBD" w:rsidP="003E2FBD">
      <w:pPr>
        <w:ind w:left="1134" w:right="567" w:hanging="567"/>
      </w:pPr>
      <w:r w:rsidRPr="00FD5D43">
        <w:rPr>
          <w:kern w:val="28"/>
        </w:rPr>
        <w:t>(d)</w:t>
      </w:r>
      <w:r w:rsidRPr="00FD5D43">
        <w:rPr>
          <w:kern w:val="28"/>
        </w:rPr>
        <w:tab/>
      </w:r>
      <w:r w:rsidRPr="00FD5D43">
        <w:t>Explanatory Notes on Cancellation of the Breeder's Right under the UPOV Convention (Revision) (document UPOV/EXN/CAN/2 Draft 3)</w:t>
      </w:r>
      <w:r w:rsidRPr="00FD5D43">
        <w:rPr>
          <w:kern w:val="28"/>
        </w:rPr>
        <w:t xml:space="preserve">  </w:t>
      </w:r>
    </w:p>
    <w:p w:rsidR="003E2FBD" w:rsidRPr="00FD5D43" w:rsidRDefault="003E2FBD" w:rsidP="003E2FBD">
      <w:pPr>
        <w:ind w:left="1134" w:right="567" w:hanging="567"/>
        <w:rPr>
          <w:sz w:val="16"/>
        </w:rPr>
      </w:pPr>
    </w:p>
    <w:p w:rsidR="003E2FBD" w:rsidRPr="00FD5D43" w:rsidRDefault="003E2FBD" w:rsidP="003E2FBD">
      <w:pPr>
        <w:ind w:left="1134" w:right="567" w:hanging="567"/>
      </w:pPr>
      <w:r w:rsidRPr="00FD5D43">
        <w:t>(e)</w:t>
      </w:r>
      <w:r w:rsidRPr="00FD5D43">
        <w:tab/>
        <w:t xml:space="preserve">Explanatory Notes on </w:t>
      </w:r>
      <w:r w:rsidR="00804BCC" w:rsidRPr="00FD5D43">
        <w:t xml:space="preserve">the </w:t>
      </w:r>
      <w:r w:rsidRPr="00FD5D43">
        <w:t xml:space="preserve">Nullity of the Breeder's Right under the UPOV Convention (Revision) (document UPOV/EXN/NUL/2 Draft 3) </w:t>
      </w:r>
      <w:r w:rsidRPr="00FD5D43">
        <w:rPr>
          <w:kern w:val="28"/>
        </w:rPr>
        <w:t xml:space="preserve"> </w:t>
      </w:r>
    </w:p>
    <w:p w:rsidR="003E2FBD" w:rsidRPr="00FD5D43" w:rsidRDefault="003E2FBD" w:rsidP="00141C81">
      <w:pPr>
        <w:ind w:right="567"/>
        <w:rPr>
          <w:kern w:val="28"/>
          <w:sz w:val="16"/>
        </w:rPr>
      </w:pPr>
    </w:p>
    <w:p w:rsidR="003E2FBD" w:rsidRPr="00FD5D43" w:rsidRDefault="00141C81" w:rsidP="003E2FBD">
      <w:pPr>
        <w:ind w:left="1134" w:right="567" w:hanging="567"/>
      </w:pPr>
      <w:r w:rsidRPr="00FD5D43">
        <w:rPr>
          <w:kern w:val="28"/>
        </w:rPr>
        <w:t>(f</w:t>
      </w:r>
      <w:r w:rsidR="003E2FBD" w:rsidRPr="00FD5D43">
        <w:rPr>
          <w:kern w:val="28"/>
        </w:rPr>
        <w:t>)</w:t>
      </w:r>
      <w:r w:rsidR="003E2FBD" w:rsidRPr="00FD5D43">
        <w:rPr>
          <w:kern w:val="28"/>
        </w:rPr>
        <w:tab/>
      </w:r>
      <w:r w:rsidR="003E2FBD" w:rsidRPr="00FD5D43">
        <w:t xml:space="preserve">Explanatory Notes on Provisional Protection under the UPOV Convention (Revision) (document UPOV/EXN/PRP/2 Draft 3) </w:t>
      </w:r>
    </w:p>
    <w:p w:rsidR="00141C81" w:rsidRPr="00FD5D43" w:rsidRDefault="00141C81" w:rsidP="00141C81">
      <w:pPr>
        <w:ind w:left="1134" w:right="567" w:hanging="567"/>
        <w:rPr>
          <w:sz w:val="16"/>
        </w:rPr>
      </w:pPr>
    </w:p>
    <w:p w:rsidR="00141C81" w:rsidRPr="00FD5D43" w:rsidRDefault="00141C81" w:rsidP="00141C81">
      <w:pPr>
        <w:ind w:left="1134" w:right="567" w:hanging="567"/>
        <w:rPr>
          <w:kern w:val="28"/>
        </w:rPr>
      </w:pPr>
      <w:r w:rsidRPr="00FD5D43">
        <w:t>(g)</w:t>
      </w:r>
      <w:r w:rsidRPr="00FD5D43">
        <w:tab/>
        <w:t xml:space="preserve">Matters concerning variety descriptions </w:t>
      </w:r>
      <w:r w:rsidRPr="00FD5D43">
        <w:rPr>
          <w:kern w:val="28"/>
        </w:rPr>
        <w:t xml:space="preserve">(document CAJ/71/2)  </w:t>
      </w:r>
    </w:p>
    <w:p w:rsidR="003E2FBD" w:rsidRPr="00FD5D43" w:rsidRDefault="003E2FBD" w:rsidP="003E2FBD">
      <w:pPr>
        <w:tabs>
          <w:tab w:val="left" w:pos="567"/>
        </w:tabs>
        <w:rPr>
          <w:kern w:val="28"/>
        </w:rPr>
      </w:pPr>
    </w:p>
    <w:p w:rsidR="00A075DB" w:rsidRPr="003E2FBD" w:rsidRDefault="00A075DB" w:rsidP="004C6B1C">
      <w:pPr>
        <w:tabs>
          <w:tab w:val="left" w:pos="567"/>
        </w:tabs>
        <w:rPr>
          <w:kern w:val="28"/>
        </w:rPr>
      </w:pPr>
      <w:r w:rsidRPr="00FD5D43">
        <w:rPr>
          <w:kern w:val="28"/>
        </w:rPr>
        <w:fldChar w:fldCharType="begin"/>
      </w:r>
      <w:r w:rsidRPr="00FD5D43">
        <w:rPr>
          <w:kern w:val="28"/>
        </w:rPr>
        <w:instrText xml:space="preserve"> AUTONUM  </w:instrText>
      </w:r>
      <w:r w:rsidRPr="00FD5D43">
        <w:rPr>
          <w:kern w:val="28"/>
        </w:rPr>
        <w:fldChar w:fldCharType="end"/>
      </w:r>
      <w:r w:rsidRPr="00FD5D43">
        <w:rPr>
          <w:kern w:val="28"/>
        </w:rPr>
        <w:tab/>
        <w:t>Variety denominations (document CAJ/71/3)</w:t>
      </w:r>
      <w:r w:rsidRPr="003E2FBD">
        <w:rPr>
          <w:kern w:val="28"/>
        </w:rPr>
        <w:t xml:space="preserve"> </w:t>
      </w:r>
    </w:p>
    <w:p w:rsidR="00A075DB" w:rsidRPr="003E2FBD" w:rsidRDefault="00A075DB" w:rsidP="004C6B1C">
      <w:pPr>
        <w:tabs>
          <w:tab w:val="left" w:pos="567"/>
        </w:tabs>
        <w:rPr>
          <w:kern w:val="28"/>
        </w:rPr>
      </w:pPr>
    </w:p>
    <w:p w:rsidR="00A075DB" w:rsidRPr="003E2FBD" w:rsidRDefault="00A075DB" w:rsidP="00A075DB">
      <w:pPr>
        <w:keepNext/>
        <w:tabs>
          <w:tab w:val="left" w:pos="567"/>
        </w:tabs>
        <w:rPr>
          <w:kern w:val="28"/>
        </w:rPr>
      </w:pPr>
      <w:r w:rsidRPr="003E2FBD">
        <w:rPr>
          <w:kern w:val="28"/>
        </w:rPr>
        <w:lastRenderedPageBreak/>
        <w:fldChar w:fldCharType="begin"/>
      </w:r>
      <w:r w:rsidRPr="003E2FBD">
        <w:rPr>
          <w:kern w:val="28"/>
        </w:rPr>
        <w:instrText xml:space="preserve"> AUTONUM  </w:instrText>
      </w:r>
      <w:r w:rsidRPr="003E2FBD">
        <w:rPr>
          <w:kern w:val="28"/>
        </w:rPr>
        <w:fldChar w:fldCharType="end"/>
      </w:r>
      <w:r w:rsidRPr="003E2FBD">
        <w:rPr>
          <w:kern w:val="28"/>
        </w:rPr>
        <w:tab/>
        <w:t>Information and databases</w:t>
      </w:r>
    </w:p>
    <w:p w:rsidR="00A075DB" w:rsidRPr="004C6B1C" w:rsidRDefault="00A075DB" w:rsidP="00A075DB">
      <w:pPr>
        <w:keepNext/>
        <w:tabs>
          <w:tab w:val="left" w:pos="567"/>
        </w:tabs>
        <w:rPr>
          <w:kern w:val="28"/>
          <w:sz w:val="16"/>
        </w:rPr>
      </w:pPr>
    </w:p>
    <w:p w:rsidR="00A075DB" w:rsidRPr="003E2FBD" w:rsidRDefault="00A075DB" w:rsidP="00A94CB3">
      <w:pPr>
        <w:keepNext/>
        <w:tabs>
          <w:tab w:val="left" w:pos="567"/>
        </w:tabs>
        <w:ind w:left="567"/>
        <w:rPr>
          <w:kern w:val="28"/>
        </w:rPr>
      </w:pPr>
      <w:r w:rsidRPr="003E2FBD">
        <w:rPr>
          <w:kern w:val="28"/>
        </w:rPr>
        <w:t>(a)</w:t>
      </w:r>
      <w:r w:rsidRPr="003E2FBD">
        <w:rPr>
          <w:kern w:val="28"/>
        </w:rPr>
        <w:tab/>
        <w:t>Electronic application systems (document CAJ/71/</w:t>
      </w:r>
      <w:r>
        <w:rPr>
          <w:kern w:val="28"/>
        </w:rPr>
        <w:t>4</w:t>
      </w:r>
      <w:r w:rsidRPr="003E2FBD">
        <w:rPr>
          <w:kern w:val="28"/>
        </w:rPr>
        <w:t xml:space="preserve">) </w:t>
      </w:r>
    </w:p>
    <w:p w:rsidR="00A075DB" w:rsidRPr="004C6B1C" w:rsidRDefault="00A075DB" w:rsidP="00A94CB3">
      <w:pPr>
        <w:keepNext/>
        <w:tabs>
          <w:tab w:val="left" w:pos="567"/>
        </w:tabs>
        <w:ind w:left="567"/>
        <w:rPr>
          <w:kern w:val="28"/>
          <w:sz w:val="16"/>
        </w:rPr>
      </w:pPr>
    </w:p>
    <w:p w:rsidR="00A075DB" w:rsidRPr="003E2FBD" w:rsidRDefault="00A075DB" w:rsidP="00A075DB">
      <w:pPr>
        <w:tabs>
          <w:tab w:val="left" w:pos="567"/>
        </w:tabs>
        <w:ind w:left="567"/>
        <w:rPr>
          <w:kern w:val="28"/>
        </w:rPr>
      </w:pPr>
      <w:r w:rsidRPr="003E2FBD">
        <w:rPr>
          <w:kern w:val="28"/>
        </w:rPr>
        <w:t>(b)</w:t>
      </w:r>
      <w:r w:rsidRPr="003E2FBD">
        <w:rPr>
          <w:kern w:val="28"/>
        </w:rPr>
        <w:tab/>
        <w:t>UPOV information databases (document CAJ/71/</w:t>
      </w:r>
      <w:r>
        <w:rPr>
          <w:kern w:val="28"/>
        </w:rPr>
        <w:t>5</w:t>
      </w:r>
      <w:r w:rsidRPr="003E2FBD">
        <w:rPr>
          <w:kern w:val="28"/>
        </w:rPr>
        <w:t xml:space="preserve">)  </w:t>
      </w:r>
    </w:p>
    <w:p w:rsidR="00A075DB" w:rsidRPr="004C6B1C" w:rsidRDefault="00A075DB" w:rsidP="00A075DB">
      <w:pPr>
        <w:tabs>
          <w:tab w:val="left" w:pos="567"/>
        </w:tabs>
        <w:ind w:left="567"/>
        <w:rPr>
          <w:kern w:val="28"/>
          <w:sz w:val="16"/>
        </w:rPr>
      </w:pPr>
    </w:p>
    <w:p w:rsidR="00A075DB" w:rsidRPr="00EA052C" w:rsidRDefault="00A075DB" w:rsidP="006E1248">
      <w:pPr>
        <w:tabs>
          <w:tab w:val="left" w:pos="567"/>
        </w:tabs>
        <w:spacing w:after="240"/>
        <w:ind w:left="567"/>
        <w:rPr>
          <w:kern w:val="28"/>
        </w:rPr>
      </w:pPr>
      <w:r w:rsidRPr="00FD5D43">
        <w:rPr>
          <w:kern w:val="28"/>
        </w:rPr>
        <w:t>(c)</w:t>
      </w:r>
      <w:r w:rsidRPr="00FD5D43">
        <w:rPr>
          <w:kern w:val="28"/>
        </w:rPr>
        <w:tab/>
      </w:r>
      <w:r w:rsidRPr="00FD5D43">
        <w:t>Exchange and use of software and equipment</w:t>
      </w:r>
      <w:r w:rsidRPr="00FD5D43">
        <w:rPr>
          <w:kern w:val="28"/>
        </w:rPr>
        <w:t xml:space="preserve"> (document CAJ/71/6)</w:t>
      </w:r>
      <w:r w:rsidRPr="00EA052C">
        <w:rPr>
          <w:kern w:val="28"/>
        </w:rPr>
        <w:t xml:space="preserve">  </w:t>
      </w:r>
    </w:p>
    <w:p w:rsidR="003E2FBD" w:rsidRPr="00141C81" w:rsidRDefault="003E2FBD" w:rsidP="003E2FBD">
      <w:pPr>
        <w:tabs>
          <w:tab w:val="left" w:pos="567"/>
        </w:tabs>
        <w:rPr>
          <w:kern w:val="28"/>
          <w:lang w:val="fr-CH"/>
        </w:rPr>
      </w:pPr>
      <w:r w:rsidRPr="003E2FBD">
        <w:rPr>
          <w:kern w:val="28"/>
        </w:rPr>
        <w:fldChar w:fldCharType="begin"/>
      </w:r>
      <w:r w:rsidRPr="00141C81">
        <w:rPr>
          <w:kern w:val="28"/>
          <w:lang w:val="fr-CH"/>
        </w:rPr>
        <w:instrText xml:space="preserve"> AUTONUM  </w:instrText>
      </w:r>
      <w:r w:rsidRPr="003E2FBD">
        <w:rPr>
          <w:kern w:val="28"/>
        </w:rPr>
        <w:fldChar w:fldCharType="end"/>
      </w:r>
      <w:r w:rsidRPr="00141C81">
        <w:rPr>
          <w:kern w:val="28"/>
          <w:lang w:val="fr-CH"/>
        </w:rPr>
        <w:tab/>
        <w:t>TGP documents (document CAJ/71/</w:t>
      </w:r>
      <w:r w:rsidR="00A075DB">
        <w:rPr>
          <w:kern w:val="28"/>
          <w:lang w:val="fr-CH"/>
        </w:rPr>
        <w:t>7</w:t>
      </w:r>
      <w:r w:rsidRPr="00141C81">
        <w:rPr>
          <w:kern w:val="28"/>
          <w:lang w:val="fr-CH"/>
        </w:rPr>
        <w:t xml:space="preserve">) </w:t>
      </w:r>
    </w:p>
    <w:p w:rsidR="003E2FBD" w:rsidRPr="00141C81" w:rsidRDefault="003E2FBD" w:rsidP="003E2FBD">
      <w:pPr>
        <w:tabs>
          <w:tab w:val="left" w:pos="567"/>
        </w:tabs>
        <w:rPr>
          <w:kern w:val="28"/>
          <w:lang w:val="fr-CH"/>
        </w:rPr>
      </w:pPr>
    </w:p>
    <w:p w:rsidR="003E2FBD" w:rsidRPr="00141C81" w:rsidRDefault="003E2FBD" w:rsidP="003E2FBD">
      <w:pPr>
        <w:tabs>
          <w:tab w:val="left" w:pos="567"/>
        </w:tabs>
        <w:rPr>
          <w:kern w:val="28"/>
          <w:lang w:val="fr-CH"/>
        </w:rPr>
      </w:pPr>
      <w:r w:rsidRPr="003E2FBD">
        <w:rPr>
          <w:kern w:val="28"/>
        </w:rPr>
        <w:fldChar w:fldCharType="begin"/>
      </w:r>
      <w:r w:rsidRPr="00141C81">
        <w:rPr>
          <w:kern w:val="28"/>
          <w:lang w:val="fr-CH"/>
        </w:rPr>
        <w:instrText xml:space="preserve"> AUTONUM  </w:instrText>
      </w:r>
      <w:r w:rsidRPr="003E2FBD">
        <w:rPr>
          <w:kern w:val="28"/>
        </w:rPr>
        <w:fldChar w:fldCharType="end"/>
      </w:r>
      <w:r w:rsidRPr="00141C81">
        <w:rPr>
          <w:kern w:val="28"/>
          <w:lang w:val="fr-CH"/>
        </w:rPr>
        <w:tab/>
        <w:t>Molecular techniques (document CAJ/71/</w:t>
      </w:r>
      <w:r w:rsidR="00A075DB">
        <w:rPr>
          <w:kern w:val="28"/>
          <w:lang w:val="fr-CH"/>
        </w:rPr>
        <w:t>8</w:t>
      </w:r>
      <w:r w:rsidRPr="00141C81">
        <w:rPr>
          <w:kern w:val="28"/>
          <w:lang w:val="fr-CH"/>
        </w:rPr>
        <w:t xml:space="preserve">)   </w:t>
      </w:r>
    </w:p>
    <w:p w:rsidR="002D488A" w:rsidRPr="00141C81" w:rsidRDefault="002D488A" w:rsidP="003E2FBD">
      <w:pPr>
        <w:tabs>
          <w:tab w:val="left" w:pos="567"/>
        </w:tabs>
        <w:rPr>
          <w:kern w:val="28"/>
          <w:lang w:val="fr-CH"/>
        </w:rPr>
      </w:pPr>
    </w:p>
    <w:p w:rsidR="003E2FBD" w:rsidRPr="003E2FBD" w:rsidRDefault="003E2FBD" w:rsidP="003E2FBD">
      <w:pPr>
        <w:tabs>
          <w:tab w:val="left" w:pos="567"/>
        </w:tabs>
        <w:rPr>
          <w:kern w:val="28"/>
        </w:rPr>
      </w:pPr>
      <w:r w:rsidRPr="003E2FBD">
        <w:rPr>
          <w:kern w:val="28"/>
        </w:rPr>
        <w:fldChar w:fldCharType="begin"/>
      </w:r>
      <w:r w:rsidRPr="003E2FBD">
        <w:rPr>
          <w:kern w:val="28"/>
        </w:rPr>
        <w:instrText xml:space="preserve"> AUTONUM  </w:instrText>
      </w:r>
      <w:r w:rsidRPr="003E2FBD">
        <w:rPr>
          <w:kern w:val="28"/>
        </w:rPr>
        <w:fldChar w:fldCharType="end"/>
      </w:r>
      <w:r w:rsidRPr="003E2FBD">
        <w:rPr>
          <w:kern w:val="28"/>
        </w:rPr>
        <w:tab/>
        <w:t xml:space="preserve">Program for the seventy-second session  </w:t>
      </w:r>
    </w:p>
    <w:p w:rsidR="003E2FBD" w:rsidRPr="003E2FBD" w:rsidRDefault="003E2FBD" w:rsidP="00560A8C"/>
    <w:p w:rsidR="003E2FBD" w:rsidRPr="003E2FBD" w:rsidRDefault="003E2FBD" w:rsidP="003E2FBD">
      <w:pPr>
        <w:tabs>
          <w:tab w:val="left" w:pos="567"/>
        </w:tabs>
        <w:ind w:left="567" w:hanging="567"/>
        <w:rPr>
          <w:kern w:val="28"/>
        </w:rPr>
      </w:pPr>
      <w:r w:rsidRPr="003E2FBD">
        <w:rPr>
          <w:kern w:val="28"/>
        </w:rPr>
        <w:fldChar w:fldCharType="begin"/>
      </w:r>
      <w:r w:rsidRPr="003E2FBD">
        <w:rPr>
          <w:kern w:val="28"/>
        </w:rPr>
        <w:instrText xml:space="preserve"> AUTONUM  </w:instrText>
      </w:r>
      <w:r w:rsidRPr="003E2FBD">
        <w:rPr>
          <w:kern w:val="28"/>
        </w:rPr>
        <w:fldChar w:fldCharType="end"/>
      </w:r>
      <w:r w:rsidRPr="003E2FBD">
        <w:rPr>
          <w:kern w:val="28"/>
        </w:rPr>
        <w:tab/>
        <w:t>Adoption of the report on the conclusions (if time permits)</w:t>
      </w:r>
    </w:p>
    <w:p w:rsidR="003E2FBD" w:rsidRPr="003E2FBD" w:rsidRDefault="003E2FBD" w:rsidP="003E2FBD">
      <w:pPr>
        <w:tabs>
          <w:tab w:val="left" w:pos="567"/>
        </w:tabs>
        <w:rPr>
          <w:kern w:val="28"/>
        </w:rPr>
      </w:pPr>
    </w:p>
    <w:p w:rsidR="003E2FBD" w:rsidRPr="0026713F" w:rsidRDefault="003E2FBD" w:rsidP="003E2FBD">
      <w:pPr>
        <w:tabs>
          <w:tab w:val="left" w:pos="567"/>
        </w:tabs>
        <w:ind w:left="567" w:hanging="567"/>
        <w:rPr>
          <w:kern w:val="28"/>
        </w:rPr>
      </w:pPr>
      <w:r w:rsidRPr="003E2FBD">
        <w:rPr>
          <w:kern w:val="28"/>
        </w:rPr>
        <w:fldChar w:fldCharType="begin"/>
      </w:r>
      <w:r w:rsidRPr="003E2FBD">
        <w:rPr>
          <w:kern w:val="28"/>
        </w:rPr>
        <w:instrText xml:space="preserve"> AUTONUM  </w:instrText>
      </w:r>
      <w:r w:rsidRPr="003E2FBD">
        <w:rPr>
          <w:kern w:val="28"/>
        </w:rPr>
        <w:fldChar w:fldCharType="end"/>
      </w:r>
      <w:r w:rsidRPr="003E2FBD">
        <w:rPr>
          <w:kern w:val="28"/>
        </w:rPr>
        <w:tab/>
        <w:t>Closing of the session</w:t>
      </w:r>
    </w:p>
    <w:p w:rsidR="003E2FBD" w:rsidRPr="0026713F" w:rsidRDefault="003E2FBD" w:rsidP="003E2FBD">
      <w:pPr>
        <w:tabs>
          <w:tab w:val="left" w:pos="567"/>
        </w:tabs>
        <w:ind w:left="567" w:hanging="567"/>
        <w:rPr>
          <w:kern w:val="28"/>
        </w:rPr>
      </w:pPr>
    </w:p>
    <w:p w:rsidR="003E2FBD" w:rsidRDefault="003E2FBD" w:rsidP="003E2FBD"/>
    <w:p w:rsidR="003E2FBD" w:rsidRPr="0026713F" w:rsidRDefault="003E2FBD" w:rsidP="003E2FBD"/>
    <w:p w:rsidR="003E2FBD" w:rsidRDefault="003E2FBD" w:rsidP="003E2FBD">
      <w:pPr>
        <w:jc w:val="right"/>
      </w:pPr>
      <w:r w:rsidRPr="0026713F">
        <w:t>[End of document]</w:t>
      </w:r>
    </w:p>
    <w:p w:rsidR="00155F6F" w:rsidRDefault="00155F6F">
      <w:pPr>
        <w:jc w:val="left"/>
        <w:rPr>
          <w:snapToGrid w:val="0"/>
        </w:rPr>
      </w:pPr>
    </w:p>
    <w:p w:rsidR="00900C26" w:rsidRDefault="00900C26" w:rsidP="00664515">
      <w:pPr>
        <w:jc w:val="left"/>
        <w:rPr>
          <w:snapToGrid w:val="0"/>
        </w:rPr>
      </w:pPr>
    </w:p>
    <w:sectPr w:rsidR="00900C26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31" w:rsidRDefault="003B3431">
      <w:r>
        <w:separator/>
      </w:r>
    </w:p>
    <w:p w:rsidR="003B3431" w:rsidRDefault="003B3431"/>
    <w:p w:rsidR="003B3431" w:rsidRDefault="003B3431"/>
  </w:endnote>
  <w:endnote w:type="continuationSeparator" w:id="0">
    <w:p w:rsidR="003B3431" w:rsidRDefault="003B3431">
      <w:r>
        <w:separator/>
      </w:r>
    </w:p>
    <w:p w:rsidR="003B3431" w:rsidRPr="00664515" w:rsidRDefault="003B3431" w:rsidP="00653877">
      <w:pPr>
        <w:pStyle w:val="Footer"/>
        <w:rPr>
          <w:lang w:val="fr-CH"/>
        </w:rPr>
      </w:pPr>
      <w:r w:rsidRPr="00664515">
        <w:rPr>
          <w:lang w:val="fr-CH"/>
        </w:rPr>
        <w:t>[Suite de la note de la page précédente]</w:t>
      </w:r>
    </w:p>
    <w:p w:rsidR="003B3431" w:rsidRPr="00664515" w:rsidRDefault="003B3431">
      <w:pPr>
        <w:rPr>
          <w:lang w:val="fr-CH"/>
        </w:rPr>
      </w:pPr>
    </w:p>
    <w:p w:rsidR="003B3431" w:rsidRPr="00664515" w:rsidRDefault="003B3431">
      <w:pPr>
        <w:rPr>
          <w:lang w:val="fr-CH"/>
        </w:rPr>
      </w:pPr>
    </w:p>
  </w:endnote>
  <w:endnote w:type="continuationNotice" w:id="1">
    <w:p w:rsidR="003B3431" w:rsidRPr="00664515" w:rsidRDefault="003B3431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3B3431" w:rsidRPr="00664515" w:rsidRDefault="003B3431">
      <w:pPr>
        <w:rPr>
          <w:lang w:val="fr-CH"/>
        </w:rPr>
      </w:pPr>
    </w:p>
    <w:p w:rsidR="003B3431" w:rsidRPr="00664515" w:rsidRDefault="003B3431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31" w:rsidRDefault="003B3431" w:rsidP="009D690D">
      <w:pPr>
        <w:spacing w:before="120"/>
      </w:pPr>
      <w:r>
        <w:separator/>
      </w:r>
    </w:p>
  </w:footnote>
  <w:footnote w:type="continuationSeparator" w:id="0">
    <w:p w:rsidR="003B3431" w:rsidRDefault="003B3431" w:rsidP="00520297">
      <w:pPr>
        <w:spacing w:before="120"/>
        <w:jc w:val="left"/>
      </w:pPr>
      <w:r>
        <w:separator/>
      </w:r>
    </w:p>
  </w:footnote>
  <w:footnote w:type="continuationNotice" w:id="1">
    <w:p w:rsidR="003B3431" w:rsidRDefault="003B3431"/>
  </w:footnote>
  <w:footnote w:id="2">
    <w:p w:rsidR="00A94CB3" w:rsidRPr="00A94CB3" w:rsidRDefault="00A94CB3" w:rsidP="00A94CB3">
      <w:pPr>
        <w:pStyle w:val="FootnoteText"/>
      </w:pPr>
      <w:r w:rsidRPr="00A94CB3">
        <w:t>The session will take place at the headquarters of UPOV (34, chemin des Colombettes, Geneva, Switzerland) on Thursday, March 26, 2015, and will open at 9.30 a.m.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2F78FA" w:rsidP="00E23920">
    <w:pPr>
      <w:jc w:val="center"/>
      <w:rPr>
        <w:rStyle w:val="PageNumber"/>
      </w:rPr>
    </w:pPr>
    <w:r>
      <w:rPr>
        <w:rStyle w:val="PageNumber"/>
      </w:rPr>
      <w:t>CAJ/</w:t>
    </w:r>
    <w:r w:rsidR="00155F6F">
      <w:rPr>
        <w:rStyle w:val="PageNumber"/>
      </w:rPr>
      <w:t>7</w:t>
    </w:r>
    <w:r w:rsidR="00551E76">
      <w:rPr>
        <w:rStyle w:val="PageNumber"/>
      </w:rPr>
      <w:t>1</w:t>
    </w:r>
    <w:r>
      <w:rPr>
        <w:rStyle w:val="PageNumber"/>
      </w:rPr>
      <w:t>/</w:t>
    </w:r>
    <w:r w:rsidR="002D488A">
      <w:rPr>
        <w:rStyle w:val="PageNumber"/>
      </w:rPr>
      <w:t>1</w:t>
    </w:r>
    <w:r w:rsidR="00EF3289">
      <w:rPr>
        <w:rStyle w:val="PageNumber"/>
      </w:rPr>
      <w:t xml:space="preserve"> Rev.</w:t>
    </w:r>
  </w:p>
  <w:p w:rsidR="002F78FA" w:rsidRPr="00997029" w:rsidRDefault="002F78FA" w:rsidP="00E23920">
    <w:pPr>
      <w:jc w:val="cent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A4FE6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31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6472C"/>
    <w:rsid w:val="00085505"/>
    <w:rsid w:val="000C7021"/>
    <w:rsid w:val="000D492E"/>
    <w:rsid w:val="000D6BBC"/>
    <w:rsid w:val="000D7780"/>
    <w:rsid w:val="00105929"/>
    <w:rsid w:val="00110481"/>
    <w:rsid w:val="001131D5"/>
    <w:rsid w:val="00141C81"/>
    <w:rsid w:val="00141DB8"/>
    <w:rsid w:val="00155F6F"/>
    <w:rsid w:val="0017474A"/>
    <w:rsid w:val="001758C6"/>
    <w:rsid w:val="00187C8D"/>
    <w:rsid w:val="001C3DF3"/>
    <w:rsid w:val="001F1F2A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C256A"/>
    <w:rsid w:val="002D488A"/>
    <w:rsid w:val="002D4F81"/>
    <w:rsid w:val="002E388B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A6ED6"/>
    <w:rsid w:val="003B3431"/>
    <w:rsid w:val="003C563E"/>
    <w:rsid w:val="003D227C"/>
    <w:rsid w:val="003D2B4D"/>
    <w:rsid w:val="003E2FBD"/>
    <w:rsid w:val="003F6136"/>
    <w:rsid w:val="00427139"/>
    <w:rsid w:val="00444A88"/>
    <w:rsid w:val="00474DA4"/>
    <w:rsid w:val="004C217D"/>
    <w:rsid w:val="004C6B1C"/>
    <w:rsid w:val="004D047D"/>
    <w:rsid w:val="004F305A"/>
    <w:rsid w:val="00512164"/>
    <w:rsid w:val="00520297"/>
    <w:rsid w:val="005338F9"/>
    <w:rsid w:val="0054281C"/>
    <w:rsid w:val="00551E76"/>
    <w:rsid w:val="0055268D"/>
    <w:rsid w:val="00560A8C"/>
    <w:rsid w:val="00572E44"/>
    <w:rsid w:val="00576BE4"/>
    <w:rsid w:val="005A400A"/>
    <w:rsid w:val="00612379"/>
    <w:rsid w:val="0061555F"/>
    <w:rsid w:val="00641200"/>
    <w:rsid w:val="00653877"/>
    <w:rsid w:val="00663ED8"/>
    <w:rsid w:val="00664515"/>
    <w:rsid w:val="00687EB4"/>
    <w:rsid w:val="006B17D2"/>
    <w:rsid w:val="006B45FA"/>
    <w:rsid w:val="006C224E"/>
    <w:rsid w:val="006E1248"/>
    <w:rsid w:val="00732DEC"/>
    <w:rsid w:val="00735BD5"/>
    <w:rsid w:val="007420BC"/>
    <w:rsid w:val="0075117E"/>
    <w:rsid w:val="007556F6"/>
    <w:rsid w:val="00760EEF"/>
    <w:rsid w:val="00777EE5"/>
    <w:rsid w:val="00784836"/>
    <w:rsid w:val="0079023E"/>
    <w:rsid w:val="007B6894"/>
    <w:rsid w:val="007C6639"/>
    <w:rsid w:val="007D0B9D"/>
    <w:rsid w:val="007D19B0"/>
    <w:rsid w:val="007F498F"/>
    <w:rsid w:val="00804BCC"/>
    <w:rsid w:val="0080679D"/>
    <w:rsid w:val="008108B0"/>
    <w:rsid w:val="00811B20"/>
    <w:rsid w:val="0082296E"/>
    <w:rsid w:val="00824099"/>
    <w:rsid w:val="00836E88"/>
    <w:rsid w:val="00855DBD"/>
    <w:rsid w:val="00867AC1"/>
    <w:rsid w:val="008A1F72"/>
    <w:rsid w:val="008A395B"/>
    <w:rsid w:val="008A4FE6"/>
    <w:rsid w:val="008A743F"/>
    <w:rsid w:val="008B15E2"/>
    <w:rsid w:val="008B51D0"/>
    <w:rsid w:val="008C0970"/>
    <w:rsid w:val="008D2CF7"/>
    <w:rsid w:val="008E793E"/>
    <w:rsid w:val="00900C26"/>
    <w:rsid w:val="0090197F"/>
    <w:rsid w:val="00906DDC"/>
    <w:rsid w:val="00934E09"/>
    <w:rsid w:val="00936253"/>
    <w:rsid w:val="00970FED"/>
    <w:rsid w:val="00997029"/>
    <w:rsid w:val="009D0DE5"/>
    <w:rsid w:val="009D3101"/>
    <w:rsid w:val="009D690D"/>
    <w:rsid w:val="009E65B6"/>
    <w:rsid w:val="00A075DB"/>
    <w:rsid w:val="00A42AC3"/>
    <w:rsid w:val="00A430CF"/>
    <w:rsid w:val="00A54309"/>
    <w:rsid w:val="00A94CB3"/>
    <w:rsid w:val="00AB2B93"/>
    <w:rsid w:val="00AB6487"/>
    <w:rsid w:val="00AE0EF1"/>
    <w:rsid w:val="00B07301"/>
    <w:rsid w:val="00B1027B"/>
    <w:rsid w:val="00B224DE"/>
    <w:rsid w:val="00B84BBD"/>
    <w:rsid w:val="00BA43FB"/>
    <w:rsid w:val="00BC127D"/>
    <w:rsid w:val="00BC1FE6"/>
    <w:rsid w:val="00BD4C24"/>
    <w:rsid w:val="00C061B6"/>
    <w:rsid w:val="00C21DBF"/>
    <w:rsid w:val="00C2269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D0A79"/>
    <w:rsid w:val="00CF7E36"/>
    <w:rsid w:val="00D233D8"/>
    <w:rsid w:val="00D24210"/>
    <w:rsid w:val="00D3708D"/>
    <w:rsid w:val="00D40426"/>
    <w:rsid w:val="00D57C96"/>
    <w:rsid w:val="00D91203"/>
    <w:rsid w:val="00D931C9"/>
    <w:rsid w:val="00D95174"/>
    <w:rsid w:val="00D95A5C"/>
    <w:rsid w:val="00DA6F36"/>
    <w:rsid w:val="00DC00EA"/>
    <w:rsid w:val="00E23920"/>
    <w:rsid w:val="00E325C6"/>
    <w:rsid w:val="00E72D49"/>
    <w:rsid w:val="00E7593C"/>
    <w:rsid w:val="00E7678A"/>
    <w:rsid w:val="00E935F1"/>
    <w:rsid w:val="00E943DE"/>
    <w:rsid w:val="00E94A81"/>
    <w:rsid w:val="00EA052C"/>
    <w:rsid w:val="00EA1FFB"/>
    <w:rsid w:val="00EB048E"/>
    <w:rsid w:val="00EB3EFA"/>
    <w:rsid w:val="00EF2F89"/>
    <w:rsid w:val="00EF3289"/>
    <w:rsid w:val="00F04DEB"/>
    <w:rsid w:val="00F1237A"/>
    <w:rsid w:val="00F22CBD"/>
    <w:rsid w:val="00F37961"/>
    <w:rsid w:val="00F6334D"/>
    <w:rsid w:val="00FA49AB"/>
    <w:rsid w:val="00FB0D37"/>
    <w:rsid w:val="00FD5D43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653877"/>
    <w:pPr>
      <w:tabs>
        <w:tab w:val="left" w:leader="underscore" w:pos="1985"/>
      </w:tabs>
      <w:spacing w:before="60"/>
      <w:jc w:val="both"/>
    </w:pPr>
    <w:rPr>
      <w:rFonts w:ascii="Arial" w:hAnsi="Arial"/>
      <w:sz w:val="16"/>
      <w:u w:val="single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94CB3"/>
    <w:pPr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653877"/>
    <w:rPr>
      <w:rFonts w:ascii="Arial" w:hAnsi="Arial"/>
      <w:sz w:val="16"/>
      <w:u w:val="single"/>
    </w:rPr>
  </w:style>
  <w:style w:type="character" w:customStyle="1" w:styleId="FootnoteTextChar">
    <w:name w:val="Footnote Text Char"/>
    <w:basedOn w:val="DefaultParagraphFont"/>
    <w:link w:val="FootnoteText"/>
    <w:rsid w:val="00A94CB3"/>
    <w:rPr>
      <w:rFonts w:ascii="Arial" w:hAnsi="Arial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653877"/>
    <w:pPr>
      <w:tabs>
        <w:tab w:val="left" w:leader="underscore" w:pos="1985"/>
      </w:tabs>
      <w:spacing w:before="60"/>
      <w:jc w:val="both"/>
    </w:pPr>
    <w:rPr>
      <w:rFonts w:ascii="Arial" w:hAnsi="Arial"/>
      <w:sz w:val="16"/>
      <w:u w:val="single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94CB3"/>
    <w:pPr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653877"/>
    <w:rPr>
      <w:rFonts w:ascii="Arial" w:hAnsi="Arial"/>
      <w:sz w:val="16"/>
      <w:u w:val="single"/>
    </w:rPr>
  </w:style>
  <w:style w:type="character" w:customStyle="1" w:styleId="FootnoteTextChar">
    <w:name w:val="Footnote Text Char"/>
    <w:basedOn w:val="DefaultParagraphFont"/>
    <w:link w:val="FootnoteText"/>
    <w:rsid w:val="00A94CB3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1\templates\CAJ_7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CAJ_71_EN.dotx</Template>
  <TotalTime>6</TotalTime>
  <Pages>2</Pages>
  <Words>266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CAJ/70/</vt:lpstr>
    </vt:vector>
  </TitlesOfParts>
  <Company>UPOV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BESSE Ariane</dc:creator>
  <cp:lastModifiedBy>BESSE Ariane</cp:lastModifiedBy>
  <cp:revision>5</cp:revision>
  <cp:lastPrinted>2015-03-02T16:51:00Z</cp:lastPrinted>
  <dcterms:created xsi:type="dcterms:W3CDTF">2015-03-02T10:17:00Z</dcterms:created>
  <dcterms:modified xsi:type="dcterms:W3CDTF">2015-03-02T16:51:00Z</dcterms:modified>
</cp:coreProperties>
</file>