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20824">
        <w:trPr>
          <w:trHeight w:val="1760"/>
        </w:trPr>
        <w:tc>
          <w:tcPr>
            <w:tcW w:w="3993" w:type="dxa"/>
          </w:tcPr>
          <w:p w:rsidR="0067078A" w:rsidRPr="00C5280D" w:rsidRDefault="0067078A" w:rsidP="00B20824">
            <w:bookmarkStart w:id="0" w:name="TitleOfDoc"/>
            <w:bookmarkEnd w:id="0"/>
          </w:p>
        </w:tc>
        <w:tc>
          <w:tcPr>
            <w:tcW w:w="1549" w:type="dxa"/>
            <w:vAlign w:val="center"/>
          </w:tcPr>
          <w:p w:rsidR="0067078A" w:rsidRPr="00C36E30" w:rsidRDefault="0067078A" w:rsidP="00B20824">
            <w:pPr>
              <w:pStyle w:val="LogoUPOV"/>
            </w:pPr>
            <w:r w:rsidRPr="00C36E30">
              <w:rPr>
                <w:noProof/>
              </w:rPr>
              <w:drawing>
                <wp:inline distT="0" distB="0" distL="0" distR="0" wp14:anchorId="258FEC06" wp14:editId="1D5E598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36E30" w:rsidRDefault="0067078A" w:rsidP="00B20824">
            <w:pPr>
              <w:pStyle w:val="Lettrine"/>
            </w:pPr>
            <w:r w:rsidRPr="00C36E30">
              <w:t>E</w:t>
            </w:r>
          </w:p>
          <w:p w:rsidR="0067078A" w:rsidRPr="00C36E30" w:rsidRDefault="0067078A" w:rsidP="00B20824">
            <w:pPr>
              <w:pStyle w:val="Docoriginal"/>
            </w:pPr>
            <w:r w:rsidRPr="00C36E30">
              <w:t>C/48/</w:t>
            </w:r>
            <w:bookmarkStart w:id="1" w:name="Code"/>
            <w:bookmarkEnd w:id="1"/>
            <w:r w:rsidR="00DA7E69" w:rsidRPr="00C36E30">
              <w:t>3</w:t>
            </w:r>
          </w:p>
          <w:p w:rsidR="0067078A" w:rsidRPr="00C36E30" w:rsidRDefault="0067078A" w:rsidP="00B20824">
            <w:pPr>
              <w:pStyle w:val="Docoriginal"/>
              <w:rPr>
                <w:b w:val="0"/>
                <w:spacing w:val="0"/>
              </w:rPr>
            </w:pPr>
            <w:r w:rsidRPr="00C36E30">
              <w:rPr>
                <w:rStyle w:val="StyleDoclangBold"/>
                <w:b/>
                <w:bCs/>
                <w:spacing w:val="0"/>
              </w:rPr>
              <w:t>ORIGINAL:</w:t>
            </w:r>
            <w:r w:rsidRPr="00C36E30">
              <w:rPr>
                <w:rStyle w:val="StyleDocoriginalNotBold1"/>
                <w:spacing w:val="0"/>
              </w:rPr>
              <w:t xml:space="preserve"> </w:t>
            </w:r>
            <w:r w:rsidRPr="00C36E30">
              <w:t xml:space="preserve"> </w:t>
            </w:r>
            <w:bookmarkStart w:id="2" w:name="Original"/>
            <w:bookmarkEnd w:id="2"/>
            <w:r w:rsidRPr="00C36E30">
              <w:rPr>
                <w:b w:val="0"/>
                <w:spacing w:val="0"/>
              </w:rPr>
              <w:t>English</w:t>
            </w:r>
          </w:p>
          <w:p w:rsidR="0067078A" w:rsidRPr="00C5280D" w:rsidRDefault="0067078A" w:rsidP="00C36E30">
            <w:pPr>
              <w:pStyle w:val="Docoriginal"/>
            </w:pPr>
            <w:r w:rsidRPr="00C36E30">
              <w:t xml:space="preserve">DATE: </w:t>
            </w:r>
            <w:r w:rsidRPr="00C36E30">
              <w:rPr>
                <w:rStyle w:val="StyleDocoriginalNotBold1"/>
                <w:spacing w:val="0"/>
              </w:rPr>
              <w:t xml:space="preserve"> </w:t>
            </w:r>
            <w:bookmarkStart w:id="3" w:name="Date"/>
            <w:bookmarkEnd w:id="3"/>
            <w:r w:rsidR="003F309F" w:rsidRPr="00C36E30">
              <w:rPr>
                <w:b w:val="0"/>
                <w:spacing w:val="0"/>
              </w:rPr>
              <w:t xml:space="preserve">October </w:t>
            </w:r>
            <w:r w:rsidR="00C36E30" w:rsidRPr="00C36E30">
              <w:rPr>
                <w:b w:val="0"/>
                <w:spacing w:val="0"/>
              </w:rPr>
              <w:t>3</w:t>
            </w:r>
            <w:r w:rsidRPr="00C36E30">
              <w:rPr>
                <w:b w:val="0"/>
                <w:spacing w:val="0"/>
              </w:rPr>
              <w:t>, 2014</w:t>
            </w:r>
            <w:bookmarkStart w:id="4" w:name="_GoBack"/>
            <w:bookmarkEnd w:id="4"/>
          </w:p>
        </w:tc>
      </w:tr>
      <w:tr w:rsidR="0067078A" w:rsidRPr="00C5280D" w:rsidTr="00B20824">
        <w:tc>
          <w:tcPr>
            <w:tcW w:w="9534" w:type="dxa"/>
            <w:gridSpan w:val="3"/>
          </w:tcPr>
          <w:p w:rsidR="0067078A" w:rsidRPr="00C5280D" w:rsidRDefault="0067078A" w:rsidP="00B20824">
            <w:pPr>
              <w:pStyle w:val="upove"/>
              <w:rPr>
                <w:sz w:val="28"/>
              </w:rPr>
            </w:pPr>
            <w:r w:rsidRPr="00C5280D">
              <w:rPr>
                <w:snapToGrid w:val="0"/>
              </w:rPr>
              <w:t xml:space="preserve">INTERNATIONAL UNION FOR THE PROTECTION OF NEW VARIETIES OF PLANTS </w:t>
            </w:r>
          </w:p>
        </w:tc>
      </w:tr>
      <w:tr w:rsidR="0067078A" w:rsidRPr="00C5280D" w:rsidTr="00B20824">
        <w:tc>
          <w:tcPr>
            <w:tcW w:w="9534" w:type="dxa"/>
            <w:gridSpan w:val="3"/>
          </w:tcPr>
          <w:p w:rsidR="0067078A" w:rsidRPr="00C5280D" w:rsidRDefault="0067078A" w:rsidP="00B20824">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DA7E69" w:rsidP="006655D3">
      <w:pPr>
        <w:pStyle w:val="Titleofdoc0"/>
      </w:pPr>
      <w:r w:rsidRPr="00DA7E69">
        <w:t>Report on activities during the first nine months of 2014</w:t>
      </w:r>
    </w:p>
    <w:p w:rsidR="000D7780" w:rsidRPr="00C5280D" w:rsidRDefault="0061555F" w:rsidP="006655D3">
      <w:pPr>
        <w:pStyle w:val="preparedby1"/>
      </w:pPr>
      <w:bookmarkStart w:id="5" w:name="Prepared"/>
      <w:bookmarkEnd w:id="5"/>
      <w:proofErr w:type="gramStart"/>
      <w:r w:rsidRPr="00C5280D">
        <w:t>prepared</w:t>
      </w:r>
      <w:proofErr w:type="gramEnd"/>
      <w:r w:rsidRPr="00C5280D">
        <w:t xml:space="preserve"> by the Office of the Union</w:t>
      </w:r>
      <w:r w:rsidR="00560A6D">
        <w:br/>
      </w:r>
      <w:r w:rsidR="00560A6D">
        <w:br/>
      </w:r>
      <w:r w:rsidR="00560A6D">
        <w:rPr>
          <w:color w:val="A6A6A6" w:themeColor="background1" w:themeShade="A6"/>
        </w:rPr>
        <w:t>Disclaimer:  this document does not represent UPOV policies or guidance</w:t>
      </w:r>
    </w:p>
    <w:p w:rsidR="00A5492D" w:rsidRPr="00774AF8" w:rsidRDefault="00A5492D" w:rsidP="00A5492D">
      <w:pPr>
        <w:rPr>
          <w:u w:val="single"/>
        </w:rPr>
      </w:pPr>
      <w:r w:rsidRPr="00774AF8">
        <w:rPr>
          <w:u w:val="single"/>
        </w:rPr>
        <w:t>Table of contents</w:t>
      </w:r>
    </w:p>
    <w:p w:rsidR="00A5492D" w:rsidRPr="00774AF8" w:rsidRDefault="00A5492D" w:rsidP="00A5492D"/>
    <w:p w:rsidR="0051413B" w:rsidRDefault="00A5492D">
      <w:pPr>
        <w:pStyle w:val="TOC1"/>
        <w:rPr>
          <w:rFonts w:asciiTheme="minorHAnsi" w:eastAsiaTheme="minorEastAsia" w:hAnsiTheme="minorHAnsi" w:cstheme="minorBidi"/>
          <w:caps w:val="0"/>
          <w:sz w:val="22"/>
          <w:szCs w:val="22"/>
        </w:rPr>
      </w:pPr>
      <w:r>
        <w:rPr>
          <w:szCs w:val="22"/>
          <w:highlight w:val="cyan"/>
        </w:rPr>
        <w:fldChar w:fldCharType="begin"/>
      </w:r>
      <w:r>
        <w:rPr>
          <w:szCs w:val="22"/>
          <w:highlight w:val="cyan"/>
        </w:rPr>
        <w:instrText xml:space="preserve"> TOC \o "1-2" </w:instrText>
      </w:r>
      <w:r>
        <w:rPr>
          <w:szCs w:val="22"/>
          <w:highlight w:val="cyan"/>
        </w:rPr>
        <w:fldChar w:fldCharType="separate"/>
      </w:r>
      <w:r w:rsidR="0051413B">
        <w:t>I.</w:t>
      </w:r>
      <w:r w:rsidR="0051413B">
        <w:rPr>
          <w:rFonts w:asciiTheme="minorHAnsi" w:eastAsiaTheme="minorEastAsia" w:hAnsiTheme="minorHAnsi" w:cstheme="minorBidi"/>
          <w:caps w:val="0"/>
          <w:sz w:val="22"/>
          <w:szCs w:val="22"/>
        </w:rPr>
        <w:tab/>
      </w:r>
      <w:r w:rsidR="0051413B">
        <w:t>COMPOSITION OF THE UNION</w:t>
      </w:r>
      <w:r w:rsidR="0051413B">
        <w:tab/>
      </w:r>
      <w:r w:rsidR="0051413B">
        <w:fldChar w:fldCharType="begin"/>
      </w:r>
      <w:r w:rsidR="0051413B">
        <w:instrText xml:space="preserve"> PAGEREF _Toc399960527 \h </w:instrText>
      </w:r>
      <w:r w:rsidR="0051413B">
        <w:fldChar w:fldCharType="separate"/>
      </w:r>
      <w:r w:rsidR="00F674F7">
        <w:t>2</w:t>
      </w:r>
      <w:r w:rsidR="0051413B">
        <w:fldChar w:fldCharType="end"/>
      </w:r>
    </w:p>
    <w:p w:rsidR="0051413B" w:rsidRDefault="0051413B">
      <w:pPr>
        <w:pStyle w:val="TOC2"/>
        <w:rPr>
          <w:rFonts w:asciiTheme="minorHAnsi" w:eastAsiaTheme="minorEastAsia" w:hAnsiTheme="minorHAnsi" w:cstheme="minorBidi"/>
          <w:sz w:val="22"/>
          <w:szCs w:val="22"/>
        </w:rPr>
      </w:pPr>
      <w:r>
        <w:t>Members</w:t>
      </w:r>
      <w:r>
        <w:tab/>
      </w:r>
      <w:r>
        <w:fldChar w:fldCharType="begin"/>
      </w:r>
      <w:r>
        <w:instrText xml:space="preserve"> PAGEREF _Toc399960528 \h </w:instrText>
      </w:r>
      <w:r>
        <w:fldChar w:fldCharType="separate"/>
      </w:r>
      <w:r w:rsidR="00F674F7">
        <w:t>2</w:t>
      </w:r>
      <w:r>
        <w:fldChar w:fldCharType="end"/>
      </w:r>
    </w:p>
    <w:p w:rsidR="0051413B" w:rsidRDefault="0051413B">
      <w:pPr>
        <w:pStyle w:val="TOC2"/>
        <w:rPr>
          <w:rFonts w:asciiTheme="minorHAnsi" w:eastAsiaTheme="minorEastAsia" w:hAnsiTheme="minorHAnsi" w:cstheme="minorBidi"/>
          <w:sz w:val="22"/>
          <w:szCs w:val="22"/>
        </w:rPr>
      </w:pPr>
      <w:r>
        <w:t>Situation in Relation to the Various Acts of the Convention</w:t>
      </w:r>
      <w:r>
        <w:tab/>
      </w:r>
      <w:r>
        <w:fldChar w:fldCharType="begin"/>
      </w:r>
      <w:r>
        <w:instrText xml:space="preserve"> PAGEREF _Toc399960529 \h </w:instrText>
      </w:r>
      <w:r>
        <w:fldChar w:fldCharType="separate"/>
      </w:r>
      <w:r w:rsidR="00F674F7">
        <w:t>2</w:t>
      </w:r>
      <w:r>
        <w:fldChar w:fldCharType="end"/>
      </w:r>
    </w:p>
    <w:p w:rsidR="0051413B" w:rsidRDefault="0051413B">
      <w:pPr>
        <w:pStyle w:val="TOC2"/>
        <w:rPr>
          <w:rFonts w:asciiTheme="minorHAnsi" w:eastAsiaTheme="minorEastAsia" w:hAnsiTheme="minorHAnsi" w:cstheme="minorBidi"/>
          <w:sz w:val="22"/>
          <w:szCs w:val="22"/>
        </w:rPr>
      </w:pPr>
      <w:r>
        <w:t>States/Organizations that have initiated the procedure to become a member of the Union</w:t>
      </w:r>
      <w:r>
        <w:tab/>
      </w:r>
      <w:r>
        <w:fldChar w:fldCharType="begin"/>
      </w:r>
      <w:r>
        <w:instrText xml:space="preserve"> PAGEREF _Toc399960530 \h </w:instrText>
      </w:r>
      <w:r>
        <w:fldChar w:fldCharType="separate"/>
      </w:r>
      <w:r w:rsidR="00F674F7">
        <w:t>2</w:t>
      </w:r>
      <w:r>
        <w:fldChar w:fldCharType="end"/>
      </w:r>
    </w:p>
    <w:p w:rsidR="0051413B" w:rsidRDefault="0051413B">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SESSIONS OF THE COUNCIL AND ITS SUBSIDIARY BODIES</w:t>
      </w:r>
      <w:r>
        <w:tab/>
      </w:r>
      <w:r>
        <w:fldChar w:fldCharType="begin"/>
      </w:r>
      <w:r>
        <w:instrText xml:space="preserve"> PAGEREF _Toc399960531 \h </w:instrText>
      </w:r>
      <w:r>
        <w:fldChar w:fldCharType="separate"/>
      </w:r>
      <w:r w:rsidR="00F674F7">
        <w:t>3</w:t>
      </w:r>
      <w:r>
        <w:fldChar w:fldCharType="end"/>
      </w:r>
    </w:p>
    <w:p w:rsidR="0051413B" w:rsidRDefault="0051413B">
      <w:pPr>
        <w:pStyle w:val="TOC2"/>
        <w:rPr>
          <w:rFonts w:asciiTheme="minorHAnsi" w:eastAsiaTheme="minorEastAsia" w:hAnsiTheme="minorHAnsi" w:cstheme="minorBidi"/>
          <w:sz w:val="22"/>
          <w:szCs w:val="22"/>
        </w:rPr>
      </w:pPr>
      <w:r>
        <w:t>Council</w:t>
      </w:r>
      <w:r>
        <w:tab/>
      </w:r>
      <w:r>
        <w:fldChar w:fldCharType="begin"/>
      </w:r>
      <w:r>
        <w:instrText xml:space="preserve"> PAGEREF _Toc399960532 \h </w:instrText>
      </w:r>
      <w:r>
        <w:fldChar w:fldCharType="separate"/>
      </w:r>
      <w:r w:rsidR="00F674F7">
        <w:t>3</w:t>
      </w:r>
      <w:r>
        <w:fldChar w:fldCharType="end"/>
      </w:r>
    </w:p>
    <w:p w:rsidR="0051413B" w:rsidRDefault="0051413B">
      <w:pPr>
        <w:pStyle w:val="TOC2"/>
        <w:rPr>
          <w:rFonts w:asciiTheme="minorHAnsi" w:eastAsiaTheme="minorEastAsia" w:hAnsiTheme="minorHAnsi" w:cstheme="minorBidi"/>
          <w:sz w:val="22"/>
          <w:szCs w:val="22"/>
        </w:rPr>
      </w:pPr>
      <w:r>
        <w:t>Consultative Committee</w:t>
      </w:r>
      <w:r>
        <w:tab/>
      </w:r>
      <w:r>
        <w:fldChar w:fldCharType="begin"/>
      </w:r>
      <w:r>
        <w:instrText xml:space="preserve"> PAGEREF _Toc399960533 \h </w:instrText>
      </w:r>
      <w:r>
        <w:fldChar w:fldCharType="separate"/>
      </w:r>
      <w:r w:rsidR="00F674F7">
        <w:t>3</w:t>
      </w:r>
      <w:r>
        <w:fldChar w:fldCharType="end"/>
      </w:r>
    </w:p>
    <w:p w:rsidR="0051413B" w:rsidRDefault="0051413B">
      <w:pPr>
        <w:pStyle w:val="TOC2"/>
        <w:rPr>
          <w:rFonts w:asciiTheme="minorHAnsi" w:eastAsiaTheme="minorEastAsia" w:hAnsiTheme="minorHAnsi" w:cstheme="minorBidi"/>
          <w:sz w:val="22"/>
          <w:szCs w:val="22"/>
        </w:rPr>
      </w:pPr>
      <w:r>
        <w:t>Administrative and Legal Committee, Technical Committee, Technical Working Parties and Working Group on Biochemical and Molecular Techniques, and DNA-Profiling in Particular</w:t>
      </w:r>
      <w:r>
        <w:tab/>
      </w:r>
      <w:r>
        <w:fldChar w:fldCharType="begin"/>
      </w:r>
      <w:r>
        <w:instrText xml:space="preserve"> PAGEREF _Toc399960534 \h </w:instrText>
      </w:r>
      <w:r>
        <w:fldChar w:fldCharType="separate"/>
      </w:r>
      <w:r w:rsidR="00F674F7">
        <w:t>5</w:t>
      </w:r>
      <w:r>
        <w:fldChar w:fldCharType="end"/>
      </w:r>
    </w:p>
    <w:p w:rsidR="0051413B" w:rsidRDefault="0051413B">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COURSES, SEMINARS, WORKSHOPS, MISSIONS, IMPORTANT CONTACTS</w:t>
      </w:r>
      <w:r>
        <w:tab/>
      </w:r>
      <w:r>
        <w:fldChar w:fldCharType="begin"/>
      </w:r>
      <w:r>
        <w:instrText xml:space="preserve"> PAGEREF _Toc399960535 \h </w:instrText>
      </w:r>
      <w:r>
        <w:fldChar w:fldCharType="separate"/>
      </w:r>
      <w:r w:rsidR="00F674F7">
        <w:t>6</w:t>
      </w:r>
      <w:r>
        <w:fldChar w:fldCharType="end"/>
      </w:r>
    </w:p>
    <w:p w:rsidR="0051413B" w:rsidRDefault="0051413B">
      <w:pPr>
        <w:pStyle w:val="TOC2"/>
        <w:rPr>
          <w:rFonts w:asciiTheme="minorHAnsi" w:eastAsiaTheme="minorEastAsia" w:hAnsiTheme="minorHAnsi" w:cstheme="minorBidi"/>
          <w:sz w:val="22"/>
          <w:szCs w:val="22"/>
        </w:rPr>
      </w:pPr>
      <w:r>
        <w:t>Individual activities</w:t>
      </w:r>
      <w:r>
        <w:tab/>
      </w:r>
      <w:r>
        <w:fldChar w:fldCharType="begin"/>
      </w:r>
      <w:r>
        <w:instrText xml:space="preserve"> PAGEREF _Toc399960536 \h </w:instrText>
      </w:r>
      <w:r>
        <w:fldChar w:fldCharType="separate"/>
      </w:r>
      <w:r w:rsidR="00F674F7">
        <w:t>6</w:t>
      </w:r>
      <w:r>
        <w:fldChar w:fldCharType="end"/>
      </w:r>
    </w:p>
    <w:p w:rsidR="0051413B" w:rsidRDefault="0051413B">
      <w:pPr>
        <w:pStyle w:val="TOC2"/>
        <w:rPr>
          <w:rFonts w:asciiTheme="minorHAnsi" w:eastAsiaTheme="minorEastAsia" w:hAnsiTheme="minorHAnsi" w:cstheme="minorBidi"/>
          <w:sz w:val="22"/>
          <w:szCs w:val="22"/>
        </w:rPr>
      </w:pPr>
      <w:r>
        <w:t>Distance Learning Course</w:t>
      </w:r>
      <w:r>
        <w:tab/>
      </w:r>
      <w:r>
        <w:fldChar w:fldCharType="begin"/>
      </w:r>
      <w:r>
        <w:instrText xml:space="preserve"> PAGEREF _Toc399960537 \h </w:instrText>
      </w:r>
      <w:r>
        <w:fldChar w:fldCharType="separate"/>
      </w:r>
      <w:r w:rsidR="00F674F7">
        <w:t>11</w:t>
      </w:r>
      <w:r>
        <w:fldChar w:fldCharType="end"/>
      </w:r>
    </w:p>
    <w:p w:rsidR="0051413B" w:rsidRDefault="0051413B">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RELATIONS WITH STATES AND ORGANIZATIONS</w:t>
      </w:r>
      <w:r>
        <w:tab/>
      </w:r>
      <w:r>
        <w:fldChar w:fldCharType="begin"/>
      </w:r>
      <w:r>
        <w:instrText xml:space="preserve"> PAGEREF _Toc399960538 \h </w:instrText>
      </w:r>
      <w:r>
        <w:fldChar w:fldCharType="separate"/>
      </w:r>
      <w:r w:rsidR="00F674F7">
        <w:t>12</w:t>
      </w:r>
      <w:r>
        <w:fldChar w:fldCharType="end"/>
      </w:r>
    </w:p>
    <w:p w:rsidR="0051413B" w:rsidRDefault="0051413B">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PUBLICATIONS</w:t>
      </w:r>
      <w:r>
        <w:tab/>
      </w:r>
      <w:r>
        <w:fldChar w:fldCharType="begin"/>
      </w:r>
      <w:r>
        <w:instrText xml:space="preserve"> PAGEREF _Toc399960539 \h </w:instrText>
      </w:r>
      <w:r>
        <w:fldChar w:fldCharType="separate"/>
      </w:r>
      <w:r w:rsidR="00F674F7">
        <w:t>12</w:t>
      </w:r>
      <w:r>
        <w:fldChar w:fldCharType="end"/>
      </w:r>
    </w:p>
    <w:p w:rsidR="008305DF" w:rsidRDefault="00A5492D" w:rsidP="008305DF">
      <w:pPr>
        <w:rPr>
          <w:noProof/>
        </w:rPr>
      </w:pPr>
      <w:r>
        <w:rPr>
          <w:noProof/>
          <w:highlight w:val="cyan"/>
        </w:rPr>
        <w:fldChar w:fldCharType="end"/>
      </w:r>
    </w:p>
    <w:p w:rsidR="00A5492D" w:rsidRPr="005A45FA" w:rsidRDefault="00A5492D" w:rsidP="008305DF">
      <w:r w:rsidRPr="005A45FA">
        <w:t xml:space="preserve">ANNEX </w:t>
      </w:r>
      <w:proofErr w:type="gramStart"/>
      <w:r w:rsidRPr="005A45FA">
        <w:t>I</w:t>
      </w:r>
      <w:proofErr w:type="gramEnd"/>
      <w:r w:rsidRPr="005A45FA">
        <w:t>:</w:t>
      </w:r>
      <w:r w:rsidRPr="005A45FA">
        <w:tab/>
        <w:t>Members of the Union</w:t>
      </w:r>
    </w:p>
    <w:p w:rsidR="00A5492D" w:rsidRDefault="00A5492D" w:rsidP="008305DF"/>
    <w:p w:rsidR="00A5492D" w:rsidRDefault="00A5492D" w:rsidP="008305DF">
      <w:r w:rsidRPr="005A45FA">
        <w:t>ANNEX II:</w:t>
      </w:r>
      <w:r w:rsidRPr="005A45FA">
        <w:tab/>
        <w:t>Students registered for the UPOV Distance Learning Course (DL-205)</w:t>
      </w:r>
    </w:p>
    <w:p w:rsidR="006D77F4" w:rsidRDefault="006D77F4" w:rsidP="008305DF"/>
    <w:p w:rsidR="006D77F4" w:rsidRPr="005A45FA" w:rsidRDefault="008305DF" w:rsidP="008305DF">
      <w:r w:rsidRPr="00B56396">
        <w:rPr>
          <w:noProof/>
        </w:rPr>
        <w:t>Appendix:</w:t>
      </w:r>
      <w:r w:rsidRPr="00B56396">
        <w:rPr>
          <w:noProof/>
        </w:rPr>
        <w:tab/>
        <w:t>Acronyms and abbreviations</w:t>
      </w:r>
    </w:p>
    <w:p w:rsidR="00A5492D" w:rsidRDefault="00A5492D" w:rsidP="00A5492D">
      <w:pPr>
        <w:jc w:val="left"/>
        <w:rPr>
          <w:noProof/>
        </w:rPr>
      </w:pPr>
      <w:r>
        <w:rPr>
          <w:noProof/>
        </w:rPr>
        <w:br w:type="page"/>
      </w:r>
    </w:p>
    <w:p w:rsidR="00A5492D" w:rsidRPr="00A35CC2" w:rsidRDefault="00A5492D" w:rsidP="00A5492D">
      <w:pPr>
        <w:pStyle w:val="Heading1"/>
      </w:pPr>
      <w:bookmarkStart w:id="6" w:name="_Toc399960527"/>
      <w:r w:rsidRPr="00A35CC2">
        <w:lastRenderedPageBreak/>
        <w:t>I.</w:t>
      </w:r>
      <w:r w:rsidRPr="00A35CC2">
        <w:tab/>
        <w:t>COMPOSITION OF THE UNION</w:t>
      </w:r>
      <w:bookmarkEnd w:id="6"/>
    </w:p>
    <w:p w:rsidR="00A5492D" w:rsidRPr="00A35CC2" w:rsidRDefault="00A5492D" w:rsidP="00A5492D"/>
    <w:p w:rsidR="00A5492D" w:rsidRPr="00A35CC2" w:rsidRDefault="00A5492D" w:rsidP="00A5492D">
      <w:pPr>
        <w:pStyle w:val="Heading2"/>
      </w:pPr>
      <w:bookmarkStart w:id="7" w:name="_Toc399960528"/>
      <w:r w:rsidRPr="00A35CC2">
        <w:t>Members</w:t>
      </w:r>
      <w:bookmarkEnd w:id="7"/>
    </w:p>
    <w:p w:rsidR="00A5492D" w:rsidRPr="00A35CC2" w:rsidRDefault="00A5492D" w:rsidP="00A5492D"/>
    <w:p w:rsidR="00A5492D" w:rsidRPr="000E1BD6" w:rsidRDefault="00A5492D" w:rsidP="00A5492D">
      <w:r w:rsidRPr="00C12F96">
        <w:fldChar w:fldCharType="begin"/>
      </w:r>
      <w:r w:rsidRPr="00C12F96">
        <w:instrText xml:space="preserve"> AUTONUM  </w:instrText>
      </w:r>
      <w:r w:rsidRPr="00C12F96">
        <w:fldChar w:fldCharType="end"/>
      </w:r>
      <w:r w:rsidRPr="00C12F96">
        <w:tab/>
      </w:r>
      <w:r w:rsidRPr="007A316C">
        <w:t>As of September 30, 201</w:t>
      </w:r>
      <w:r w:rsidR="00B20824">
        <w:t>4</w:t>
      </w:r>
      <w:r w:rsidRPr="007A316C">
        <w:t>, the Union comprised 7</w:t>
      </w:r>
      <w:r w:rsidR="00B20824">
        <w:t>2</w:t>
      </w:r>
      <w:r w:rsidRPr="007A316C">
        <w:t xml:space="preserve"> members:  </w:t>
      </w:r>
      <w:r w:rsidR="00A7042C" w:rsidRPr="00A7042C">
        <w:t>African Intellectual Property Organization</w:t>
      </w:r>
      <w:r w:rsidR="00A7042C">
        <w:t>,</w:t>
      </w:r>
      <w:r w:rsidR="00A7042C" w:rsidRPr="00A7042C">
        <w:t xml:space="preserve"> </w:t>
      </w:r>
      <w:r w:rsidRPr="007A316C">
        <w:t>Albania, Argentina, Australia, Austria, Azerbaijan, Belarus, Belgium, Bolivia (</w:t>
      </w:r>
      <w:proofErr w:type="spellStart"/>
      <w:r w:rsidRPr="007A316C">
        <w:t>Plurinational</w:t>
      </w:r>
      <w:proofErr w:type="spellEnd"/>
      <w:r w:rsidRPr="007A316C">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Morocco, Netherlands, New Zealand, Nicaragua, Norway, Oman, Panama, Paraguay, Peru, Poland, Portugal, Republic of Korea, Republic of Moldova, Romania, Russian Federation, Serbia, Singapore, Slovakia, Slovenia, South Africa, Spain, Sweden, Switzerland, the former Yugoslav Republic of Macedonia, </w:t>
      </w:r>
      <w:r w:rsidR="00A7042C">
        <w:br/>
      </w:r>
      <w:r w:rsidRPr="007A316C">
        <w:t>Trinidad and Tobago, T</w:t>
      </w:r>
      <w:r w:rsidR="002A61AC">
        <w:t xml:space="preserve">unisia, Turkey, Ukraine, United </w:t>
      </w:r>
      <w:r w:rsidRPr="007A316C">
        <w:t>Kingdom, United</w:t>
      </w:r>
      <w:r w:rsidR="002A61AC">
        <w:t xml:space="preserve"> </w:t>
      </w:r>
      <w:r w:rsidRPr="007A316C">
        <w:t>States of America, Uruguay, Uzbekistan and Viet Nam.</w:t>
      </w:r>
    </w:p>
    <w:p w:rsidR="00A5492D" w:rsidRDefault="00A5492D" w:rsidP="00A5492D"/>
    <w:p w:rsidR="003B3708" w:rsidRDefault="003B3708" w:rsidP="00A5492D"/>
    <w:p w:rsidR="00B3140A" w:rsidRPr="00A35CC2" w:rsidRDefault="00B3140A" w:rsidP="00B3140A">
      <w:pPr>
        <w:pStyle w:val="Heading2"/>
      </w:pPr>
      <w:bookmarkStart w:id="8" w:name="_Toc399960529"/>
      <w:r w:rsidRPr="00A35CC2">
        <w:t>Situation in Relation to the Various Acts of the Convention</w:t>
      </w:r>
      <w:bookmarkEnd w:id="8"/>
    </w:p>
    <w:p w:rsidR="00B3140A" w:rsidRPr="00A35CC2" w:rsidRDefault="00B3140A" w:rsidP="00B3140A">
      <w:pPr>
        <w:keepNext/>
      </w:pPr>
    </w:p>
    <w:p w:rsidR="00B3140A" w:rsidRPr="007A316C" w:rsidRDefault="00B3140A" w:rsidP="00B3140A">
      <w:r w:rsidRPr="00C12F96">
        <w:fldChar w:fldCharType="begin"/>
      </w:r>
      <w:r w:rsidRPr="00C12F96">
        <w:instrText xml:space="preserve"> AUTONUM  </w:instrText>
      </w:r>
      <w:r w:rsidRPr="00C12F96">
        <w:fldChar w:fldCharType="end"/>
      </w:r>
      <w:r w:rsidRPr="00C12F96">
        <w:tab/>
      </w:r>
      <w:r w:rsidRPr="007A316C">
        <w:t>Fift</w:t>
      </w:r>
      <w:r>
        <w:t xml:space="preserve">y-two </w:t>
      </w:r>
      <w:r w:rsidRPr="007A316C">
        <w:t>members were bound by the 1</w:t>
      </w:r>
      <w:r>
        <w:t>991 Act as of September 30, 2014</w:t>
      </w:r>
      <w:r w:rsidRPr="007A316C">
        <w:t>.</w:t>
      </w:r>
    </w:p>
    <w:p w:rsidR="00B3140A" w:rsidRPr="007A316C" w:rsidRDefault="00B3140A" w:rsidP="00B3140A"/>
    <w:p w:rsidR="00B3140A" w:rsidRPr="00C12F96" w:rsidRDefault="00B3140A" w:rsidP="00B3140A">
      <w:r w:rsidRPr="007A316C">
        <w:fldChar w:fldCharType="begin"/>
      </w:r>
      <w:r w:rsidRPr="007A316C">
        <w:instrText xml:space="preserve"> AUTONUM  </w:instrText>
      </w:r>
      <w:r w:rsidRPr="007A316C">
        <w:fldChar w:fldCharType="end"/>
      </w:r>
      <w:r w:rsidRPr="007A316C">
        <w:tab/>
        <w:t>As of September 30, 201</w:t>
      </w:r>
      <w:r>
        <w:t>4</w:t>
      </w:r>
      <w:r w:rsidRPr="007A316C">
        <w:t>, one member was bound by the 1961 Convention as amended by the 1972 Act and 19 members were bound by the 1978 Act.</w:t>
      </w:r>
      <w:r w:rsidRPr="00C12F96">
        <w:t xml:space="preserve"> </w:t>
      </w:r>
    </w:p>
    <w:p w:rsidR="00B3140A" w:rsidRPr="00C12F96" w:rsidRDefault="00B3140A" w:rsidP="00B3140A"/>
    <w:p w:rsidR="00B3140A" w:rsidRPr="00A35CC2" w:rsidRDefault="00B3140A" w:rsidP="00B3140A">
      <w:r w:rsidRPr="00C12F96">
        <w:fldChar w:fldCharType="begin"/>
      </w:r>
      <w:r w:rsidRPr="00C12F96">
        <w:instrText xml:space="preserve"> AUTONUM  </w:instrText>
      </w:r>
      <w:r w:rsidRPr="00C12F96">
        <w:fldChar w:fldCharType="end"/>
      </w:r>
      <w:r w:rsidRPr="00C12F96">
        <w:tab/>
        <w:t>Annex I provides the status of the members of the Union in relation to the Convention and its various Acts, as of September 30, 201</w:t>
      </w:r>
      <w:r>
        <w:t>4</w:t>
      </w:r>
      <w:r w:rsidRPr="00C12F96">
        <w:t>.</w:t>
      </w:r>
    </w:p>
    <w:p w:rsidR="00B3140A" w:rsidRDefault="00B3140A" w:rsidP="00B3140A"/>
    <w:p w:rsidR="003B3708" w:rsidRPr="00A35CC2" w:rsidRDefault="003B3708" w:rsidP="00B3140A"/>
    <w:p w:rsidR="00B3140A" w:rsidRPr="006054BD" w:rsidRDefault="00B3140A" w:rsidP="00B3140A">
      <w:pPr>
        <w:pStyle w:val="Heading2"/>
      </w:pPr>
      <w:bookmarkStart w:id="9" w:name="_Toc399960530"/>
      <w:r w:rsidRPr="008305DF">
        <w:t>States/Organizations that have initiated the procedure to become a member of the Union</w:t>
      </w:r>
      <w:bookmarkEnd w:id="9"/>
    </w:p>
    <w:p w:rsidR="00B3140A" w:rsidRPr="006054BD" w:rsidRDefault="00B3140A" w:rsidP="00B3140A">
      <w:pPr>
        <w:keepNext/>
      </w:pPr>
    </w:p>
    <w:p w:rsidR="00A5492D" w:rsidRPr="000E1BD6" w:rsidRDefault="00A5492D" w:rsidP="00A5492D">
      <w:r w:rsidRPr="000E1BD6">
        <w:fldChar w:fldCharType="begin"/>
      </w:r>
      <w:r w:rsidRPr="000E1BD6">
        <w:instrText xml:space="preserve"> AUTONUM  </w:instrText>
      </w:r>
      <w:r w:rsidRPr="000E1BD6">
        <w:fldChar w:fldCharType="end"/>
      </w:r>
      <w:r w:rsidRPr="000E1BD6">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A5492D" w:rsidRPr="000E1BD6" w:rsidRDefault="00A5492D" w:rsidP="00A5492D"/>
    <w:p w:rsidR="00A5492D" w:rsidRDefault="00A5492D" w:rsidP="00A5492D">
      <w:r w:rsidRPr="001F2580">
        <w:fldChar w:fldCharType="begin"/>
      </w:r>
      <w:r w:rsidRPr="001F2580">
        <w:instrText xml:space="preserve"> AUTONUM  </w:instrText>
      </w:r>
      <w:r w:rsidRPr="001F2580">
        <w:fldChar w:fldCharType="end"/>
      </w:r>
      <w:r w:rsidRPr="001F2580">
        <w:tab/>
        <w:t xml:space="preserve">By letter dated </w:t>
      </w:r>
      <w:r w:rsidR="001F2580" w:rsidRPr="001F2580">
        <w:t>March 6, 2014</w:t>
      </w:r>
      <w:r w:rsidRPr="001F2580">
        <w:t xml:space="preserve">, the </w:t>
      </w:r>
      <w:r w:rsidR="001F2580" w:rsidRPr="001F2580">
        <w:rPr>
          <w:iCs/>
        </w:rPr>
        <w:t>African Regional Intellectual Property Organization (ARIPO)</w:t>
      </w:r>
      <w:r w:rsidRPr="001F2580">
        <w:t xml:space="preserve"> requested the examination of the </w:t>
      </w:r>
      <w:r w:rsidR="001F2580" w:rsidRPr="001F2580">
        <w:rPr>
          <w:rFonts w:cs="Arial"/>
        </w:rPr>
        <w:t xml:space="preserve">Draft ARIPO Protocol </w:t>
      </w:r>
      <w:r w:rsidR="001F2580" w:rsidRPr="001F2580">
        <w:t>for the Protection of New Varieties of Plants</w:t>
      </w:r>
      <w:r w:rsidR="00B915DE" w:rsidRPr="001F2580">
        <w:t xml:space="preserve"> for conformity with the 1991 </w:t>
      </w:r>
      <w:r w:rsidRPr="001F2580">
        <w:t>Act of the UPOV Convention.</w:t>
      </w:r>
    </w:p>
    <w:p w:rsidR="00A5492D" w:rsidRDefault="00A5492D" w:rsidP="00A5492D"/>
    <w:p w:rsidR="00A5492D" w:rsidRPr="001F2580" w:rsidRDefault="00A5492D" w:rsidP="00A5492D">
      <w:r w:rsidRPr="001F2580">
        <w:fldChar w:fldCharType="begin"/>
      </w:r>
      <w:r w:rsidRPr="001F2580">
        <w:instrText xml:space="preserve"> AUTONUM  </w:instrText>
      </w:r>
      <w:r w:rsidRPr="001F2580">
        <w:fldChar w:fldCharType="end"/>
      </w:r>
      <w:r w:rsidRPr="001F2580">
        <w:tab/>
        <w:t>At its thirt</w:t>
      </w:r>
      <w:r w:rsidR="00B915DE" w:rsidRPr="001F2580">
        <w:t>y-first</w:t>
      </w:r>
      <w:r w:rsidRPr="001F2580">
        <w:t xml:space="preserve"> extraordinary session, held in Geneva on </w:t>
      </w:r>
      <w:r w:rsidR="0001767F" w:rsidRPr="001F2580">
        <w:t>April 11</w:t>
      </w:r>
      <w:r w:rsidR="00B915DE" w:rsidRPr="001F2580">
        <w:t>, 2014</w:t>
      </w:r>
      <w:r w:rsidRPr="001F2580">
        <w:t xml:space="preserve">, the Council examined the conformity of the </w:t>
      </w:r>
      <w:r w:rsidR="001F2580" w:rsidRPr="001F2580">
        <w:rPr>
          <w:rFonts w:cs="Arial"/>
        </w:rPr>
        <w:t xml:space="preserve">Draft ARIPO Protocol </w:t>
      </w:r>
      <w:r w:rsidR="001F2580" w:rsidRPr="001F2580">
        <w:t>for the Protection of New Varieties of Plants</w:t>
      </w:r>
      <w:r w:rsidRPr="001F2580">
        <w:t xml:space="preserve"> with the 1991 Act of the UPOV Convention.</w:t>
      </w:r>
    </w:p>
    <w:p w:rsidR="00A5492D" w:rsidRPr="001F2580" w:rsidRDefault="00A5492D" w:rsidP="00A5492D"/>
    <w:p w:rsidR="00A5492D" w:rsidRPr="001F2580" w:rsidRDefault="00A5492D" w:rsidP="00A5492D">
      <w:pPr>
        <w:rPr>
          <w:rFonts w:cs="Arial"/>
        </w:rPr>
      </w:pPr>
      <w:r w:rsidRPr="001F2580">
        <w:fldChar w:fldCharType="begin"/>
      </w:r>
      <w:r w:rsidRPr="001F2580">
        <w:instrText xml:space="preserve"> AUTONUM  </w:instrText>
      </w:r>
      <w:r w:rsidRPr="001F2580">
        <w:fldChar w:fldCharType="end"/>
      </w:r>
      <w:r w:rsidRPr="001F2580">
        <w:tab/>
        <w:t xml:space="preserve">The </w:t>
      </w:r>
      <w:r w:rsidRPr="001F2580">
        <w:rPr>
          <w:rFonts w:cs="Arial"/>
        </w:rPr>
        <w:t>Council decided to:</w:t>
      </w:r>
    </w:p>
    <w:p w:rsidR="00A5492D" w:rsidRPr="001F2580" w:rsidRDefault="00A5492D" w:rsidP="00A5492D">
      <w:pPr>
        <w:rPr>
          <w:rFonts w:cs="Arial"/>
        </w:rPr>
      </w:pPr>
    </w:p>
    <w:p w:rsidR="001F2580" w:rsidRPr="001F2580" w:rsidRDefault="001F2580" w:rsidP="001F2580">
      <w:pPr>
        <w:ind w:left="567" w:right="567"/>
        <w:rPr>
          <w:rFonts w:cs="Arial"/>
          <w:sz w:val="18"/>
          <w:szCs w:val="18"/>
        </w:rPr>
      </w:pPr>
      <w:r w:rsidRPr="001F2580">
        <w:rPr>
          <w:rFonts w:cs="Arial"/>
          <w:sz w:val="18"/>
          <w:szCs w:val="18"/>
        </w:rPr>
        <w:tab/>
      </w:r>
      <w:r w:rsidRPr="00DA419F">
        <w:rPr>
          <w:rFonts w:cs="Arial"/>
          <w:sz w:val="18"/>
          <w:szCs w:val="18"/>
        </w:rPr>
        <w:t>“(</w:t>
      </w:r>
      <w:proofErr w:type="gramStart"/>
      <w:r w:rsidRPr="00DA419F">
        <w:rPr>
          <w:rFonts w:cs="Arial"/>
          <w:sz w:val="18"/>
          <w:szCs w:val="18"/>
        </w:rPr>
        <w:t>a</w:t>
      </w:r>
      <w:proofErr w:type="gramEnd"/>
      <w:r w:rsidRPr="00DA419F">
        <w:rPr>
          <w:rFonts w:cs="Arial"/>
          <w:sz w:val="18"/>
          <w:szCs w:val="18"/>
        </w:rPr>
        <w:t>)</w:t>
      </w:r>
      <w:r w:rsidRPr="00DA419F">
        <w:rPr>
          <w:rFonts w:cs="Arial"/>
          <w:sz w:val="18"/>
          <w:szCs w:val="18"/>
        </w:rPr>
        <w:tab/>
        <w:t>note the analysis in this document</w:t>
      </w:r>
      <w:r w:rsidR="006D016B" w:rsidRPr="00DA419F">
        <w:rPr>
          <w:rFonts w:cs="Arial"/>
          <w:sz w:val="18"/>
          <w:szCs w:val="18"/>
        </w:rPr>
        <w:t xml:space="preserve"> [</w:t>
      </w:r>
      <w:r w:rsidR="006D016B" w:rsidRPr="00DA419F">
        <w:rPr>
          <w:sz w:val="18"/>
          <w:szCs w:val="18"/>
        </w:rPr>
        <w:t>C(</w:t>
      </w:r>
      <w:proofErr w:type="spellStart"/>
      <w:r w:rsidR="006D016B" w:rsidRPr="00DA419F">
        <w:rPr>
          <w:sz w:val="18"/>
          <w:szCs w:val="18"/>
        </w:rPr>
        <w:t>Extr</w:t>
      </w:r>
      <w:proofErr w:type="spellEnd"/>
      <w:r w:rsidR="006D016B" w:rsidRPr="00DA419F">
        <w:rPr>
          <w:sz w:val="18"/>
          <w:szCs w:val="18"/>
        </w:rPr>
        <w:t>.)/31/2]</w:t>
      </w:r>
      <w:r w:rsidRPr="00DA419F">
        <w:rPr>
          <w:rFonts w:cs="Arial"/>
          <w:sz w:val="18"/>
          <w:szCs w:val="18"/>
        </w:rPr>
        <w:t>;</w:t>
      </w:r>
    </w:p>
    <w:p w:rsidR="001F2580" w:rsidRPr="001F2580" w:rsidRDefault="001F2580" w:rsidP="001F2580">
      <w:pPr>
        <w:ind w:left="567" w:right="567"/>
        <w:rPr>
          <w:rFonts w:cs="Arial"/>
          <w:sz w:val="18"/>
          <w:szCs w:val="18"/>
        </w:rPr>
      </w:pPr>
    </w:p>
    <w:p w:rsidR="001F2580" w:rsidRDefault="001F2580" w:rsidP="001F2580">
      <w:pPr>
        <w:ind w:left="567" w:right="567"/>
        <w:rPr>
          <w:rFonts w:cs="Arial"/>
          <w:sz w:val="18"/>
          <w:szCs w:val="18"/>
        </w:rPr>
      </w:pPr>
      <w:r w:rsidRPr="001F2580">
        <w:rPr>
          <w:rFonts w:cs="Arial"/>
          <w:sz w:val="18"/>
          <w:szCs w:val="18"/>
        </w:rPr>
        <w:tab/>
      </w:r>
      <w:r>
        <w:rPr>
          <w:rFonts w:cs="Arial"/>
          <w:sz w:val="18"/>
          <w:szCs w:val="18"/>
        </w:rPr>
        <w:t>“</w:t>
      </w:r>
      <w:r w:rsidRPr="001F2580">
        <w:rPr>
          <w:rFonts w:cs="Arial"/>
          <w:sz w:val="18"/>
          <w:szCs w:val="18"/>
        </w:rPr>
        <w:t>(b)</w:t>
      </w:r>
      <w:r w:rsidRPr="001F2580">
        <w:rPr>
          <w:rFonts w:cs="Arial"/>
          <w:sz w:val="18"/>
          <w:szCs w:val="18"/>
        </w:rPr>
        <w:tab/>
        <w:t xml:space="preserve">note that the letters “(c)” and “(d)” of Articles 11, 12(1) and (3), 19(6), in Annex II of document </w:t>
      </w:r>
      <w:proofErr w:type="gramStart"/>
      <w:r w:rsidRPr="001F2580">
        <w:rPr>
          <w:rFonts w:cs="Arial"/>
          <w:sz w:val="18"/>
          <w:szCs w:val="18"/>
        </w:rPr>
        <w:t>C(</w:t>
      </w:r>
      <w:proofErr w:type="spellStart"/>
      <w:proofErr w:type="gramEnd"/>
      <w:r w:rsidRPr="001F2580">
        <w:rPr>
          <w:rFonts w:cs="Arial"/>
          <w:sz w:val="18"/>
          <w:szCs w:val="18"/>
        </w:rPr>
        <w:t>Extr</w:t>
      </w:r>
      <w:proofErr w:type="spellEnd"/>
      <w:r w:rsidRPr="001F2580">
        <w:rPr>
          <w:rFonts w:cs="Arial"/>
          <w:sz w:val="18"/>
          <w:szCs w:val="18"/>
        </w:rPr>
        <w:t xml:space="preserve">.)/31/2, should read “(a)” and “(b)” and that the word “not” should be deleted from </w:t>
      </w:r>
      <w:proofErr w:type="gramStart"/>
      <w:r w:rsidRPr="001F2580">
        <w:rPr>
          <w:rFonts w:cs="Arial"/>
          <w:sz w:val="18"/>
          <w:szCs w:val="18"/>
        </w:rPr>
        <w:t xml:space="preserve">Article </w:t>
      </w:r>
      <w:r w:rsidR="006D016B">
        <w:rPr>
          <w:rFonts w:cs="Arial"/>
          <w:sz w:val="18"/>
          <w:szCs w:val="18"/>
        </w:rPr>
        <w:t> </w:t>
      </w:r>
      <w:r w:rsidRPr="001F2580">
        <w:rPr>
          <w:rFonts w:cs="Arial"/>
          <w:sz w:val="18"/>
          <w:szCs w:val="18"/>
        </w:rPr>
        <w:t>27</w:t>
      </w:r>
      <w:proofErr w:type="gramEnd"/>
      <w:r w:rsidRPr="001F2580">
        <w:rPr>
          <w:rFonts w:cs="Arial"/>
          <w:sz w:val="18"/>
          <w:szCs w:val="18"/>
        </w:rPr>
        <w:t>(5) in accordance with the original text of the Draft Protocol;</w:t>
      </w:r>
    </w:p>
    <w:p w:rsidR="001F2580" w:rsidRPr="001F2580" w:rsidRDefault="001F2580" w:rsidP="001F2580">
      <w:pPr>
        <w:ind w:left="567" w:right="567"/>
        <w:rPr>
          <w:rFonts w:cs="Arial"/>
          <w:sz w:val="18"/>
          <w:szCs w:val="18"/>
        </w:rPr>
      </w:pPr>
    </w:p>
    <w:p w:rsidR="001F2580" w:rsidRPr="001F2580" w:rsidRDefault="001F2580" w:rsidP="001F2580">
      <w:pPr>
        <w:ind w:left="567" w:right="567"/>
        <w:rPr>
          <w:rFonts w:cs="Arial"/>
          <w:sz w:val="18"/>
          <w:szCs w:val="18"/>
        </w:rPr>
      </w:pPr>
      <w:r w:rsidRPr="001F2580">
        <w:rPr>
          <w:rFonts w:cs="Arial"/>
          <w:sz w:val="18"/>
          <w:szCs w:val="18"/>
        </w:rPr>
        <w:tab/>
      </w:r>
      <w:r>
        <w:rPr>
          <w:rFonts w:cs="Arial"/>
          <w:sz w:val="18"/>
          <w:szCs w:val="18"/>
        </w:rPr>
        <w:t>“</w:t>
      </w:r>
      <w:r w:rsidRPr="001F2580">
        <w:rPr>
          <w:rFonts w:cs="Arial"/>
          <w:sz w:val="18"/>
          <w:szCs w:val="18"/>
        </w:rPr>
        <w:t>(c)</w:t>
      </w:r>
      <w:r w:rsidRPr="001F2580">
        <w:rPr>
          <w:rFonts w:cs="Arial"/>
          <w:sz w:val="18"/>
          <w:szCs w:val="18"/>
        </w:rPr>
        <w:tab/>
        <w:t>take a positive decision on the conformity of the Draft ARIPO Protocol for the Protection of New Varieties of Plants with the provisions of the 1991 Act of the International Convention for the Protection of New Varieties of Plants, which allows:</w:t>
      </w:r>
    </w:p>
    <w:p w:rsidR="001F2580" w:rsidRPr="001F2580" w:rsidRDefault="001F2580" w:rsidP="001F2580">
      <w:pPr>
        <w:ind w:left="567" w:right="567"/>
        <w:rPr>
          <w:rFonts w:cs="Arial"/>
          <w:sz w:val="18"/>
          <w:szCs w:val="18"/>
        </w:rPr>
      </w:pPr>
    </w:p>
    <w:p w:rsidR="001F2580" w:rsidRPr="001F2580" w:rsidRDefault="001F2580" w:rsidP="001F2580">
      <w:pPr>
        <w:keepNext/>
        <w:ind w:left="567" w:right="567"/>
        <w:rPr>
          <w:rFonts w:cs="Arial"/>
          <w:sz w:val="18"/>
          <w:szCs w:val="18"/>
        </w:rPr>
      </w:pPr>
      <w:r w:rsidRPr="001F2580">
        <w:rPr>
          <w:rFonts w:cs="Arial"/>
          <w:sz w:val="18"/>
          <w:szCs w:val="18"/>
        </w:rPr>
        <w:tab/>
      </w:r>
      <w:r w:rsidRPr="001F2580">
        <w:rPr>
          <w:rFonts w:cs="Arial"/>
          <w:sz w:val="18"/>
          <w:szCs w:val="18"/>
        </w:rPr>
        <w:tab/>
      </w:r>
      <w:r>
        <w:rPr>
          <w:rFonts w:cs="Arial"/>
          <w:sz w:val="18"/>
          <w:szCs w:val="18"/>
        </w:rPr>
        <w:t>“</w:t>
      </w:r>
      <w:r w:rsidRPr="001F2580">
        <w:rPr>
          <w:rFonts w:cs="Arial"/>
          <w:sz w:val="18"/>
          <w:szCs w:val="18"/>
        </w:rPr>
        <w:t>(</w:t>
      </w:r>
      <w:proofErr w:type="spellStart"/>
      <w:r w:rsidRPr="001F2580">
        <w:rPr>
          <w:rFonts w:cs="Arial"/>
          <w:sz w:val="18"/>
          <w:szCs w:val="18"/>
        </w:rPr>
        <w:t>i</w:t>
      </w:r>
      <w:proofErr w:type="spellEnd"/>
      <w:r w:rsidRPr="001F2580">
        <w:rPr>
          <w:rFonts w:cs="Arial"/>
          <w:sz w:val="18"/>
          <w:szCs w:val="18"/>
        </w:rPr>
        <w:t>)</w:t>
      </w:r>
      <w:r w:rsidRPr="001F2580">
        <w:rPr>
          <w:rFonts w:cs="Arial"/>
          <w:sz w:val="18"/>
          <w:szCs w:val="18"/>
        </w:rPr>
        <w:tab/>
        <w:t>the Contracting States to the Protocol that are not members of the Union bound by the 1991 Act, and</w:t>
      </w:r>
    </w:p>
    <w:p w:rsidR="001F2580" w:rsidRPr="001F2580" w:rsidRDefault="001F2580" w:rsidP="001F2580">
      <w:pPr>
        <w:keepNext/>
        <w:ind w:left="567" w:right="567"/>
        <w:rPr>
          <w:rFonts w:cs="Arial"/>
          <w:sz w:val="18"/>
          <w:szCs w:val="18"/>
        </w:rPr>
      </w:pPr>
    </w:p>
    <w:p w:rsidR="001F2580" w:rsidRPr="001F2580" w:rsidRDefault="001F2580" w:rsidP="001F2580">
      <w:pPr>
        <w:ind w:left="567" w:right="567"/>
        <w:rPr>
          <w:rFonts w:cs="Arial"/>
          <w:sz w:val="18"/>
          <w:szCs w:val="18"/>
        </w:rPr>
      </w:pPr>
      <w:r w:rsidRPr="001F2580">
        <w:rPr>
          <w:rFonts w:cs="Arial"/>
          <w:sz w:val="18"/>
          <w:szCs w:val="18"/>
        </w:rPr>
        <w:tab/>
      </w:r>
      <w:r w:rsidRPr="001F2580">
        <w:rPr>
          <w:rFonts w:cs="Arial"/>
          <w:sz w:val="18"/>
          <w:szCs w:val="18"/>
        </w:rPr>
        <w:tab/>
      </w:r>
      <w:r>
        <w:rPr>
          <w:rFonts w:cs="Arial"/>
          <w:sz w:val="18"/>
          <w:szCs w:val="18"/>
        </w:rPr>
        <w:t>“</w:t>
      </w:r>
      <w:r w:rsidRPr="001F2580">
        <w:rPr>
          <w:rFonts w:cs="Arial"/>
          <w:sz w:val="18"/>
          <w:szCs w:val="18"/>
        </w:rPr>
        <w:t>(ii)</w:t>
      </w:r>
      <w:r w:rsidRPr="001F2580">
        <w:rPr>
          <w:rFonts w:cs="Arial"/>
          <w:sz w:val="18"/>
          <w:szCs w:val="18"/>
        </w:rPr>
        <w:tab/>
        <w:t>ARIPO, in relation to the territories of the Contracting States bound by the Protocol,</w:t>
      </w:r>
    </w:p>
    <w:p w:rsidR="001F2580" w:rsidRPr="001F2580" w:rsidRDefault="001F2580" w:rsidP="001F2580">
      <w:pPr>
        <w:ind w:left="567" w:right="567"/>
        <w:rPr>
          <w:rFonts w:cs="Arial"/>
          <w:sz w:val="18"/>
          <w:szCs w:val="18"/>
        </w:rPr>
      </w:pPr>
    </w:p>
    <w:p w:rsidR="001F2580" w:rsidRPr="001F2580" w:rsidRDefault="001F2580" w:rsidP="001F2580">
      <w:pPr>
        <w:ind w:left="567" w:right="567"/>
        <w:rPr>
          <w:rFonts w:cs="Arial"/>
          <w:sz w:val="18"/>
          <w:szCs w:val="18"/>
        </w:rPr>
      </w:pPr>
      <w:proofErr w:type="gramStart"/>
      <w:r w:rsidRPr="001F2580">
        <w:rPr>
          <w:rFonts w:cs="Arial"/>
          <w:sz w:val="18"/>
          <w:szCs w:val="18"/>
        </w:rPr>
        <w:t>once</w:t>
      </w:r>
      <w:proofErr w:type="gramEnd"/>
      <w:r w:rsidRPr="001F2580">
        <w:rPr>
          <w:rFonts w:cs="Arial"/>
          <w:sz w:val="18"/>
          <w:szCs w:val="18"/>
        </w:rPr>
        <w:t xml:space="preserve"> the Draft Protocol is adopted with no changes and the Protocol is in force, to deposit their instruments of accession to the 1991 Act; and</w:t>
      </w:r>
    </w:p>
    <w:p w:rsidR="001F2580" w:rsidRPr="001F2580" w:rsidRDefault="001F2580" w:rsidP="001F2580">
      <w:pPr>
        <w:ind w:left="567" w:right="567"/>
        <w:rPr>
          <w:rFonts w:cs="Arial"/>
          <w:sz w:val="18"/>
          <w:szCs w:val="18"/>
        </w:rPr>
      </w:pPr>
    </w:p>
    <w:p w:rsidR="001F2580" w:rsidRPr="001F2580" w:rsidRDefault="001F2580" w:rsidP="001F2580">
      <w:pPr>
        <w:ind w:left="567" w:right="567"/>
        <w:rPr>
          <w:rFonts w:cs="Arial"/>
          <w:sz w:val="18"/>
          <w:szCs w:val="18"/>
        </w:rPr>
      </w:pPr>
      <w:r w:rsidRPr="001F2580">
        <w:rPr>
          <w:rFonts w:cs="Arial"/>
          <w:sz w:val="18"/>
          <w:szCs w:val="18"/>
        </w:rPr>
        <w:tab/>
      </w:r>
      <w:r>
        <w:rPr>
          <w:rFonts w:cs="Arial"/>
          <w:sz w:val="18"/>
          <w:szCs w:val="18"/>
        </w:rPr>
        <w:t>“</w:t>
      </w:r>
      <w:r w:rsidRPr="001F2580">
        <w:rPr>
          <w:rFonts w:cs="Arial"/>
          <w:sz w:val="18"/>
          <w:szCs w:val="18"/>
        </w:rPr>
        <w:t>(d)</w:t>
      </w:r>
      <w:r w:rsidRPr="001F2580">
        <w:rPr>
          <w:rFonts w:cs="Arial"/>
          <w:sz w:val="18"/>
          <w:szCs w:val="18"/>
        </w:rPr>
        <w:tab/>
      </w:r>
      <w:proofErr w:type="gramStart"/>
      <w:r w:rsidRPr="001F2580">
        <w:rPr>
          <w:rFonts w:cs="Arial"/>
          <w:sz w:val="18"/>
          <w:szCs w:val="18"/>
        </w:rPr>
        <w:t>authorize</w:t>
      </w:r>
      <w:proofErr w:type="gramEnd"/>
      <w:r w:rsidRPr="001F2580">
        <w:rPr>
          <w:rFonts w:cs="Arial"/>
          <w:sz w:val="18"/>
          <w:szCs w:val="18"/>
        </w:rPr>
        <w:t xml:space="preserve"> the Secretary-General to inform ARIPO of that decision.</w:t>
      </w:r>
      <w:r>
        <w:rPr>
          <w:rFonts w:cs="Arial"/>
          <w:sz w:val="18"/>
          <w:szCs w:val="18"/>
        </w:rPr>
        <w:t>”</w:t>
      </w:r>
    </w:p>
    <w:p w:rsidR="00A5492D" w:rsidRDefault="00A5492D" w:rsidP="00A5492D"/>
    <w:p w:rsidR="003B3708" w:rsidRPr="00A35CC2" w:rsidRDefault="003B3708" w:rsidP="00A5492D"/>
    <w:p w:rsidR="00A5492D" w:rsidRPr="00A35CC2" w:rsidRDefault="00A5492D" w:rsidP="00A5492D">
      <w:pPr>
        <w:pStyle w:val="Heading1"/>
      </w:pPr>
      <w:bookmarkStart w:id="10" w:name="_Toc399960531"/>
      <w:r w:rsidRPr="00A35CC2">
        <w:lastRenderedPageBreak/>
        <w:t>II.</w:t>
      </w:r>
      <w:r w:rsidRPr="00A35CC2">
        <w:tab/>
        <w:t>SESSIONS OF THE COUNCIL AND ITS SUBSIDIARY BODIES</w:t>
      </w:r>
      <w:bookmarkEnd w:id="10"/>
    </w:p>
    <w:p w:rsidR="00A5492D" w:rsidRPr="00A35CC2" w:rsidRDefault="00A5492D" w:rsidP="00A5492D">
      <w:pPr>
        <w:keepNext/>
      </w:pPr>
    </w:p>
    <w:p w:rsidR="00A5492D" w:rsidRPr="00A35CC2" w:rsidRDefault="00A5492D" w:rsidP="00A5492D">
      <w:pPr>
        <w:pStyle w:val="Heading2"/>
      </w:pPr>
      <w:bookmarkStart w:id="11" w:name="_Toc399960532"/>
      <w:r w:rsidRPr="00A35CC2">
        <w:t>Council</w:t>
      </w:r>
      <w:bookmarkEnd w:id="11"/>
    </w:p>
    <w:p w:rsidR="00A5492D" w:rsidRPr="00A35CC2" w:rsidRDefault="00A5492D" w:rsidP="00A5492D">
      <w:pPr>
        <w:keepNext/>
      </w:pPr>
    </w:p>
    <w:p w:rsidR="00A5492D" w:rsidRPr="000E1BD6" w:rsidRDefault="00A5492D" w:rsidP="00A5492D">
      <w:r w:rsidRPr="000E1BD6">
        <w:fldChar w:fldCharType="begin"/>
      </w:r>
      <w:r w:rsidRPr="000E1BD6">
        <w:instrText xml:space="preserve"> AUTONUM  </w:instrText>
      </w:r>
      <w:r w:rsidRPr="000E1BD6">
        <w:fldChar w:fldCharType="end"/>
      </w:r>
      <w:r w:rsidRPr="000E1BD6">
        <w:tab/>
        <w:t xml:space="preserve">The Council held its </w:t>
      </w:r>
      <w:r>
        <w:t>thirt</w:t>
      </w:r>
      <w:r w:rsidR="000B4DF6">
        <w:t>y-first</w:t>
      </w:r>
      <w:r w:rsidRPr="000E1BD6">
        <w:t xml:space="preserve"> extraordinary session on </w:t>
      </w:r>
      <w:r w:rsidR="006A2A0A">
        <w:t>April 11</w:t>
      </w:r>
      <w:r w:rsidRPr="000E1BD6">
        <w:t>, 201</w:t>
      </w:r>
      <w:r w:rsidR="000B4DF6">
        <w:t>4</w:t>
      </w:r>
      <w:r>
        <w:t xml:space="preserve">, under the chairmanship of </w:t>
      </w:r>
      <w:r>
        <w:rPr>
          <w:lang w:eastAsia="fr-FR"/>
        </w:rPr>
        <w:t>Ms</w:t>
      </w:r>
      <w:r w:rsidRPr="007D5742">
        <w:rPr>
          <w:lang w:eastAsia="fr-FR"/>
        </w:rPr>
        <w:t>.</w:t>
      </w:r>
      <w:r>
        <w:rPr>
          <w:lang w:eastAsia="fr-FR"/>
        </w:rPr>
        <w:t> </w:t>
      </w:r>
      <w:proofErr w:type="spellStart"/>
      <w:r>
        <w:rPr>
          <w:lang w:eastAsia="fr-FR"/>
        </w:rPr>
        <w:t>Kitisri</w:t>
      </w:r>
      <w:proofErr w:type="spellEnd"/>
      <w:r>
        <w:rPr>
          <w:lang w:eastAsia="fr-FR"/>
        </w:rPr>
        <w:t> </w:t>
      </w:r>
      <w:proofErr w:type="spellStart"/>
      <w:r>
        <w:rPr>
          <w:lang w:eastAsia="fr-FR"/>
        </w:rPr>
        <w:t>Sukhapinda</w:t>
      </w:r>
      <w:proofErr w:type="spellEnd"/>
      <w:r w:rsidRPr="007D5742">
        <w:rPr>
          <w:lang w:eastAsia="fr-FR"/>
        </w:rPr>
        <w:t xml:space="preserve"> (</w:t>
      </w:r>
      <w:r>
        <w:rPr>
          <w:lang w:eastAsia="fr-FR"/>
        </w:rPr>
        <w:t>United States of America</w:t>
      </w:r>
      <w:r w:rsidRPr="007D5742">
        <w:rPr>
          <w:lang w:eastAsia="fr-FR"/>
        </w:rPr>
        <w:t>)</w:t>
      </w:r>
      <w:r w:rsidRPr="000E1BD6">
        <w:t>, President of the Council.  At that session, the Council:</w:t>
      </w:r>
    </w:p>
    <w:p w:rsidR="00A5492D" w:rsidRPr="000E1BD6" w:rsidRDefault="00A5492D" w:rsidP="00A5492D"/>
    <w:p w:rsidR="00A5492D" w:rsidRDefault="00A5492D" w:rsidP="00A5492D">
      <w:pPr>
        <w:rPr>
          <w:rFonts w:cs="Arial"/>
        </w:rPr>
      </w:pPr>
      <w:r>
        <w:tab/>
      </w:r>
      <w:r w:rsidRPr="009A5AC3">
        <w:t>(a)</w:t>
      </w:r>
      <w:r w:rsidRPr="009A5AC3">
        <w:tab/>
      </w:r>
      <w:r w:rsidR="009A5AC3" w:rsidRPr="009A5AC3">
        <w:t xml:space="preserve">examined the conformity of the </w:t>
      </w:r>
      <w:r w:rsidR="009A5AC3" w:rsidRPr="009A5AC3">
        <w:rPr>
          <w:rFonts w:cs="Arial"/>
        </w:rPr>
        <w:t xml:space="preserve">Draft ARIPO Protocol </w:t>
      </w:r>
      <w:r w:rsidR="009A5AC3" w:rsidRPr="009A5AC3">
        <w:t xml:space="preserve">for the Protection of New Varieties of </w:t>
      </w:r>
      <w:r w:rsidR="009A5AC3" w:rsidRPr="007352BD">
        <w:t>Plants with the 1991 Act of the UPOV Convention</w:t>
      </w:r>
      <w:r w:rsidR="002C7D35" w:rsidRPr="007352BD">
        <w:t xml:space="preserve"> (see paragraph 8 above)</w:t>
      </w:r>
      <w:r w:rsidRPr="007352BD">
        <w:rPr>
          <w:rFonts w:cs="Arial"/>
        </w:rPr>
        <w:t>;</w:t>
      </w:r>
    </w:p>
    <w:p w:rsidR="009A5AC3" w:rsidRDefault="009A5AC3" w:rsidP="00A5492D">
      <w:pPr>
        <w:rPr>
          <w:rFonts w:cs="Arial"/>
        </w:rPr>
      </w:pPr>
    </w:p>
    <w:p w:rsidR="009A5AC3" w:rsidRPr="00335FE0" w:rsidRDefault="009A5AC3" w:rsidP="009A5AC3">
      <w:r>
        <w:rPr>
          <w:rFonts w:cs="Arial"/>
        </w:rPr>
        <w:tab/>
        <w:t>(b)</w:t>
      </w:r>
      <w:r>
        <w:rPr>
          <w:rFonts w:cs="Arial"/>
        </w:rPr>
        <w:tab/>
      </w:r>
      <w:r w:rsidRPr="00335FE0">
        <w:rPr>
          <w:snapToGrid w:val="0"/>
        </w:rPr>
        <w:t xml:space="preserve">approved </w:t>
      </w:r>
      <w:r w:rsidRPr="00335FE0">
        <w:t>the following change to the calendar of meetings in 2014</w:t>
      </w:r>
      <w:r>
        <w:t xml:space="preserve"> and </w:t>
      </w:r>
      <w:r w:rsidRPr="00950CEA">
        <w:t>the corresponding revision of document</w:t>
      </w:r>
      <w:r>
        <w:t xml:space="preserve"> </w:t>
      </w:r>
      <w:r w:rsidRPr="00950CEA">
        <w:t>C/4</w:t>
      </w:r>
      <w:r>
        <w:t>7</w:t>
      </w:r>
      <w:r w:rsidRPr="00950CEA">
        <w:t>/8 Rev. “</w:t>
      </w:r>
      <w:r>
        <w:t xml:space="preserve">Revised </w:t>
      </w:r>
      <w:r w:rsidRPr="00950CEA">
        <w:t>Calendar of Meetings</w:t>
      </w:r>
      <w:r>
        <w:t xml:space="preserve"> in 2014”</w:t>
      </w:r>
      <w:r w:rsidRPr="00335FE0">
        <w:t>:</w:t>
      </w:r>
    </w:p>
    <w:p w:rsidR="009A5AC3" w:rsidRPr="00335FE0" w:rsidRDefault="009A5AC3" w:rsidP="009A5AC3"/>
    <w:p w:rsidR="009A5AC3" w:rsidRPr="009A5AC3" w:rsidRDefault="009A5AC3" w:rsidP="009A5AC3">
      <w:pPr>
        <w:tabs>
          <w:tab w:val="left" w:pos="567"/>
        </w:tabs>
        <w:ind w:left="1134" w:hanging="567"/>
        <w:rPr>
          <w:rFonts w:cs="Arial"/>
          <w:sz w:val="18"/>
          <w:szCs w:val="18"/>
        </w:rPr>
      </w:pPr>
      <w:r w:rsidRPr="009A5AC3">
        <w:rPr>
          <w:rFonts w:cs="Arial"/>
          <w:sz w:val="18"/>
          <w:szCs w:val="18"/>
        </w:rPr>
        <w:tab/>
        <w:t>CAJ/70</w:t>
      </w:r>
      <w:r w:rsidRPr="009A5AC3">
        <w:rPr>
          <w:rFonts w:cs="Arial"/>
          <w:sz w:val="18"/>
          <w:szCs w:val="18"/>
        </w:rPr>
        <w:tab/>
        <w:t xml:space="preserve">October 13 </w:t>
      </w:r>
      <w:r w:rsidRPr="009A5AC3">
        <w:rPr>
          <w:rFonts w:cs="Arial"/>
          <w:strike/>
          <w:sz w:val="18"/>
          <w:szCs w:val="18"/>
        </w:rPr>
        <w:t>and 14</w:t>
      </w:r>
    </w:p>
    <w:p w:rsidR="009A5AC3" w:rsidRPr="009A5AC3" w:rsidRDefault="009A5AC3" w:rsidP="009A5AC3">
      <w:pPr>
        <w:tabs>
          <w:tab w:val="left" w:pos="567"/>
        </w:tabs>
        <w:ind w:left="1134" w:hanging="567"/>
        <w:rPr>
          <w:rFonts w:cs="Arial"/>
          <w:sz w:val="18"/>
          <w:szCs w:val="18"/>
        </w:rPr>
      </w:pPr>
      <w:r>
        <w:rPr>
          <w:rFonts w:cs="Arial"/>
          <w:sz w:val="18"/>
          <w:szCs w:val="18"/>
        </w:rPr>
        <w:tab/>
      </w:r>
      <w:r w:rsidRPr="009A5AC3">
        <w:rPr>
          <w:rFonts w:cs="Arial"/>
          <w:sz w:val="18"/>
          <w:szCs w:val="18"/>
        </w:rPr>
        <w:tab/>
      </w:r>
      <w:r w:rsidRPr="009A5AC3">
        <w:rPr>
          <w:rFonts w:cs="Arial"/>
          <w:sz w:val="18"/>
          <w:szCs w:val="18"/>
        </w:rPr>
        <w:tab/>
        <w:t xml:space="preserve">(Administrative and Legal Committee Advisory Group:  October </w:t>
      </w:r>
      <w:r w:rsidRPr="009A5AC3">
        <w:rPr>
          <w:rFonts w:cs="Arial"/>
          <w:sz w:val="18"/>
          <w:szCs w:val="18"/>
          <w:u w:val="single"/>
        </w:rPr>
        <w:t>14 and</w:t>
      </w:r>
      <w:r w:rsidRPr="009A5AC3">
        <w:rPr>
          <w:rFonts w:cs="Arial"/>
          <w:sz w:val="18"/>
          <w:szCs w:val="18"/>
        </w:rPr>
        <w:t xml:space="preserve"> 17)</w:t>
      </w:r>
    </w:p>
    <w:p w:rsidR="009A5AC3" w:rsidRDefault="009A5AC3" w:rsidP="009A5AC3">
      <w:pPr>
        <w:rPr>
          <w:szCs w:val="24"/>
        </w:rPr>
      </w:pPr>
    </w:p>
    <w:p w:rsidR="002C7D35" w:rsidRPr="003B355C" w:rsidRDefault="002C7D35" w:rsidP="002C7D35">
      <w:pPr>
        <w:rPr>
          <w:snapToGrid w:val="0"/>
        </w:rPr>
      </w:pPr>
      <w:r w:rsidRPr="003B355C">
        <w:tab/>
      </w:r>
      <w:r>
        <w:t>(c)</w:t>
      </w:r>
      <w:r>
        <w:tab/>
      </w:r>
      <w:proofErr w:type="gramStart"/>
      <w:r w:rsidRPr="003B355C">
        <w:t>adopted</w:t>
      </w:r>
      <w:proofErr w:type="gramEnd"/>
      <w:r w:rsidRPr="003B355C">
        <w:t xml:space="preserve"> the answers to the frequently asked questions</w:t>
      </w:r>
      <w:r w:rsidRPr="002C7D35">
        <w:rPr>
          <w:snapToGrid w:val="0"/>
        </w:rPr>
        <w:t xml:space="preserve">, as set out in the </w:t>
      </w:r>
      <w:r w:rsidRPr="002C7D35">
        <w:t>Annex to document C(</w:t>
      </w:r>
      <w:proofErr w:type="spellStart"/>
      <w:r w:rsidRPr="002C7D35">
        <w:t>Extr</w:t>
      </w:r>
      <w:proofErr w:type="spellEnd"/>
      <w:r w:rsidRPr="002C7D35">
        <w:t>.)/31/3</w:t>
      </w:r>
      <w:r w:rsidRPr="002C7D35">
        <w:rPr>
          <w:snapToGrid w:val="0"/>
        </w:rPr>
        <w:t>;</w:t>
      </w:r>
    </w:p>
    <w:p w:rsidR="002C7D35" w:rsidRDefault="002C7D35" w:rsidP="002C7D35"/>
    <w:p w:rsidR="002C7D35" w:rsidRDefault="002C7D35" w:rsidP="002C7D35">
      <w:r w:rsidRPr="00475B7C">
        <w:tab/>
      </w:r>
      <w:r>
        <w:t>(d)</w:t>
      </w:r>
      <w:r>
        <w:tab/>
      </w:r>
      <w:proofErr w:type="gramStart"/>
      <w:r w:rsidRPr="003B355C">
        <w:t>decided</w:t>
      </w:r>
      <w:proofErr w:type="gramEnd"/>
      <w:r>
        <w:t xml:space="preserve"> </w:t>
      </w:r>
      <w:r w:rsidRPr="00475B7C">
        <w:t>to create a special UPOV account to finance extra-budgetary projects agreed by the Council (Project Account) and to transfer the amount of the reserve fund exceeding 15 percent of the total income for the 201</w:t>
      </w:r>
      <w:r>
        <w:t>2­2013 Biennium to that account;</w:t>
      </w:r>
    </w:p>
    <w:p w:rsidR="006D016B" w:rsidRDefault="006D016B" w:rsidP="002C7D35"/>
    <w:p w:rsidR="006D016B" w:rsidRPr="007352BD" w:rsidRDefault="006D016B" w:rsidP="002C7D35">
      <w:r>
        <w:tab/>
      </w:r>
      <w:r w:rsidRPr="007352BD">
        <w:t>(e)</w:t>
      </w:r>
      <w:r w:rsidRPr="007352BD">
        <w:tab/>
      </w:r>
      <w:r w:rsidRPr="007352BD">
        <w:rPr>
          <w:snapToGrid w:val="0"/>
        </w:rPr>
        <w:t>expressed its appreciation to the Governing Body of the International Treaty on Plant Genetic Resources for Food and Agriculture (ITPGRFA) for the thanks the Governing Body had offered to UPOV for the practical support UPOV had provided to the ITPGRFA and the Council confirmed its continuing commitment to mutual supportiveness.  In response to an invitation by the Governing Body to identify with the Secretary of the ITPGRFA and the Secretariat of the World Intellectual Property Organization (WIPO) possible areas of interrelations among the international instruments of the ITPGRFA, WIPO and UPOV, the Council decided to explore the idea of a joint publication on interrelated issues regarding innovation and plant genetic resources and other suitable initiatives;</w:t>
      </w:r>
    </w:p>
    <w:p w:rsidR="002C7D35" w:rsidRPr="007352BD" w:rsidRDefault="002C7D35" w:rsidP="00A5492D"/>
    <w:p w:rsidR="00A5492D" w:rsidRPr="007352BD" w:rsidRDefault="00A5492D" w:rsidP="00A5492D">
      <w:r w:rsidRPr="007352BD">
        <w:tab/>
        <w:t>(</w:t>
      </w:r>
      <w:r w:rsidR="006D016B" w:rsidRPr="007352BD">
        <w:t>f</w:t>
      </w:r>
      <w:r w:rsidRPr="007352BD">
        <w:t>)</w:t>
      </w:r>
      <w:r w:rsidRPr="007352BD">
        <w:tab/>
      </w:r>
      <w:proofErr w:type="gramStart"/>
      <w:r w:rsidRPr="007352BD">
        <w:t>noted</w:t>
      </w:r>
      <w:proofErr w:type="gramEnd"/>
      <w:r w:rsidRPr="007352BD">
        <w:t xml:space="preserve"> the work of the Consultative Committee at its eighty-</w:t>
      </w:r>
      <w:r w:rsidR="009A5AC3" w:rsidRPr="007352BD">
        <w:t xml:space="preserve">seventh </w:t>
      </w:r>
      <w:r w:rsidRPr="007352BD">
        <w:t xml:space="preserve">session, held on </w:t>
      </w:r>
      <w:r w:rsidR="009A5AC3" w:rsidRPr="007352BD">
        <w:t>April 11</w:t>
      </w:r>
      <w:r w:rsidRPr="007352BD">
        <w:t>, 201</w:t>
      </w:r>
      <w:r w:rsidR="009A5AC3" w:rsidRPr="007352BD">
        <w:t>4</w:t>
      </w:r>
      <w:r w:rsidRPr="007352BD">
        <w:t>, as set out in document C(</w:t>
      </w:r>
      <w:proofErr w:type="spellStart"/>
      <w:r w:rsidRPr="007352BD">
        <w:t>Extr</w:t>
      </w:r>
      <w:proofErr w:type="spellEnd"/>
      <w:r w:rsidRPr="007352BD">
        <w:t>.)/3</w:t>
      </w:r>
      <w:r w:rsidR="00D97E48" w:rsidRPr="007352BD">
        <w:t>1</w:t>
      </w:r>
      <w:r w:rsidRPr="007352BD">
        <w:t>/</w:t>
      </w:r>
      <w:r w:rsidR="00D97E48" w:rsidRPr="007352BD">
        <w:t>3</w:t>
      </w:r>
      <w:r w:rsidRPr="007352BD">
        <w:t>;</w:t>
      </w:r>
      <w:r w:rsidR="006D016B" w:rsidRPr="007352BD">
        <w:t xml:space="preserve"> and</w:t>
      </w:r>
    </w:p>
    <w:p w:rsidR="00A5492D" w:rsidRPr="007352BD" w:rsidRDefault="00A5492D" w:rsidP="00A5492D"/>
    <w:p w:rsidR="00A5492D" w:rsidRPr="00A35CC2" w:rsidRDefault="00A5492D" w:rsidP="00A5492D">
      <w:r w:rsidRPr="007352BD">
        <w:tab/>
      </w:r>
      <w:r w:rsidR="00D97E48" w:rsidRPr="007352BD">
        <w:t>(</w:t>
      </w:r>
      <w:r w:rsidR="006D016B" w:rsidRPr="007352BD">
        <w:t>g</w:t>
      </w:r>
      <w:r w:rsidRPr="007352BD">
        <w:t>)</w:t>
      </w:r>
      <w:r w:rsidRPr="007352BD">
        <w:tab/>
      </w:r>
      <w:proofErr w:type="gramStart"/>
      <w:r w:rsidRPr="007352BD">
        <w:t>considered</w:t>
      </w:r>
      <w:proofErr w:type="gramEnd"/>
      <w:r w:rsidRPr="007352BD">
        <w:t xml:space="preserve"> and approved a draft press release.</w:t>
      </w:r>
    </w:p>
    <w:p w:rsidR="00A5492D" w:rsidRDefault="00A5492D" w:rsidP="00A5492D"/>
    <w:p w:rsidR="00A5492D" w:rsidRDefault="00A5492D" w:rsidP="00A5492D"/>
    <w:p w:rsidR="00A5492D" w:rsidRPr="00A35CC2" w:rsidRDefault="00A5492D" w:rsidP="00A5492D">
      <w:pPr>
        <w:pStyle w:val="Heading2"/>
      </w:pPr>
      <w:bookmarkStart w:id="12" w:name="_Toc399960533"/>
      <w:r w:rsidRPr="00A35CC2">
        <w:t>Consultative Committee</w:t>
      </w:r>
      <w:bookmarkEnd w:id="12"/>
    </w:p>
    <w:p w:rsidR="00A5492D" w:rsidRPr="00A35CC2" w:rsidRDefault="00A5492D" w:rsidP="00A5492D">
      <w:pPr>
        <w:keepNext/>
        <w:ind w:left="567" w:hanging="567"/>
      </w:pPr>
    </w:p>
    <w:p w:rsidR="00A5492D" w:rsidRDefault="00A5492D" w:rsidP="00A5492D">
      <w:r w:rsidRPr="003C7494">
        <w:fldChar w:fldCharType="begin"/>
      </w:r>
      <w:r w:rsidRPr="003C7494">
        <w:instrText xml:space="preserve"> AUTONUM  </w:instrText>
      </w:r>
      <w:r w:rsidRPr="003C7494">
        <w:fldChar w:fldCharType="end"/>
      </w:r>
      <w:r w:rsidRPr="003C7494">
        <w:tab/>
        <w:t>The Consultative Committee held its eighty-</w:t>
      </w:r>
      <w:r w:rsidR="000B4DF6" w:rsidRPr="003C7494">
        <w:t>seven</w:t>
      </w:r>
      <w:r w:rsidRPr="003C7494">
        <w:t xml:space="preserve">th session on </w:t>
      </w:r>
      <w:r w:rsidR="0001767F" w:rsidRPr="003C7494">
        <w:t>April 11</w:t>
      </w:r>
      <w:r w:rsidRPr="003C7494">
        <w:t>, 201</w:t>
      </w:r>
      <w:r w:rsidR="000B4DF6" w:rsidRPr="003C7494">
        <w:t>4</w:t>
      </w:r>
      <w:r w:rsidRPr="003C7494">
        <w:t xml:space="preserve">, under the chairmanship of </w:t>
      </w:r>
      <w:r w:rsidRPr="003C7494">
        <w:rPr>
          <w:lang w:eastAsia="fr-FR"/>
        </w:rPr>
        <w:t>Ms. </w:t>
      </w:r>
      <w:proofErr w:type="spellStart"/>
      <w:r w:rsidRPr="003C7494">
        <w:rPr>
          <w:lang w:eastAsia="fr-FR"/>
        </w:rPr>
        <w:t>Kitisri</w:t>
      </w:r>
      <w:proofErr w:type="spellEnd"/>
      <w:r w:rsidRPr="003C7494">
        <w:rPr>
          <w:lang w:eastAsia="fr-FR"/>
        </w:rPr>
        <w:t> </w:t>
      </w:r>
      <w:proofErr w:type="spellStart"/>
      <w:r w:rsidRPr="003C7494">
        <w:rPr>
          <w:lang w:eastAsia="fr-FR"/>
        </w:rPr>
        <w:t>Sukhapinda</w:t>
      </w:r>
      <w:proofErr w:type="spellEnd"/>
      <w:r w:rsidRPr="003C7494">
        <w:rPr>
          <w:lang w:eastAsia="fr-FR"/>
        </w:rPr>
        <w:t xml:space="preserve"> (United</w:t>
      </w:r>
      <w:r w:rsidR="0001767F" w:rsidRPr="003C7494">
        <w:rPr>
          <w:lang w:eastAsia="fr-FR"/>
        </w:rPr>
        <w:t xml:space="preserve"> </w:t>
      </w:r>
      <w:r w:rsidRPr="003C7494">
        <w:rPr>
          <w:lang w:eastAsia="fr-FR"/>
        </w:rPr>
        <w:t>States of America)</w:t>
      </w:r>
      <w:r w:rsidRPr="003C7494">
        <w:t xml:space="preserve">.  At that session, in addition to the preliminary </w:t>
      </w:r>
      <w:r w:rsidRPr="007352BD">
        <w:t xml:space="preserve">examination of the </w:t>
      </w:r>
      <w:r w:rsidR="003C7494" w:rsidRPr="007352BD">
        <w:rPr>
          <w:rFonts w:cs="Arial"/>
        </w:rPr>
        <w:t xml:space="preserve">Draft ARIPO Protocol </w:t>
      </w:r>
      <w:r w:rsidR="003C7494" w:rsidRPr="007352BD">
        <w:t>for the Protection of New Varieties of Plants</w:t>
      </w:r>
      <w:r w:rsidRPr="007352BD">
        <w:t xml:space="preserve"> (see paragraph 9(a)</w:t>
      </w:r>
      <w:r w:rsidRPr="003C7494">
        <w:t xml:space="preserve"> above), the preparation of the calendar of meetings and the press release, the Consultative Committee:</w:t>
      </w:r>
    </w:p>
    <w:p w:rsidR="003C7494" w:rsidRDefault="003C7494" w:rsidP="00A5492D"/>
    <w:p w:rsidR="00B12DB9" w:rsidRDefault="00336EB7" w:rsidP="00B12DB9">
      <w:pPr>
        <w:shd w:val="clear" w:color="auto" w:fill="FFFFFF"/>
      </w:pPr>
      <w:r>
        <w:tab/>
        <w:t>(a)</w:t>
      </w:r>
      <w:r>
        <w:tab/>
      </w:r>
      <w:r w:rsidR="00B12DB9">
        <w:t xml:space="preserve">noted that </w:t>
      </w:r>
      <w:r w:rsidR="00B12DB9" w:rsidRPr="005C1EF5">
        <w:t>an electronic mail of April 10, 2014,</w:t>
      </w:r>
      <w:r w:rsidR="00B12DB9">
        <w:t xml:space="preserve"> had been received from the </w:t>
      </w:r>
      <w:r w:rsidR="00B12DB9" w:rsidRPr="00B90020">
        <w:rPr>
          <w:rFonts w:cs="Arial"/>
          <w:color w:val="000000"/>
        </w:rPr>
        <w:t>Association for Plant Breeding for the Benefit of Society (APBREBES)</w:t>
      </w:r>
      <w:r w:rsidR="00B12DB9">
        <w:rPr>
          <w:rFonts w:cs="Arial"/>
          <w:color w:val="000000"/>
        </w:rPr>
        <w:t>,</w:t>
      </w:r>
      <w:r w:rsidR="00B12DB9">
        <w:t xml:space="preserve"> addressed to the Office of the </w:t>
      </w:r>
      <w:r w:rsidR="00B12DB9" w:rsidRPr="005C1EF5">
        <w:t>Union, with a request to participate</w:t>
      </w:r>
      <w:r w:rsidR="00B12DB9">
        <w:t xml:space="preserve"> in</w:t>
      </w:r>
      <w:r w:rsidR="00B12DB9" w:rsidRPr="005C1EF5">
        <w:t xml:space="preserve"> the Consultative Committee </w:t>
      </w:r>
      <w:r w:rsidR="00B12DB9">
        <w:t xml:space="preserve">in order </w:t>
      </w:r>
      <w:r w:rsidR="00B12DB9" w:rsidRPr="005C1EF5">
        <w:t>to present the views of APBREBES on the Draft ARIPO Protocol for the Protection of New Varieties of Plants</w:t>
      </w:r>
      <w:r w:rsidR="00B12DB9">
        <w:t>.</w:t>
      </w:r>
      <w:r>
        <w:t xml:space="preserve">  </w:t>
      </w:r>
      <w:r w:rsidR="00B12DB9">
        <w:t xml:space="preserve">The Consultative Committee recalled that document </w:t>
      </w:r>
      <w:r w:rsidR="00B12DB9">
        <w:rPr>
          <w:rFonts w:cs="Arial"/>
        </w:rPr>
        <w:t>UPOV/INF/19/1 “</w:t>
      </w:r>
      <w:r w:rsidR="00B12DB9" w:rsidRPr="00DF193E">
        <w:rPr>
          <w:rFonts w:cs="Arial"/>
        </w:rPr>
        <w:t>Rules governing the granting of observer status to States, intergovernmental organizations and international non-governmental organizations in UPOV bodies”</w:t>
      </w:r>
      <w:r w:rsidR="00B12DB9">
        <w:rPr>
          <w:rFonts w:cs="Arial"/>
        </w:rPr>
        <w:t xml:space="preserve"> provides as follows:  “</w:t>
      </w:r>
      <w:r w:rsidR="00B12DB9" w:rsidRPr="004229F4">
        <w:rPr>
          <w:rFonts w:cs="Arial"/>
        </w:rPr>
        <w:t>Observer States and certain intergovernmental organizations may be invited by the Office of the Union to participate within an item of the agenda concerning the preliminary examination of their legislation in order to respond to any questions raised by the Consultative Committee, but would not be present during the discussions of the legislation.</w:t>
      </w:r>
      <w:r w:rsidR="00B12DB9">
        <w:rPr>
          <w:rFonts w:cs="Arial"/>
        </w:rPr>
        <w:t xml:space="preserve">”  </w:t>
      </w:r>
      <w:r w:rsidR="00B12DB9">
        <w:t xml:space="preserve">It noted that a reply in accordance with </w:t>
      </w:r>
      <w:r w:rsidR="00B12DB9">
        <w:rPr>
          <w:rFonts w:cs="Arial"/>
        </w:rPr>
        <w:t>document UPOV/INF/19/1 would be provided to APBREBES.</w:t>
      </w:r>
      <w:r>
        <w:rPr>
          <w:rFonts w:cs="Arial"/>
        </w:rPr>
        <w:t xml:space="preserve">  </w:t>
      </w:r>
      <w:r w:rsidR="00B12DB9">
        <w:t>The Consultative Committee further noted that an electronic mail of April 11</w:t>
      </w:r>
      <w:r w:rsidR="00B12DB9" w:rsidRPr="005C1EF5">
        <w:t xml:space="preserve">, 2014, </w:t>
      </w:r>
      <w:r w:rsidR="00B12DB9">
        <w:t xml:space="preserve">had been received from APBREBES, </w:t>
      </w:r>
      <w:r w:rsidR="00B12DB9" w:rsidRPr="005C1EF5">
        <w:t xml:space="preserve">addressed to the Office of the Union, </w:t>
      </w:r>
      <w:r w:rsidR="00B12DB9">
        <w:t xml:space="preserve">requesting that an open letter to UPOV </w:t>
      </w:r>
      <w:r w:rsidR="006D016B">
        <w:t> </w:t>
      </w:r>
      <w:r w:rsidR="00B12DB9">
        <w:t xml:space="preserve">members by the Alliance for Food Sovereignty in Africa (AFSA) be shared with members of the Union.  The Consultative Committee noted that </w:t>
      </w:r>
      <w:r>
        <w:t>copies had been made available;</w:t>
      </w:r>
    </w:p>
    <w:p w:rsidR="00A5492D" w:rsidRDefault="00A5492D" w:rsidP="00A5492D"/>
    <w:p w:rsidR="00B12DB9" w:rsidRDefault="00336EB7" w:rsidP="00B12DB9">
      <w:pPr>
        <w:rPr>
          <w:spacing w:val="-2"/>
        </w:rPr>
      </w:pPr>
      <w:r>
        <w:tab/>
        <w:t>(b)</w:t>
      </w:r>
      <w:r>
        <w:tab/>
      </w:r>
      <w:proofErr w:type="gramStart"/>
      <w:r w:rsidR="00B12DB9" w:rsidRPr="006B7521">
        <w:t>note</w:t>
      </w:r>
      <w:r w:rsidR="00B12DB9">
        <w:t>d</w:t>
      </w:r>
      <w:proofErr w:type="gramEnd"/>
      <w:r w:rsidR="00B12DB9" w:rsidRPr="006B7521">
        <w:t xml:space="preserve"> that, on the basis of the risk assessment of UPOV, there </w:t>
      </w:r>
      <w:r w:rsidR="00B12DB9">
        <w:t>had been</w:t>
      </w:r>
      <w:r w:rsidR="00B12DB9" w:rsidRPr="006B7521">
        <w:t xml:space="preserve"> no internal audit of UPOV in 2013 and the annual work plan of </w:t>
      </w:r>
      <w:r w:rsidR="00B12DB9">
        <w:t xml:space="preserve">the </w:t>
      </w:r>
      <w:r w:rsidR="00B12DB9" w:rsidRPr="00FF61BF">
        <w:t xml:space="preserve">Audit and Oversight Division </w:t>
      </w:r>
      <w:r w:rsidR="00B12DB9">
        <w:t>(</w:t>
      </w:r>
      <w:r w:rsidR="00B12DB9" w:rsidRPr="006B7521">
        <w:t>IAOD</w:t>
      </w:r>
      <w:r w:rsidR="00B12DB9">
        <w:t>)</w:t>
      </w:r>
      <w:r w:rsidR="00B12DB9" w:rsidRPr="006B7521">
        <w:t xml:space="preserve"> for 2014 d</w:t>
      </w:r>
      <w:r w:rsidR="00B12DB9">
        <w:t>id</w:t>
      </w:r>
      <w:r w:rsidR="00B12DB9" w:rsidRPr="006B7521">
        <w:t xml:space="preserve"> not in</w:t>
      </w:r>
      <w:r w:rsidR="00B12DB9">
        <w:t xml:space="preserve">clude an internal audit of UPOV.  It also noted </w:t>
      </w:r>
      <w:r w:rsidR="00B12DB9" w:rsidRPr="006B7521">
        <w:t xml:space="preserve">the information contained in the </w:t>
      </w:r>
      <w:r w:rsidR="00B12DB9" w:rsidRPr="006B7521">
        <w:rPr>
          <w:snapToGrid w:val="0"/>
        </w:rPr>
        <w:t>Independent Advisory Oversight Committee</w:t>
      </w:r>
      <w:r w:rsidR="00B12DB9" w:rsidRPr="006B7521">
        <w:t xml:space="preserve"> </w:t>
      </w:r>
      <w:r w:rsidR="00B12DB9">
        <w:t>(</w:t>
      </w:r>
      <w:r w:rsidR="00B12DB9" w:rsidRPr="006B7521">
        <w:t>IAOC</w:t>
      </w:r>
      <w:r w:rsidR="00B12DB9">
        <w:t>)</w:t>
      </w:r>
      <w:r w:rsidR="00B12DB9" w:rsidRPr="006B7521">
        <w:t xml:space="preserve"> quarterly reports for 2013 (documents WO/IAOC/28/2, WO/IAOC/29/2, WO/IAOC/30/2 and WO/IAOC/31/2), and in the IAOC </w:t>
      </w:r>
      <w:r w:rsidR="00B12DB9" w:rsidRPr="006B7521">
        <w:rPr>
          <w:spacing w:val="-2"/>
        </w:rPr>
        <w:t>Annual Report 2012</w:t>
      </w:r>
      <w:r w:rsidR="00B12DB9" w:rsidRPr="006B7521">
        <w:rPr>
          <w:spacing w:val="-2"/>
        </w:rPr>
        <w:noBreakHyphen/>
        <w:t xml:space="preserve">2013 (document </w:t>
      </w:r>
      <w:r w:rsidR="00B12DB9" w:rsidRPr="006B7521">
        <w:t>WO/GA/43/5</w:t>
      </w:r>
      <w:r w:rsidR="00B12DB9" w:rsidRPr="006B7521">
        <w:rPr>
          <w:spacing w:val="-2"/>
        </w:rPr>
        <w:t>)</w:t>
      </w:r>
      <w:r>
        <w:rPr>
          <w:spacing w:val="-2"/>
        </w:rPr>
        <w:t>;</w:t>
      </w:r>
    </w:p>
    <w:p w:rsidR="00B12DB9" w:rsidRDefault="00B12DB9" w:rsidP="00B12DB9">
      <w:pPr>
        <w:rPr>
          <w:spacing w:val="-2"/>
        </w:rPr>
      </w:pPr>
    </w:p>
    <w:p w:rsidR="00B12DB9" w:rsidRPr="005A5C42" w:rsidRDefault="00336EB7" w:rsidP="00B12DB9">
      <w:pPr>
        <w:rPr>
          <w:spacing w:val="-2"/>
        </w:rPr>
      </w:pPr>
      <w:r>
        <w:tab/>
        <w:t>(c)</w:t>
      </w:r>
      <w:r>
        <w:tab/>
      </w:r>
      <w:proofErr w:type="gramStart"/>
      <w:r w:rsidR="00B12DB9">
        <w:rPr>
          <w:snapToGrid w:val="0"/>
        </w:rPr>
        <w:t>agreed</w:t>
      </w:r>
      <w:proofErr w:type="gramEnd"/>
      <w:r w:rsidR="00B12DB9">
        <w:rPr>
          <w:snapToGrid w:val="0"/>
        </w:rPr>
        <w:t xml:space="preserve"> to change </w:t>
      </w:r>
      <w:r w:rsidR="00B12DB9" w:rsidRPr="006B7521">
        <w:rPr>
          <w:spacing w:val="-2"/>
        </w:rPr>
        <w:t>the title of the standard item to “Internal Audit</w:t>
      </w:r>
      <w:r w:rsidR="00B12DB9" w:rsidRPr="006B7521">
        <w:rPr>
          <w:snapToGrid w:val="0"/>
        </w:rPr>
        <w:t xml:space="preserve"> and Reports of the WIPO Independent Advisory Oversight Committee</w:t>
      </w:r>
      <w:r>
        <w:rPr>
          <w:spacing w:val="-2"/>
        </w:rPr>
        <w:t>”;</w:t>
      </w:r>
    </w:p>
    <w:p w:rsidR="00B12DB9" w:rsidRPr="00336EB7" w:rsidRDefault="00B12DB9" w:rsidP="00A5492D"/>
    <w:p w:rsidR="00B12DB9" w:rsidRPr="006B7521" w:rsidRDefault="00336EB7" w:rsidP="00B12DB9">
      <w:pPr>
        <w:rPr>
          <w:snapToGrid w:val="0"/>
        </w:rPr>
      </w:pPr>
      <w:r w:rsidRPr="00336EB7">
        <w:rPr>
          <w:snapToGrid w:val="0"/>
        </w:rPr>
        <w:tab/>
        <w:t>(d)</w:t>
      </w:r>
      <w:r w:rsidRPr="00336EB7">
        <w:rPr>
          <w:snapToGrid w:val="0"/>
        </w:rPr>
        <w:tab/>
      </w:r>
      <w:proofErr w:type="gramStart"/>
      <w:r w:rsidR="00B12DB9" w:rsidRPr="006B7521">
        <w:rPr>
          <w:snapToGrid w:val="0"/>
        </w:rPr>
        <w:t>note</w:t>
      </w:r>
      <w:r w:rsidR="00B12DB9">
        <w:rPr>
          <w:snapToGrid w:val="0"/>
        </w:rPr>
        <w:t>d</w:t>
      </w:r>
      <w:proofErr w:type="gramEnd"/>
      <w:r w:rsidR="00B12DB9" w:rsidRPr="006B7521">
        <w:rPr>
          <w:snapToGrid w:val="0"/>
        </w:rPr>
        <w:t xml:space="preserve"> the plans for the scanning and posting on the UPOV website of important documents that </w:t>
      </w:r>
      <w:r w:rsidR="00B12DB9">
        <w:rPr>
          <w:snapToGrid w:val="0"/>
        </w:rPr>
        <w:t>had</w:t>
      </w:r>
      <w:r w:rsidR="00B12DB9" w:rsidRPr="006B7521">
        <w:rPr>
          <w:snapToGrid w:val="0"/>
        </w:rPr>
        <w:t xml:space="preserve"> not been published on the UPOV website</w:t>
      </w:r>
      <w:r>
        <w:rPr>
          <w:snapToGrid w:val="0"/>
        </w:rPr>
        <w:t>;</w:t>
      </w:r>
    </w:p>
    <w:p w:rsidR="00B12DB9" w:rsidRPr="006B7521" w:rsidRDefault="00B12DB9" w:rsidP="00B12DB9">
      <w:pPr>
        <w:rPr>
          <w:snapToGrid w:val="0"/>
        </w:rPr>
      </w:pPr>
    </w:p>
    <w:p w:rsidR="00B12DB9" w:rsidRDefault="00336EB7" w:rsidP="00B12DB9">
      <w:pPr>
        <w:rPr>
          <w:snapToGrid w:val="0"/>
        </w:rPr>
      </w:pPr>
      <w:r>
        <w:rPr>
          <w:snapToGrid w:val="0"/>
        </w:rPr>
        <w:tab/>
        <w:t>(</w:t>
      </w:r>
      <w:proofErr w:type="gramStart"/>
      <w:r>
        <w:rPr>
          <w:snapToGrid w:val="0"/>
        </w:rPr>
        <w:t>e</w:t>
      </w:r>
      <w:proofErr w:type="gramEnd"/>
      <w:r>
        <w:rPr>
          <w:snapToGrid w:val="0"/>
        </w:rPr>
        <w:t>)</w:t>
      </w:r>
      <w:r>
        <w:rPr>
          <w:snapToGrid w:val="0"/>
        </w:rPr>
        <w:tab/>
      </w:r>
      <w:r w:rsidR="00B12DB9">
        <w:rPr>
          <w:snapToGrid w:val="0"/>
        </w:rPr>
        <w:t xml:space="preserve">agreed to </w:t>
      </w:r>
      <w:r w:rsidR="00B12DB9" w:rsidRPr="006B7521">
        <w:rPr>
          <w:snapToGrid w:val="0"/>
        </w:rPr>
        <w:t>the procedure for the checking of translations before posting on the UPOV website</w:t>
      </w:r>
      <w:r>
        <w:rPr>
          <w:snapToGrid w:val="0"/>
        </w:rPr>
        <w:t>;</w:t>
      </w:r>
    </w:p>
    <w:p w:rsidR="00B12DB9" w:rsidRDefault="00B12DB9" w:rsidP="00B12DB9">
      <w:pPr>
        <w:rPr>
          <w:snapToGrid w:val="0"/>
        </w:rPr>
      </w:pPr>
    </w:p>
    <w:p w:rsidR="00B12DB9" w:rsidRDefault="00336EB7" w:rsidP="00B12DB9">
      <w:pPr>
        <w:rPr>
          <w:snapToGrid w:val="0"/>
        </w:rPr>
      </w:pPr>
      <w:r w:rsidRPr="00336EB7">
        <w:rPr>
          <w:snapToGrid w:val="0"/>
        </w:rPr>
        <w:tab/>
      </w:r>
      <w:r>
        <w:rPr>
          <w:snapToGrid w:val="0"/>
        </w:rPr>
        <w:t>(f)</w:t>
      </w:r>
      <w:r>
        <w:rPr>
          <w:snapToGrid w:val="0"/>
        </w:rPr>
        <w:tab/>
      </w:r>
      <w:proofErr w:type="gramStart"/>
      <w:r w:rsidR="00B12DB9" w:rsidRPr="006B7521">
        <w:rPr>
          <w:snapToGrid w:val="0"/>
        </w:rPr>
        <w:t>note</w:t>
      </w:r>
      <w:r w:rsidR="00B12DB9">
        <w:rPr>
          <w:snapToGrid w:val="0"/>
        </w:rPr>
        <w:t>d</w:t>
      </w:r>
      <w:proofErr w:type="gramEnd"/>
      <w:r w:rsidR="00B12DB9" w:rsidRPr="006B7521">
        <w:rPr>
          <w:snapToGrid w:val="0"/>
        </w:rPr>
        <w:t xml:space="preserve"> that, to date, the resources of the Office of the Union ha</w:t>
      </w:r>
      <w:r w:rsidR="00B12DB9">
        <w:rPr>
          <w:snapToGrid w:val="0"/>
        </w:rPr>
        <w:t>d</w:t>
      </w:r>
      <w:r w:rsidR="00B12DB9" w:rsidRPr="006B7521">
        <w:rPr>
          <w:snapToGrid w:val="0"/>
        </w:rPr>
        <w:t xml:space="preserve"> not allowed the posting on the UPOV website of the date of granting of observer status in the l</w:t>
      </w:r>
      <w:r>
        <w:rPr>
          <w:snapToGrid w:val="0"/>
        </w:rPr>
        <w:t>ist of observers in UPOV bodies;</w:t>
      </w:r>
    </w:p>
    <w:p w:rsidR="00B12DB9" w:rsidRDefault="00B12DB9" w:rsidP="00B12DB9">
      <w:pPr>
        <w:rPr>
          <w:snapToGrid w:val="0"/>
        </w:rPr>
      </w:pPr>
    </w:p>
    <w:p w:rsidR="00B12DB9" w:rsidRDefault="00336EB7" w:rsidP="00B12DB9">
      <w:pPr>
        <w:rPr>
          <w:snapToGrid w:val="0"/>
        </w:rPr>
      </w:pPr>
      <w:r>
        <w:rPr>
          <w:snapToGrid w:val="0"/>
        </w:rPr>
        <w:tab/>
        <w:t>(</w:t>
      </w:r>
      <w:proofErr w:type="gramStart"/>
      <w:r>
        <w:rPr>
          <w:snapToGrid w:val="0"/>
        </w:rPr>
        <w:t>g</w:t>
      </w:r>
      <w:proofErr w:type="gramEnd"/>
      <w:r>
        <w:rPr>
          <w:snapToGrid w:val="0"/>
        </w:rPr>
        <w:t>)</w:t>
      </w:r>
      <w:r>
        <w:rPr>
          <w:snapToGrid w:val="0"/>
        </w:rPr>
        <w:tab/>
      </w:r>
      <w:r w:rsidR="00B12DB9" w:rsidRPr="006B7521">
        <w:rPr>
          <w:snapToGrid w:val="0"/>
        </w:rPr>
        <w:t>note</w:t>
      </w:r>
      <w:r w:rsidR="00B12DB9">
        <w:rPr>
          <w:snapToGrid w:val="0"/>
        </w:rPr>
        <w:t>d</w:t>
      </w:r>
      <w:r w:rsidR="00B12DB9" w:rsidRPr="006B7521">
        <w:rPr>
          <w:snapToGrid w:val="0"/>
        </w:rPr>
        <w:t xml:space="preserve"> the information on </w:t>
      </w:r>
      <w:r w:rsidR="00B12DB9" w:rsidRPr="00AE54CF">
        <w:rPr>
          <w:snapToGrid w:val="0"/>
        </w:rPr>
        <w:t>consultants used by UPOV in 2013</w:t>
      </w:r>
      <w:r>
        <w:rPr>
          <w:snapToGrid w:val="0"/>
        </w:rPr>
        <w:t>;</w:t>
      </w:r>
    </w:p>
    <w:p w:rsidR="00B12DB9" w:rsidRDefault="00B12DB9" w:rsidP="00A5492D"/>
    <w:p w:rsidR="00336EB7" w:rsidRDefault="00336EB7" w:rsidP="00336EB7">
      <w:r>
        <w:tab/>
      </w:r>
      <w:r w:rsidRPr="00336EB7">
        <w:t>(</w:t>
      </w:r>
      <w:r>
        <w:t>h</w:t>
      </w:r>
      <w:r w:rsidRPr="00336EB7">
        <w:t>)</w:t>
      </w:r>
      <w:r w:rsidRPr="00336EB7">
        <w:tab/>
      </w:r>
      <w:proofErr w:type="gramStart"/>
      <w:r w:rsidRPr="00336EB7">
        <w:t>recommended</w:t>
      </w:r>
      <w:proofErr w:type="gramEnd"/>
      <w:r w:rsidRPr="00336EB7">
        <w:t xml:space="preserve"> to the Council the adoption of the answers to the frequently asked questions</w:t>
      </w:r>
      <w:r w:rsidRPr="00336EB7">
        <w:rPr>
          <w:snapToGrid w:val="0"/>
        </w:rPr>
        <w:t xml:space="preserve">, as set out in the </w:t>
      </w:r>
      <w:r w:rsidRPr="00336EB7">
        <w:t>Annex to document</w:t>
      </w:r>
      <w:r>
        <w:t xml:space="preserve"> C(</w:t>
      </w:r>
      <w:proofErr w:type="spellStart"/>
      <w:r>
        <w:t>Extr</w:t>
      </w:r>
      <w:proofErr w:type="spellEnd"/>
      <w:r>
        <w:t>.)/</w:t>
      </w:r>
      <w:proofErr w:type="gramStart"/>
      <w:r>
        <w:t>31/3,</w:t>
      </w:r>
      <w:proofErr w:type="gramEnd"/>
      <w:r>
        <w:t xml:space="preserve"> and requested the </w:t>
      </w:r>
      <w:r w:rsidRPr="00F41032">
        <w:t>Office of the Union</w:t>
      </w:r>
      <w:r>
        <w:t xml:space="preserve"> of the Union to prepare draft questions and answers with regard to the following matters, on the basis of contributions from the members of the Union:</w:t>
      </w:r>
    </w:p>
    <w:p w:rsidR="00336EB7" w:rsidRDefault="00336EB7" w:rsidP="00336EB7"/>
    <w:p w:rsidR="00336EB7" w:rsidRDefault="00336EB7" w:rsidP="00336EB7">
      <w:pPr>
        <w:pStyle w:val="ListParagraph"/>
        <w:numPr>
          <w:ilvl w:val="0"/>
          <w:numId w:val="3"/>
        </w:numPr>
      </w:pPr>
      <w:r w:rsidRPr="00233FA7">
        <w:t>the UPOV Convention does not regulate varieties that are not protected by plant breeders’ rights</w:t>
      </w:r>
      <w:r>
        <w:t>;</w:t>
      </w:r>
    </w:p>
    <w:p w:rsidR="00336EB7" w:rsidRDefault="00336EB7" w:rsidP="00336EB7">
      <w:pPr>
        <w:pStyle w:val="ListParagraph"/>
        <w:numPr>
          <w:ilvl w:val="0"/>
          <w:numId w:val="3"/>
        </w:numPr>
      </w:pPr>
      <w:r>
        <w:t xml:space="preserve">the possibility for subsistence farmers to exchange </w:t>
      </w:r>
      <w:r w:rsidRPr="00233FA7">
        <w:t>negligible or unimportant quanti</w:t>
      </w:r>
      <w:r>
        <w:t xml:space="preserve">ties of harvested food produce </w:t>
      </w:r>
      <w:r w:rsidRPr="00233FA7">
        <w:t>against other vital</w:t>
      </w:r>
      <w:r>
        <w:t xml:space="preserve"> </w:t>
      </w:r>
      <w:r w:rsidRPr="00233FA7">
        <w:t>goods within the local community</w:t>
      </w:r>
      <w:r>
        <w:t>;</w:t>
      </w:r>
    </w:p>
    <w:p w:rsidR="00336EB7" w:rsidRDefault="00336EB7" w:rsidP="00336EB7">
      <w:pPr>
        <w:pStyle w:val="ListParagraph"/>
        <w:numPr>
          <w:ilvl w:val="0"/>
          <w:numId w:val="3"/>
        </w:numPr>
      </w:pPr>
      <w:proofErr w:type="gramStart"/>
      <w:r w:rsidRPr="00233FA7">
        <w:t>under</w:t>
      </w:r>
      <w:proofErr w:type="gramEnd"/>
      <w:r w:rsidRPr="00233FA7">
        <w:t xml:space="preserve"> the UPOV system</w:t>
      </w:r>
      <w:r>
        <w:t>,</w:t>
      </w:r>
      <w:r w:rsidRPr="00233FA7">
        <w:t xml:space="preserve"> breeders decide the conditions and limitations under which they authorize the exploitation of their protected varieties.  They may, for instance, allow farmers to exchange seeds fre</w:t>
      </w:r>
      <w:r>
        <w:t>ely within the local community;</w:t>
      </w:r>
    </w:p>
    <w:p w:rsidR="00336EB7" w:rsidRDefault="00336EB7" w:rsidP="00336EB7">
      <w:pPr>
        <w:pStyle w:val="ListParagraph"/>
        <w:numPr>
          <w:ilvl w:val="0"/>
          <w:numId w:val="3"/>
        </w:numPr>
      </w:pPr>
      <w:r w:rsidRPr="00233FA7">
        <w:t xml:space="preserve">information on the situation in UPOV with regard to the use of molecular techniques </w:t>
      </w:r>
      <w:r>
        <w:t>for</w:t>
      </w:r>
      <w:r w:rsidRPr="00233FA7">
        <w:t xml:space="preserve"> a wider audience, including</w:t>
      </w:r>
      <w:r>
        <w:t xml:space="preserve"> </w:t>
      </w:r>
      <w:r w:rsidRPr="00233FA7">
        <w:t>the public in general</w:t>
      </w:r>
      <w:r>
        <w:t>;</w:t>
      </w:r>
    </w:p>
    <w:p w:rsidR="00B12DB9" w:rsidRPr="003C7494" w:rsidRDefault="00B12DB9" w:rsidP="00A5492D"/>
    <w:p w:rsidR="00336EB7" w:rsidRPr="00B332ED" w:rsidRDefault="00336EB7" w:rsidP="00336EB7">
      <w:pPr>
        <w:rPr>
          <w:snapToGrid w:val="0"/>
        </w:rPr>
      </w:pPr>
      <w:r>
        <w:rPr>
          <w:snapToGrid w:val="0"/>
        </w:rPr>
        <w:tab/>
        <w:t>(</w:t>
      </w:r>
      <w:proofErr w:type="spellStart"/>
      <w:proofErr w:type="gramStart"/>
      <w:r>
        <w:rPr>
          <w:snapToGrid w:val="0"/>
        </w:rPr>
        <w:t>i</w:t>
      </w:r>
      <w:proofErr w:type="spellEnd"/>
      <w:proofErr w:type="gramEnd"/>
      <w:r>
        <w:rPr>
          <w:snapToGrid w:val="0"/>
        </w:rPr>
        <w:t>)</w:t>
      </w:r>
      <w:r>
        <w:rPr>
          <w:snapToGrid w:val="0"/>
        </w:rPr>
        <w:tab/>
      </w:r>
      <w:r w:rsidRPr="00B332ED">
        <w:rPr>
          <w:snapToGrid w:val="0"/>
        </w:rPr>
        <w:t>note</w:t>
      </w:r>
      <w:r>
        <w:rPr>
          <w:snapToGrid w:val="0"/>
        </w:rPr>
        <w:t>d</w:t>
      </w:r>
      <w:r w:rsidRPr="00B332ED">
        <w:rPr>
          <w:snapToGrid w:val="0"/>
        </w:rPr>
        <w:t xml:space="preserve"> the developments concerning information materials and databases of variety descriptions</w:t>
      </w:r>
      <w:r w:rsidR="00580075" w:rsidRPr="00183FE6">
        <w:rPr>
          <w:snapToGrid w:val="0"/>
        </w:rPr>
        <w:t>;</w:t>
      </w:r>
    </w:p>
    <w:p w:rsidR="00336EB7" w:rsidRPr="00B332ED" w:rsidRDefault="00336EB7" w:rsidP="00336EB7">
      <w:pPr>
        <w:rPr>
          <w:snapToGrid w:val="0"/>
        </w:rPr>
      </w:pPr>
    </w:p>
    <w:p w:rsidR="00336EB7" w:rsidRDefault="00336EB7" w:rsidP="00336EB7">
      <w:pPr>
        <w:rPr>
          <w:snapToGrid w:val="0"/>
        </w:rPr>
      </w:pPr>
      <w:r>
        <w:rPr>
          <w:snapToGrid w:val="0"/>
        </w:rPr>
        <w:tab/>
        <w:t>(j)</w:t>
      </w:r>
      <w:r>
        <w:rPr>
          <w:snapToGrid w:val="0"/>
        </w:rPr>
        <w:tab/>
        <w:t xml:space="preserve">agreed to invite the </w:t>
      </w:r>
      <w:r w:rsidRPr="00B90020">
        <w:rPr>
          <w:rFonts w:cs="Arial"/>
          <w:color w:val="000000"/>
        </w:rPr>
        <w:t>International Seed Federation</w:t>
      </w:r>
      <w:r>
        <w:rPr>
          <w:rFonts w:cs="Arial"/>
          <w:color w:val="000000"/>
        </w:rPr>
        <w:t xml:space="preserve"> (ISF), the </w:t>
      </w:r>
      <w:r w:rsidRPr="006F290E">
        <w:rPr>
          <w:rFonts w:cs="Arial"/>
          <w:color w:val="000000"/>
        </w:rPr>
        <w:t>International Community of Breeders of Asexually Reproduced Ornamental and Fruit Plants (CIOPORA)</w:t>
      </w:r>
      <w:r>
        <w:rPr>
          <w:snapToGrid w:val="0"/>
        </w:rPr>
        <w:t xml:space="preserve"> </w:t>
      </w:r>
      <w:r w:rsidRPr="00B332ED">
        <w:rPr>
          <w:snapToGrid w:val="0"/>
        </w:rPr>
        <w:t xml:space="preserve">and </w:t>
      </w:r>
      <w:proofErr w:type="spellStart"/>
      <w:r w:rsidRPr="00B332ED">
        <w:rPr>
          <w:snapToGrid w:val="0"/>
        </w:rPr>
        <w:t>CropLife</w:t>
      </w:r>
      <w:proofErr w:type="spellEnd"/>
      <w:r w:rsidRPr="00B332ED">
        <w:rPr>
          <w:snapToGrid w:val="0"/>
        </w:rPr>
        <w:t xml:space="preserve"> International to elaborate the problems faced with the current situation and possible solutions offered by an international filing system, a UPOV quality assurance program an</w:t>
      </w:r>
      <w:r>
        <w:rPr>
          <w:snapToGrid w:val="0"/>
        </w:rPr>
        <w:t xml:space="preserve">d a central examination system </w:t>
      </w:r>
      <w:r w:rsidRPr="00B332ED">
        <w:rPr>
          <w:snapToGrid w:val="0"/>
        </w:rPr>
        <w:t>for variety denominations, for consideration by the Consultative Committ</w:t>
      </w:r>
      <w:r>
        <w:rPr>
          <w:snapToGrid w:val="0"/>
        </w:rPr>
        <w:t xml:space="preserve">ee at its eighty-eighth session in October 2014;  The Consultative Committee further </w:t>
      </w:r>
      <w:r w:rsidRPr="00AE4A6C">
        <w:rPr>
          <w:rFonts w:cs="Arial"/>
        </w:rPr>
        <w:t xml:space="preserve">agreed </w:t>
      </w:r>
      <w:r w:rsidRPr="00AE4A6C">
        <w:rPr>
          <w:rFonts w:cs="Arial"/>
          <w:color w:val="000000"/>
        </w:rPr>
        <w:t xml:space="preserve">to </w:t>
      </w:r>
      <w:r w:rsidRPr="004B496A">
        <w:rPr>
          <w:rFonts w:cs="Arial"/>
          <w:color w:val="000000"/>
        </w:rPr>
        <w:t xml:space="preserve">invite </w:t>
      </w:r>
      <w:r w:rsidRPr="004B496A">
        <w:rPr>
          <w:snapToGrid w:val="0"/>
        </w:rPr>
        <w:t xml:space="preserve">ISF, CIOPORA and </w:t>
      </w:r>
      <w:proofErr w:type="spellStart"/>
      <w:r w:rsidRPr="004B496A">
        <w:rPr>
          <w:snapToGrid w:val="0"/>
        </w:rPr>
        <w:t>CropLife</w:t>
      </w:r>
      <w:proofErr w:type="spellEnd"/>
      <w:r w:rsidRPr="004B496A">
        <w:rPr>
          <w:snapToGrid w:val="0"/>
        </w:rPr>
        <w:t xml:space="preserve"> International</w:t>
      </w:r>
      <w:r w:rsidRPr="00B332ED">
        <w:rPr>
          <w:snapToGrid w:val="0"/>
        </w:rPr>
        <w:t xml:space="preserve"> </w:t>
      </w:r>
      <w:r w:rsidRPr="00AE4A6C">
        <w:rPr>
          <w:rFonts w:cs="Arial"/>
          <w:color w:val="000000"/>
        </w:rPr>
        <w:t xml:space="preserve">to be present, </w:t>
      </w:r>
      <w:r>
        <w:rPr>
          <w:rFonts w:cs="Arial"/>
          <w:color w:val="000000"/>
        </w:rPr>
        <w:t xml:space="preserve">at the relevant part of the </w:t>
      </w:r>
      <w:r>
        <w:rPr>
          <w:snapToGrid w:val="0"/>
        </w:rPr>
        <w:t>eighty-eighth session</w:t>
      </w:r>
      <w:r w:rsidRPr="00AE4A6C">
        <w:rPr>
          <w:rFonts w:eastAsia="MS Mincho" w:cs="Arial"/>
          <w:color w:val="000000"/>
          <w:lang w:eastAsia="ja-JP"/>
        </w:rPr>
        <w:t>, in order to</w:t>
      </w:r>
      <w:r>
        <w:rPr>
          <w:rFonts w:eastAsia="MS Mincho" w:cs="Arial"/>
          <w:color w:val="000000"/>
          <w:lang w:eastAsia="ja-JP"/>
        </w:rPr>
        <w:t xml:space="preserve"> provide further information in response to questions from the Consultative Committee.  </w:t>
      </w:r>
      <w:r w:rsidRPr="00B332ED">
        <w:rPr>
          <w:snapToGrid w:val="0"/>
        </w:rPr>
        <w:t>The Consul</w:t>
      </w:r>
      <w:r>
        <w:rPr>
          <w:snapToGrid w:val="0"/>
        </w:rPr>
        <w:t xml:space="preserve">tative Committee requested the Office of the Union </w:t>
      </w:r>
      <w:r w:rsidRPr="00517F0C">
        <w:rPr>
          <w:snapToGrid w:val="0"/>
        </w:rPr>
        <w:t xml:space="preserve">to provide </w:t>
      </w:r>
      <w:r>
        <w:rPr>
          <w:snapToGrid w:val="0"/>
        </w:rPr>
        <w:t xml:space="preserve">relevant </w:t>
      </w:r>
      <w:r w:rsidRPr="00517F0C">
        <w:rPr>
          <w:snapToGrid w:val="0"/>
        </w:rPr>
        <w:t xml:space="preserve">information on </w:t>
      </w:r>
      <w:r>
        <w:rPr>
          <w:snapToGrid w:val="0"/>
        </w:rPr>
        <w:t xml:space="preserve">the </w:t>
      </w:r>
      <w:r w:rsidRPr="009B1F66">
        <w:rPr>
          <w:snapToGrid w:val="0"/>
        </w:rPr>
        <w:t>international filing systems</w:t>
      </w:r>
      <w:r>
        <w:rPr>
          <w:snapToGrid w:val="0"/>
        </w:rPr>
        <w:t xml:space="preserve"> of the </w:t>
      </w:r>
      <w:r w:rsidRPr="00795287">
        <w:rPr>
          <w:snapToGrid w:val="0"/>
        </w:rPr>
        <w:t>World Intellectual Property Organization (WIPO)</w:t>
      </w:r>
      <w:r>
        <w:rPr>
          <w:snapToGrid w:val="0"/>
        </w:rPr>
        <w:t xml:space="preserve"> at its eighty</w:t>
      </w:r>
      <w:r>
        <w:rPr>
          <w:snapToGrid w:val="0"/>
        </w:rPr>
        <w:noBreakHyphen/>
        <w:t>eighth session;</w:t>
      </w:r>
    </w:p>
    <w:p w:rsidR="00A5492D" w:rsidRDefault="00A5492D" w:rsidP="00A5492D"/>
    <w:p w:rsidR="00336EB7" w:rsidRPr="00AE54CF" w:rsidRDefault="00336EB7" w:rsidP="00336EB7">
      <w:pPr>
        <w:rPr>
          <w:snapToGrid w:val="0"/>
        </w:rPr>
      </w:pPr>
      <w:r>
        <w:rPr>
          <w:snapToGrid w:val="0"/>
        </w:rPr>
        <w:tab/>
        <w:t>(k)</w:t>
      </w:r>
      <w:r>
        <w:rPr>
          <w:snapToGrid w:val="0"/>
        </w:rPr>
        <w:tab/>
      </w:r>
      <w:proofErr w:type="gramStart"/>
      <w:r w:rsidRPr="00AE54CF">
        <w:rPr>
          <w:snapToGrid w:val="0"/>
        </w:rPr>
        <w:t>agreed</w:t>
      </w:r>
      <w:proofErr w:type="gramEnd"/>
      <w:r w:rsidRPr="00AE54CF">
        <w:rPr>
          <w:snapToGrid w:val="0"/>
        </w:rPr>
        <w:t xml:space="preserve"> to the separation of the DL-305 course into two separate courses, DL-305-1 “Administration of Plant Breeders’ Rights” and DL-305-2 “DUS Examination”, and approved the program for distance learning courses in 2014 to 2015, as follows:</w:t>
      </w:r>
    </w:p>
    <w:p w:rsidR="00336EB7" w:rsidRPr="00AE54CF" w:rsidRDefault="00336EB7" w:rsidP="00336EB7">
      <w:pPr>
        <w:rPr>
          <w:snapToGrid w:val="0"/>
        </w:rPr>
      </w:pPr>
    </w:p>
    <w:p w:rsidR="00336EB7" w:rsidRPr="00AE54CF" w:rsidRDefault="00336EB7" w:rsidP="00336EB7">
      <w:pPr>
        <w:shd w:val="clear" w:color="auto" w:fill="FFFFFF" w:themeFill="background1"/>
        <w:ind w:left="567"/>
        <w:rPr>
          <w:rFonts w:cs="Arial"/>
        </w:rPr>
      </w:pPr>
      <w:r w:rsidRPr="00AE54CF">
        <w:rPr>
          <w:rFonts w:cs="Arial"/>
        </w:rPr>
        <w:t>March 31 to May 11, 2014</w:t>
      </w:r>
      <w:r w:rsidRPr="00AE54CF">
        <w:rPr>
          <w:rFonts w:cs="Arial"/>
        </w:rPr>
        <w:tab/>
      </w:r>
      <w:r w:rsidRPr="00AE54CF">
        <w:rPr>
          <w:rFonts w:cs="Arial"/>
        </w:rPr>
        <w:tab/>
        <w:t>DL-305 single course (English only)</w:t>
      </w:r>
    </w:p>
    <w:p w:rsidR="00336EB7" w:rsidRPr="00AE54CF" w:rsidRDefault="00336EB7" w:rsidP="00336EB7">
      <w:pPr>
        <w:shd w:val="clear" w:color="auto" w:fill="FFFFFF" w:themeFill="background1"/>
        <w:ind w:left="567"/>
        <w:rPr>
          <w:rFonts w:cs="Arial"/>
        </w:rPr>
      </w:pPr>
      <w:r w:rsidRPr="00AE54CF">
        <w:rPr>
          <w:rFonts w:cs="Arial"/>
        </w:rPr>
        <w:t>May 5 to June 8, 2014</w:t>
      </w:r>
      <w:r w:rsidRPr="00AE54CF">
        <w:rPr>
          <w:rFonts w:cs="Arial"/>
        </w:rPr>
        <w:tab/>
      </w:r>
      <w:r w:rsidRPr="00AE54CF">
        <w:rPr>
          <w:rFonts w:cs="Arial"/>
        </w:rPr>
        <w:tab/>
      </w:r>
      <w:r w:rsidRPr="00AE54CF">
        <w:rPr>
          <w:rFonts w:cs="Arial"/>
        </w:rPr>
        <w:tab/>
        <w:t>DL-205 (E, F, G, S)</w:t>
      </w:r>
    </w:p>
    <w:p w:rsidR="00336EB7" w:rsidRPr="00AE54CF" w:rsidRDefault="00336EB7" w:rsidP="00336EB7">
      <w:pPr>
        <w:shd w:val="clear" w:color="auto" w:fill="FFFFFF" w:themeFill="background1"/>
        <w:ind w:left="567"/>
        <w:rPr>
          <w:rFonts w:cs="Arial"/>
        </w:rPr>
      </w:pPr>
      <w:r w:rsidRPr="00AE54CF">
        <w:rPr>
          <w:rFonts w:cs="Arial"/>
        </w:rPr>
        <w:t>October 6 to November 9, 2014</w:t>
      </w:r>
      <w:r w:rsidRPr="00AE54CF">
        <w:rPr>
          <w:rFonts w:cs="Arial"/>
        </w:rPr>
        <w:tab/>
      </w:r>
      <w:r w:rsidRPr="00AE54CF">
        <w:rPr>
          <w:rFonts w:cs="Arial"/>
        </w:rPr>
        <w:tab/>
        <w:t>DL-205 (E, F, G, S)</w:t>
      </w:r>
    </w:p>
    <w:p w:rsidR="00336EB7" w:rsidRPr="00AE54CF" w:rsidRDefault="00336EB7" w:rsidP="00336EB7">
      <w:pPr>
        <w:shd w:val="clear" w:color="auto" w:fill="FFFFFF" w:themeFill="background1"/>
        <w:ind w:left="567"/>
        <w:rPr>
          <w:rFonts w:cs="Arial"/>
        </w:rPr>
      </w:pPr>
    </w:p>
    <w:p w:rsidR="00336EB7" w:rsidRPr="00AE54CF" w:rsidRDefault="00336EB7" w:rsidP="00336EB7">
      <w:pPr>
        <w:shd w:val="clear" w:color="auto" w:fill="FFFFFF" w:themeFill="background1"/>
        <w:ind w:left="567"/>
        <w:rPr>
          <w:rFonts w:cs="Arial"/>
        </w:rPr>
      </w:pPr>
      <w:r w:rsidRPr="00AE54CF">
        <w:rPr>
          <w:rFonts w:cs="Arial"/>
        </w:rPr>
        <w:t>February/March 2015</w:t>
      </w:r>
      <w:r w:rsidRPr="00AE54CF">
        <w:rPr>
          <w:rFonts w:cs="Arial"/>
        </w:rPr>
        <w:tab/>
      </w:r>
      <w:r w:rsidRPr="00AE54CF">
        <w:rPr>
          <w:rFonts w:cs="Arial"/>
        </w:rPr>
        <w:tab/>
      </w:r>
      <w:r w:rsidRPr="00AE54CF">
        <w:rPr>
          <w:rFonts w:cs="Arial"/>
        </w:rPr>
        <w:tab/>
        <w:t>DL-305-1 (E, F, S)</w:t>
      </w:r>
    </w:p>
    <w:p w:rsidR="00336EB7" w:rsidRPr="00AE54CF" w:rsidRDefault="00336EB7" w:rsidP="00336EB7">
      <w:pPr>
        <w:shd w:val="clear" w:color="auto" w:fill="FFFFFF" w:themeFill="background1"/>
        <w:ind w:left="567"/>
        <w:rPr>
          <w:rFonts w:cs="Arial"/>
        </w:rPr>
      </w:pPr>
      <w:r w:rsidRPr="00AE54CF">
        <w:rPr>
          <w:rFonts w:cs="Arial"/>
        </w:rPr>
        <w:t>April/May 2015</w:t>
      </w:r>
      <w:r w:rsidRPr="00AE54CF">
        <w:rPr>
          <w:rFonts w:cs="Arial"/>
        </w:rPr>
        <w:tab/>
      </w:r>
      <w:r w:rsidRPr="00AE54CF">
        <w:rPr>
          <w:rFonts w:cs="Arial"/>
        </w:rPr>
        <w:tab/>
      </w:r>
      <w:r w:rsidRPr="00AE54CF">
        <w:rPr>
          <w:rFonts w:cs="Arial"/>
        </w:rPr>
        <w:tab/>
      </w:r>
      <w:r w:rsidRPr="00AE54CF">
        <w:rPr>
          <w:rFonts w:cs="Arial"/>
        </w:rPr>
        <w:tab/>
        <w:t>DL-305-2 (E, F, S)</w:t>
      </w:r>
    </w:p>
    <w:p w:rsidR="00336EB7" w:rsidRPr="00AE54CF" w:rsidRDefault="00336EB7" w:rsidP="00336EB7">
      <w:pPr>
        <w:shd w:val="clear" w:color="auto" w:fill="FFFFFF" w:themeFill="background1"/>
        <w:ind w:left="567"/>
        <w:rPr>
          <w:rFonts w:cs="Arial"/>
        </w:rPr>
      </w:pPr>
    </w:p>
    <w:p w:rsidR="00336EB7" w:rsidRDefault="00336EB7" w:rsidP="00336EB7">
      <w:pPr>
        <w:shd w:val="clear" w:color="auto" w:fill="FFFFFF" w:themeFill="background1"/>
        <w:ind w:left="567"/>
        <w:rPr>
          <w:rFonts w:cs="Arial"/>
        </w:rPr>
      </w:pPr>
      <w:r w:rsidRPr="00AE54CF">
        <w:rPr>
          <w:rFonts w:cs="Arial"/>
        </w:rPr>
        <w:t>October/November 2015</w:t>
      </w:r>
      <w:r w:rsidRPr="00AE54CF">
        <w:rPr>
          <w:rFonts w:cs="Arial"/>
        </w:rPr>
        <w:tab/>
      </w:r>
      <w:r w:rsidRPr="00AE54CF">
        <w:rPr>
          <w:rFonts w:cs="Arial"/>
        </w:rPr>
        <w:tab/>
      </w:r>
      <w:r w:rsidRPr="00AE54CF">
        <w:rPr>
          <w:rFonts w:cs="Arial"/>
        </w:rPr>
        <w:tab/>
        <w:t>DL-205 (E, F, G, S)</w:t>
      </w:r>
    </w:p>
    <w:p w:rsidR="00336EB7" w:rsidRDefault="00336EB7" w:rsidP="00336EB7">
      <w:pPr>
        <w:rPr>
          <w:snapToGrid w:val="0"/>
        </w:rPr>
      </w:pPr>
    </w:p>
    <w:p w:rsidR="00336EB7" w:rsidRDefault="00336EB7" w:rsidP="00336EB7">
      <w:pPr>
        <w:rPr>
          <w:snapToGrid w:val="0"/>
        </w:rPr>
      </w:pPr>
      <w:r>
        <w:rPr>
          <w:snapToGrid w:val="0"/>
        </w:rPr>
        <w:tab/>
        <w:t>(l)</w:t>
      </w:r>
      <w:r>
        <w:rPr>
          <w:snapToGrid w:val="0"/>
        </w:rPr>
        <w:tab/>
      </w:r>
      <w:proofErr w:type="gramStart"/>
      <w:r w:rsidRPr="00FD6DE9">
        <w:rPr>
          <w:snapToGrid w:val="0"/>
        </w:rPr>
        <w:t>recommend</w:t>
      </w:r>
      <w:r>
        <w:rPr>
          <w:snapToGrid w:val="0"/>
        </w:rPr>
        <w:t>ed</w:t>
      </w:r>
      <w:proofErr w:type="gramEnd"/>
      <w:r w:rsidRPr="00FD6DE9">
        <w:rPr>
          <w:snapToGrid w:val="0"/>
        </w:rPr>
        <w:t xml:space="preserve"> to the Council to express it</w:t>
      </w:r>
      <w:r w:rsidR="009A0405">
        <w:rPr>
          <w:snapToGrid w:val="0"/>
        </w:rPr>
        <w:t xml:space="preserve">s appreciation to the Governing </w:t>
      </w:r>
      <w:r w:rsidRPr="00FD6DE9">
        <w:rPr>
          <w:snapToGrid w:val="0"/>
        </w:rPr>
        <w:t xml:space="preserve">Body </w:t>
      </w:r>
      <w:r w:rsidR="009A0405">
        <w:rPr>
          <w:snapToGrid w:val="0"/>
        </w:rPr>
        <w:t xml:space="preserve">(GB) </w:t>
      </w:r>
      <w:r w:rsidRPr="00FD6DE9">
        <w:rPr>
          <w:snapToGrid w:val="0"/>
        </w:rPr>
        <w:t xml:space="preserve">of the International Treaty on Plant Genetic Resources for Food and Agriculture (ITPGRFA) for the thanks the GB </w:t>
      </w:r>
      <w:r>
        <w:rPr>
          <w:snapToGrid w:val="0"/>
        </w:rPr>
        <w:t xml:space="preserve">had </w:t>
      </w:r>
      <w:r w:rsidRPr="00FD6DE9">
        <w:rPr>
          <w:snapToGrid w:val="0"/>
        </w:rPr>
        <w:t>offered for the practical support provided by UPOV to the ITPGRFA and to confirm its commitment to mutual supportiveness</w:t>
      </w:r>
      <w:r w:rsidR="009A0405">
        <w:rPr>
          <w:snapToGrid w:val="0"/>
        </w:rPr>
        <w:t xml:space="preserve">.  The Consultative Committee </w:t>
      </w:r>
      <w:r w:rsidRPr="00AE54CF">
        <w:rPr>
          <w:snapToGrid w:val="0"/>
        </w:rPr>
        <w:t xml:space="preserve">requested the Office of the Union to identify with the Secretary of the ITPGRFA and the Secretariat of WIPO possible areas of interrelations among the international instruments of the ITPGRFA, WIPO and UPOV with a view to a possible joint publication on </w:t>
      </w:r>
      <w:r w:rsidRPr="00076237">
        <w:rPr>
          <w:snapToGrid w:val="0"/>
        </w:rPr>
        <w:t>interrelated issues regarding innovation and plant genetic resources, and other possible initiatives, and to present proposals for consideration by the Consultative Committ</w:t>
      </w:r>
      <w:r w:rsidR="009A0405" w:rsidRPr="00076237">
        <w:rPr>
          <w:snapToGrid w:val="0"/>
        </w:rPr>
        <w:t>ee at its eighty-eighth session</w:t>
      </w:r>
      <w:r w:rsidR="00580075" w:rsidRPr="00076237">
        <w:rPr>
          <w:snapToGrid w:val="0"/>
        </w:rPr>
        <w:t xml:space="preserve"> (see paragraph 9(e) above)</w:t>
      </w:r>
      <w:r w:rsidR="009A0405" w:rsidRPr="00076237">
        <w:rPr>
          <w:snapToGrid w:val="0"/>
        </w:rPr>
        <w:t>;</w:t>
      </w:r>
    </w:p>
    <w:p w:rsidR="00336EB7" w:rsidRDefault="00336EB7" w:rsidP="00336EB7">
      <w:pPr>
        <w:rPr>
          <w:snapToGrid w:val="0"/>
        </w:rPr>
      </w:pPr>
    </w:p>
    <w:p w:rsidR="00336EB7" w:rsidRDefault="009A0405" w:rsidP="00336EB7">
      <w:pPr>
        <w:rPr>
          <w:snapToGrid w:val="0"/>
        </w:rPr>
      </w:pPr>
      <w:r>
        <w:rPr>
          <w:snapToGrid w:val="0"/>
        </w:rPr>
        <w:tab/>
        <w:t>(m)</w:t>
      </w:r>
      <w:r>
        <w:rPr>
          <w:snapToGrid w:val="0"/>
        </w:rPr>
        <w:tab/>
      </w:r>
      <w:r w:rsidR="00336EB7" w:rsidRPr="00FD6DE9">
        <w:rPr>
          <w:snapToGrid w:val="0"/>
        </w:rPr>
        <w:t>note</w:t>
      </w:r>
      <w:r w:rsidR="00336EB7">
        <w:rPr>
          <w:snapToGrid w:val="0"/>
        </w:rPr>
        <w:t>d</w:t>
      </w:r>
      <w:r w:rsidR="00336EB7" w:rsidRPr="00FD6DE9">
        <w:rPr>
          <w:snapToGrid w:val="0"/>
        </w:rPr>
        <w:t xml:space="preserve"> the developments in relation to the Intergovernmental Committee on Intellectual Property and Genetic Resources, Traditional Knowledge and Folklore (IGC)</w:t>
      </w:r>
      <w:r>
        <w:rPr>
          <w:snapToGrid w:val="0"/>
        </w:rPr>
        <w:t xml:space="preserve"> of the </w:t>
      </w:r>
      <w:r w:rsidRPr="009A0405">
        <w:rPr>
          <w:snapToGrid w:val="0"/>
        </w:rPr>
        <w:t>World Intellectual Property Organization (WIPO)</w:t>
      </w:r>
      <w:r>
        <w:rPr>
          <w:snapToGrid w:val="0"/>
        </w:rPr>
        <w:t>;</w:t>
      </w:r>
    </w:p>
    <w:p w:rsidR="00336EB7" w:rsidRDefault="00336EB7" w:rsidP="00336EB7">
      <w:pPr>
        <w:rPr>
          <w:snapToGrid w:val="0"/>
        </w:rPr>
      </w:pPr>
    </w:p>
    <w:p w:rsidR="00336EB7" w:rsidRDefault="009A0405" w:rsidP="00336EB7">
      <w:pPr>
        <w:rPr>
          <w:snapToGrid w:val="0"/>
        </w:rPr>
      </w:pPr>
      <w:r>
        <w:rPr>
          <w:snapToGrid w:val="0"/>
        </w:rPr>
        <w:tab/>
        <w:t>(n)</w:t>
      </w:r>
      <w:r>
        <w:rPr>
          <w:snapToGrid w:val="0"/>
        </w:rPr>
        <w:tab/>
      </w:r>
      <w:proofErr w:type="gramStart"/>
      <w:r w:rsidR="00336EB7" w:rsidRPr="00FD6DE9">
        <w:rPr>
          <w:snapToGrid w:val="0"/>
        </w:rPr>
        <w:t>note</w:t>
      </w:r>
      <w:r w:rsidR="00336EB7">
        <w:rPr>
          <w:snapToGrid w:val="0"/>
        </w:rPr>
        <w:t>d</w:t>
      </w:r>
      <w:proofErr w:type="gramEnd"/>
      <w:r w:rsidR="00336EB7" w:rsidRPr="00FD6DE9">
        <w:rPr>
          <w:snapToGrid w:val="0"/>
        </w:rPr>
        <w:t xml:space="preserve"> the</w:t>
      </w:r>
      <w:r>
        <w:rPr>
          <w:snapToGrid w:val="0"/>
        </w:rPr>
        <w:t xml:space="preserve"> developments in relation to the World Trade Organization (WTO);</w:t>
      </w:r>
    </w:p>
    <w:p w:rsidR="00336EB7" w:rsidRDefault="00336EB7" w:rsidP="00336EB7">
      <w:pPr>
        <w:rPr>
          <w:snapToGrid w:val="0"/>
        </w:rPr>
      </w:pPr>
    </w:p>
    <w:p w:rsidR="00336EB7" w:rsidRDefault="00336EB7" w:rsidP="00336EB7">
      <w:pPr>
        <w:rPr>
          <w:rFonts w:cs="Arial"/>
        </w:rPr>
      </w:pPr>
      <w:r w:rsidRPr="00AE54CF">
        <w:rPr>
          <w:snapToGrid w:val="0"/>
        </w:rPr>
        <w:tab/>
      </w:r>
      <w:r w:rsidR="009A0405">
        <w:rPr>
          <w:snapToGrid w:val="0"/>
        </w:rPr>
        <w:t>(o)</w:t>
      </w:r>
      <w:r w:rsidR="009A0405">
        <w:rPr>
          <w:snapToGrid w:val="0"/>
        </w:rPr>
        <w:tab/>
      </w:r>
      <w:proofErr w:type="gramStart"/>
      <w:r w:rsidRPr="00AE54CF">
        <w:rPr>
          <w:snapToGrid w:val="0"/>
        </w:rPr>
        <w:t>noted</w:t>
      </w:r>
      <w:proofErr w:type="gramEnd"/>
      <w:r w:rsidRPr="00AE54CF">
        <w:rPr>
          <w:snapToGrid w:val="0"/>
        </w:rPr>
        <w:t xml:space="preserve"> that </w:t>
      </w:r>
      <w:r w:rsidRPr="00AE54CF">
        <w:rPr>
          <w:rFonts w:cs="Arial"/>
        </w:rPr>
        <w:t>the UN System CEB High-L</w:t>
      </w:r>
      <w:r>
        <w:rPr>
          <w:rFonts w:cs="Arial"/>
        </w:rPr>
        <w:t>evel Committee on Management had</w:t>
      </w:r>
      <w:r w:rsidRPr="00AE54CF">
        <w:rPr>
          <w:rFonts w:cs="Arial"/>
        </w:rPr>
        <w:t xml:space="preserve"> identified a common approach to</w:t>
      </w:r>
      <w:r>
        <w:rPr>
          <w:rFonts w:cs="Arial"/>
        </w:rPr>
        <w:t xml:space="preserve"> </w:t>
      </w:r>
      <w:r w:rsidRPr="00BC44FB">
        <w:t>After-Service Health Insurance (ASHI)</w:t>
      </w:r>
      <w:r w:rsidRPr="00AE54CF">
        <w:rPr>
          <w:rFonts w:cs="Arial"/>
        </w:rPr>
        <w:t xml:space="preserve"> within its Priority Issues for the perio</w:t>
      </w:r>
      <w:r>
        <w:rPr>
          <w:rFonts w:cs="Arial"/>
        </w:rPr>
        <w:t>d 2013-2016, which referred</w:t>
      </w:r>
      <w:r w:rsidRPr="00AE54CF">
        <w:rPr>
          <w:rFonts w:cs="Arial"/>
        </w:rPr>
        <w:t xml:space="preserve"> to both the management of funds and the financing of </w:t>
      </w:r>
      <w:r>
        <w:rPr>
          <w:rFonts w:cs="Arial"/>
        </w:rPr>
        <w:t>liabilities. It was noted that</w:t>
      </w:r>
      <w:r w:rsidRPr="00AE54CF">
        <w:rPr>
          <w:rFonts w:cs="Arial"/>
        </w:rPr>
        <w:t xml:space="preserve"> </w:t>
      </w:r>
      <w:r>
        <w:rPr>
          <w:rFonts w:cs="Arial"/>
        </w:rPr>
        <w:t>t</w:t>
      </w:r>
      <w:r w:rsidRPr="00AE54CF">
        <w:rPr>
          <w:rFonts w:cs="Arial"/>
        </w:rPr>
        <w:t>he CEB Finance and</w:t>
      </w:r>
      <w:r>
        <w:rPr>
          <w:rFonts w:cs="Arial"/>
        </w:rPr>
        <w:t xml:space="preserve"> Budget Network had</w:t>
      </w:r>
      <w:r w:rsidRPr="00AE54CF">
        <w:rPr>
          <w:rFonts w:cs="Arial"/>
        </w:rPr>
        <w:t xml:space="preserve"> established a working group to analyze and report on the possible approaches to funding and managing ASHI l</w:t>
      </w:r>
      <w:r>
        <w:rPr>
          <w:rFonts w:cs="Arial"/>
        </w:rPr>
        <w:t>iabilities. The working group was</w:t>
      </w:r>
      <w:r w:rsidRPr="00AE54CF">
        <w:rPr>
          <w:rFonts w:cs="Arial"/>
        </w:rPr>
        <w:t xml:space="preserve"> expected to present its conclusions in October 2014.</w:t>
      </w:r>
      <w:r w:rsidR="009A0405">
        <w:rPr>
          <w:rFonts w:cs="Arial"/>
        </w:rPr>
        <w:t xml:space="preserve">  </w:t>
      </w:r>
      <w:r w:rsidR="00872A20">
        <w:rPr>
          <w:rFonts w:cs="Arial"/>
        </w:rPr>
        <w:t xml:space="preserve">The Consultative Committee </w:t>
      </w:r>
      <w:r w:rsidRPr="00DF193E">
        <w:rPr>
          <w:snapToGrid w:val="0"/>
        </w:rPr>
        <w:t xml:space="preserve">agreed to </w:t>
      </w:r>
      <w:r w:rsidRPr="00DF193E">
        <w:rPr>
          <w:rFonts w:cs="Arial"/>
        </w:rPr>
        <w:t>the postponement of the discussion on f</w:t>
      </w:r>
      <w:r w:rsidRPr="00DF193E">
        <w:rPr>
          <w:rFonts w:cs="Arial"/>
          <w:snapToGrid w:val="0"/>
        </w:rPr>
        <w:t xml:space="preserve">inancing of long-term employee benefits </w:t>
      </w:r>
      <w:r w:rsidRPr="00DF193E">
        <w:rPr>
          <w:rFonts w:cs="Arial"/>
        </w:rPr>
        <w:t>until</w:t>
      </w:r>
      <w:r w:rsidRPr="00DF193E">
        <w:rPr>
          <w:snapToGrid w:val="0"/>
        </w:rPr>
        <w:t xml:space="preserve"> the conclusions of the working group of the UN </w:t>
      </w:r>
      <w:r w:rsidRPr="00DF193E">
        <w:rPr>
          <w:rFonts w:cs="Arial"/>
        </w:rPr>
        <w:t xml:space="preserve">CEB Finance and Budget Network became available.  It agreed to consider the establishment of a </w:t>
      </w:r>
      <w:r w:rsidR="009A0405">
        <w:rPr>
          <w:rFonts w:cs="Arial"/>
        </w:rPr>
        <w:t>UPOV working group at that time;</w:t>
      </w:r>
    </w:p>
    <w:p w:rsidR="00336EB7" w:rsidRDefault="00336EB7" w:rsidP="00336EB7">
      <w:pPr>
        <w:rPr>
          <w:rFonts w:cs="Arial"/>
        </w:rPr>
      </w:pPr>
    </w:p>
    <w:p w:rsidR="00336EB7" w:rsidRPr="00DF193E" w:rsidRDefault="009A0405" w:rsidP="00336EB7">
      <w:pPr>
        <w:rPr>
          <w:rFonts w:cs="Arial"/>
        </w:rPr>
      </w:pPr>
      <w:r>
        <w:rPr>
          <w:rFonts w:cs="Arial"/>
        </w:rPr>
        <w:tab/>
        <w:t>(</w:t>
      </w:r>
      <w:r w:rsidR="00872A20">
        <w:rPr>
          <w:rFonts w:cs="Arial"/>
        </w:rPr>
        <w:t>p</w:t>
      </w:r>
      <w:r>
        <w:rPr>
          <w:rFonts w:cs="Arial"/>
        </w:rPr>
        <w:t>)</w:t>
      </w:r>
      <w:r>
        <w:rPr>
          <w:rFonts w:cs="Arial"/>
        </w:rPr>
        <w:tab/>
      </w:r>
      <w:r w:rsidR="00336EB7">
        <w:rPr>
          <w:rFonts w:cs="Arial"/>
        </w:rPr>
        <w:t xml:space="preserve">recalled that any decision with regard to funds exceeding 15 percent of the total income in future biennia would be considered at the appropriate time in accordance with the </w:t>
      </w:r>
      <w:r w:rsidR="00336EB7" w:rsidRPr="00DF193E">
        <w:rPr>
          <w:rFonts w:cs="Arial"/>
        </w:rPr>
        <w:t>Financial Regulations and Rules of UPOV</w:t>
      </w:r>
      <w:r>
        <w:rPr>
          <w:rFonts w:cs="Arial"/>
        </w:rPr>
        <w:t xml:space="preserve"> (document UPOV/INF/4/3);</w:t>
      </w:r>
    </w:p>
    <w:p w:rsidR="00336EB7" w:rsidRDefault="00336EB7" w:rsidP="00336EB7">
      <w:pPr>
        <w:rPr>
          <w:snapToGrid w:val="0"/>
        </w:rPr>
      </w:pPr>
    </w:p>
    <w:p w:rsidR="00336EB7" w:rsidRPr="00475B7C" w:rsidRDefault="00336EB7" w:rsidP="00336EB7">
      <w:r>
        <w:tab/>
      </w:r>
      <w:r w:rsidRPr="009A0405">
        <w:t>(</w:t>
      </w:r>
      <w:r w:rsidR="00872A20">
        <w:t>q</w:t>
      </w:r>
      <w:r w:rsidRPr="009A0405">
        <w:t>)</w:t>
      </w:r>
      <w:r w:rsidRPr="009A0405">
        <w:tab/>
        <w:t xml:space="preserve">recommended to the Council to create a special UPOV account to finance extra-budgetary projects agreed by the Council (Project Account) and to transfer the amount of the reserve fund exceeding </w:t>
      </w:r>
      <w:r w:rsidRPr="00076237">
        <w:t>15 percent of the total income for the 201</w:t>
      </w:r>
      <w:r w:rsidR="009A0405" w:rsidRPr="00076237">
        <w:t>2­2013 Biennium to that account</w:t>
      </w:r>
      <w:r w:rsidR="00580075" w:rsidRPr="00076237">
        <w:t xml:space="preserve"> </w:t>
      </w:r>
      <w:r w:rsidR="00580075" w:rsidRPr="00076237">
        <w:rPr>
          <w:snapToGrid w:val="0"/>
        </w:rPr>
        <w:t>(see paragraph 9(d) above)</w:t>
      </w:r>
      <w:r w:rsidR="009A0405" w:rsidRPr="00076237">
        <w:t>; and</w:t>
      </w:r>
    </w:p>
    <w:p w:rsidR="00336EB7" w:rsidRDefault="00336EB7" w:rsidP="00336EB7">
      <w:pPr>
        <w:rPr>
          <w:snapToGrid w:val="0"/>
        </w:rPr>
      </w:pPr>
    </w:p>
    <w:p w:rsidR="00336EB7" w:rsidRPr="001573F8" w:rsidRDefault="00336EB7" w:rsidP="00336EB7">
      <w:r w:rsidRPr="00F849A0">
        <w:tab/>
      </w:r>
      <w:r w:rsidR="00872A20">
        <w:t>(r</w:t>
      </w:r>
      <w:r w:rsidR="009A0405">
        <w:t>)</w:t>
      </w:r>
      <w:r w:rsidR="009A0405">
        <w:tab/>
      </w:r>
      <w:proofErr w:type="gramStart"/>
      <w:r w:rsidRPr="00F849A0">
        <w:t>requested</w:t>
      </w:r>
      <w:proofErr w:type="gramEnd"/>
      <w:r w:rsidRPr="00F849A0">
        <w:t xml:space="preserve"> the Office of the Union to prepare a document for consideration at its eighty-eighth session, setting out possible projects</w:t>
      </w:r>
      <w:r>
        <w:t>,</w:t>
      </w:r>
      <w:r w:rsidRPr="00F849A0">
        <w:t xml:space="preserve"> and requested members of the Union to provide proposals to the Office of the Union.</w:t>
      </w:r>
    </w:p>
    <w:p w:rsidR="00336EB7" w:rsidRDefault="00336EB7" w:rsidP="00336EB7">
      <w:pPr>
        <w:rPr>
          <w:snapToGrid w:val="0"/>
        </w:rPr>
      </w:pPr>
    </w:p>
    <w:p w:rsidR="00A5492D" w:rsidRDefault="00A5492D" w:rsidP="00A5492D"/>
    <w:p w:rsidR="00A5492D" w:rsidRPr="00A35CC2" w:rsidRDefault="00A5492D" w:rsidP="00A5492D">
      <w:pPr>
        <w:pStyle w:val="Heading2"/>
      </w:pPr>
      <w:bookmarkStart w:id="13" w:name="_Toc399960534"/>
      <w:r w:rsidRPr="00A35CC2">
        <w:t>Administrative and Legal Committee, Technical Committee, Technical Working Parties and Working Group on Biochemical and Molecular Techniques, and DNA-Profiling in Particular</w:t>
      </w:r>
      <w:bookmarkEnd w:id="13"/>
    </w:p>
    <w:p w:rsidR="00A5492D" w:rsidRPr="00A35CC2" w:rsidRDefault="00A5492D" w:rsidP="00A5492D">
      <w:pPr>
        <w:keepNext/>
        <w:rPr>
          <w:u w:val="single"/>
        </w:rPr>
      </w:pPr>
    </w:p>
    <w:p w:rsidR="00A5492D" w:rsidRDefault="00A5492D" w:rsidP="00A5492D">
      <w:r w:rsidRPr="00783488">
        <w:fldChar w:fldCharType="begin"/>
      </w:r>
      <w:r w:rsidRPr="00783488">
        <w:instrText xml:space="preserve"> AUTONUM  </w:instrText>
      </w:r>
      <w:r w:rsidRPr="00783488">
        <w:fldChar w:fldCharType="end"/>
      </w:r>
      <w:r w:rsidRPr="00783488">
        <w:tab/>
        <w:t>The CAJ held its sixty</w:t>
      </w:r>
      <w:r w:rsidRPr="00783488">
        <w:noBreakHyphen/>
      </w:r>
      <w:r w:rsidR="000B4DF6">
        <w:t>ninth</w:t>
      </w:r>
      <w:r w:rsidRPr="00783488">
        <w:t xml:space="preserve"> session on </w:t>
      </w:r>
      <w:r w:rsidR="000B4DF6">
        <w:t>April 10</w:t>
      </w:r>
      <w:r w:rsidRPr="00783488">
        <w:t>, 201</w:t>
      </w:r>
      <w:r w:rsidR="000B4DF6">
        <w:t>4</w:t>
      </w:r>
      <w:r w:rsidRPr="00783488">
        <w:t xml:space="preserve">.  </w:t>
      </w:r>
      <w:r w:rsidR="0095622A">
        <w:t xml:space="preserve">The </w:t>
      </w:r>
      <w:r w:rsidRPr="00783488">
        <w:t xml:space="preserve">TC held its </w:t>
      </w:r>
      <w:r w:rsidR="000B4DF6">
        <w:t>fiftie</w:t>
      </w:r>
      <w:r w:rsidRPr="00783488">
        <w:t xml:space="preserve">th session from </w:t>
      </w:r>
      <w:r w:rsidR="0095622A">
        <w:t>April 7 to </w:t>
      </w:r>
      <w:r w:rsidR="000B4DF6">
        <w:t>9</w:t>
      </w:r>
      <w:r w:rsidRPr="00783488">
        <w:t>, 201</w:t>
      </w:r>
      <w:r w:rsidR="000B4DF6">
        <w:t>4</w:t>
      </w:r>
      <w:r w:rsidRPr="00783488">
        <w:t xml:space="preserve">.  The </w:t>
      </w:r>
      <w:r w:rsidRPr="00D15FF7">
        <w:t xml:space="preserve">TC-EDC held meetings on </w:t>
      </w:r>
      <w:r w:rsidRPr="00D15FF7">
        <w:rPr>
          <w:szCs w:val="24"/>
        </w:rPr>
        <w:t xml:space="preserve">January </w:t>
      </w:r>
      <w:r w:rsidR="000B4DF6">
        <w:rPr>
          <w:szCs w:val="24"/>
        </w:rPr>
        <w:t>8</w:t>
      </w:r>
      <w:r w:rsidRPr="00D15FF7">
        <w:rPr>
          <w:szCs w:val="24"/>
        </w:rPr>
        <w:t xml:space="preserve"> and </w:t>
      </w:r>
      <w:r w:rsidR="000B4DF6">
        <w:rPr>
          <w:szCs w:val="24"/>
        </w:rPr>
        <w:t>9</w:t>
      </w:r>
      <w:r w:rsidRPr="00D15FF7">
        <w:rPr>
          <w:szCs w:val="24"/>
        </w:rPr>
        <w:t xml:space="preserve"> and on </w:t>
      </w:r>
      <w:r w:rsidR="000B4DF6">
        <w:rPr>
          <w:szCs w:val="24"/>
        </w:rPr>
        <w:t>April 7 and 8</w:t>
      </w:r>
      <w:r w:rsidRPr="00D15FF7">
        <w:rPr>
          <w:szCs w:val="24"/>
        </w:rPr>
        <w:t>, 201</w:t>
      </w:r>
      <w:r w:rsidR="000B4DF6">
        <w:rPr>
          <w:szCs w:val="24"/>
        </w:rPr>
        <w:t>4</w:t>
      </w:r>
      <w:r w:rsidRPr="00D15FF7">
        <w:rPr>
          <w:szCs w:val="24"/>
        </w:rPr>
        <w:t xml:space="preserve">.  </w:t>
      </w:r>
      <w:r w:rsidRPr="00783488">
        <w:t>The TWC held its thirt</w:t>
      </w:r>
      <w:r>
        <w:t>y</w:t>
      </w:r>
      <w:r>
        <w:noBreakHyphen/>
      </w:r>
      <w:r w:rsidR="000B4DF6">
        <w:t>second</w:t>
      </w:r>
      <w:r w:rsidRPr="00783488">
        <w:t xml:space="preserve"> session in </w:t>
      </w:r>
      <w:r w:rsidR="000B4DF6">
        <w:t>Helsinki</w:t>
      </w:r>
      <w:r w:rsidRPr="00783488">
        <w:t xml:space="preserve">, </w:t>
      </w:r>
      <w:r w:rsidR="000B4DF6">
        <w:t>Finland</w:t>
      </w:r>
      <w:r w:rsidRPr="00783488">
        <w:t>, from June </w:t>
      </w:r>
      <w:r w:rsidR="000B4DF6">
        <w:t>3</w:t>
      </w:r>
      <w:r w:rsidRPr="00783488">
        <w:t xml:space="preserve"> to </w:t>
      </w:r>
      <w:r w:rsidR="000B4DF6">
        <w:t>6</w:t>
      </w:r>
      <w:r w:rsidRPr="00783488">
        <w:t>, 201</w:t>
      </w:r>
      <w:r w:rsidR="000B4DF6">
        <w:t>4</w:t>
      </w:r>
      <w:r w:rsidRPr="00783488">
        <w:t xml:space="preserve">.  The TWF </w:t>
      </w:r>
      <w:r w:rsidRPr="006B7B74">
        <w:t>held</w:t>
      </w:r>
      <w:r>
        <w:t xml:space="preserve"> </w:t>
      </w:r>
      <w:r w:rsidRPr="00783488">
        <w:t>its forty</w:t>
      </w:r>
      <w:r w:rsidRPr="00783488">
        <w:noBreakHyphen/>
      </w:r>
      <w:r>
        <w:t>f</w:t>
      </w:r>
      <w:r w:rsidR="000B4DF6">
        <w:t>if</w:t>
      </w:r>
      <w:r>
        <w:t xml:space="preserve">th </w:t>
      </w:r>
      <w:r w:rsidRPr="00783488">
        <w:t xml:space="preserve">session in </w:t>
      </w:r>
      <w:r w:rsidR="000B4DF6">
        <w:t>Marrakesh</w:t>
      </w:r>
      <w:r>
        <w:t xml:space="preserve">, </w:t>
      </w:r>
      <w:r w:rsidR="000B4DF6">
        <w:t>Morocco</w:t>
      </w:r>
      <w:r w:rsidRPr="00783488">
        <w:t xml:space="preserve">, from </w:t>
      </w:r>
      <w:r w:rsidR="000B4DF6">
        <w:t>May 26 to 30</w:t>
      </w:r>
      <w:r w:rsidRPr="00783488">
        <w:t>, 201</w:t>
      </w:r>
      <w:r w:rsidR="000B4DF6">
        <w:t>4</w:t>
      </w:r>
      <w:r w:rsidRPr="00783488">
        <w:t>.  The TWO held its forty</w:t>
      </w:r>
      <w:r w:rsidRPr="00783488">
        <w:noBreakHyphen/>
      </w:r>
      <w:r>
        <w:t>s</w:t>
      </w:r>
      <w:r w:rsidR="000B4DF6">
        <w:t>even</w:t>
      </w:r>
      <w:r w:rsidRPr="00783488">
        <w:t xml:space="preserve">th session in </w:t>
      </w:r>
      <w:r w:rsidR="000B4DF6">
        <w:t>Nairobi</w:t>
      </w:r>
      <w:r>
        <w:t xml:space="preserve">, </w:t>
      </w:r>
      <w:r w:rsidR="000B4DF6">
        <w:t>Kenya</w:t>
      </w:r>
      <w:r w:rsidRPr="00783488">
        <w:t xml:space="preserve">, from </w:t>
      </w:r>
      <w:r w:rsidR="000B4DF6">
        <w:t>May 19 to 23</w:t>
      </w:r>
      <w:r w:rsidRPr="00783488">
        <w:t>, 201</w:t>
      </w:r>
      <w:r w:rsidR="000B4DF6">
        <w:t>4</w:t>
      </w:r>
      <w:r w:rsidRPr="00783488">
        <w:t xml:space="preserve">.  </w:t>
      </w:r>
      <w:r w:rsidRPr="00783488">
        <w:rPr>
          <w:szCs w:val="24"/>
        </w:rPr>
        <w:t>The TWV</w:t>
      </w:r>
      <w:r>
        <w:t xml:space="preserve"> held its forty</w:t>
      </w:r>
      <w:r>
        <w:noBreakHyphen/>
      </w:r>
      <w:r w:rsidR="000B4DF6">
        <w:t>eigh</w:t>
      </w:r>
      <w:r w:rsidRPr="00783488">
        <w:t xml:space="preserve">th session </w:t>
      </w:r>
      <w:r>
        <w:t xml:space="preserve">in </w:t>
      </w:r>
      <w:r w:rsidR="000B4DF6">
        <w:t>Paestum, Italy</w:t>
      </w:r>
      <w:r w:rsidRPr="00783488">
        <w:t xml:space="preserve">, from </w:t>
      </w:r>
      <w:r w:rsidR="000B4DF6">
        <w:t>June 23 to 27, 2014</w:t>
      </w:r>
      <w:r w:rsidRPr="00783488">
        <w:t xml:space="preserve">.  Each of the </w:t>
      </w:r>
      <w:r w:rsidR="00874221">
        <w:t xml:space="preserve">TWP </w:t>
      </w:r>
      <w:r w:rsidRPr="00783488">
        <w:t>sessions was preceded by a preparatory workshop.</w:t>
      </w:r>
    </w:p>
    <w:p w:rsidR="000B4DF6" w:rsidRDefault="000B4DF6" w:rsidP="00A5492D"/>
    <w:p w:rsidR="000B4DF6" w:rsidRPr="00783488" w:rsidRDefault="000B4DF6" w:rsidP="00A5492D">
      <w:r>
        <w:fldChar w:fldCharType="begin"/>
      </w:r>
      <w:r>
        <w:instrText xml:space="preserve"> AUTONUM  </w:instrText>
      </w:r>
      <w:r>
        <w:fldChar w:fldCharType="end"/>
      </w:r>
      <w:r>
        <w:tab/>
      </w:r>
      <w:r w:rsidRPr="00D15FF7">
        <w:t xml:space="preserve">The </w:t>
      </w:r>
      <w:r w:rsidRPr="00783488">
        <w:t xml:space="preserve">TWA </w:t>
      </w:r>
      <w:r>
        <w:t xml:space="preserve">will </w:t>
      </w:r>
      <w:r w:rsidRPr="00783488">
        <w:t>h</w:t>
      </w:r>
      <w:r>
        <w:t>o</w:t>
      </w:r>
      <w:r w:rsidRPr="00783488">
        <w:t>ld its forty-</w:t>
      </w:r>
      <w:r>
        <w:t>third</w:t>
      </w:r>
      <w:r w:rsidRPr="00783488">
        <w:t xml:space="preserve"> session in </w:t>
      </w:r>
      <w:r>
        <w:t>Mar del Plata, Argentina</w:t>
      </w:r>
      <w:r w:rsidRPr="00783488">
        <w:t xml:space="preserve">, from </w:t>
      </w:r>
      <w:r>
        <w:t>November 17 to 21, 2014</w:t>
      </w:r>
      <w:r w:rsidRPr="00783488">
        <w:t xml:space="preserve">.  </w:t>
      </w:r>
      <w:r>
        <w:t xml:space="preserve">The </w:t>
      </w:r>
      <w:r w:rsidRPr="000B4DF6">
        <w:t>BMT</w:t>
      </w:r>
      <w:r>
        <w:t xml:space="preserve"> will hold its fourteenth session in Seoul, Republic of Korea, from November 10 to 13, 2014.</w:t>
      </w:r>
    </w:p>
    <w:p w:rsidR="00A5492D" w:rsidRPr="00783488" w:rsidRDefault="00A5492D" w:rsidP="00A5492D"/>
    <w:p w:rsidR="00A5492D" w:rsidRPr="00A35CC2" w:rsidRDefault="00A5492D" w:rsidP="00A5492D">
      <w:r w:rsidRPr="006B7B74">
        <w:fldChar w:fldCharType="begin"/>
      </w:r>
      <w:r w:rsidRPr="006B7B74">
        <w:instrText xml:space="preserve"> AUTONUM  </w:instrText>
      </w:r>
      <w:r w:rsidRPr="006B7B74">
        <w:fldChar w:fldCharType="end"/>
      </w:r>
      <w:r w:rsidRPr="006B7B74">
        <w:tab/>
        <w:t>Further information on the work of the CAJ, TC and TWPs is contained in documents C/4</w:t>
      </w:r>
      <w:r w:rsidR="003918EA">
        <w:t>8</w:t>
      </w:r>
      <w:r w:rsidRPr="006B7B74">
        <w:t>/9 “Progress report of the work of the Administrative and Legal Committee” and C/4</w:t>
      </w:r>
      <w:r w:rsidR="003918EA">
        <w:t>8</w:t>
      </w:r>
      <w:r w:rsidRPr="006B7B74">
        <w:t>/10 “Progress report of the work of the Technical Committee, the Technical Working Parties and the Working Group on Biochemical and Molecular Techniques, and DNA-Profiling in Particular”.</w:t>
      </w:r>
    </w:p>
    <w:p w:rsidR="00A5492D" w:rsidRDefault="00A5492D" w:rsidP="00A5492D"/>
    <w:p w:rsidR="00A5492D" w:rsidRDefault="00A5492D" w:rsidP="00A5492D"/>
    <w:p w:rsidR="00A5492D" w:rsidRPr="00A35CC2" w:rsidRDefault="00A5492D" w:rsidP="00A5492D"/>
    <w:p w:rsidR="00A5492D" w:rsidRPr="00A35CC2" w:rsidRDefault="00A5492D" w:rsidP="00A5492D">
      <w:pPr>
        <w:pStyle w:val="Heading1"/>
      </w:pPr>
      <w:bookmarkStart w:id="14" w:name="_Toc399960535"/>
      <w:r w:rsidRPr="00A35CC2">
        <w:t>III.</w:t>
      </w:r>
      <w:r w:rsidRPr="00A35CC2">
        <w:tab/>
        <w:t>COURSES, SEMINARS, WORKSHOPS, MISSIONS</w:t>
      </w:r>
      <w:r w:rsidR="001B390C">
        <w:rPr>
          <w:rStyle w:val="FootnoteReference"/>
        </w:rPr>
        <w:footnoteReference w:customMarkFollows="1" w:id="2"/>
        <w:t>*</w:t>
      </w:r>
      <w:r w:rsidRPr="00A35CC2">
        <w:t>, IMPORTANT CONTACTS</w:t>
      </w:r>
      <w:bookmarkEnd w:id="14"/>
    </w:p>
    <w:p w:rsidR="00A5492D" w:rsidRPr="00A35CC2" w:rsidRDefault="00A5492D" w:rsidP="00A5492D">
      <w:pPr>
        <w:keepNext/>
      </w:pPr>
    </w:p>
    <w:p w:rsidR="00A5492D" w:rsidRPr="0095622A" w:rsidRDefault="00A5492D" w:rsidP="00A5492D">
      <w:pPr>
        <w:pStyle w:val="Heading2"/>
      </w:pPr>
      <w:bookmarkStart w:id="15" w:name="_Toc399960536"/>
      <w:r w:rsidRPr="0095622A">
        <w:t>Individual activities</w:t>
      </w:r>
      <w:bookmarkEnd w:id="15"/>
    </w:p>
    <w:p w:rsidR="00A5492D" w:rsidRPr="0095622A" w:rsidRDefault="00A5492D" w:rsidP="00A5492D">
      <w:pPr>
        <w:keepNext/>
        <w:rPr>
          <w:szCs w:val="24"/>
        </w:rPr>
      </w:pPr>
    </w:p>
    <w:p w:rsidR="00230D97" w:rsidRDefault="00230D97" w:rsidP="00AE637D">
      <w:r>
        <w:fldChar w:fldCharType="begin"/>
      </w:r>
      <w:r>
        <w:instrText xml:space="preserve"> AUTONUM  </w:instrText>
      </w:r>
      <w:r>
        <w:fldChar w:fldCharType="end"/>
      </w:r>
      <w:r>
        <w:tab/>
        <w:t xml:space="preserve">On January 8, in Geneva, the Office received the visit of Ms. </w:t>
      </w:r>
      <w:proofErr w:type="spellStart"/>
      <w:r>
        <w:t>Serin</w:t>
      </w:r>
      <w:proofErr w:type="spellEnd"/>
      <w:r>
        <w:t xml:space="preserve"> Kang, Mr. </w:t>
      </w:r>
      <w:proofErr w:type="spellStart"/>
      <w:r>
        <w:t>Jien</w:t>
      </w:r>
      <w:proofErr w:type="spellEnd"/>
      <w:r>
        <w:t xml:space="preserve"> Hwang, Mr. </w:t>
      </w:r>
      <w:proofErr w:type="spellStart"/>
      <w:r>
        <w:t>Seyoung</w:t>
      </w:r>
      <w:proofErr w:type="spellEnd"/>
      <w:r>
        <w:t xml:space="preserve"> Jung and Mr. </w:t>
      </w:r>
      <w:proofErr w:type="spellStart"/>
      <w:r>
        <w:t>Eunyoun</w:t>
      </w:r>
      <w:proofErr w:type="spellEnd"/>
      <w:r>
        <w:t xml:space="preserve"> </w:t>
      </w:r>
      <w:proofErr w:type="spellStart"/>
      <w:r>
        <w:t>Im</w:t>
      </w:r>
      <w:proofErr w:type="spellEnd"/>
      <w:r>
        <w:t xml:space="preserve">, four students from the </w:t>
      </w:r>
      <w:proofErr w:type="spellStart"/>
      <w:r w:rsidRPr="00230D97">
        <w:t>Gyeongsang</w:t>
      </w:r>
      <w:proofErr w:type="spellEnd"/>
      <w:r w:rsidRPr="00230D97">
        <w:t xml:space="preserve"> National University</w:t>
      </w:r>
      <w:r>
        <w:t>,</w:t>
      </w:r>
      <w:r w:rsidRPr="00230D97">
        <w:t xml:space="preserve"> </w:t>
      </w:r>
      <w:proofErr w:type="spellStart"/>
      <w:r w:rsidRPr="00230D97">
        <w:t>Jinju</w:t>
      </w:r>
      <w:proofErr w:type="spellEnd"/>
      <w:r w:rsidRPr="00230D97">
        <w:t xml:space="preserve">-city, </w:t>
      </w:r>
      <w:r>
        <w:t>Republic of Korea, who were conducting research on plant variety protection.</w:t>
      </w:r>
      <w:r w:rsidR="001D260C">
        <w:t xml:space="preserve"> </w:t>
      </w:r>
    </w:p>
    <w:p w:rsidR="001D260C" w:rsidRDefault="001D260C" w:rsidP="00AE637D"/>
    <w:p w:rsidR="001D260C" w:rsidRDefault="001D260C" w:rsidP="00AE637D">
      <w:r>
        <w:fldChar w:fldCharType="begin"/>
      </w:r>
      <w:r>
        <w:instrText xml:space="preserve"> AUTONUM  </w:instrText>
      </w:r>
      <w:r>
        <w:fldChar w:fldCharType="end"/>
      </w:r>
      <w:r>
        <w:tab/>
        <w:t xml:space="preserve">On January 16, in Geneva, the Office participated in an interview with Ms. Liza </w:t>
      </w:r>
      <w:proofErr w:type="spellStart"/>
      <w:r>
        <w:t>Rubach</w:t>
      </w:r>
      <w:proofErr w:type="spellEnd"/>
      <w:r>
        <w:t>, Research Assistant</w:t>
      </w:r>
      <w:r w:rsidR="00567E6C">
        <w:t xml:space="preserve"> at the</w:t>
      </w:r>
      <w:r>
        <w:t xml:space="preserve"> Swiss </w:t>
      </w:r>
      <w:r w:rsidRPr="001D260C">
        <w:t>Graduate Institute of International and Development Studies (IHEID)</w:t>
      </w:r>
      <w:r>
        <w:t xml:space="preserve">, in relation to an </w:t>
      </w:r>
      <w:r w:rsidRPr="001D260C">
        <w:t>on</w:t>
      </w:r>
      <w:r>
        <w:noBreakHyphen/>
      </w:r>
      <w:r w:rsidRPr="001D260C">
        <w:t xml:space="preserve">going study on “International Geneva” jointly conducted by the IHEID, the University of Geneva, </w:t>
      </w:r>
      <w:r>
        <w:t xml:space="preserve">the </w:t>
      </w:r>
      <w:r w:rsidRPr="001D260C">
        <w:t>Swiss Federal Institute of Technology in Lausanne</w:t>
      </w:r>
      <w:r>
        <w:t xml:space="preserve"> (</w:t>
      </w:r>
      <w:r w:rsidRPr="001D260C">
        <w:t>EPFL</w:t>
      </w:r>
      <w:r>
        <w:t>)</w:t>
      </w:r>
      <w:r w:rsidRPr="001D260C">
        <w:t xml:space="preserve"> and the University of Lausanne.</w:t>
      </w:r>
      <w:r>
        <w:t xml:space="preserve"> </w:t>
      </w:r>
    </w:p>
    <w:p w:rsidR="00230D97" w:rsidRDefault="00230D97" w:rsidP="00AE637D"/>
    <w:p w:rsidR="008F44F1" w:rsidRDefault="008F44F1" w:rsidP="008F44F1">
      <w:r>
        <w:fldChar w:fldCharType="begin"/>
      </w:r>
      <w:r>
        <w:instrText xml:space="preserve"> AUTONUM  </w:instrText>
      </w:r>
      <w:r>
        <w:fldChar w:fldCharType="end"/>
      </w:r>
      <w:r>
        <w:tab/>
        <w:t xml:space="preserve">On January 22, in Geneva, the Office received the visit of Mr. </w:t>
      </w:r>
      <w:proofErr w:type="spellStart"/>
      <w:r>
        <w:t>Tejan</w:t>
      </w:r>
      <w:proofErr w:type="spellEnd"/>
      <w:r>
        <w:t xml:space="preserve">-Cole, </w:t>
      </w:r>
      <w:r w:rsidRPr="002D5A36">
        <w:t>Legal Counsel, African Agricultural Technology Foundation (AATF)</w:t>
      </w:r>
      <w:r>
        <w:t>, to discuss developments at AATF and UPOV.</w:t>
      </w:r>
      <w:r w:rsidR="00246BA2">
        <w:t xml:space="preserve"> </w:t>
      </w:r>
    </w:p>
    <w:p w:rsidR="008F44F1" w:rsidRDefault="008F44F1" w:rsidP="008F44F1"/>
    <w:p w:rsidR="00AE637D" w:rsidRDefault="00AE637D" w:rsidP="00AE637D">
      <w:r w:rsidRPr="00046D9B">
        <w:fldChar w:fldCharType="begin"/>
      </w:r>
      <w:r w:rsidRPr="00046D9B">
        <w:instrText xml:space="preserve"> AUTONUM  </w:instrText>
      </w:r>
      <w:r w:rsidRPr="00046D9B">
        <w:fldChar w:fldCharType="end"/>
      </w:r>
      <w:r w:rsidRPr="00046D9B">
        <w:tab/>
      </w:r>
      <w:r w:rsidR="00BD5BC4">
        <w:t xml:space="preserve">On January 24, in Geneva, the Office participated in an electronic meeting via the Internet with representatives of the World Seed Project Steering Committee (Food and Agriculture Organization of the United Nations (FAO), ISF, International Seed Testing Association (ISTA), </w:t>
      </w:r>
      <w:proofErr w:type="spellStart"/>
      <w:r w:rsidR="00BD5BC4">
        <w:t>Organisation</w:t>
      </w:r>
      <w:proofErr w:type="spellEnd"/>
      <w:r w:rsidR="00BD5BC4">
        <w:t xml:space="preserve"> for Economic Co</w:t>
      </w:r>
      <w:r w:rsidR="00BD5BC4">
        <w:noBreakHyphen/>
        <w:t>Operation and Development (OECD) and UPOV) to discuss progress on the World Seed Project.  Further electronic meetings took place on February 21, March 10</w:t>
      </w:r>
      <w:r w:rsidR="00B7615B">
        <w:t>,</w:t>
      </w:r>
      <w:r w:rsidR="00BD5BC4">
        <w:t xml:space="preserve"> May 12</w:t>
      </w:r>
      <w:r w:rsidR="00B7615B">
        <w:t xml:space="preserve"> </w:t>
      </w:r>
      <w:r w:rsidR="00B7615B" w:rsidRPr="00FA107C">
        <w:t>and September 30</w:t>
      </w:r>
      <w:r w:rsidR="00BD5BC4">
        <w:t xml:space="preserve">. </w:t>
      </w:r>
    </w:p>
    <w:p w:rsidR="00BD5BC4" w:rsidRDefault="00BD5BC4" w:rsidP="00AE637D"/>
    <w:p w:rsidR="00900C26" w:rsidRDefault="003918EA" w:rsidP="003918EA">
      <w:r w:rsidRPr="00AB3B44">
        <w:fldChar w:fldCharType="begin"/>
      </w:r>
      <w:r w:rsidRPr="00AB3B44">
        <w:instrText xml:space="preserve"> AUTONUM  </w:instrText>
      </w:r>
      <w:r w:rsidRPr="00AB3B44">
        <w:fldChar w:fldCharType="end"/>
      </w:r>
      <w:r>
        <w:tab/>
      </w:r>
      <w:r w:rsidR="00AB3B44">
        <w:t xml:space="preserve">From January 28 to 31, in Edinburgh, United Kingdom, the Office attended the </w:t>
      </w:r>
      <w:r w:rsidR="00AE637D">
        <w:t xml:space="preserve">OECD </w:t>
      </w:r>
      <w:r w:rsidR="00AB3B44" w:rsidRPr="00863EF1">
        <w:t>Seed Scheme meetings</w:t>
      </w:r>
      <w:r w:rsidR="00C83A8C">
        <w:t xml:space="preserve"> </w:t>
      </w:r>
      <w:r w:rsidR="00AB3B44">
        <w:t xml:space="preserve">and made a presentation on UPOV guidance on the use of molecular techniques in DUS examination at the </w:t>
      </w:r>
      <w:r w:rsidR="00AB3B44">
        <w:rPr>
          <w:i/>
        </w:rPr>
        <w:t>Ad h</w:t>
      </w:r>
      <w:r w:rsidR="00AB3B44" w:rsidRPr="00B73916">
        <w:rPr>
          <w:i/>
        </w:rPr>
        <w:t>oc</w:t>
      </w:r>
      <w:r w:rsidR="00AB3B44">
        <w:t xml:space="preserve"> Working Group on Biochemical and Molecular Techniques.  The Office also took part in the</w:t>
      </w:r>
      <w:r w:rsidR="00AB3B44" w:rsidRPr="00AB3B44">
        <w:t xml:space="preserve"> 14</w:t>
      </w:r>
      <w:r w:rsidR="00AB3B44" w:rsidRPr="00AB3B44">
        <w:rPr>
          <w:vertAlign w:val="superscript"/>
        </w:rPr>
        <w:t>th</w:t>
      </w:r>
      <w:r w:rsidR="00AB3B44">
        <w:t xml:space="preserve"> </w:t>
      </w:r>
      <w:r w:rsidR="00AB3B44" w:rsidRPr="00AB3B44">
        <w:t xml:space="preserve">Technical Working Group Meeting </w:t>
      </w:r>
      <w:r w:rsidR="00AB3B44">
        <w:t>on Varietal Identity and Purity.</w:t>
      </w:r>
      <w:r w:rsidR="00994563">
        <w:t xml:space="preserve"> </w:t>
      </w:r>
    </w:p>
    <w:p w:rsidR="00AB3B44" w:rsidRDefault="00AB3B44" w:rsidP="003918EA"/>
    <w:p w:rsidR="00797D14" w:rsidRDefault="00797D14" w:rsidP="00797D14">
      <w:r>
        <w:fldChar w:fldCharType="begin"/>
      </w:r>
      <w:r>
        <w:instrText xml:space="preserve"> AUTONUM  </w:instrText>
      </w:r>
      <w:r>
        <w:fldChar w:fldCharType="end"/>
      </w:r>
      <w:r>
        <w:tab/>
      </w:r>
      <w:r w:rsidR="00304A84" w:rsidRPr="00304A84">
        <w:t>On January 31, in Geneva, the Office received the visit of Mr. Mohammed Al-</w:t>
      </w:r>
      <w:proofErr w:type="spellStart"/>
      <w:r w:rsidR="00304A84" w:rsidRPr="00304A84">
        <w:t>Shabibi</w:t>
      </w:r>
      <w:proofErr w:type="spellEnd"/>
      <w:r w:rsidR="00304A84" w:rsidRPr="00304A84">
        <w:t xml:space="preserve">, Head, International Trade </w:t>
      </w:r>
      <w:r w:rsidR="007962F7" w:rsidRPr="00002936">
        <w:t>S</w:t>
      </w:r>
      <w:r w:rsidR="00304A84" w:rsidRPr="00002936">
        <w:t>ecti</w:t>
      </w:r>
      <w:r w:rsidR="00304A84" w:rsidRPr="00304A84">
        <w:t>on, Ministry of Agriculture and Fisheries of Oman, to discuss the implementation of plant variety protection in Oman and possible cooperation activities.</w:t>
      </w:r>
      <w:r>
        <w:rPr>
          <w:rFonts w:cs="Arial"/>
        </w:rPr>
        <w:t xml:space="preserve"> </w:t>
      </w:r>
    </w:p>
    <w:p w:rsidR="00304A84" w:rsidRDefault="00304A84" w:rsidP="003918EA"/>
    <w:p w:rsidR="00011835" w:rsidRDefault="00011835" w:rsidP="00011835">
      <w:r>
        <w:fldChar w:fldCharType="begin"/>
      </w:r>
      <w:r>
        <w:instrText xml:space="preserve"> AUTONUM  </w:instrText>
      </w:r>
      <w:r>
        <w:fldChar w:fldCharType="end"/>
      </w:r>
      <w:r>
        <w:tab/>
        <w:t xml:space="preserve">Between February 3 and 7, in Geneva, the Office </w:t>
      </w:r>
      <w:r w:rsidR="00D733A2">
        <w:t xml:space="preserve">attended relevant </w:t>
      </w:r>
      <w:r>
        <w:t xml:space="preserve">parts of the twenty-sixth session of the </w:t>
      </w:r>
      <w:r w:rsidRPr="008B3054">
        <w:rPr>
          <w:snapToGrid w:val="0"/>
        </w:rPr>
        <w:t xml:space="preserve">Intergovernmental Committee on Intellectual Property and Genetic Resources, Traditional Knowledge and Folklore </w:t>
      </w:r>
      <w:r>
        <w:rPr>
          <w:snapToGrid w:val="0"/>
        </w:rPr>
        <w:t>of the World Intellectual Property Organization (</w:t>
      </w:r>
      <w:r>
        <w:t>WIPO IGC)</w:t>
      </w:r>
      <w:r w:rsidRPr="00863EF1">
        <w:t>.</w:t>
      </w:r>
      <w:r>
        <w:t xml:space="preserve"> </w:t>
      </w:r>
    </w:p>
    <w:p w:rsidR="00011835" w:rsidRDefault="00011835" w:rsidP="00011835"/>
    <w:p w:rsidR="00011835" w:rsidRDefault="00011835" w:rsidP="003918EA">
      <w:r>
        <w:fldChar w:fldCharType="begin"/>
      </w:r>
      <w:r>
        <w:instrText xml:space="preserve"> AUTONUM  </w:instrText>
      </w:r>
      <w:r>
        <w:fldChar w:fldCharType="end"/>
      </w:r>
      <w:r>
        <w:tab/>
        <w:t xml:space="preserve">On February 7, in Geneva, the Office met with </w:t>
      </w:r>
      <w:r w:rsidRPr="00A07FDD">
        <w:t xml:space="preserve">Mr. Emmanuel Sackey, Chief Examiner, Industrial </w:t>
      </w:r>
      <w:r w:rsidRPr="00D733A2">
        <w:t xml:space="preserve">Property Directorate, </w:t>
      </w:r>
      <w:proofErr w:type="gramStart"/>
      <w:r w:rsidRPr="00D733A2">
        <w:t>ARIPO</w:t>
      </w:r>
      <w:proofErr w:type="gramEnd"/>
      <w:r w:rsidRPr="00D733A2">
        <w:t>, to discuss</w:t>
      </w:r>
      <w:r w:rsidR="00D733A2" w:rsidRPr="00D733A2">
        <w:t xml:space="preserve"> developments in ARIPO</w:t>
      </w:r>
      <w:r w:rsidRPr="00D733A2">
        <w:t xml:space="preserve">. </w:t>
      </w:r>
    </w:p>
    <w:p w:rsidR="00011835" w:rsidRDefault="00011835" w:rsidP="003918EA"/>
    <w:p w:rsidR="00AB3B44" w:rsidRPr="003918EA" w:rsidRDefault="00AB3B44" w:rsidP="003918EA">
      <w:r w:rsidRPr="00AB3B44">
        <w:fldChar w:fldCharType="begin"/>
      </w:r>
      <w:r w:rsidRPr="00AB3B44">
        <w:instrText xml:space="preserve"> AUTONUM  </w:instrText>
      </w:r>
      <w:r w:rsidRPr="00AB3B44">
        <w:fldChar w:fldCharType="end"/>
      </w:r>
      <w:r>
        <w:tab/>
      </w:r>
      <w:r w:rsidR="00157A59">
        <w:t xml:space="preserve">From February 24 to 27, in San Fernando de Henares, Spain, the Office provided lectures </w:t>
      </w:r>
      <w:r w:rsidR="00D733A2">
        <w:t xml:space="preserve">at </w:t>
      </w:r>
      <w:r w:rsidR="00157A59">
        <w:t xml:space="preserve">a national training course for DUS experts entitled </w:t>
      </w:r>
      <w:r w:rsidR="007962F7">
        <w:rPr>
          <w:rFonts w:cs="Arial"/>
          <w:i/>
          <w:snapToGrid w:val="0"/>
        </w:rPr>
        <w:t>“</w:t>
      </w:r>
      <w:proofErr w:type="spellStart"/>
      <w:r w:rsidR="007962F7">
        <w:rPr>
          <w:rFonts w:cs="Arial"/>
          <w:i/>
          <w:snapToGrid w:val="0"/>
        </w:rPr>
        <w:t>Armoniza</w:t>
      </w:r>
      <w:r w:rsidR="007962F7" w:rsidRPr="001A4E4D">
        <w:rPr>
          <w:rFonts w:cs="Arial"/>
          <w:i/>
          <w:snapToGrid w:val="0"/>
        </w:rPr>
        <w:t>ció</w:t>
      </w:r>
      <w:r w:rsidR="00157A59" w:rsidRPr="001A4E4D">
        <w:rPr>
          <w:rFonts w:cs="Arial"/>
          <w:i/>
          <w:snapToGrid w:val="0"/>
        </w:rPr>
        <w:t>n</w:t>
      </w:r>
      <w:proofErr w:type="spellEnd"/>
      <w:r w:rsidR="00157A59" w:rsidRPr="00D66A79">
        <w:rPr>
          <w:rFonts w:cs="Arial"/>
          <w:i/>
          <w:snapToGrid w:val="0"/>
        </w:rPr>
        <w:t xml:space="preserve"> de los </w:t>
      </w:r>
      <w:proofErr w:type="spellStart"/>
      <w:r w:rsidR="00157A59" w:rsidRPr="00D66A79">
        <w:rPr>
          <w:rFonts w:cs="Arial"/>
          <w:i/>
          <w:snapToGrid w:val="0"/>
        </w:rPr>
        <w:t>trabajos</w:t>
      </w:r>
      <w:proofErr w:type="spellEnd"/>
      <w:r w:rsidR="00157A59" w:rsidRPr="00D66A79">
        <w:rPr>
          <w:rFonts w:cs="Arial"/>
          <w:i/>
          <w:snapToGrid w:val="0"/>
        </w:rPr>
        <w:t xml:space="preserve"> de </w:t>
      </w:r>
      <w:proofErr w:type="spellStart"/>
      <w:r w:rsidR="00157A59" w:rsidRPr="00D66A79">
        <w:rPr>
          <w:rFonts w:cs="Arial"/>
          <w:i/>
          <w:snapToGrid w:val="0"/>
        </w:rPr>
        <w:t>distinción</w:t>
      </w:r>
      <w:proofErr w:type="spellEnd"/>
      <w:r w:rsidR="00157A59" w:rsidRPr="00D66A79">
        <w:rPr>
          <w:rFonts w:cs="Arial"/>
          <w:i/>
          <w:snapToGrid w:val="0"/>
        </w:rPr>
        <w:t xml:space="preserve">, </w:t>
      </w:r>
      <w:proofErr w:type="spellStart"/>
      <w:r w:rsidR="00157A59" w:rsidRPr="00D66A79">
        <w:rPr>
          <w:rFonts w:cs="Arial"/>
          <w:i/>
          <w:snapToGrid w:val="0"/>
        </w:rPr>
        <w:t>homogeneidad</w:t>
      </w:r>
      <w:proofErr w:type="spellEnd"/>
      <w:r w:rsidR="00157A59" w:rsidRPr="00D66A79">
        <w:rPr>
          <w:rFonts w:cs="Arial"/>
          <w:i/>
          <w:snapToGrid w:val="0"/>
        </w:rPr>
        <w:t xml:space="preserve"> y </w:t>
      </w:r>
      <w:proofErr w:type="spellStart"/>
      <w:r w:rsidR="00157A59" w:rsidRPr="00D66A79">
        <w:rPr>
          <w:rFonts w:cs="Arial"/>
          <w:i/>
          <w:snapToGrid w:val="0"/>
        </w:rPr>
        <w:t>estabilidad</w:t>
      </w:r>
      <w:proofErr w:type="spellEnd"/>
      <w:r w:rsidR="00157A59" w:rsidRPr="00D66A79">
        <w:rPr>
          <w:rFonts w:cs="Arial"/>
          <w:i/>
          <w:snapToGrid w:val="0"/>
        </w:rPr>
        <w:t xml:space="preserve"> de </w:t>
      </w:r>
      <w:proofErr w:type="spellStart"/>
      <w:r w:rsidR="00157A59" w:rsidRPr="00D66A79">
        <w:rPr>
          <w:rFonts w:cs="Arial"/>
          <w:i/>
          <w:snapToGrid w:val="0"/>
        </w:rPr>
        <w:t>nuevas</w:t>
      </w:r>
      <w:proofErr w:type="spellEnd"/>
      <w:r w:rsidR="00157A59" w:rsidRPr="00D66A79">
        <w:rPr>
          <w:rFonts w:cs="Arial"/>
          <w:i/>
          <w:snapToGrid w:val="0"/>
        </w:rPr>
        <w:t xml:space="preserve"> </w:t>
      </w:r>
      <w:proofErr w:type="spellStart"/>
      <w:r w:rsidR="00157A59" w:rsidRPr="00D66A79">
        <w:rPr>
          <w:rFonts w:cs="Arial"/>
          <w:i/>
          <w:snapToGrid w:val="0"/>
        </w:rPr>
        <w:t>variedades</w:t>
      </w:r>
      <w:proofErr w:type="spellEnd"/>
      <w:r w:rsidR="00157A59" w:rsidRPr="00D66A79">
        <w:rPr>
          <w:rFonts w:cs="Arial"/>
          <w:i/>
          <w:snapToGrid w:val="0"/>
        </w:rPr>
        <w:t xml:space="preserve"> para los </w:t>
      </w:r>
      <w:proofErr w:type="spellStart"/>
      <w:r w:rsidR="00157A59" w:rsidRPr="00D66A79">
        <w:rPr>
          <w:rFonts w:cs="Arial"/>
          <w:i/>
          <w:snapToGrid w:val="0"/>
        </w:rPr>
        <w:t>centros</w:t>
      </w:r>
      <w:proofErr w:type="spellEnd"/>
      <w:r w:rsidR="00157A59" w:rsidRPr="00D66A79">
        <w:rPr>
          <w:rFonts w:cs="Arial"/>
          <w:i/>
          <w:snapToGrid w:val="0"/>
        </w:rPr>
        <w:t xml:space="preserve"> </w:t>
      </w:r>
      <w:proofErr w:type="spellStart"/>
      <w:r w:rsidR="00157A59" w:rsidRPr="00D66A79">
        <w:rPr>
          <w:rFonts w:cs="Arial"/>
          <w:i/>
          <w:snapToGrid w:val="0"/>
        </w:rPr>
        <w:t>acreditados</w:t>
      </w:r>
      <w:proofErr w:type="spellEnd"/>
      <w:r w:rsidR="00157A59" w:rsidRPr="00D66A79">
        <w:rPr>
          <w:rFonts w:cs="Arial"/>
          <w:i/>
          <w:snapToGrid w:val="0"/>
        </w:rPr>
        <w:t xml:space="preserve"> </w:t>
      </w:r>
      <w:proofErr w:type="spellStart"/>
      <w:r w:rsidR="00157A59" w:rsidRPr="00D66A79">
        <w:rPr>
          <w:rFonts w:cs="Arial"/>
          <w:i/>
          <w:snapToGrid w:val="0"/>
        </w:rPr>
        <w:t>por</w:t>
      </w:r>
      <w:proofErr w:type="spellEnd"/>
      <w:r w:rsidR="00157A59" w:rsidRPr="00D66A79">
        <w:rPr>
          <w:rFonts w:cs="Arial"/>
          <w:i/>
          <w:snapToGrid w:val="0"/>
        </w:rPr>
        <w:t xml:space="preserve"> la OCVV, </w:t>
      </w:r>
      <w:proofErr w:type="spellStart"/>
      <w:r w:rsidR="00157A59" w:rsidRPr="00D66A79">
        <w:rPr>
          <w:rFonts w:cs="Arial"/>
          <w:i/>
          <w:snapToGrid w:val="0"/>
        </w:rPr>
        <w:t>normativa</w:t>
      </w:r>
      <w:proofErr w:type="spellEnd"/>
      <w:r w:rsidR="00157A59" w:rsidRPr="00D66A79">
        <w:rPr>
          <w:rFonts w:cs="Arial"/>
          <w:i/>
          <w:snapToGrid w:val="0"/>
        </w:rPr>
        <w:t xml:space="preserve"> </w:t>
      </w:r>
      <w:proofErr w:type="spellStart"/>
      <w:r w:rsidR="00157A59" w:rsidRPr="00D66A79">
        <w:rPr>
          <w:rFonts w:cs="Arial"/>
          <w:i/>
          <w:snapToGrid w:val="0"/>
        </w:rPr>
        <w:t>española</w:t>
      </w:r>
      <w:proofErr w:type="spellEnd"/>
      <w:r w:rsidR="00157A59" w:rsidRPr="00D66A79">
        <w:rPr>
          <w:rFonts w:cs="Arial"/>
          <w:i/>
          <w:snapToGrid w:val="0"/>
        </w:rPr>
        <w:t>, de la UE y de la UPOV</w:t>
      </w:r>
      <w:r w:rsidR="00157A59" w:rsidRPr="00D66A79">
        <w:rPr>
          <w:rFonts w:cs="Arial"/>
          <w:snapToGrid w:val="0"/>
        </w:rPr>
        <w:t>” (</w:t>
      </w:r>
      <w:r w:rsidR="00157A59">
        <w:rPr>
          <w:rFonts w:cs="Arial"/>
          <w:snapToGrid w:val="0"/>
        </w:rPr>
        <w:t>Harmonizing</w:t>
      </w:r>
      <w:r w:rsidR="00157A59" w:rsidRPr="00D66A79">
        <w:rPr>
          <w:rFonts w:cs="Arial"/>
          <w:snapToGrid w:val="0"/>
        </w:rPr>
        <w:t xml:space="preserve"> the examination of distinctness, uniformity and stability for new plant varieties </w:t>
      </w:r>
      <w:r w:rsidR="00157A59">
        <w:rPr>
          <w:rFonts w:cs="Arial"/>
          <w:snapToGrid w:val="0"/>
        </w:rPr>
        <w:t>in Spanish</w:t>
      </w:r>
      <w:r w:rsidR="00157A59" w:rsidRPr="00D66A79">
        <w:rPr>
          <w:rFonts w:cs="Arial"/>
          <w:snapToGrid w:val="0"/>
        </w:rPr>
        <w:t xml:space="preserve"> examination offices accredited </w:t>
      </w:r>
      <w:r w:rsidR="00157A59">
        <w:rPr>
          <w:rFonts w:cs="Arial"/>
          <w:snapToGrid w:val="0"/>
        </w:rPr>
        <w:t>by</w:t>
      </w:r>
      <w:r w:rsidR="00157A59" w:rsidRPr="00D66A79">
        <w:rPr>
          <w:rFonts w:cs="Arial"/>
          <w:snapToGrid w:val="0"/>
        </w:rPr>
        <w:t xml:space="preserve"> </w:t>
      </w:r>
      <w:r w:rsidR="00C83A8C">
        <w:rPr>
          <w:rFonts w:cs="Arial"/>
          <w:snapToGrid w:val="0"/>
        </w:rPr>
        <w:t>CPVO</w:t>
      </w:r>
      <w:r w:rsidR="00157A59">
        <w:rPr>
          <w:rFonts w:cs="Arial"/>
          <w:snapToGrid w:val="0"/>
        </w:rPr>
        <w:t>,</w:t>
      </w:r>
      <w:r w:rsidR="00157A59" w:rsidRPr="00D66A79">
        <w:rPr>
          <w:rFonts w:cs="Arial"/>
          <w:snapToGrid w:val="0"/>
        </w:rPr>
        <w:t xml:space="preserve"> </w:t>
      </w:r>
      <w:r w:rsidR="00157A59">
        <w:rPr>
          <w:rFonts w:cs="Arial"/>
          <w:snapToGrid w:val="0"/>
        </w:rPr>
        <w:t>S</w:t>
      </w:r>
      <w:r w:rsidR="00C83A8C">
        <w:rPr>
          <w:rFonts w:cs="Arial"/>
          <w:snapToGrid w:val="0"/>
        </w:rPr>
        <w:t>panish</w:t>
      </w:r>
      <w:r w:rsidR="00157A59" w:rsidRPr="00D66A79">
        <w:rPr>
          <w:rFonts w:cs="Arial"/>
          <w:snapToGrid w:val="0"/>
        </w:rPr>
        <w:t>, Euro</w:t>
      </w:r>
      <w:r w:rsidR="00157A59">
        <w:rPr>
          <w:rFonts w:cs="Arial"/>
          <w:snapToGrid w:val="0"/>
        </w:rPr>
        <w:t>pean Union and UPOV</w:t>
      </w:r>
      <w:r w:rsidR="00C83A8C">
        <w:rPr>
          <w:rFonts w:cs="Arial"/>
          <w:snapToGrid w:val="0"/>
        </w:rPr>
        <w:t xml:space="preserve"> regulations</w:t>
      </w:r>
      <w:r w:rsidR="00157A59">
        <w:rPr>
          <w:rFonts w:cs="Arial"/>
          <w:snapToGrid w:val="0"/>
        </w:rPr>
        <w:t xml:space="preserve">).  </w:t>
      </w:r>
      <w:r w:rsidR="001A4E4D">
        <w:rPr>
          <w:rFonts w:cs="Arial"/>
        </w:rPr>
        <w:t>The </w:t>
      </w:r>
      <w:r w:rsidR="00157A59">
        <w:rPr>
          <w:rFonts w:cs="Arial"/>
        </w:rPr>
        <w:t>training course was jointly organized</w:t>
      </w:r>
      <w:r w:rsidR="00157A59" w:rsidRPr="00D66A79">
        <w:rPr>
          <w:rFonts w:cs="Arial"/>
        </w:rPr>
        <w:t xml:space="preserve"> </w:t>
      </w:r>
      <w:r w:rsidR="00157A59">
        <w:rPr>
          <w:rFonts w:cs="Arial"/>
        </w:rPr>
        <w:t xml:space="preserve">by the </w:t>
      </w:r>
      <w:r w:rsidR="00157A59" w:rsidRPr="001B3A0A">
        <w:rPr>
          <w:szCs w:val="24"/>
        </w:rPr>
        <w:t>Spanish Plant Variety Office</w:t>
      </w:r>
      <w:r w:rsidR="00157A59" w:rsidRPr="00D66A79">
        <w:rPr>
          <w:rFonts w:cs="Arial"/>
        </w:rPr>
        <w:t xml:space="preserve"> </w:t>
      </w:r>
      <w:r w:rsidR="00157A59">
        <w:rPr>
          <w:rFonts w:cs="Arial"/>
        </w:rPr>
        <w:t xml:space="preserve">(OEVV), the </w:t>
      </w:r>
      <w:r w:rsidR="00C83A8C">
        <w:rPr>
          <w:rFonts w:cs="Arial"/>
          <w:snapToGrid w:val="0"/>
        </w:rPr>
        <w:t>Community Plant Variety Office (</w:t>
      </w:r>
      <w:r w:rsidR="00C83A8C" w:rsidRPr="00D66A79">
        <w:rPr>
          <w:rFonts w:cs="Arial"/>
          <w:snapToGrid w:val="0"/>
        </w:rPr>
        <w:t>CPVO</w:t>
      </w:r>
      <w:r w:rsidR="00C83A8C">
        <w:rPr>
          <w:rFonts w:cs="Arial"/>
          <w:snapToGrid w:val="0"/>
        </w:rPr>
        <w:t>) of the European Union</w:t>
      </w:r>
      <w:r w:rsidR="00157A59">
        <w:rPr>
          <w:rFonts w:cs="Arial"/>
        </w:rPr>
        <w:t xml:space="preserve"> and UPOV</w:t>
      </w:r>
      <w:r w:rsidR="00C83A8C">
        <w:rPr>
          <w:rFonts w:cs="Arial"/>
        </w:rPr>
        <w:t>,</w:t>
      </w:r>
      <w:r w:rsidR="00157A59">
        <w:rPr>
          <w:rFonts w:cs="Arial"/>
        </w:rPr>
        <w:t xml:space="preserve"> and </w:t>
      </w:r>
      <w:r w:rsidR="00157A59" w:rsidRPr="00D66A79">
        <w:rPr>
          <w:rFonts w:cs="Arial"/>
        </w:rPr>
        <w:t xml:space="preserve">was attended by </w:t>
      </w:r>
      <w:r w:rsidR="00157A59">
        <w:rPr>
          <w:rFonts w:cs="Arial"/>
        </w:rPr>
        <w:t>43</w:t>
      </w:r>
      <w:r w:rsidR="00157A59" w:rsidRPr="00D66A79">
        <w:rPr>
          <w:rFonts w:cs="Arial"/>
        </w:rPr>
        <w:t> participants from Spain</w:t>
      </w:r>
      <w:r w:rsidR="00F14F00">
        <w:rPr>
          <w:rFonts w:cs="Arial"/>
        </w:rPr>
        <w:t>.</w:t>
      </w:r>
      <w:r w:rsidR="00994563">
        <w:rPr>
          <w:rFonts w:cs="Arial"/>
        </w:rPr>
        <w:t xml:space="preserve"> </w:t>
      </w:r>
    </w:p>
    <w:p w:rsidR="00A5492D" w:rsidRDefault="00A5492D" w:rsidP="00A5492D"/>
    <w:p w:rsidR="00AB3B44" w:rsidRDefault="00F14F00" w:rsidP="00AB3B44">
      <w:pPr>
        <w:rPr>
          <w:snapToGrid w:val="0"/>
          <w:color w:val="000000"/>
        </w:rPr>
      </w:pPr>
      <w:r>
        <w:fldChar w:fldCharType="begin"/>
      </w:r>
      <w:r>
        <w:instrText xml:space="preserve"> AUTONUM  </w:instrText>
      </w:r>
      <w:r>
        <w:fldChar w:fldCharType="end"/>
      </w:r>
      <w:r>
        <w:tab/>
        <w:t xml:space="preserve">From February 24 to 28, in </w:t>
      </w:r>
      <w:proofErr w:type="spellStart"/>
      <w:r>
        <w:t>Pyeongchang</w:t>
      </w:r>
      <w:proofErr w:type="spellEnd"/>
      <w:r>
        <w:t xml:space="preserve">, Republic of Korea, the Office participated in the </w:t>
      </w:r>
      <w:r>
        <w:rPr>
          <w:snapToGrid w:val="0"/>
          <w:color w:val="000000"/>
        </w:rPr>
        <w:t xml:space="preserve">third meeting of the Open-ended </w:t>
      </w:r>
      <w:r w:rsidRPr="008C244B">
        <w:rPr>
          <w:i/>
          <w:iCs/>
          <w:snapToGrid w:val="0"/>
          <w:color w:val="000000"/>
        </w:rPr>
        <w:t>Ad Hoc</w:t>
      </w:r>
      <w:r w:rsidRPr="008C244B">
        <w:rPr>
          <w:snapToGrid w:val="0"/>
          <w:color w:val="000000"/>
        </w:rPr>
        <w:t xml:space="preserve"> Intergovernmental Committee </w:t>
      </w:r>
      <w:r>
        <w:rPr>
          <w:snapToGrid w:val="0"/>
          <w:color w:val="000000"/>
        </w:rPr>
        <w:t xml:space="preserve">for the Nagoya Protocol </w:t>
      </w:r>
      <w:r w:rsidRPr="008C244B">
        <w:rPr>
          <w:snapToGrid w:val="0"/>
          <w:color w:val="000000"/>
        </w:rPr>
        <w:t>on Access to Genetic Resources and the Fair and Equitable Sharing of Benefits Arising from the</w:t>
      </w:r>
      <w:r>
        <w:rPr>
          <w:snapToGrid w:val="0"/>
          <w:color w:val="000000"/>
        </w:rPr>
        <w:t>ir Utilization (ICNP-3</w:t>
      </w:r>
      <w:r w:rsidRPr="008C244B">
        <w:rPr>
          <w:snapToGrid w:val="0"/>
          <w:color w:val="000000"/>
        </w:rPr>
        <w:t>)</w:t>
      </w:r>
      <w:r>
        <w:rPr>
          <w:snapToGrid w:val="0"/>
          <w:color w:val="000000"/>
        </w:rPr>
        <w:t>.</w:t>
      </w:r>
      <w:r w:rsidR="00994563">
        <w:rPr>
          <w:snapToGrid w:val="0"/>
          <w:color w:val="000000"/>
        </w:rPr>
        <w:t xml:space="preserve"> </w:t>
      </w:r>
    </w:p>
    <w:p w:rsidR="00F14F00" w:rsidRDefault="00F14F00" w:rsidP="00AB3B44"/>
    <w:p w:rsidR="00AB441E" w:rsidRDefault="00AB441E" w:rsidP="00AB441E">
      <w:r w:rsidRPr="001A4E4D">
        <w:fldChar w:fldCharType="begin"/>
      </w:r>
      <w:r w:rsidRPr="001A4E4D">
        <w:instrText xml:space="preserve"> AUTONUM  </w:instrText>
      </w:r>
      <w:r w:rsidRPr="001A4E4D">
        <w:fldChar w:fldCharType="end"/>
      </w:r>
      <w:r w:rsidRPr="001A4E4D">
        <w:tab/>
        <w:t xml:space="preserve">On February 25, </w:t>
      </w:r>
      <w:r w:rsidRPr="001A4E4D">
        <w:rPr>
          <w:szCs w:val="24"/>
        </w:rPr>
        <w:t xml:space="preserve">at WTO headquarters </w:t>
      </w:r>
      <w:r w:rsidRPr="001A4E4D">
        <w:t xml:space="preserve">in Geneva, the Office </w:t>
      </w:r>
      <w:r w:rsidRPr="001A4E4D">
        <w:rPr>
          <w:szCs w:val="24"/>
        </w:rPr>
        <w:t xml:space="preserve">attended the relevant parts of the meeting of the Council for Trade Related Aspects of Intellectual Property Rights (Council for TRIPS). </w:t>
      </w:r>
    </w:p>
    <w:p w:rsidR="00AB441E" w:rsidRDefault="00AB441E" w:rsidP="00AB3B44"/>
    <w:p w:rsidR="008D2B33" w:rsidRPr="008D2B33" w:rsidRDefault="008D2B33" w:rsidP="00AB3B44">
      <w:r w:rsidRPr="008D2B33">
        <w:fldChar w:fldCharType="begin"/>
      </w:r>
      <w:r w:rsidRPr="008D2B33">
        <w:instrText xml:space="preserve"> AUTONUM  </w:instrText>
      </w:r>
      <w:r w:rsidRPr="008D2B33">
        <w:fldChar w:fldCharType="end"/>
      </w:r>
      <w:r w:rsidRPr="008D2B33">
        <w:tab/>
        <w:t xml:space="preserve">On February 27, in Geneva, </w:t>
      </w:r>
      <w:r w:rsidR="001A4E4D">
        <w:rPr>
          <w:rFonts w:cs="Arial"/>
        </w:rPr>
        <w:t>the Office organized a study visit to UPOV headquarters</w:t>
      </w:r>
      <w:r w:rsidR="001A4E4D">
        <w:t xml:space="preserve"> for </w:t>
      </w:r>
      <w:proofErr w:type="spellStart"/>
      <w:r w:rsidR="00D733A2" w:rsidRPr="008D2B33">
        <w:rPr>
          <w:rFonts w:cs="Arial"/>
          <w:i/>
        </w:rPr>
        <w:t>Groupement</w:t>
      </w:r>
      <w:proofErr w:type="spellEnd"/>
      <w:r w:rsidR="00D733A2" w:rsidRPr="008D2B33">
        <w:rPr>
          <w:rFonts w:cs="Arial"/>
          <w:i/>
        </w:rPr>
        <w:t xml:space="preserve"> technique </w:t>
      </w:r>
      <w:proofErr w:type="spellStart"/>
      <w:r w:rsidR="00D733A2" w:rsidRPr="008D2B33">
        <w:rPr>
          <w:rFonts w:cs="Arial"/>
          <w:i/>
        </w:rPr>
        <w:t>horticole</w:t>
      </w:r>
      <w:proofErr w:type="spellEnd"/>
      <w:r w:rsidR="00D733A2" w:rsidRPr="008D2B33">
        <w:rPr>
          <w:rFonts w:cs="Arial"/>
          <w:i/>
        </w:rPr>
        <w:t xml:space="preserve"> de Genève</w:t>
      </w:r>
      <w:r w:rsidR="00D733A2" w:rsidRPr="008D2B33">
        <w:rPr>
          <w:rFonts w:cs="Arial"/>
        </w:rPr>
        <w:t xml:space="preserve"> </w:t>
      </w:r>
      <w:r w:rsidR="00D733A2">
        <w:t xml:space="preserve">(a </w:t>
      </w:r>
      <w:r>
        <w:t xml:space="preserve">Swiss horticultural </w:t>
      </w:r>
      <w:r w:rsidRPr="008D2B33">
        <w:t>professional association</w:t>
      </w:r>
      <w:r w:rsidR="00D733A2">
        <w:t>)</w:t>
      </w:r>
      <w:r>
        <w:t>,</w:t>
      </w:r>
      <w:r w:rsidRPr="008D2B33">
        <w:t xml:space="preserve"> </w:t>
      </w:r>
      <w:r w:rsidR="00DC7177" w:rsidRPr="008D2B33">
        <w:rPr>
          <w:rFonts w:cs="Arial"/>
        </w:rPr>
        <w:t>in the framework of the association’s ordinary general assembly</w:t>
      </w:r>
      <w:r w:rsidR="00DC7177">
        <w:rPr>
          <w:rFonts w:cs="Arial"/>
        </w:rPr>
        <w:t xml:space="preserve">. </w:t>
      </w:r>
    </w:p>
    <w:p w:rsidR="008D2B33" w:rsidRPr="008D2B33" w:rsidRDefault="008D2B33" w:rsidP="00AB3B44"/>
    <w:p w:rsidR="00AB3B44" w:rsidRDefault="00F14F00" w:rsidP="00AB3B44">
      <w:r>
        <w:fldChar w:fldCharType="begin"/>
      </w:r>
      <w:r>
        <w:instrText xml:space="preserve"> AUTONUM  </w:instrText>
      </w:r>
      <w:r>
        <w:fldChar w:fldCharType="end"/>
      </w:r>
      <w:r>
        <w:tab/>
        <w:t>On February 27,</w:t>
      </w:r>
      <w:r w:rsidRPr="00F14F00">
        <w:t xml:space="preserve"> </w:t>
      </w:r>
      <w:r>
        <w:t xml:space="preserve">in Putrajaya, Malaysia, the Office provided lectures at a High-Level Awareness Raising Session on the Internationally Harmonized Plant Variety Protection System for the </w:t>
      </w:r>
      <w:r w:rsidRPr="001500B7">
        <w:t>Malaysian Plant Variety Board Members</w:t>
      </w:r>
      <w:r>
        <w:t xml:space="preserve"> and key officials from relevant ministries.</w:t>
      </w:r>
      <w:r w:rsidR="00994563">
        <w:t xml:space="preserve"> </w:t>
      </w:r>
    </w:p>
    <w:p w:rsidR="00C83A8C" w:rsidRDefault="00C83A8C" w:rsidP="00AB3B44"/>
    <w:p w:rsidR="00C83A8C" w:rsidRDefault="00C83A8C" w:rsidP="00C83A8C">
      <w:r w:rsidRPr="009D65D7">
        <w:fldChar w:fldCharType="begin"/>
      </w:r>
      <w:r w:rsidRPr="009D65D7">
        <w:instrText xml:space="preserve"> AUTONUM  </w:instrText>
      </w:r>
      <w:r w:rsidRPr="009D65D7">
        <w:fldChar w:fldCharType="end"/>
      </w:r>
      <w:r>
        <w:tab/>
        <w:t>On March 3, in Tunis, Tunisia, at the fringes of the AFSTA Congress</w:t>
      </w:r>
      <w:r w:rsidR="00F64237">
        <w:t xml:space="preserve"> (see </w:t>
      </w:r>
      <w:r w:rsidR="00F64237" w:rsidRPr="008A70AC">
        <w:t xml:space="preserve">paragraph </w:t>
      </w:r>
      <w:r w:rsidR="00D87493" w:rsidRPr="008A70AC">
        <w:t>30</w:t>
      </w:r>
      <w:r w:rsidR="00274941" w:rsidRPr="008A70AC">
        <w:t xml:space="preserve"> below</w:t>
      </w:r>
      <w:r w:rsidR="00F64237">
        <w:t>)</w:t>
      </w:r>
      <w:r>
        <w:t xml:space="preserve">, </w:t>
      </w:r>
      <w:r w:rsidR="00AE637D">
        <w:t xml:space="preserve">a meeting of the World Seed Project </w:t>
      </w:r>
      <w:r w:rsidR="00994563">
        <w:t xml:space="preserve">Steering Committee (FAO, ISF, </w:t>
      </w:r>
      <w:r w:rsidR="00994563">
        <w:rPr>
          <w:color w:val="000000"/>
        </w:rPr>
        <w:t>ISTA</w:t>
      </w:r>
      <w:r w:rsidR="00994563">
        <w:t xml:space="preserve">, OECD and UPOV) </w:t>
      </w:r>
      <w:r w:rsidR="00AE637D">
        <w:t>was held.</w:t>
      </w:r>
      <w:r w:rsidRPr="00863EF1">
        <w:t xml:space="preserve"> </w:t>
      </w:r>
    </w:p>
    <w:p w:rsidR="00994563" w:rsidRDefault="00994563" w:rsidP="00C83A8C"/>
    <w:p w:rsidR="00C83A8C" w:rsidRDefault="00994563" w:rsidP="00C83A8C">
      <w:r>
        <w:fldChar w:fldCharType="begin"/>
      </w:r>
      <w:r>
        <w:instrText xml:space="preserve"> AUTONUM  </w:instrText>
      </w:r>
      <w:r>
        <w:fldChar w:fldCharType="end"/>
      </w:r>
      <w:r>
        <w:tab/>
        <w:t>On March 3, in Tunis, the Office, jointly with ISTA and OECD, organized a Pre-Congress Workshop on “International systems to develop an enabling environment to provide food security and economic development by strengthening the seed sector”.</w:t>
      </w:r>
      <w:r w:rsidR="00540EB6">
        <w:t xml:space="preserve"> </w:t>
      </w:r>
    </w:p>
    <w:p w:rsidR="00994563" w:rsidRDefault="00994563" w:rsidP="00C83A8C"/>
    <w:p w:rsidR="00F64237" w:rsidRDefault="00F64237" w:rsidP="00F64237">
      <w:r w:rsidRPr="00046D9B">
        <w:fldChar w:fldCharType="begin"/>
      </w:r>
      <w:r w:rsidRPr="00046D9B">
        <w:instrText xml:space="preserve"> AUTONUM  </w:instrText>
      </w:r>
      <w:r w:rsidRPr="00046D9B">
        <w:fldChar w:fldCharType="end"/>
      </w:r>
      <w:r w:rsidRPr="00046D9B">
        <w:tab/>
      </w:r>
      <w:r w:rsidR="00994563">
        <w:t xml:space="preserve">On March 4, 2014, </w:t>
      </w:r>
      <w:r w:rsidR="00E22428">
        <w:t xml:space="preserve">in Tunis, </w:t>
      </w:r>
      <w:r w:rsidR="00994563">
        <w:t>t</w:t>
      </w:r>
      <w:r>
        <w:t>he Office visited the General Directorate of protection and control of quality of agricultural products of the Ministry of Agriculture of Tunisia.</w:t>
      </w:r>
      <w:r w:rsidR="00994563">
        <w:t xml:space="preserve"> </w:t>
      </w:r>
    </w:p>
    <w:p w:rsidR="00F64237" w:rsidRDefault="00F64237" w:rsidP="00F64237"/>
    <w:p w:rsidR="00C83A8C" w:rsidRDefault="00C83A8C" w:rsidP="00C83A8C">
      <w:r w:rsidRPr="008A70AC">
        <w:fldChar w:fldCharType="begin"/>
      </w:r>
      <w:r w:rsidRPr="008A70AC">
        <w:instrText xml:space="preserve"> AUTONUM  </w:instrText>
      </w:r>
      <w:r w:rsidRPr="008A70AC">
        <w:fldChar w:fldCharType="end"/>
      </w:r>
      <w:r w:rsidRPr="008A70AC">
        <w:tab/>
        <w:t>From March 4 to 7, in Tunis, the Office participated in the Fourteenth Annual Congress of the African</w:t>
      </w:r>
      <w:r>
        <w:t xml:space="preserve"> Seed Trade Association (AFSTA)</w:t>
      </w:r>
      <w:r w:rsidR="00E22428">
        <w:t>.</w:t>
      </w:r>
      <w:r w:rsidR="00F37EE9">
        <w:t xml:space="preserve"> </w:t>
      </w:r>
    </w:p>
    <w:p w:rsidR="00C83A8C" w:rsidRDefault="00C83A8C" w:rsidP="00C83A8C"/>
    <w:p w:rsidR="00AB3B44" w:rsidRPr="00BC15B8" w:rsidRDefault="00E22428" w:rsidP="00AB3B44">
      <w:pPr>
        <w:rPr>
          <w:rFonts w:cs="Arial"/>
        </w:rPr>
      </w:pPr>
      <w:r>
        <w:fldChar w:fldCharType="begin"/>
      </w:r>
      <w:r>
        <w:instrText xml:space="preserve"> AUTONUM  </w:instrText>
      </w:r>
      <w:r>
        <w:fldChar w:fldCharType="end"/>
      </w:r>
      <w:r>
        <w:tab/>
      </w:r>
      <w:r w:rsidRPr="008A70AC">
        <w:t xml:space="preserve">From March 5 to 7, in </w:t>
      </w:r>
      <w:r w:rsidR="00E83643" w:rsidRPr="008A70AC">
        <w:t>Port Louis</w:t>
      </w:r>
      <w:r w:rsidRPr="008A70AC">
        <w:t xml:space="preserve">, Mauritius, the Office </w:t>
      </w:r>
      <w:r w:rsidR="00AB3B44" w:rsidRPr="008A70AC">
        <w:t>attend</w:t>
      </w:r>
      <w:r w:rsidRPr="008A70AC">
        <w:t>ed</w:t>
      </w:r>
      <w:r w:rsidR="00AB3B44" w:rsidRPr="008A70AC">
        <w:t xml:space="preserve"> </w:t>
      </w:r>
      <w:r w:rsidRPr="008A70AC">
        <w:t>a</w:t>
      </w:r>
      <w:r w:rsidR="00AB3B44" w:rsidRPr="008A70AC">
        <w:t xml:space="preserve"> Workshop on the TRIPS Agreement and IP-Related Matters</w:t>
      </w:r>
      <w:r w:rsidRPr="008A70AC">
        <w:t>, organized by the World Trade Organization (WTO)</w:t>
      </w:r>
      <w:r w:rsidR="008A70AC" w:rsidRPr="008A70AC">
        <w:t>, where it</w:t>
      </w:r>
      <w:r w:rsidR="005A1857" w:rsidRPr="008A70AC">
        <w:t xml:space="preserve"> made a presentation on plant variety protection</w:t>
      </w:r>
      <w:r w:rsidRPr="008A70AC">
        <w:t xml:space="preserve">.  </w:t>
      </w:r>
      <w:r w:rsidR="00E83643" w:rsidRPr="008A70AC">
        <w:t>T</w:t>
      </w:r>
      <w:r w:rsidR="005A1857" w:rsidRPr="008A70AC">
        <w:t xml:space="preserve">he Office </w:t>
      </w:r>
      <w:r w:rsidR="00E83643" w:rsidRPr="008A70AC">
        <w:t xml:space="preserve">also </w:t>
      </w:r>
      <w:r w:rsidR="005A1857" w:rsidRPr="008A70AC">
        <w:t xml:space="preserve">participated in legal consultations </w:t>
      </w:r>
      <w:r w:rsidR="00BC15B8" w:rsidRPr="008A70AC">
        <w:t xml:space="preserve">concerning </w:t>
      </w:r>
      <w:r w:rsidR="00E83643" w:rsidRPr="008A70AC">
        <w:t>Part V “</w:t>
      </w:r>
      <w:r w:rsidR="00E83643" w:rsidRPr="008A70AC">
        <w:rPr>
          <w:rFonts w:cs="Arial"/>
        </w:rPr>
        <w:t>Plant Variety P</w:t>
      </w:r>
      <w:r w:rsidR="00BC15B8" w:rsidRPr="008A70AC">
        <w:rPr>
          <w:rFonts w:cs="Arial"/>
        </w:rPr>
        <w:t>rotection</w:t>
      </w:r>
      <w:r w:rsidR="00E83643" w:rsidRPr="008A70AC">
        <w:rPr>
          <w:rFonts w:cs="Arial"/>
        </w:rPr>
        <w:t>”</w:t>
      </w:r>
      <w:r w:rsidR="00BC15B8" w:rsidRPr="008A70AC">
        <w:rPr>
          <w:rFonts w:cs="Arial"/>
        </w:rPr>
        <w:t xml:space="preserve"> of the Draft Industrial Property Act </w:t>
      </w:r>
      <w:r w:rsidR="005A1857" w:rsidRPr="008A70AC">
        <w:t xml:space="preserve">with relevant officials from Mauritius and explained the procedure of becoming a member of UPOV. </w:t>
      </w:r>
      <w:r w:rsidR="008A70AC" w:rsidRPr="008A70AC">
        <w:t xml:space="preserve"> </w:t>
      </w:r>
      <w:r w:rsidR="00BC15B8" w:rsidRPr="008A70AC">
        <w:t xml:space="preserve">On March 7, the Office </w:t>
      </w:r>
      <w:r w:rsidR="00BC15B8" w:rsidRPr="008A70AC">
        <w:rPr>
          <w:rFonts w:cs="Arial"/>
        </w:rPr>
        <w:t>visit</w:t>
      </w:r>
      <w:r w:rsidR="008A70AC" w:rsidRPr="008A70AC">
        <w:rPr>
          <w:rFonts w:cs="Arial"/>
        </w:rPr>
        <w:t>ed</w:t>
      </w:r>
      <w:r w:rsidR="00BC15B8" w:rsidRPr="008A70AC">
        <w:rPr>
          <w:rFonts w:cs="Arial"/>
        </w:rPr>
        <w:t xml:space="preserve"> the Mauritius Sugarcane Industry Research Institute (MSIRI).</w:t>
      </w:r>
      <w:r w:rsidR="00BC15B8">
        <w:rPr>
          <w:rFonts w:cs="Arial"/>
        </w:rPr>
        <w:t xml:space="preserve"> </w:t>
      </w:r>
    </w:p>
    <w:p w:rsidR="00AB3B44" w:rsidRDefault="00AB3B44" w:rsidP="00AB3B44"/>
    <w:p w:rsidR="008701AE" w:rsidRDefault="008701AE" w:rsidP="00AB3B44">
      <w:r>
        <w:fldChar w:fldCharType="begin"/>
      </w:r>
      <w:r>
        <w:instrText xml:space="preserve"> AUTONUM  </w:instrText>
      </w:r>
      <w:r>
        <w:fldChar w:fldCharType="end"/>
      </w:r>
      <w:r>
        <w:tab/>
        <w:t xml:space="preserve">On March 10, in Geneva, the Office received the visit of </w:t>
      </w:r>
      <w:r w:rsidRPr="00B02EF4">
        <w:t>Mr. Madoka Koshibe, past President of the Asia and Pacific Seed Association (APSA), President (Chairman of the Board), Mikado Kyowa Seed Co. Ltd. of Japan.</w:t>
      </w:r>
      <w:r>
        <w:t xml:space="preserve"> </w:t>
      </w:r>
    </w:p>
    <w:p w:rsidR="008701AE" w:rsidRDefault="008701AE" w:rsidP="00AB3B44"/>
    <w:p w:rsidR="00AB3B44" w:rsidRDefault="00274941" w:rsidP="00274941">
      <w:r w:rsidRPr="008A70AC">
        <w:fldChar w:fldCharType="begin"/>
      </w:r>
      <w:r w:rsidRPr="008A70AC">
        <w:instrText xml:space="preserve"> AUTONUM  </w:instrText>
      </w:r>
      <w:r w:rsidRPr="008A70AC">
        <w:fldChar w:fldCharType="end"/>
      </w:r>
      <w:r w:rsidRPr="008A70AC">
        <w:tab/>
        <w:t xml:space="preserve">On March 18 and 19, in Nitra, </w:t>
      </w:r>
      <w:r w:rsidR="00E83643" w:rsidRPr="008A70AC">
        <w:t>Slovakia</w:t>
      </w:r>
      <w:r w:rsidRPr="008A70AC">
        <w:t xml:space="preserve">, the Office attended a meeting of the </w:t>
      </w:r>
      <w:r w:rsidR="00AB3B44" w:rsidRPr="008A70AC">
        <w:t>CPVO Administrative</w:t>
      </w:r>
      <w:r w:rsidR="00AB3B44">
        <w:t xml:space="preserve"> Council and deliver</w:t>
      </w:r>
      <w:r>
        <w:t>ed</w:t>
      </w:r>
      <w:r w:rsidR="00AB3B44">
        <w:t xml:space="preserve"> a lecture</w:t>
      </w:r>
      <w:r w:rsidR="00F8489E">
        <w:t xml:space="preserve"> on “</w:t>
      </w:r>
      <w:r w:rsidR="00402247">
        <w:t>UPOV perspective and guidance on farm saved seed”</w:t>
      </w:r>
      <w:r w:rsidR="00AB3B44">
        <w:t xml:space="preserve"> at an International Seminar with Slovak breeders</w:t>
      </w:r>
      <w:r>
        <w:t>.</w:t>
      </w:r>
      <w:r w:rsidR="003C0C4C">
        <w:t xml:space="preserve"> </w:t>
      </w:r>
    </w:p>
    <w:p w:rsidR="00AB3B44" w:rsidRDefault="00AB3B44" w:rsidP="00AB3B44"/>
    <w:p w:rsidR="002043FB" w:rsidRDefault="002043FB" w:rsidP="002043FB">
      <w:r w:rsidRPr="00475346">
        <w:fldChar w:fldCharType="begin"/>
      </w:r>
      <w:r w:rsidRPr="00475346">
        <w:instrText xml:space="preserve"> AUTONUM  </w:instrText>
      </w:r>
      <w:r w:rsidRPr="00475346">
        <w:fldChar w:fldCharType="end"/>
      </w:r>
      <w:r w:rsidRPr="00475346">
        <w:tab/>
        <w:t xml:space="preserve">On March 24, in Geneva, the Office provided lectures at a program for a group of </w:t>
      </w:r>
      <w:proofErr w:type="spellStart"/>
      <w:r w:rsidRPr="00475346">
        <w:t>Phd</w:t>
      </w:r>
      <w:proofErr w:type="spellEnd"/>
      <w:r w:rsidRPr="00475346">
        <w:t xml:space="preserve">. students from the L.N. </w:t>
      </w:r>
      <w:proofErr w:type="spellStart"/>
      <w:r w:rsidRPr="00475346">
        <w:t>Gumilyov</w:t>
      </w:r>
      <w:proofErr w:type="spellEnd"/>
      <w:r w:rsidRPr="00475346">
        <w:t xml:space="preserve"> Eurasian National University of Kazakhstan, organized by WIPO and the University of Business and International Studies (UBIS)</w:t>
      </w:r>
      <w:r w:rsidR="00475346" w:rsidRPr="00475346">
        <w:t>.</w:t>
      </w:r>
    </w:p>
    <w:p w:rsidR="002043FB" w:rsidRDefault="002043FB" w:rsidP="00AB3B44"/>
    <w:p w:rsidR="00980DA9" w:rsidRDefault="00980DA9" w:rsidP="00980DA9">
      <w:r>
        <w:fldChar w:fldCharType="begin"/>
      </w:r>
      <w:r>
        <w:instrText xml:space="preserve"> AUTONUM  </w:instrText>
      </w:r>
      <w:r>
        <w:fldChar w:fldCharType="end"/>
      </w:r>
      <w:r>
        <w:tab/>
        <w:t xml:space="preserve">Between March 24 and April 4, in Geneva, the Office </w:t>
      </w:r>
      <w:r w:rsidR="00475346">
        <w:t xml:space="preserve">attended relevant </w:t>
      </w:r>
      <w:r>
        <w:t>parts of the twenty-seventh session of the WIPO IGC</w:t>
      </w:r>
      <w:r w:rsidRPr="00863EF1">
        <w:t>.</w:t>
      </w:r>
      <w:r w:rsidR="008A70AC">
        <w:t xml:space="preserve"> </w:t>
      </w:r>
    </w:p>
    <w:p w:rsidR="00980DA9" w:rsidRDefault="00980DA9" w:rsidP="00AB3B44"/>
    <w:p w:rsidR="005978CB" w:rsidRDefault="005978CB" w:rsidP="00AB3B44">
      <w:r w:rsidRPr="00F37EE9">
        <w:fldChar w:fldCharType="begin"/>
      </w:r>
      <w:r w:rsidRPr="00F37EE9">
        <w:instrText xml:space="preserve"> AUTONUM  </w:instrText>
      </w:r>
      <w:r w:rsidRPr="00F37EE9">
        <w:fldChar w:fldCharType="end"/>
      </w:r>
      <w:r w:rsidRPr="00F37EE9">
        <w:tab/>
      </w:r>
      <w:r w:rsidR="00F37EE9" w:rsidRPr="00F37EE9">
        <w:t>On March 25, in Geneva, the Office received the visit of Mr. Michael Turne</w:t>
      </w:r>
      <w:r w:rsidR="00F37EE9">
        <w:t xml:space="preserve">r, Seed consultant, to discuss </w:t>
      </w:r>
      <w:r w:rsidR="00F37EE9" w:rsidRPr="00F37EE9">
        <w:t>recent development</w:t>
      </w:r>
      <w:r w:rsidR="00F37EE9">
        <w:t>s</w:t>
      </w:r>
      <w:r w:rsidR="00F37EE9" w:rsidRPr="00F37EE9">
        <w:t xml:space="preserve"> in relation to </w:t>
      </w:r>
      <w:r w:rsidR="00F37EE9">
        <w:t xml:space="preserve">plant variety protection </w:t>
      </w:r>
      <w:r w:rsidR="00F37EE9" w:rsidRPr="00F37EE9">
        <w:t xml:space="preserve">in </w:t>
      </w:r>
      <w:r w:rsidR="007F44C0">
        <w:t>Africa and Asia</w:t>
      </w:r>
      <w:r w:rsidR="00F37EE9">
        <w:t>.</w:t>
      </w:r>
      <w:r w:rsidR="00F37EE9" w:rsidRPr="00F37EE9">
        <w:t xml:space="preserve"> </w:t>
      </w:r>
    </w:p>
    <w:p w:rsidR="005978CB" w:rsidRDefault="005978CB" w:rsidP="00AB3B44"/>
    <w:p w:rsidR="00AB3B44" w:rsidRDefault="00B62D3C" w:rsidP="00B62D3C">
      <w:r>
        <w:fldChar w:fldCharType="begin"/>
      </w:r>
      <w:r>
        <w:instrText xml:space="preserve"> AUTONUM  </w:instrText>
      </w:r>
      <w:r>
        <w:fldChar w:fldCharType="end"/>
      </w:r>
      <w:r>
        <w:tab/>
        <w:t xml:space="preserve">From March 25 to 27, in Buenos Aires, Argentina, the Office </w:t>
      </w:r>
      <w:r w:rsidR="00082E05">
        <w:t>attend</w:t>
      </w:r>
      <w:r w:rsidR="00475346">
        <w:t>ed</w:t>
      </w:r>
      <w:r w:rsidR="00082E05">
        <w:t xml:space="preserve"> the General Assembly of the World Farmers’ Organization (WFO)</w:t>
      </w:r>
      <w:r w:rsidR="00475346">
        <w:t>, where it made</w:t>
      </w:r>
      <w:r w:rsidR="00082E05">
        <w:t xml:space="preserve"> an address at the opening session of the General Assembly, </w:t>
      </w:r>
      <w:r w:rsidR="00475346">
        <w:t xml:space="preserve">and </w:t>
      </w:r>
      <w:r w:rsidR="00082E05">
        <w:t xml:space="preserve">a </w:t>
      </w:r>
      <w:r w:rsidR="00082E05" w:rsidRPr="00187BB8">
        <w:t>presentation at the “Farmers’ Intellectual Capital: Innovation in Practice”</w:t>
      </w:r>
      <w:r w:rsidR="00082E05">
        <w:t xml:space="preserve"> event</w:t>
      </w:r>
      <w:r w:rsidR="00475346">
        <w:t>.  It also participated</w:t>
      </w:r>
      <w:r w:rsidR="00082E05" w:rsidRPr="00187BB8">
        <w:t xml:space="preserve"> </w:t>
      </w:r>
      <w:r w:rsidR="00475346">
        <w:t xml:space="preserve">in </w:t>
      </w:r>
      <w:r w:rsidR="00082E05">
        <w:t xml:space="preserve">the panel </w:t>
      </w:r>
      <w:r w:rsidR="007F44C0">
        <w:t xml:space="preserve">of </w:t>
      </w:r>
      <w:r w:rsidR="00082E05">
        <w:t>the thematic session on innovation.</w:t>
      </w:r>
      <w:r w:rsidR="003C0C4C">
        <w:t xml:space="preserve"> </w:t>
      </w:r>
    </w:p>
    <w:p w:rsidR="00AB3B44" w:rsidRDefault="00AB3B44" w:rsidP="00AB3B44"/>
    <w:p w:rsidR="00AB3B44" w:rsidRDefault="00B62D3C" w:rsidP="00B62D3C">
      <w:r>
        <w:fldChar w:fldCharType="begin"/>
      </w:r>
      <w:r>
        <w:instrText xml:space="preserve"> AUTONUM  </w:instrText>
      </w:r>
      <w:r>
        <w:fldChar w:fldCharType="end"/>
      </w:r>
      <w:r>
        <w:tab/>
        <w:t xml:space="preserve">On April 1 and 2, in The Hague, Netherlands, the Office </w:t>
      </w:r>
      <w:r w:rsidR="00AB3B44">
        <w:t>attend</w:t>
      </w:r>
      <w:r>
        <w:t>ed</w:t>
      </w:r>
      <w:r w:rsidR="00AB3B44">
        <w:t xml:space="preserve"> the Annual General Meeting of CIOPORA</w:t>
      </w:r>
      <w:r>
        <w:t>.</w:t>
      </w:r>
      <w:r w:rsidR="003C0C4C">
        <w:t xml:space="preserve"> </w:t>
      </w:r>
    </w:p>
    <w:p w:rsidR="00AB3B44" w:rsidRDefault="00AB3B44" w:rsidP="00AB3B44"/>
    <w:p w:rsidR="003C0C4C" w:rsidRDefault="003C0C4C" w:rsidP="00AB3B44">
      <w:r>
        <w:fldChar w:fldCharType="begin"/>
      </w:r>
      <w:r>
        <w:instrText xml:space="preserve"> AUTONUM  </w:instrText>
      </w:r>
      <w:r>
        <w:fldChar w:fldCharType="end"/>
      </w:r>
      <w:r>
        <w:tab/>
      </w:r>
      <w:r w:rsidR="007139BC">
        <w:t xml:space="preserve">On April 14 and 15, in Yaoundé, Cameroon, the Office participated in information </w:t>
      </w:r>
      <w:r w:rsidR="007139BC" w:rsidRPr="00572B7C">
        <w:t xml:space="preserve">sessions </w:t>
      </w:r>
      <w:r w:rsidR="007139BC">
        <w:t xml:space="preserve">with 24 officials of the </w:t>
      </w:r>
      <w:r w:rsidR="007139BC" w:rsidRPr="00AE7CE2">
        <w:t>African Intellectual Property Organization</w:t>
      </w:r>
      <w:r w:rsidR="00475346">
        <w:t xml:space="preserve"> (OAPI).  The objective</w:t>
      </w:r>
      <w:r w:rsidR="007139BC">
        <w:t xml:space="preserve"> of the information </w:t>
      </w:r>
      <w:r w:rsidR="007139BC" w:rsidRPr="00572B7C">
        <w:t>sessions</w:t>
      </w:r>
      <w:r w:rsidR="007139BC">
        <w:t xml:space="preserve"> </w:t>
      </w:r>
      <w:r w:rsidR="00475346">
        <w:t xml:space="preserve">was </w:t>
      </w:r>
      <w:r w:rsidR="007139BC">
        <w:t>to assist OAPI in matters concerning the procedure for the deposit of the instrument of accession to the UPOV Convention, to explain the work of UPOV bodies</w:t>
      </w:r>
      <w:r w:rsidR="00475346">
        <w:t>,</w:t>
      </w:r>
      <w:r w:rsidR="007139BC">
        <w:t xml:space="preserve"> the cooperation mechanisms between UPOV members and to provide guidance on the implementation of the UPOV system.</w:t>
      </w:r>
      <w:r>
        <w:t xml:space="preserve">  </w:t>
      </w:r>
    </w:p>
    <w:p w:rsidR="00AB3B44" w:rsidRDefault="00AB3B44" w:rsidP="00AB3B44"/>
    <w:p w:rsidR="00567E6C" w:rsidRDefault="00567E6C" w:rsidP="00AB3B44">
      <w:r>
        <w:fldChar w:fldCharType="begin"/>
      </w:r>
      <w:r>
        <w:instrText xml:space="preserve"> AUTONUM  </w:instrText>
      </w:r>
      <w:r>
        <w:fldChar w:fldCharType="end"/>
      </w:r>
      <w:r>
        <w:tab/>
        <w:t xml:space="preserve">On April 23, in Geneva, the Office received the visit of Ms. Margaret Munroe, Swiss </w:t>
      </w:r>
      <w:r w:rsidRPr="001D260C">
        <w:t>Graduate Institute of International and Development Studies (IHEID)</w:t>
      </w:r>
      <w:r>
        <w:t xml:space="preserve">, in relation to her research work </w:t>
      </w:r>
      <w:r w:rsidRPr="00567E6C">
        <w:t>on the relevance of the open innovation paradigm for agricultural development</w:t>
      </w:r>
      <w:r>
        <w:t xml:space="preserve">. </w:t>
      </w:r>
    </w:p>
    <w:p w:rsidR="00567E6C" w:rsidRDefault="00567E6C" w:rsidP="00AB3B44"/>
    <w:p w:rsidR="00AB3B44" w:rsidRDefault="003C0C4C" w:rsidP="00AB3B44">
      <w:r>
        <w:fldChar w:fldCharType="begin"/>
      </w:r>
      <w:r>
        <w:instrText xml:space="preserve"> AUTONUM  </w:instrText>
      </w:r>
      <w:r>
        <w:fldChar w:fldCharType="end"/>
      </w:r>
      <w:r>
        <w:tab/>
        <w:t xml:space="preserve">On April 29, in Paris, France, the Office </w:t>
      </w:r>
      <w:r w:rsidR="00AB3B44">
        <w:t>attend</w:t>
      </w:r>
      <w:r>
        <w:t>ed</w:t>
      </w:r>
      <w:r w:rsidR="00AB3B44">
        <w:t xml:space="preserve"> </w:t>
      </w:r>
      <w:r w:rsidR="00AA0ED5">
        <w:t xml:space="preserve">a meeting of the </w:t>
      </w:r>
      <w:r w:rsidR="00AA0ED5">
        <w:rPr>
          <w:snapToGrid w:val="0"/>
        </w:rPr>
        <w:t>Technical Working Group of the OECD Scheme for the Certification of Forest Reproductive Material Moving in International Trade</w:t>
      </w:r>
      <w:r w:rsidR="00AA0ED5">
        <w:t>, and made a presentation on the definition of variety under the UPOV Convention.</w:t>
      </w:r>
      <w:r>
        <w:t xml:space="preserve"> </w:t>
      </w:r>
    </w:p>
    <w:p w:rsidR="00AB3B44" w:rsidRDefault="00AB3B44" w:rsidP="00AB3B44"/>
    <w:p w:rsidR="00AB3B44" w:rsidRDefault="00936EB1" w:rsidP="00AB3B44">
      <w:r>
        <w:fldChar w:fldCharType="begin"/>
      </w:r>
      <w:r>
        <w:instrText xml:space="preserve"> AUTONUM  </w:instrText>
      </w:r>
      <w:r>
        <w:fldChar w:fldCharType="end"/>
      </w:r>
      <w:r>
        <w:tab/>
        <w:t xml:space="preserve">On May 7, in Rome, </w:t>
      </w:r>
      <w:r w:rsidR="00994563">
        <w:t>at FAO headquarters</w:t>
      </w:r>
      <w:r>
        <w:t xml:space="preserve">, the Office </w:t>
      </w:r>
      <w:r w:rsidR="00AB3B44">
        <w:t>attend</w:t>
      </w:r>
      <w:r>
        <w:t xml:space="preserve">ed a meeting of </w:t>
      </w:r>
      <w:r w:rsidR="00AB3B44">
        <w:t xml:space="preserve">the World Seed Project </w:t>
      </w:r>
      <w:r w:rsidR="00994563">
        <w:t xml:space="preserve">Steering Committee (FAO, ISF, </w:t>
      </w:r>
      <w:r w:rsidR="00994563">
        <w:rPr>
          <w:color w:val="000000"/>
        </w:rPr>
        <w:t>ISTA</w:t>
      </w:r>
      <w:r w:rsidR="00994563">
        <w:t xml:space="preserve">, OECD and UPOV) with representatives from </w:t>
      </w:r>
      <w:r w:rsidR="003B0A1B">
        <w:t>Ghana and the United Republic of </w:t>
      </w:r>
      <w:r w:rsidR="00AB3B44">
        <w:t>Tanzania</w:t>
      </w:r>
      <w:r w:rsidR="00475346">
        <w:t>.</w:t>
      </w:r>
      <w:r w:rsidR="00994563">
        <w:t xml:space="preserve"> </w:t>
      </w:r>
    </w:p>
    <w:p w:rsidR="00AB3B44" w:rsidRDefault="00AB3B44" w:rsidP="00AB3B44"/>
    <w:p w:rsidR="00393EA6" w:rsidRDefault="00393EA6" w:rsidP="00AB3B44">
      <w:r>
        <w:fldChar w:fldCharType="begin"/>
      </w:r>
      <w:r>
        <w:instrText xml:space="preserve"> AUTONUM  </w:instrText>
      </w:r>
      <w:r>
        <w:fldChar w:fldCharType="end"/>
      </w:r>
      <w:r>
        <w:tab/>
        <w:t xml:space="preserve">On May 13, at the United Nations headquarters in Geneva, the Office attended a reception honoring the Board of Directors of the United Nations Foundation. </w:t>
      </w:r>
    </w:p>
    <w:p w:rsidR="00393EA6" w:rsidRDefault="00393EA6" w:rsidP="00AB3B44"/>
    <w:p w:rsidR="003054B5" w:rsidRDefault="003054B5" w:rsidP="003054B5">
      <w:r>
        <w:fldChar w:fldCharType="begin"/>
      </w:r>
      <w:r>
        <w:instrText xml:space="preserve"> AUTONUM  </w:instrText>
      </w:r>
      <w:r>
        <w:fldChar w:fldCharType="end"/>
      </w:r>
      <w:r>
        <w:tab/>
        <w:t xml:space="preserve">On May 15 and 16, in Brisbane, Australia, </w:t>
      </w:r>
      <w:r w:rsidRPr="00A35CC2">
        <w:t>at the Queensland University of Technology (QUT)</w:t>
      </w:r>
      <w:r>
        <w:t xml:space="preserve">, </w:t>
      </w:r>
      <w:r w:rsidRPr="00A35CC2">
        <w:t>lectures on plant variety protection under the UPOV system</w:t>
      </w:r>
      <w:r>
        <w:t xml:space="preserve"> </w:t>
      </w:r>
      <w:r w:rsidRPr="00A35CC2">
        <w:t xml:space="preserve">were given by Mr. Doug Waterhouse, on behalf of the Office, </w:t>
      </w:r>
      <w:r>
        <w:t xml:space="preserve">at the Fifth </w:t>
      </w:r>
      <w:r w:rsidRPr="009B08E9">
        <w:t>Edition of the WIPO-QUT Master of Intellectual Property Law</w:t>
      </w:r>
      <w:r w:rsidRPr="00A35CC2">
        <w:t>.</w:t>
      </w:r>
      <w:r>
        <w:t xml:space="preserve">  </w:t>
      </w:r>
      <w:r w:rsidRPr="00CF44E1">
        <w:t xml:space="preserve">The program was attended by participants from </w:t>
      </w:r>
      <w:r w:rsidR="00534BEB">
        <w:t xml:space="preserve">Australia, China, Fiji, Indonesia, Iran (Islamic Republic of), Nepal, Pakistan, Republic of Korea and Thailand. </w:t>
      </w:r>
    </w:p>
    <w:p w:rsidR="003054B5" w:rsidRDefault="003054B5" w:rsidP="003054B5"/>
    <w:p w:rsidR="003D5593" w:rsidRDefault="003D5593" w:rsidP="003054B5">
      <w:r>
        <w:fldChar w:fldCharType="begin"/>
      </w:r>
      <w:r>
        <w:instrText xml:space="preserve"> AUTONUM  </w:instrText>
      </w:r>
      <w:r>
        <w:fldChar w:fldCharType="end"/>
      </w:r>
      <w:r>
        <w:tab/>
        <w:t xml:space="preserve">On May 20, in Geneva, the Office received the visit of Mr. </w:t>
      </w:r>
      <w:proofErr w:type="spellStart"/>
      <w:r>
        <w:t>Aamir</w:t>
      </w:r>
      <w:proofErr w:type="spellEnd"/>
      <w:r>
        <w:t xml:space="preserve"> Hasan, Director General, </w:t>
      </w:r>
      <w:r w:rsidRPr="003D5593">
        <w:t>Intellectual Property Organization of Pakistan</w:t>
      </w:r>
      <w:r>
        <w:t xml:space="preserve">, </w:t>
      </w:r>
      <w:r w:rsidR="00C84066">
        <w:t>to discuss the UPOV system of plant variety protection</w:t>
      </w:r>
      <w:proofErr w:type="gramStart"/>
      <w:r w:rsidR="00C84066">
        <w:t>.</w:t>
      </w:r>
      <w:r w:rsidR="009E2CC0">
        <w:t>.</w:t>
      </w:r>
      <w:proofErr w:type="gramEnd"/>
    </w:p>
    <w:p w:rsidR="003D5593" w:rsidRDefault="003D5593" w:rsidP="003054B5"/>
    <w:p w:rsidR="00DD5CAC" w:rsidRDefault="003C0C4C" w:rsidP="003C0C4C">
      <w:r>
        <w:fldChar w:fldCharType="begin"/>
      </w:r>
      <w:r>
        <w:instrText xml:space="preserve"> AUTONUM  </w:instrText>
      </w:r>
      <w:r>
        <w:fldChar w:fldCharType="end"/>
      </w:r>
      <w:r>
        <w:tab/>
        <w:t xml:space="preserve">From May 26 to 28, in Beijing, China, the Office </w:t>
      </w:r>
      <w:r w:rsidR="00AB3B44">
        <w:t>participate</w:t>
      </w:r>
      <w:r>
        <w:t>d</w:t>
      </w:r>
      <w:r w:rsidR="00AB3B44">
        <w:t xml:space="preserve"> in </w:t>
      </w:r>
      <w:r>
        <w:t xml:space="preserve">the </w:t>
      </w:r>
      <w:r w:rsidR="00AB3B44">
        <w:t xml:space="preserve">ISF World Seed Congress 2014, </w:t>
      </w:r>
      <w:r w:rsidR="00C84066">
        <w:t>where it made a presentation</w:t>
      </w:r>
      <w:r>
        <w:t xml:space="preserve"> on developments in UPOV at the Open Meeting of the Breeders Committee.  The Office was also invited to </w:t>
      </w:r>
      <w:r w:rsidR="00C84066">
        <w:t xml:space="preserve">a </w:t>
      </w:r>
      <w:r>
        <w:t xml:space="preserve">part of </w:t>
      </w:r>
      <w:r w:rsidR="00C84066">
        <w:t xml:space="preserve">the </w:t>
      </w:r>
      <w:r w:rsidRPr="00BC3B35">
        <w:t xml:space="preserve">meeting of </w:t>
      </w:r>
      <w:r w:rsidR="00C84066">
        <w:t xml:space="preserve">the </w:t>
      </w:r>
      <w:r>
        <w:t>ISF Intellectual Property Committee</w:t>
      </w:r>
      <w:r w:rsidR="00DD5CAC">
        <w:t xml:space="preserve">, </w:t>
      </w:r>
      <w:r w:rsidRPr="00BC3B35">
        <w:t>on May 26</w:t>
      </w:r>
      <w:r w:rsidR="00DD5CAC">
        <w:t>,</w:t>
      </w:r>
      <w:r w:rsidRPr="00BC3B35">
        <w:t xml:space="preserve"> in order to discuss UPOV’s invitation to elaborate the problems faced with the current situation and possible solutions offered by an international filing system, a UPOV quality assurance program and a central examination system for variety denominations, for consideration by the Consu</w:t>
      </w:r>
      <w:r w:rsidR="00894C8D">
        <w:t>ltative Committee at its eighty</w:t>
      </w:r>
      <w:r w:rsidR="00894C8D">
        <w:noBreakHyphen/>
      </w:r>
      <w:r w:rsidRPr="00BC3B35">
        <w:t xml:space="preserve">eighth session in October 2014. </w:t>
      </w:r>
      <w:r>
        <w:t xml:space="preserve"> </w:t>
      </w:r>
    </w:p>
    <w:p w:rsidR="00DD5CAC" w:rsidRDefault="00DD5CAC" w:rsidP="003C0C4C"/>
    <w:p w:rsidR="00AB3B44" w:rsidRDefault="00DD5CAC" w:rsidP="003C0C4C">
      <w:r>
        <w:fldChar w:fldCharType="begin"/>
      </w:r>
      <w:r>
        <w:instrText xml:space="preserve"> AUTONUM  </w:instrText>
      </w:r>
      <w:r>
        <w:fldChar w:fldCharType="end"/>
      </w:r>
      <w:r>
        <w:tab/>
        <w:t xml:space="preserve">On May 27, </w:t>
      </w:r>
      <w:r w:rsidR="00894C8D">
        <w:t>in Beijing</w:t>
      </w:r>
      <w:r w:rsidR="003C0C4C">
        <w:t>, the Office met</w:t>
      </w:r>
      <w:r w:rsidR="003C0C4C" w:rsidRPr="00BC3B35">
        <w:t xml:space="preserve"> with senior officials from the Ministry of Agriculture (MOA) and the State Forestry Administration (SFA) </w:t>
      </w:r>
      <w:r w:rsidR="003C0C4C">
        <w:t xml:space="preserve">of China </w:t>
      </w:r>
      <w:r w:rsidR="003C0C4C" w:rsidRPr="00BC3B35">
        <w:t xml:space="preserve">to discuss </w:t>
      </w:r>
      <w:r w:rsidR="00C84066">
        <w:t>developments in China and UPOV.</w:t>
      </w:r>
      <w:r w:rsidR="00C544CF">
        <w:t xml:space="preserve"> </w:t>
      </w:r>
    </w:p>
    <w:p w:rsidR="00AB3B44" w:rsidRDefault="00AB3B44" w:rsidP="00AB3B44"/>
    <w:p w:rsidR="00AB3B44" w:rsidRDefault="00C544CF" w:rsidP="00914CF3">
      <w:r w:rsidRPr="00894C8D">
        <w:fldChar w:fldCharType="begin"/>
      </w:r>
      <w:r w:rsidRPr="00894C8D">
        <w:instrText xml:space="preserve"> AUTONUM  </w:instrText>
      </w:r>
      <w:r w:rsidRPr="00894C8D">
        <w:fldChar w:fldCharType="end"/>
      </w:r>
      <w:r w:rsidRPr="00894C8D">
        <w:tab/>
        <w:t xml:space="preserve">On June 5 and 6, in </w:t>
      </w:r>
      <w:r w:rsidR="00AB3B44" w:rsidRPr="00894C8D">
        <w:t>Tashkent</w:t>
      </w:r>
      <w:r w:rsidRPr="00894C8D">
        <w:t xml:space="preserve">, Uzbekistan, the Office </w:t>
      </w:r>
      <w:r w:rsidR="00AB3B44" w:rsidRPr="00894C8D">
        <w:t>attend</w:t>
      </w:r>
      <w:r w:rsidRPr="00894C8D">
        <w:t>ed an International Conference “</w:t>
      </w:r>
      <w:r w:rsidR="00AB3B44" w:rsidRPr="00894C8D">
        <w:t>On the Most Important Reserves of Implementing</w:t>
      </w:r>
      <w:r w:rsidRPr="00894C8D">
        <w:t xml:space="preserve"> the Food Program in Uzbekistan”</w:t>
      </w:r>
      <w:r w:rsidR="00914CF3" w:rsidRPr="00894C8D">
        <w:t xml:space="preserve">, where it made an intervention </w:t>
      </w:r>
      <w:r w:rsidR="00894C8D" w:rsidRPr="00894C8D">
        <w:t xml:space="preserve">on </w:t>
      </w:r>
      <w:r w:rsidR="00914CF3" w:rsidRPr="00894C8D">
        <w:t xml:space="preserve">the UPOV system of plant variety protection </w:t>
      </w:r>
      <w:r w:rsidR="00894C8D" w:rsidRPr="00894C8D">
        <w:t>during</w:t>
      </w:r>
      <w:r w:rsidR="00914CF3" w:rsidRPr="00894C8D">
        <w:t xml:space="preserve"> Working Session IV “Introduction of the advanced scientific and technological know-how to improve efficiency and productivity, breeding, seed production and development of new disease resistant varieties of vegetables and grapes, improving their useful properties, taste and quality”</w:t>
      </w:r>
      <w:r w:rsidR="009E2CC0" w:rsidRPr="00894C8D">
        <w:t>.  At the fringes of the Conference, the Office</w:t>
      </w:r>
      <w:r w:rsidRPr="00894C8D">
        <w:t xml:space="preserve"> met with officials from the Ministry of Agriculture and Water Resources to discuss the situation with regard to </w:t>
      </w:r>
      <w:r w:rsidRPr="00894C8D">
        <w:rPr>
          <w:snapToGrid w:val="0"/>
        </w:rPr>
        <w:t>plant variety protection</w:t>
      </w:r>
      <w:r w:rsidRPr="00894C8D">
        <w:t xml:space="preserve"> in</w:t>
      </w:r>
      <w:r>
        <w:t xml:space="preserve"> Uzbekistan. </w:t>
      </w:r>
    </w:p>
    <w:p w:rsidR="00AB3B44" w:rsidRDefault="00AB3B44" w:rsidP="00AB3B44"/>
    <w:p w:rsidR="00297158" w:rsidRDefault="00297158" w:rsidP="00AB3B44">
      <w:r>
        <w:fldChar w:fldCharType="begin"/>
      </w:r>
      <w:r>
        <w:instrText xml:space="preserve"> AUTONUM  </w:instrText>
      </w:r>
      <w:r>
        <w:fldChar w:fldCharType="end"/>
      </w:r>
      <w:r>
        <w:tab/>
        <w:t xml:space="preserve">On June 10, in Geneva, the Office received the visit of </w:t>
      </w:r>
      <w:r w:rsidRPr="00297158">
        <w:t xml:space="preserve">Mr. </w:t>
      </w:r>
      <w:proofErr w:type="spellStart"/>
      <w:r w:rsidRPr="00297158">
        <w:t>Paulin</w:t>
      </w:r>
      <w:proofErr w:type="spellEnd"/>
      <w:r w:rsidRPr="00297158">
        <w:t xml:space="preserve"> </w:t>
      </w:r>
      <w:proofErr w:type="spellStart"/>
      <w:r w:rsidRPr="00297158">
        <w:t>Edou</w:t>
      </w:r>
      <w:proofErr w:type="spellEnd"/>
      <w:r w:rsidRPr="00297158">
        <w:t xml:space="preserve"> </w:t>
      </w:r>
      <w:proofErr w:type="spellStart"/>
      <w:r w:rsidRPr="00297158">
        <w:t>Edou</w:t>
      </w:r>
      <w:proofErr w:type="spellEnd"/>
      <w:r w:rsidRPr="00297158">
        <w:t>, Director General</w:t>
      </w:r>
      <w:r>
        <w:t xml:space="preserve"> of </w:t>
      </w:r>
      <w:r w:rsidRPr="00297158">
        <w:t>OAPI</w:t>
      </w:r>
      <w:r>
        <w:t>,</w:t>
      </w:r>
      <w:r w:rsidRPr="00297158">
        <w:t xml:space="preserve"> </w:t>
      </w:r>
      <w:r>
        <w:t xml:space="preserve">who </w:t>
      </w:r>
      <w:r w:rsidRPr="00297158">
        <w:t>deposited the instrument of accession of OAPI to the UPO</w:t>
      </w:r>
      <w:r>
        <w:t>V Convention, with OAPI becoming the seventy-second member of the Union on July 10, 2014.</w:t>
      </w:r>
      <w:r w:rsidR="003C51F8">
        <w:t xml:space="preserve">  On that occasion, a lunch with </w:t>
      </w:r>
      <w:r w:rsidR="007E00E1">
        <w:t>OAPI representatives and representatives of Permanent Missions at Geneva of OAPI member States was hosted by the Secretary</w:t>
      </w:r>
      <w:r w:rsidR="007E00E1">
        <w:noBreakHyphen/>
      </w:r>
      <w:r w:rsidR="003C51F8">
        <w:t>General of UPOV</w:t>
      </w:r>
      <w:r w:rsidR="007E00E1">
        <w:t>.</w:t>
      </w:r>
      <w:r>
        <w:t xml:space="preserve"> </w:t>
      </w:r>
    </w:p>
    <w:p w:rsidR="00297158" w:rsidRDefault="00297158" w:rsidP="00AB3B44"/>
    <w:p w:rsidR="00AB3B44" w:rsidRDefault="00C544CF" w:rsidP="00AB3B44">
      <w:r>
        <w:fldChar w:fldCharType="begin"/>
      </w:r>
      <w:r>
        <w:instrText xml:space="preserve"> AUTONUM  </w:instrText>
      </w:r>
      <w:r>
        <w:fldChar w:fldCharType="end"/>
      </w:r>
      <w:r>
        <w:tab/>
      </w:r>
      <w:r w:rsidR="00AA0ED5">
        <w:rPr>
          <w:rFonts w:cs="Arial"/>
        </w:rPr>
        <w:t xml:space="preserve">From June 10 to 13, in Zagreb, Croatia, the Office attended the Annual Meeting of the OECD Seed Schemes, including meetings of the </w:t>
      </w:r>
      <w:r w:rsidR="00AA0ED5">
        <w:rPr>
          <w:rFonts w:cs="Arial"/>
          <w:i/>
          <w:iCs/>
        </w:rPr>
        <w:t xml:space="preserve">Ad hoc </w:t>
      </w:r>
      <w:r w:rsidR="00AA0ED5">
        <w:rPr>
          <w:rFonts w:cs="Arial"/>
        </w:rPr>
        <w:t>Working Group of Experts on Biochemical and Molecular Techniques in Describing and/or Identifying Varieties and the Technical Working Group on Varietal Identity and Purity.</w:t>
      </w:r>
      <w:r>
        <w:t xml:space="preserve"> </w:t>
      </w:r>
    </w:p>
    <w:p w:rsidR="00AB3B44" w:rsidRDefault="00AB3B44" w:rsidP="00AB3B44"/>
    <w:p w:rsidR="00501E88" w:rsidRDefault="00501E88" w:rsidP="00AB3B44">
      <w:r>
        <w:fldChar w:fldCharType="begin"/>
      </w:r>
      <w:r>
        <w:instrText xml:space="preserve"> AUTONUM  </w:instrText>
      </w:r>
      <w:r>
        <w:fldChar w:fldCharType="end"/>
      </w:r>
      <w:r>
        <w:tab/>
        <w:t xml:space="preserve">On June 11, in Geneva, the Office received the visit of Ms. Liz Francis, </w:t>
      </w:r>
      <w:r w:rsidRPr="00501E88">
        <w:t>Patents Designs &amp; Plant Variety Rights Manager</w:t>
      </w:r>
      <w:r>
        <w:t>,</w:t>
      </w:r>
      <w:r w:rsidRPr="00501E88">
        <w:t xml:space="preserve"> Intellectual Property Office of New Zealand</w:t>
      </w:r>
      <w:r>
        <w:t xml:space="preserve">, and discussed </w:t>
      </w:r>
      <w:r w:rsidR="00914CF3">
        <w:t>developments in New Zealand and UPOV.</w:t>
      </w:r>
    </w:p>
    <w:p w:rsidR="00501E88" w:rsidRDefault="00501E88" w:rsidP="00AB3B44"/>
    <w:p w:rsidR="006E3F05" w:rsidRDefault="006E3F05" w:rsidP="006E3F05">
      <w:r>
        <w:fldChar w:fldCharType="begin"/>
      </w:r>
      <w:r>
        <w:instrText xml:space="preserve"> AUTONUM  </w:instrText>
      </w:r>
      <w:r>
        <w:fldChar w:fldCharType="end"/>
      </w:r>
      <w:r>
        <w:tab/>
      </w:r>
      <w:r w:rsidRPr="00283564">
        <w:t xml:space="preserve">On </w:t>
      </w:r>
      <w:r>
        <w:t>June 11</w:t>
      </w:r>
      <w:r w:rsidRPr="00283564">
        <w:t xml:space="preserve">, </w:t>
      </w:r>
      <w:r w:rsidRPr="00283564">
        <w:rPr>
          <w:szCs w:val="24"/>
        </w:rPr>
        <w:t xml:space="preserve">at WTO headquarters </w:t>
      </w:r>
      <w:r w:rsidRPr="00283564">
        <w:t xml:space="preserve">in Geneva, the Office </w:t>
      </w:r>
      <w:r w:rsidRPr="00283564">
        <w:rPr>
          <w:szCs w:val="24"/>
        </w:rPr>
        <w:t>attended the relevant parts of the meeting of the Council for Trade Related Aspects of Intellectual Property Rights (Council for TRIPS).</w:t>
      </w:r>
      <w:r>
        <w:rPr>
          <w:szCs w:val="24"/>
        </w:rPr>
        <w:t xml:space="preserve"> </w:t>
      </w:r>
    </w:p>
    <w:p w:rsidR="006E3F05" w:rsidRDefault="006E3F05" w:rsidP="00AB3B44"/>
    <w:p w:rsidR="009E2CC0" w:rsidRDefault="009E2CC0" w:rsidP="00AB3B44">
      <w:r>
        <w:fldChar w:fldCharType="begin"/>
      </w:r>
      <w:r>
        <w:instrText xml:space="preserve"> AUTONUM  </w:instrText>
      </w:r>
      <w:r>
        <w:fldChar w:fldCharType="end"/>
      </w:r>
      <w:r>
        <w:tab/>
      </w:r>
      <w:r>
        <w:rPr>
          <w:rFonts w:cs="Arial"/>
        </w:rPr>
        <w:t xml:space="preserve">On June 13, in Geneva, the Office received the visit of Mr. </w:t>
      </w:r>
      <w:proofErr w:type="spellStart"/>
      <w:r>
        <w:rPr>
          <w:rFonts w:cs="Arial"/>
        </w:rPr>
        <w:t>Eldiyor</w:t>
      </w:r>
      <w:proofErr w:type="spellEnd"/>
      <w:r>
        <w:rPr>
          <w:rFonts w:cs="Arial"/>
        </w:rPr>
        <w:t xml:space="preserve"> </w:t>
      </w:r>
      <w:proofErr w:type="spellStart"/>
      <w:r>
        <w:rPr>
          <w:rFonts w:cs="Arial"/>
        </w:rPr>
        <w:t>Toshmatov</w:t>
      </w:r>
      <w:proofErr w:type="spellEnd"/>
      <w:r>
        <w:rPr>
          <w:rFonts w:cs="Arial"/>
        </w:rPr>
        <w:t>, Attaché, and Mr. </w:t>
      </w:r>
      <w:proofErr w:type="spellStart"/>
      <w:r w:rsidRPr="009E2CC0">
        <w:rPr>
          <w:rFonts w:cs="Arial"/>
        </w:rPr>
        <w:t>Elyorjon</w:t>
      </w:r>
      <w:proofErr w:type="spellEnd"/>
      <w:r w:rsidRPr="009E2CC0">
        <w:rPr>
          <w:rFonts w:cs="Arial"/>
        </w:rPr>
        <w:t xml:space="preserve"> </w:t>
      </w:r>
      <w:proofErr w:type="spellStart"/>
      <w:r w:rsidRPr="009E2CC0">
        <w:rPr>
          <w:rFonts w:cs="Arial"/>
        </w:rPr>
        <w:t>Hamraliev</w:t>
      </w:r>
      <w:proofErr w:type="spellEnd"/>
      <w:r>
        <w:rPr>
          <w:rFonts w:cs="Arial"/>
        </w:rPr>
        <w:t xml:space="preserve">, Finance Officer, </w:t>
      </w:r>
      <w:r w:rsidR="00934B37">
        <w:rPr>
          <w:rFonts w:cs="Arial"/>
        </w:rPr>
        <w:t xml:space="preserve">Permanent Mission of Uzbekistan, </w:t>
      </w:r>
      <w:r w:rsidR="00914CF3">
        <w:rPr>
          <w:rFonts w:cs="Arial"/>
        </w:rPr>
        <w:t xml:space="preserve">in order to record </w:t>
      </w:r>
      <w:r>
        <w:rPr>
          <w:rFonts w:cs="Arial"/>
        </w:rPr>
        <w:t>a video interview in relation to the International Conference “On the Most Important Reserves of Implementing the Food Program in Uzbekistan”, Tashkent, on June 5 and 6, 2014 (see par</w:t>
      </w:r>
      <w:r w:rsidRPr="0095298E">
        <w:rPr>
          <w:rFonts w:cs="Arial"/>
        </w:rPr>
        <w:t xml:space="preserve">agraph </w:t>
      </w:r>
      <w:r w:rsidR="00402584" w:rsidRPr="0095298E">
        <w:rPr>
          <w:rFonts w:cs="Arial"/>
        </w:rPr>
        <w:t>4</w:t>
      </w:r>
      <w:r w:rsidR="00D87493" w:rsidRPr="0095298E">
        <w:rPr>
          <w:rFonts w:cs="Arial"/>
        </w:rPr>
        <w:t>8</w:t>
      </w:r>
      <w:r w:rsidR="00914CF3" w:rsidRPr="0095298E">
        <w:rPr>
          <w:rFonts w:cs="Arial"/>
        </w:rPr>
        <w:t>).</w:t>
      </w:r>
      <w:r w:rsidR="00914CF3">
        <w:rPr>
          <w:rFonts w:cs="Arial"/>
        </w:rPr>
        <w:t xml:space="preserve"> </w:t>
      </w:r>
    </w:p>
    <w:p w:rsidR="009E2CC0" w:rsidRDefault="009E2CC0" w:rsidP="00AB3B44"/>
    <w:p w:rsidR="00C544CF" w:rsidRDefault="00C544CF" w:rsidP="00C544CF">
      <w:pPr>
        <w:rPr>
          <w:color w:val="000000"/>
        </w:rPr>
      </w:pPr>
      <w:r w:rsidRPr="0095298E">
        <w:rPr>
          <w:color w:val="000000"/>
        </w:rPr>
        <w:fldChar w:fldCharType="begin"/>
      </w:r>
      <w:r w:rsidRPr="0095298E">
        <w:rPr>
          <w:color w:val="000000"/>
        </w:rPr>
        <w:instrText xml:space="preserve"> AUTONUM  </w:instrText>
      </w:r>
      <w:r w:rsidRPr="0095298E">
        <w:rPr>
          <w:color w:val="000000"/>
        </w:rPr>
        <w:fldChar w:fldCharType="end"/>
      </w:r>
      <w:r w:rsidRPr="0095298E">
        <w:rPr>
          <w:color w:val="000000"/>
        </w:rPr>
        <w:tab/>
        <w:t xml:space="preserve">On June 17, in </w:t>
      </w:r>
      <w:proofErr w:type="spellStart"/>
      <w:r w:rsidRPr="0095298E">
        <w:rPr>
          <w:color w:val="000000"/>
        </w:rPr>
        <w:t>Wageningen</w:t>
      </w:r>
      <w:proofErr w:type="spellEnd"/>
      <w:r w:rsidRPr="0095298E">
        <w:rPr>
          <w:color w:val="000000"/>
        </w:rPr>
        <w:t xml:space="preserve">, Netherlands, the Office provided a full-day training session on UPOV at the 17th International Course on Plant Variety Protection, organized by </w:t>
      </w:r>
      <w:proofErr w:type="spellStart"/>
      <w:r w:rsidRPr="0095298E">
        <w:rPr>
          <w:color w:val="000000"/>
        </w:rPr>
        <w:t>Naktuinbouw</w:t>
      </w:r>
      <w:proofErr w:type="spellEnd"/>
      <w:r w:rsidRPr="0095298E">
        <w:rPr>
          <w:color w:val="000000"/>
        </w:rPr>
        <w:t xml:space="preserve">.  The course was attended by participants from </w:t>
      </w:r>
      <w:r w:rsidR="00580075" w:rsidRPr="0095298E">
        <w:rPr>
          <w:rFonts w:cs="Arial"/>
        </w:rPr>
        <w:t xml:space="preserve">the following countries and organization:  </w:t>
      </w:r>
      <w:r w:rsidR="00A3072E" w:rsidRPr="0095298E">
        <w:rPr>
          <w:color w:val="000000"/>
        </w:rPr>
        <w:t xml:space="preserve">Albania, Bosnia and Herzegovina, Croatia, </w:t>
      </w:r>
      <w:r w:rsidR="002C1D21" w:rsidRPr="0095298E">
        <w:rPr>
          <w:color w:val="000000"/>
        </w:rPr>
        <w:t xml:space="preserve">European Union, Ghana, India, Kenya, Nigeria, Senegal, Serbia, the </w:t>
      </w:r>
      <w:proofErr w:type="gramStart"/>
      <w:r w:rsidR="002C1D21" w:rsidRPr="0095298E">
        <w:rPr>
          <w:color w:val="000000"/>
        </w:rPr>
        <w:t>former</w:t>
      </w:r>
      <w:proofErr w:type="gramEnd"/>
      <w:r w:rsidR="002C1D21" w:rsidRPr="0095298E">
        <w:rPr>
          <w:color w:val="000000"/>
        </w:rPr>
        <w:t xml:space="preserve"> Yugosla</w:t>
      </w:r>
      <w:r w:rsidR="00580075" w:rsidRPr="0095298E">
        <w:rPr>
          <w:color w:val="000000"/>
        </w:rPr>
        <w:t>v Republic of Macedonia</w:t>
      </w:r>
      <w:r w:rsidR="0095298E" w:rsidRPr="0095298E">
        <w:rPr>
          <w:color w:val="000000"/>
        </w:rPr>
        <w:t xml:space="preserve"> and</w:t>
      </w:r>
      <w:r w:rsidR="00580075" w:rsidRPr="0095298E">
        <w:rPr>
          <w:color w:val="000000"/>
        </w:rPr>
        <w:t xml:space="preserve"> Turkey. </w:t>
      </w:r>
      <w:r w:rsidR="007962F7" w:rsidRPr="0095298E">
        <w:rPr>
          <w:color w:val="000000"/>
        </w:rPr>
        <w:t xml:space="preserve"> </w:t>
      </w:r>
      <w:r w:rsidR="00580075" w:rsidRPr="0095298E">
        <w:rPr>
          <w:rFonts w:cs="Arial"/>
        </w:rPr>
        <w:t xml:space="preserve">There was also a participant from Kosovo.  </w:t>
      </w:r>
      <w:r w:rsidRPr="0095298E">
        <w:rPr>
          <w:color w:val="000000"/>
        </w:rPr>
        <w:t>Prior to the course, the students participated in the UPOV Distance Learning Course</w:t>
      </w:r>
      <w:r w:rsidR="003A7034" w:rsidRPr="0095298E">
        <w:rPr>
          <w:color w:val="000000"/>
        </w:rPr>
        <w:t xml:space="preserve"> </w:t>
      </w:r>
      <w:r w:rsidR="003A7034" w:rsidRPr="0095298E">
        <w:rPr>
          <w:szCs w:val="24"/>
        </w:rPr>
        <w:t>DL-205</w:t>
      </w:r>
      <w:r w:rsidRPr="0095298E">
        <w:rPr>
          <w:color w:val="000000"/>
        </w:rPr>
        <w:t xml:space="preserve">.  Participants were also offered the possibility to hold bilateral discussions with UPOV representatives at the end of the training session.  Information was provided to participants from </w:t>
      </w:r>
      <w:r w:rsidR="00A3072E" w:rsidRPr="0095298E">
        <w:rPr>
          <w:color w:val="000000"/>
        </w:rPr>
        <w:t xml:space="preserve">Ghana, </w:t>
      </w:r>
      <w:r w:rsidR="002C1D21" w:rsidRPr="0095298E">
        <w:rPr>
          <w:color w:val="000000"/>
        </w:rPr>
        <w:t xml:space="preserve">India, Kenya, </w:t>
      </w:r>
      <w:r w:rsidR="00A3072E" w:rsidRPr="0095298E">
        <w:rPr>
          <w:color w:val="000000"/>
        </w:rPr>
        <w:t xml:space="preserve">Nigeria, </w:t>
      </w:r>
      <w:r w:rsidR="002C1D21" w:rsidRPr="0095298E">
        <w:rPr>
          <w:color w:val="000000"/>
        </w:rPr>
        <w:t>Senegal</w:t>
      </w:r>
      <w:r w:rsidR="00580075" w:rsidRPr="0095298E">
        <w:rPr>
          <w:color w:val="000000"/>
        </w:rPr>
        <w:t xml:space="preserve"> and </w:t>
      </w:r>
      <w:r w:rsidR="00A3072E" w:rsidRPr="0095298E">
        <w:rPr>
          <w:color w:val="000000"/>
        </w:rPr>
        <w:t xml:space="preserve">the </w:t>
      </w:r>
      <w:proofErr w:type="gramStart"/>
      <w:r w:rsidR="00A3072E" w:rsidRPr="0095298E">
        <w:rPr>
          <w:color w:val="000000"/>
        </w:rPr>
        <w:t>former</w:t>
      </w:r>
      <w:proofErr w:type="gramEnd"/>
      <w:r w:rsidR="00A3072E" w:rsidRPr="0095298E">
        <w:rPr>
          <w:color w:val="000000"/>
        </w:rPr>
        <w:t xml:space="preserve"> Yugoslav Republic of</w:t>
      </w:r>
      <w:r w:rsidR="00A3072E">
        <w:rPr>
          <w:color w:val="000000"/>
        </w:rPr>
        <w:t xml:space="preserve"> Macedonia</w:t>
      </w:r>
      <w:r>
        <w:rPr>
          <w:color w:val="000000"/>
        </w:rPr>
        <w:t xml:space="preserve">. </w:t>
      </w:r>
    </w:p>
    <w:p w:rsidR="00C544CF" w:rsidRDefault="00C544CF" w:rsidP="00AB3B44"/>
    <w:p w:rsidR="00AA0ED5" w:rsidRDefault="00AA0ED5" w:rsidP="00AB3B44">
      <w:r>
        <w:fldChar w:fldCharType="begin"/>
      </w:r>
      <w:r>
        <w:instrText xml:space="preserve"> AUTONUM  </w:instrText>
      </w:r>
      <w:r>
        <w:fldChar w:fldCharType="end"/>
      </w:r>
      <w:r>
        <w:tab/>
      </w:r>
      <w:r w:rsidRPr="0095298E">
        <w:t>On June 2</w:t>
      </w:r>
      <w:r w:rsidRPr="0095298E">
        <w:rPr>
          <w:rFonts w:hint="eastAsia"/>
          <w:lang w:eastAsia="ja-JP"/>
        </w:rPr>
        <w:t>3</w:t>
      </w:r>
      <w:r w:rsidRPr="0095298E">
        <w:t xml:space="preserve">, at WTO headquarters in Geneva, </w:t>
      </w:r>
      <w:r w:rsidRPr="0095298E">
        <w:rPr>
          <w:szCs w:val="24"/>
        </w:rPr>
        <w:t xml:space="preserve">the Office </w:t>
      </w:r>
      <w:r w:rsidR="00275669" w:rsidRPr="0095298E">
        <w:rPr>
          <w:szCs w:val="24"/>
        </w:rPr>
        <w:t xml:space="preserve">made </w:t>
      </w:r>
      <w:r w:rsidRPr="0095298E">
        <w:rPr>
          <w:szCs w:val="24"/>
        </w:rPr>
        <w:t xml:space="preserve">a presentation on the </w:t>
      </w:r>
      <w:r w:rsidRPr="0095298E">
        <w:t>“Protection of New Varieties of Plants</w:t>
      </w:r>
      <w:r w:rsidRPr="0095298E">
        <w:rPr>
          <w:rFonts w:hint="eastAsia"/>
          <w:lang w:eastAsia="ja-JP"/>
        </w:rPr>
        <w:t xml:space="preserve"> and Biotechnology</w:t>
      </w:r>
      <w:r w:rsidRPr="0095298E">
        <w:t>”</w:t>
      </w:r>
      <w:r w:rsidRPr="0095298E">
        <w:rPr>
          <w:szCs w:val="24"/>
        </w:rPr>
        <w:t xml:space="preserve"> at the WIPO-WTO Colloquium for Teachers of Intellectual Property.  The Colloquium was attended by participants from </w:t>
      </w:r>
      <w:r w:rsidR="007962F7" w:rsidRPr="0095298E">
        <w:rPr>
          <w:rFonts w:cs="Arial"/>
        </w:rPr>
        <w:t xml:space="preserve">the following countries:  </w:t>
      </w:r>
      <w:r w:rsidRPr="0095298E">
        <w:rPr>
          <w:szCs w:val="24"/>
        </w:rPr>
        <w:t xml:space="preserve">Argentina, </w:t>
      </w:r>
      <w:r w:rsidRPr="0095298E">
        <w:rPr>
          <w:rFonts w:hint="eastAsia"/>
          <w:szCs w:val="24"/>
          <w:lang w:eastAsia="ja-JP"/>
        </w:rPr>
        <w:t>Bosnia and Herzegovina</w:t>
      </w:r>
      <w:r w:rsidRPr="0095298E">
        <w:rPr>
          <w:szCs w:val="24"/>
        </w:rPr>
        <w:t xml:space="preserve">, </w:t>
      </w:r>
      <w:r w:rsidRPr="0095298E">
        <w:rPr>
          <w:rFonts w:hint="eastAsia"/>
          <w:szCs w:val="24"/>
          <w:lang w:eastAsia="ja-JP"/>
        </w:rPr>
        <w:t xml:space="preserve">Brazil, Bulgaria, </w:t>
      </w:r>
      <w:r w:rsidRPr="0095298E">
        <w:rPr>
          <w:szCs w:val="24"/>
        </w:rPr>
        <w:t>China, C</w:t>
      </w:r>
      <w:r w:rsidRPr="0095298E">
        <w:rPr>
          <w:rFonts w:hint="eastAsia"/>
          <w:szCs w:val="24"/>
          <w:lang w:eastAsia="ja-JP"/>
        </w:rPr>
        <w:t>olombia</w:t>
      </w:r>
      <w:r w:rsidRPr="0095298E">
        <w:rPr>
          <w:szCs w:val="24"/>
        </w:rPr>
        <w:t xml:space="preserve">, Egypt, Ethiopia, India, </w:t>
      </w:r>
      <w:r w:rsidRPr="0095298E">
        <w:rPr>
          <w:rFonts w:hint="eastAsia"/>
          <w:szCs w:val="24"/>
          <w:lang w:eastAsia="ja-JP"/>
        </w:rPr>
        <w:t>Kenya, Malaysia</w:t>
      </w:r>
      <w:r w:rsidRPr="0095298E">
        <w:rPr>
          <w:szCs w:val="24"/>
        </w:rPr>
        <w:t xml:space="preserve">, </w:t>
      </w:r>
      <w:r w:rsidRPr="0095298E">
        <w:rPr>
          <w:rFonts w:hint="eastAsia"/>
          <w:szCs w:val="24"/>
          <w:lang w:eastAsia="ja-JP"/>
        </w:rPr>
        <w:t xml:space="preserve">Malawi, Mexico, </w:t>
      </w:r>
      <w:r w:rsidRPr="0095298E">
        <w:rPr>
          <w:szCs w:val="24"/>
        </w:rPr>
        <w:t>Mo</w:t>
      </w:r>
      <w:r w:rsidRPr="0095298E">
        <w:rPr>
          <w:rFonts w:hint="eastAsia"/>
          <w:szCs w:val="24"/>
          <w:lang w:eastAsia="ja-JP"/>
        </w:rPr>
        <w:t>rocco</w:t>
      </w:r>
      <w:r w:rsidRPr="0095298E">
        <w:rPr>
          <w:szCs w:val="24"/>
        </w:rPr>
        <w:t xml:space="preserve">, </w:t>
      </w:r>
      <w:r w:rsidRPr="0095298E">
        <w:rPr>
          <w:rFonts w:hint="eastAsia"/>
          <w:szCs w:val="24"/>
          <w:lang w:eastAsia="ja-JP"/>
        </w:rPr>
        <w:t xml:space="preserve">Philippines, Netherlands, </w:t>
      </w:r>
      <w:r w:rsidRPr="0095298E">
        <w:rPr>
          <w:szCs w:val="24"/>
        </w:rPr>
        <w:t xml:space="preserve">Russian Federation, Senegal, </w:t>
      </w:r>
      <w:r w:rsidRPr="0095298E">
        <w:rPr>
          <w:rFonts w:hint="eastAsia"/>
          <w:szCs w:val="24"/>
          <w:lang w:eastAsia="ja-JP"/>
        </w:rPr>
        <w:t>Thailand, Uzbekistan, Vietnam, Venezuela</w:t>
      </w:r>
      <w:r w:rsidR="0095298E" w:rsidRPr="0095298E">
        <w:rPr>
          <w:szCs w:val="24"/>
          <w:lang w:eastAsia="ja-JP"/>
        </w:rPr>
        <w:t xml:space="preserve"> and</w:t>
      </w:r>
      <w:r w:rsidRPr="0095298E">
        <w:rPr>
          <w:szCs w:val="24"/>
        </w:rPr>
        <w:t xml:space="preserve"> Zi</w:t>
      </w:r>
      <w:r w:rsidRPr="0095298E">
        <w:rPr>
          <w:rFonts w:hint="eastAsia"/>
          <w:szCs w:val="24"/>
          <w:lang w:eastAsia="ja-JP"/>
        </w:rPr>
        <w:t>mbabwe</w:t>
      </w:r>
      <w:r w:rsidR="0095298E" w:rsidRPr="0095298E">
        <w:rPr>
          <w:szCs w:val="24"/>
          <w:lang w:eastAsia="ja-JP"/>
        </w:rPr>
        <w:t xml:space="preserve">. </w:t>
      </w:r>
      <w:r w:rsidR="00275669" w:rsidRPr="0095298E">
        <w:rPr>
          <w:szCs w:val="24"/>
          <w:lang w:eastAsia="ja-JP"/>
        </w:rPr>
        <w:t xml:space="preserve"> </w:t>
      </w:r>
      <w:r w:rsidR="007962F7" w:rsidRPr="0095298E">
        <w:rPr>
          <w:rFonts w:cs="Arial"/>
        </w:rPr>
        <w:t>There was also a participant from Palestine.</w:t>
      </w:r>
      <w:r w:rsidR="007962F7">
        <w:rPr>
          <w:rFonts w:cs="Arial"/>
        </w:rPr>
        <w:t xml:space="preserve">  </w:t>
      </w:r>
    </w:p>
    <w:p w:rsidR="00AA0ED5" w:rsidRDefault="00AA0ED5" w:rsidP="00AB3B44"/>
    <w:p w:rsidR="00AB4A71" w:rsidRDefault="00AB4A71" w:rsidP="00AB4A71">
      <w:r>
        <w:fldChar w:fldCharType="begin"/>
      </w:r>
      <w:r>
        <w:instrText xml:space="preserve"> AUTONUM  </w:instrText>
      </w:r>
      <w:r>
        <w:fldChar w:fldCharType="end"/>
      </w:r>
      <w:r>
        <w:tab/>
        <w:t xml:space="preserve">On June 27, at WIPO headquarters in Geneva, the Office made a presentation </w:t>
      </w:r>
      <w:r w:rsidRPr="00A35CC2">
        <w:t xml:space="preserve">on </w:t>
      </w:r>
      <w:r>
        <w:t>“T</w:t>
      </w:r>
      <w:r w:rsidRPr="00A35CC2">
        <w:t xml:space="preserve">he protection of </w:t>
      </w:r>
      <w:r>
        <w:t xml:space="preserve">plant varieties and the International Union for the Protection of New Varieties of Plants (UPOV)” </w:t>
      </w:r>
      <w:r w:rsidRPr="00A35CC2">
        <w:t xml:space="preserve">at the </w:t>
      </w:r>
      <w:bookmarkStart w:id="16" w:name="OLE_LINK16"/>
      <w:bookmarkStart w:id="17" w:name="OLE_LINK17"/>
      <w:r>
        <w:t xml:space="preserve">WIPO-University of Geneva (UNIGE) </w:t>
      </w:r>
      <w:r w:rsidRPr="00A35CC2">
        <w:t>Summer School on Intellectual Property</w:t>
      </w:r>
      <w:bookmarkEnd w:id="16"/>
      <w:bookmarkEnd w:id="17"/>
      <w:r>
        <w:t xml:space="preserve">.  </w:t>
      </w:r>
      <w:r w:rsidRPr="00AD3E2F">
        <w:t>The WIPO</w:t>
      </w:r>
      <w:r>
        <w:t>-UNIGE</w:t>
      </w:r>
      <w:r w:rsidRPr="00AD3E2F">
        <w:t xml:space="preserve"> Summer School was attended by participants from </w:t>
      </w:r>
      <w:r>
        <w:t xml:space="preserve">Albania, Armenia, Australia, Belarus, Brazil, Cameroon, Canada, China, Czech Republic, Dominican Republic, Ecuador, France, Germany, Greece, India, Italy, Japan, Latvia, Netherlands, Panama, Poland, Republic of Korea, Romania, Russian Federation, Slovakia, Slovenia, Solomon Islands, Spain, Switzerland, Thailand, United Kingdom, United States of America, Ukraine and Zimbabwe. </w:t>
      </w:r>
    </w:p>
    <w:p w:rsidR="00AB4A71" w:rsidRDefault="00AB4A71" w:rsidP="002C1D21"/>
    <w:p w:rsidR="002C1D21" w:rsidRPr="00726905" w:rsidRDefault="002C1D21" w:rsidP="002C1D21">
      <w:r w:rsidRPr="009E3034">
        <w:fldChar w:fldCharType="begin"/>
      </w:r>
      <w:r w:rsidRPr="009E3034">
        <w:instrText xml:space="preserve"> AUTONUM  </w:instrText>
      </w:r>
      <w:r w:rsidRPr="009E3034">
        <w:fldChar w:fldCharType="end"/>
      </w:r>
      <w:r w:rsidRPr="009E3034">
        <w:tab/>
        <w:t xml:space="preserve">From June 30 to July 2, </w:t>
      </w:r>
      <w:r w:rsidR="003A7034" w:rsidRPr="009E3034">
        <w:t xml:space="preserve">in </w:t>
      </w:r>
      <w:r w:rsidRPr="009E3034">
        <w:t>Seoul, Republic of Korea, the Office gave lectures on plant variety</w:t>
      </w:r>
      <w:r>
        <w:t xml:space="preserve"> protection under the UPOV Convention at</w:t>
      </w:r>
      <w:r>
        <w:rPr>
          <w:snapToGrid w:val="0"/>
          <w:color w:val="000000"/>
        </w:rPr>
        <w:t xml:space="preserve"> the</w:t>
      </w:r>
      <w:r>
        <w:rPr>
          <w:rFonts w:hint="eastAsia"/>
          <w:snapToGrid w:val="0"/>
          <w:color w:val="000000"/>
          <w:lang w:eastAsia="ja-JP"/>
        </w:rPr>
        <w:t xml:space="preserve"> </w:t>
      </w:r>
      <w:r>
        <w:rPr>
          <w:snapToGrid w:val="0"/>
          <w:color w:val="000000"/>
          <w:lang w:eastAsia="ja-JP"/>
        </w:rPr>
        <w:t xml:space="preserve">Training Course “Plant Variety Protection and DUS Testing” organized by the Korea International Cooperation Agency (KOICA), </w:t>
      </w:r>
      <w:r>
        <w:rPr>
          <w:rFonts w:cs="Arial"/>
          <w:noProof/>
          <w:color w:val="000000"/>
          <w:lang w:eastAsia="ja-JP" w:bidi="km-KH"/>
        </w:rPr>
        <w:t>in cooperation with the Korea Seed and Variety Service (KSVS)</w:t>
      </w:r>
      <w:r>
        <w:rPr>
          <w:snapToGrid w:val="0"/>
          <w:color w:val="000000"/>
          <w:lang w:eastAsia="ja-JP"/>
        </w:rPr>
        <w:t xml:space="preserve">.  </w:t>
      </w:r>
      <w:r w:rsidRPr="002432E8">
        <w:t>The course was attended by participants from</w:t>
      </w:r>
      <w:r>
        <w:t xml:space="preserve"> </w:t>
      </w:r>
      <w:r w:rsidRPr="002432E8">
        <w:t>Cambodia, Egypt, Indonesia, Kenya</w:t>
      </w:r>
      <w:r>
        <w:t xml:space="preserve">, </w:t>
      </w:r>
      <w:r w:rsidRPr="00726905">
        <w:t>Myanmar, Philippines, United Republic of Tanzania and Uganda</w:t>
      </w:r>
      <w:r w:rsidR="00C5753B">
        <w:t xml:space="preserve">, </w:t>
      </w:r>
      <w:r w:rsidR="00C5753B">
        <w:rPr>
          <w:rFonts w:cs="Arial"/>
          <w:color w:val="000000"/>
          <w:lang w:val="en" w:eastAsia="ja-JP"/>
        </w:rPr>
        <w:t xml:space="preserve">who </w:t>
      </w:r>
      <w:r w:rsidR="00C5753B" w:rsidRPr="00947187">
        <w:rPr>
          <w:szCs w:val="24"/>
        </w:rPr>
        <w:t xml:space="preserve">were given the opportunity to </w:t>
      </w:r>
      <w:r w:rsidR="00C5753B" w:rsidRPr="00112B55">
        <w:rPr>
          <w:szCs w:val="24"/>
        </w:rPr>
        <w:t>participate in the UPOV Distance Learning Course DL-205.</w:t>
      </w:r>
      <w:r>
        <w:t xml:space="preserve"> </w:t>
      </w:r>
    </w:p>
    <w:p w:rsidR="00AB3B44" w:rsidRDefault="00AB3B44" w:rsidP="00AB3B44"/>
    <w:p w:rsidR="00AB3B44" w:rsidRDefault="002C1D21" w:rsidP="00AB3B44">
      <w:r>
        <w:fldChar w:fldCharType="begin"/>
      </w:r>
      <w:r>
        <w:instrText xml:space="preserve"> AUTONUM  </w:instrText>
      </w:r>
      <w:r>
        <w:fldChar w:fldCharType="end"/>
      </w:r>
      <w:r>
        <w:tab/>
        <w:t xml:space="preserve">From June 30 to July 2, in </w:t>
      </w:r>
      <w:r w:rsidR="00B13B71">
        <w:t xml:space="preserve">Germany, three UPOV staff </w:t>
      </w:r>
      <w:r w:rsidR="00B13B71">
        <w:rPr>
          <w:rFonts w:cs="Arial"/>
          <w:snapToGrid w:val="0"/>
          <w:lang w:val="en-GB"/>
        </w:rPr>
        <w:t xml:space="preserve">visited the </w:t>
      </w:r>
      <w:proofErr w:type="spellStart"/>
      <w:r w:rsidR="00B13B71">
        <w:rPr>
          <w:rFonts w:cs="Arial"/>
          <w:i/>
          <w:snapToGrid w:val="0"/>
          <w:lang w:val="en-GB"/>
        </w:rPr>
        <w:t>Bundessortenamt</w:t>
      </w:r>
      <w:proofErr w:type="spellEnd"/>
      <w:r w:rsidR="00B13B71">
        <w:rPr>
          <w:rFonts w:cs="Arial"/>
          <w:snapToGrid w:val="0"/>
          <w:lang w:val="en-GB"/>
        </w:rPr>
        <w:t xml:space="preserve"> to increase their understanding o</w:t>
      </w:r>
      <w:r w:rsidR="00AA4E7F">
        <w:rPr>
          <w:rFonts w:cs="Arial"/>
          <w:snapToGrid w:val="0"/>
          <w:lang w:val="en-GB"/>
        </w:rPr>
        <w:t>f</w:t>
      </w:r>
      <w:r w:rsidR="00B13B71">
        <w:rPr>
          <w:rFonts w:cs="Arial"/>
          <w:snapToGrid w:val="0"/>
          <w:lang w:val="en-GB"/>
        </w:rPr>
        <w:t xml:space="preserve"> practical aspects of DUS examination and the administration of plant breeder</w:t>
      </w:r>
      <w:r w:rsidR="00B13B71">
        <w:rPr>
          <w:rFonts w:cs="Arial"/>
          <w:snapToGrid w:val="0"/>
        </w:rPr>
        <w:t xml:space="preserve">s’ rights.  The staff visited the testing stations of </w:t>
      </w:r>
      <w:proofErr w:type="spellStart"/>
      <w:r w:rsidR="00B13B71">
        <w:rPr>
          <w:rFonts w:cs="Arial"/>
          <w:snapToGrid w:val="0"/>
        </w:rPr>
        <w:t>Wurzen</w:t>
      </w:r>
      <w:proofErr w:type="spellEnd"/>
      <w:r w:rsidR="00B13B71">
        <w:rPr>
          <w:rFonts w:cs="Arial"/>
          <w:snapToGrid w:val="0"/>
        </w:rPr>
        <w:t xml:space="preserve">, </w:t>
      </w:r>
      <w:proofErr w:type="spellStart"/>
      <w:r w:rsidR="00B13B71">
        <w:rPr>
          <w:rFonts w:cs="Arial"/>
          <w:snapToGrid w:val="0"/>
        </w:rPr>
        <w:t>Nossen</w:t>
      </w:r>
      <w:proofErr w:type="spellEnd"/>
      <w:r w:rsidR="00B13B71">
        <w:rPr>
          <w:rFonts w:cs="Arial"/>
          <w:snapToGrid w:val="0"/>
        </w:rPr>
        <w:t xml:space="preserve"> and Hannover.</w:t>
      </w:r>
      <w:r w:rsidR="00B23A5E">
        <w:rPr>
          <w:rFonts w:cs="Arial"/>
          <w:snapToGrid w:val="0"/>
        </w:rPr>
        <w:t xml:space="preserve"> </w:t>
      </w:r>
    </w:p>
    <w:p w:rsidR="002C1D21" w:rsidRDefault="002C1D21" w:rsidP="00AB3B44"/>
    <w:p w:rsidR="003D5593" w:rsidRDefault="003D5593" w:rsidP="003D5593">
      <w:r>
        <w:fldChar w:fldCharType="begin"/>
      </w:r>
      <w:r>
        <w:instrText xml:space="preserve"> AUTONUM  </w:instrText>
      </w:r>
      <w:r>
        <w:fldChar w:fldCharType="end"/>
      </w:r>
      <w:r>
        <w:tab/>
        <w:t xml:space="preserve">On July 3, in Geneva, the Office received the visit of Mr. Shakeel Bhatti, Secretary, International Treaty on Plant Genetic Resources for Food and Agriculture (ITPGRFA), </w:t>
      </w:r>
      <w:r w:rsidR="00AA4E7F">
        <w:t>to discuss</w:t>
      </w:r>
      <w:r>
        <w:t xml:space="preserve"> possible areas of interrelations among the international instruments of the </w:t>
      </w:r>
      <w:r w:rsidRPr="00F50E48">
        <w:t>International Treaty</w:t>
      </w:r>
      <w:r>
        <w:t xml:space="preserve">, WIPO and UPOV with a view to a possible joint publication on interrelated issues regarding innovation and plant genetic resources, and other possible initiatives. </w:t>
      </w:r>
    </w:p>
    <w:p w:rsidR="00B83E0F" w:rsidRDefault="00B83E0F" w:rsidP="003D5593"/>
    <w:p w:rsidR="00B83E0F" w:rsidRDefault="00B83E0F" w:rsidP="003D5593">
      <w:r>
        <w:fldChar w:fldCharType="begin"/>
      </w:r>
      <w:r>
        <w:instrText xml:space="preserve"> AUTONUM  </w:instrText>
      </w:r>
      <w:r>
        <w:fldChar w:fldCharType="end"/>
      </w:r>
      <w:r>
        <w:tab/>
        <w:t xml:space="preserve">On July 3, at the UN headquarters in Geneva, the Office attended the </w:t>
      </w:r>
      <w:r w:rsidRPr="00B83E0F">
        <w:t>10</w:t>
      </w:r>
      <w:r w:rsidRPr="00B83E0F">
        <w:rPr>
          <w:vertAlign w:val="superscript"/>
        </w:rPr>
        <w:t>th</w:t>
      </w:r>
      <w:r>
        <w:t xml:space="preserve"> </w:t>
      </w:r>
      <w:r w:rsidRPr="00B83E0F">
        <w:t xml:space="preserve">Anniversary Celebrations of the International Treaty on Plant Genetic Resources for </w:t>
      </w:r>
      <w:r w:rsidRPr="009E3034">
        <w:t xml:space="preserve">Food </w:t>
      </w:r>
      <w:r w:rsidR="003A7034" w:rsidRPr="009E3034">
        <w:t xml:space="preserve">and </w:t>
      </w:r>
      <w:r w:rsidRPr="009E3034">
        <w:t>Agricult</w:t>
      </w:r>
      <w:r w:rsidRPr="00B83E0F">
        <w:t>ure Coming into Force</w:t>
      </w:r>
      <w:r>
        <w:t xml:space="preserve">. </w:t>
      </w:r>
    </w:p>
    <w:p w:rsidR="003D5593" w:rsidRDefault="003D5593" w:rsidP="00AB3B44"/>
    <w:p w:rsidR="00F8012B" w:rsidRDefault="00F8012B" w:rsidP="00F8012B">
      <w:r>
        <w:fldChar w:fldCharType="begin"/>
      </w:r>
      <w:r>
        <w:instrText xml:space="preserve"> AUTONUM  </w:instrText>
      </w:r>
      <w:r>
        <w:fldChar w:fldCharType="end"/>
      </w:r>
      <w:r>
        <w:tab/>
        <w:t xml:space="preserve">Between July 7 and 9, in Geneva, the Office </w:t>
      </w:r>
      <w:r w:rsidR="00AA4E7F">
        <w:t>attended relevant</w:t>
      </w:r>
      <w:r>
        <w:t xml:space="preserve"> parts of the twenty-eighth session of the WIPO IGC</w:t>
      </w:r>
      <w:r w:rsidRPr="00863EF1">
        <w:t>.</w:t>
      </w:r>
      <w:r>
        <w:t xml:space="preserve"> </w:t>
      </w:r>
    </w:p>
    <w:p w:rsidR="00F8012B" w:rsidRDefault="00F8012B" w:rsidP="00F8012B"/>
    <w:p w:rsidR="005F5C7D" w:rsidRDefault="005F5C7D" w:rsidP="00AB3B44">
      <w:r>
        <w:fldChar w:fldCharType="begin"/>
      </w:r>
      <w:r>
        <w:instrText xml:space="preserve"> AUTONUM  </w:instrText>
      </w:r>
      <w:r>
        <w:fldChar w:fldCharType="end"/>
      </w:r>
      <w:r>
        <w:tab/>
        <w:t xml:space="preserve">On July 8, in Geneva, the Office received the visit of Mr. Juan Carlos </w:t>
      </w:r>
      <w:proofErr w:type="spellStart"/>
      <w:r>
        <w:t>Castrillón</w:t>
      </w:r>
      <w:proofErr w:type="spellEnd"/>
      <w:r>
        <w:t xml:space="preserve">, Minister, Permanent Mission of Ecuador in Geneva, and Ms. Lilian Carrera, National Director of Plant Variety Protection, Ecuadorian Institute of Intellectual Property (IEPI), to discuss the organization of a seminar on plant variety protection, to be held in Guayaquil, Ecuador, in October 2014. </w:t>
      </w:r>
    </w:p>
    <w:p w:rsidR="005F5C7D" w:rsidRDefault="005F5C7D" w:rsidP="00AB3B44"/>
    <w:p w:rsidR="00B01D3E" w:rsidRDefault="00B01D3E" w:rsidP="00B01D3E">
      <w:r w:rsidRPr="00A72D96">
        <w:fldChar w:fldCharType="begin"/>
      </w:r>
      <w:r w:rsidRPr="00A72D96">
        <w:instrText xml:space="preserve"> AUTONUM  </w:instrText>
      </w:r>
      <w:r w:rsidRPr="00A72D96">
        <w:fldChar w:fldCharType="end"/>
      </w:r>
      <w:r w:rsidRPr="00A72D96">
        <w:tab/>
        <w:t>On July 9, 2014, in Kampala, Uganda, the Office participated in the 10K Seed Company Convening</w:t>
      </w:r>
      <w:r w:rsidR="00A72D96" w:rsidRPr="00A72D96">
        <w:t>,</w:t>
      </w:r>
      <w:r w:rsidRPr="00A72D96">
        <w:t xml:space="preserve"> organized by the </w:t>
      </w:r>
      <w:r w:rsidRPr="00A72D96">
        <w:rPr>
          <w:rFonts w:cs="Arial"/>
        </w:rPr>
        <w:t>Alliance for Green Revolution in Africa (AGRA)</w:t>
      </w:r>
      <w:r w:rsidRPr="00A72D96">
        <w:t xml:space="preserve">, where it made a presentation on </w:t>
      </w:r>
      <w:r w:rsidR="00A72D96" w:rsidRPr="00A72D96">
        <w:t>“Introduction to UPOV – Value addition of UPOV to the seed industry in Africa”</w:t>
      </w:r>
      <w:r w:rsidRPr="00A72D96">
        <w:t>.</w:t>
      </w:r>
      <w:r>
        <w:t xml:space="preserve"> </w:t>
      </w:r>
    </w:p>
    <w:p w:rsidR="00B01D3E" w:rsidRDefault="00B01D3E" w:rsidP="00B01D3E">
      <w:pPr>
        <w:rPr>
          <w:rFonts w:cs="Arial"/>
          <w:snapToGrid w:val="0"/>
        </w:rPr>
      </w:pPr>
    </w:p>
    <w:p w:rsidR="00B01D3E" w:rsidRDefault="00B01D3E" w:rsidP="00B01D3E">
      <w:r w:rsidRPr="00594524">
        <w:fldChar w:fldCharType="begin"/>
      </w:r>
      <w:r w:rsidRPr="00594524">
        <w:instrText xml:space="preserve"> AUTONUM  </w:instrText>
      </w:r>
      <w:r w:rsidRPr="00594524">
        <w:fldChar w:fldCharType="end"/>
      </w:r>
      <w:r w:rsidRPr="00594524">
        <w:tab/>
        <w:t xml:space="preserve">On July </w:t>
      </w:r>
      <w:r>
        <w:t>10, 2014</w:t>
      </w:r>
      <w:r w:rsidRPr="00594524">
        <w:t xml:space="preserve">, in </w:t>
      </w:r>
      <w:r>
        <w:t xml:space="preserve">Kampala, </w:t>
      </w:r>
      <w:r w:rsidRPr="00594524">
        <w:t>the Office met with government</w:t>
      </w:r>
      <w:r w:rsidRPr="00C20835">
        <w:t xml:space="preserve"> officials </w:t>
      </w:r>
      <w:r w:rsidR="00AA4E7F">
        <w:t xml:space="preserve">from the </w:t>
      </w:r>
      <w:r>
        <w:rPr>
          <w:rFonts w:cs="Arial"/>
        </w:rPr>
        <w:t xml:space="preserve">Uganda Registration Services Bureau (URSB) to discuss </w:t>
      </w:r>
      <w:r w:rsidRPr="008A68BE">
        <w:rPr>
          <w:szCs w:val="22"/>
        </w:rPr>
        <w:t xml:space="preserve">developments concerning the Plant Breeders’ Bill of </w:t>
      </w:r>
      <w:r>
        <w:rPr>
          <w:szCs w:val="22"/>
        </w:rPr>
        <w:t xml:space="preserve">Uganda. </w:t>
      </w:r>
    </w:p>
    <w:p w:rsidR="00B01D3E" w:rsidRDefault="00B01D3E" w:rsidP="00B01D3E"/>
    <w:p w:rsidR="00AB3B44" w:rsidRDefault="00B01D3E" w:rsidP="00AB3B44">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From </w:t>
      </w:r>
      <w:r w:rsidRPr="00A84B21">
        <w:rPr>
          <w:lang w:eastAsia="ja-JP"/>
        </w:rPr>
        <w:t>Ju</w:t>
      </w:r>
      <w:r>
        <w:rPr>
          <w:rFonts w:hint="eastAsia"/>
          <w:lang w:eastAsia="ja-JP"/>
        </w:rPr>
        <w:t>ly</w:t>
      </w:r>
      <w:r w:rsidRPr="00A84B21">
        <w:rPr>
          <w:lang w:eastAsia="ja-JP"/>
        </w:rPr>
        <w:t xml:space="preserve"> </w:t>
      </w:r>
      <w:r>
        <w:rPr>
          <w:rFonts w:hint="eastAsia"/>
          <w:lang w:eastAsia="ja-JP"/>
        </w:rPr>
        <w:t>9 to 11</w:t>
      </w:r>
      <w:r w:rsidRPr="00A84B21">
        <w:rPr>
          <w:lang w:eastAsia="ja-JP"/>
        </w:rPr>
        <w:t xml:space="preserve">, </w:t>
      </w:r>
      <w:r>
        <w:rPr>
          <w:lang w:eastAsia="ja-JP"/>
        </w:rPr>
        <w:t xml:space="preserve">in Rome, </w:t>
      </w:r>
      <w:r w:rsidRPr="00A84B21">
        <w:rPr>
          <w:lang w:eastAsia="ja-JP"/>
        </w:rPr>
        <w:t xml:space="preserve">at </w:t>
      </w:r>
      <w:r>
        <w:rPr>
          <w:rFonts w:hint="eastAsia"/>
          <w:lang w:eastAsia="ja-JP"/>
        </w:rPr>
        <w:t>FAO</w:t>
      </w:r>
      <w:r w:rsidRPr="00A84B21">
        <w:rPr>
          <w:lang w:eastAsia="ja-JP"/>
        </w:rPr>
        <w:t xml:space="preserve"> headquarters, the Office </w:t>
      </w:r>
      <w:r>
        <w:rPr>
          <w:rFonts w:hint="eastAsia"/>
          <w:lang w:eastAsia="ja-JP"/>
        </w:rPr>
        <w:t>attended</w:t>
      </w:r>
      <w:r w:rsidRPr="00A84B21">
        <w:rPr>
          <w:lang w:eastAsia="ja-JP"/>
        </w:rPr>
        <w:t xml:space="preserve"> </w:t>
      </w:r>
      <w:r>
        <w:rPr>
          <w:rFonts w:hint="eastAsia"/>
          <w:lang w:eastAsia="ja-JP"/>
        </w:rPr>
        <w:t xml:space="preserve">the </w:t>
      </w:r>
      <w:r w:rsidRPr="00330A09">
        <w:t xml:space="preserve">Seventh Session of the </w:t>
      </w:r>
      <w:r w:rsidRPr="00330A09">
        <w:rPr>
          <w:snapToGrid w:val="0"/>
        </w:rPr>
        <w:t>Intergovernmental Technical Working Group on Plant Genetic Resources for Food and Agriculture</w:t>
      </w:r>
      <w:r w:rsidRPr="00330A09">
        <w:t xml:space="preserve"> </w:t>
      </w:r>
      <w:r>
        <w:t xml:space="preserve">of </w:t>
      </w:r>
      <w:r w:rsidRPr="00330A09">
        <w:t xml:space="preserve">the </w:t>
      </w:r>
      <w:r>
        <w:t xml:space="preserve">FAO </w:t>
      </w:r>
      <w:r w:rsidRPr="00330A09">
        <w:t>Commission on Genetic Resources for Food and Agriculture (</w:t>
      </w:r>
      <w:r>
        <w:t>CGRFA</w:t>
      </w:r>
      <w:r w:rsidRPr="00330A09">
        <w:t>)</w:t>
      </w:r>
      <w:r>
        <w:t xml:space="preserve"> and </w:t>
      </w:r>
      <w:r w:rsidRPr="00B01D3E">
        <w:t>provide</w:t>
      </w:r>
      <w:r>
        <w:t>d</w:t>
      </w:r>
      <w:r w:rsidRPr="00B01D3E">
        <w:t xml:space="preserve"> a report of the activities undertaken by UPOV in relation to plant genetic resources</w:t>
      </w:r>
      <w:r>
        <w:t>.  On</w:t>
      </w:r>
      <w:r w:rsidRPr="00330A09">
        <w:t xml:space="preserve"> </w:t>
      </w:r>
      <w:r>
        <w:rPr>
          <w:rFonts w:hint="eastAsia"/>
          <w:snapToGrid w:val="0"/>
          <w:lang w:eastAsia="ja-JP"/>
        </w:rPr>
        <w:t>July 10</w:t>
      </w:r>
      <w:r>
        <w:rPr>
          <w:snapToGrid w:val="0"/>
          <w:lang w:eastAsia="ja-JP"/>
        </w:rPr>
        <w:t>, the Office</w:t>
      </w:r>
      <w:r>
        <w:rPr>
          <w:rFonts w:hint="eastAsia"/>
          <w:snapToGrid w:val="0"/>
          <w:lang w:eastAsia="ja-JP"/>
        </w:rPr>
        <w:t xml:space="preserve"> held a side</w:t>
      </w:r>
      <w:r>
        <w:rPr>
          <w:snapToGrid w:val="0"/>
          <w:lang w:eastAsia="ja-JP"/>
        </w:rPr>
        <w:noBreakHyphen/>
      </w:r>
      <w:r>
        <w:rPr>
          <w:rFonts w:hint="eastAsia"/>
          <w:snapToGrid w:val="0"/>
          <w:lang w:eastAsia="ja-JP"/>
        </w:rPr>
        <w:t xml:space="preserve">event </w:t>
      </w:r>
      <w:r>
        <w:rPr>
          <w:snapToGrid w:val="0"/>
          <w:lang w:eastAsia="ja-JP"/>
        </w:rPr>
        <w:t>en</w:t>
      </w:r>
      <w:r>
        <w:rPr>
          <w:rFonts w:hint="eastAsia"/>
          <w:snapToGrid w:val="0"/>
          <w:lang w:eastAsia="ja-JP"/>
        </w:rPr>
        <w:t xml:space="preserve">titled </w:t>
      </w:r>
      <w:r>
        <w:rPr>
          <w:snapToGrid w:val="0"/>
          <w:lang w:eastAsia="ja-JP"/>
        </w:rPr>
        <w:t>“</w:t>
      </w:r>
      <w:r>
        <w:rPr>
          <w:rFonts w:hint="eastAsia"/>
          <w:snapToGrid w:val="0"/>
          <w:lang w:eastAsia="ja-JP"/>
        </w:rPr>
        <w:t xml:space="preserve">UPOV: </w:t>
      </w:r>
      <w:r>
        <w:rPr>
          <w:snapToGrid w:val="0"/>
          <w:lang w:eastAsia="ja-JP"/>
        </w:rPr>
        <w:t xml:space="preserve"> </w:t>
      </w:r>
      <w:r>
        <w:rPr>
          <w:rFonts w:hint="eastAsia"/>
          <w:snapToGrid w:val="0"/>
          <w:lang w:eastAsia="ja-JP"/>
        </w:rPr>
        <w:t>Encouraging the use of Plant Genetic Resources for the Benefit of Society</w:t>
      </w:r>
      <w:r>
        <w:rPr>
          <w:snapToGrid w:val="0"/>
          <w:lang w:eastAsia="ja-JP"/>
        </w:rPr>
        <w:t>”</w:t>
      </w:r>
      <w:r w:rsidRPr="00A84B21">
        <w:rPr>
          <w:lang w:eastAsia="ja-JP"/>
        </w:rPr>
        <w:t>.</w:t>
      </w:r>
      <w:r>
        <w:rPr>
          <w:lang w:eastAsia="ja-JP"/>
        </w:rPr>
        <w:t xml:space="preserve"> </w:t>
      </w:r>
    </w:p>
    <w:p w:rsidR="00B01D3E" w:rsidRDefault="00B01D3E" w:rsidP="00AB3B44">
      <w:pPr>
        <w:rPr>
          <w:lang w:eastAsia="ja-JP"/>
        </w:rPr>
      </w:pPr>
    </w:p>
    <w:p w:rsidR="00BF3742" w:rsidRDefault="00BF3742" w:rsidP="00AB3B44">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On July 15, in Geneva, the Office received the visit of Mr. </w:t>
      </w:r>
      <w:proofErr w:type="spellStart"/>
      <w:r>
        <w:rPr>
          <w:lang w:eastAsia="ja-JP"/>
        </w:rPr>
        <w:t>Yehan</w:t>
      </w:r>
      <w:proofErr w:type="spellEnd"/>
      <w:r>
        <w:rPr>
          <w:lang w:eastAsia="ja-JP"/>
        </w:rPr>
        <w:t xml:space="preserve"> Cui, Division Director, Plant Variety </w:t>
      </w:r>
      <w:r w:rsidRPr="00AA4E7F">
        <w:rPr>
          <w:lang w:eastAsia="ja-JP"/>
        </w:rPr>
        <w:t xml:space="preserve">Protection Office, Ministry of Agriculture of China, and discussed </w:t>
      </w:r>
      <w:r w:rsidR="00AA4E7F" w:rsidRPr="00AA4E7F">
        <w:rPr>
          <w:lang w:eastAsia="ja-JP"/>
        </w:rPr>
        <w:t xml:space="preserve">developments in China and UPOV. </w:t>
      </w:r>
    </w:p>
    <w:p w:rsidR="00BF3742" w:rsidRDefault="00BF3742" w:rsidP="00AB3B44">
      <w:pPr>
        <w:rPr>
          <w:lang w:eastAsia="ja-JP"/>
        </w:rPr>
      </w:pPr>
    </w:p>
    <w:p w:rsidR="00AB3B44" w:rsidRDefault="00365420" w:rsidP="00AB3B44">
      <w:r>
        <w:fldChar w:fldCharType="begin"/>
      </w:r>
      <w:r>
        <w:instrText xml:space="preserve"> AUTONUM  </w:instrText>
      </w:r>
      <w:r>
        <w:fldChar w:fldCharType="end"/>
      </w:r>
      <w:r>
        <w:tab/>
        <w:t xml:space="preserve">On July 16, in </w:t>
      </w:r>
      <w:proofErr w:type="spellStart"/>
      <w:r w:rsidR="00AB3B44">
        <w:t>Roelofarendsveen</w:t>
      </w:r>
      <w:proofErr w:type="spellEnd"/>
      <w:r>
        <w:t xml:space="preserve">, Netherlands, the Office </w:t>
      </w:r>
      <w:r w:rsidR="00AB3B44">
        <w:t>attend</w:t>
      </w:r>
      <w:r>
        <w:t>ed</w:t>
      </w:r>
      <w:r w:rsidR="00AB3B44">
        <w:t xml:space="preserve"> a mee</w:t>
      </w:r>
      <w:r>
        <w:t xml:space="preserve">ting at </w:t>
      </w:r>
      <w:proofErr w:type="spellStart"/>
      <w:r>
        <w:t>Naktuinbouw</w:t>
      </w:r>
      <w:proofErr w:type="spellEnd"/>
      <w:r>
        <w:t xml:space="preserve"> h</w:t>
      </w:r>
      <w:r w:rsidR="00AB3B44">
        <w:t xml:space="preserve">eadquarters to discuss </w:t>
      </w:r>
      <w:r w:rsidR="00AA4E7F">
        <w:t>developments in the Netherlands and UPOV</w:t>
      </w:r>
      <w:r>
        <w:t xml:space="preserve">. </w:t>
      </w:r>
    </w:p>
    <w:p w:rsidR="00AB3B44" w:rsidRDefault="00AB3B44" w:rsidP="00AB3B44"/>
    <w:p w:rsidR="00365420" w:rsidRDefault="00DE2B05" w:rsidP="00AB3B44">
      <w:r>
        <w:fldChar w:fldCharType="begin"/>
      </w:r>
      <w:r>
        <w:instrText xml:space="preserve"> AUTONUM  </w:instrText>
      </w:r>
      <w:r>
        <w:fldChar w:fldCharType="end"/>
      </w:r>
      <w:r>
        <w:tab/>
        <w:t xml:space="preserve">On July 17, in Geneva, the Office received the visit of Ms. Susan H. </w:t>
      </w:r>
      <w:proofErr w:type="spellStart"/>
      <w:r>
        <w:t>Bragdon</w:t>
      </w:r>
      <w:proofErr w:type="spellEnd"/>
      <w:r>
        <w:t xml:space="preserve">, Representative, Food and Sustainability, Quaker United Nations Office (QUNO), Mr. Geoffrey </w:t>
      </w:r>
      <w:proofErr w:type="spellStart"/>
      <w:r>
        <w:t>Hawtlin</w:t>
      </w:r>
      <w:proofErr w:type="spellEnd"/>
      <w:r>
        <w:t xml:space="preserve">, Senior Technical Advisor, Secretariat of the ITGPRFA, and </w:t>
      </w:r>
      <w:r w:rsidR="00526F2E">
        <w:t>Prof</w:t>
      </w:r>
      <w:r>
        <w:t xml:space="preserve">. </w:t>
      </w:r>
      <w:proofErr w:type="spellStart"/>
      <w:r>
        <w:t>Hartwig</w:t>
      </w:r>
      <w:proofErr w:type="spellEnd"/>
      <w:r>
        <w:t xml:space="preserve"> de </w:t>
      </w:r>
      <w:proofErr w:type="spellStart"/>
      <w:r>
        <w:t>Haen</w:t>
      </w:r>
      <w:proofErr w:type="spellEnd"/>
      <w:r>
        <w:t xml:space="preserve">, University of </w:t>
      </w:r>
      <w:proofErr w:type="spellStart"/>
      <w:r>
        <w:t>Göttingen</w:t>
      </w:r>
      <w:proofErr w:type="spellEnd"/>
      <w:r>
        <w:t xml:space="preserve">, to discuss </w:t>
      </w:r>
      <w:r w:rsidR="00B4400A">
        <w:t>the QUNO </w:t>
      </w:r>
      <w:r w:rsidR="00B4400A" w:rsidRPr="00B4400A">
        <w:t>project on Food Security, Intellectual Property and Agricultural Trade</w:t>
      </w:r>
      <w:r>
        <w:t xml:space="preserve">. </w:t>
      </w:r>
    </w:p>
    <w:p w:rsidR="00A10AF9" w:rsidRDefault="00A10AF9" w:rsidP="00AB3B44"/>
    <w:p w:rsidR="00A10AF9" w:rsidRDefault="00A10AF9" w:rsidP="00AB3B44">
      <w:r w:rsidRPr="009E3034">
        <w:fldChar w:fldCharType="begin"/>
      </w:r>
      <w:r w:rsidRPr="009E3034">
        <w:instrText xml:space="preserve"> AUTONUM  </w:instrText>
      </w:r>
      <w:r w:rsidRPr="009E3034">
        <w:fldChar w:fldCharType="end"/>
      </w:r>
      <w:r w:rsidRPr="009E3034">
        <w:tab/>
        <w:t>On July 24, in Geneva, the Office</w:t>
      </w:r>
      <w:r w:rsidR="009E3034" w:rsidRPr="009E3034">
        <w:t xml:space="preserve"> participated in an</w:t>
      </w:r>
      <w:r w:rsidRPr="009E3034">
        <w:t xml:space="preserve"> </w:t>
      </w:r>
      <w:r w:rsidR="009E3034" w:rsidRPr="009E3034">
        <w:t>interview</w:t>
      </w:r>
      <w:r w:rsidRPr="009E3034">
        <w:t xml:space="preserve"> </w:t>
      </w:r>
      <w:r w:rsidR="009E3034" w:rsidRPr="009E3034">
        <w:t>with</w:t>
      </w:r>
      <w:r w:rsidRPr="009E3034">
        <w:t xml:space="preserve"> Ms. Cathy </w:t>
      </w:r>
      <w:proofErr w:type="spellStart"/>
      <w:r w:rsidRPr="009E3034">
        <w:t>Savioz</w:t>
      </w:r>
      <w:proofErr w:type="spellEnd"/>
      <w:r w:rsidRPr="009E3034">
        <w:t xml:space="preserve">, </w:t>
      </w:r>
      <w:r w:rsidR="008B21D5" w:rsidRPr="009E3034">
        <w:t xml:space="preserve">web publisher </w:t>
      </w:r>
      <w:r w:rsidR="00DB543B" w:rsidRPr="009E3034">
        <w:t>and media relations, for an article on the UPOV system of plant variety protection to be published in the “Moneta” Journal.</w:t>
      </w:r>
      <w:r w:rsidR="00DB543B">
        <w:t xml:space="preserve"> </w:t>
      </w:r>
    </w:p>
    <w:p w:rsidR="00365420" w:rsidRDefault="00365420" w:rsidP="00AB3B44"/>
    <w:p w:rsidR="00F87E06" w:rsidRPr="001D40FA" w:rsidRDefault="00F87E06" w:rsidP="00AB3B44">
      <w:r w:rsidRPr="0029698F">
        <w:fldChar w:fldCharType="begin"/>
      </w:r>
      <w:r w:rsidRPr="0029698F">
        <w:instrText xml:space="preserve"> AUTONUM  </w:instrText>
      </w:r>
      <w:r w:rsidRPr="0029698F">
        <w:fldChar w:fldCharType="end"/>
      </w:r>
      <w:r w:rsidRPr="0029698F">
        <w:tab/>
        <w:t xml:space="preserve">On July 25, in Geneva, the Office received the visit of </w:t>
      </w:r>
      <w:r w:rsidR="001D40FA" w:rsidRPr="0029698F">
        <w:t xml:space="preserve">Mr. </w:t>
      </w:r>
      <w:proofErr w:type="spellStart"/>
      <w:r w:rsidR="00183FE6">
        <w:t>Cheon</w:t>
      </w:r>
      <w:proofErr w:type="spellEnd"/>
      <w:r w:rsidR="00183FE6">
        <w:t xml:space="preserve"> Se-Chang, Director </w:t>
      </w:r>
      <w:r w:rsidR="003A7034" w:rsidRPr="0029698F">
        <w:t xml:space="preserve">General, </w:t>
      </w:r>
      <w:r w:rsidR="001D40FA" w:rsidRPr="0029698F">
        <w:t xml:space="preserve">Mr. Park Hyun-Soo, Senior </w:t>
      </w:r>
      <w:r w:rsidR="001D40FA" w:rsidRPr="0029698F">
        <w:rPr>
          <w:rFonts w:cs="Arial"/>
        </w:rPr>
        <w:t>Deputy Director</w:t>
      </w:r>
      <w:r w:rsidR="00183FE6">
        <w:rPr>
          <w:rFonts w:cs="Arial"/>
        </w:rPr>
        <w:t>,</w:t>
      </w:r>
      <w:r w:rsidR="001D40FA" w:rsidRPr="0029698F">
        <w:rPr>
          <w:rFonts w:cs="Arial"/>
        </w:rPr>
        <w:t xml:space="preserve"> and </w:t>
      </w:r>
      <w:r w:rsidRPr="0029698F">
        <w:rPr>
          <w:rFonts w:cs="Arial"/>
        </w:rPr>
        <w:t xml:space="preserve">Mr. Jin-O </w:t>
      </w:r>
      <w:proofErr w:type="spellStart"/>
      <w:r w:rsidRPr="0029698F">
        <w:rPr>
          <w:rFonts w:cs="Arial"/>
        </w:rPr>
        <w:t>Yoo</w:t>
      </w:r>
      <w:proofErr w:type="spellEnd"/>
      <w:r w:rsidRPr="0029698F">
        <w:rPr>
          <w:rFonts w:cs="Arial"/>
        </w:rPr>
        <w:t xml:space="preserve">, Deputy Director, </w:t>
      </w:r>
      <w:r w:rsidR="001D40FA" w:rsidRPr="0029698F">
        <w:rPr>
          <w:rFonts w:cs="Arial"/>
        </w:rPr>
        <w:t>Patent Examination Bureau 1,</w:t>
      </w:r>
      <w:r w:rsidRPr="0029698F">
        <w:rPr>
          <w:rFonts w:cs="Arial"/>
        </w:rPr>
        <w:t xml:space="preserve"> Korea</w:t>
      </w:r>
      <w:r w:rsidR="001D40FA" w:rsidRPr="0029698F">
        <w:rPr>
          <w:rFonts w:cs="Arial"/>
        </w:rPr>
        <w:t>n</w:t>
      </w:r>
      <w:r w:rsidRPr="0029698F">
        <w:rPr>
          <w:rFonts w:cs="Arial"/>
        </w:rPr>
        <w:t xml:space="preserve"> Intellectual Property Office (</w:t>
      </w:r>
      <w:r w:rsidRPr="0029698F">
        <w:t>KIPO)</w:t>
      </w:r>
      <w:r w:rsidR="0029698F" w:rsidRPr="0029698F">
        <w:t>,</w:t>
      </w:r>
      <w:r w:rsidRPr="0029698F">
        <w:t xml:space="preserve"> to discuss </w:t>
      </w:r>
      <w:r w:rsidR="001D40FA" w:rsidRPr="0029698F">
        <w:t xml:space="preserve">the UPOV </w:t>
      </w:r>
      <w:r w:rsidRPr="0029698F">
        <w:t xml:space="preserve">plant variety protection </w:t>
      </w:r>
      <w:r w:rsidR="001D40FA" w:rsidRPr="0029698F">
        <w:t>system</w:t>
      </w:r>
      <w:r w:rsidRPr="0029698F">
        <w:t>.</w:t>
      </w:r>
      <w:r w:rsidRPr="001D40FA">
        <w:t xml:space="preserve"> </w:t>
      </w:r>
    </w:p>
    <w:p w:rsidR="00F87E06" w:rsidRPr="001D40FA" w:rsidRDefault="00F87E06" w:rsidP="00AB3B44"/>
    <w:p w:rsidR="001261B0" w:rsidRDefault="001261B0" w:rsidP="00AB3B44">
      <w:r>
        <w:fldChar w:fldCharType="begin"/>
      </w:r>
      <w:r>
        <w:instrText xml:space="preserve"> AUTONUM  </w:instrText>
      </w:r>
      <w:r>
        <w:fldChar w:fldCharType="end"/>
      </w:r>
      <w:r>
        <w:tab/>
        <w:t xml:space="preserve">On August 7, in Geneva, the </w:t>
      </w:r>
      <w:r w:rsidRPr="001261B0">
        <w:t xml:space="preserve">Office </w:t>
      </w:r>
      <w:r>
        <w:t xml:space="preserve">received the visit of Ms. </w:t>
      </w:r>
      <w:proofErr w:type="spellStart"/>
      <w:r>
        <w:t>Flor</w:t>
      </w:r>
      <w:proofErr w:type="spellEnd"/>
      <w:r>
        <w:t xml:space="preserve"> </w:t>
      </w:r>
      <w:proofErr w:type="spellStart"/>
      <w:r>
        <w:t>Garcí</w:t>
      </w:r>
      <w:r w:rsidRPr="001261B0">
        <w:t>a</w:t>
      </w:r>
      <w:proofErr w:type="spellEnd"/>
      <w:r w:rsidRPr="001261B0">
        <w:t xml:space="preserve">, Counselor, </w:t>
      </w:r>
      <w:proofErr w:type="gramStart"/>
      <w:r w:rsidRPr="001261B0">
        <w:t>Permanent</w:t>
      </w:r>
      <w:proofErr w:type="gramEnd"/>
      <w:r w:rsidRPr="001261B0">
        <w:t xml:space="preserve"> Mission of Guatemala to the WTO, to discuss </w:t>
      </w:r>
      <w:r>
        <w:t>the procedure</w:t>
      </w:r>
      <w:r w:rsidRPr="001261B0">
        <w:t xml:space="preserve"> for acc</w:t>
      </w:r>
      <w:r>
        <w:t>ession to the UPOV </w:t>
      </w:r>
      <w:r w:rsidRPr="001261B0">
        <w:t>Convention</w:t>
      </w:r>
      <w:r>
        <w:t xml:space="preserve">. </w:t>
      </w:r>
    </w:p>
    <w:p w:rsidR="001261B0" w:rsidRDefault="001261B0" w:rsidP="00AB3B44"/>
    <w:p w:rsidR="002B3419" w:rsidRDefault="00F76987" w:rsidP="002B3419">
      <w:pPr>
        <w:rPr>
          <w:rFonts w:cs="Arial"/>
          <w:snapToGrid w:val="0"/>
          <w:color w:val="000000"/>
          <w:lang w:eastAsia="ja-JP"/>
        </w:rPr>
      </w:pPr>
      <w:r w:rsidRPr="002B3419">
        <w:fldChar w:fldCharType="begin"/>
      </w:r>
      <w:r w:rsidRPr="002B3419">
        <w:instrText xml:space="preserve"> AUTONUM  </w:instrText>
      </w:r>
      <w:r w:rsidRPr="002B3419">
        <w:fldChar w:fldCharType="end"/>
      </w:r>
      <w:r w:rsidRPr="002B3419">
        <w:tab/>
      </w:r>
      <w:r w:rsidR="002B3419" w:rsidRPr="002B3419">
        <w:t xml:space="preserve">On </w:t>
      </w:r>
      <w:r w:rsidRPr="002B3419">
        <w:t xml:space="preserve">August </w:t>
      </w:r>
      <w:r w:rsidR="002B3419" w:rsidRPr="002B3419">
        <w:t>7</w:t>
      </w:r>
      <w:r w:rsidRPr="002B3419">
        <w:t xml:space="preserve"> </w:t>
      </w:r>
      <w:r w:rsidR="002B3419" w:rsidRPr="002B3419">
        <w:t>and 8</w:t>
      </w:r>
      <w:r w:rsidRPr="002B3419">
        <w:t xml:space="preserve">, in Vientiane, Lao People’s Democratic Republic, the Office participated in the </w:t>
      </w:r>
      <w:r w:rsidRPr="002B3419">
        <w:rPr>
          <w:snapToGrid w:val="0"/>
          <w:color w:val="000000"/>
        </w:rPr>
        <w:t xml:space="preserve">Seventh Annual Meeting of the </w:t>
      </w:r>
      <w:r w:rsidR="002B3419" w:rsidRPr="002B3419">
        <w:rPr>
          <w:rFonts w:eastAsia="MS Mincho" w:hint="eastAsia"/>
          <w:lang w:eastAsia="ja-JP"/>
        </w:rPr>
        <w:t>East Asia Plant Variety Protection Forum</w:t>
      </w:r>
      <w:r w:rsidR="002B3419" w:rsidRPr="002B3419">
        <w:rPr>
          <w:snapToGrid w:val="0"/>
          <w:color w:val="000000"/>
        </w:rPr>
        <w:t xml:space="preserve"> </w:t>
      </w:r>
      <w:r w:rsidR="002B3419" w:rsidRPr="002B3419">
        <w:rPr>
          <w:rFonts w:hint="eastAsia"/>
          <w:snapToGrid w:val="0"/>
          <w:color w:val="000000"/>
          <w:lang w:eastAsia="ja-JP"/>
        </w:rPr>
        <w:t>(</w:t>
      </w:r>
      <w:r w:rsidR="002B3419" w:rsidRPr="002B3419">
        <w:rPr>
          <w:snapToGrid w:val="0"/>
          <w:color w:val="000000"/>
        </w:rPr>
        <w:t>EAPVP Forum</w:t>
      </w:r>
      <w:r w:rsidR="002B3419" w:rsidRPr="002B3419">
        <w:rPr>
          <w:rFonts w:hint="eastAsia"/>
          <w:snapToGrid w:val="0"/>
          <w:color w:val="000000"/>
          <w:lang w:eastAsia="ja-JP"/>
        </w:rPr>
        <w:t>)</w:t>
      </w:r>
      <w:r w:rsidR="00277CA5">
        <w:rPr>
          <w:snapToGrid w:val="0"/>
          <w:color w:val="000000"/>
          <w:lang w:eastAsia="ja-JP"/>
        </w:rPr>
        <w:t>, where it made a presentation on “Developments in UPOV”,</w:t>
      </w:r>
      <w:r w:rsidR="002B3419" w:rsidRPr="002B3419">
        <w:rPr>
          <w:snapToGrid w:val="0"/>
          <w:color w:val="000000"/>
        </w:rPr>
        <w:t xml:space="preserve"> and </w:t>
      </w:r>
      <w:r w:rsidR="00277CA5">
        <w:rPr>
          <w:snapToGrid w:val="0"/>
          <w:color w:val="000000"/>
        </w:rPr>
        <w:t xml:space="preserve">in </w:t>
      </w:r>
      <w:r w:rsidR="002B3419" w:rsidRPr="002B3419">
        <w:rPr>
          <w:snapToGrid w:val="0"/>
          <w:color w:val="000000"/>
        </w:rPr>
        <w:t xml:space="preserve">the </w:t>
      </w:r>
      <w:r w:rsidR="002B3419" w:rsidRPr="002B3419">
        <w:rPr>
          <w:rFonts w:cs="Arial"/>
          <w:color w:val="000000"/>
        </w:rPr>
        <w:t xml:space="preserve">Symposium </w:t>
      </w:r>
      <w:r w:rsidR="002B3419" w:rsidRPr="002B3419">
        <w:rPr>
          <w:color w:val="000000"/>
        </w:rPr>
        <w:t>“</w:t>
      </w:r>
      <w:r w:rsidR="002B3419" w:rsidRPr="002B3419">
        <w:rPr>
          <w:rFonts w:hint="eastAsia"/>
          <w:color w:val="000000"/>
          <w:lang w:eastAsia="ja-JP"/>
        </w:rPr>
        <w:t>Plant Breeding and Protection of Breeder</w:t>
      </w:r>
      <w:r w:rsidR="002B3419" w:rsidRPr="002B3419">
        <w:rPr>
          <w:color w:val="000000"/>
          <w:lang w:eastAsia="ja-JP"/>
        </w:rPr>
        <w:t>’</w:t>
      </w:r>
      <w:r w:rsidR="002B3419" w:rsidRPr="002B3419">
        <w:rPr>
          <w:rFonts w:hint="eastAsia"/>
          <w:color w:val="000000"/>
          <w:lang w:eastAsia="ja-JP"/>
        </w:rPr>
        <w:t>s Right are Key to Agricultural Development</w:t>
      </w:r>
      <w:r w:rsidR="002B3419" w:rsidRPr="002B3419">
        <w:rPr>
          <w:color w:val="000000"/>
        </w:rPr>
        <w:t>”</w:t>
      </w:r>
      <w:r w:rsidR="00277CA5">
        <w:rPr>
          <w:color w:val="000000"/>
        </w:rPr>
        <w:t xml:space="preserve">, where it made </w:t>
      </w:r>
      <w:r w:rsidR="00277CA5">
        <w:rPr>
          <w:color w:val="000000"/>
          <w:lang w:eastAsia="ja-JP"/>
        </w:rPr>
        <w:t>p</w:t>
      </w:r>
      <w:r w:rsidR="002B3419" w:rsidRPr="002B3419">
        <w:t xml:space="preserve">resentations on </w:t>
      </w:r>
      <w:r w:rsidR="00277CA5">
        <w:t xml:space="preserve">the </w:t>
      </w:r>
      <w:r w:rsidR="002B3419" w:rsidRPr="002B3419">
        <w:t xml:space="preserve">benefits of the plant variety protection system under the UPOV Convention, and </w:t>
      </w:r>
      <w:r w:rsidR="002B3419" w:rsidRPr="002B3419">
        <w:rPr>
          <w:rFonts w:cs="Arial"/>
          <w:snapToGrid w:val="0"/>
          <w:color w:val="000000"/>
        </w:rPr>
        <w:t xml:space="preserve">the relationship between the UPOV Convention and the other international treaties.  These events were attended by participants from the following members of the Association of Southeast Asian Nations (ASEAN): </w:t>
      </w:r>
      <w:r w:rsidR="00463C87">
        <w:rPr>
          <w:rFonts w:cs="Arial"/>
          <w:snapToGrid w:val="0"/>
          <w:color w:val="000000"/>
        </w:rPr>
        <w:t xml:space="preserve"> </w:t>
      </w:r>
      <w:r w:rsidR="002B3419" w:rsidRPr="002B3419">
        <w:rPr>
          <w:rFonts w:cs="Arial"/>
          <w:snapToGrid w:val="0"/>
          <w:color w:val="000000"/>
        </w:rPr>
        <w:t xml:space="preserve">Brunei Darussalam, Cambodia, Indonesia, </w:t>
      </w:r>
      <w:r w:rsidR="002B3419" w:rsidRPr="002B3419">
        <w:t>Lao People’s Democratic Republic</w:t>
      </w:r>
      <w:r w:rsidR="002B3419" w:rsidRPr="002B3419">
        <w:rPr>
          <w:rFonts w:cs="Arial"/>
          <w:snapToGrid w:val="0"/>
          <w:color w:val="000000"/>
        </w:rPr>
        <w:t>, Malaysia, Myanmar, P</w:t>
      </w:r>
      <w:r w:rsidR="00463C87">
        <w:rPr>
          <w:rFonts w:cs="Arial"/>
          <w:snapToGrid w:val="0"/>
          <w:color w:val="000000"/>
        </w:rPr>
        <w:t>hilippines, Singapore, Thailand and</w:t>
      </w:r>
      <w:r w:rsidR="002B3419" w:rsidRPr="002B3419">
        <w:rPr>
          <w:rFonts w:cs="Arial"/>
          <w:snapToGrid w:val="0"/>
          <w:color w:val="000000"/>
        </w:rPr>
        <w:t xml:space="preserve"> </w:t>
      </w:r>
      <w:r w:rsidR="002B3419" w:rsidRPr="00463C87">
        <w:rPr>
          <w:rFonts w:cs="Arial"/>
          <w:snapToGrid w:val="0"/>
          <w:color w:val="000000"/>
        </w:rPr>
        <w:t>Viet</w:t>
      </w:r>
      <w:r w:rsidR="00463C87" w:rsidRPr="00463C87">
        <w:rPr>
          <w:rFonts w:cs="Arial"/>
          <w:snapToGrid w:val="0"/>
          <w:color w:val="000000"/>
        </w:rPr>
        <w:t> </w:t>
      </w:r>
      <w:r w:rsidR="003A3E22" w:rsidRPr="00463C87">
        <w:rPr>
          <w:rFonts w:cs="Arial"/>
          <w:snapToGrid w:val="0"/>
          <w:color w:val="000000"/>
        </w:rPr>
        <w:t>N</w:t>
      </w:r>
      <w:r w:rsidR="002B3419" w:rsidRPr="00463C87">
        <w:rPr>
          <w:rFonts w:cs="Arial"/>
          <w:snapToGrid w:val="0"/>
          <w:color w:val="000000"/>
        </w:rPr>
        <w:t xml:space="preserve">am, </w:t>
      </w:r>
      <w:r w:rsidR="00463C87">
        <w:rPr>
          <w:rFonts w:cs="Arial"/>
          <w:snapToGrid w:val="0"/>
          <w:color w:val="000000"/>
        </w:rPr>
        <w:t>and also by</w:t>
      </w:r>
      <w:r w:rsidR="002B3419" w:rsidRPr="002B3419">
        <w:rPr>
          <w:rFonts w:cs="Arial"/>
          <w:snapToGrid w:val="0"/>
          <w:color w:val="000000"/>
        </w:rPr>
        <w:t xml:space="preserve"> China, Japan and </w:t>
      </w:r>
      <w:r w:rsidR="00463C87">
        <w:rPr>
          <w:rFonts w:cs="Arial"/>
          <w:snapToGrid w:val="0"/>
          <w:color w:val="000000"/>
        </w:rPr>
        <w:t xml:space="preserve">the </w:t>
      </w:r>
      <w:r w:rsidR="002B3419" w:rsidRPr="002B3419">
        <w:rPr>
          <w:rFonts w:cs="Arial"/>
          <w:snapToGrid w:val="0"/>
          <w:color w:val="000000"/>
        </w:rPr>
        <w:t>Republic of Korea.</w:t>
      </w:r>
    </w:p>
    <w:p w:rsidR="00F76987" w:rsidRDefault="00F76987" w:rsidP="00F76987">
      <w:pPr>
        <w:rPr>
          <w:rFonts w:cs="Arial"/>
          <w:snapToGrid w:val="0"/>
          <w:color w:val="000000"/>
        </w:rPr>
      </w:pPr>
    </w:p>
    <w:p w:rsidR="001E1666" w:rsidRDefault="001E1666" w:rsidP="001E1666">
      <w:pPr>
        <w:rPr>
          <w:rFonts w:cs="Arial"/>
          <w:lang w:eastAsia="ja-JP"/>
        </w:rPr>
      </w:pPr>
      <w:r w:rsidRPr="00030FB6">
        <w:fldChar w:fldCharType="begin"/>
      </w:r>
      <w:r w:rsidRPr="00030FB6">
        <w:instrText xml:space="preserve"> AUTONUM  </w:instrText>
      </w:r>
      <w:r w:rsidRPr="00030FB6">
        <w:fldChar w:fldCharType="end"/>
      </w:r>
      <w:r w:rsidRPr="00030FB6">
        <w:tab/>
        <w:t xml:space="preserve">From </w:t>
      </w:r>
      <w:r w:rsidRPr="00030FB6">
        <w:rPr>
          <w:rFonts w:hint="eastAsia"/>
          <w:lang w:eastAsia="ja-JP"/>
        </w:rPr>
        <w:t>August</w:t>
      </w:r>
      <w:r w:rsidRPr="00030FB6">
        <w:t xml:space="preserve"> </w:t>
      </w:r>
      <w:r w:rsidRPr="00030FB6">
        <w:rPr>
          <w:rFonts w:hint="eastAsia"/>
          <w:lang w:eastAsia="ja-JP"/>
        </w:rPr>
        <w:t>13</w:t>
      </w:r>
      <w:r w:rsidRPr="00030FB6">
        <w:t xml:space="preserve"> to </w:t>
      </w:r>
      <w:r w:rsidR="00030FB6" w:rsidRPr="00030FB6">
        <w:t>21</w:t>
      </w:r>
      <w:r w:rsidRPr="00030FB6">
        <w:t xml:space="preserve">, in </w:t>
      </w:r>
      <w:r w:rsidRPr="00030FB6">
        <w:rPr>
          <w:rFonts w:hint="eastAsia"/>
          <w:lang w:eastAsia="ja-JP"/>
        </w:rPr>
        <w:t>Tsukuba</w:t>
      </w:r>
      <w:r w:rsidRPr="00030FB6">
        <w:t xml:space="preserve">, </w:t>
      </w:r>
      <w:r w:rsidRPr="00030FB6">
        <w:rPr>
          <w:rFonts w:hint="eastAsia"/>
          <w:lang w:eastAsia="ja-JP"/>
        </w:rPr>
        <w:t>Japan</w:t>
      </w:r>
      <w:r w:rsidRPr="00030FB6">
        <w:rPr>
          <w:rFonts w:eastAsia="MS Mincho"/>
          <w:lang w:eastAsia="ja-JP"/>
        </w:rPr>
        <w:t xml:space="preserve">, </w:t>
      </w:r>
      <w:r w:rsidRPr="00030FB6">
        <w:rPr>
          <w:rFonts w:eastAsia="MS Mincho" w:cs="Arial"/>
          <w:lang w:eastAsia="ja-JP"/>
        </w:rPr>
        <w:t>the Office</w:t>
      </w:r>
      <w:r w:rsidR="00030FB6" w:rsidRPr="00030FB6">
        <w:rPr>
          <w:rFonts w:eastAsia="MS Mincho" w:cs="Arial"/>
          <w:lang w:eastAsia="ja-JP"/>
        </w:rPr>
        <w:t xml:space="preserve"> participated in the </w:t>
      </w:r>
      <w:r w:rsidR="00030FB6" w:rsidRPr="00030FB6">
        <w:rPr>
          <w:rFonts w:eastAsia="MS Mincho" w:cs="Arial" w:hint="eastAsia"/>
          <w:lang w:eastAsia="ja-JP"/>
        </w:rPr>
        <w:t>training</w:t>
      </w:r>
      <w:r w:rsidR="00030FB6" w:rsidRPr="00030FB6">
        <w:rPr>
          <w:rFonts w:eastAsia="MS Mincho" w:cs="Arial"/>
          <w:lang w:eastAsia="ja-JP"/>
        </w:rPr>
        <w:t xml:space="preserve"> course </w:t>
      </w:r>
      <w:r w:rsidR="00030FB6" w:rsidRPr="00030FB6">
        <w:rPr>
          <w:rFonts w:cs="Arial"/>
          <w:snapToGrid w:val="0"/>
          <w:color w:val="000000"/>
        </w:rPr>
        <w:t>“Quality Control System of Seeds and Seedlings to Facilitate Distribution of High Quality Seeds”,</w:t>
      </w:r>
      <w:r w:rsidR="00030FB6" w:rsidRPr="00030FB6">
        <w:rPr>
          <w:rFonts w:cs="Arial" w:hint="eastAsia"/>
          <w:snapToGrid w:val="0"/>
          <w:color w:val="000000"/>
          <w:lang w:eastAsia="ja-JP"/>
        </w:rPr>
        <w:t xml:space="preserve"> </w:t>
      </w:r>
      <w:r w:rsidR="00030FB6" w:rsidRPr="00030FB6">
        <w:rPr>
          <w:rFonts w:eastAsia="MS Mincho" w:cs="Arial" w:hint="eastAsia"/>
          <w:lang w:eastAsia="ja-JP"/>
        </w:rPr>
        <w:t xml:space="preserve">organized by </w:t>
      </w:r>
      <w:r w:rsidR="00030FB6" w:rsidRPr="00030FB6">
        <w:rPr>
          <w:rFonts w:eastAsia="MS Mincho" w:cs="Arial"/>
          <w:lang w:eastAsia="ja-JP"/>
        </w:rPr>
        <w:t xml:space="preserve">the </w:t>
      </w:r>
      <w:r w:rsidR="00030FB6" w:rsidRPr="00030FB6">
        <w:rPr>
          <w:rFonts w:eastAsia="MS Mincho" w:cs="Arial" w:hint="eastAsia"/>
          <w:lang w:eastAsia="ja-JP"/>
        </w:rPr>
        <w:t>Japan International Cooperation Agency (</w:t>
      </w:r>
      <w:r w:rsidR="00030FB6" w:rsidRPr="00030FB6">
        <w:rPr>
          <w:rFonts w:eastAsia="MS Mincho" w:cs="Arial"/>
          <w:lang w:eastAsia="ja-JP"/>
        </w:rPr>
        <w:t>JICA</w:t>
      </w:r>
      <w:r w:rsidR="00030FB6" w:rsidRPr="00030FB6">
        <w:rPr>
          <w:rFonts w:eastAsia="MS Mincho" w:cs="Arial" w:hint="eastAsia"/>
          <w:lang w:eastAsia="ja-JP"/>
        </w:rPr>
        <w:t>)</w:t>
      </w:r>
      <w:r w:rsidR="00030FB6" w:rsidRPr="00030FB6">
        <w:rPr>
          <w:rFonts w:cs="Arial"/>
          <w:snapToGrid w:val="0"/>
          <w:color w:val="000000"/>
          <w:lang w:eastAsia="ja-JP"/>
        </w:rPr>
        <w:t>, where it</w:t>
      </w:r>
      <w:r w:rsidRPr="00030FB6">
        <w:rPr>
          <w:rFonts w:eastAsia="MS Mincho" w:cs="Arial"/>
          <w:lang w:eastAsia="ja-JP"/>
        </w:rPr>
        <w:t xml:space="preserve"> </w:t>
      </w:r>
      <w:r w:rsidRPr="00030FB6">
        <w:rPr>
          <w:rFonts w:eastAsia="MS Mincho" w:cs="Arial" w:hint="eastAsia"/>
          <w:lang w:eastAsia="ja-JP"/>
        </w:rPr>
        <w:t>gave lectures on plant variety protection under the UPOV Convention</w:t>
      </w:r>
      <w:r w:rsidR="00030FB6" w:rsidRPr="00030FB6">
        <w:rPr>
          <w:rFonts w:eastAsia="MS Mincho" w:cs="Arial"/>
          <w:lang w:eastAsia="ja-JP"/>
        </w:rPr>
        <w:t>.</w:t>
      </w:r>
      <w:r w:rsidRPr="00030FB6">
        <w:rPr>
          <w:rFonts w:eastAsia="MS Mincho" w:cs="Arial"/>
          <w:lang w:eastAsia="ja-JP"/>
        </w:rPr>
        <w:t xml:space="preserve"> </w:t>
      </w:r>
      <w:r w:rsidR="00030FB6" w:rsidRPr="00030FB6">
        <w:rPr>
          <w:rFonts w:eastAsia="MS Mincho" w:cs="Arial"/>
          <w:lang w:eastAsia="ja-JP"/>
        </w:rPr>
        <w:t xml:space="preserve"> </w:t>
      </w:r>
      <w:r w:rsidRPr="00030FB6">
        <w:rPr>
          <w:rFonts w:cs="Arial"/>
          <w:snapToGrid w:val="0"/>
          <w:color w:val="000000"/>
          <w:lang w:eastAsia="ja-JP"/>
        </w:rPr>
        <w:t xml:space="preserve">The course was attended by </w:t>
      </w:r>
      <w:r w:rsidRPr="00030FB6">
        <w:rPr>
          <w:rFonts w:cs="Arial"/>
          <w:snapToGrid w:val="0"/>
          <w:color w:val="000000"/>
        </w:rPr>
        <w:t>participants from</w:t>
      </w:r>
      <w:r w:rsidRPr="00030FB6">
        <w:rPr>
          <w:rFonts w:cs="Arial"/>
          <w:snapToGrid w:val="0"/>
          <w:color w:val="000000"/>
          <w:lang w:eastAsia="ja-JP"/>
        </w:rPr>
        <w:t xml:space="preserve"> </w:t>
      </w:r>
      <w:r w:rsidRPr="00030FB6">
        <w:rPr>
          <w:rFonts w:cs="Arial" w:hint="eastAsia"/>
          <w:snapToGrid w:val="0"/>
          <w:color w:val="000000"/>
          <w:lang w:eastAsia="ja-JP"/>
        </w:rPr>
        <w:t>Burkina</w:t>
      </w:r>
      <w:r w:rsidRPr="00030FB6">
        <w:rPr>
          <w:rFonts w:eastAsia="Arial" w:cs="Arial"/>
          <w:spacing w:val="11"/>
          <w:w w:val="92"/>
        </w:rPr>
        <w:t xml:space="preserve"> </w:t>
      </w:r>
      <w:r w:rsidRPr="00030FB6">
        <w:rPr>
          <w:rFonts w:eastAsia="Arial" w:cs="Arial"/>
          <w:spacing w:val="1"/>
        </w:rPr>
        <w:t>F</w:t>
      </w:r>
      <w:r w:rsidRPr="00030FB6">
        <w:rPr>
          <w:rFonts w:eastAsia="Arial" w:cs="Arial"/>
        </w:rPr>
        <w:t>a</w:t>
      </w:r>
      <w:r w:rsidRPr="00030FB6">
        <w:rPr>
          <w:rFonts w:eastAsia="Arial" w:cs="Arial"/>
          <w:spacing w:val="-1"/>
        </w:rPr>
        <w:t>s</w:t>
      </w:r>
      <w:r w:rsidRPr="00030FB6">
        <w:rPr>
          <w:rFonts w:eastAsia="Arial" w:cs="Arial"/>
        </w:rPr>
        <w:t>o</w:t>
      </w:r>
      <w:r w:rsidRPr="00030FB6">
        <w:rPr>
          <w:rFonts w:cs="Arial"/>
          <w:lang w:eastAsia="ja-JP"/>
        </w:rPr>
        <w:t>, C</w:t>
      </w:r>
      <w:r w:rsidRPr="00030FB6">
        <w:rPr>
          <w:rFonts w:eastAsia="Arial" w:cs="Arial"/>
        </w:rPr>
        <w:t>a</w:t>
      </w:r>
      <w:r w:rsidRPr="00030FB6">
        <w:rPr>
          <w:rFonts w:eastAsia="Arial" w:cs="Arial"/>
          <w:spacing w:val="1"/>
        </w:rPr>
        <w:t>m</w:t>
      </w:r>
      <w:r w:rsidRPr="00030FB6">
        <w:rPr>
          <w:rFonts w:eastAsia="Arial" w:cs="Arial"/>
        </w:rPr>
        <w:t>bo</w:t>
      </w:r>
      <w:r w:rsidRPr="00030FB6">
        <w:rPr>
          <w:rFonts w:eastAsia="Arial" w:cs="Arial"/>
          <w:spacing w:val="1"/>
        </w:rPr>
        <w:t>di</w:t>
      </w:r>
      <w:r w:rsidRPr="00030FB6">
        <w:rPr>
          <w:rFonts w:eastAsia="Arial" w:cs="Arial"/>
        </w:rPr>
        <w:t>a</w:t>
      </w:r>
      <w:r w:rsidRPr="00030FB6">
        <w:rPr>
          <w:rFonts w:cs="Arial"/>
          <w:lang w:eastAsia="ja-JP"/>
        </w:rPr>
        <w:t xml:space="preserve">, </w:t>
      </w:r>
      <w:r w:rsidRPr="00030FB6">
        <w:rPr>
          <w:rFonts w:cs="Arial" w:hint="eastAsia"/>
          <w:lang w:eastAsia="ja-JP"/>
        </w:rPr>
        <w:t>Ethiopia, Indonesia, Kenya</w:t>
      </w:r>
      <w:r w:rsidRPr="00030FB6">
        <w:rPr>
          <w:rFonts w:cs="Arial"/>
          <w:w w:val="90"/>
          <w:lang w:eastAsia="ja-JP"/>
        </w:rPr>
        <w:t xml:space="preserve">, </w:t>
      </w:r>
      <w:r w:rsidRPr="00030FB6">
        <w:rPr>
          <w:rFonts w:cs="Arial"/>
        </w:rPr>
        <w:t>Lao People’s Democratic Republic</w:t>
      </w:r>
      <w:r w:rsidRPr="00030FB6">
        <w:rPr>
          <w:rFonts w:cs="Arial"/>
          <w:lang w:eastAsia="ja-JP"/>
        </w:rPr>
        <w:t xml:space="preserve">, </w:t>
      </w:r>
      <w:r w:rsidRPr="00030FB6">
        <w:rPr>
          <w:rFonts w:cs="Arial" w:hint="eastAsia"/>
          <w:lang w:eastAsia="ja-JP"/>
        </w:rPr>
        <w:t xml:space="preserve">Malaysia, Myanmar, </w:t>
      </w:r>
      <w:r w:rsidR="00030FB6" w:rsidRPr="00030FB6">
        <w:rPr>
          <w:rFonts w:cs="Arial"/>
          <w:lang w:eastAsia="ja-JP"/>
        </w:rPr>
        <w:t xml:space="preserve">Republic of </w:t>
      </w:r>
      <w:r w:rsidR="00030FB6" w:rsidRPr="00030FB6">
        <w:rPr>
          <w:rFonts w:cs="Arial" w:hint="eastAsia"/>
          <w:lang w:eastAsia="ja-JP"/>
        </w:rPr>
        <w:t>Moldova, Sri</w:t>
      </w:r>
      <w:r w:rsidR="00030FB6" w:rsidRPr="00030FB6">
        <w:rPr>
          <w:rFonts w:cs="Arial"/>
          <w:lang w:eastAsia="ja-JP"/>
        </w:rPr>
        <w:t> </w:t>
      </w:r>
      <w:r w:rsidRPr="00030FB6">
        <w:rPr>
          <w:rFonts w:cs="Arial" w:hint="eastAsia"/>
          <w:lang w:eastAsia="ja-JP"/>
        </w:rPr>
        <w:t>Lanka and Viet</w:t>
      </w:r>
      <w:r w:rsidR="00030FB6" w:rsidRPr="00030FB6">
        <w:rPr>
          <w:rFonts w:cs="Arial"/>
          <w:lang w:eastAsia="ja-JP"/>
        </w:rPr>
        <w:t> </w:t>
      </w:r>
      <w:r w:rsidR="003A3E22" w:rsidRPr="00030FB6">
        <w:rPr>
          <w:rFonts w:cs="Arial"/>
          <w:lang w:eastAsia="ja-JP"/>
        </w:rPr>
        <w:t>N</w:t>
      </w:r>
      <w:r w:rsidRPr="00030FB6">
        <w:rPr>
          <w:rFonts w:cs="Arial" w:hint="eastAsia"/>
          <w:lang w:eastAsia="ja-JP"/>
        </w:rPr>
        <w:t>am</w:t>
      </w:r>
      <w:r w:rsidRPr="00030FB6">
        <w:rPr>
          <w:rFonts w:cs="Arial"/>
          <w:lang w:eastAsia="ja-JP"/>
        </w:rPr>
        <w:t>,</w:t>
      </w:r>
      <w:r w:rsidRPr="00030FB6">
        <w:rPr>
          <w:rFonts w:cs="Arial" w:hint="eastAsia"/>
          <w:lang w:eastAsia="ja-JP"/>
        </w:rPr>
        <w:t xml:space="preserve"> </w:t>
      </w:r>
      <w:r w:rsidRPr="00030FB6">
        <w:rPr>
          <w:rFonts w:cs="Arial"/>
          <w:color w:val="000000"/>
          <w:lang w:val="en" w:eastAsia="ja-JP"/>
        </w:rPr>
        <w:t xml:space="preserve">who </w:t>
      </w:r>
      <w:r w:rsidRPr="00030FB6">
        <w:rPr>
          <w:szCs w:val="24"/>
        </w:rPr>
        <w:t>were given the opportunity to participate in the UPOV D</w:t>
      </w:r>
      <w:r w:rsidR="00183FE6">
        <w:rPr>
          <w:szCs w:val="24"/>
        </w:rPr>
        <w:t>istance Learning Course DL-205.</w:t>
      </w:r>
    </w:p>
    <w:p w:rsidR="001E1666" w:rsidRDefault="001E1666" w:rsidP="001E1666">
      <w:pPr>
        <w:rPr>
          <w:rFonts w:cs="Arial"/>
          <w:lang w:eastAsia="ja-JP"/>
        </w:rPr>
      </w:pPr>
    </w:p>
    <w:p w:rsidR="00A238DA" w:rsidRDefault="00A238DA" w:rsidP="00F76987">
      <w:pPr>
        <w:rPr>
          <w:rFonts w:cs="Arial"/>
          <w:snapToGrid w:val="0"/>
          <w:color w:val="000000"/>
        </w:rPr>
      </w:pPr>
      <w:r>
        <w:rPr>
          <w:rFonts w:cs="Arial"/>
          <w:snapToGrid w:val="0"/>
          <w:color w:val="000000"/>
        </w:rPr>
        <w:fldChar w:fldCharType="begin"/>
      </w:r>
      <w:r>
        <w:rPr>
          <w:rFonts w:cs="Arial"/>
          <w:snapToGrid w:val="0"/>
          <w:color w:val="000000"/>
        </w:rPr>
        <w:instrText xml:space="preserve"> AUTONUM  </w:instrText>
      </w:r>
      <w:r>
        <w:rPr>
          <w:rFonts w:cs="Arial"/>
          <w:snapToGrid w:val="0"/>
          <w:color w:val="000000"/>
        </w:rPr>
        <w:fldChar w:fldCharType="end"/>
      </w:r>
      <w:r>
        <w:rPr>
          <w:rFonts w:cs="Arial"/>
          <w:snapToGrid w:val="0"/>
          <w:color w:val="000000"/>
        </w:rPr>
        <w:tab/>
        <w:t xml:space="preserve">On August 18, in Geneva, the Office </w:t>
      </w:r>
      <w:r w:rsidRPr="00046D9B">
        <w:t>participated in an electronic meeting via the Internet with</w:t>
      </w:r>
      <w:r>
        <w:t xml:space="preserve"> </w:t>
      </w:r>
      <w:r w:rsidR="000E582D">
        <w:t>Mr. </w:t>
      </w:r>
      <w:r>
        <w:t>Shakeel Bhatti, Secretary, ITPGRFA</w:t>
      </w:r>
      <w:r w:rsidR="000E582D">
        <w:t xml:space="preserve">, and Mr. </w:t>
      </w:r>
      <w:proofErr w:type="spellStart"/>
      <w:r w:rsidR="000E582D">
        <w:t>Carsten</w:t>
      </w:r>
      <w:proofErr w:type="spellEnd"/>
      <w:r w:rsidR="000E582D">
        <w:t xml:space="preserve"> Fink, </w:t>
      </w:r>
      <w:r w:rsidR="000E582D" w:rsidRPr="000E582D">
        <w:t>Chief Economist</w:t>
      </w:r>
      <w:r w:rsidR="000E582D">
        <w:t xml:space="preserve">, </w:t>
      </w:r>
      <w:r w:rsidR="000E582D" w:rsidRPr="000E582D">
        <w:t>Economics and Statistics Division</w:t>
      </w:r>
      <w:r w:rsidR="000E582D">
        <w:t xml:space="preserve">, WIPO, </w:t>
      </w:r>
      <w:r w:rsidR="000E582D" w:rsidRPr="000E582D">
        <w:t xml:space="preserve">to discuss a </w:t>
      </w:r>
      <w:r w:rsidR="000E582D">
        <w:t xml:space="preserve">possible </w:t>
      </w:r>
      <w:r w:rsidR="000E582D" w:rsidRPr="000E582D">
        <w:t xml:space="preserve">joint </w:t>
      </w:r>
      <w:r w:rsidR="000E582D">
        <w:t xml:space="preserve">publication on interrelated issues regarding innovation and plant genetic resources, and other possible initiatives. </w:t>
      </w:r>
    </w:p>
    <w:p w:rsidR="00A238DA" w:rsidRDefault="00A238DA" w:rsidP="00F76987">
      <w:pPr>
        <w:rPr>
          <w:rFonts w:cs="Arial"/>
          <w:snapToGrid w:val="0"/>
          <w:color w:val="000000"/>
        </w:rPr>
      </w:pPr>
    </w:p>
    <w:p w:rsidR="00591BF2" w:rsidRPr="003918EA" w:rsidRDefault="00591BF2" w:rsidP="00591BF2">
      <w:r w:rsidRPr="00172A91">
        <w:rPr>
          <w:rFonts w:cs="Arial"/>
          <w:snapToGrid w:val="0"/>
          <w:color w:val="000000"/>
        </w:rPr>
        <w:fldChar w:fldCharType="begin"/>
      </w:r>
      <w:r w:rsidRPr="00172A91">
        <w:rPr>
          <w:rFonts w:cs="Arial"/>
          <w:snapToGrid w:val="0"/>
          <w:color w:val="000000"/>
        </w:rPr>
        <w:instrText xml:space="preserve"> AUTONUM  </w:instrText>
      </w:r>
      <w:r w:rsidRPr="00172A91">
        <w:rPr>
          <w:rFonts w:cs="Arial"/>
          <w:snapToGrid w:val="0"/>
          <w:color w:val="000000"/>
        </w:rPr>
        <w:fldChar w:fldCharType="end"/>
      </w:r>
      <w:r w:rsidRPr="00172A91">
        <w:rPr>
          <w:rFonts w:cs="Arial"/>
          <w:snapToGrid w:val="0"/>
          <w:color w:val="000000"/>
        </w:rPr>
        <w:tab/>
      </w:r>
      <w:r w:rsidRPr="00172A91">
        <w:t xml:space="preserve">From August 25 to 29, in Mexico City, the Office provided lectures </w:t>
      </w:r>
      <w:r w:rsidR="004E0A0F" w:rsidRPr="00172A91">
        <w:t xml:space="preserve">at the </w:t>
      </w:r>
      <w:r w:rsidRPr="00172A91">
        <w:rPr>
          <w:rFonts w:cs="Arial"/>
          <w:i/>
          <w:snapToGrid w:val="0"/>
        </w:rPr>
        <w:t>“</w:t>
      </w:r>
      <w:proofErr w:type="spellStart"/>
      <w:r w:rsidRPr="00172A91">
        <w:rPr>
          <w:rFonts w:cs="Arial"/>
          <w:i/>
          <w:snapToGrid w:val="0"/>
        </w:rPr>
        <w:t>Seminario</w:t>
      </w:r>
      <w:proofErr w:type="spellEnd"/>
      <w:r w:rsidRPr="00172A91">
        <w:rPr>
          <w:rFonts w:cs="Arial"/>
          <w:i/>
          <w:snapToGrid w:val="0"/>
        </w:rPr>
        <w:t xml:space="preserve"> </w:t>
      </w:r>
      <w:proofErr w:type="spellStart"/>
      <w:r w:rsidRPr="00172A91">
        <w:rPr>
          <w:rFonts w:cs="Arial"/>
          <w:i/>
          <w:snapToGrid w:val="0"/>
        </w:rPr>
        <w:t>sobre</w:t>
      </w:r>
      <w:proofErr w:type="spellEnd"/>
      <w:r w:rsidRPr="00172A91">
        <w:rPr>
          <w:rFonts w:cs="Arial"/>
          <w:i/>
          <w:snapToGrid w:val="0"/>
        </w:rPr>
        <w:t xml:space="preserve"> </w:t>
      </w:r>
      <w:proofErr w:type="spellStart"/>
      <w:r w:rsidRPr="00172A91">
        <w:rPr>
          <w:rFonts w:cs="Arial"/>
          <w:i/>
          <w:snapToGrid w:val="0"/>
        </w:rPr>
        <w:t>Protección</w:t>
      </w:r>
      <w:proofErr w:type="spellEnd"/>
      <w:r w:rsidRPr="00172A91">
        <w:rPr>
          <w:rFonts w:cs="Arial"/>
          <w:i/>
          <w:snapToGrid w:val="0"/>
        </w:rPr>
        <w:t xml:space="preserve"> al </w:t>
      </w:r>
      <w:proofErr w:type="spellStart"/>
      <w:r w:rsidRPr="00172A91">
        <w:rPr>
          <w:rFonts w:cs="Arial"/>
          <w:i/>
          <w:snapToGrid w:val="0"/>
        </w:rPr>
        <w:t>Derecho</w:t>
      </w:r>
      <w:proofErr w:type="spellEnd"/>
      <w:r w:rsidRPr="00172A91">
        <w:rPr>
          <w:rFonts w:cs="Arial"/>
          <w:i/>
          <w:snapToGrid w:val="0"/>
        </w:rPr>
        <w:t xml:space="preserve"> de </w:t>
      </w:r>
      <w:proofErr w:type="spellStart"/>
      <w:r w:rsidRPr="00172A91">
        <w:rPr>
          <w:rFonts w:cs="Arial"/>
          <w:i/>
          <w:snapToGrid w:val="0"/>
        </w:rPr>
        <w:t>Obtentor</w:t>
      </w:r>
      <w:proofErr w:type="spellEnd"/>
      <w:r w:rsidRPr="00172A91">
        <w:rPr>
          <w:rFonts w:cs="Arial"/>
          <w:i/>
          <w:snapToGrid w:val="0"/>
        </w:rPr>
        <w:t xml:space="preserve">” </w:t>
      </w:r>
      <w:r w:rsidRPr="00172A91">
        <w:rPr>
          <w:rFonts w:cs="Arial"/>
          <w:snapToGrid w:val="0"/>
        </w:rPr>
        <w:t>(Seminar on Plant Breeders’ Rights) and “</w:t>
      </w:r>
      <w:r w:rsidRPr="00172A91">
        <w:rPr>
          <w:rFonts w:cs="Arial"/>
          <w:i/>
          <w:snapToGrid w:val="0"/>
        </w:rPr>
        <w:t xml:space="preserve">X Taller </w:t>
      </w:r>
      <w:proofErr w:type="spellStart"/>
      <w:r w:rsidRPr="00172A91">
        <w:rPr>
          <w:rFonts w:cs="Arial"/>
          <w:i/>
          <w:snapToGrid w:val="0"/>
        </w:rPr>
        <w:t>Internacional</w:t>
      </w:r>
      <w:proofErr w:type="spellEnd"/>
      <w:r w:rsidRPr="00172A91">
        <w:rPr>
          <w:rFonts w:cs="Arial"/>
          <w:i/>
          <w:snapToGrid w:val="0"/>
        </w:rPr>
        <w:t xml:space="preserve"> de </w:t>
      </w:r>
      <w:proofErr w:type="spellStart"/>
      <w:r w:rsidRPr="00172A91">
        <w:rPr>
          <w:rFonts w:cs="Arial"/>
          <w:i/>
          <w:snapToGrid w:val="0"/>
        </w:rPr>
        <w:t>Evaluación</w:t>
      </w:r>
      <w:proofErr w:type="spellEnd"/>
      <w:r w:rsidRPr="00172A91">
        <w:rPr>
          <w:rFonts w:cs="Arial"/>
          <w:i/>
          <w:snapToGrid w:val="0"/>
        </w:rPr>
        <w:t xml:space="preserve"> de la </w:t>
      </w:r>
      <w:proofErr w:type="spellStart"/>
      <w:r w:rsidRPr="00172A91">
        <w:rPr>
          <w:rFonts w:cs="Arial"/>
          <w:i/>
          <w:snapToGrid w:val="0"/>
        </w:rPr>
        <w:t>Distinción</w:t>
      </w:r>
      <w:proofErr w:type="spellEnd"/>
      <w:r w:rsidRPr="00172A91">
        <w:rPr>
          <w:rFonts w:cs="Arial"/>
          <w:i/>
          <w:snapToGrid w:val="0"/>
        </w:rPr>
        <w:t xml:space="preserve">, </w:t>
      </w:r>
      <w:proofErr w:type="spellStart"/>
      <w:r w:rsidRPr="00172A91">
        <w:rPr>
          <w:rFonts w:cs="Arial"/>
          <w:i/>
          <w:snapToGrid w:val="0"/>
        </w:rPr>
        <w:t>Homogeneidad</w:t>
      </w:r>
      <w:proofErr w:type="spellEnd"/>
      <w:r w:rsidRPr="00172A91">
        <w:rPr>
          <w:rFonts w:cs="Arial"/>
          <w:i/>
          <w:snapToGrid w:val="0"/>
        </w:rPr>
        <w:t xml:space="preserve"> y </w:t>
      </w:r>
      <w:proofErr w:type="spellStart"/>
      <w:r w:rsidRPr="00172A91">
        <w:rPr>
          <w:rFonts w:cs="Arial"/>
          <w:i/>
          <w:snapToGrid w:val="0"/>
        </w:rPr>
        <w:t>Estabilidad</w:t>
      </w:r>
      <w:proofErr w:type="spellEnd"/>
      <w:r w:rsidRPr="00172A91">
        <w:rPr>
          <w:rFonts w:cs="Arial"/>
          <w:i/>
          <w:snapToGrid w:val="0"/>
        </w:rPr>
        <w:t xml:space="preserve"> (DHE) de </w:t>
      </w:r>
      <w:proofErr w:type="spellStart"/>
      <w:r w:rsidRPr="00172A91">
        <w:rPr>
          <w:rFonts w:cs="Arial"/>
          <w:i/>
          <w:snapToGrid w:val="0"/>
        </w:rPr>
        <w:t>Variedades</w:t>
      </w:r>
      <w:proofErr w:type="spellEnd"/>
      <w:r w:rsidRPr="00172A91">
        <w:rPr>
          <w:rFonts w:cs="Arial"/>
          <w:i/>
          <w:snapToGrid w:val="0"/>
        </w:rPr>
        <w:t xml:space="preserve"> </w:t>
      </w:r>
      <w:proofErr w:type="spellStart"/>
      <w:r w:rsidRPr="00172A91">
        <w:rPr>
          <w:rFonts w:cs="Arial"/>
          <w:i/>
          <w:snapToGrid w:val="0"/>
        </w:rPr>
        <w:t>Vegetales</w:t>
      </w:r>
      <w:proofErr w:type="spellEnd"/>
      <w:r w:rsidRPr="00172A91">
        <w:rPr>
          <w:rFonts w:cs="Arial"/>
          <w:snapToGrid w:val="0"/>
        </w:rPr>
        <w:t>” (X Inte</w:t>
      </w:r>
      <w:r w:rsidR="001D40FA" w:rsidRPr="00172A91">
        <w:rPr>
          <w:rFonts w:cs="Arial"/>
          <w:snapToGrid w:val="0"/>
        </w:rPr>
        <w:t>r</w:t>
      </w:r>
      <w:r w:rsidR="004E0A0F" w:rsidRPr="00172A91">
        <w:rPr>
          <w:rFonts w:cs="Arial"/>
          <w:snapToGrid w:val="0"/>
        </w:rPr>
        <w:t>national Workshop on DUS </w:t>
      </w:r>
      <w:r w:rsidRPr="00172A91">
        <w:rPr>
          <w:rFonts w:cs="Arial"/>
          <w:snapToGrid w:val="0"/>
        </w:rPr>
        <w:t xml:space="preserve">Examination of Plant Varieties).  </w:t>
      </w:r>
      <w:r w:rsidRPr="00172A91">
        <w:rPr>
          <w:rFonts w:cs="Arial"/>
        </w:rPr>
        <w:t>The seminar and workshop were attended by participants from Brazil,</w:t>
      </w:r>
      <w:r w:rsidRPr="00591BF2">
        <w:rPr>
          <w:rFonts w:cs="Arial"/>
        </w:rPr>
        <w:t xml:space="preserve"> Chile, Colombia, Mexico and Paraguay. </w:t>
      </w:r>
    </w:p>
    <w:p w:rsidR="00591BF2" w:rsidRDefault="00591BF2" w:rsidP="00F76987">
      <w:pPr>
        <w:rPr>
          <w:rFonts w:cs="Arial"/>
          <w:snapToGrid w:val="0"/>
          <w:color w:val="000000"/>
        </w:rPr>
      </w:pPr>
    </w:p>
    <w:p w:rsidR="00591BF2" w:rsidRDefault="00591BF2" w:rsidP="00591BF2">
      <w:pPr>
        <w:rPr>
          <w:snapToGrid w:val="0"/>
          <w:color w:val="000000"/>
          <w:lang w:eastAsia="ja-JP"/>
        </w:rPr>
      </w:pPr>
      <w:r w:rsidRPr="002F57E7">
        <w:fldChar w:fldCharType="begin"/>
      </w:r>
      <w:r w:rsidRPr="002F57E7">
        <w:instrText xml:space="preserve"> AUTONUM  </w:instrText>
      </w:r>
      <w:r w:rsidRPr="002F57E7">
        <w:fldChar w:fldCharType="end"/>
      </w:r>
      <w:r w:rsidRPr="002F57E7">
        <w:tab/>
      </w:r>
      <w:r w:rsidRPr="00172A91">
        <w:rPr>
          <w:rFonts w:cs="Arial" w:hint="eastAsia"/>
          <w:lang w:eastAsia="ja-JP"/>
        </w:rPr>
        <w:t>On</w:t>
      </w:r>
      <w:r w:rsidRPr="00172A91">
        <w:rPr>
          <w:rFonts w:hint="eastAsia"/>
          <w:snapToGrid w:val="0"/>
          <w:color w:val="000000"/>
          <w:lang w:eastAsia="ja-JP"/>
        </w:rPr>
        <w:t xml:space="preserve"> August 22, </w:t>
      </w:r>
      <w:r w:rsidR="003A3E22" w:rsidRPr="00172A91">
        <w:rPr>
          <w:snapToGrid w:val="0"/>
          <w:color w:val="000000"/>
          <w:lang w:eastAsia="ja-JP"/>
        </w:rPr>
        <w:t xml:space="preserve">in </w:t>
      </w:r>
      <w:proofErr w:type="spellStart"/>
      <w:r w:rsidRPr="00172A91">
        <w:rPr>
          <w:rFonts w:hint="eastAsia"/>
          <w:snapToGrid w:val="0"/>
          <w:color w:val="000000"/>
          <w:lang w:eastAsia="ja-JP"/>
        </w:rPr>
        <w:t>Kasaoka</w:t>
      </w:r>
      <w:proofErr w:type="spellEnd"/>
      <w:r w:rsidRPr="00172A91">
        <w:rPr>
          <w:rFonts w:hint="eastAsia"/>
          <w:snapToGrid w:val="0"/>
          <w:color w:val="000000"/>
          <w:lang w:eastAsia="ja-JP"/>
        </w:rPr>
        <w:t>, Japan, the Office made a presentation on development</w:t>
      </w:r>
      <w:r w:rsidR="003A3E22" w:rsidRPr="00172A91">
        <w:rPr>
          <w:snapToGrid w:val="0"/>
          <w:color w:val="000000"/>
          <w:lang w:eastAsia="ja-JP"/>
        </w:rPr>
        <w:t>s</w:t>
      </w:r>
      <w:r w:rsidR="00172A91" w:rsidRPr="00172A91">
        <w:rPr>
          <w:snapToGrid w:val="0"/>
          <w:color w:val="000000"/>
          <w:lang w:eastAsia="ja-JP"/>
        </w:rPr>
        <w:t xml:space="preserve"> in UPOV</w:t>
      </w:r>
      <w:r w:rsidRPr="00172A91">
        <w:rPr>
          <w:rFonts w:hint="eastAsia"/>
          <w:snapToGrid w:val="0"/>
          <w:color w:val="000000"/>
          <w:lang w:eastAsia="ja-JP"/>
        </w:rPr>
        <w:t xml:space="preserve"> at </w:t>
      </w:r>
      <w:r w:rsidRPr="00172A91">
        <w:rPr>
          <w:snapToGrid w:val="0"/>
          <w:color w:val="000000"/>
          <w:lang w:eastAsia="ja-JP"/>
        </w:rPr>
        <w:t xml:space="preserve">the </w:t>
      </w:r>
      <w:r w:rsidRPr="00172A91">
        <w:rPr>
          <w:rFonts w:hint="eastAsia"/>
          <w:snapToGrid w:val="0"/>
          <w:color w:val="000000"/>
          <w:lang w:eastAsia="ja-JP"/>
        </w:rPr>
        <w:t>National Center for Seeds and Seedlings</w:t>
      </w:r>
      <w:r w:rsidRPr="00172A91">
        <w:rPr>
          <w:snapToGrid w:val="0"/>
          <w:color w:val="000000"/>
          <w:lang w:eastAsia="ja-JP"/>
        </w:rPr>
        <w:t xml:space="preserve"> (NCSS)</w:t>
      </w:r>
      <w:r w:rsidRPr="00172A91">
        <w:rPr>
          <w:rFonts w:hint="eastAsia"/>
          <w:snapToGrid w:val="0"/>
          <w:color w:val="000000"/>
          <w:lang w:eastAsia="ja-JP"/>
        </w:rPr>
        <w:t xml:space="preserve">, Nishi Nihon Station.  </w:t>
      </w:r>
      <w:r w:rsidR="00172A91" w:rsidRPr="00172A91">
        <w:rPr>
          <w:rFonts w:hint="eastAsia"/>
          <w:snapToGrid w:val="0"/>
          <w:color w:val="000000"/>
          <w:lang w:eastAsia="ja-JP"/>
        </w:rPr>
        <w:t>The session was attended by DUS</w:t>
      </w:r>
      <w:r w:rsidR="00172A91" w:rsidRPr="00172A91">
        <w:rPr>
          <w:snapToGrid w:val="0"/>
          <w:color w:val="000000"/>
          <w:lang w:eastAsia="ja-JP"/>
        </w:rPr>
        <w:t> </w:t>
      </w:r>
      <w:r w:rsidR="003A3E22" w:rsidRPr="00172A91">
        <w:rPr>
          <w:snapToGrid w:val="0"/>
          <w:color w:val="000000"/>
          <w:lang w:eastAsia="ja-JP"/>
        </w:rPr>
        <w:t xml:space="preserve">experts </w:t>
      </w:r>
      <w:r w:rsidRPr="00172A91">
        <w:rPr>
          <w:rFonts w:hint="eastAsia"/>
          <w:snapToGrid w:val="0"/>
          <w:color w:val="000000"/>
          <w:lang w:eastAsia="ja-JP"/>
        </w:rPr>
        <w:t xml:space="preserve">of the </w:t>
      </w:r>
      <w:r w:rsidR="003A3E22" w:rsidRPr="00172A91">
        <w:rPr>
          <w:snapToGrid w:val="0"/>
          <w:color w:val="000000"/>
          <w:lang w:eastAsia="ja-JP"/>
        </w:rPr>
        <w:t>S</w:t>
      </w:r>
      <w:r w:rsidRPr="00172A91">
        <w:rPr>
          <w:rFonts w:hint="eastAsia"/>
          <w:snapToGrid w:val="0"/>
          <w:color w:val="000000"/>
          <w:lang w:eastAsia="ja-JP"/>
        </w:rPr>
        <w:t>tation</w:t>
      </w:r>
      <w:r w:rsidRPr="002F57E7">
        <w:rPr>
          <w:rFonts w:hint="eastAsia"/>
          <w:snapToGrid w:val="0"/>
          <w:color w:val="000000"/>
          <w:lang w:eastAsia="ja-JP"/>
        </w:rPr>
        <w:t>.</w:t>
      </w:r>
      <w:r w:rsidRPr="002F57E7">
        <w:rPr>
          <w:snapToGrid w:val="0"/>
          <w:color w:val="000000"/>
          <w:lang w:eastAsia="ja-JP"/>
        </w:rPr>
        <w:t xml:space="preserve"> </w:t>
      </w:r>
    </w:p>
    <w:p w:rsidR="00183FE6" w:rsidRDefault="00183FE6" w:rsidP="00591BF2">
      <w:pPr>
        <w:rPr>
          <w:rFonts w:cs="Arial"/>
          <w:snapToGrid w:val="0"/>
          <w:color w:val="000000"/>
          <w:lang w:eastAsia="ja-JP"/>
        </w:rPr>
      </w:pPr>
    </w:p>
    <w:p w:rsidR="00F76987" w:rsidRDefault="00781B24" w:rsidP="00781B24">
      <w:r w:rsidRPr="00277CA5">
        <w:fldChar w:fldCharType="begin"/>
      </w:r>
      <w:r w:rsidRPr="00277CA5">
        <w:instrText xml:space="preserve"> AUTONUM  </w:instrText>
      </w:r>
      <w:r w:rsidRPr="00277CA5">
        <w:fldChar w:fldCharType="end"/>
      </w:r>
      <w:r w:rsidRPr="00277CA5">
        <w:tab/>
        <w:t xml:space="preserve">On September 3, in Geneva, the Office met with Prof. John Humphrey, Executive Dean, Faculty of Law, and Prof. Kamal </w:t>
      </w:r>
      <w:proofErr w:type="spellStart"/>
      <w:r w:rsidRPr="00277CA5">
        <w:t>Puri</w:t>
      </w:r>
      <w:proofErr w:type="spellEnd"/>
      <w:r w:rsidRPr="00277CA5">
        <w:t>, Professor of IP and Director, WIPO-QUT Master of Laws in Intellectual Property Program, Queensland University of Technology (QUT) of Brisbane, Australia.</w:t>
      </w:r>
      <w:r w:rsidR="00172A91">
        <w:t xml:space="preserve"> </w:t>
      </w:r>
    </w:p>
    <w:p w:rsidR="007A614A" w:rsidRDefault="007A614A" w:rsidP="00781B24"/>
    <w:p w:rsidR="00B60B3D" w:rsidRPr="0009488B" w:rsidRDefault="00B60B3D" w:rsidP="00781B24">
      <w:r w:rsidRPr="0009488B">
        <w:fldChar w:fldCharType="begin"/>
      </w:r>
      <w:r w:rsidRPr="0009488B">
        <w:instrText xml:space="preserve"> AUTONUM  </w:instrText>
      </w:r>
      <w:r w:rsidRPr="0009488B">
        <w:fldChar w:fldCharType="end"/>
      </w:r>
      <w:r w:rsidRPr="0009488B">
        <w:tab/>
        <w:t xml:space="preserve">On September 22, the Office participated in an electronic conference call with </w:t>
      </w:r>
      <w:r w:rsidR="00193D9D" w:rsidRPr="0009488B">
        <w:t xml:space="preserve">Mr. Milan </w:t>
      </w:r>
      <w:proofErr w:type="spellStart"/>
      <w:r w:rsidR="00193D9D" w:rsidRPr="0009488B">
        <w:t>Kondic</w:t>
      </w:r>
      <w:proofErr w:type="spellEnd"/>
      <w:r w:rsidR="00193D9D" w:rsidRPr="0009488B">
        <w:t xml:space="preserve">, Ms. Valerie Erica </w:t>
      </w:r>
      <w:proofErr w:type="spellStart"/>
      <w:r w:rsidR="00193D9D" w:rsidRPr="0009488B">
        <w:t>Marechal</w:t>
      </w:r>
      <w:proofErr w:type="spellEnd"/>
      <w:r w:rsidR="00193D9D" w:rsidRPr="0009488B">
        <w:t xml:space="preserve"> and Mr. Robert De </w:t>
      </w:r>
      <w:proofErr w:type="spellStart"/>
      <w:r w:rsidR="00193D9D" w:rsidRPr="0009488B">
        <w:t>Lescaille</w:t>
      </w:r>
      <w:proofErr w:type="spellEnd"/>
      <w:r w:rsidR="00193D9D" w:rsidRPr="0009488B">
        <w:t xml:space="preserve">, </w:t>
      </w:r>
      <w:r w:rsidR="003F309F" w:rsidRPr="0009488B">
        <w:t>World Bank &amp; International Finance Corporation</w:t>
      </w:r>
      <w:r w:rsidR="00193D9D" w:rsidRPr="0009488B">
        <w:t>.  Mr. </w:t>
      </w:r>
      <w:proofErr w:type="spellStart"/>
      <w:r w:rsidR="00193D9D" w:rsidRPr="0009488B">
        <w:t>Kondic</w:t>
      </w:r>
      <w:proofErr w:type="spellEnd"/>
      <w:r w:rsidR="00193D9D" w:rsidRPr="0009488B">
        <w:t xml:space="preserve"> reported on the development on the project “Benchmarking the Business of Agriculture (BBA)”</w:t>
      </w:r>
      <w:r w:rsidR="0009488B" w:rsidRPr="0009488B">
        <w:t>.</w:t>
      </w:r>
    </w:p>
    <w:p w:rsidR="00B60B3D" w:rsidRPr="0009488B" w:rsidRDefault="00B60B3D" w:rsidP="00781B24"/>
    <w:p w:rsidR="007A614A" w:rsidRPr="0009488B" w:rsidRDefault="007A614A" w:rsidP="00781B24">
      <w:r w:rsidRPr="0009488B">
        <w:fldChar w:fldCharType="begin"/>
      </w:r>
      <w:r w:rsidRPr="0009488B">
        <w:instrText xml:space="preserve"> AUTONUM  </w:instrText>
      </w:r>
      <w:r w:rsidRPr="0009488B">
        <w:fldChar w:fldCharType="end"/>
      </w:r>
      <w:r w:rsidRPr="0009488B">
        <w:tab/>
      </w:r>
      <w:r w:rsidR="003F309F" w:rsidRPr="0009488B">
        <w:t xml:space="preserve">On September 23, in Geneva, the Office received the visit of Ms. Susan H. </w:t>
      </w:r>
      <w:proofErr w:type="spellStart"/>
      <w:r w:rsidR="003F309F" w:rsidRPr="0009488B">
        <w:t>Bragdon</w:t>
      </w:r>
      <w:proofErr w:type="spellEnd"/>
      <w:r w:rsidR="003F309F" w:rsidRPr="0009488B">
        <w:t xml:space="preserve">, Representative, Food and Sustainability and Mr.  David  Elliott, </w:t>
      </w:r>
      <w:proofErr w:type="spellStart"/>
      <w:r w:rsidR="003F309F" w:rsidRPr="0009488B">
        <w:t>Programme</w:t>
      </w:r>
      <w:proofErr w:type="spellEnd"/>
      <w:r w:rsidR="003F309F" w:rsidRPr="0009488B">
        <w:t xml:space="preserve"> Assistant, Food &amp; Sustainability and Climate Change, Quaker United Nations Office (QUNO), regarding the procedure for the granting of observer status in UPOV bodies.</w:t>
      </w:r>
    </w:p>
    <w:p w:rsidR="00E81807" w:rsidRPr="0009488B" w:rsidRDefault="00E81807" w:rsidP="00781B24"/>
    <w:p w:rsidR="0018166A" w:rsidRPr="0009488B" w:rsidRDefault="0018166A" w:rsidP="0018166A">
      <w:r w:rsidRPr="0009488B">
        <w:fldChar w:fldCharType="begin"/>
      </w:r>
      <w:r w:rsidRPr="0009488B">
        <w:instrText xml:space="preserve"> AUTONUM  </w:instrText>
      </w:r>
      <w:r w:rsidRPr="0009488B">
        <w:fldChar w:fldCharType="end"/>
      </w:r>
      <w:r w:rsidRPr="0009488B">
        <w:tab/>
        <w:t>On September 23 and 24, in Paris, France, the Office attended the Technical Working Group Meeting and the Annual Meeting of the OEC</w:t>
      </w:r>
      <w:r w:rsidR="0009488B" w:rsidRPr="0009488B">
        <w:t>D Forest Seed and Plant Scheme.</w:t>
      </w:r>
    </w:p>
    <w:p w:rsidR="0018166A" w:rsidRPr="0009488B" w:rsidRDefault="0018166A" w:rsidP="0018166A"/>
    <w:p w:rsidR="00193D9D" w:rsidRPr="0009488B" w:rsidRDefault="00193D9D" w:rsidP="00781B24">
      <w:r w:rsidRPr="0009488B">
        <w:fldChar w:fldCharType="begin"/>
      </w:r>
      <w:r w:rsidRPr="0009488B">
        <w:instrText xml:space="preserve"> AUTONUM  </w:instrText>
      </w:r>
      <w:r w:rsidRPr="0009488B">
        <w:fldChar w:fldCharType="end"/>
      </w:r>
      <w:r w:rsidRPr="0009488B">
        <w:tab/>
        <w:t>From September 23 to 25, in Namur, Belgium, the Office attended “</w:t>
      </w:r>
      <w:r w:rsidRPr="0009488B">
        <w:rPr>
          <w:i/>
        </w:rPr>
        <w:t xml:space="preserve">Le Forum francophone de </w:t>
      </w:r>
      <w:proofErr w:type="spellStart"/>
      <w:r w:rsidRPr="0009488B">
        <w:rPr>
          <w:i/>
        </w:rPr>
        <w:t>l’innovation</w:t>
      </w:r>
      <w:proofErr w:type="spellEnd"/>
      <w:r w:rsidRPr="0009488B">
        <w:t xml:space="preserve">”, organized by </w:t>
      </w:r>
      <w:proofErr w:type="spellStart"/>
      <w:r w:rsidRPr="0009488B">
        <w:t>l’</w:t>
      </w:r>
      <w:r w:rsidRPr="0009488B">
        <w:rPr>
          <w:i/>
        </w:rPr>
        <w:t>Organisation</w:t>
      </w:r>
      <w:proofErr w:type="spellEnd"/>
      <w:r w:rsidRPr="0009488B">
        <w:rPr>
          <w:i/>
        </w:rPr>
        <w:t xml:space="preserve"> </w:t>
      </w:r>
      <w:proofErr w:type="spellStart"/>
      <w:proofErr w:type="gramStart"/>
      <w:r w:rsidRPr="0009488B">
        <w:rPr>
          <w:i/>
        </w:rPr>
        <w:t>internationale</w:t>
      </w:r>
      <w:proofErr w:type="spellEnd"/>
      <w:proofErr w:type="gramEnd"/>
      <w:r w:rsidRPr="0009488B">
        <w:rPr>
          <w:i/>
        </w:rPr>
        <w:t xml:space="preserve"> de la </w:t>
      </w:r>
      <w:proofErr w:type="spellStart"/>
      <w:r w:rsidRPr="0009488B">
        <w:rPr>
          <w:i/>
        </w:rPr>
        <w:t>Francophonie</w:t>
      </w:r>
      <w:proofErr w:type="spellEnd"/>
      <w:r w:rsidRPr="0009488B">
        <w:t xml:space="preserve"> (OIF). The Office made a presentation on “Introduction to UPOV” in the workshop</w:t>
      </w:r>
      <w:r w:rsidR="0009488B" w:rsidRPr="0009488B">
        <w:t xml:space="preserve"> for innovation in agriculture.</w:t>
      </w:r>
    </w:p>
    <w:p w:rsidR="000246F9" w:rsidRPr="0009488B" w:rsidRDefault="000246F9" w:rsidP="00781B24"/>
    <w:p w:rsidR="00E81807" w:rsidRPr="0009488B" w:rsidRDefault="00E81807" w:rsidP="00781B24">
      <w:r w:rsidRPr="0009488B">
        <w:fldChar w:fldCharType="begin"/>
      </w:r>
      <w:r w:rsidRPr="0009488B">
        <w:instrText xml:space="preserve"> AUTONUM  </w:instrText>
      </w:r>
      <w:r w:rsidRPr="0009488B">
        <w:fldChar w:fldCharType="end"/>
      </w:r>
      <w:r w:rsidRPr="0009488B">
        <w:tab/>
        <w:t>On September 24, in Geneva, the Office made a presentation on UPOV at a meeting of Heads of Intellectual Property Offices for Caribbean countries, with participants from Antigua and Barbuda, Belize, Dominica, Grenada, Haiti, Jamaica, Saint Kitts and Nevis, Saint Lucia and Trinidad and Tobago.</w:t>
      </w:r>
    </w:p>
    <w:p w:rsidR="00B61140" w:rsidRPr="0009488B" w:rsidRDefault="00B61140" w:rsidP="00781B24"/>
    <w:p w:rsidR="00D95F7E" w:rsidRPr="0009488B" w:rsidRDefault="00D95F7E" w:rsidP="00781B24">
      <w:r w:rsidRPr="0009488B">
        <w:fldChar w:fldCharType="begin"/>
      </w:r>
      <w:r w:rsidRPr="0009488B">
        <w:instrText xml:space="preserve"> AUTONUM  </w:instrText>
      </w:r>
      <w:r w:rsidRPr="0009488B">
        <w:fldChar w:fldCharType="end"/>
      </w:r>
      <w:r w:rsidRPr="0009488B">
        <w:tab/>
        <w:t xml:space="preserve">On September 25, in Geneva, the Office received the visit of Mr. Regan </w:t>
      </w:r>
      <w:proofErr w:type="spellStart"/>
      <w:r w:rsidRPr="0009488B">
        <w:t>Asgarali</w:t>
      </w:r>
      <w:proofErr w:type="spellEnd"/>
      <w:r w:rsidRPr="0009488B">
        <w:t>, Controller (Ag.), and Mr. Richard Aching, Manager, Technical Examination, Intellectual Property Office of Trinidad and Tobago, and discus</w:t>
      </w:r>
      <w:r w:rsidR="0009488B" w:rsidRPr="0009488B">
        <w:t>sed cooperation activities.</w:t>
      </w:r>
    </w:p>
    <w:p w:rsidR="00D95F7E" w:rsidRPr="0009488B" w:rsidRDefault="00D95F7E" w:rsidP="00781B24"/>
    <w:p w:rsidR="00C55910" w:rsidRPr="0009488B" w:rsidRDefault="00C55910" w:rsidP="00781B24">
      <w:r w:rsidRPr="0009488B">
        <w:fldChar w:fldCharType="begin"/>
      </w:r>
      <w:r w:rsidRPr="0009488B">
        <w:instrText xml:space="preserve"> AUTONUM  </w:instrText>
      </w:r>
      <w:r w:rsidRPr="0009488B">
        <w:fldChar w:fldCharType="end"/>
      </w:r>
      <w:r w:rsidRPr="0009488B">
        <w:tab/>
        <w:t xml:space="preserve">On September 25, in Geneva, the Office received the visit of </w:t>
      </w:r>
      <w:r w:rsidR="00193D9D" w:rsidRPr="0009488B">
        <w:t xml:space="preserve">Mr. Mir </w:t>
      </w:r>
      <w:proofErr w:type="spellStart"/>
      <w:r w:rsidR="00193D9D" w:rsidRPr="0009488B">
        <w:t>Yaqub</w:t>
      </w:r>
      <w:proofErr w:type="spellEnd"/>
      <w:r w:rsidR="00193D9D" w:rsidRPr="0009488B">
        <w:t xml:space="preserve"> </w:t>
      </w:r>
      <w:proofErr w:type="spellStart"/>
      <w:r w:rsidR="00193D9D" w:rsidRPr="0009488B">
        <w:t>Seyidov</w:t>
      </w:r>
      <w:proofErr w:type="spellEnd"/>
      <w:r w:rsidR="00193D9D" w:rsidRPr="0009488B">
        <w:t>, Director</w:t>
      </w:r>
      <w:r w:rsidR="00992728" w:rsidRPr="0009488B">
        <w:t xml:space="preserve">, Patent Office, </w:t>
      </w:r>
      <w:proofErr w:type="gramStart"/>
      <w:r w:rsidR="00992728" w:rsidRPr="0009488B">
        <w:t>State</w:t>
      </w:r>
      <w:proofErr w:type="gramEnd"/>
      <w:r w:rsidR="00992728" w:rsidRPr="0009488B">
        <w:t xml:space="preserve"> Committee on Standardization, Metrology and Patents of Azerbaijan, representative to the UPOV Council, and Mr. </w:t>
      </w:r>
      <w:proofErr w:type="spellStart"/>
      <w:r w:rsidR="00992728" w:rsidRPr="0009488B">
        <w:t>Niyazi</w:t>
      </w:r>
      <w:proofErr w:type="spellEnd"/>
      <w:r w:rsidR="00992728" w:rsidRPr="0009488B">
        <w:t xml:space="preserve"> </w:t>
      </w:r>
      <w:proofErr w:type="spellStart"/>
      <w:r w:rsidR="00992728" w:rsidRPr="0009488B">
        <w:t>Rahimov</w:t>
      </w:r>
      <w:proofErr w:type="spellEnd"/>
      <w:r w:rsidR="00992728" w:rsidRPr="0009488B">
        <w:t>, Deputy Head of Administration.  They were accompanied by Mr. </w:t>
      </w:r>
      <w:proofErr w:type="spellStart"/>
      <w:r w:rsidR="00992728" w:rsidRPr="0009488B">
        <w:t>Ilya</w:t>
      </w:r>
      <w:proofErr w:type="spellEnd"/>
      <w:r w:rsidR="00992728" w:rsidRPr="0009488B">
        <w:t xml:space="preserve"> </w:t>
      </w:r>
      <w:proofErr w:type="spellStart"/>
      <w:r w:rsidR="00992728" w:rsidRPr="0009488B">
        <w:t>Gribkov</w:t>
      </w:r>
      <w:proofErr w:type="spellEnd"/>
      <w:r w:rsidR="00992728" w:rsidRPr="0009488B">
        <w:t>, Program Officer, Department for Transition and Developed Countries (TDC) of WIPO</w:t>
      </w:r>
      <w:r w:rsidR="003F309F" w:rsidRPr="0009488B">
        <w:t xml:space="preserve">. </w:t>
      </w:r>
      <w:r w:rsidR="00FA107C" w:rsidRPr="0009488B">
        <w:t xml:space="preserve"> The </w:t>
      </w:r>
      <w:r w:rsidR="003F309F" w:rsidRPr="0009488B">
        <w:t>Office provided information on UPOV</w:t>
      </w:r>
      <w:r w:rsidR="00FA107C" w:rsidRPr="0009488B">
        <w:t>, including</w:t>
      </w:r>
      <w:r w:rsidR="003F309F" w:rsidRPr="0009488B">
        <w:t xml:space="preserve"> legislative matters.</w:t>
      </w:r>
    </w:p>
    <w:p w:rsidR="00C55910" w:rsidRPr="0009488B" w:rsidRDefault="00C55910" w:rsidP="00781B24"/>
    <w:p w:rsidR="00B61140" w:rsidRPr="0009488B" w:rsidRDefault="00B61140" w:rsidP="00781B24">
      <w:r w:rsidRPr="0009488B">
        <w:fldChar w:fldCharType="begin"/>
      </w:r>
      <w:r w:rsidRPr="0009488B">
        <w:instrText xml:space="preserve"> AUTONUM  </w:instrText>
      </w:r>
      <w:r w:rsidRPr="0009488B">
        <w:fldChar w:fldCharType="end"/>
      </w:r>
      <w:r w:rsidRPr="0009488B">
        <w:tab/>
        <w:t xml:space="preserve">On September 26, in Geneva, the Office received the </w:t>
      </w:r>
      <w:r w:rsidR="00C93588" w:rsidRPr="0009488B">
        <w:t xml:space="preserve">visit </w:t>
      </w:r>
      <w:r w:rsidRPr="0009488B">
        <w:t xml:space="preserve">of </w:t>
      </w:r>
      <w:r w:rsidR="001F2381" w:rsidRPr="0009488B">
        <w:t xml:space="preserve">Mr. </w:t>
      </w:r>
      <w:proofErr w:type="spellStart"/>
      <w:r w:rsidR="001F2381" w:rsidRPr="0009488B">
        <w:t>Twebaze</w:t>
      </w:r>
      <w:proofErr w:type="spellEnd"/>
      <w:r w:rsidR="001F2381" w:rsidRPr="0009488B">
        <w:t xml:space="preserve"> </w:t>
      </w:r>
      <w:proofErr w:type="spellStart"/>
      <w:r w:rsidR="001F2381" w:rsidRPr="0009488B">
        <w:t>Bemanya</w:t>
      </w:r>
      <w:proofErr w:type="spellEnd"/>
      <w:r w:rsidRPr="0009488B">
        <w:t>, Registrar General,</w:t>
      </w:r>
      <w:r w:rsidR="001F2381" w:rsidRPr="0009488B">
        <w:t xml:space="preserve"> </w:t>
      </w:r>
      <w:r w:rsidRPr="0009488B">
        <w:t xml:space="preserve">Ms. Judy </w:t>
      </w:r>
      <w:proofErr w:type="spellStart"/>
      <w:r w:rsidRPr="0009488B">
        <w:t>Obitre</w:t>
      </w:r>
      <w:proofErr w:type="spellEnd"/>
      <w:r w:rsidRPr="0009488B">
        <w:t xml:space="preserve">-Gama, </w:t>
      </w:r>
      <w:r w:rsidR="0064094D" w:rsidRPr="0009488B">
        <w:t>Board Secretary</w:t>
      </w:r>
      <w:r w:rsidRPr="0009488B">
        <w:t xml:space="preserve">, </w:t>
      </w:r>
      <w:r w:rsidR="001F2381" w:rsidRPr="0009488B">
        <w:t xml:space="preserve">and </w:t>
      </w:r>
      <w:r w:rsidR="00165C40" w:rsidRPr="0009488B">
        <w:t xml:space="preserve">Mr. Gilbert </w:t>
      </w:r>
      <w:proofErr w:type="spellStart"/>
      <w:r w:rsidR="00165C40" w:rsidRPr="0009488B">
        <w:t>Agaba</w:t>
      </w:r>
      <w:proofErr w:type="spellEnd"/>
      <w:r w:rsidR="00165C40" w:rsidRPr="0009488B">
        <w:t xml:space="preserve">, </w:t>
      </w:r>
      <w:r w:rsidR="000622E3" w:rsidRPr="0009488B">
        <w:t>Senior Registration Officer, Intellectual Property Rights</w:t>
      </w:r>
      <w:r w:rsidR="00165C40" w:rsidRPr="0009488B">
        <w:t>,</w:t>
      </w:r>
      <w:r w:rsidRPr="0009488B">
        <w:t xml:space="preserve"> </w:t>
      </w:r>
      <w:r w:rsidR="0064094D" w:rsidRPr="0009488B">
        <w:t>Uganda Registration Services Bureau (URSB)</w:t>
      </w:r>
      <w:r w:rsidR="00165C40" w:rsidRPr="0009488B">
        <w:t xml:space="preserve">, to discuss recent developments in relation to the </w:t>
      </w:r>
      <w:r w:rsidR="00C93588" w:rsidRPr="0009488B">
        <w:t>Plant Variety</w:t>
      </w:r>
      <w:r w:rsidR="00165C40" w:rsidRPr="0009488B">
        <w:t xml:space="preserve"> </w:t>
      </w:r>
      <w:r w:rsidR="00C93588" w:rsidRPr="0009488B">
        <w:t xml:space="preserve">Protection </w:t>
      </w:r>
      <w:r w:rsidR="00165C40" w:rsidRPr="0009488B">
        <w:t xml:space="preserve">Bill of </w:t>
      </w:r>
      <w:r w:rsidR="00C93588" w:rsidRPr="0009488B">
        <w:t>Uganda</w:t>
      </w:r>
      <w:r w:rsidR="0009488B" w:rsidRPr="0009488B">
        <w:t>.</w:t>
      </w:r>
    </w:p>
    <w:p w:rsidR="000B7660" w:rsidRPr="0009488B" w:rsidRDefault="000B7660" w:rsidP="00781B24"/>
    <w:p w:rsidR="000B7660" w:rsidRPr="0009488B" w:rsidRDefault="000B7660" w:rsidP="00781B24">
      <w:r w:rsidRPr="0009488B">
        <w:fldChar w:fldCharType="begin"/>
      </w:r>
      <w:r w:rsidRPr="0009488B">
        <w:instrText xml:space="preserve"> AUTONUM  </w:instrText>
      </w:r>
      <w:r w:rsidRPr="0009488B">
        <w:fldChar w:fldCharType="end"/>
      </w:r>
      <w:r w:rsidRPr="0009488B">
        <w:tab/>
        <w:t xml:space="preserve">On September 29, in Geneva, the Office received the visit of Mr. </w:t>
      </w:r>
      <w:proofErr w:type="spellStart"/>
      <w:r w:rsidRPr="0009488B">
        <w:t>Berhanu</w:t>
      </w:r>
      <w:proofErr w:type="spellEnd"/>
      <w:r w:rsidRPr="0009488B">
        <w:t xml:space="preserve"> </w:t>
      </w:r>
      <w:proofErr w:type="spellStart"/>
      <w:r w:rsidRPr="0009488B">
        <w:t>Adello</w:t>
      </w:r>
      <w:proofErr w:type="spellEnd"/>
      <w:r w:rsidRPr="0009488B">
        <w:t>, Director General, Ethiopian Intellectual Property Office (EIPO)</w:t>
      </w:r>
      <w:r w:rsidR="00992728" w:rsidRPr="0009488B">
        <w:t xml:space="preserve">, who was accompanied by Mr. </w:t>
      </w:r>
      <w:proofErr w:type="spellStart"/>
      <w:r w:rsidR="00992728" w:rsidRPr="0009488B">
        <w:t>Kifle</w:t>
      </w:r>
      <w:proofErr w:type="spellEnd"/>
      <w:r w:rsidR="00992728" w:rsidRPr="0009488B">
        <w:t xml:space="preserve"> Shenkoru,</w:t>
      </w:r>
      <w:r w:rsidR="00941280" w:rsidRPr="0009488B">
        <w:t xml:space="preserve"> Director, </w:t>
      </w:r>
      <w:proofErr w:type="gramStart"/>
      <w:r w:rsidR="00941280" w:rsidRPr="0009488B">
        <w:t>Division</w:t>
      </w:r>
      <w:proofErr w:type="gramEnd"/>
      <w:r w:rsidR="00941280" w:rsidRPr="0009488B">
        <w:t xml:space="preserve"> for Least-Developed Countries of WIPO,</w:t>
      </w:r>
      <w:r w:rsidRPr="0009488B">
        <w:t xml:space="preserve"> </w:t>
      </w:r>
      <w:r w:rsidR="00FA107C" w:rsidRPr="0009488B">
        <w:t>to discuss</w:t>
      </w:r>
      <w:r w:rsidRPr="0009488B">
        <w:t xml:space="preserve"> </w:t>
      </w:r>
      <w:r w:rsidR="00FA107C" w:rsidRPr="0009488B">
        <w:t>the plant variety protection situation in Ethiopia</w:t>
      </w:r>
      <w:r w:rsidR="0009488B" w:rsidRPr="0009488B">
        <w:t>.</w:t>
      </w:r>
    </w:p>
    <w:p w:rsidR="00CD43A9" w:rsidRPr="0009488B" w:rsidRDefault="00CD43A9" w:rsidP="00781B24"/>
    <w:p w:rsidR="00CD43A9" w:rsidRPr="0009488B" w:rsidRDefault="00CD43A9" w:rsidP="00781B24">
      <w:r w:rsidRPr="0009488B">
        <w:fldChar w:fldCharType="begin"/>
      </w:r>
      <w:r w:rsidRPr="0009488B">
        <w:instrText xml:space="preserve"> AUTONUM  </w:instrText>
      </w:r>
      <w:r w:rsidRPr="0009488B">
        <w:fldChar w:fldCharType="end"/>
      </w:r>
      <w:r w:rsidRPr="0009488B">
        <w:tab/>
      </w:r>
      <w:r w:rsidR="00992728" w:rsidRPr="0009488B">
        <w:t xml:space="preserve">On September 29, in Geneva, the Office met with Mr. Maurice </w:t>
      </w:r>
      <w:r w:rsidRPr="0009488B">
        <w:t>Batanga,</w:t>
      </w:r>
      <w:r w:rsidR="00992728" w:rsidRPr="0009488B">
        <w:t xml:space="preserve"> </w:t>
      </w:r>
      <w:r w:rsidR="00992728" w:rsidRPr="0009488B">
        <w:rPr>
          <w:i/>
        </w:rPr>
        <w:t xml:space="preserve">Chef de service de la cooperation </w:t>
      </w:r>
      <w:proofErr w:type="gramStart"/>
      <w:r w:rsidR="00992728" w:rsidRPr="0009488B">
        <w:rPr>
          <w:i/>
        </w:rPr>
        <w:t>et</w:t>
      </w:r>
      <w:proofErr w:type="gramEnd"/>
      <w:r w:rsidR="00992728" w:rsidRPr="0009488B">
        <w:rPr>
          <w:i/>
        </w:rPr>
        <w:t xml:space="preserve"> des affaires </w:t>
      </w:r>
      <w:proofErr w:type="spellStart"/>
      <w:r w:rsidR="00992728" w:rsidRPr="0009488B">
        <w:rPr>
          <w:i/>
        </w:rPr>
        <w:t>juridiques</w:t>
      </w:r>
      <w:proofErr w:type="spellEnd"/>
      <w:r w:rsidR="00992728" w:rsidRPr="0009488B">
        <w:rPr>
          <w:i/>
        </w:rPr>
        <w:t>,</w:t>
      </w:r>
      <w:r w:rsidRPr="0009488B">
        <w:t xml:space="preserve"> OAPI</w:t>
      </w:r>
      <w:r w:rsidR="00992728" w:rsidRPr="0009488B">
        <w:t>, and discuss</w:t>
      </w:r>
      <w:r w:rsidR="00264C68" w:rsidRPr="0009488B">
        <w:t>ed</w:t>
      </w:r>
      <w:r w:rsidR="00992728" w:rsidRPr="0009488B">
        <w:t xml:space="preserve"> recent dev</w:t>
      </w:r>
      <w:r w:rsidR="0009488B" w:rsidRPr="0009488B">
        <w:t>elopments at OAPI and UPOV.</w:t>
      </w:r>
    </w:p>
    <w:p w:rsidR="00941280" w:rsidRPr="0009488B" w:rsidRDefault="00941280" w:rsidP="00781B24"/>
    <w:p w:rsidR="00941280" w:rsidRPr="0009488B" w:rsidRDefault="00941280" w:rsidP="00781B24">
      <w:r w:rsidRPr="0009488B">
        <w:fldChar w:fldCharType="begin"/>
      </w:r>
      <w:r w:rsidRPr="0009488B">
        <w:instrText xml:space="preserve"> AUTONUM  </w:instrText>
      </w:r>
      <w:r w:rsidRPr="0009488B">
        <w:fldChar w:fldCharType="end"/>
      </w:r>
      <w:r w:rsidRPr="0009488B">
        <w:tab/>
        <w:t xml:space="preserve">On September 29, in Geneva, the Office received the visit of Mr. Fernando </w:t>
      </w:r>
      <w:proofErr w:type="spellStart"/>
      <w:r w:rsidRPr="0009488B">
        <w:t>António</w:t>
      </w:r>
      <w:proofErr w:type="spellEnd"/>
      <w:r w:rsidRPr="0009488B">
        <w:t xml:space="preserve"> Dos Santos, Director General</w:t>
      </w:r>
      <w:r w:rsidR="00315048" w:rsidRPr="0009488B">
        <w:t xml:space="preserve">, and Mr. Christopher </w:t>
      </w:r>
      <w:proofErr w:type="spellStart"/>
      <w:r w:rsidR="00315048" w:rsidRPr="0009488B">
        <w:t>Kiige</w:t>
      </w:r>
      <w:proofErr w:type="spellEnd"/>
      <w:r w:rsidR="00315048" w:rsidRPr="0009488B">
        <w:t>, Director Industrial Property,</w:t>
      </w:r>
      <w:r w:rsidRPr="0009488B">
        <w:t xml:space="preserve"> ARIPO, </w:t>
      </w:r>
      <w:r w:rsidR="00FA107C" w:rsidRPr="0009488B">
        <w:t>to discuss</w:t>
      </w:r>
      <w:r w:rsidRPr="0009488B">
        <w:t xml:space="preserve"> </w:t>
      </w:r>
      <w:r w:rsidR="00FA107C" w:rsidRPr="0009488B">
        <w:t>cooperation activities</w:t>
      </w:r>
      <w:r w:rsidRPr="0009488B">
        <w:t>.</w:t>
      </w:r>
    </w:p>
    <w:p w:rsidR="00C55910" w:rsidRPr="0009488B" w:rsidRDefault="00C55910" w:rsidP="00781B24"/>
    <w:p w:rsidR="00C55910" w:rsidRPr="0009488B" w:rsidRDefault="00C55910" w:rsidP="00781B24">
      <w:r w:rsidRPr="0009488B">
        <w:fldChar w:fldCharType="begin"/>
      </w:r>
      <w:r w:rsidRPr="0009488B">
        <w:instrText xml:space="preserve"> AUTONUM  </w:instrText>
      </w:r>
      <w:r w:rsidRPr="0009488B">
        <w:fldChar w:fldCharType="end"/>
      </w:r>
      <w:r w:rsidRPr="0009488B">
        <w:tab/>
      </w:r>
      <w:r w:rsidR="00A017F0" w:rsidRPr="0009488B">
        <w:t xml:space="preserve">On September 29, in Geneva, the Office received the visit of Mr. </w:t>
      </w:r>
      <w:proofErr w:type="spellStart"/>
      <w:r w:rsidR="00A017F0" w:rsidRPr="0009488B">
        <w:t>Abdelhafiz</w:t>
      </w:r>
      <w:proofErr w:type="spellEnd"/>
      <w:r w:rsidR="00A017F0" w:rsidRPr="0009488B">
        <w:t xml:space="preserve"> Ibrahim</w:t>
      </w:r>
      <w:r w:rsidR="00CD43A9" w:rsidRPr="0009488B">
        <w:t xml:space="preserve"> </w:t>
      </w:r>
      <w:proofErr w:type="spellStart"/>
      <w:r w:rsidR="00CD43A9" w:rsidRPr="0009488B">
        <w:t>Abdelmonim</w:t>
      </w:r>
      <w:proofErr w:type="spellEnd"/>
      <w:r w:rsidR="00A017F0" w:rsidRPr="0009488B">
        <w:t xml:space="preserve">, Legal Advisor, </w:t>
      </w:r>
      <w:proofErr w:type="gramStart"/>
      <w:r w:rsidR="00A017F0" w:rsidRPr="0009488B">
        <w:t>Council</w:t>
      </w:r>
      <w:proofErr w:type="gramEnd"/>
      <w:r w:rsidR="00A017F0" w:rsidRPr="0009488B">
        <w:t xml:space="preserve"> </w:t>
      </w:r>
      <w:r w:rsidR="00CD43A9" w:rsidRPr="0009488B">
        <w:t xml:space="preserve">of </w:t>
      </w:r>
      <w:r w:rsidR="00A017F0" w:rsidRPr="0009488B">
        <w:t xml:space="preserve">Protection </w:t>
      </w:r>
      <w:r w:rsidR="00CD43A9" w:rsidRPr="0009488B">
        <w:t xml:space="preserve">for </w:t>
      </w:r>
      <w:r w:rsidR="00A017F0" w:rsidRPr="0009488B">
        <w:t>Copyright, Related Rights, Literacy and Artistic Works</w:t>
      </w:r>
      <w:r w:rsidR="00CD43A9" w:rsidRPr="0009488B">
        <w:t xml:space="preserve">, Ministry of Culture of Sudan, and Mr. Yasser </w:t>
      </w:r>
      <w:proofErr w:type="spellStart"/>
      <w:r w:rsidR="00CD43A9" w:rsidRPr="0009488B">
        <w:t>Kbashi</w:t>
      </w:r>
      <w:proofErr w:type="spellEnd"/>
      <w:r w:rsidR="00CD43A9" w:rsidRPr="0009488B">
        <w:t>, Executive Officer, Minister’s Executive Office, Ministry of Culture of Sudan</w:t>
      </w:r>
      <w:r w:rsidR="00C93588" w:rsidRPr="0009488B">
        <w:t xml:space="preserve">. </w:t>
      </w:r>
      <w:r w:rsidR="0009488B" w:rsidRPr="0009488B">
        <w:t xml:space="preserve"> </w:t>
      </w:r>
      <w:r w:rsidR="00C93588" w:rsidRPr="0009488B">
        <w:t>The Office provided information on</w:t>
      </w:r>
      <w:r w:rsidR="00FA107C" w:rsidRPr="0009488B">
        <w:t xml:space="preserve"> </w:t>
      </w:r>
      <w:r w:rsidRPr="0009488B">
        <w:t>UPOV and plant variety protection.</w:t>
      </w:r>
    </w:p>
    <w:p w:rsidR="00B7615B" w:rsidRPr="0009488B" w:rsidRDefault="00B7615B" w:rsidP="00781B24"/>
    <w:p w:rsidR="00B7615B" w:rsidRDefault="00B7615B" w:rsidP="00781B24">
      <w:r w:rsidRPr="0009488B">
        <w:fldChar w:fldCharType="begin"/>
      </w:r>
      <w:r w:rsidRPr="0009488B">
        <w:instrText xml:space="preserve"> AUTONUM  </w:instrText>
      </w:r>
      <w:r w:rsidRPr="0009488B">
        <w:fldChar w:fldCharType="end"/>
      </w:r>
      <w:r w:rsidRPr="0009488B">
        <w:tab/>
        <w:t xml:space="preserve">On September 30, in Geneva, the Office received the visit of Mrs. Grace </w:t>
      </w:r>
      <w:proofErr w:type="spellStart"/>
      <w:r w:rsidRPr="0009488B">
        <w:t>Issahaque</w:t>
      </w:r>
      <w:proofErr w:type="spellEnd"/>
      <w:r w:rsidRPr="0009488B">
        <w:t xml:space="preserve">, Principal State Attorney, Ghana, and discussed </w:t>
      </w:r>
      <w:r w:rsidR="00315048" w:rsidRPr="0009488B">
        <w:t>recent developments in Ghana</w:t>
      </w:r>
      <w:r w:rsidR="0009488B" w:rsidRPr="0009488B">
        <w:t>.</w:t>
      </w:r>
    </w:p>
    <w:p w:rsidR="00E81807" w:rsidRDefault="00E81807" w:rsidP="00781B24"/>
    <w:p w:rsidR="00781B24" w:rsidRDefault="00781B24" w:rsidP="00AB3B44"/>
    <w:p w:rsidR="00A5492D" w:rsidRPr="008F7B3F" w:rsidRDefault="00A5492D" w:rsidP="00A5492D">
      <w:pPr>
        <w:pStyle w:val="Heading2"/>
      </w:pPr>
      <w:bookmarkStart w:id="18" w:name="_Toc399960537"/>
      <w:r w:rsidRPr="008F7B3F">
        <w:t>Distance Learning Course</w:t>
      </w:r>
      <w:bookmarkEnd w:id="18"/>
    </w:p>
    <w:p w:rsidR="00A5492D" w:rsidRPr="008F7B3F" w:rsidRDefault="00A5492D" w:rsidP="00A5492D">
      <w:pPr>
        <w:keepNext/>
        <w:rPr>
          <w:szCs w:val="24"/>
        </w:rPr>
      </w:pPr>
    </w:p>
    <w:p w:rsidR="009A07E3" w:rsidRDefault="00A5492D" w:rsidP="00A5492D">
      <w:r w:rsidRPr="008F7B3F">
        <w:fldChar w:fldCharType="begin"/>
      </w:r>
      <w:r w:rsidRPr="008F7B3F">
        <w:instrText xml:space="preserve"> AUTONUM  </w:instrText>
      </w:r>
      <w:r w:rsidRPr="008F7B3F">
        <w:fldChar w:fldCharType="end"/>
      </w:r>
      <w:r w:rsidRPr="008F7B3F">
        <w:tab/>
      </w:r>
      <w:r w:rsidR="009A07E3">
        <w:t>A</w:t>
      </w:r>
      <w:r w:rsidRPr="008F7B3F">
        <w:t xml:space="preserve"> session of the UPOV Distance Learning Course </w:t>
      </w:r>
      <w:r w:rsidR="009A07E3" w:rsidRPr="00F16EC2">
        <w:rPr>
          <w:rFonts w:cs="Arial"/>
        </w:rPr>
        <w:t>DL-205 “Introduction to the UPOV System of Plant Variety Protection under the UPOV Convention”</w:t>
      </w:r>
      <w:r w:rsidRPr="008F7B3F">
        <w:t xml:space="preserve"> in English, French, Germa</w:t>
      </w:r>
      <w:r w:rsidR="009A07E3">
        <w:t>n and Spanish was held from May 5 to June 8</w:t>
      </w:r>
      <w:r>
        <w:t>, 201</w:t>
      </w:r>
      <w:r w:rsidR="009A07E3">
        <w:t>4.</w:t>
      </w:r>
    </w:p>
    <w:p w:rsidR="009A07E3" w:rsidRDefault="009A07E3" w:rsidP="00A5492D"/>
    <w:p w:rsidR="009A07E3" w:rsidRPr="00C712FC" w:rsidRDefault="009A07E3" w:rsidP="00A5492D">
      <w:r w:rsidRPr="00C712FC">
        <w:fldChar w:fldCharType="begin"/>
      </w:r>
      <w:r w:rsidRPr="00C712FC">
        <w:instrText xml:space="preserve"> AUTONUM  </w:instrText>
      </w:r>
      <w:r w:rsidRPr="00C712FC">
        <w:fldChar w:fldCharType="end"/>
      </w:r>
      <w:r w:rsidRPr="00C712FC">
        <w:tab/>
        <w:t xml:space="preserve">A session of the UPOV Distance Learning Course </w:t>
      </w:r>
      <w:r w:rsidRPr="00C712FC">
        <w:rPr>
          <w:rFonts w:cs="Arial"/>
        </w:rPr>
        <w:t>DL-305 “Examination of applications for plant breeders’ rights” in English was held from March 31 to May 11, 2014.</w:t>
      </w:r>
    </w:p>
    <w:p w:rsidR="009A07E3" w:rsidRPr="00C712FC" w:rsidRDefault="009A07E3" w:rsidP="00A5492D"/>
    <w:p w:rsidR="00A5492D" w:rsidRPr="008F7B3F" w:rsidRDefault="009A07E3" w:rsidP="00A5492D">
      <w:r w:rsidRPr="00C712FC">
        <w:fldChar w:fldCharType="begin"/>
      </w:r>
      <w:r w:rsidRPr="00C712FC">
        <w:instrText xml:space="preserve"> AUTONUM  </w:instrText>
      </w:r>
      <w:r w:rsidRPr="00C712FC">
        <w:fldChar w:fldCharType="end"/>
      </w:r>
      <w:r w:rsidRPr="00C712FC">
        <w:tab/>
      </w:r>
      <w:r w:rsidR="00A5492D" w:rsidRPr="00C712FC">
        <w:t xml:space="preserve">A breakdown of the students participating in the </w:t>
      </w:r>
      <w:r w:rsidRPr="00C712FC">
        <w:t xml:space="preserve">UPOV distance learning courses </w:t>
      </w:r>
      <w:r w:rsidR="00A5492D" w:rsidRPr="00C712FC">
        <w:t xml:space="preserve">DL-205 </w:t>
      </w:r>
      <w:r w:rsidRPr="00C712FC">
        <w:t>and DL-305</w:t>
      </w:r>
      <w:r w:rsidR="00A5492D" w:rsidRPr="00C712FC">
        <w:t xml:space="preserve"> is </w:t>
      </w:r>
      <w:r w:rsidRPr="00C712FC">
        <w:t>available in Annex </w:t>
      </w:r>
      <w:r w:rsidR="00A5492D" w:rsidRPr="00C712FC">
        <w:t>II.</w:t>
      </w:r>
    </w:p>
    <w:p w:rsidR="00A5492D" w:rsidRPr="008F7B3F" w:rsidRDefault="00A5492D" w:rsidP="00A5492D">
      <w:pPr>
        <w:rPr>
          <w:szCs w:val="24"/>
        </w:rPr>
      </w:pPr>
    </w:p>
    <w:p w:rsidR="00A5492D" w:rsidRPr="008F7B3F" w:rsidRDefault="00A5492D" w:rsidP="00A5492D">
      <w:pPr>
        <w:pStyle w:val="Heading1"/>
      </w:pPr>
      <w:bookmarkStart w:id="19" w:name="_Toc399960538"/>
      <w:r w:rsidRPr="008F7B3F">
        <w:t>IV.</w:t>
      </w:r>
      <w:r w:rsidRPr="008F7B3F">
        <w:tab/>
        <w:t>RELATIONS WITH STATES AND ORGANIZATIONS</w:t>
      </w:r>
      <w:bookmarkEnd w:id="19"/>
    </w:p>
    <w:p w:rsidR="00A5492D" w:rsidRPr="008F7B3F" w:rsidRDefault="00A5492D" w:rsidP="00E00B54">
      <w:pPr>
        <w:pStyle w:val="BodyText"/>
        <w:keepNext/>
      </w:pPr>
    </w:p>
    <w:p w:rsidR="00DB543B" w:rsidRPr="003F7FE0" w:rsidRDefault="00A5492D" w:rsidP="00DB543B">
      <w:pPr>
        <w:pStyle w:val="BodyText"/>
      </w:pPr>
      <w:r w:rsidRPr="003F7FE0">
        <w:fldChar w:fldCharType="begin"/>
      </w:r>
      <w:r w:rsidRPr="003F7FE0">
        <w:instrText xml:space="preserve"> AUTONUM  </w:instrText>
      </w:r>
      <w:r w:rsidRPr="003F7FE0">
        <w:fldChar w:fldCharType="end"/>
      </w:r>
      <w:r w:rsidRPr="003F7FE0">
        <w:tab/>
        <w:t xml:space="preserve">The Office provided assistance on plant variety protection legislation to the following members:  </w:t>
      </w:r>
      <w:r w:rsidR="005A2232" w:rsidRPr="00AD0796">
        <w:t xml:space="preserve">Canada, Colombia, Dominican Republic and </w:t>
      </w:r>
      <w:r w:rsidR="00DB543B" w:rsidRPr="00AD0796">
        <w:t>Singapore</w:t>
      </w:r>
      <w:r w:rsidR="005A2232" w:rsidRPr="00AD0796">
        <w:t>.</w:t>
      </w:r>
    </w:p>
    <w:p w:rsidR="00A5492D" w:rsidRPr="003F7FE0" w:rsidRDefault="00A5492D" w:rsidP="00A5492D">
      <w:pPr>
        <w:pStyle w:val="BodyText"/>
      </w:pPr>
    </w:p>
    <w:p w:rsidR="00A5492D" w:rsidRPr="003F7FE0" w:rsidRDefault="00A5492D" w:rsidP="00A5492D">
      <w:pPr>
        <w:pStyle w:val="BodyText"/>
      </w:pPr>
      <w:r w:rsidRPr="00AD0796">
        <w:fldChar w:fldCharType="begin"/>
      </w:r>
      <w:r w:rsidRPr="00AD0796">
        <w:instrText xml:space="preserve"> AUTONUM  </w:instrText>
      </w:r>
      <w:r w:rsidRPr="00AD0796">
        <w:fldChar w:fldCharType="end"/>
      </w:r>
      <w:r w:rsidRPr="00AD0796">
        <w:tab/>
        <w:t xml:space="preserve">The Office provided information on the elements required for the deposit of an instrument of accession to, or ratification of the 1991 Act of the UPOV Convention, to the following members: </w:t>
      </w:r>
      <w:r w:rsidR="00BA0E32" w:rsidRPr="00AD0796">
        <w:t xml:space="preserve"> </w:t>
      </w:r>
      <w:r w:rsidR="00DB543B" w:rsidRPr="00AD0796">
        <w:t xml:space="preserve">Belgium, </w:t>
      </w:r>
      <w:r w:rsidR="005A2232" w:rsidRPr="00AD0796">
        <w:t xml:space="preserve">Chile, </w:t>
      </w:r>
      <w:r w:rsidR="00DB543B" w:rsidRPr="00AD0796">
        <w:t>Kenya and OAPI</w:t>
      </w:r>
      <w:r w:rsidR="005A2232" w:rsidRPr="00AD0796">
        <w:t>.</w:t>
      </w:r>
    </w:p>
    <w:p w:rsidR="00A5492D" w:rsidRPr="003F7FE0" w:rsidRDefault="00A5492D" w:rsidP="00A5492D"/>
    <w:p w:rsidR="00DB543B" w:rsidRPr="00C75683" w:rsidRDefault="00A5492D" w:rsidP="00DB543B">
      <w:r w:rsidRPr="008F7B3F">
        <w:fldChar w:fldCharType="begin"/>
      </w:r>
      <w:r w:rsidRPr="008F7B3F">
        <w:instrText xml:space="preserve"> AUTONUM  </w:instrText>
      </w:r>
      <w:r w:rsidRPr="008F7B3F">
        <w:fldChar w:fldCharType="end"/>
      </w:r>
      <w:r w:rsidRPr="008F7B3F">
        <w:tab/>
        <w:t xml:space="preserve">The Office provided advice and assistance on the development of plant variety protection legislation </w:t>
      </w:r>
      <w:r w:rsidRPr="00AD0796">
        <w:t xml:space="preserve">according to the 1991 Act of the UPOV Convention and/or on the procedure to accede to the UPOV Convention to potential members of the Union.  In this respect, the Office had contacts </w:t>
      </w:r>
      <w:r w:rsidR="00DB543B" w:rsidRPr="00AD0796">
        <w:t>with ARIPO, Bosnia</w:t>
      </w:r>
      <w:r w:rsidR="005A2232" w:rsidRPr="00AD0796">
        <w:t> </w:t>
      </w:r>
      <w:r w:rsidR="00AD0796" w:rsidRPr="00AD0796">
        <w:t>and </w:t>
      </w:r>
      <w:r w:rsidR="00DB543B" w:rsidRPr="00AD0796">
        <w:t>Herzegovina</w:t>
      </w:r>
      <w:r w:rsidR="005A2232" w:rsidRPr="00AD0796">
        <w:t xml:space="preserve">, </w:t>
      </w:r>
      <w:r w:rsidR="00DB543B" w:rsidRPr="00AD0796">
        <w:t xml:space="preserve">Brunei Darussalam, </w:t>
      </w:r>
      <w:r w:rsidR="006B6696" w:rsidRPr="00AD0796">
        <w:t xml:space="preserve">Cambodia, </w:t>
      </w:r>
      <w:r w:rsidR="00DB543B" w:rsidRPr="00AD0796">
        <w:t xml:space="preserve">Egypt, </w:t>
      </w:r>
      <w:r w:rsidR="00FA7EDF" w:rsidRPr="00AD0796">
        <w:t xml:space="preserve">Guatemala </w:t>
      </w:r>
      <w:r w:rsidR="006B6696" w:rsidRPr="00AD0796">
        <w:t xml:space="preserve">Malaysia, </w:t>
      </w:r>
      <w:r w:rsidR="00FA7EDF" w:rsidRPr="00AD0796">
        <w:t xml:space="preserve">Mauritius, </w:t>
      </w:r>
      <w:r w:rsidR="00DB543B" w:rsidRPr="00AD0796">
        <w:t xml:space="preserve">Myanmar, Pakistan, </w:t>
      </w:r>
      <w:r w:rsidR="005A2232" w:rsidRPr="00AD0796">
        <w:t xml:space="preserve">Senegal, </w:t>
      </w:r>
      <w:r w:rsidR="006B6696" w:rsidRPr="00AD0796">
        <w:t xml:space="preserve">Tajikistan, </w:t>
      </w:r>
      <w:r w:rsidR="005A2232" w:rsidRPr="00AD0796">
        <w:t xml:space="preserve">Uganda, </w:t>
      </w:r>
      <w:r w:rsidR="00DB543B" w:rsidRPr="00AD0796">
        <w:t>United Republic of Tanzania and Zimbabwe.</w:t>
      </w:r>
    </w:p>
    <w:p w:rsidR="00A5492D" w:rsidRPr="00C75683" w:rsidRDefault="00A5492D" w:rsidP="00A5492D">
      <w:pPr>
        <w:pStyle w:val="BodyText"/>
      </w:pPr>
    </w:p>
    <w:p w:rsidR="00A5492D" w:rsidRPr="00C75683" w:rsidRDefault="00A5492D" w:rsidP="00A5492D">
      <w:pPr>
        <w:spacing w:after="240"/>
      </w:pPr>
      <w:r w:rsidRPr="00C75683">
        <w:fldChar w:fldCharType="begin"/>
      </w:r>
      <w:r w:rsidRPr="00C75683">
        <w:instrText xml:space="preserve"> AUTONUM  </w:instrText>
      </w:r>
      <w:r w:rsidRPr="00C75683">
        <w:fldChar w:fldCharType="end"/>
      </w:r>
      <w:r w:rsidRPr="00C75683">
        <w:tab/>
        <w:t xml:space="preserve">The Office met with representatives of intergovernmental organizations to coordinate activities or to </w:t>
      </w:r>
      <w:r w:rsidRPr="00AD0796">
        <w:t xml:space="preserve">provide information on UPOV.  The Office participated in meetings of, and discussions with </w:t>
      </w:r>
      <w:r w:rsidR="007B24AD" w:rsidRPr="00AD0796">
        <w:t>ARIPO, FAO, ISTA, OAPI, OECD, WIPO and WTO.</w:t>
      </w:r>
    </w:p>
    <w:p w:rsidR="00A5492D" w:rsidRPr="006054BD" w:rsidRDefault="00A5492D" w:rsidP="00A5492D">
      <w:pPr>
        <w:pStyle w:val="BodyText"/>
      </w:pPr>
      <w:r w:rsidRPr="00AD0796">
        <w:fldChar w:fldCharType="begin"/>
      </w:r>
      <w:r w:rsidRPr="00AD0796">
        <w:instrText xml:space="preserve"> AUTONUM  </w:instrText>
      </w:r>
      <w:r w:rsidRPr="00AD0796">
        <w:fldChar w:fldCharType="end"/>
      </w:r>
      <w:r w:rsidRPr="00AD0796">
        <w:tab/>
        <w:t xml:space="preserve">The Office participated in events organized by the following professional associations in order to follow developments in the practical application of plant variety protection at a global and regional level:  </w:t>
      </w:r>
      <w:r w:rsidR="007B24AD" w:rsidRPr="00AD0796">
        <w:t xml:space="preserve">AFSTA, </w:t>
      </w:r>
      <w:r w:rsidR="00FD0237" w:rsidRPr="00AD0796">
        <w:t xml:space="preserve">APSA, </w:t>
      </w:r>
      <w:r w:rsidR="007B24AD" w:rsidRPr="00AD0796">
        <w:t>CIOPORA</w:t>
      </w:r>
      <w:r w:rsidR="006B6696" w:rsidRPr="00AD0796">
        <w:t xml:space="preserve"> and</w:t>
      </w:r>
      <w:r w:rsidR="00FD0237" w:rsidRPr="00AD0796">
        <w:t xml:space="preserve"> </w:t>
      </w:r>
      <w:r w:rsidR="007B24AD" w:rsidRPr="00AD0796">
        <w:t>ISF</w:t>
      </w:r>
      <w:r w:rsidR="00FD0237" w:rsidRPr="00AD0796">
        <w:t xml:space="preserve">. </w:t>
      </w:r>
    </w:p>
    <w:p w:rsidR="00A5492D" w:rsidRDefault="00A5492D" w:rsidP="00A5492D">
      <w:pPr>
        <w:pStyle w:val="BodyText"/>
      </w:pPr>
    </w:p>
    <w:p w:rsidR="00E00B54" w:rsidRPr="00183FE6" w:rsidRDefault="00E00B54" w:rsidP="00A5492D">
      <w:pPr>
        <w:pStyle w:val="BodyText"/>
      </w:pPr>
    </w:p>
    <w:p w:rsidR="00A5492D" w:rsidRPr="00183FE6" w:rsidRDefault="00A5492D" w:rsidP="00A5492D"/>
    <w:p w:rsidR="00A5492D" w:rsidRPr="009A68A0" w:rsidRDefault="00A5492D" w:rsidP="00A5492D">
      <w:pPr>
        <w:pStyle w:val="Heading1"/>
      </w:pPr>
      <w:bookmarkStart w:id="20" w:name="_Toc399960539"/>
      <w:r w:rsidRPr="009A68A0">
        <w:t>V.</w:t>
      </w:r>
      <w:r w:rsidRPr="009A68A0">
        <w:tab/>
        <w:t>PUBLICATIONS</w:t>
      </w:r>
      <w:bookmarkEnd w:id="20"/>
    </w:p>
    <w:p w:rsidR="00A5492D" w:rsidRPr="009A68A0" w:rsidRDefault="00A5492D" w:rsidP="00A5492D">
      <w:pPr>
        <w:keepNext/>
      </w:pPr>
    </w:p>
    <w:p w:rsidR="00A5492D" w:rsidRPr="009A68A0" w:rsidRDefault="00A5492D" w:rsidP="00A5492D">
      <w:pPr>
        <w:keepNext/>
      </w:pPr>
      <w:r w:rsidRPr="009A68A0">
        <w:fldChar w:fldCharType="begin"/>
      </w:r>
      <w:r w:rsidRPr="009A68A0">
        <w:instrText xml:space="preserve"> AUTONUM  </w:instrText>
      </w:r>
      <w:r w:rsidRPr="009A68A0">
        <w:fldChar w:fldCharType="end"/>
      </w:r>
      <w:r w:rsidRPr="009A68A0">
        <w:tab/>
        <w:t>The Office published:</w:t>
      </w:r>
    </w:p>
    <w:p w:rsidR="00A5492D" w:rsidRPr="009A68A0" w:rsidRDefault="00A5492D" w:rsidP="00A5492D">
      <w:pPr>
        <w:keepNext/>
      </w:pPr>
    </w:p>
    <w:p w:rsidR="00A5492D" w:rsidRDefault="0001767F" w:rsidP="00A5492D">
      <w:pPr>
        <w:rPr>
          <w:rFonts w:cs="Arial"/>
        </w:rPr>
      </w:pPr>
      <w:r>
        <w:tab/>
      </w:r>
      <w:r w:rsidR="00A5492D" w:rsidRPr="00CD73EB">
        <w:t>(a)</w:t>
      </w:r>
      <w:r w:rsidR="00A5492D" w:rsidRPr="00CD73EB">
        <w:tab/>
      </w:r>
      <w:r w:rsidR="00F32733" w:rsidRPr="00977755">
        <w:t>2</w:t>
      </w:r>
      <w:r w:rsidR="00AD430D" w:rsidRPr="00977755">
        <w:t>8</w:t>
      </w:r>
      <w:r w:rsidR="00A5492D" w:rsidRPr="00977755">
        <w:rPr>
          <w:rFonts w:cs="Arial"/>
        </w:rPr>
        <w:t xml:space="preserve"> updates</w:t>
      </w:r>
      <w:r w:rsidR="00F32733" w:rsidRPr="00977755">
        <w:rPr>
          <w:rFonts w:cs="Arial"/>
        </w:rPr>
        <w:t xml:space="preserve"> </w:t>
      </w:r>
      <w:r w:rsidR="00A5492D" w:rsidRPr="00977755">
        <w:rPr>
          <w:rFonts w:cs="Arial"/>
        </w:rPr>
        <w:t>of</w:t>
      </w:r>
      <w:r w:rsidR="00A5492D" w:rsidRPr="00CD73EB">
        <w:rPr>
          <w:rFonts w:cs="Arial"/>
        </w:rPr>
        <w:t xml:space="preserve"> the Plant Variety Database (PLUTO);</w:t>
      </w:r>
    </w:p>
    <w:p w:rsidR="00234C6E" w:rsidRDefault="00234C6E" w:rsidP="00A5492D">
      <w:pPr>
        <w:rPr>
          <w:rFonts w:cs="Arial"/>
        </w:rPr>
      </w:pPr>
    </w:p>
    <w:p w:rsidR="00234C6E" w:rsidRPr="004E3D00" w:rsidRDefault="00234C6E" w:rsidP="00A5492D">
      <w:pPr>
        <w:rPr>
          <w:rFonts w:cs="Arial"/>
        </w:rPr>
      </w:pPr>
      <w:r>
        <w:rPr>
          <w:rFonts w:cs="Arial"/>
        </w:rPr>
        <w:tab/>
      </w:r>
      <w:r w:rsidRPr="004E3D00">
        <w:rPr>
          <w:rFonts w:cs="Arial"/>
        </w:rPr>
        <w:t>(b)</w:t>
      </w:r>
      <w:r w:rsidRPr="004E3D00">
        <w:rPr>
          <w:rFonts w:cs="Arial"/>
        </w:rPr>
        <w:tab/>
        <w:t>the UPOV Trilogy (</w:t>
      </w:r>
      <w:r w:rsidR="006B6696" w:rsidRPr="004E3D00">
        <w:rPr>
          <w:rFonts w:cs="Arial"/>
        </w:rPr>
        <w:t>P</w:t>
      </w:r>
      <w:r w:rsidRPr="004E3D00">
        <w:rPr>
          <w:rFonts w:cs="Arial"/>
        </w:rPr>
        <w:t>ublication 357) in English</w:t>
      </w:r>
      <w:r w:rsidR="007B24AD" w:rsidRPr="004E3D00">
        <w:rPr>
          <w:rFonts w:cs="Arial"/>
        </w:rPr>
        <w:t xml:space="preserve"> and French</w:t>
      </w:r>
      <w:r w:rsidRPr="004E3D00">
        <w:rPr>
          <w:rFonts w:cs="Arial"/>
        </w:rPr>
        <w:t>, comprising an Executive Summary (</w:t>
      </w:r>
      <w:r w:rsidR="006B6696" w:rsidRPr="004E3D00">
        <w:rPr>
          <w:rFonts w:cs="Arial"/>
        </w:rPr>
        <w:t xml:space="preserve">Publication </w:t>
      </w:r>
      <w:r w:rsidRPr="004E3D00">
        <w:rPr>
          <w:rFonts w:cs="Arial"/>
        </w:rPr>
        <w:t>357.1) and the proceedings of the following events:</w:t>
      </w:r>
    </w:p>
    <w:p w:rsidR="00234C6E" w:rsidRPr="004E3D00" w:rsidRDefault="00234C6E" w:rsidP="00A5492D">
      <w:pPr>
        <w:rPr>
          <w:rFonts w:cs="Arial"/>
        </w:rPr>
      </w:pPr>
    </w:p>
    <w:p w:rsidR="00234C6E" w:rsidRPr="004E3D00" w:rsidRDefault="00234C6E" w:rsidP="00234C6E">
      <w:pPr>
        <w:pStyle w:val="ListParagraph"/>
        <w:numPr>
          <w:ilvl w:val="0"/>
          <w:numId w:val="4"/>
        </w:numPr>
        <w:rPr>
          <w:rFonts w:cs="Arial"/>
        </w:rPr>
      </w:pPr>
      <w:r w:rsidRPr="004E3D00">
        <w:rPr>
          <w:rFonts w:cs="Arial"/>
        </w:rPr>
        <w:t>Symposium on Plant Breeding for the Future (2011) (</w:t>
      </w:r>
      <w:r w:rsidR="006B6696" w:rsidRPr="004E3D00">
        <w:rPr>
          <w:rFonts w:cs="Arial"/>
        </w:rPr>
        <w:t xml:space="preserve">Publication </w:t>
      </w:r>
      <w:r w:rsidRPr="004E3D00">
        <w:rPr>
          <w:rFonts w:cs="Arial"/>
        </w:rPr>
        <w:t>357.2)</w:t>
      </w:r>
    </w:p>
    <w:p w:rsidR="00234C6E" w:rsidRPr="004E3D00" w:rsidRDefault="00234C6E" w:rsidP="00234C6E">
      <w:pPr>
        <w:pStyle w:val="ListParagraph"/>
        <w:numPr>
          <w:ilvl w:val="0"/>
          <w:numId w:val="4"/>
        </w:numPr>
        <w:rPr>
          <w:rFonts w:cs="Arial"/>
        </w:rPr>
      </w:pPr>
      <w:r w:rsidRPr="004E3D00">
        <w:rPr>
          <w:rFonts w:cs="Arial"/>
        </w:rPr>
        <w:t>Seminar on Plant Variety Protection and Technology Transfer:  The Benefits of Public-Private Partnership (2011) (</w:t>
      </w:r>
      <w:r w:rsidR="006B6696" w:rsidRPr="004E3D00">
        <w:rPr>
          <w:rFonts w:cs="Arial"/>
        </w:rPr>
        <w:t xml:space="preserve">Publication </w:t>
      </w:r>
      <w:r w:rsidRPr="004E3D00">
        <w:rPr>
          <w:rFonts w:cs="Arial"/>
        </w:rPr>
        <w:t>357.3)</w:t>
      </w:r>
    </w:p>
    <w:p w:rsidR="00234C6E" w:rsidRPr="004E3D00" w:rsidRDefault="00234C6E" w:rsidP="00234C6E">
      <w:pPr>
        <w:pStyle w:val="ListParagraph"/>
        <w:numPr>
          <w:ilvl w:val="0"/>
          <w:numId w:val="4"/>
        </w:numPr>
        <w:rPr>
          <w:rFonts w:cs="Arial"/>
        </w:rPr>
      </w:pPr>
      <w:r w:rsidRPr="004E3D00">
        <w:rPr>
          <w:rFonts w:cs="Arial"/>
        </w:rPr>
        <w:t>Symposium on the Benefits of Plant Variety Protection for Farmers and Growers (2012) (</w:t>
      </w:r>
      <w:r w:rsidR="006B6696" w:rsidRPr="004E3D00">
        <w:rPr>
          <w:rFonts w:cs="Arial"/>
        </w:rPr>
        <w:t xml:space="preserve">Publication </w:t>
      </w:r>
      <w:r w:rsidRPr="004E3D00">
        <w:rPr>
          <w:rFonts w:cs="Arial"/>
        </w:rPr>
        <w:t>357.4)</w:t>
      </w:r>
    </w:p>
    <w:p w:rsidR="00A5492D" w:rsidRDefault="00A5492D" w:rsidP="00A5492D">
      <w:pPr>
        <w:ind w:firstLine="567"/>
      </w:pPr>
    </w:p>
    <w:p w:rsidR="0027238E" w:rsidRPr="004E3D00" w:rsidRDefault="0027238E" w:rsidP="00A5492D">
      <w:pPr>
        <w:ind w:firstLine="567"/>
      </w:pPr>
      <w:r w:rsidRPr="004E3D00">
        <w:t>(c)</w:t>
      </w:r>
      <w:r w:rsidRPr="004E3D00">
        <w:tab/>
      </w:r>
      <w:r w:rsidR="006B6696" w:rsidRPr="004E3D00">
        <w:t>the Proceedings of the Seminar on Essentially Derived Varieties, held in Geneva, on October  22, 2013</w:t>
      </w:r>
      <w:r w:rsidR="006B6696" w:rsidRPr="004E3D00">
        <w:rPr>
          <w:rFonts w:cs="Arial"/>
        </w:rPr>
        <w:t xml:space="preserve"> (</w:t>
      </w:r>
      <w:r w:rsidR="006B6696" w:rsidRPr="004E3D00">
        <w:t xml:space="preserve">Publication </w:t>
      </w:r>
      <w:r w:rsidR="006B6696" w:rsidRPr="004E3D00">
        <w:rPr>
          <w:rFonts w:cs="Arial"/>
        </w:rPr>
        <w:t>358)</w:t>
      </w:r>
      <w:r w:rsidR="006B6696" w:rsidRPr="004E3D00">
        <w:t xml:space="preserve"> in English, French , German and Spanish;</w:t>
      </w:r>
    </w:p>
    <w:p w:rsidR="0027238E" w:rsidRPr="004E3D00" w:rsidRDefault="0027238E" w:rsidP="00A5492D">
      <w:pPr>
        <w:ind w:firstLine="567"/>
      </w:pPr>
    </w:p>
    <w:p w:rsidR="00EF14D6" w:rsidRDefault="00EF14D6" w:rsidP="00A5492D">
      <w:pPr>
        <w:ind w:firstLine="567"/>
      </w:pPr>
      <w:r w:rsidRPr="004E3D00">
        <w:t>(d)</w:t>
      </w:r>
      <w:r w:rsidRPr="004E3D00">
        <w:tab/>
      </w:r>
      <w:proofErr w:type="gramStart"/>
      <w:r w:rsidRPr="004E3D00">
        <w:t>answers</w:t>
      </w:r>
      <w:proofErr w:type="gramEnd"/>
      <w:r w:rsidRPr="004E3D00">
        <w:t xml:space="preserve"> to frequently asked questions (FAQs) (see </w:t>
      </w:r>
      <w:hyperlink r:id="rId10" w:history="1">
        <w:r w:rsidRPr="004E3D00">
          <w:rPr>
            <w:rStyle w:val="Hyperlink"/>
          </w:rPr>
          <w:t>http://www.upov.int/about/en/faq.html</w:t>
        </w:r>
      </w:hyperlink>
      <w:r w:rsidRPr="004E3D00">
        <w:t>);</w:t>
      </w:r>
    </w:p>
    <w:p w:rsidR="00EF14D6" w:rsidRDefault="00EF14D6" w:rsidP="00A5492D">
      <w:pPr>
        <w:ind w:firstLine="567"/>
      </w:pPr>
    </w:p>
    <w:p w:rsidR="00A5492D" w:rsidRPr="00863942" w:rsidRDefault="00A5492D" w:rsidP="00A5492D">
      <w:pPr>
        <w:ind w:firstLine="567"/>
      </w:pPr>
      <w:r w:rsidRPr="00283564">
        <w:t>(</w:t>
      </w:r>
      <w:r w:rsidR="00EF14D6">
        <w:t>e</w:t>
      </w:r>
      <w:r w:rsidRPr="00283564">
        <w:t>)</w:t>
      </w:r>
      <w:r w:rsidRPr="00283564">
        <w:tab/>
      </w:r>
      <w:proofErr w:type="gramStart"/>
      <w:r w:rsidRPr="00283564">
        <w:t>the</w:t>
      </w:r>
      <w:proofErr w:type="gramEnd"/>
      <w:r w:rsidRPr="00283564">
        <w:t xml:space="preserve"> following Test Guidelines</w:t>
      </w:r>
      <w:r w:rsidR="00EF14D6">
        <w:t>, which</w:t>
      </w:r>
      <w:r w:rsidRPr="00283564">
        <w:t xml:space="preserve"> were adopted by the TC at its </w:t>
      </w:r>
      <w:r w:rsidR="001F2580">
        <w:t>fiftie</w:t>
      </w:r>
      <w:r w:rsidRPr="00283564">
        <w:t xml:space="preserve">th session, held from </w:t>
      </w:r>
      <w:r w:rsidR="001F2580">
        <w:t>April 7 to 9</w:t>
      </w:r>
      <w:r w:rsidRPr="00283564">
        <w:t>, 201</w:t>
      </w:r>
      <w:r w:rsidR="001F2580">
        <w:t>4</w:t>
      </w:r>
      <w:r w:rsidRPr="00283564">
        <w:t>:</w:t>
      </w:r>
    </w:p>
    <w:p w:rsidR="001F2580" w:rsidRDefault="001F2580" w:rsidP="001F2580">
      <w:pPr>
        <w:rPr>
          <w:rFonts w:cs="Arial"/>
          <w:snapToGrid w:val="0"/>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1F2580" w:rsidTr="00F262C2">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F2580" w:rsidRDefault="001F2580" w:rsidP="0074507B">
            <w:pPr>
              <w:keepNext/>
              <w:jc w:val="left"/>
              <w:rPr>
                <w:rFonts w:eastAsia="MS Mincho" w:cs="Arial"/>
                <w:bCs/>
                <w:sz w:val="16"/>
                <w:szCs w:val="16"/>
                <w:lang w:eastAsia="ja-JP"/>
              </w:rPr>
            </w:pPr>
            <w:r>
              <w:rPr>
                <w:rFonts w:eastAsia="MS Mincho" w:cs="Arial"/>
                <w:bCs/>
                <w:sz w:val="16"/>
                <w:szCs w:val="16"/>
                <w:lang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bCs/>
                <w:sz w:val="16"/>
                <w:szCs w:val="16"/>
                <w:lang w:eastAsia="ja-JP"/>
              </w:rPr>
            </w:pPr>
            <w:r>
              <w:rPr>
                <w:rFonts w:eastAsia="MS Mincho" w:cs="Arial"/>
                <w:bCs/>
                <w:sz w:val="16"/>
                <w:szCs w:val="16"/>
                <w:lang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bCs/>
                <w:sz w:val="16"/>
                <w:szCs w:val="16"/>
                <w:lang w:eastAsia="ja-JP"/>
              </w:rPr>
            </w:pPr>
            <w:r>
              <w:rPr>
                <w:rFonts w:eastAsia="MS Mincho" w:cs="Arial"/>
                <w:bCs/>
                <w:sz w:val="16"/>
                <w:szCs w:val="16"/>
                <w:lang w:val="fr-CH" w:eastAsia="ja-JP"/>
              </w:rPr>
              <w:t xml:space="preserve">Document No. </w:t>
            </w:r>
            <w:r>
              <w:rPr>
                <w:rFonts w:eastAsia="MS Mincho" w:cs="Arial"/>
                <w:bCs/>
                <w:sz w:val="16"/>
                <w:szCs w:val="16"/>
                <w:lang w:val="fr-CH" w:eastAsia="ja-JP"/>
              </w:rPr>
              <w:br/>
              <w:t xml:space="preserve">No. du document </w:t>
            </w:r>
            <w:r>
              <w:rPr>
                <w:rFonts w:eastAsia="MS Mincho" w:cs="Arial"/>
                <w:bCs/>
                <w:sz w:val="16"/>
                <w:szCs w:val="16"/>
                <w:lang w:val="fr-CH" w:eastAsia="ja-JP"/>
              </w:rPr>
              <w:br/>
            </w:r>
            <w:proofErr w:type="spellStart"/>
            <w:r>
              <w:rPr>
                <w:rFonts w:eastAsia="MS Mincho" w:cs="Arial"/>
                <w:bCs/>
                <w:sz w:val="16"/>
                <w:szCs w:val="16"/>
                <w:lang w:val="fr-CH" w:eastAsia="ja-JP"/>
              </w:rPr>
              <w:t>Dokument</w:t>
            </w:r>
            <w:proofErr w:type="spellEnd"/>
            <w:r>
              <w:rPr>
                <w:rFonts w:eastAsia="MS Mincho" w:cs="Arial"/>
                <w:bCs/>
                <w:sz w:val="16"/>
                <w:szCs w:val="16"/>
                <w:lang w:val="fr-CH" w:eastAsia="ja-JP"/>
              </w:rPr>
              <w:t xml:space="preserve">-Nr. </w:t>
            </w:r>
            <w:r>
              <w:rPr>
                <w:rFonts w:eastAsia="MS Mincho" w:cs="Arial"/>
                <w:bCs/>
                <w:sz w:val="16"/>
                <w:szCs w:val="16"/>
                <w:lang w:val="fr-CH" w:eastAsia="ja-JP"/>
              </w:rPr>
              <w:br/>
            </w:r>
            <w:r>
              <w:rPr>
                <w:rFonts w:eastAsia="MS Mincho" w:cs="Arial"/>
                <w:bCs/>
                <w:sz w:val="16"/>
                <w:szCs w:val="16"/>
                <w:lang w:eastAsia="ja-JP"/>
              </w:rPr>
              <w:t xml:space="preserve">No del </w:t>
            </w:r>
            <w:proofErr w:type="spellStart"/>
            <w:r>
              <w:rPr>
                <w:rFonts w:eastAsia="MS Mincho" w:cs="Arial"/>
                <w:bCs/>
                <w:sz w:val="16"/>
                <w:szCs w:val="16"/>
                <w:lang w:eastAsia="ja-JP"/>
              </w:rPr>
              <w:t>documento</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bCs/>
                <w:sz w:val="16"/>
                <w:szCs w:val="16"/>
                <w:lang w:eastAsia="ja-JP"/>
              </w:rPr>
            </w:pPr>
            <w:r>
              <w:rPr>
                <w:rFonts w:eastAsia="MS Mincho" w:cs="Arial"/>
                <w:bCs/>
                <w:sz w:val="16"/>
                <w:szCs w:val="16"/>
                <w:lang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sz w:val="16"/>
                <w:szCs w:val="16"/>
                <w:lang w:eastAsia="ja-JP"/>
              </w:rPr>
            </w:pPr>
            <w:proofErr w:type="spellStart"/>
            <w:r>
              <w:rPr>
                <w:rFonts w:eastAsia="MS Mincho" w:cs="Arial"/>
                <w:sz w:val="16"/>
                <w:szCs w:val="16"/>
                <w:lang w:eastAsia="ja-JP"/>
              </w:rPr>
              <w:t>Français</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sz w:val="16"/>
                <w:szCs w:val="16"/>
                <w:lang w:eastAsia="ja-JP"/>
              </w:rPr>
            </w:pPr>
            <w:r>
              <w:rPr>
                <w:rFonts w:eastAsia="MS Mincho" w:cs="Arial"/>
                <w:sz w:val="16"/>
                <w:szCs w:val="16"/>
                <w:lang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sz w:val="16"/>
                <w:szCs w:val="16"/>
                <w:lang w:eastAsia="ja-JP"/>
              </w:rPr>
            </w:pPr>
            <w:proofErr w:type="spellStart"/>
            <w:r>
              <w:rPr>
                <w:rFonts w:eastAsia="MS Mincho" w:cs="Arial"/>
                <w:sz w:val="16"/>
                <w:szCs w:val="16"/>
                <w:lang w:eastAsia="ja-JP"/>
              </w:rPr>
              <w:t>Español</w:t>
            </w:r>
            <w:proofErr w:type="spellEnd"/>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F2580" w:rsidRDefault="001F2580" w:rsidP="0074507B">
            <w:pPr>
              <w:keepNext/>
              <w:jc w:val="left"/>
              <w:rPr>
                <w:rFonts w:eastAsia="MS Mincho" w:cs="Arial"/>
                <w:sz w:val="16"/>
                <w:szCs w:val="16"/>
                <w:lang w:eastAsia="ja-JP"/>
              </w:rPr>
            </w:pPr>
            <w:r>
              <w:rPr>
                <w:rFonts w:eastAsia="MS Mincho" w:cs="Arial"/>
                <w:sz w:val="16"/>
                <w:szCs w:val="16"/>
                <w:lang w:eastAsia="ja-JP"/>
              </w:rPr>
              <w:t>Botanical name</w:t>
            </w:r>
          </w:p>
        </w:tc>
      </w:tr>
      <w:tr w:rsidR="001F2580" w:rsidRPr="005A2232" w:rsidTr="009A5AC3">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1F2580" w:rsidRDefault="001F2580" w:rsidP="0074507B">
            <w:pPr>
              <w:keepNext/>
              <w:spacing w:before="120" w:after="120"/>
              <w:jc w:val="left"/>
              <w:rPr>
                <w:rFonts w:eastAsia="MS Mincho" w:cs="Arial"/>
                <w:bCs/>
                <w:sz w:val="16"/>
                <w:szCs w:val="16"/>
                <w:u w:val="single"/>
                <w:lang w:val="fr-FR" w:eastAsia="ja-JP"/>
              </w:rPr>
            </w:pPr>
            <w:r>
              <w:rPr>
                <w:rFonts w:cs="Arial"/>
                <w:bCs/>
                <w:sz w:val="16"/>
                <w:szCs w:val="16"/>
                <w:u w:val="single"/>
                <w:lang w:val="fr-FR"/>
              </w:rPr>
              <w:t>NEW TEST GUIDELINES / NOUVEAUX PRINCIPES DIRECTEURS D’EXAMEN / NEUE PRÜFUNGSRICHTILINIEN /</w:t>
            </w:r>
            <w:r>
              <w:rPr>
                <w:rFonts w:cs="Arial"/>
                <w:bCs/>
                <w:sz w:val="16"/>
                <w:szCs w:val="16"/>
                <w:u w:val="single"/>
                <w:lang w:val="fr-FR"/>
              </w:rPr>
              <w:br/>
              <w:t>NUEVAS DIRECTRICES DE EXAMEN</w:t>
            </w:r>
          </w:p>
        </w:tc>
      </w:tr>
      <w:tr w:rsidR="009D5E38" w:rsidRPr="00312879" w:rsidTr="009A5AC3">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9D5E38" w:rsidRPr="00F262C2" w:rsidRDefault="009D5E38" w:rsidP="00F262C2">
            <w:pPr>
              <w:jc w:val="left"/>
              <w:rPr>
                <w:rFonts w:eastAsia="MS Mincho" w:cs="Arial"/>
                <w:sz w:val="16"/>
                <w:szCs w:val="16"/>
                <w:lang w:eastAsia="ja-JP"/>
              </w:rPr>
            </w:pPr>
            <w:r w:rsidRPr="00F262C2">
              <w:rPr>
                <w:rFonts w:eastAsia="MS Mincho" w:cs="Arial"/>
                <w:sz w:val="16"/>
                <w:szCs w:val="16"/>
                <w:lang w:eastAsia="ja-JP"/>
              </w:rPr>
              <w:t>TG/298/1</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Brazilian-jasmine</w:t>
            </w:r>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Brasilijasmin</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val="fr-CH" w:eastAsia="ja-JP"/>
              </w:rPr>
            </w:pPr>
            <w:proofErr w:type="spellStart"/>
            <w:r>
              <w:rPr>
                <w:rFonts w:eastAsia="MS Mincho" w:cs="Arial"/>
                <w:sz w:val="16"/>
                <w:szCs w:val="16"/>
                <w:lang w:val="fr-CH" w:eastAsia="ja-JP"/>
              </w:rPr>
              <w:t>Mandevilla</w:t>
            </w:r>
            <w:proofErr w:type="spellEnd"/>
            <w:r>
              <w:rPr>
                <w:rFonts w:eastAsia="MS Mincho" w:cs="Arial"/>
                <w:sz w:val="16"/>
                <w:szCs w:val="16"/>
                <w:lang w:val="fr-CH" w:eastAsia="ja-JP"/>
              </w:rPr>
              <w:t xml:space="preserve"> </w:t>
            </w:r>
            <w:proofErr w:type="spellStart"/>
            <w:r>
              <w:rPr>
                <w:rFonts w:eastAsia="MS Mincho" w:cs="Arial"/>
                <w:sz w:val="16"/>
                <w:szCs w:val="16"/>
                <w:lang w:val="fr-CH" w:eastAsia="ja-JP"/>
              </w:rPr>
              <w:t>Lindl</w:t>
            </w:r>
            <w:proofErr w:type="spellEnd"/>
            <w:r>
              <w:rPr>
                <w:rFonts w:eastAsia="MS Mincho" w:cs="Arial"/>
                <w:sz w:val="16"/>
                <w:szCs w:val="16"/>
                <w:lang w:val="fr-CH" w:eastAsia="ja-JP"/>
              </w:rPr>
              <w:t xml:space="preserve">., </w:t>
            </w:r>
            <w:proofErr w:type="spellStart"/>
            <w:r>
              <w:rPr>
                <w:rFonts w:eastAsia="MS Mincho" w:cs="Arial"/>
                <w:sz w:val="16"/>
                <w:szCs w:val="16"/>
                <w:lang w:val="fr-CH" w:eastAsia="ja-JP"/>
              </w:rPr>
              <w:t>Dipladenia</w:t>
            </w:r>
            <w:proofErr w:type="spellEnd"/>
            <w:r>
              <w:rPr>
                <w:rFonts w:eastAsia="MS Mincho" w:cs="Arial"/>
                <w:sz w:val="16"/>
                <w:szCs w:val="16"/>
                <w:lang w:val="fr-CH" w:eastAsia="ja-JP"/>
              </w:rPr>
              <w:t xml:space="preserve"> A. DC.</w:t>
            </w:r>
          </w:p>
        </w:tc>
      </w:tr>
      <w:tr w:rsidR="009D5E38" w:rsidTr="009A5AC3">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9D5E38" w:rsidRDefault="009D5E38" w:rsidP="00F262C2">
            <w:pPr>
              <w:jc w:val="left"/>
              <w:rPr>
                <w:rFonts w:eastAsia="MS Mincho" w:cs="Arial"/>
                <w:sz w:val="16"/>
                <w:szCs w:val="16"/>
                <w:lang w:eastAsia="ja-JP"/>
              </w:rPr>
            </w:pPr>
            <w:r>
              <w:rPr>
                <w:rFonts w:eastAsia="MS Mincho" w:cs="Arial"/>
                <w:sz w:val="16"/>
                <w:szCs w:val="16"/>
                <w:lang w:eastAsia="ja-JP"/>
              </w:rPr>
              <w:t>TG/299/1</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Funkia</w:t>
            </w:r>
            <w:proofErr w:type="spellEnd"/>
            <w:r>
              <w:rPr>
                <w:rFonts w:eastAsia="MS Mincho" w:cs="Arial"/>
                <w:sz w:val="16"/>
                <w:szCs w:val="16"/>
                <w:lang w:eastAsia="ja-JP"/>
              </w:rPr>
              <w:t xml:space="preserve">, </w:t>
            </w:r>
            <w:proofErr w:type="spellStart"/>
            <w:r>
              <w:rPr>
                <w:rFonts w:eastAsia="MS Mincho" w:cs="Arial"/>
                <w:sz w:val="16"/>
                <w:szCs w:val="16"/>
                <w:lang w:eastAsia="ja-JP"/>
              </w:rPr>
              <w:t>Hosta</w:t>
            </w:r>
            <w:proofErr w:type="spellEnd"/>
            <w:r>
              <w:rPr>
                <w:rFonts w:eastAsia="MS Mincho" w:cs="Arial"/>
                <w:sz w:val="16"/>
                <w:szCs w:val="16"/>
                <w:lang w:eastAsia="ja-JP"/>
              </w:rPr>
              <w:t>, Plantain Lily</w:t>
            </w:r>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Funkia</w:t>
            </w:r>
            <w:proofErr w:type="spellEnd"/>
            <w:r>
              <w:rPr>
                <w:rFonts w:eastAsia="MS Mincho" w:cs="Arial"/>
                <w:sz w:val="16"/>
                <w:szCs w:val="16"/>
                <w:lang w:eastAsia="ja-JP"/>
              </w:rPr>
              <w:t xml:space="preserve">, </w:t>
            </w:r>
            <w:proofErr w:type="spellStart"/>
            <w:r>
              <w:rPr>
                <w:rFonts w:eastAsia="MS Mincho" w:cs="Arial"/>
                <w:sz w:val="16"/>
                <w:szCs w:val="16"/>
                <w:lang w:eastAsia="ja-JP"/>
              </w:rPr>
              <w:t>Hémérocalle</w:t>
            </w:r>
            <w:proofErr w:type="spellEnd"/>
            <w:r>
              <w:rPr>
                <w:rFonts w:eastAsia="MS Mincho" w:cs="Arial"/>
                <w:sz w:val="16"/>
                <w:szCs w:val="16"/>
                <w:lang w:eastAsia="ja-JP"/>
              </w:rPr>
              <w:t xml:space="preserve"> du </w:t>
            </w:r>
            <w:proofErr w:type="spellStart"/>
            <w:r>
              <w:rPr>
                <w:rFonts w:eastAsia="MS Mincho" w:cs="Arial"/>
                <w:sz w:val="16"/>
                <w:szCs w:val="16"/>
                <w:lang w:eastAsia="ja-JP"/>
              </w:rPr>
              <w:t>Japon</w:t>
            </w:r>
            <w:proofErr w:type="spellEnd"/>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Funkie</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Hosta</w:t>
            </w:r>
            <w:proofErr w:type="spellEnd"/>
          </w:p>
        </w:tc>
        <w:tc>
          <w:tcPr>
            <w:tcW w:w="193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Hosta</w:t>
            </w:r>
            <w:proofErr w:type="spellEnd"/>
            <w:r>
              <w:rPr>
                <w:rFonts w:eastAsia="MS Mincho" w:cs="Arial"/>
                <w:sz w:val="16"/>
                <w:szCs w:val="16"/>
                <w:lang w:eastAsia="ja-JP"/>
              </w:rPr>
              <w:t xml:space="preserve"> </w:t>
            </w:r>
            <w:proofErr w:type="spellStart"/>
            <w:r>
              <w:rPr>
                <w:rFonts w:eastAsia="MS Mincho" w:cs="Arial"/>
                <w:sz w:val="16"/>
                <w:szCs w:val="16"/>
                <w:lang w:eastAsia="ja-JP"/>
              </w:rPr>
              <w:t>Tratt</w:t>
            </w:r>
            <w:proofErr w:type="spellEnd"/>
            <w:r>
              <w:rPr>
                <w:rFonts w:eastAsia="MS Mincho" w:cs="Arial"/>
                <w:sz w:val="16"/>
                <w:szCs w:val="16"/>
                <w:lang w:eastAsia="ja-JP"/>
              </w:rPr>
              <w:t>.</w:t>
            </w:r>
          </w:p>
        </w:tc>
      </w:tr>
      <w:tr w:rsidR="009D5E38" w:rsidTr="009A5AC3">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9D5E38" w:rsidRDefault="009D5E38" w:rsidP="00F262C2">
            <w:pPr>
              <w:jc w:val="left"/>
              <w:rPr>
                <w:rFonts w:eastAsia="MS Mincho" w:cs="Arial"/>
                <w:sz w:val="16"/>
                <w:szCs w:val="16"/>
                <w:lang w:eastAsia="ja-JP"/>
              </w:rPr>
            </w:pPr>
            <w:r>
              <w:rPr>
                <w:rFonts w:eastAsia="MS Mincho" w:cs="Arial"/>
                <w:sz w:val="16"/>
                <w:szCs w:val="16"/>
                <w:lang w:eastAsia="ja-JP"/>
              </w:rPr>
              <w:t>TG/300/1</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Rhodesgrass</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Herbe</w:t>
            </w:r>
            <w:proofErr w:type="spellEnd"/>
            <w:r>
              <w:rPr>
                <w:rFonts w:eastAsia="MS Mincho" w:cs="Arial"/>
                <w:sz w:val="16"/>
                <w:szCs w:val="16"/>
                <w:lang w:eastAsia="ja-JP"/>
              </w:rPr>
              <w:t xml:space="preserve"> de Rhodes</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Rhodesgras</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Hierba</w:t>
            </w:r>
            <w:proofErr w:type="spellEnd"/>
            <w:r>
              <w:rPr>
                <w:rFonts w:eastAsia="MS Mincho" w:cs="Arial"/>
                <w:sz w:val="16"/>
                <w:szCs w:val="16"/>
                <w:lang w:eastAsia="ja-JP"/>
              </w:rPr>
              <w:t xml:space="preserve"> de Rhodes</w:t>
            </w:r>
          </w:p>
        </w:tc>
        <w:tc>
          <w:tcPr>
            <w:tcW w:w="193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Chloris</w:t>
            </w:r>
            <w:proofErr w:type="spellEnd"/>
            <w:r>
              <w:rPr>
                <w:rFonts w:eastAsia="MS Mincho" w:cs="Arial"/>
                <w:sz w:val="16"/>
                <w:szCs w:val="16"/>
                <w:lang w:eastAsia="ja-JP"/>
              </w:rPr>
              <w:t xml:space="preserve"> </w:t>
            </w:r>
            <w:proofErr w:type="spellStart"/>
            <w:r>
              <w:rPr>
                <w:rFonts w:eastAsia="MS Mincho" w:cs="Arial"/>
                <w:sz w:val="16"/>
                <w:szCs w:val="16"/>
                <w:lang w:eastAsia="ja-JP"/>
              </w:rPr>
              <w:t>gayana</w:t>
            </w:r>
            <w:proofErr w:type="spellEnd"/>
            <w:r>
              <w:rPr>
                <w:rFonts w:eastAsia="MS Mincho" w:cs="Arial"/>
                <w:sz w:val="16"/>
                <w:szCs w:val="16"/>
                <w:lang w:eastAsia="ja-JP"/>
              </w:rPr>
              <w:t xml:space="preserve"> </w:t>
            </w:r>
            <w:proofErr w:type="spellStart"/>
            <w:r>
              <w:rPr>
                <w:rFonts w:eastAsia="MS Mincho" w:cs="Arial"/>
                <w:sz w:val="16"/>
                <w:szCs w:val="16"/>
                <w:lang w:eastAsia="ja-JP"/>
              </w:rPr>
              <w:t>Kunth</w:t>
            </w:r>
            <w:proofErr w:type="spellEnd"/>
          </w:p>
        </w:tc>
      </w:tr>
      <w:tr w:rsidR="009D5E38" w:rsidTr="009A5AC3">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9D5E38" w:rsidRPr="002D0A16" w:rsidRDefault="009D5E38" w:rsidP="00F262C2">
            <w:pPr>
              <w:jc w:val="left"/>
              <w:rPr>
                <w:rFonts w:eastAsia="MS Mincho" w:cs="Arial"/>
                <w:sz w:val="16"/>
                <w:szCs w:val="16"/>
                <w:lang w:eastAsia="ja-JP"/>
              </w:rPr>
            </w:pPr>
            <w:r w:rsidRPr="002D0A16">
              <w:rPr>
                <w:rFonts w:eastAsia="MS Mincho" w:cs="Arial"/>
                <w:sz w:val="16"/>
                <w:szCs w:val="16"/>
                <w:lang w:eastAsia="ja-JP"/>
              </w:rPr>
              <w:t>TG/301/1</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Lilac</w:t>
            </w:r>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Lilas</w:t>
            </w:r>
            <w:proofErr w:type="spellEnd"/>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Flieder</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Syringa</w:t>
            </w:r>
            <w:proofErr w:type="spellEnd"/>
            <w:r>
              <w:rPr>
                <w:rFonts w:eastAsia="MS Mincho" w:cs="Arial"/>
                <w:sz w:val="16"/>
                <w:szCs w:val="16"/>
                <w:lang w:eastAsia="ja-JP"/>
              </w:rPr>
              <w:t xml:space="preserve"> L.</w:t>
            </w:r>
          </w:p>
        </w:tc>
      </w:tr>
      <w:tr w:rsidR="009D5E38" w:rsidTr="009A5AC3">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9D5E38" w:rsidRPr="002D0A16" w:rsidRDefault="009D5E38" w:rsidP="00F262C2">
            <w:pPr>
              <w:jc w:val="left"/>
              <w:rPr>
                <w:rFonts w:eastAsia="MS Mincho" w:cs="Arial"/>
                <w:sz w:val="16"/>
                <w:szCs w:val="16"/>
                <w:lang w:eastAsia="ja-JP"/>
              </w:rPr>
            </w:pPr>
            <w:r w:rsidRPr="002D0A16">
              <w:rPr>
                <w:rFonts w:eastAsia="MS Mincho" w:cs="Arial"/>
                <w:sz w:val="16"/>
                <w:szCs w:val="16"/>
                <w:lang w:eastAsia="ja-JP"/>
              </w:rPr>
              <w:t>TG/302/1</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Litchi, Lychee</w:t>
            </w:r>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Litchi</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Litschi</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Litchi</w:t>
            </w:r>
          </w:p>
        </w:tc>
        <w:tc>
          <w:tcPr>
            <w:tcW w:w="193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 xml:space="preserve">Litchi </w:t>
            </w:r>
            <w:proofErr w:type="spellStart"/>
            <w:r>
              <w:rPr>
                <w:rFonts w:eastAsia="MS Mincho" w:cs="Arial"/>
                <w:sz w:val="16"/>
                <w:szCs w:val="16"/>
                <w:lang w:eastAsia="ja-JP"/>
              </w:rPr>
              <w:t>chinensis</w:t>
            </w:r>
            <w:proofErr w:type="spellEnd"/>
            <w:r>
              <w:rPr>
                <w:rFonts w:eastAsia="MS Mincho" w:cs="Arial"/>
                <w:sz w:val="16"/>
                <w:szCs w:val="16"/>
                <w:lang w:eastAsia="ja-JP"/>
              </w:rPr>
              <w:t xml:space="preserve"> </w:t>
            </w:r>
            <w:proofErr w:type="spellStart"/>
            <w:r>
              <w:rPr>
                <w:rFonts w:eastAsia="MS Mincho" w:cs="Arial"/>
                <w:sz w:val="16"/>
                <w:szCs w:val="16"/>
                <w:lang w:eastAsia="ja-JP"/>
              </w:rPr>
              <w:t>Sonn</w:t>
            </w:r>
            <w:proofErr w:type="spellEnd"/>
            <w:r>
              <w:rPr>
                <w:rFonts w:eastAsia="MS Mincho" w:cs="Arial"/>
                <w:sz w:val="16"/>
                <w:szCs w:val="16"/>
                <w:lang w:eastAsia="ja-JP"/>
              </w:rPr>
              <w:t>.</w:t>
            </w:r>
          </w:p>
        </w:tc>
      </w:tr>
      <w:tr w:rsidR="009D5E38" w:rsidTr="009A5AC3">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9D5E38" w:rsidRPr="002D0A16" w:rsidRDefault="009D5E38" w:rsidP="00F262C2">
            <w:pPr>
              <w:jc w:val="left"/>
              <w:rPr>
                <w:rFonts w:eastAsia="MS Mincho" w:cs="Arial"/>
                <w:sz w:val="16"/>
                <w:szCs w:val="16"/>
                <w:lang w:eastAsia="ja-JP"/>
              </w:rPr>
            </w:pPr>
            <w:r w:rsidRPr="002D0A16">
              <w:rPr>
                <w:rFonts w:eastAsia="MS Mincho" w:cs="Arial"/>
                <w:sz w:val="16"/>
                <w:szCs w:val="16"/>
                <w:lang w:eastAsia="ja-JP"/>
              </w:rPr>
              <w:t>TG/303/1</w:t>
            </w:r>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Vanilla</w:t>
            </w:r>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Vanillier</w:t>
            </w:r>
            <w:proofErr w:type="spellEnd"/>
          </w:p>
        </w:tc>
        <w:tc>
          <w:tcPr>
            <w:tcW w:w="141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Vanille-Pflanze</w:t>
            </w:r>
            <w:proofErr w:type="spellEnd"/>
          </w:p>
        </w:tc>
        <w:tc>
          <w:tcPr>
            <w:tcW w:w="1417"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proofErr w:type="spellStart"/>
            <w:r>
              <w:rPr>
                <w:rFonts w:eastAsia="MS Mincho" w:cs="Arial"/>
                <w:sz w:val="16"/>
                <w:szCs w:val="16"/>
                <w:lang w:eastAsia="ja-JP"/>
              </w:rPr>
              <w:t>Vainilla</w:t>
            </w:r>
            <w:proofErr w:type="spellEnd"/>
            <w:r>
              <w:rPr>
                <w:rFonts w:eastAsia="MS Mincho" w:cs="Arial"/>
                <w:sz w:val="16"/>
                <w:szCs w:val="16"/>
                <w:lang w:eastAsia="ja-JP"/>
              </w:rPr>
              <w:t xml:space="preserve">, </w:t>
            </w:r>
            <w:proofErr w:type="spellStart"/>
            <w:r>
              <w:rPr>
                <w:rFonts w:eastAsia="MS Mincho" w:cs="Arial"/>
                <w:sz w:val="16"/>
                <w:szCs w:val="16"/>
                <w:lang w:eastAsia="ja-JP"/>
              </w:rPr>
              <w:t>Xanath</w:t>
            </w:r>
            <w:proofErr w:type="spellEnd"/>
          </w:p>
        </w:tc>
        <w:tc>
          <w:tcPr>
            <w:tcW w:w="1936" w:type="dxa"/>
            <w:tcBorders>
              <w:top w:val="single" w:sz="4" w:space="0" w:color="auto"/>
              <w:left w:val="nil"/>
              <w:bottom w:val="single" w:sz="4" w:space="0" w:color="auto"/>
              <w:right w:val="single" w:sz="4" w:space="0" w:color="auto"/>
            </w:tcBorders>
            <w:hideMark/>
          </w:tcPr>
          <w:p w:rsidR="009D5E38" w:rsidRDefault="009D5E38" w:rsidP="009A5AC3">
            <w:pPr>
              <w:jc w:val="left"/>
              <w:rPr>
                <w:rFonts w:eastAsia="MS Mincho" w:cs="Arial"/>
                <w:sz w:val="16"/>
                <w:szCs w:val="16"/>
                <w:lang w:eastAsia="ja-JP"/>
              </w:rPr>
            </w:pPr>
            <w:r>
              <w:rPr>
                <w:rFonts w:eastAsia="MS Mincho" w:cs="Arial"/>
                <w:sz w:val="16"/>
                <w:szCs w:val="16"/>
                <w:lang w:eastAsia="ja-JP"/>
              </w:rPr>
              <w:t xml:space="preserve">Vanilla </w:t>
            </w:r>
            <w:proofErr w:type="spellStart"/>
            <w:r>
              <w:rPr>
                <w:rFonts w:eastAsia="MS Mincho" w:cs="Arial"/>
                <w:sz w:val="16"/>
                <w:szCs w:val="16"/>
                <w:lang w:eastAsia="ja-JP"/>
              </w:rPr>
              <w:t>planifolia</w:t>
            </w:r>
            <w:proofErr w:type="spellEnd"/>
            <w:r>
              <w:rPr>
                <w:rFonts w:eastAsia="MS Mincho" w:cs="Arial"/>
                <w:sz w:val="16"/>
                <w:szCs w:val="16"/>
                <w:lang w:eastAsia="ja-JP"/>
              </w:rPr>
              <w:t xml:space="preserve"> Jacks.</w:t>
            </w:r>
          </w:p>
        </w:tc>
      </w:tr>
      <w:tr w:rsidR="001F2580" w:rsidRPr="005A2232" w:rsidTr="009A5AC3">
        <w:trPr>
          <w:cantSplit/>
          <w:jc w:val="center"/>
        </w:trPr>
        <w:tc>
          <w:tcPr>
            <w:tcW w:w="10348" w:type="dxa"/>
            <w:gridSpan w:val="8"/>
            <w:tcBorders>
              <w:top w:val="nil"/>
              <w:left w:val="single" w:sz="4" w:space="0" w:color="auto"/>
              <w:bottom w:val="single" w:sz="4" w:space="0" w:color="auto"/>
              <w:right w:val="single" w:sz="4" w:space="0" w:color="auto"/>
            </w:tcBorders>
            <w:hideMark/>
          </w:tcPr>
          <w:p w:rsidR="001F2580" w:rsidRPr="002D0A16" w:rsidRDefault="001F2580" w:rsidP="009A5AC3">
            <w:pPr>
              <w:keepNext/>
              <w:spacing w:before="120" w:after="120"/>
              <w:jc w:val="left"/>
              <w:rPr>
                <w:rFonts w:eastAsia="MS Mincho" w:cs="Arial"/>
                <w:bCs/>
                <w:sz w:val="16"/>
                <w:szCs w:val="16"/>
                <w:u w:val="single"/>
                <w:lang w:val="fr-FR" w:eastAsia="ja-JP"/>
              </w:rPr>
            </w:pPr>
            <w:r w:rsidRPr="002D0A16">
              <w:rPr>
                <w:rFonts w:eastAsia="MS Mincho" w:cs="Arial"/>
                <w:b/>
                <w:bCs/>
                <w:sz w:val="16"/>
                <w:szCs w:val="16"/>
                <w:u w:val="single"/>
                <w:lang w:val="fr-FR" w:eastAsia="ja-JP"/>
              </w:rPr>
              <w:t> </w:t>
            </w:r>
            <w:r w:rsidRPr="002D0A16">
              <w:rPr>
                <w:rFonts w:cs="Arial"/>
                <w:bCs/>
                <w:sz w:val="16"/>
                <w:szCs w:val="16"/>
                <w:u w:val="single"/>
                <w:lang w:val="fr-FR"/>
              </w:rPr>
              <w:t xml:space="preserve">REVISIONS OF TEST GUIDELINES / </w:t>
            </w:r>
            <w:r w:rsidRPr="002D0A16">
              <w:rPr>
                <w:rFonts w:cs="Arial"/>
                <w:sz w:val="16"/>
                <w:szCs w:val="16"/>
                <w:u w:val="single"/>
                <w:lang w:val="fr-FR"/>
              </w:rPr>
              <w:t>RÉVISIONS DE PRINCIPES DIRECTEURS D’EXAMEN ADOPTÉS / REVISIONEN ANGENOMMENER PRÜFUNGSRICHTLINIEN / REVISIONES DE DIRECTRICES DE EXAMEN ADOPTADAS</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TWA</w:t>
            </w:r>
          </w:p>
        </w:tc>
        <w:tc>
          <w:tcPr>
            <w:tcW w:w="1489" w:type="dxa"/>
            <w:tcBorders>
              <w:top w:val="nil"/>
              <w:left w:val="nil"/>
              <w:bottom w:val="single" w:sz="4" w:space="0" w:color="auto"/>
              <w:right w:val="single" w:sz="4" w:space="0" w:color="auto"/>
            </w:tcBorders>
            <w:hideMark/>
          </w:tcPr>
          <w:p w:rsidR="001F2580" w:rsidRPr="002D0A16" w:rsidRDefault="00F262C2" w:rsidP="009A5AC3">
            <w:pPr>
              <w:jc w:val="left"/>
              <w:rPr>
                <w:rFonts w:cs="Arial"/>
                <w:sz w:val="16"/>
                <w:szCs w:val="16"/>
              </w:rPr>
            </w:pPr>
            <w:r w:rsidRPr="002D0A16">
              <w:rPr>
                <w:rFonts w:cs="Arial"/>
                <w:sz w:val="16"/>
                <w:szCs w:val="16"/>
              </w:rPr>
              <w:t>TG/33/7</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Kentucky Bluegrass</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Pâturin</w:t>
            </w:r>
            <w:proofErr w:type="spellEnd"/>
            <w:r>
              <w:rPr>
                <w:rFonts w:cs="Arial"/>
                <w:sz w:val="16"/>
                <w:szCs w:val="16"/>
              </w:rPr>
              <w:t xml:space="preserve"> des </w:t>
            </w:r>
            <w:proofErr w:type="spellStart"/>
            <w:r>
              <w:rPr>
                <w:rFonts w:cs="Arial"/>
                <w:sz w:val="16"/>
                <w:szCs w:val="16"/>
              </w:rPr>
              <w:t>prés</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Wiesenrispe</w:t>
            </w:r>
            <w:proofErr w:type="spellEnd"/>
            <w:r>
              <w:rPr>
                <w:rFonts w:cs="Arial"/>
                <w:sz w:val="16"/>
                <w:szCs w:val="16"/>
              </w:rPr>
              <w:t xml:space="preserve"> </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Poa</w:t>
            </w:r>
            <w:proofErr w:type="spellEnd"/>
            <w:r>
              <w:rPr>
                <w:rFonts w:cs="Arial"/>
                <w:sz w:val="16"/>
                <w:szCs w:val="16"/>
              </w:rPr>
              <w:t xml:space="preserve"> de los </w:t>
            </w:r>
            <w:proofErr w:type="spellStart"/>
            <w:r>
              <w:rPr>
                <w:rFonts w:cs="Arial"/>
                <w:sz w:val="16"/>
                <w:szCs w:val="16"/>
              </w:rPr>
              <w:t>prados</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Poa</w:t>
            </w:r>
            <w:proofErr w:type="spellEnd"/>
            <w:r>
              <w:rPr>
                <w:rFonts w:cs="Arial"/>
                <w:sz w:val="16"/>
                <w:szCs w:val="16"/>
              </w:rPr>
              <w:t xml:space="preserve"> </w:t>
            </w:r>
            <w:proofErr w:type="spellStart"/>
            <w:r>
              <w:rPr>
                <w:rFonts w:cs="Arial"/>
                <w:sz w:val="16"/>
                <w:szCs w:val="16"/>
              </w:rPr>
              <w:t>pratensis</w:t>
            </w:r>
            <w:proofErr w:type="spellEnd"/>
            <w:r>
              <w:rPr>
                <w:rFonts w:cs="Arial"/>
                <w:sz w:val="16"/>
                <w:szCs w:val="16"/>
              </w:rPr>
              <w:t xml:space="preserve"> L.</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color w:val="000000"/>
                <w:sz w:val="16"/>
                <w:szCs w:val="16"/>
              </w:rPr>
            </w:pPr>
            <w:r>
              <w:rPr>
                <w:rFonts w:cs="Arial"/>
                <w:color w:val="000000"/>
                <w:sz w:val="16"/>
                <w:szCs w:val="16"/>
              </w:rPr>
              <w:t>ZA</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color w:val="000000"/>
                <w:sz w:val="16"/>
                <w:szCs w:val="16"/>
              </w:rPr>
            </w:pPr>
            <w:r>
              <w:rPr>
                <w:rFonts w:cs="Arial"/>
                <w:color w:val="000000"/>
                <w:sz w:val="16"/>
                <w:szCs w:val="16"/>
              </w:rPr>
              <w:t>TWA</w:t>
            </w:r>
          </w:p>
        </w:tc>
        <w:tc>
          <w:tcPr>
            <w:tcW w:w="1489" w:type="dxa"/>
            <w:tcBorders>
              <w:top w:val="nil"/>
              <w:left w:val="nil"/>
              <w:bottom w:val="single" w:sz="4" w:space="0" w:color="auto"/>
              <w:right w:val="single" w:sz="4" w:space="0" w:color="auto"/>
            </w:tcBorders>
            <w:hideMark/>
          </w:tcPr>
          <w:p w:rsidR="001F2580" w:rsidRPr="002D0A16" w:rsidRDefault="001F2580" w:rsidP="00F262C2">
            <w:pPr>
              <w:jc w:val="left"/>
              <w:rPr>
                <w:rFonts w:cs="Arial"/>
                <w:sz w:val="16"/>
                <w:szCs w:val="16"/>
              </w:rPr>
            </w:pPr>
            <w:r w:rsidRPr="002D0A16">
              <w:rPr>
                <w:rFonts w:cs="Arial"/>
                <w:sz w:val="16"/>
                <w:szCs w:val="16"/>
              </w:rPr>
              <w:t>TG/93/4</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Groundnut</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Arachide</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Erdnuß</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Cacahuete</w:t>
            </w:r>
            <w:proofErr w:type="spellEnd"/>
            <w:r>
              <w:rPr>
                <w:rFonts w:cs="Arial"/>
                <w:sz w:val="16"/>
                <w:szCs w:val="16"/>
              </w:rPr>
              <w:t xml:space="preserve">, </w:t>
            </w:r>
            <w:proofErr w:type="spellStart"/>
            <w:r>
              <w:rPr>
                <w:rFonts w:cs="Arial"/>
                <w:sz w:val="16"/>
                <w:szCs w:val="16"/>
              </w:rPr>
              <w:t>Maní</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Arachis</w:t>
            </w:r>
            <w:proofErr w:type="spellEnd"/>
            <w:r>
              <w:rPr>
                <w:rFonts w:cs="Arial"/>
                <w:sz w:val="16"/>
                <w:szCs w:val="16"/>
              </w:rPr>
              <w:t xml:space="preserve"> L.</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HU</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1F2580" w:rsidRPr="002D0A16" w:rsidRDefault="001F2580" w:rsidP="00F262C2">
            <w:pPr>
              <w:jc w:val="left"/>
              <w:rPr>
                <w:rFonts w:cs="Arial"/>
                <w:sz w:val="16"/>
                <w:szCs w:val="16"/>
              </w:rPr>
            </w:pPr>
            <w:r w:rsidRPr="002D0A16">
              <w:rPr>
                <w:rFonts w:cs="Arial"/>
                <w:sz w:val="16"/>
                <w:szCs w:val="16"/>
              </w:rPr>
              <w:t xml:space="preserve">TG/166/4 </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Opium/Seed Poppy</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OEillette</w:t>
            </w:r>
            <w:proofErr w:type="spellEnd"/>
            <w:r>
              <w:rPr>
                <w:rFonts w:cs="Arial"/>
                <w:sz w:val="16"/>
                <w:szCs w:val="16"/>
              </w:rPr>
              <w:t xml:space="preserve">, </w:t>
            </w:r>
            <w:proofErr w:type="spellStart"/>
            <w:r>
              <w:rPr>
                <w:rFonts w:cs="Arial"/>
                <w:sz w:val="16"/>
                <w:szCs w:val="16"/>
              </w:rPr>
              <w:t>Pavot</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Mohn</w:t>
            </w:r>
            <w:proofErr w:type="spellEnd"/>
            <w:r>
              <w:rPr>
                <w:rFonts w:cs="Arial"/>
                <w:sz w:val="16"/>
                <w:szCs w:val="16"/>
              </w:rPr>
              <w:t xml:space="preserve">, </w:t>
            </w:r>
            <w:proofErr w:type="spellStart"/>
            <w:r>
              <w:rPr>
                <w:rFonts w:cs="Arial"/>
                <w:sz w:val="16"/>
                <w:szCs w:val="16"/>
              </w:rPr>
              <w:t>Schlafmohn</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Adormidera</w:t>
            </w:r>
            <w:proofErr w:type="spellEnd"/>
            <w:r>
              <w:rPr>
                <w:rFonts w:cs="Arial"/>
                <w:sz w:val="16"/>
                <w:szCs w:val="16"/>
              </w:rPr>
              <w:t xml:space="preserve">, </w:t>
            </w:r>
            <w:proofErr w:type="spellStart"/>
            <w:r>
              <w:rPr>
                <w:rFonts w:cs="Arial"/>
                <w:sz w:val="16"/>
                <w:szCs w:val="16"/>
              </w:rPr>
              <w:t>Amapola</w:t>
            </w:r>
            <w:proofErr w:type="spellEnd"/>
            <w:r>
              <w:rPr>
                <w:rFonts w:cs="Arial"/>
                <w:sz w:val="16"/>
                <w:szCs w:val="16"/>
              </w:rPr>
              <w:t xml:space="preserve">, </w:t>
            </w:r>
            <w:proofErr w:type="spellStart"/>
            <w:r>
              <w:rPr>
                <w:rFonts w:cs="Arial"/>
                <w:sz w:val="16"/>
                <w:szCs w:val="16"/>
              </w:rPr>
              <w:t>Opio</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Papaver</w:t>
            </w:r>
            <w:proofErr w:type="spellEnd"/>
            <w:r>
              <w:rPr>
                <w:rFonts w:cs="Arial"/>
                <w:sz w:val="16"/>
                <w:szCs w:val="16"/>
              </w:rPr>
              <w:t xml:space="preserve"> </w:t>
            </w:r>
            <w:proofErr w:type="spellStart"/>
            <w:r>
              <w:rPr>
                <w:rFonts w:cs="Arial"/>
                <w:sz w:val="16"/>
                <w:szCs w:val="16"/>
              </w:rPr>
              <w:t>somniferum</w:t>
            </w:r>
            <w:proofErr w:type="spellEnd"/>
            <w:r>
              <w:rPr>
                <w:rFonts w:cs="Arial"/>
                <w:sz w:val="16"/>
                <w:szCs w:val="16"/>
              </w:rPr>
              <w:t xml:space="preserve"> L.</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TWF</w:t>
            </w:r>
          </w:p>
        </w:tc>
        <w:tc>
          <w:tcPr>
            <w:tcW w:w="1489" w:type="dxa"/>
            <w:tcBorders>
              <w:top w:val="nil"/>
              <w:left w:val="nil"/>
              <w:bottom w:val="single" w:sz="4" w:space="0" w:color="auto"/>
              <w:right w:val="single" w:sz="4" w:space="0" w:color="auto"/>
            </w:tcBorders>
            <w:hideMark/>
          </w:tcPr>
          <w:p w:rsidR="001F2580" w:rsidRPr="002D0A16" w:rsidRDefault="001F2580" w:rsidP="00F262C2">
            <w:pPr>
              <w:jc w:val="left"/>
              <w:rPr>
                <w:rFonts w:cs="Arial"/>
                <w:sz w:val="16"/>
                <w:szCs w:val="16"/>
              </w:rPr>
            </w:pPr>
            <w:r w:rsidRPr="002D0A16">
              <w:rPr>
                <w:rFonts w:cs="Arial"/>
                <w:sz w:val="16"/>
                <w:szCs w:val="16"/>
              </w:rPr>
              <w:t>TG/187/2</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Prunus</w:t>
            </w:r>
            <w:proofErr w:type="spellEnd"/>
            <w:r>
              <w:rPr>
                <w:rFonts w:cs="Arial"/>
                <w:sz w:val="16"/>
                <w:szCs w:val="16"/>
              </w:rPr>
              <w:t xml:space="preserve"> Rootstocks</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Porte-</w:t>
            </w:r>
            <w:proofErr w:type="spellStart"/>
            <w:r>
              <w:rPr>
                <w:rFonts w:cs="Arial"/>
                <w:sz w:val="16"/>
                <w:szCs w:val="16"/>
              </w:rPr>
              <w:t>greffes</w:t>
            </w:r>
            <w:proofErr w:type="spellEnd"/>
            <w:r>
              <w:rPr>
                <w:rFonts w:cs="Arial"/>
                <w:sz w:val="16"/>
                <w:szCs w:val="16"/>
              </w:rPr>
              <w:t xml:space="preserve"> de </w:t>
            </w:r>
            <w:proofErr w:type="spellStart"/>
            <w:r>
              <w:rPr>
                <w:rFonts w:cs="Arial"/>
                <w:sz w:val="16"/>
                <w:szCs w:val="16"/>
              </w:rPr>
              <w:t>Prunus</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Prunus-Unterlagen</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Portainjertos</w:t>
            </w:r>
            <w:proofErr w:type="spellEnd"/>
            <w:r>
              <w:rPr>
                <w:rFonts w:cs="Arial"/>
                <w:sz w:val="16"/>
                <w:szCs w:val="16"/>
              </w:rPr>
              <w:t xml:space="preserve"> de </w:t>
            </w:r>
            <w:proofErr w:type="spellStart"/>
            <w:r>
              <w:rPr>
                <w:rFonts w:cs="Arial"/>
                <w:sz w:val="16"/>
                <w:szCs w:val="16"/>
              </w:rPr>
              <w:t>prunus</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Prunus</w:t>
            </w:r>
            <w:proofErr w:type="spellEnd"/>
            <w:r>
              <w:rPr>
                <w:rFonts w:cs="Arial"/>
                <w:sz w:val="16"/>
                <w:szCs w:val="16"/>
              </w:rPr>
              <w:t xml:space="preserve"> L.</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sz w:val="16"/>
                <w:szCs w:val="16"/>
              </w:rPr>
            </w:pPr>
            <w:r>
              <w:rPr>
                <w:rFonts w:cs="Arial"/>
                <w:sz w:val="16"/>
                <w:szCs w:val="16"/>
              </w:rPr>
              <w:t>NL</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1F2580" w:rsidRPr="002D0A16" w:rsidRDefault="001F2580" w:rsidP="00F262C2">
            <w:pPr>
              <w:jc w:val="left"/>
              <w:rPr>
                <w:rFonts w:cs="Arial"/>
                <w:sz w:val="16"/>
                <w:szCs w:val="16"/>
              </w:rPr>
            </w:pPr>
            <w:r w:rsidRPr="002D0A16">
              <w:rPr>
                <w:rFonts w:cs="Arial"/>
                <w:sz w:val="16"/>
                <w:szCs w:val="16"/>
              </w:rPr>
              <w:t>TG/198/2</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 xml:space="preserve">Chives, </w:t>
            </w:r>
            <w:proofErr w:type="spellStart"/>
            <w:r>
              <w:rPr>
                <w:rFonts w:cs="Arial"/>
                <w:sz w:val="16"/>
                <w:szCs w:val="16"/>
              </w:rPr>
              <w:t>Asatsuki</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Ciboulette</w:t>
            </w:r>
            <w:proofErr w:type="spellEnd"/>
            <w:r>
              <w:rPr>
                <w:rFonts w:cs="Arial"/>
                <w:sz w:val="16"/>
                <w:szCs w:val="16"/>
              </w:rPr>
              <w:t xml:space="preserve">, </w:t>
            </w:r>
            <w:proofErr w:type="spellStart"/>
            <w:r>
              <w:rPr>
                <w:rFonts w:cs="Arial"/>
                <w:sz w:val="16"/>
                <w:szCs w:val="16"/>
              </w:rPr>
              <w:t>Civette</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Schnittlauch</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proofErr w:type="spellStart"/>
            <w:r>
              <w:rPr>
                <w:rFonts w:cs="Arial"/>
                <w:sz w:val="16"/>
                <w:szCs w:val="16"/>
              </w:rPr>
              <w:t>Cebollino</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szCs w:val="16"/>
              </w:rPr>
            </w:pPr>
            <w:r>
              <w:rPr>
                <w:rFonts w:cs="Arial"/>
                <w:sz w:val="16"/>
                <w:szCs w:val="16"/>
              </w:rPr>
              <w:t xml:space="preserve">Allium </w:t>
            </w:r>
            <w:proofErr w:type="spellStart"/>
            <w:r>
              <w:rPr>
                <w:rFonts w:cs="Arial"/>
                <w:sz w:val="16"/>
                <w:szCs w:val="16"/>
              </w:rPr>
              <w:t>schoenoprasum</w:t>
            </w:r>
            <w:proofErr w:type="spellEnd"/>
            <w:r>
              <w:rPr>
                <w:rFonts w:cs="Arial"/>
                <w:sz w:val="16"/>
                <w:szCs w:val="16"/>
              </w:rPr>
              <w:t xml:space="preserve"> L.</w:t>
            </w:r>
          </w:p>
        </w:tc>
      </w:tr>
      <w:tr w:rsidR="001F2580" w:rsidRPr="005A2232" w:rsidTr="009A5AC3">
        <w:trPr>
          <w:cantSplit/>
          <w:jc w:val="center"/>
        </w:trPr>
        <w:tc>
          <w:tcPr>
            <w:tcW w:w="10348" w:type="dxa"/>
            <w:gridSpan w:val="8"/>
            <w:tcBorders>
              <w:top w:val="nil"/>
              <w:left w:val="single" w:sz="4" w:space="0" w:color="auto"/>
              <w:bottom w:val="single" w:sz="4" w:space="0" w:color="auto"/>
              <w:right w:val="single" w:sz="4" w:space="0" w:color="auto"/>
            </w:tcBorders>
            <w:hideMark/>
          </w:tcPr>
          <w:p w:rsidR="001F2580" w:rsidRDefault="001F2580" w:rsidP="009A5AC3">
            <w:pPr>
              <w:keepNext/>
              <w:spacing w:before="120" w:after="120"/>
              <w:jc w:val="left"/>
              <w:rPr>
                <w:rFonts w:eastAsia="MS Mincho" w:cs="Arial"/>
                <w:bCs/>
                <w:sz w:val="16"/>
                <w:szCs w:val="16"/>
                <w:u w:val="single"/>
                <w:lang w:val="fr-FR" w:eastAsia="ja-JP"/>
              </w:rPr>
            </w:pPr>
            <w:r>
              <w:rPr>
                <w:rFonts w:cs="Arial"/>
                <w:bCs/>
                <w:sz w:val="16"/>
                <w:szCs w:val="16"/>
                <w:u w:val="single"/>
                <w:lang w:val="fr-FR"/>
              </w:rPr>
              <w:t xml:space="preserve">PARTIAL REVISIONS OF TEST GUIDELINES / </w:t>
            </w:r>
            <w:r>
              <w:rPr>
                <w:rFonts w:cs="Arial"/>
                <w:sz w:val="16"/>
                <w:szCs w:val="16"/>
                <w:u w:val="single"/>
                <w:lang w:val="fr-FR"/>
              </w:rPr>
              <w:t>RÉVISIONS PARTIELLES DE PRINCIPES DIRECTEURS D’EXAMEN ADOPTÉS /</w:t>
            </w:r>
            <w:r>
              <w:rPr>
                <w:rFonts w:cs="Arial"/>
                <w:sz w:val="16"/>
                <w:szCs w:val="16"/>
                <w:u w:val="single"/>
                <w:lang w:val="fr-FR"/>
              </w:rPr>
              <w:br/>
              <w:t>TEILREVISIONEN ANGENOMMENER PRÜFUNGSRICHTLINIEN / REVISIONES PARCIALES DE DIRECTRICES DE EXAMEN ADOPTADAS</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hideMark/>
          </w:tcPr>
          <w:p w:rsidR="001F2580" w:rsidRDefault="001F2580" w:rsidP="009A5AC3">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1F2580" w:rsidRPr="00F262C2" w:rsidRDefault="00FA107C" w:rsidP="00F262C2">
            <w:pPr>
              <w:jc w:val="left"/>
              <w:rPr>
                <w:rFonts w:cs="Arial"/>
                <w:sz w:val="16"/>
                <w:highlight w:val="yellow"/>
              </w:rPr>
            </w:pPr>
            <w:r w:rsidRPr="00FA107C">
              <w:rPr>
                <w:rFonts w:cs="Arial"/>
                <w:sz w:val="16"/>
              </w:rPr>
              <w:t>TG/7/10 and document TC/50/32</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Pea</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Pois</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Erbse</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Guisante</w:t>
            </w:r>
            <w:proofErr w:type="spellEnd"/>
            <w:r>
              <w:rPr>
                <w:rFonts w:cs="Arial"/>
                <w:sz w:val="16"/>
              </w:rPr>
              <w:t xml:space="preserve">, </w:t>
            </w:r>
            <w:proofErr w:type="spellStart"/>
            <w:r>
              <w:rPr>
                <w:rFonts w:cs="Arial"/>
                <w:sz w:val="16"/>
              </w:rPr>
              <w:t>Arveja</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Pisum</w:t>
            </w:r>
            <w:proofErr w:type="spellEnd"/>
            <w:r>
              <w:rPr>
                <w:rFonts w:cs="Arial"/>
                <w:sz w:val="16"/>
              </w:rPr>
              <w:t xml:space="preserve"> </w:t>
            </w:r>
            <w:proofErr w:type="spellStart"/>
            <w:r>
              <w:rPr>
                <w:rFonts w:cs="Arial"/>
                <w:sz w:val="16"/>
              </w:rPr>
              <w:t>sativum</w:t>
            </w:r>
            <w:proofErr w:type="spellEnd"/>
            <w:r>
              <w:rPr>
                <w:rFonts w:cs="Arial"/>
                <w:sz w:val="16"/>
              </w:rPr>
              <w:t xml:space="preserve"> L.</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TWF</w:t>
            </w:r>
          </w:p>
        </w:tc>
        <w:tc>
          <w:tcPr>
            <w:tcW w:w="1489" w:type="dxa"/>
            <w:tcBorders>
              <w:top w:val="nil"/>
              <w:left w:val="nil"/>
              <w:bottom w:val="single" w:sz="4" w:space="0" w:color="auto"/>
              <w:right w:val="single" w:sz="4" w:space="0" w:color="auto"/>
            </w:tcBorders>
            <w:hideMark/>
          </w:tcPr>
          <w:p w:rsidR="001F2580" w:rsidRPr="00594A83" w:rsidRDefault="001F2580" w:rsidP="00F262C2">
            <w:pPr>
              <w:jc w:val="left"/>
              <w:rPr>
                <w:rFonts w:cs="Arial"/>
                <w:sz w:val="16"/>
              </w:rPr>
            </w:pPr>
            <w:r w:rsidRPr="00594A83">
              <w:rPr>
                <w:rFonts w:cs="Arial"/>
                <w:sz w:val="16"/>
              </w:rPr>
              <w:t xml:space="preserve">TG/53/7 </w:t>
            </w:r>
            <w:r w:rsidR="00F262C2" w:rsidRPr="00594A83">
              <w:rPr>
                <w:rFonts w:cs="Arial"/>
                <w:sz w:val="16"/>
              </w:rPr>
              <w:t>Rev.</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Peach</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Pêcher</w:t>
            </w:r>
            <w:proofErr w:type="spellEnd"/>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Pfirsich</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 xml:space="preserve">Durazno, </w:t>
            </w:r>
            <w:proofErr w:type="spellStart"/>
            <w:r>
              <w:rPr>
                <w:rFonts w:cs="Arial"/>
                <w:sz w:val="16"/>
              </w:rPr>
              <w:t>Melocotonero</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lang w:val="es-ES"/>
              </w:rPr>
              <w:t>Prunus</w:t>
            </w:r>
            <w:proofErr w:type="spellEnd"/>
            <w:r>
              <w:rPr>
                <w:rFonts w:cs="Arial"/>
                <w:sz w:val="16"/>
                <w:lang w:val="es-ES"/>
              </w:rPr>
              <w:t xml:space="preserve"> </w:t>
            </w:r>
            <w:proofErr w:type="spellStart"/>
            <w:r>
              <w:rPr>
                <w:rFonts w:cs="Arial"/>
                <w:sz w:val="16"/>
                <w:lang w:val="es-ES"/>
              </w:rPr>
              <w:t>persica</w:t>
            </w:r>
            <w:proofErr w:type="spellEnd"/>
            <w:r>
              <w:rPr>
                <w:rFonts w:cs="Arial"/>
                <w:sz w:val="16"/>
                <w:lang w:val="es-ES"/>
              </w:rPr>
              <w:t xml:space="preserve"> (L.) </w:t>
            </w:r>
            <w:proofErr w:type="spellStart"/>
            <w:r>
              <w:rPr>
                <w:rFonts w:cs="Arial"/>
                <w:sz w:val="16"/>
                <w:lang w:val="es-ES"/>
              </w:rPr>
              <w:t>Batsch</w:t>
            </w:r>
            <w:proofErr w:type="spellEnd"/>
            <w:r>
              <w:rPr>
                <w:rFonts w:cs="Arial"/>
                <w:sz w:val="16"/>
                <w:lang w:val="es-ES"/>
              </w:rPr>
              <w:t xml:space="preserve">, </w:t>
            </w:r>
            <w:proofErr w:type="spellStart"/>
            <w:r>
              <w:rPr>
                <w:rFonts w:cs="Arial"/>
                <w:sz w:val="16"/>
                <w:lang w:val="es-ES"/>
              </w:rPr>
              <w:t>Persica</w:t>
            </w:r>
            <w:proofErr w:type="spellEnd"/>
            <w:r>
              <w:rPr>
                <w:rFonts w:cs="Arial"/>
                <w:sz w:val="16"/>
                <w:lang w:val="es-ES"/>
              </w:rPr>
              <w:t xml:space="preserve"> </w:t>
            </w:r>
            <w:proofErr w:type="spellStart"/>
            <w:r>
              <w:rPr>
                <w:rFonts w:cs="Arial"/>
                <w:sz w:val="16"/>
                <w:lang w:val="es-ES"/>
              </w:rPr>
              <w:t>vulgaris</w:t>
            </w:r>
            <w:proofErr w:type="spellEnd"/>
            <w:r>
              <w:rPr>
                <w:rFonts w:cs="Arial"/>
                <w:sz w:val="16"/>
                <w:lang w:val="es-ES"/>
              </w:rPr>
              <w:t xml:space="preserve"> </w:t>
            </w:r>
            <w:proofErr w:type="spellStart"/>
            <w:r>
              <w:rPr>
                <w:rFonts w:cs="Arial"/>
                <w:sz w:val="16"/>
                <w:lang w:val="es-ES"/>
              </w:rPr>
              <w:t>Mill</w:t>
            </w:r>
            <w:proofErr w:type="spellEnd"/>
            <w:r>
              <w:rPr>
                <w:rFonts w:cs="Arial"/>
                <w:sz w:val="16"/>
                <w:lang w:val="es-ES"/>
              </w:rPr>
              <w:t xml:space="preserve">., </w:t>
            </w:r>
            <w:proofErr w:type="spellStart"/>
            <w:r>
              <w:rPr>
                <w:rFonts w:cs="Arial"/>
                <w:sz w:val="16"/>
                <w:lang w:val="es-ES"/>
              </w:rPr>
              <w:t>Prunus</w:t>
            </w:r>
            <w:proofErr w:type="spellEnd"/>
            <w:r>
              <w:rPr>
                <w:rFonts w:cs="Arial"/>
                <w:sz w:val="16"/>
                <w:lang w:val="es-ES"/>
              </w:rPr>
              <w:t xml:space="preserve"> L. </w:t>
            </w:r>
            <w:proofErr w:type="spellStart"/>
            <w:r>
              <w:rPr>
                <w:rFonts w:cs="Arial"/>
                <w:sz w:val="16"/>
                <w:lang w:val="es-ES"/>
              </w:rPr>
              <w:t>subg</w:t>
            </w:r>
            <w:proofErr w:type="spellEnd"/>
            <w:r>
              <w:rPr>
                <w:rFonts w:cs="Arial"/>
                <w:sz w:val="16"/>
                <w:lang w:val="es-ES"/>
              </w:rPr>
              <w:t xml:space="preserve">. </w:t>
            </w:r>
            <w:proofErr w:type="spellStart"/>
            <w:r>
              <w:rPr>
                <w:rFonts w:cs="Arial"/>
                <w:sz w:val="16"/>
              </w:rPr>
              <w:t>Persica</w:t>
            </w:r>
            <w:proofErr w:type="spellEnd"/>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1F2580" w:rsidRPr="00594A83" w:rsidRDefault="001F2580" w:rsidP="00F262C2">
            <w:pPr>
              <w:jc w:val="left"/>
              <w:rPr>
                <w:rFonts w:cs="Arial"/>
                <w:sz w:val="16"/>
              </w:rPr>
            </w:pPr>
            <w:r w:rsidRPr="00594A83">
              <w:rPr>
                <w:rFonts w:cs="Arial"/>
                <w:sz w:val="16"/>
              </w:rPr>
              <w:t xml:space="preserve">TG/61/7 </w:t>
            </w:r>
            <w:r w:rsidR="00F262C2" w:rsidRPr="00594A83">
              <w:rPr>
                <w:rFonts w:cs="Arial"/>
                <w:sz w:val="16"/>
              </w:rPr>
              <w:t>Rev.</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Cucumber, Gherkin</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Concombre</w:t>
            </w:r>
            <w:proofErr w:type="spellEnd"/>
            <w:r>
              <w:rPr>
                <w:rFonts w:cs="Arial"/>
                <w:sz w:val="16"/>
              </w:rPr>
              <w:t>, Cornichon</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Gurke</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Pepino</w:t>
            </w:r>
            <w:proofErr w:type="spellEnd"/>
            <w:r>
              <w:rPr>
                <w:rFonts w:cs="Arial"/>
                <w:sz w:val="16"/>
              </w:rPr>
              <w:t xml:space="preserve">, </w:t>
            </w:r>
            <w:proofErr w:type="spellStart"/>
            <w:r>
              <w:rPr>
                <w:rFonts w:cs="Arial"/>
                <w:sz w:val="16"/>
              </w:rPr>
              <w:t>Pepinillo</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Cucumis</w:t>
            </w:r>
            <w:proofErr w:type="spellEnd"/>
            <w:r>
              <w:rPr>
                <w:rFonts w:cs="Arial"/>
                <w:sz w:val="16"/>
              </w:rPr>
              <w:t xml:space="preserve"> </w:t>
            </w:r>
            <w:proofErr w:type="spellStart"/>
            <w:r>
              <w:rPr>
                <w:rFonts w:cs="Arial"/>
                <w:sz w:val="16"/>
              </w:rPr>
              <w:t>sativus</w:t>
            </w:r>
            <w:proofErr w:type="spellEnd"/>
            <w:r>
              <w:rPr>
                <w:rFonts w:cs="Arial"/>
                <w:sz w:val="16"/>
              </w:rPr>
              <w:t xml:space="preserve"> L.</w:t>
            </w:r>
          </w:p>
        </w:tc>
      </w:tr>
      <w:tr w:rsidR="001F2580" w:rsidTr="009A5AC3">
        <w:trPr>
          <w:cantSplit/>
          <w:jc w:val="center"/>
        </w:trPr>
        <w:tc>
          <w:tcPr>
            <w:tcW w:w="666" w:type="dxa"/>
            <w:tcBorders>
              <w:top w:val="nil"/>
              <w:left w:val="single" w:sz="4" w:space="0" w:color="auto"/>
              <w:bottom w:val="single" w:sz="4" w:space="0" w:color="auto"/>
              <w:right w:val="single" w:sz="4" w:space="0" w:color="auto"/>
            </w:tcBorders>
            <w:noWrap/>
            <w:hideMark/>
          </w:tcPr>
          <w:p w:rsidR="001F2580" w:rsidRDefault="001F2580" w:rsidP="009A5AC3">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1F2580" w:rsidRPr="00594A83" w:rsidRDefault="001F2580" w:rsidP="00F262C2">
            <w:pPr>
              <w:jc w:val="left"/>
              <w:rPr>
                <w:rFonts w:cs="Arial"/>
                <w:sz w:val="16"/>
              </w:rPr>
            </w:pPr>
            <w:r w:rsidRPr="00594A83">
              <w:rPr>
                <w:rFonts w:cs="Arial"/>
                <w:sz w:val="16"/>
              </w:rPr>
              <w:t xml:space="preserve">TG/104/5 </w:t>
            </w:r>
            <w:r w:rsidR="00F262C2" w:rsidRPr="00594A83">
              <w:rPr>
                <w:rFonts w:cs="Arial"/>
                <w:sz w:val="16"/>
              </w:rPr>
              <w:t>Rev.</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Melon</w:t>
            </w:r>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r>
              <w:rPr>
                <w:rFonts w:cs="Arial"/>
                <w:sz w:val="16"/>
              </w:rPr>
              <w:t>Melon</w:t>
            </w:r>
          </w:p>
        </w:tc>
        <w:tc>
          <w:tcPr>
            <w:tcW w:w="141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Melone</w:t>
            </w:r>
            <w:proofErr w:type="spellEnd"/>
          </w:p>
        </w:tc>
        <w:tc>
          <w:tcPr>
            <w:tcW w:w="1417"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Melón</w:t>
            </w:r>
            <w:proofErr w:type="spellEnd"/>
          </w:p>
        </w:tc>
        <w:tc>
          <w:tcPr>
            <w:tcW w:w="1936" w:type="dxa"/>
            <w:tcBorders>
              <w:top w:val="nil"/>
              <w:left w:val="nil"/>
              <w:bottom w:val="single" w:sz="4" w:space="0" w:color="auto"/>
              <w:right w:val="single" w:sz="4" w:space="0" w:color="auto"/>
            </w:tcBorders>
            <w:hideMark/>
          </w:tcPr>
          <w:p w:rsidR="001F2580" w:rsidRDefault="001F2580" w:rsidP="009A5AC3">
            <w:pPr>
              <w:jc w:val="left"/>
              <w:rPr>
                <w:rFonts w:cs="Arial"/>
                <w:sz w:val="16"/>
              </w:rPr>
            </w:pPr>
            <w:proofErr w:type="spellStart"/>
            <w:r>
              <w:rPr>
                <w:rFonts w:cs="Arial"/>
                <w:sz w:val="16"/>
              </w:rPr>
              <w:t>Cucumis</w:t>
            </w:r>
            <w:proofErr w:type="spellEnd"/>
            <w:r>
              <w:rPr>
                <w:rFonts w:cs="Arial"/>
                <w:sz w:val="16"/>
              </w:rPr>
              <w:t xml:space="preserve"> </w:t>
            </w:r>
            <w:proofErr w:type="spellStart"/>
            <w:r>
              <w:rPr>
                <w:rFonts w:cs="Arial"/>
                <w:sz w:val="16"/>
              </w:rPr>
              <w:t>melo</w:t>
            </w:r>
            <w:proofErr w:type="spellEnd"/>
            <w:r>
              <w:rPr>
                <w:rFonts w:cs="Arial"/>
                <w:sz w:val="16"/>
              </w:rPr>
              <w:t xml:space="preserve"> L.</w:t>
            </w:r>
          </w:p>
        </w:tc>
      </w:tr>
    </w:tbl>
    <w:p w:rsidR="00A5492D" w:rsidRDefault="00A5492D" w:rsidP="00A5492D"/>
    <w:p w:rsidR="0015562A" w:rsidRPr="00AF342C" w:rsidRDefault="0015562A" w:rsidP="00A5492D"/>
    <w:p w:rsidR="00A5492D" w:rsidRDefault="00A5492D" w:rsidP="00A5492D">
      <w:pPr>
        <w:numPr>
          <w:ilvl w:val="12"/>
          <w:numId w:val="0"/>
        </w:numPr>
        <w:tabs>
          <w:tab w:val="left" w:pos="5387"/>
        </w:tabs>
        <w:ind w:left="4820"/>
        <w:rPr>
          <w:i/>
        </w:rPr>
      </w:pPr>
      <w:r w:rsidRPr="00FC2279">
        <w:rPr>
          <w:i/>
        </w:rPr>
        <w:fldChar w:fldCharType="begin"/>
      </w:r>
      <w:r w:rsidRPr="00FC2279">
        <w:rPr>
          <w:i/>
        </w:rPr>
        <w:instrText xml:space="preserve"> AUTONUM  </w:instrText>
      </w:r>
      <w:r w:rsidRPr="00FC2279">
        <w:rPr>
          <w:i/>
        </w:rPr>
        <w:fldChar w:fldCharType="end"/>
      </w:r>
      <w:r w:rsidRPr="00FC2279">
        <w:rPr>
          <w:i/>
        </w:rPr>
        <w:tab/>
        <w:t>The Council is invited to note this report.</w:t>
      </w:r>
    </w:p>
    <w:p w:rsidR="008B6E8D" w:rsidRDefault="008B6E8D" w:rsidP="00A5492D">
      <w:pPr>
        <w:jc w:val="right"/>
      </w:pPr>
    </w:p>
    <w:p w:rsidR="0015562A" w:rsidRDefault="0015562A" w:rsidP="00A5492D">
      <w:pPr>
        <w:jc w:val="right"/>
      </w:pPr>
    </w:p>
    <w:p w:rsidR="0015562A" w:rsidRDefault="0015562A" w:rsidP="00A5492D">
      <w:pPr>
        <w:jc w:val="right"/>
      </w:pPr>
    </w:p>
    <w:p w:rsidR="00A5492D" w:rsidRDefault="00A5492D" w:rsidP="00A5492D">
      <w:pPr>
        <w:jc w:val="right"/>
        <w:sectPr w:rsidR="00A5492D" w:rsidSect="00B20824">
          <w:headerReference w:type="default" r:id="rId11"/>
          <w:pgSz w:w="11907" w:h="16840" w:code="9"/>
          <w:pgMar w:top="510" w:right="1134" w:bottom="1134" w:left="1134" w:header="510" w:footer="680" w:gutter="0"/>
          <w:cols w:space="720"/>
          <w:titlePg/>
        </w:sectPr>
      </w:pPr>
      <w:r>
        <w:t>[Annexes follow]</w:t>
      </w:r>
    </w:p>
    <w:p w:rsidR="00A5492D" w:rsidRPr="00443EC8" w:rsidRDefault="00C33AB5" w:rsidP="00A5492D">
      <w:pPr>
        <w:jc w:val="center"/>
      </w:pPr>
      <w:r>
        <w:t>C/48/3</w:t>
      </w:r>
    </w:p>
    <w:p w:rsidR="00A5492D" w:rsidRPr="00443EC8" w:rsidRDefault="00A5492D" w:rsidP="00A5492D">
      <w:pPr>
        <w:jc w:val="center"/>
      </w:pPr>
    </w:p>
    <w:p w:rsidR="00A5492D" w:rsidRDefault="00A5492D" w:rsidP="00A5492D">
      <w:pPr>
        <w:jc w:val="center"/>
      </w:pPr>
      <w:bookmarkStart w:id="21" w:name="_Toc207102117"/>
      <w:bookmarkStart w:id="22" w:name="_Toc207164762"/>
      <w:r w:rsidRPr="00443EC8">
        <w:t>ANNEX I</w:t>
      </w:r>
      <w:bookmarkEnd w:id="21"/>
      <w:bookmarkEnd w:id="22"/>
    </w:p>
    <w:p w:rsidR="00A5492D" w:rsidRDefault="00A5492D" w:rsidP="00A5492D">
      <w:pPr>
        <w:jc w:val="center"/>
      </w:pPr>
    </w:p>
    <w:p w:rsidR="00A5492D" w:rsidRDefault="00A5492D" w:rsidP="00A5492D">
      <w:pPr>
        <w:jc w:val="center"/>
      </w:pPr>
    </w:p>
    <w:p w:rsidR="007C0DD4" w:rsidRDefault="007C0DD4" w:rsidP="007C0DD4">
      <w:pPr>
        <w:jc w:val="center"/>
      </w:pPr>
      <w:r w:rsidRPr="009A3DE8">
        <w:t>MEMBERS OF THE UNION</w:t>
      </w:r>
    </w:p>
    <w:p w:rsidR="007C0DD4" w:rsidRPr="009A3DE8" w:rsidRDefault="007C0DD4" w:rsidP="007C0DD4">
      <w:pPr>
        <w:jc w:val="center"/>
      </w:pPr>
    </w:p>
    <w:p w:rsidR="007C0DD4" w:rsidRPr="00E00B54" w:rsidRDefault="007C0DD4" w:rsidP="007C0DD4">
      <w:pPr>
        <w:jc w:val="center"/>
      </w:pPr>
      <w:r w:rsidRPr="00E00B54">
        <w:t>September 30, 2014</w:t>
      </w:r>
    </w:p>
    <w:p w:rsidR="007C0DD4" w:rsidRPr="00E00B54" w:rsidRDefault="007C0DD4" w:rsidP="007C0DD4">
      <w:pPr>
        <w:jc w:val="center"/>
      </w:pPr>
    </w:p>
    <w:p w:rsidR="007C0DD4" w:rsidRPr="00E00B54" w:rsidRDefault="007C0DD4" w:rsidP="007C0DD4">
      <w:pPr>
        <w:jc w:val="center"/>
      </w:pPr>
    </w:p>
    <w:p w:rsidR="007C0DD4" w:rsidRPr="00E00B54" w:rsidRDefault="007C0DD4" w:rsidP="007C0DD4">
      <w:r w:rsidRPr="00E00B54">
        <w:t>This document provides the status of the members of the Union in relation to the Convention and its various Acts, as of September 30, 2014 (see Articles 31 and 32 of the 1961 Convention, Article 32(1) of the 1978 Act and Article 34(2) of the 1991 Act).</w:t>
      </w:r>
    </w:p>
    <w:p w:rsidR="007C0DD4" w:rsidRPr="00E00B54" w:rsidRDefault="007C0DD4" w:rsidP="007C0DD4"/>
    <w:p w:rsidR="007C0DD4" w:rsidRPr="00E00B54" w:rsidRDefault="007C0DD4" w:rsidP="007C0DD4">
      <w:r w:rsidRPr="00E00B54">
        <w:t>- 1</w:t>
      </w:r>
      <w:r w:rsidRPr="00E00B54">
        <w:rPr>
          <w:vertAlign w:val="superscript"/>
        </w:rPr>
        <w:t>st</w:t>
      </w:r>
      <w:r w:rsidRPr="00E00B54">
        <w:t xml:space="preserve"> line:</w:t>
      </w:r>
      <w:r w:rsidRPr="00E00B54">
        <w:tab/>
        <w:t>International Convention for the Protection of New Varieties of Plants of December 2, 1961</w:t>
      </w:r>
    </w:p>
    <w:p w:rsidR="007C0DD4" w:rsidRPr="00E00B54" w:rsidRDefault="007C0DD4" w:rsidP="007C0DD4">
      <w:r w:rsidRPr="00E00B54">
        <w:t>- 2</w:t>
      </w:r>
      <w:r w:rsidRPr="00E00B54">
        <w:rPr>
          <w:vertAlign w:val="superscript"/>
        </w:rPr>
        <w:t>nd</w:t>
      </w:r>
      <w:r w:rsidRPr="00E00B54">
        <w:t xml:space="preserve"> line:</w:t>
      </w:r>
      <w:r w:rsidRPr="00E00B54">
        <w:tab/>
        <w:t>Additional Act of November 10, 1972</w:t>
      </w:r>
    </w:p>
    <w:p w:rsidR="007C0DD4" w:rsidRPr="00E00B54" w:rsidRDefault="007C0DD4" w:rsidP="007C0DD4">
      <w:r w:rsidRPr="00E00B54">
        <w:t>- 3</w:t>
      </w:r>
      <w:r w:rsidRPr="00E00B54">
        <w:rPr>
          <w:vertAlign w:val="superscript"/>
        </w:rPr>
        <w:t>rd</w:t>
      </w:r>
      <w:r w:rsidRPr="00E00B54">
        <w:t xml:space="preserve"> line:</w:t>
      </w:r>
      <w:r w:rsidRPr="00E00B54">
        <w:tab/>
        <w:t>Act of October 23, 1978</w:t>
      </w:r>
    </w:p>
    <w:p w:rsidR="007C0DD4" w:rsidRPr="00E00B54" w:rsidRDefault="007C0DD4" w:rsidP="007C0DD4">
      <w:r w:rsidRPr="00E00B54">
        <w:t>- 4</w:t>
      </w:r>
      <w:r w:rsidRPr="00E00B54">
        <w:rPr>
          <w:vertAlign w:val="superscript"/>
        </w:rPr>
        <w:t>th</w:t>
      </w:r>
      <w:r w:rsidRPr="00E00B54">
        <w:t xml:space="preserve"> line:</w:t>
      </w:r>
      <w:r w:rsidRPr="00E00B54">
        <w:tab/>
        <w:t>Act of March 19, 1991</w:t>
      </w:r>
    </w:p>
    <w:p w:rsidR="007C0DD4" w:rsidRPr="00E00B54" w:rsidRDefault="007C0DD4" w:rsidP="007C0D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7C0DD4" w:rsidRPr="00E00B54" w:rsidTr="009A5AC3">
        <w:trPr>
          <w:cantSplit/>
          <w:tblHeader/>
          <w:jc w:val="center"/>
        </w:trPr>
        <w:tc>
          <w:tcPr>
            <w:tcW w:w="2665" w:type="dxa"/>
            <w:shd w:val="pct10" w:color="auto" w:fill="FFFFFF"/>
            <w:vAlign w:val="center"/>
          </w:tcPr>
          <w:p w:rsidR="007C0DD4" w:rsidRPr="00E00B54" w:rsidRDefault="007C0DD4" w:rsidP="007C0DD4">
            <w:pPr>
              <w:spacing w:before="80" w:after="80"/>
              <w:jc w:val="left"/>
              <w:rPr>
                <w:rFonts w:cs="Arial"/>
                <w:sz w:val="18"/>
                <w:szCs w:val="18"/>
              </w:rPr>
            </w:pPr>
            <w:r w:rsidRPr="00E00B54">
              <w:rPr>
                <w:rFonts w:cs="Arial"/>
                <w:sz w:val="18"/>
                <w:szCs w:val="18"/>
              </w:rPr>
              <w:t>Member</w:t>
            </w:r>
          </w:p>
        </w:tc>
        <w:tc>
          <w:tcPr>
            <w:tcW w:w="2381" w:type="dxa"/>
            <w:shd w:val="pct10" w:color="auto" w:fill="FFFFFF"/>
            <w:vAlign w:val="center"/>
          </w:tcPr>
          <w:p w:rsidR="007C0DD4" w:rsidRPr="00E00B54" w:rsidRDefault="007C0DD4" w:rsidP="007C0DD4">
            <w:pPr>
              <w:spacing w:before="80" w:after="80"/>
              <w:jc w:val="left"/>
              <w:rPr>
                <w:rFonts w:cs="Arial"/>
                <w:sz w:val="18"/>
                <w:szCs w:val="18"/>
              </w:rPr>
            </w:pPr>
            <w:r w:rsidRPr="00E00B54">
              <w:rPr>
                <w:rFonts w:cs="Arial"/>
                <w:sz w:val="18"/>
                <w:szCs w:val="18"/>
              </w:rPr>
              <w:t>Date of signature</w:t>
            </w:r>
          </w:p>
        </w:tc>
        <w:tc>
          <w:tcPr>
            <w:tcW w:w="2268" w:type="dxa"/>
            <w:shd w:val="pct10" w:color="auto" w:fill="FFFFFF"/>
            <w:vAlign w:val="center"/>
          </w:tcPr>
          <w:p w:rsidR="007C0DD4" w:rsidRPr="00E00B54" w:rsidRDefault="007C0DD4" w:rsidP="007C0DD4">
            <w:pPr>
              <w:spacing w:before="80" w:after="80"/>
              <w:jc w:val="left"/>
              <w:rPr>
                <w:rFonts w:cs="Arial"/>
                <w:sz w:val="18"/>
                <w:szCs w:val="18"/>
              </w:rPr>
            </w:pPr>
            <w:r w:rsidRPr="00E00B54">
              <w:rPr>
                <w:rFonts w:cs="Arial"/>
                <w:sz w:val="18"/>
                <w:szCs w:val="18"/>
              </w:rPr>
              <w:t>Date of deposit of instrument of ratification, acceptance, approval or accession</w:t>
            </w:r>
          </w:p>
        </w:tc>
        <w:tc>
          <w:tcPr>
            <w:tcW w:w="2268" w:type="dxa"/>
            <w:shd w:val="pct10" w:color="auto" w:fill="FFFFFF"/>
            <w:vAlign w:val="center"/>
          </w:tcPr>
          <w:p w:rsidR="007C0DD4" w:rsidRPr="00E00B54" w:rsidRDefault="007C0DD4" w:rsidP="007C0DD4">
            <w:pPr>
              <w:spacing w:before="80" w:after="80"/>
              <w:jc w:val="left"/>
              <w:rPr>
                <w:rFonts w:cs="Arial"/>
                <w:sz w:val="18"/>
                <w:szCs w:val="18"/>
              </w:rPr>
            </w:pPr>
            <w:r w:rsidRPr="00E00B54">
              <w:rPr>
                <w:rFonts w:cs="Arial"/>
                <w:sz w:val="18"/>
                <w:szCs w:val="18"/>
              </w:rPr>
              <w:t>Date of entry into force</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African Intellectual Property Organization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June 10, 2014</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July 10, 2014</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Albania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September 15, 2005</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15, 2005</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Argentina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25, 1994</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December 25, 1994</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Australia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February 1, 1989</w:t>
            </w:r>
            <w:r w:rsidRPr="00E00B54">
              <w:rPr>
                <w:rFonts w:cs="Arial"/>
                <w:sz w:val="18"/>
                <w:szCs w:val="18"/>
              </w:rPr>
              <w:br/>
              <w:t>December 20, 1999</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March 1, 1989</w:t>
            </w:r>
            <w:r w:rsidRPr="00E00B54">
              <w:rPr>
                <w:rFonts w:cs="Arial"/>
                <w:sz w:val="18"/>
                <w:szCs w:val="18"/>
              </w:rPr>
              <w:br/>
              <w:t>January 20, 2000</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Austria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June 14, 1994</w:t>
            </w:r>
            <w:r w:rsidRPr="00E00B54">
              <w:rPr>
                <w:rFonts w:cs="Arial"/>
                <w:sz w:val="18"/>
                <w:szCs w:val="18"/>
              </w:rPr>
              <w:br/>
              <w:t>June 1, 2004</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July 14, 1994</w:t>
            </w:r>
            <w:r w:rsidRPr="00E00B54">
              <w:rPr>
                <w:rFonts w:cs="Arial"/>
                <w:sz w:val="18"/>
                <w:szCs w:val="18"/>
              </w:rPr>
              <w:br/>
              <w:t>July 1, 2004</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Azerbaijan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November 9, 2004</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December 9, 2004</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Belarus</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December 5, 2002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January 5, 2003</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Belgium</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December 2, 1961</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November 5, 1976</w:t>
            </w:r>
            <w:r w:rsidRPr="00E00B54">
              <w:rPr>
                <w:rFonts w:cs="Arial"/>
                <w:sz w:val="18"/>
                <w:szCs w:val="18"/>
              </w:rPr>
              <w:br/>
              <w:t>November 5, 1976</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December 5, 1976</w:t>
            </w:r>
            <w:r w:rsidRPr="00E00B54">
              <w:rPr>
                <w:rFonts w:cs="Arial"/>
                <w:sz w:val="18"/>
                <w:szCs w:val="18"/>
              </w:rPr>
              <w:br/>
              <w:t>February 11, 1977</w:t>
            </w:r>
            <w:r w:rsidRPr="00E00B54">
              <w:rPr>
                <w:rFonts w:cs="Arial"/>
                <w:sz w:val="18"/>
                <w:szCs w:val="18"/>
              </w:rPr>
              <w:br/>
              <w:t>-</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Bolivia (</w:t>
            </w:r>
            <w:proofErr w:type="spellStart"/>
            <w:r w:rsidRPr="00E00B54">
              <w:rPr>
                <w:rFonts w:cs="Arial"/>
                <w:sz w:val="18"/>
                <w:szCs w:val="18"/>
              </w:rPr>
              <w:t>Plurinational</w:t>
            </w:r>
            <w:proofErr w:type="spellEnd"/>
            <w:r w:rsidRPr="00E00B54">
              <w:rPr>
                <w:rFonts w:cs="Arial"/>
                <w:sz w:val="18"/>
                <w:szCs w:val="18"/>
              </w:rPr>
              <w:t xml:space="preserve"> State of)</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21, 1999</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May 21, 1999</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Brazil</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23, 1999</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May 23, 1999</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Bulgaria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March 24, 1998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April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Canada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31, 1979</w:t>
            </w:r>
            <w:r w:rsidRPr="00E00B54">
              <w:rPr>
                <w:rFonts w:cs="Arial"/>
                <w:sz w:val="18"/>
                <w:szCs w:val="18"/>
              </w:rPr>
              <w:br/>
              <w:t>March 9, 1992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February 4, 1991</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March 4, 1991</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Chile</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December 5, 1995</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January 5, 1996</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China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March 23, 1999</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23, 1999</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pStyle w:val="CommentText"/>
              <w:spacing w:before="80" w:after="80"/>
              <w:rPr>
                <w:rFonts w:ascii="Arial" w:hAnsi="Arial" w:cs="Arial"/>
                <w:sz w:val="18"/>
                <w:szCs w:val="18"/>
              </w:rPr>
            </w:pPr>
            <w:r w:rsidRPr="00E00B54">
              <w:rPr>
                <w:rFonts w:ascii="Arial" w:hAnsi="Arial" w:cs="Arial"/>
                <w:sz w:val="18"/>
                <w:szCs w:val="18"/>
              </w:rPr>
              <w:t>Colombia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August 13, 1996</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September 13, 1996</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Costa Rica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December 12, 2008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January 12, 2009</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Croatia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August 1, 2001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September 1, 2001</w:t>
            </w:r>
          </w:p>
        </w:tc>
      </w:tr>
      <w:tr w:rsidR="007C0DD4" w:rsidRPr="00E00B54" w:rsidTr="009A5AC3">
        <w:trPr>
          <w:cantSplit/>
          <w:jc w:val="center"/>
        </w:trPr>
        <w:tc>
          <w:tcPr>
            <w:tcW w:w="2665" w:type="dxa"/>
          </w:tcPr>
          <w:p w:rsidR="007C0DD4" w:rsidRPr="00E00B54" w:rsidRDefault="007C0DD4" w:rsidP="007C0DD4">
            <w:pPr>
              <w:keepNext/>
              <w:spacing w:before="80" w:after="80"/>
              <w:jc w:val="left"/>
              <w:rPr>
                <w:rFonts w:cs="Arial"/>
                <w:sz w:val="18"/>
                <w:szCs w:val="18"/>
              </w:rPr>
            </w:pPr>
            <w:r w:rsidRPr="00E00B54">
              <w:rPr>
                <w:rFonts w:cs="Arial"/>
                <w:sz w:val="18"/>
                <w:szCs w:val="18"/>
              </w:rPr>
              <w:t>Czech Republic</w:t>
            </w:r>
            <w:r w:rsidRPr="00E00B54">
              <w:rPr>
                <w:rStyle w:val="FootnoteReference"/>
                <w:rFonts w:cs="Arial"/>
                <w:sz w:val="18"/>
                <w:szCs w:val="18"/>
              </w:rPr>
              <w:footnoteReference w:id="3"/>
            </w:r>
            <w:r w:rsidRPr="00E00B54">
              <w:rPr>
                <w:rFonts w:cs="Arial"/>
                <w:sz w:val="18"/>
                <w:szCs w:val="18"/>
                <w:vertAlign w:val="superscript"/>
              </w:rPr>
              <w:t>/</w:t>
            </w:r>
          </w:p>
        </w:tc>
        <w:tc>
          <w:tcPr>
            <w:tcW w:w="2381" w:type="dxa"/>
          </w:tcPr>
          <w:p w:rsidR="007C0DD4" w:rsidRPr="00E00B54" w:rsidRDefault="007C0DD4" w:rsidP="007C0DD4">
            <w:pPr>
              <w:keepNext/>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keepNext/>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24, 2002</w:t>
            </w:r>
          </w:p>
        </w:tc>
        <w:tc>
          <w:tcPr>
            <w:tcW w:w="2268" w:type="dxa"/>
          </w:tcPr>
          <w:p w:rsidR="007C0DD4" w:rsidRPr="00E00B54" w:rsidRDefault="007C0DD4" w:rsidP="007C0DD4">
            <w:pPr>
              <w:keepNext/>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January 1, 1993</w:t>
            </w:r>
            <w:r w:rsidRPr="00E00B54">
              <w:rPr>
                <w:rFonts w:cs="Arial"/>
                <w:sz w:val="18"/>
                <w:szCs w:val="18"/>
              </w:rPr>
              <w:br/>
              <w:t>November 24, 2002</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Denmark</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November 26, 1962</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September 6, 1968</w:t>
            </w:r>
            <w:r w:rsidRPr="00E00B54">
              <w:rPr>
                <w:rFonts w:cs="Arial"/>
                <w:sz w:val="18"/>
                <w:szCs w:val="18"/>
              </w:rPr>
              <w:br/>
              <w:t>February 8, 1974</w:t>
            </w:r>
            <w:r w:rsidRPr="00E00B54">
              <w:rPr>
                <w:rFonts w:cs="Arial"/>
                <w:sz w:val="18"/>
                <w:szCs w:val="18"/>
              </w:rPr>
              <w:br/>
              <w:t>October 8, 1981</w:t>
            </w:r>
            <w:r w:rsidRPr="00E00B54">
              <w:rPr>
                <w:rFonts w:cs="Arial"/>
                <w:sz w:val="18"/>
                <w:szCs w:val="18"/>
              </w:rPr>
              <w:br/>
              <w:t>April 26, 1996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October 6, 1968</w:t>
            </w:r>
            <w:r w:rsidRPr="00E00B54">
              <w:rPr>
                <w:rFonts w:cs="Arial"/>
                <w:sz w:val="18"/>
                <w:szCs w:val="18"/>
              </w:rPr>
              <w:br/>
              <w:t>February 11, 1977</w:t>
            </w:r>
            <w:r w:rsidRPr="00E00B54">
              <w:rPr>
                <w:rFonts w:cs="Arial"/>
                <w:sz w:val="18"/>
                <w:szCs w:val="18"/>
              </w:rPr>
              <w:br/>
              <w:t>November 8, 1981</w:t>
            </w:r>
            <w:r w:rsidRPr="00E00B54">
              <w:rPr>
                <w:rFonts w:cs="Arial"/>
                <w:sz w:val="18"/>
                <w:szCs w:val="18"/>
              </w:rPr>
              <w:br/>
              <w:t>April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Dominican Republic</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May 16, 2007</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June 16, 2007</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Ecuador</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July 8, 1997</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August 8, 1997</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Estonia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August 24, 2000</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September 24, 2000</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European Union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June 29, 2005</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July 29, 2005</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Finland</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March 16, 1993</w:t>
            </w:r>
            <w:r w:rsidRPr="00E00B54">
              <w:rPr>
                <w:rFonts w:cs="Arial"/>
                <w:sz w:val="18"/>
                <w:szCs w:val="18"/>
              </w:rPr>
              <w:br/>
              <w:t>June 20, 2001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16, 1993</w:t>
            </w:r>
            <w:r w:rsidRPr="00E00B54">
              <w:rPr>
                <w:rFonts w:cs="Arial"/>
                <w:sz w:val="18"/>
                <w:szCs w:val="18"/>
              </w:rPr>
              <w:br/>
              <w:t>July 20, 2001</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France</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December 2, 1961</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September 3, 1971</w:t>
            </w:r>
            <w:r w:rsidRPr="00E00B54">
              <w:rPr>
                <w:rFonts w:cs="Arial"/>
                <w:sz w:val="18"/>
                <w:szCs w:val="18"/>
              </w:rPr>
              <w:br/>
              <w:t>January 22, 1975</w:t>
            </w:r>
            <w:r w:rsidRPr="00E00B54">
              <w:rPr>
                <w:rFonts w:cs="Arial"/>
                <w:sz w:val="18"/>
                <w:szCs w:val="18"/>
              </w:rPr>
              <w:br/>
              <w:t>February 17, 1983</w:t>
            </w:r>
            <w:r w:rsidRPr="00E00B54">
              <w:rPr>
                <w:rFonts w:cs="Arial"/>
                <w:sz w:val="18"/>
                <w:szCs w:val="18"/>
              </w:rPr>
              <w:br/>
              <w:t>April 27, 2012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October 3, 1971</w:t>
            </w:r>
            <w:r w:rsidRPr="00E00B54">
              <w:rPr>
                <w:rFonts w:cs="Arial"/>
                <w:sz w:val="18"/>
                <w:szCs w:val="18"/>
              </w:rPr>
              <w:br/>
              <w:t>February 11, 1977</w:t>
            </w:r>
            <w:r w:rsidRPr="00E00B54">
              <w:rPr>
                <w:rFonts w:cs="Arial"/>
                <w:sz w:val="18"/>
                <w:szCs w:val="18"/>
              </w:rPr>
              <w:br/>
              <w:t>March 17, 1983</w:t>
            </w:r>
            <w:r w:rsidRPr="00E00B54">
              <w:rPr>
                <w:rFonts w:cs="Arial"/>
                <w:sz w:val="18"/>
                <w:szCs w:val="18"/>
              </w:rPr>
              <w:br/>
              <w:t>May 27, 2012</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Georgia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29, 2008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November 29, 2008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Germany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December 2, 1961</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July 11, 1968</w:t>
            </w:r>
            <w:r w:rsidRPr="00E00B54">
              <w:rPr>
                <w:rFonts w:cs="Arial"/>
                <w:sz w:val="18"/>
                <w:szCs w:val="18"/>
              </w:rPr>
              <w:br/>
              <w:t>July 23, 1976</w:t>
            </w:r>
            <w:r w:rsidRPr="00E00B54">
              <w:rPr>
                <w:rFonts w:cs="Arial"/>
                <w:sz w:val="18"/>
                <w:szCs w:val="18"/>
              </w:rPr>
              <w:br/>
              <w:t>March 12, 1986</w:t>
            </w:r>
            <w:r w:rsidRPr="00E00B54">
              <w:rPr>
                <w:rFonts w:cs="Arial"/>
                <w:sz w:val="18"/>
                <w:szCs w:val="18"/>
              </w:rPr>
              <w:br/>
              <w:t>June 25, 1998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August 10, 1968</w:t>
            </w:r>
            <w:r w:rsidRPr="00E00B54">
              <w:rPr>
                <w:rFonts w:cs="Arial"/>
                <w:sz w:val="18"/>
                <w:szCs w:val="18"/>
              </w:rPr>
              <w:br/>
              <w:t>February 11, 1977</w:t>
            </w:r>
            <w:r w:rsidRPr="00E00B54">
              <w:rPr>
                <w:rFonts w:cs="Arial"/>
                <w:sz w:val="18"/>
                <w:szCs w:val="18"/>
              </w:rPr>
              <w:br/>
              <w:t>April 12, 1986</w:t>
            </w:r>
            <w:r w:rsidRPr="00E00B54">
              <w:rPr>
                <w:rFonts w:cs="Arial"/>
                <w:sz w:val="18"/>
                <w:szCs w:val="18"/>
              </w:rPr>
              <w:br/>
              <w:t>July 25,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Hungary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March 16, 1983</w:t>
            </w:r>
            <w:r w:rsidRPr="00E00B54">
              <w:rPr>
                <w:rFonts w:cs="Arial"/>
                <w:sz w:val="18"/>
                <w:szCs w:val="18"/>
              </w:rPr>
              <w:br/>
              <w:t>December 1, 2002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16, 1983</w:t>
            </w:r>
            <w:r w:rsidRPr="00E00B54">
              <w:rPr>
                <w:rFonts w:cs="Arial"/>
                <w:sz w:val="18"/>
                <w:szCs w:val="18"/>
              </w:rPr>
              <w:br/>
              <w:t>January 1, 2003</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Iceland</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April 3, 2006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May 3, 2006</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Ireland</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September 27, 1979</w:t>
            </w:r>
            <w:r w:rsidRPr="00E00B54">
              <w:rPr>
                <w:rFonts w:cs="Arial"/>
                <w:sz w:val="18"/>
                <w:szCs w:val="18"/>
              </w:rPr>
              <w:br/>
              <w:t>February 21, 1992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May 19, 1981</w:t>
            </w:r>
            <w:r w:rsidRPr="00E00B54">
              <w:rPr>
                <w:rFonts w:cs="Arial"/>
                <w:sz w:val="18"/>
                <w:szCs w:val="18"/>
              </w:rPr>
              <w:br/>
              <w:t>December 8, 2011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8, 1981</w:t>
            </w:r>
            <w:r w:rsidRPr="00E00B54">
              <w:rPr>
                <w:rFonts w:cs="Arial"/>
                <w:sz w:val="18"/>
                <w:szCs w:val="18"/>
              </w:rPr>
              <w:br/>
              <w:t>January 8, 2012</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Israel</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23,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November 12, 1979</w:t>
            </w:r>
            <w:r w:rsidRPr="00E00B54">
              <w:rPr>
                <w:rFonts w:cs="Arial"/>
                <w:sz w:val="18"/>
                <w:szCs w:val="18"/>
              </w:rPr>
              <w:br/>
              <w:t>November 12, 1979</w:t>
            </w:r>
            <w:r w:rsidRPr="00E00B54">
              <w:rPr>
                <w:rFonts w:cs="Arial"/>
                <w:sz w:val="18"/>
                <w:szCs w:val="18"/>
              </w:rPr>
              <w:br/>
              <w:t>April 12, 1984</w:t>
            </w:r>
            <w:r w:rsidRPr="00E00B54">
              <w:rPr>
                <w:rFonts w:cs="Arial"/>
                <w:sz w:val="18"/>
                <w:szCs w:val="18"/>
              </w:rPr>
              <w:br/>
              <w:t>June 3, 1996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December 12, 1979</w:t>
            </w:r>
            <w:r w:rsidRPr="00E00B54">
              <w:rPr>
                <w:rFonts w:cs="Arial"/>
                <w:sz w:val="18"/>
                <w:szCs w:val="18"/>
              </w:rPr>
              <w:br/>
              <w:t>December 12, 1979</w:t>
            </w:r>
            <w:r w:rsidRPr="00E00B54">
              <w:rPr>
                <w:rFonts w:cs="Arial"/>
                <w:sz w:val="18"/>
                <w:szCs w:val="18"/>
              </w:rPr>
              <w:br/>
              <w:t>May 12, 1984</w:t>
            </w:r>
            <w:r w:rsidRPr="00E00B54">
              <w:rPr>
                <w:rFonts w:cs="Arial"/>
                <w:sz w:val="18"/>
                <w:szCs w:val="18"/>
              </w:rPr>
              <w:br/>
              <w:t>April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Italy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December 2, 1961</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June 1, 1977</w:t>
            </w:r>
            <w:r w:rsidRPr="00E00B54">
              <w:rPr>
                <w:rFonts w:cs="Arial"/>
                <w:sz w:val="18"/>
                <w:szCs w:val="18"/>
              </w:rPr>
              <w:br/>
              <w:t>June 1, 1977</w:t>
            </w:r>
            <w:r w:rsidRPr="00E00B54">
              <w:rPr>
                <w:rFonts w:cs="Arial"/>
                <w:sz w:val="18"/>
                <w:szCs w:val="18"/>
              </w:rPr>
              <w:br/>
              <w:t>April 28, 1986</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July 1, 1977</w:t>
            </w:r>
            <w:r w:rsidRPr="00E00B54">
              <w:rPr>
                <w:rFonts w:cs="Arial"/>
                <w:sz w:val="18"/>
                <w:szCs w:val="18"/>
              </w:rPr>
              <w:br/>
              <w:t>July 1, 1977</w:t>
            </w:r>
            <w:r w:rsidRPr="00E00B54">
              <w:rPr>
                <w:rFonts w:cs="Arial"/>
                <w:sz w:val="18"/>
                <w:szCs w:val="18"/>
              </w:rPr>
              <w:br/>
              <w:t>May 28, 1986</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Japan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17, 1979</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August 3, 1982</w:t>
            </w:r>
            <w:r w:rsidRPr="00E00B54">
              <w:rPr>
                <w:rFonts w:cs="Arial"/>
                <w:sz w:val="18"/>
                <w:szCs w:val="18"/>
              </w:rPr>
              <w:br/>
              <w:t>November 24, 1998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September 3, 1982</w:t>
            </w:r>
            <w:r w:rsidRPr="00E00B54">
              <w:rPr>
                <w:rFonts w:cs="Arial"/>
                <w:sz w:val="18"/>
                <w:szCs w:val="18"/>
              </w:rPr>
              <w:br/>
              <w:t>December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Jordan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September 24, 2004</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24, 2004</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Kenya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13, 1999</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May 13, 1999</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Kyrgyzstan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May 26, 2000</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June 26, 2000</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Latvia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br/>
              <w:t>-</w:t>
            </w:r>
            <w:r w:rsidRPr="00E00B54">
              <w:rPr>
                <w:rFonts w:cs="Arial"/>
                <w:sz w:val="18"/>
                <w:szCs w:val="18"/>
              </w:rPr>
              <w:br/>
              <w:t>-</w:t>
            </w:r>
            <w:r w:rsidRPr="00E00B54">
              <w:rPr>
                <w:rFonts w:cs="Arial"/>
                <w:sz w:val="18"/>
                <w:szCs w:val="18"/>
              </w:rPr>
              <w:br/>
              <w:t>July 30, 2002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August 30, 2002</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Lithuania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br/>
              <w:t>-</w:t>
            </w:r>
            <w:r w:rsidRPr="00E00B54">
              <w:rPr>
                <w:rFonts w:cs="Arial"/>
                <w:sz w:val="18"/>
                <w:szCs w:val="18"/>
              </w:rPr>
              <w:br/>
              <w:t>-</w:t>
            </w:r>
            <w:r w:rsidRPr="00E00B54">
              <w:rPr>
                <w:rFonts w:cs="Arial"/>
                <w:sz w:val="18"/>
                <w:szCs w:val="18"/>
              </w:rPr>
              <w:br/>
              <w:t>November 10, 2003</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December 10, 2003</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Mexico</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July 25, 1979</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July 9, 1997</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August 9, 1997</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Morocco</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br/>
              <w:t>-</w:t>
            </w:r>
            <w:r w:rsidRPr="00E00B54">
              <w:rPr>
                <w:rFonts w:cs="Arial"/>
                <w:sz w:val="18"/>
                <w:szCs w:val="18"/>
              </w:rPr>
              <w:br/>
              <w:t>-</w:t>
            </w:r>
            <w:r w:rsidRPr="00E00B54">
              <w:rPr>
                <w:rFonts w:cs="Arial"/>
                <w:sz w:val="18"/>
                <w:szCs w:val="18"/>
              </w:rPr>
              <w:br/>
              <w:t>September 8, 2006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8, 2006</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Netherlands</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December 2, 1961</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August 8, 1967</w:t>
            </w:r>
            <w:r w:rsidRPr="00E00B54">
              <w:rPr>
                <w:rFonts w:cs="Arial"/>
                <w:sz w:val="18"/>
                <w:szCs w:val="18"/>
              </w:rPr>
              <w:br/>
              <w:t>January 12, 1977</w:t>
            </w:r>
            <w:r w:rsidRPr="00E00B54">
              <w:rPr>
                <w:rFonts w:cs="Arial"/>
                <w:sz w:val="18"/>
                <w:szCs w:val="18"/>
              </w:rPr>
              <w:br/>
              <w:t>August 2, 1984</w:t>
            </w:r>
            <w:r w:rsidRPr="00E00B54">
              <w:rPr>
                <w:rFonts w:cs="Arial"/>
                <w:sz w:val="18"/>
                <w:szCs w:val="18"/>
              </w:rPr>
              <w:br/>
              <w:t>October 14, 1996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August 10, 1968</w:t>
            </w:r>
            <w:r w:rsidRPr="00E00B54">
              <w:rPr>
                <w:rFonts w:cs="Arial"/>
                <w:sz w:val="18"/>
                <w:szCs w:val="18"/>
              </w:rPr>
              <w:br/>
              <w:t>February 11, 1977</w:t>
            </w:r>
            <w:r w:rsidRPr="00E00B54">
              <w:rPr>
                <w:rFonts w:cs="Arial"/>
                <w:sz w:val="18"/>
                <w:szCs w:val="18"/>
              </w:rPr>
              <w:br/>
              <w:t>September 2, 1984</w:t>
            </w:r>
            <w:r w:rsidRPr="00E00B54">
              <w:rPr>
                <w:rFonts w:cs="Arial"/>
                <w:sz w:val="18"/>
                <w:szCs w:val="18"/>
              </w:rPr>
              <w:br/>
              <w:t>April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New Zealand</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July 25, 1979</w:t>
            </w:r>
            <w:r w:rsidRPr="00E00B54">
              <w:rPr>
                <w:rFonts w:cs="Arial"/>
                <w:sz w:val="18"/>
                <w:szCs w:val="18"/>
              </w:rPr>
              <w:br/>
              <w:t>December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3, 1980</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8, 1981</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Nicaragua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August 6, 2001</w:t>
            </w:r>
            <w:r w:rsidRPr="00E00B54">
              <w:rPr>
                <w:rFonts w:cs="Arial"/>
                <w:sz w:val="18"/>
                <w:szCs w:val="18"/>
              </w:rPr>
              <w:tab/>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September 6, 2001</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Norway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August 13, 1993</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September 13, 1993</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Oman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22, 2009</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November 22, 2009</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Panama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April 23, 1999</w:t>
            </w:r>
            <w:r w:rsidRPr="00E00B54">
              <w:rPr>
                <w:rFonts w:cs="Arial"/>
                <w:sz w:val="18"/>
                <w:szCs w:val="18"/>
              </w:rPr>
              <w:br/>
              <w:t>October 22, 2012</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May 23, 1999</w:t>
            </w:r>
            <w:r w:rsidRPr="00E00B54">
              <w:rPr>
                <w:rFonts w:cs="Arial"/>
                <w:sz w:val="18"/>
                <w:szCs w:val="18"/>
              </w:rPr>
              <w:br/>
              <w:t>November 22, 2012</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Paraguay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January 8, 1997</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February 8, 1997</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Peru</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July 8, 2011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August 8, 2011</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Poland</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11, 1989</w:t>
            </w:r>
            <w:r w:rsidRPr="00E00B54">
              <w:rPr>
                <w:rFonts w:cs="Arial"/>
                <w:sz w:val="18"/>
                <w:szCs w:val="18"/>
              </w:rPr>
              <w:br/>
              <w:t>July 15, 2003</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11, 1989</w:t>
            </w:r>
            <w:r w:rsidRPr="00E00B54">
              <w:rPr>
                <w:rFonts w:cs="Arial"/>
                <w:sz w:val="18"/>
                <w:szCs w:val="18"/>
              </w:rPr>
              <w:br/>
              <w:t>August 15, 2003</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Portugal</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September 14, 1995</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14, 1995</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Republic of Korea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December 7, 2001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January 7, 2002</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Republic of Moldova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September 28, 1998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28,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Romania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February 16, 2001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March 16, 2001</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kern w:val="2"/>
                <w:sz w:val="18"/>
                <w:szCs w:val="18"/>
              </w:rPr>
              <w:t>Russian Federation</w:t>
            </w:r>
          </w:p>
        </w:tc>
        <w:tc>
          <w:tcPr>
            <w:tcW w:w="2381" w:type="dxa"/>
          </w:tcPr>
          <w:p w:rsidR="007C0DD4" w:rsidRPr="00E00B54" w:rsidRDefault="007C0DD4" w:rsidP="007C0DD4">
            <w:pPr>
              <w:spacing w:before="80" w:after="80"/>
              <w:jc w:val="left"/>
              <w:rPr>
                <w:rFonts w:cs="Arial"/>
                <w:sz w:val="18"/>
                <w:szCs w:val="18"/>
              </w:rPr>
            </w:pPr>
            <w:r w:rsidRPr="00E00B54">
              <w:rPr>
                <w:rFonts w:cs="Arial"/>
                <w:kern w:val="2"/>
                <w:sz w:val="18"/>
                <w:szCs w:val="18"/>
              </w:rPr>
              <w:t>-</w:t>
            </w:r>
            <w:r w:rsidRPr="00E00B54">
              <w:rPr>
                <w:rFonts w:cs="Arial"/>
                <w:kern w:val="2"/>
                <w:sz w:val="18"/>
                <w:szCs w:val="18"/>
              </w:rPr>
              <w:br/>
              <w:t>-</w:t>
            </w:r>
            <w:r w:rsidRPr="00E00B54">
              <w:rPr>
                <w:rFonts w:cs="Arial"/>
                <w:kern w:val="2"/>
                <w:sz w:val="18"/>
                <w:szCs w:val="18"/>
              </w:rPr>
              <w:br/>
              <w:t>-</w:t>
            </w:r>
            <w:r w:rsidRPr="00E00B54">
              <w:rPr>
                <w:rFonts w:cs="Arial"/>
                <w:kern w:val="2"/>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kern w:val="2"/>
                <w:sz w:val="18"/>
                <w:szCs w:val="18"/>
              </w:rPr>
              <w:t>-</w:t>
            </w:r>
            <w:r w:rsidRPr="00E00B54">
              <w:rPr>
                <w:rFonts w:cs="Arial"/>
                <w:kern w:val="2"/>
                <w:sz w:val="18"/>
                <w:szCs w:val="18"/>
              </w:rPr>
              <w:br/>
              <w:t>-</w:t>
            </w:r>
            <w:r w:rsidRPr="00E00B54">
              <w:rPr>
                <w:rFonts w:cs="Arial"/>
                <w:kern w:val="2"/>
                <w:sz w:val="18"/>
                <w:szCs w:val="18"/>
              </w:rPr>
              <w:br/>
              <w:t>-</w:t>
            </w:r>
            <w:r w:rsidRPr="00E00B54">
              <w:rPr>
                <w:rFonts w:cs="Arial"/>
                <w:kern w:val="2"/>
                <w:sz w:val="18"/>
                <w:szCs w:val="18"/>
              </w:rPr>
              <w:br/>
              <w:t>March 24, 1998</w:t>
            </w:r>
          </w:p>
        </w:tc>
        <w:tc>
          <w:tcPr>
            <w:tcW w:w="2268" w:type="dxa"/>
          </w:tcPr>
          <w:p w:rsidR="007C0DD4" w:rsidRPr="00E00B54" w:rsidRDefault="007C0DD4" w:rsidP="007C0DD4">
            <w:pPr>
              <w:spacing w:before="80" w:after="80"/>
              <w:jc w:val="left"/>
              <w:rPr>
                <w:rFonts w:cs="Arial"/>
                <w:sz w:val="18"/>
                <w:szCs w:val="18"/>
              </w:rPr>
            </w:pPr>
            <w:r w:rsidRPr="00E00B54">
              <w:rPr>
                <w:rFonts w:cs="Arial"/>
                <w:kern w:val="2"/>
                <w:sz w:val="18"/>
                <w:szCs w:val="18"/>
              </w:rPr>
              <w:t>-</w:t>
            </w:r>
            <w:r w:rsidRPr="00E00B54">
              <w:rPr>
                <w:rFonts w:cs="Arial"/>
                <w:kern w:val="2"/>
                <w:sz w:val="18"/>
                <w:szCs w:val="18"/>
              </w:rPr>
              <w:br/>
              <w:t>-</w:t>
            </w:r>
            <w:r w:rsidRPr="00E00B54">
              <w:rPr>
                <w:rFonts w:cs="Arial"/>
                <w:kern w:val="2"/>
                <w:sz w:val="18"/>
                <w:szCs w:val="18"/>
              </w:rPr>
              <w:br/>
              <w:t>-</w:t>
            </w:r>
            <w:r w:rsidRPr="00E00B54">
              <w:rPr>
                <w:rFonts w:cs="Arial"/>
                <w:kern w:val="2"/>
                <w:sz w:val="18"/>
                <w:szCs w:val="18"/>
              </w:rPr>
              <w:br/>
              <w:t>April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Serbia</w:t>
            </w:r>
          </w:p>
        </w:tc>
        <w:tc>
          <w:tcPr>
            <w:tcW w:w="2381" w:type="dxa"/>
          </w:tcPr>
          <w:p w:rsidR="007C0DD4" w:rsidRPr="00E00B54" w:rsidRDefault="007C0DD4" w:rsidP="007C0DD4">
            <w:pPr>
              <w:spacing w:before="80" w:after="80"/>
              <w:jc w:val="left"/>
              <w:rPr>
                <w:rFonts w:cs="Arial"/>
                <w:sz w:val="18"/>
                <w:szCs w:val="18"/>
              </w:rPr>
            </w:pPr>
            <w:r w:rsidRPr="00E00B54">
              <w:rPr>
                <w:rFonts w:cs="Arial"/>
                <w:kern w:val="2"/>
                <w:sz w:val="18"/>
                <w:szCs w:val="18"/>
              </w:rPr>
              <w:t>-</w:t>
            </w:r>
            <w:r w:rsidRPr="00E00B54">
              <w:rPr>
                <w:rFonts w:cs="Arial"/>
                <w:kern w:val="2"/>
                <w:sz w:val="18"/>
                <w:szCs w:val="18"/>
              </w:rPr>
              <w:br/>
              <w:t>-</w:t>
            </w:r>
            <w:r w:rsidRPr="00E00B54">
              <w:rPr>
                <w:rFonts w:cs="Arial"/>
                <w:kern w:val="2"/>
                <w:sz w:val="18"/>
                <w:szCs w:val="18"/>
              </w:rPr>
              <w:br/>
              <w:t>-</w:t>
            </w:r>
            <w:r w:rsidRPr="00E00B54">
              <w:rPr>
                <w:rFonts w:cs="Arial"/>
                <w:kern w:val="2"/>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kern w:val="2"/>
                <w:sz w:val="18"/>
                <w:szCs w:val="18"/>
              </w:rPr>
              <w:t>-</w:t>
            </w:r>
            <w:r w:rsidRPr="00E00B54">
              <w:rPr>
                <w:rFonts w:cs="Arial"/>
                <w:kern w:val="2"/>
                <w:sz w:val="18"/>
                <w:szCs w:val="18"/>
              </w:rPr>
              <w:br/>
              <w:t>-</w:t>
            </w:r>
            <w:r w:rsidRPr="00E00B54">
              <w:rPr>
                <w:rFonts w:cs="Arial"/>
                <w:kern w:val="2"/>
                <w:sz w:val="18"/>
                <w:szCs w:val="18"/>
              </w:rPr>
              <w:br/>
              <w:t>-</w:t>
            </w:r>
            <w:r w:rsidRPr="00E00B54">
              <w:rPr>
                <w:rFonts w:cs="Arial"/>
                <w:kern w:val="2"/>
                <w:sz w:val="18"/>
                <w:szCs w:val="18"/>
              </w:rPr>
              <w:br/>
              <w:t>December 5, 2012</w:t>
            </w:r>
          </w:p>
        </w:tc>
        <w:tc>
          <w:tcPr>
            <w:tcW w:w="2268" w:type="dxa"/>
          </w:tcPr>
          <w:p w:rsidR="007C0DD4" w:rsidRPr="00E00B54" w:rsidRDefault="007C0DD4" w:rsidP="007C0DD4">
            <w:pPr>
              <w:spacing w:before="80" w:after="80"/>
              <w:jc w:val="left"/>
              <w:rPr>
                <w:rFonts w:cs="Arial"/>
                <w:sz w:val="18"/>
                <w:szCs w:val="18"/>
              </w:rPr>
            </w:pPr>
            <w:r w:rsidRPr="00E00B54">
              <w:rPr>
                <w:rFonts w:cs="Arial"/>
                <w:kern w:val="2"/>
                <w:sz w:val="18"/>
                <w:szCs w:val="18"/>
              </w:rPr>
              <w:t>-</w:t>
            </w:r>
            <w:r w:rsidRPr="00E00B54">
              <w:rPr>
                <w:rFonts w:cs="Arial"/>
                <w:kern w:val="2"/>
                <w:sz w:val="18"/>
                <w:szCs w:val="18"/>
              </w:rPr>
              <w:br/>
              <w:t>-</w:t>
            </w:r>
            <w:r w:rsidRPr="00E00B54">
              <w:rPr>
                <w:rFonts w:cs="Arial"/>
                <w:kern w:val="2"/>
                <w:sz w:val="18"/>
                <w:szCs w:val="18"/>
              </w:rPr>
              <w:br/>
              <w:t>-</w:t>
            </w:r>
            <w:r w:rsidRPr="00E00B54">
              <w:rPr>
                <w:rFonts w:cs="Arial"/>
                <w:kern w:val="2"/>
                <w:sz w:val="18"/>
                <w:szCs w:val="18"/>
              </w:rPr>
              <w:br/>
              <w:t>January 5, 2013</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Singapore</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June 30, 2004</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July 30, 2004</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Slovakia</w:t>
            </w:r>
            <w:r w:rsidRPr="00E00B54">
              <w:rPr>
                <w:rStyle w:val="FootnoteReference"/>
                <w:rFonts w:cs="Arial"/>
                <w:sz w:val="18"/>
                <w:szCs w:val="18"/>
              </w:rPr>
              <w:footnoteReference w:customMarkFollows="1" w:id="4"/>
              <w:t>1</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May 12, 2009</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January 1, 1993</w:t>
            </w:r>
            <w:r w:rsidRPr="00E00B54">
              <w:rPr>
                <w:rFonts w:cs="Arial"/>
                <w:sz w:val="18"/>
                <w:szCs w:val="18"/>
              </w:rPr>
              <w:br/>
              <w:t>June 12, 2009</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Slovenia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June 29, 1999</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July 29, 1999</w:t>
            </w:r>
          </w:p>
        </w:tc>
      </w:tr>
      <w:tr w:rsidR="007C0DD4" w:rsidRPr="00E00B54" w:rsidTr="009A5AC3">
        <w:trPr>
          <w:cantSplit/>
          <w:jc w:val="center"/>
        </w:trPr>
        <w:tc>
          <w:tcPr>
            <w:tcW w:w="2665" w:type="dxa"/>
          </w:tcPr>
          <w:p w:rsidR="007C0DD4" w:rsidRPr="00E00B54" w:rsidRDefault="007C0DD4" w:rsidP="007C0DD4">
            <w:pPr>
              <w:pStyle w:val="CommentText"/>
              <w:spacing w:before="80" w:after="80"/>
              <w:rPr>
                <w:rFonts w:ascii="Arial" w:hAnsi="Arial" w:cs="Arial"/>
                <w:sz w:val="18"/>
                <w:szCs w:val="18"/>
              </w:rPr>
            </w:pPr>
            <w:r w:rsidRPr="00E00B54">
              <w:rPr>
                <w:rFonts w:ascii="Arial" w:hAnsi="Arial" w:cs="Arial"/>
                <w:sz w:val="18"/>
                <w:szCs w:val="18"/>
              </w:rPr>
              <w:t>South Africa</w:t>
            </w:r>
          </w:p>
        </w:tc>
        <w:tc>
          <w:tcPr>
            <w:tcW w:w="2381" w:type="dxa"/>
          </w:tcPr>
          <w:p w:rsidR="007C0DD4" w:rsidRPr="00E00B54" w:rsidRDefault="007C0DD4" w:rsidP="007C0DD4">
            <w:pPr>
              <w:keepNext/>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keepNext/>
              <w:spacing w:before="80" w:after="80"/>
              <w:jc w:val="left"/>
              <w:rPr>
                <w:rFonts w:cs="Arial"/>
                <w:sz w:val="18"/>
                <w:szCs w:val="18"/>
              </w:rPr>
            </w:pPr>
            <w:r w:rsidRPr="00E00B54">
              <w:rPr>
                <w:rFonts w:cs="Arial"/>
                <w:sz w:val="18"/>
                <w:szCs w:val="18"/>
              </w:rPr>
              <w:t>October 7, 1977</w:t>
            </w:r>
            <w:r w:rsidRPr="00E00B54">
              <w:rPr>
                <w:rFonts w:cs="Arial"/>
                <w:sz w:val="18"/>
                <w:szCs w:val="18"/>
              </w:rPr>
              <w:br/>
              <w:t>October 7, 1977</w:t>
            </w:r>
            <w:r w:rsidRPr="00E00B54">
              <w:rPr>
                <w:rFonts w:cs="Arial"/>
                <w:sz w:val="18"/>
                <w:szCs w:val="18"/>
              </w:rPr>
              <w:br/>
              <w:t>July 21, 1981</w:t>
            </w:r>
            <w:r w:rsidRPr="00E00B54">
              <w:rPr>
                <w:rFonts w:cs="Arial"/>
                <w:sz w:val="18"/>
                <w:szCs w:val="18"/>
              </w:rPr>
              <w:br/>
              <w:t>-</w:t>
            </w:r>
          </w:p>
        </w:tc>
        <w:tc>
          <w:tcPr>
            <w:tcW w:w="2268" w:type="dxa"/>
          </w:tcPr>
          <w:p w:rsidR="007C0DD4" w:rsidRPr="00E00B54" w:rsidRDefault="007C0DD4" w:rsidP="007C0DD4">
            <w:pPr>
              <w:keepNext/>
              <w:spacing w:before="80" w:after="80"/>
              <w:jc w:val="left"/>
              <w:rPr>
                <w:rFonts w:cs="Arial"/>
                <w:sz w:val="18"/>
                <w:szCs w:val="18"/>
              </w:rPr>
            </w:pPr>
            <w:r w:rsidRPr="00E00B54">
              <w:rPr>
                <w:rFonts w:cs="Arial"/>
                <w:sz w:val="18"/>
                <w:szCs w:val="18"/>
              </w:rPr>
              <w:t>November 6, 1977</w:t>
            </w:r>
            <w:r w:rsidRPr="00E00B54">
              <w:rPr>
                <w:rFonts w:cs="Arial"/>
                <w:sz w:val="18"/>
                <w:szCs w:val="18"/>
              </w:rPr>
              <w:br/>
              <w:t>November 6, 1977</w:t>
            </w:r>
            <w:r w:rsidRPr="00E00B54">
              <w:rPr>
                <w:rFonts w:cs="Arial"/>
                <w:sz w:val="18"/>
                <w:szCs w:val="18"/>
              </w:rPr>
              <w:br/>
              <w:t>November 8, 1981</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Spain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April 18, 1980</w:t>
            </w:r>
            <w:r w:rsidRPr="00E00B54">
              <w:rPr>
                <w:rFonts w:cs="Arial"/>
                <w:sz w:val="18"/>
                <w:szCs w:val="18"/>
              </w:rPr>
              <w:br/>
              <w:t>April 18, 1980</w:t>
            </w:r>
            <w:r w:rsidRPr="00E00B54">
              <w:rPr>
                <w:rFonts w:cs="Arial"/>
                <w:sz w:val="18"/>
                <w:szCs w:val="18"/>
              </w:rPr>
              <w:br/>
              <w:t>-</w:t>
            </w:r>
            <w:r w:rsidRPr="00E00B54">
              <w:rPr>
                <w:rFonts w:cs="Arial"/>
                <w:sz w:val="18"/>
                <w:szCs w:val="18"/>
              </w:rPr>
              <w:br/>
              <w:t>June 18, 2007</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May 18, 1980</w:t>
            </w:r>
            <w:r w:rsidRPr="00E00B54">
              <w:rPr>
                <w:rFonts w:cs="Arial"/>
                <w:sz w:val="18"/>
                <w:szCs w:val="18"/>
              </w:rPr>
              <w:br/>
              <w:t>May 18, 1980</w:t>
            </w:r>
            <w:r w:rsidRPr="00E00B54">
              <w:rPr>
                <w:rFonts w:cs="Arial"/>
                <w:sz w:val="18"/>
                <w:szCs w:val="18"/>
              </w:rPr>
              <w:br/>
              <w:t>-</w:t>
            </w:r>
            <w:r w:rsidRPr="00E00B54">
              <w:rPr>
                <w:rFonts w:cs="Arial"/>
                <w:sz w:val="18"/>
                <w:szCs w:val="18"/>
              </w:rPr>
              <w:br/>
              <w:t>July 18, 2007</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Sweden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January 11, 1973</w:t>
            </w:r>
            <w:r w:rsidRPr="00E00B54">
              <w:rPr>
                <w:rFonts w:cs="Arial"/>
                <w:sz w:val="18"/>
                <w:szCs w:val="18"/>
              </w:rPr>
              <w:br/>
              <w:t>December 6, 1978</w:t>
            </w:r>
            <w:r w:rsidRPr="00E00B54">
              <w:rPr>
                <w:rFonts w:cs="Arial"/>
                <w:sz w:val="18"/>
                <w:szCs w:val="18"/>
              </w:rPr>
              <w:br/>
              <w:t>December 17,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November 17, 1971</w:t>
            </w:r>
            <w:r w:rsidRPr="00E00B54">
              <w:rPr>
                <w:rFonts w:cs="Arial"/>
                <w:sz w:val="18"/>
                <w:szCs w:val="18"/>
              </w:rPr>
              <w:br/>
              <w:t>January 11, 1973</w:t>
            </w:r>
            <w:r w:rsidRPr="00E00B54">
              <w:rPr>
                <w:rFonts w:cs="Arial"/>
                <w:sz w:val="18"/>
                <w:szCs w:val="18"/>
              </w:rPr>
              <w:br/>
              <w:t>December 1, 1982</w:t>
            </w:r>
            <w:r w:rsidRPr="00E00B54">
              <w:rPr>
                <w:rFonts w:cs="Arial"/>
                <w:sz w:val="18"/>
                <w:szCs w:val="18"/>
              </w:rPr>
              <w:br/>
              <w:t>December 18, 1997</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December 17, 1971</w:t>
            </w:r>
            <w:r w:rsidRPr="00E00B54">
              <w:rPr>
                <w:rFonts w:cs="Arial"/>
                <w:sz w:val="18"/>
                <w:szCs w:val="18"/>
              </w:rPr>
              <w:br/>
              <w:t>February 11, 1977</w:t>
            </w:r>
            <w:r w:rsidRPr="00E00B54">
              <w:rPr>
                <w:rFonts w:cs="Arial"/>
                <w:sz w:val="18"/>
                <w:szCs w:val="18"/>
              </w:rPr>
              <w:br/>
              <w:t>January 1, 1983</w:t>
            </w:r>
            <w:r w:rsidRPr="00E00B54">
              <w:rPr>
                <w:rFonts w:cs="Arial"/>
                <w:sz w:val="18"/>
                <w:szCs w:val="18"/>
              </w:rPr>
              <w:br/>
              <w:t>April 24, 1998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Switzerland</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November 30, 1962</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June 10, 1977</w:t>
            </w:r>
            <w:r w:rsidRPr="00E00B54">
              <w:rPr>
                <w:rFonts w:cs="Arial"/>
                <w:sz w:val="18"/>
                <w:szCs w:val="18"/>
              </w:rPr>
              <w:br/>
              <w:t>June 10, 1977</w:t>
            </w:r>
            <w:r w:rsidRPr="00E00B54">
              <w:rPr>
                <w:rFonts w:cs="Arial"/>
                <w:sz w:val="18"/>
                <w:szCs w:val="18"/>
              </w:rPr>
              <w:br/>
              <w:t>June 17, 1981</w:t>
            </w:r>
            <w:r w:rsidRPr="00E00B54">
              <w:rPr>
                <w:rFonts w:cs="Arial"/>
                <w:sz w:val="18"/>
                <w:szCs w:val="18"/>
              </w:rPr>
              <w:br/>
              <w:t>August 1, 2008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July 10, 1977</w:t>
            </w:r>
            <w:r w:rsidRPr="00E00B54">
              <w:rPr>
                <w:rFonts w:cs="Arial"/>
                <w:sz w:val="18"/>
                <w:szCs w:val="18"/>
              </w:rPr>
              <w:br/>
              <w:t>July 10, 1977</w:t>
            </w:r>
            <w:r w:rsidRPr="00E00B54">
              <w:rPr>
                <w:rFonts w:cs="Arial"/>
                <w:sz w:val="18"/>
                <w:szCs w:val="18"/>
              </w:rPr>
              <w:br/>
              <w:t>November 8, 1981</w:t>
            </w:r>
            <w:r w:rsidRPr="00E00B54">
              <w:rPr>
                <w:rFonts w:cs="Arial"/>
                <w:sz w:val="18"/>
                <w:szCs w:val="18"/>
              </w:rPr>
              <w:br/>
              <w:t>September 1, 2008</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The former Yugoslav Republic of Macedonia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April 4, 2011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May 4, 2011</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Trinidad and Tobago</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December 30, 1997</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January 30, 1998</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Tunisia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July 31, 2003</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August 31, 2003</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Turkey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18, 2007</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November 18, 2007</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Ukraine</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3, 1995</w:t>
            </w:r>
            <w:r w:rsidRPr="00E00B54">
              <w:rPr>
                <w:rFonts w:cs="Arial"/>
                <w:sz w:val="18"/>
                <w:szCs w:val="18"/>
              </w:rPr>
              <w:br/>
              <w:t>December 19, 2006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3, 1995</w:t>
            </w:r>
            <w:r w:rsidRPr="00E00B54">
              <w:rPr>
                <w:rFonts w:cs="Arial"/>
                <w:sz w:val="18"/>
                <w:szCs w:val="18"/>
              </w:rPr>
              <w:br/>
              <w:t>January 19, 2007</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United Kingdom</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November 26, 1962</w:t>
            </w:r>
            <w:r w:rsidRPr="00E00B54">
              <w:rPr>
                <w:rFonts w:cs="Arial"/>
                <w:sz w:val="18"/>
                <w:szCs w:val="18"/>
              </w:rPr>
              <w:br/>
              <w:t>November 10, 1972</w:t>
            </w:r>
            <w:r w:rsidRPr="00E00B54">
              <w:rPr>
                <w:rFonts w:cs="Arial"/>
                <w:sz w:val="18"/>
                <w:szCs w:val="18"/>
              </w:rPr>
              <w:br/>
              <w:t>October 23, 1978</w:t>
            </w:r>
            <w:r w:rsidRPr="00E00B54">
              <w:rPr>
                <w:rFonts w:cs="Arial"/>
                <w:sz w:val="18"/>
                <w:szCs w:val="18"/>
              </w:rPr>
              <w:br/>
              <w:t>March 19,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September 17, 1965</w:t>
            </w:r>
            <w:r w:rsidRPr="00E00B54">
              <w:rPr>
                <w:rFonts w:cs="Arial"/>
                <w:sz w:val="18"/>
                <w:szCs w:val="18"/>
              </w:rPr>
              <w:br/>
              <w:t>July 1, 1980</w:t>
            </w:r>
            <w:r w:rsidRPr="00E00B54">
              <w:rPr>
                <w:rFonts w:cs="Arial"/>
                <w:sz w:val="18"/>
                <w:szCs w:val="18"/>
              </w:rPr>
              <w:br/>
              <w:t>August 24, 1983</w:t>
            </w:r>
            <w:r w:rsidRPr="00E00B54">
              <w:rPr>
                <w:rFonts w:cs="Arial"/>
                <w:sz w:val="18"/>
                <w:szCs w:val="18"/>
              </w:rPr>
              <w:br/>
              <w:t>December 3, 1998</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August 10, 1968</w:t>
            </w:r>
            <w:r w:rsidRPr="00E00B54">
              <w:rPr>
                <w:rFonts w:cs="Arial"/>
                <w:sz w:val="18"/>
                <w:szCs w:val="18"/>
              </w:rPr>
              <w:br/>
              <w:t>July 31, 1980</w:t>
            </w:r>
            <w:r w:rsidRPr="00E00B54">
              <w:rPr>
                <w:rFonts w:cs="Arial"/>
                <w:sz w:val="18"/>
                <w:szCs w:val="18"/>
              </w:rPr>
              <w:br/>
              <w:t>September 24, 1983</w:t>
            </w:r>
            <w:r w:rsidRPr="00E00B54">
              <w:rPr>
                <w:rFonts w:cs="Arial"/>
                <w:sz w:val="18"/>
                <w:szCs w:val="18"/>
              </w:rPr>
              <w:br/>
              <w:t>January 3, 1999</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United States of America</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23, 1978</w:t>
            </w:r>
            <w:r w:rsidRPr="00E00B54">
              <w:rPr>
                <w:rFonts w:cs="Arial"/>
                <w:sz w:val="18"/>
                <w:szCs w:val="18"/>
              </w:rPr>
              <w:br/>
              <w:t>October 25, 1991</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12, 1980</w:t>
            </w:r>
            <w:r w:rsidRPr="00E00B54">
              <w:rPr>
                <w:rFonts w:cs="Arial"/>
                <w:sz w:val="18"/>
                <w:szCs w:val="18"/>
              </w:rPr>
              <w:br/>
              <w:t>January 22, 1999</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8, 1981</w:t>
            </w:r>
            <w:r w:rsidRPr="00E00B54">
              <w:rPr>
                <w:rFonts w:cs="Arial"/>
                <w:sz w:val="18"/>
                <w:szCs w:val="18"/>
              </w:rPr>
              <w:br/>
              <w:t>February 22, 1999</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Uruguay</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October 13, 1994</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November 13, 1994</w:t>
            </w:r>
            <w:r w:rsidRPr="00E00B54">
              <w:rPr>
                <w:rFonts w:cs="Arial"/>
                <w:sz w:val="18"/>
                <w:szCs w:val="18"/>
              </w:rPr>
              <w:br/>
              <w:t>-</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Uzbekistan</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October 14, 2004</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November 14, 2004</w:t>
            </w:r>
          </w:p>
        </w:tc>
      </w:tr>
      <w:tr w:rsidR="007C0DD4" w:rsidRPr="00E00B54" w:rsidTr="009A5AC3">
        <w:trPr>
          <w:cantSplit/>
          <w:jc w:val="center"/>
        </w:trPr>
        <w:tc>
          <w:tcPr>
            <w:tcW w:w="2665" w:type="dxa"/>
          </w:tcPr>
          <w:p w:rsidR="007C0DD4" w:rsidRPr="00E00B54" w:rsidRDefault="007C0DD4" w:rsidP="007C0DD4">
            <w:pPr>
              <w:spacing w:before="80" w:after="80"/>
              <w:jc w:val="left"/>
              <w:rPr>
                <w:rFonts w:cs="Arial"/>
                <w:sz w:val="18"/>
                <w:szCs w:val="18"/>
              </w:rPr>
            </w:pPr>
            <w:r w:rsidRPr="00E00B54">
              <w:rPr>
                <w:rFonts w:cs="Arial"/>
                <w:sz w:val="18"/>
                <w:szCs w:val="18"/>
              </w:rPr>
              <w:t>Viet Nam</w:t>
            </w:r>
          </w:p>
        </w:tc>
        <w:tc>
          <w:tcPr>
            <w:tcW w:w="2381"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November 24, 2006</w:t>
            </w:r>
          </w:p>
        </w:tc>
        <w:tc>
          <w:tcPr>
            <w:tcW w:w="2268" w:type="dxa"/>
          </w:tcPr>
          <w:p w:rsidR="007C0DD4" w:rsidRPr="00E00B54" w:rsidRDefault="007C0DD4" w:rsidP="007C0DD4">
            <w:pPr>
              <w:spacing w:before="80" w:after="80"/>
              <w:jc w:val="left"/>
              <w:rPr>
                <w:rFonts w:cs="Arial"/>
                <w:sz w:val="18"/>
                <w:szCs w:val="18"/>
              </w:rPr>
            </w:pPr>
            <w:r w:rsidRPr="00E00B54">
              <w:rPr>
                <w:rFonts w:cs="Arial"/>
                <w:sz w:val="18"/>
                <w:szCs w:val="18"/>
              </w:rPr>
              <w:t>-</w:t>
            </w:r>
            <w:r w:rsidRPr="00E00B54">
              <w:rPr>
                <w:rFonts w:cs="Arial"/>
                <w:sz w:val="18"/>
                <w:szCs w:val="18"/>
              </w:rPr>
              <w:br/>
              <w:t>-</w:t>
            </w:r>
            <w:r w:rsidRPr="00E00B54">
              <w:rPr>
                <w:rFonts w:cs="Arial"/>
                <w:sz w:val="18"/>
                <w:szCs w:val="18"/>
              </w:rPr>
              <w:br/>
              <w:t>-</w:t>
            </w:r>
            <w:r w:rsidRPr="00E00B54">
              <w:rPr>
                <w:rFonts w:cs="Arial"/>
                <w:sz w:val="18"/>
                <w:szCs w:val="18"/>
              </w:rPr>
              <w:br/>
              <w:t>December 24, 2006</w:t>
            </w:r>
          </w:p>
        </w:tc>
      </w:tr>
    </w:tbl>
    <w:p w:rsidR="007C0DD4" w:rsidRPr="00E00B54" w:rsidRDefault="007C0DD4" w:rsidP="007C0DD4">
      <w:pPr>
        <w:rPr>
          <w:rFonts w:cs="Arial"/>
        </w:rPr>
      </w:pPr>
    </w:p>
    <w:p w:rsidR="00AC5507" w:rsidRPr="00E00B54" w:rsidRDefault="00AC5507" w:rsidP="007C0DD4">
      <w:pPr>
        <w:rPr>
          <w:rFonts w:cs="Arial"/>
        </w:rPr>
      </w:pPr>
    </w:p>
    <w:p w:rsidR="007C0DD4" w:rsidRPr="004B7F45" w:rsidRDefault="007C0DD4" w:rsidP="007C0DD4">
      <w:pPr>
        <w:rPr>
          <w:rFonts w:cs="Arial"/>
        </w:rPr>
      </w:pPr>
      <w:r w:rsidRPr="00E00B54">
        <w:rPr>
          <w:rFonts w:cs="Arial"/>
        </w:rPr>
        <w:t>Total:  72 members</w:t>
      </w:r>
    </w:p>
    <w:p w:rsidR="00A5492D" w:rsidRPr="004B7F45" w:rsidRDefault="00A5492D" w:rsidP="00A5492D">
      <w:pPr>
        <w:rPr>
          <w:rFonts w:cs="Arial"/>
        </w:rPr>
      </w:pPr>
    </w:p>
    <w:p w:rsidR="00A5492D" w:rsidRDefault="00A5492D" w:rsidP="00A5492D">
      <w:pPr>
        <w:rPr>
          <w:rFonts w:cs="Arial"/>
        </w:rPr>
      </w:pPr>
    </w:p>
    <w:p w:rsidR="004B7F45" w:rsidRPr="004B7F45" w:rsidRDefault="004B7F45" w:rsidP="00A5492D">
      <w:pPr>
        <w:rPr>
          <w:rFonts w:cs="Arial"/>
        </w:rPr>
      </w:pPr>
    </w:p>
    <w:p w:rsidR="00A5492D" w:rsidRDefault="00A5492D" w:rsidP="00A5492D">
      <w:pPr>
        <w:jc w:val="right"/>
      </w:pPr>
      <w:r w:rsidRPr="00443EC8">
        <w:t>[Annex II follows]</w:t>
      </w:r>
    </w:p>
    <w:p w:rsidR="00A5492D" w:rsidRDefault="00A5492D" w:rsidP="00A5492D">
      <w:pPr>
        <w:sectPr w:rsidR="00A5492D" w:rsidSect="004B7F45">
          <w:headerReference w:type="default" r:id="rId12"/>
          <w:footerReference w:type="first" r:id="rId13"/>
          <w:pgSz w:w="11907" w:h="16840" w:code="9"/>
          <w:pgMar w:top="510" w:right="1134" w:bottom="851" w:left="1134" w:header="510" w:footer="525" w:gutter="0"/>
          <w:pgNumType w:start="1"/>
          <w:cols w:space="720"/>
          <w:titlePg/>
        </w:sectPr>
      </w:pPr>
    </w:p>
    <w:p w:rsidR="00A5492D" w:rsidRPr="00443EC8" w:rsidRDefault="00C33AB5" w:rsidP="00A5492D">
      <w:pPr>
        <w:jc w:val="center"/>
      </w:pPr>
      <w:r>
        <w:t>C/48/3</w:t>
      </w:r>
    </w:p>
    <w:p w:rsidR="00A5492D" w:rsidRPr="00443EC8" w:rsidRDefault="00A5492D" w:rsidP="00A5492D">
      <w:pPr>
        <w:jc w:val="center"/>
      </w:pPr>
    </w:p>
    <w:p w:rsidR="00A5492D" w:rsidRPr="00D6515A" w:rsidRDefault="00A5492D" w:rsidP="00A5492D">
      <w:pPr>
        <w:jc w:val="center"/>
      </w:pPr>
      <w:bookmarkStart w:id="23" w:name="_Toc207102119"/>
      <w:bookmarkStart w:id="24" w:name="_Toc207164764"/>
      <w:r w:rsidRPr="00D6515A">
        <w:t>ANNEX II</w:t>
      </w:r>
      <w:bookmarkEnd w:id="23"/>
      <w:bookmarkEnd w:id="24"/>
      <w:r w:rsidRPr="00D6515A">
        <w:br/>
      </w:r>
      <w:r w:rsidRPr="00D6515A">
        <w:br/>
      </w:r>
      <w:bookmarkStart w:id="25" w:name="_Toc207164765"/>
      <w:r>
        <w:t xml:space="preserve">PARTICIPATION IN </w:t>
      </w:r>
      <w:r w:rsidRPr="00D6515A">
        <w:t>THE</w:t>
      </w:r>
      <w:r>
        <w:t xml:space="preserve"> </w:t>
      </w:r>
      <w:r w:rsidRPr="00D6515A">
        <w:t>UPOV DISTANCE LEARNING COURSE (DL-205)</w:t>
      </w:r>
      <w:bookmarkEnd w:id="25"/>
    </w:p>
    <w:p w:rsidR="00544BB3" w:rsidRDefault="00544BB3" w:rsidP="00544BB3">
      <w:pPr>
        <w:jc w:val="center"/>
      </w:pPr>
    </w:p>
    <w:p w:rsidR="004106C2" w:rsidRPr="00D6515A" w:rsidRDefault="004106C2" w:rsidP="00544BB3">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544BB3" w:rsidRPr="00D6515A" w:rsidTr="00987592">
        <w:trPr>
          <w:trHeight w:val="308"/>
        </w:trPr>
        <w:tc>
          <w:tcPr>
            <w:tcW w:w="9781" w:type="dxa"/>
            <w:gridSpan w:val="3"/>
            <w:shd w:val="pct5" w:color="auto" w:fill="FFFFFF"/>
          </w:tcPr>
          <w:p w:rsidR="00544BB3" w:rsidRPr="00D6515A" w:rsidRDefault="00544BB3" w:rsidP="00987592">
            <w:pPr>
              <w:pStyle w:val="Header"/>
              <w:keepNext/>
              <w:keepLines/>
              <w:spacing w:before="120" w:after="120"/>
              <w:rPr>
                <w:lang w:val="en-GB"/>
              </w:rPr>
            </w:pPr>
            <w:r w:rsidRPr="00031FDF">
              <w:rPr>
                <w:lang w:val="en-GB"/>
              </w:rPr>
              <w:t>Session I, 201</w:t>
            </w:r>
            <w:r>
              <w:rPr>
                <w:lang w:val="en-GB"/>
              </w:rPr>
              <w:t>4</w:t>
            </w:r>
            <w:r w:rsidRPr="00031FDF">
              <w:rPr>
                <w:lang w:val="en-GB"/>
              </w:rPr>
              <w:t>:  May/June</w:t>
            </w:r>
          </w:p>
        </w:tc>
      </w:tr>
      <w:tr w:rsidR="00544BB3" w:rsidRPr="00D6515A" w:rsidTr="00987592">
        <w:trPr>
          <w:trHeight w:val="308"/>
        </w:trPr>
        <w:tc>
          <w:tcPr>
            <w:tcW w:w="3828" w:type="dxa"/>
            <w:shd w:val="pct5" w:color="auto" w:fill="FFFFFF"/>
            <w:vAlign w:val="center"/>
          </w:tcPr>
          <w:p w:rsidR="00544BB3" w:rsidRPr="00D6515A" w:rsidRDefault="00544BB3" w:rsidP="00987592">
            <w:pPr>
              <w:pStyle w:val="Header"/>
              <w:keepNext/>
              <w:keepLines/>
              <w:spacing w:before="60" w:after="60"/>
              <w:rPr>
                <w:lang w:val="en-GB"/>
              </w:rPr>
            </w:pPr>
            <w:r w:rsidRPr="00D6515A">
              <w:rPr>
                <w:lang w:val="en-GB"/>
              </w:rPr>
              <w:t>Category</w:t>
            </w:r>
          </w:p>
        </w:tc>
        <w:tc>
          <w:tcPr>
            <w:tcW w:w="4678" w:type="dxa"/>
            <w:shd w:val="pct5" w:color="auto" w:fill="FFFFFF"/>
            <w:vAlign w:val="center"/>
          </w:tcPr>
          <w:p w:rsidR="00544BB3" w:rsidRPr="00D6515A" w:rsidRDefault="00544BB3" w:rsidP="00987592">
            <w:pPr>
              <w:pStyle w:val="Header"/>
              <w:keepNext/>
              <w:keepLines/>
              <w:spacing w:before="60" w:after="60"/>
              <w:rPr>
                <w:lang w:val="en-GB"/>
              </w:rPr>
            </w:pPr>
            <w:r>
              <w:rPr>
                <w:lang w:val="en-GB"/>
              </w:rPr>
              <w:t xml:space="preserve">Participants </w:t>
            </w:r>
            <w:r w:rsidRPr="00D6515A">
              <w:rPr>
                <w:lang w:val="en-GB"/>
              </w:rPr>
              <w:t>from</w:t>
            </w:r>
          </w:p>
        </w:tc>
        <w:tc>
          <w:tcPr>
            <w:tcW w:w="1275" w:type="dxa"/>
            <w:shd w:val="pct5" w:color="auto" w:fill="FFFFFF"/>
            <w:vAlign w:val="center"/>
          </w:tcPr>
          <w:p w:rsidR="00544BB3" w:rsidRPr="00D6515A" w:rsidRDefault="00544BB3" w:rsidP="00987592">
            <w:pPr>
              <w:pStyle w:val="Header"/>
              <w:keepNext/>
              <w:keepLines/>
              <w:spacing w:before="60" w:after="60"/>
              <w:rPr>
                <w:lang w:val="en-GB"/>
              </w:rPr>
            </w:pPr>
            <w:r w:rsidRPr="00D6515A">
              <w:rPr>
                <w:lang w:val="en-GB"/>
              </w:rPr>
              <w:t xml:space="preserve">Number of </w:t>
            </w:r>
            <w:r>
              <w:rPr>
                <w:lang w:val="en-GB"/>
              </w:rPr>
              <w:t>participants</w:t>
            </w:r>
          </w:p>
        </w:tc>
      </w:tr>
      <w:tr w:rsidR="00544BB3" w:rsidRPr="000B7C58" w:rsidTr="00987592">
        <w:trPr>
          <w:trHeight w:val="309"/>
        </w:trPr>
        <w:tc>
          <w:tcPr>
            <w:tcW w:w="3828" w:type="dxa"/>
          </w:tcPr>
          <w:p w:rsidR="00544BB3" w:rsidRPr="00031FDF" w:rsidRDefault="00544BB3" w:rsidP="00987592">
            <w:pPr>
              <w:keepNext/>
              <w:keepLines/>
              <w:spacing w:before="60"/>
              <w:jc w:val="left"/>
              <w:rPr>
                <w:u w:val="single"/>
                <w:lang w:val="en-GB"/>
              </w:rPr>
            </w:pPr>
            <w:r w:rsidRPr="00031FDF">
              <w:rPr>
                <w:u w:val="single"/>
                <w:lang w:val="en-GB"/>
              </w:rPr>
              <w:t>Category 1</w:t>
            </w:r>
          </w:p>
          <w:p w:rsidR="00544BB3" w:rsidRPr="00031FDF" w:rsidRDefault="00544BB3" w:rsidP="00987592">
            <w:pPr>
              <w:keepNext/>
              <w:keepLines/>
              <w:jc w:val="left"/>
              <w:rPr>
                <w:snapToGrid w:val="0"/>
                <w:color w:val="000000"/>
              </w:rPr>
            </w:pPr>
            <w:r w:rsidRPr="00031FDF">
              <w:t>Officials of members of the Union</w:t>
            </w:r>
          </w:p>
          <w:p w:rsidR="00544BB3" w:rsidRPr="00031FDF" w:rsidRDefault="00544BB3" w:rsidP="00987592">
            <w:pPr>
              <w:keepNext/>
              <w:keepLines/>
              <w:jc w:val="left"/>
              <w:rPr>
                <w:lang w:val="en-GB"/>
              </w:rPr>
            </w:pPr>
          </w:p>
        </w:tc>
        <w:tc>
          <w:tcPr>
            <w:tcW w:w="4678" w:type="dxa"/>
          </w:tcPr>
          <w:p w:rsidR="00544BB3" w:rsidRPr="002C12D8" w:rsidRDefault="00544BB3" w:rsidP="00987592">
            <w:pPr>
              <w:keepNext/>
              <w:keepLines/>
              <w:spacing w:before="60"/>
              <w:jc w:val="left"/>
              <w:rPr>
                <w:color w:val="000000"/>
                <w:szCs w:val="24"/>
                <w:lang w:val="en-GB"/>
              </w:rPr>
            </w:pPr>
          </w:p>
          <w:p w:rsidR="00544BB3" w:rsidRPr="00B72A23" w:rsidRDefault="00544BB3" w:rsidP="00987592">
            <w:pPr>
              <w:jc w:val="left"/>
              <w:rPr>
                <w:rFonts w:cs="Arial"/>
              </w:rPr>
            </w:pPr>
            <w:r w:rsidRPr="00B076A8">
              <w:rPr>
                <w:rFonts w:cs="Arial"/>
              </w:rPr>
              <w:t>Argentina</w:t>
            </w:r>
            <w:r>
              <w:rPr>
                <w:rFonts w:cs="Arial"/>
              </w:rPr>
              <w:t xml:space="preserve">, </w:t>
            </w:r>
            <w:r w:rsidRPr="00B076A8">
              <w:rPr>
                <w:rFonts w:cs="Arial"/>
              </w:rPr>
              <w:t>Brazil</w:t>
            </w:r>
            <w:r>
              <w:rPr>
                <w:rFonts w:cs="Arial"/>
              </w:rPr>
              <w:t xml:space="preserve">, </w:t>
            </w:r>
            <w:r w:rsidRPr="00B076A8">
              <w:rPr>
                <w:rFonts w:cs="Arial"/>
              </w:rPr>
              <w:t>China</w:t>
            </w:r>
            <w:r>
              <w:rPr>
                <w:rFonts w:cs="Arial"/>
              </w:rPr>
              <w:t xml:space="preserve">, </w:t>
            </w:r>
            <w:r w:rsidRPr="00B076A8">
              <w:rPr>
                <w:rFonts w:cs="Arial"/>
              </w:rPr>
              <w:t>Colombia</w:t>
            </w:r>
            <w:r>
              <w:rPr>
                <w:rFonts w:cs="Arial"/>
              </w:rPr>
              <w:t xml:space="preserve">, Costa Rica, Croatia, Estonia, </w:t>
            </w:r>
            <w:r w:rsidRPr="00B076A8">
              <w:rPr>
                <w:rFonts w:cs="Arial"/>
              </w:rPr>
              <w:t>France</w:t>
            </w:r>
            <w:r>
              <w:rPr>
                <w:rFonts w:cs="Arial"/>
              </w:rPr>
              <w:t xml:space="preserve">, Hungary, </w:t>
            </w:r>
            <w:r w:rsidRPr="00B076A8">
              <w:rPr>
                <w:rFonts w:cs="Arial"/>
              </w:rPr>
              <w:t>Italy</w:t>
            </w:r>
            <w:r>
              <w:rPr>
                <w:rFonts w:cs="Arial"/>
              </w:rPr>
              <w:t xml:space="preserve">, </w:t>
            </w:r>
            <w:r w:rsidRPr="00B076A8">
              <w:rPr>
                <w:rFonts w:cs="Arial"/>
              </w:rPr>
              <w:t>Japan</w:t>
            </w:r>
            <w:r>
              <w:rPr>
                <w:rFonts w:cs="Arial"/>
              </w:rPr>
              <w:t xml:space="preserve">, </w:t>
            </w:r>
            <w:r w:rsidRPr="00B076A8">
              <w:rPr>
                <w:rFonts w:cs="Arial"/>
              </w:rPr>
              <w:t>Kenya</w:t>
            </w:r>
            <w:r>
              <w:rPr>
                <w:rFonts w:cs="Arial"/>
              </w:rPr>
              <w:t xml:space="preserve">, </w:t>
            </w:r>
            <w:r w:rsidRPr="00B076A8">
              <w:rPr>
                <w:rFonts w:cs="Arial"/>
              </w:rPr>
              <w:t>Mexico</w:t>
            </w:r>
            <w:r>
              <w:rPr>
                <w:rFonts w:cs="Arial"/>
              </w:rPr>
              <w:t xml:space="preserve">, </w:t>
            </w:r>
            <w:r w:rsidRPr="00B076A8">
              <w:rPr>
                <w:rFonts w:cs="Arial"/>
              </w:rPr>
              <w:t>Paraguay</w:t>
            </w:r>
            <w:r>
              <w:rPr>
                <w:rFonts w:cs="Arial"/>
              </w:rPr>
              <w:t xml:space="preserve">, Poland, Republic of Korea, </w:t>
            </w:r>
            <w:r w:rsidRPr="00B076A8">
              <w:rPr>
                <w:rFonts w:cs="Arial"/>
              </w:rPr>
              <w:t>Singapore</w:t>
            </w:r>
            <w:r>
              <w:rPr>
                <w:rFonts w:cs="Arial"/>
              </w:rPr>
              <w:t xml:space="preserve">, Russian Federation, Slovakia, </w:t>
            </w:r>
            <w:r w:rsidRPr="00B076A8">
              <w:rPr>
                <w:rFonts w:cs="Arial"/>
              </w:rPr>
              <w:t>Spain</w:t>
            </w:r>
            <w:r>
              <w:rPr>
                <w:rFonts w:cs="Arial"/>
              </w:rPr>
              <w:t>, Trinidad and Tobago, United </w:t>
            </w:r>
            <w:r w:rsidRPr="00B076A8">
              <w:rPr>
                <w:rFonts w:cs="Arial"/>
              </w:rPr>
              <w:t>Kingdom</w:t>
            </w:r>
            <w:r>
              <w:rPr>
                <w:rFonts w:cs="Arial"/>
              </w:rPr>
              <w:t xml:space="preserve">, </w:t>
            </w:r>
            <w:r w:rsidRPr="00B076A8">
              <w:rPr>
                <w:rFonts w:cs="Arial"/>
              </w:rPr>
              <w:t>United States of America</w:t>
            </w:r>
            <w:r>
              <w:rPr>
                <w:rFonts w:cs="Arial"/>
              </w:rPr>
              <w:t xml:space="preserve"> and Uruguay</w:t>
            </w:r>
          </w:p>
        </w:tc>
        <w:tc>
          <w:tcPr>
            <w:tcW w:w="1275" w:type="dxa"/>
          </w:tcPr>
          <w:p w:rsidR="00544BB3" w:rsidRPr="00031FDF" w:rsidRDefault="00544BB3" w:rsidP="00987592">
            <w:pPr>
              <w:keepNext/>
              <w:keepLines/>
              <w:spacing w:before="60"/>
              <w:jc w:val="center"/>
              <w:rPr>
                <w:lang w:val="en-GB"/>
              </w:rPr>
            </w:pPr>
          </w:p>
          <w:p w:rsidR="00544BB3" w:rsidRPr="00031FDF" w:rsidRDefault="00544BB3" w:rsidP="00987592">
            <w:pPr>
              <w:keepNext/>
              <w:keepLines/>
              <w:jc w:val="center"/>
              <w:rPr>
                <w:lang w:val="es-AR"/>
              </w:rPr>
            </w:pPr>
            <w:r>
              <w:rPr>
                <w:lang w:val="es-AR"/>
              </w:rPr>
              <w:t>68</w:t>
            </w:r>
          </w:p>
        </w:tc>
      </w:tr>
      <w:tr w:rsidR="00544BB3" w:rsidRPr="000B7C58" w:rsidTr="00987592">
        <w:trPr>
          <w:trHeight w:val="308"/>
        </w:trPr>
        <w:tc>
          <w:tcPr>
            <w:tcW w:w="3828" w:type="dxa"/>
          </w:tcPr>
          <w:p w:rsidR="00544BB3" w:rsidRPr="00031FDF" w:rsidRDefault="00544BB3" w:rsidP="00987592">
            <w:pPr>
              <w:keepNext/>
              <w:keepLines/>
              <w:spacing w:before="60"/>
              <w:jc w:val="left"/>
              <w:rPr>
                <w:u w:val="single"/>
                <w:lang w:val="en-GB"/>
              </w:rPr>
            </w:pPr>
            <w:r w:rsidRPr="00031FDF">
              <w:rPr>
                <w:u w:val="single"/>
                <w:lang w:val="en-GB"/>
              </w:rPr>
              <w:t>Category 2</w:t>
            </w:r>
          </w:p>
          <w:p w:rsidR="00544BB3" w:rsidRPr="00031FDF" w:rsidRDefault="00544BB3" w:rsidP="00987592">
            <w:pPr>
              <w:keepNext/>
              <w:keepLines/>
              <w:jc w:val="left"/>
            </w:pPr>
            <w:r w:rsidRPr="00031FDF">
              <w:t>Officials of observer States / intergovernmental organizations / others</w:t>
            </w:r>
          </w:p>
          <w:p w:rsidR="00544BB3" w:rsidRPr="00031FDF" w:rsidRDefault="00544BB3" w:rsidP="00987592">
            <w:pPr>
              <w:keepNext/>
              <w:keepLines/>
              <w:jc w:val="left"/>
              <w:rPr>
                <w:lang w:val="en-GB"/>
              </w:rPr>
            </w:pPr>
          </w:p>
        </w:tc>
        <w:tc>
          <w:tcPr>
            <w:tcW w:w="4678" w:type="dxa"/>
          </w:tcPr>
          <w:p w:rsidR="00544BB3" w:rsidRDefault="00544BB3" w:rsidP="00987592">
            <w:pPr>
              <w:jc w:val="left"/>
              <w:rPr>
                <w:szCs w:val="24"/>
                <w:lang w:val="en-GB"/>
              </w:rPr>
            </w:pPr>
          </w:p>
          <w:p w:rsidR="00544BB3" w:rsidRPr="00C33153" w:rsidRDefault="00544BB3" w:rsidP="00987592">
            <w:pPr>
              <w:jc w:val="left"/>
            </w:pPr>
            <w:r>
              <w:rPr>
                <w:szCs w:val="24"/>
                <w:lang w:val="en-GB"/>
              </w:rPr>
              <w:t xml:space="preserve">Cuba and </w:t>
            </w:r>
            <w:r w:rsidRPr="00C33153">
              <w:rPr>
                <w:rFonts w:cs="Arial"/>
              </w:rPr>
              <w:t>United Republic of Tanzania</w:t>
            </w:r>
          </w:p>
        </w:tc>
        <w:tc>
          <w:tcPr>
            <w:tcW w:w="1275" w:type="dxa"/>
          </w:tcPr>
          <w:p w:rsidR="00544BB3" w:rsidRPr="00031FDF" w:rsidRDefault="00544BB3" w:rsidP="00987592">
            <w:pPr>
              <w:keepNext/>
              <w:keepLines/>
              <w:spacing w:before="60"/>
              <w:jc w:val="center"/>
            </w:pPr>
          </w:p>
          <w:p w:rsidR="00544BB3" w:rsidRPr="00031FDF" w:rsidRDefault="00544BB3" w:rsidP="00987592">
            <w:pPr>
              <w:keepNext/>
              <w:keepLines/>
              <w:jc w:val="center"/>
              <w:rPr>
                <w:lang w:val="es-ES"/>
              </w:rPr>
            </w:pPr>
            <w:r>
              <w:rPr>
                <w:lang w:val="es-ES"/>
              </w:rPr>
              <w:t>2</w:t>
            </w:r>
          </w:p>
        </w:tc>
      </w:tr>
      <w:tr w:rsidR="00544BB3" w:rsidRPr="000B7C58" w:rsidTr="00987592">
        <w:tc>
          <w:tcPr>
            <w:tcW w:w="3828" w:type="dxa"/>
          </w:tcPr>
          <w:p w:rsidR="00544BB3" w:rsidRPr="00031FDF" w:rsidRDefault="00544BB3" w:rsidP="00987592">
            <w:pPr>
              <w:spacing w:before="60"/>
              <w:jc w:val="left"/>
              <w:rPr>
                <w:u w:val="single"/>
                <w:lang w:val="en-GB"/>
              </w:rPr>
            </w:pPr>
            <w:r w:rsidRPr="00031FDF">
              <w:rPr>
                <w:u w:val="single"/>
                <w:lang w:val="en-GB"/>
              </w:rPr>
              <w:t>Category 3</w:t>
            </w:r>
          </w:p>
          <w:p w:rsidR="00544BB3" w:rsidRDefault="00544BB3" w:rsidP="00987592">
            <w:pPr>
              <w:keepNext/>
              <w:keepLines/>
              <w:jc w:val="left"/>
              <w:rPr>
                <w:lang w:val="en-GB"/>
              </w:rPr>
            </w:pPr>
            <w:r w:rsidRPr="00031FDF">
              <w:rPr>
                <w:lang w:val="en-GB"/>
              </w:rPr>
              <w:t>Other</w:t>
            </w:r>
          </w:p>
          <w:p w:rsidR="00544BB3" w:rsidRPr="00031FDF" w:rsidRDefault="00544BB3" w:rsidP="00987592">
            <w:pPr>
              <w:keepNext/>
              <w:keepLines/>
              <w:jc w:val="left"/>
              <w:rPr>
                <w:lang w:val="en-GB"/>
              </w:rPr>
            </w:pPr>
          </w:p>
        </w:tc>
        <w:tc>
          <w:tcPr>
            <w:tcW w:w="4678" w:type="dxa"/>
          </w:tcPr>
          <w:p w:rsidR="00544BB3" w:rsidRPr="007667F8" w:rsidRDefault="00544BB3" w:rsidP="00987592">
            <w:pPr>
              <w:keepNext/>
              <w:keepLines/>
              <w:spacing w:before="60"/>
              <w:jc w:val="left"/>
              <w:rPr>
                <w:szCs w:val="24"/>
              </w:rPr>
            </w:pPr>
          </w:p>
          <w:p w:rsidR="00544BB3" w:rsidRPr="007667F8" w:rsidRDefault="00544BB3" w:rsidP="00987592">
            <w:pPr>
              <w:jc w:val="left"/>
              <w:rPr>
                <w:color w:val="000000"/>
                <w:szCs w:val="24"/>
              </w:rPr>
            </w:pPr>
            <w:r>
              <w:rPr>
                <w:rFonts w:cs="Arial"/>
              </w:rPr>
              <w:t>Chile, France, Germany, Netherlands, Peru, Singapore, United Kingdom and United States of America</w:t>
            </w:r>
          </w:p>
        </w:tc>
        <w:tc>
          <w:tcPr>
            <w:tcW w:w="1275" w:type="dxa"/>
          </w:tcPr>
          <w:p w:rsidR="00544BB3" w:rsidRPr="00031FDF" w:rsidRDefault="00544BB3" w:rsidP="00987592">
            <w:pPr>
              <w:keepNext/>
              <w:keepLines/>
              <w:spacing w:before="60"/>
              <w:jc w:val="center"/>
              <w:rPr>
                <w:lang w:val="en-GB"/>
              </w:rPr>
            </w:pPr>
          </w:p>
          <w:p w:rsidR="00544BB3" w:rsidRPr="00031FDF" w:rsidRDefault="00544BB3" w:rsidP="00987592">
            <w:pPr>
              <w:keepNext/>
              <w:keepLines/>
              <w:jc w:val="center"/>
              <w:rPr>
                <w:lang w:val="en-GB"/>
              </w:rPr>
            </w:pPr>
            <w:r>
              <w:rPr>
                <w:lang w:val="en-GB"/>
              </w:rPr>
              <w:t>8</w:t>
            </w:r>
          </w:p>
        </w:tc>
      </w:tr>
      <w:tr w:rsidR="00544BB3" w:rsidRPr="00536DFF" w:rsidTr="00987592">
        <w:trPr>
          <w:trHeight w:val="427"/>
        </w:trPr>
        <w:tc>
          <w:tcPr>
            <w:tcW w:w="3828" w:type="dxa"/>
          </w:tcPr>
          <w:p w:rsidR="00544BB3" w:rsidRPr="00031FDF" w:rsidRDefault="00544BB3" w:rsidP="00987592">
            <w:pPr>
              <w:keepNext/>
              <w:keepLines/>
              <w:spacing w:before="60"/>
              <w:jc w:val="left"/>
              <w:rPr>
                <w:rFonts w:eastAsia="MS Mincho"/>
              </w:rPr>
            </w:pPr>
            <w:r w:rsidRPr="00031FDF">
              <w:rPr>
                <w:rFonts w:eastAsia="MS Mincho"/>
                <w:u w:val="single"/>
              </w:rPr>
              <w:t>Category 4:</w:t>
            </w:r>
          </w:p>
          <w:p w:rsidR="00544BB3" w:rsidRPr="00031FDF" w:rsidRDefault="00544BB3" w:rsidP="00987592">
            <w:pPr>
              <w:keepNext/>
              <w:keepLines/>
              <w:jc w:val="left"/>
            </w:pPr>
            <w:r w:rsidRPr="00031FDF">
              <w:t>Discretionary waiving of fee for selected students</w:t>
            </w:r>
          </w:p>
        </w:tc>
        <w:tc>
          <w:tcPr>
            <w:tcW w:w="4678" w:type="dxa"/>
          </w:tcPr>
          <w:p w:rsidR="00544BB3" w:rsidRDefault="00544BB3" w:rsidP="00987592">
            <w:pPr>
              <w:keepNext/>
              <w:keepLines/>
              <w:spacing w:before="60"/>
              <w:jc w:val="left"/>
            </w:pPr>
          </w:p>
          <w:p w:rsidR="00544BB3" w:rsidRPr="00031FDF" w:rsidRDefault="00544BB3" w:rsidP="00987592">
            <w:pPr>
              <w:jc w:val="left"/>
            </w:pPr>
            <w:r w:rsidRPr="00B076A8">
              <w:rPr>
                <w:rFonts w:cs="Arial"/>
              </w:rPr>
              <w:t>Germany</w:t>
            </w:r>
            <w:r>
              <w:rPr>
                <w:rFonts w:cs="Arial"/>
              </w:rPr>
              <w:t>, Italy, Malaysia and Switzerland</w:t>
            </w:r>
          </w:p>
        </w:tc>
        <w:tc>
          <w:tcPr>
            <w:tcW w:w="1275" w:type="dxa"/>
          </w:tcPr>
          <w:p w:rsidR="00544BB3" w:rsidRPr="00031FDF" w:rsidRDefault="00544BB3" w:rsidP="00987592">
            <w:pPr>
              <w:keepNext/>
              <w:keepLines/>
              <w:spacing w:before="60"/>
              <w:jc w:val="center"/>
              <w:rPr>
                <w:lang w:val="en-GB"/>
              </w:rPr>
            </w:pPr>
          </w:p>
          <w:p w:rsidR="00544BB3" w:rsidRPr="00031FDF" w:rsidRDefault="00544BB3" w:rsidP="00987592">
            <w:pPr>
              <w:spacing w:before="60"/>
              <w:jc w:val="center"/>
              <w:rPr>
                <w:b/>
                <w:lang w:val="en-GB"/>
              </w:rPr>
            </w:pPr>
            <w:r>
              <w:rPr>
                <w:lang w:val="en-GB"/>
              </w:rPr>
              <w:t>5</w:t>
            </w:r>
          </w:p>
        </w:tc>
      </w:tr>
      <w:tr w:rsidR="00544BB3" w:rsidRPr="00536DFF" w:rsidTr="00987592">
        <w:trPr>
          <w:trHeight w:val="427"/>
        </w:trPr>
        <w:tc>
          <w:tcPr>
            <w:tcW w:w="3828" w:type="dxa"/>
          </w:tcPr>
          <w:p w:rsidR="00544BB3" w:rsidRPr="00031FDF" w:rsidRDefault="00544BB3" w:rsidP="00987592">
            <w:pPr>
              <w:spacing w:before="60"/>
              <w:jc w:val="left"/>
              <w:rPr>
                <w:u w:val="single"/>
              </w:rPr>
            </w:pPr>
            <w:r w:rsidRPr="00031FDF">
              <w:rPr>
                <w:b/>
                <w:lang w:val="en-GB"/>
              </w:rPr>
              <w:t>TOTAL</w:t>
            </w:r>
          </w:p>
        </w:tc>
        <w:tc>
          <w:tcPr>
            <w:tcW w:w="4678" w:type="dxa"/>
          </w:tcPr>
          <w:p w:rsidR="00544BB3" w:rsidRPr="00183FE6" w:rsidRDefault="00544BB3" w:rsidP="00987592">
            <w:pPr>
              <w:keepNext/>
              <w:keepLines/>
              <w:spacing w:before="60"/>
              <w:jc w:val="left"/>
              <w:rPr>
                <w:color w:val="000000"/>
                <w:szCs w:val="24"/>
              </w:rPr>
            </w:pPr>
          </w:p>
        </w:tc>
        <w:tc>
          <w:tcPr>
            <w:tcW w:w="1275" w:type="dxa"/>
          </w:tcPr>
          <w:p w:rsidR="00544BB3" w:rsidRDefault="00544BB3" w:rsidP="00987592">
            <w:pPr>
              <w:spacing w:before="60"/>
              <w:jc w:val="center"/>
              <w:rPr>
                <w:b/>
                <w:lang w:val="en-GB"/>
              </w:rPr>
            </w:pPr>
            <w:r>
              <w:rPr>
                <w:b/>
                <w:lang w:val="en-GB"/>
              </w:rPr>
              <w:t>83</w:t>
            </w:r>
          </w:p>
          <w:p w:rsidR="00544BB3" w:rsidRPr="00031FDF" w:rsidRDefault="00544BB3" w:rsidP="00987592">
            <w:pPr>
              <w:spacing w:before="60"/>
              <w:jc w:val="center"/>
              <w:rPr>
                <w:b/>
                <w:lang w:val="en-GB"/>
              </w:rPr>
            </w:pPr>
          </w:p>
        </w:tc>
      </w:tr>
    </w:tbl>
    <w:p w:rsidR="00544BB3" w:rsidRDefault="00544BB3" w:rsidP="00544BB3"/>
    <w:tbl>
      <w:tblPr>
        <w:tblStyle w:val="TableGrid"/>
        <w:tblW w:w="8506" w:type="dxa"/>
        <w:tblInd w:w="-34" w:type="dxa"/>
        <w:tblLook w:val="01E0" w:firstRow="1" w:lastRow="1" w:firstColumn="1" w:lastColumn="1" w:noHBand="0" w:noVBand="0"/>
      </w:tblPr>
      <w:tblGrid>
        <w:gridCol w:w="3828"/>
        <w:gridCol w:w="1169"/>
        <w:gridCol w:w="1170"/>
        <w:gridCol w:w="1169"/>
        <w:gridCol w:w="1170"/>
      </w:tblGrid>
      <w:tr w:rsidR="00A5492D" w:rsidTr="00B20824">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A5492D" w:rsidRDefault="00A5492D" w:rsidP="00B20824">
            <w:pPr>
              <w:spacing w:before="40" w:after="40"/>
              <w:jc w:val="left"/>
              <w:rPr>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A5492D" w:rsidRDefault="00A5492D" w:rsidP="00B20824">
            <w:pPr>
              <w:spacing w:before="40" w:after="40"/>
              <w:jc w:val="center"/>
              <w:rPr>
                <w:lang w:val="en-GB"/>
              </w:rPr>
            </w:pPr>
            <w:r>
              <w:rPr>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A5492D" w:rsidRDefault="00A5492D" w:rsidP="00B20824">
            <w:pPr>
              <w:spacing w:before="40" w:after="40"/>
              <w:jc w:val="center"/>
              <w:rPr>
                <w:lang w:val="en-GB"/>
              </w:rPr>
            </w:pPr>
            <w:r>
              <w:rPr>
                <w:lang w:val="en-GB"/>
              </w:rPr>
              <w:t>French</w:t>
            </w:r>
          </w:p>
        </w:tc>
        <w:tc>
          <w:tcPr>
            <w:tcW w:w="1169" w:type="dxa"/>
            <w:tcBorders>
              <w:top w:val="single" w:sz="4" w:space="0" w:color="auto"/>
              <w:left w:val="single" w:sz="4" w:space="0" w:color="auto"/>
              <w:bottom w:val="single" w:sz="4" w:space="0" w:color="auto"/>
              <w:right w:val="single" w:sz="4" w:space="0" w:color="auto"/>
            </w:tcBorders>
            <w:vAlign w:val="center"/>
          </w:tcPr>
          <w:p w:rsidR="00A5492D" w:rsidRDefault="00A5492D" w:rsidP="00B20824">
            <w:pPr>
              <w:spacing w:before="40" w:after="40"/>
              <w:jc w:val="center"/>
              <w:rPr>
                <w:lang w:val="en-GB"/>
              </w:rPr>
            </w:pPr>
            <w:r>
              <w:rPr>
                <w:lang w:val="en-GB"/>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A5492D" w:rsidRDefault="00A5492D" w:rsidP="00B20824">
            <w:pPr>
              <w:spacing w:before="40" w:after="40"/>
              <w:jc w:val="center"/>
              <w:rPr>
                <w:lang w:val="en-GB"/>
              </w:rPr>
            </w:pPr>
            <w:r>
              <w:rPr>
                <w:lang w:val="en-GB"/>
              </w:rPr>
              <w:t>Spanish</w:t>
            </w:r>
          </w:p>
        </w:tc>
      </w:tr>
      <w:tr w:rsidR="00544BB3" w:rsidTr="00B20824">
        <w:tc>
          <w:tcPr>
            <w:tcW w:w="3828" w:type="dxa"/>
            <w:tcBorders>
              <w:top w:val="single" w:sz="4" w:space="0" w:color="auto"/>
              <w:left w:val="single" w:sz="4" w:space="0" w:color="auto"/>
              <w:bottom w:val="single" w:sz="4" w:space="0" w:color="auto"/>
              <w:right w:val="single" w:sz="4" w:space="0" w:color="auto"/>
            </w:tcBorders>
          </w:tcPr>
          <w:p w:rsidR="00544BB3" w:rsidRPr="00B971F9" w:rsidRDefault="00544BB3" w:rsidP="00544BB3">
            <w:pPr>
              <w:spacing w:before="40" w:after="40"/>
              <w:jc w:val="left"/>
              <w:rPr>
                <w:lang w:val="en-GB"/>
              </w:rPr>
            </w:pPr>
            <w:r w:rsidRPr="00B971F9">
              <w:rPr>
                <w:szCs w:val="24"/>
              </w:rPr>
              <w:t>Session I, 201</w:t>
            </w:r>
            <w:r>
              <w:rPr>
                <w:szCs w:val="24"/>
              </w:rPr>
              <w:t>4</w:t>
            </w:r>
            <w:r w:rsidRPr="00B971F9">
              <w:rPr>
                <w:szCs w:val="24"/>
              </w:rPr>
              <w:t>:  Total by language</w:t>
            </w:r>
          </w:p>
        </w:tc>
        <w:tc>
          <w:tcPr>
            <w:tcW w:w="1169" w:type="dxa"/>
            <w:tcBorders>
              <w:top w:val="single" w:sz="4" w:space="0" w:color="auto"/>
              <w:left w:val="single" w:sz="4" w:space="0" w:color="auto"/>
              <w:bottom w:val="single" w:sz="4" w:space="0" w:color="auto"/>
              <w:right w:val="single" w:sz="4" w:space="0" w:color="auto"/>
            </w:tcBorders>
          </w:tcPr>
          <w:p w:rsidR="00544BB3" w:rsidRPr="00B971F9" w:rsidRDefault="00544BB3" w:rsidP="00544BB3">
            <w:pPr>
              <w:spacing w:before="40" w:after="40"/>
              <w:jc w:val="center"/>
              <w:rPr>
                <w:lang w:val="en-GB"/>
              </w:rPr>
            </w:pPr>
            <w:r>
              <w:rPr>
                <w:lang w:val="en-GB"/>
              </w:rPr>
              <w:t>56</w:t>
            </w:r>
          </w:p>
        </w:tc>
        <w:tc>
          <w:tcPr>
            <w:tcW w:w="1170" w:type="dxa"/>
            <w:tcBorders>
              <w:top w:val="single" w:sz="4" w:space="0" w:color="auto"/>
              <w:left w:val="single" w:sz="4" w:space="0" w:color="auto"/>
              <w:bottom w:val="single" w:sz="4" w:space="0" w:color="auto"/>
              <w:right w:val="single" w:sz="4" w:space="0" w:color="auto"/>
            </w:tcBorders>
          </w:tcPr>
          <w:p w:rsidR="00544BB3" w:rsidRPr="00B971F9" w:rsidRDefault="00544BB3" w:rsidP="00544BB3">
            <w:pPr>
              <w:spacing w:before="40" w:after="40"/>
              <w:jc w:val="center"/>
              <w:rPr>
                <w:lang w:val="en-GB"/>
              </w:rPr>
            </w:pPr>
            <w:r>
              <w:rPr>
                <w:lang w:val="en-GB"/>
              </w:rPr>
              <w:t>2</w:t>
            </w:r>
          </w:p>
        </w:tc>
        <w:tc>
          <w:tcPr>
            <w:tcW w:w="1169" w:type="dxa"/>
            <w:tcBorders>
              <w:top w:val="single" w:sz="4" w:space="0" w:color="auto"/>
              <w:left w:val="single" w:sz="4" w:space="0" w:color="auto"/>
              <w:bottom w:val="single" w:sz="4" w:space="0" w:color="auto"/>
              <w:right w:val="single" w:sz="4" w:space="0" w:color="auto"/>
            </w:tcBorders>
          </w:tcPr>
          <w:p w:rsidR="00544BB3" w:rsidRPr="00B971F9" w:rsidRDefault="00544BB3" w:rsidP="00544BB3">
            <w:pPr>
              <w:spacing w:before="40" w:after="40"/>
              <w:jc w:val="center"/>
              <w:rPr>
                <w:lang w:val="en-GB"/>
              </w:rPr>
            </w:pPr>
            <w:r>
              <w:rPr>
                <w:lang w:val="en-GB"/>
              </w:rPr>
              <w:t>1</w:t>
            </w:r>
          </w:p>
        </w:tc>
        <w:tc>
          <w:tcPr>
            <w:tcW w:w="1170" w:type="dxa"/>
            <w:tcBorders>
              <w:top w:val="single" w:sz="4" w:space="0" w:color="auto"/>
              <w:left w:val="single" w:sz="4" w:space="0" w:color="auto"/>
              <w:bottom w:val="single" w:sz="4" w:space="0" w:color="auto"/>
              <w:right w:val="single" w:sz="4" w:space="0" w:color="auto"/>
            </w:tcBorders>
          </w:tcPr>
          <w:p w:rsidR="00544BB3" w:rsidRPr="0045640E" w:rsidRDefault="00544BB3" w:rsidP="00544BB3">
            <w:pPr>
              <w:spacing w:before="40" w:after="40"/>
              <w:jc w:val="center"/>
              <w:rPr>
                <w:lang w:val="en-GB"/>
              </w:rPr>
            </w:pPr>
            <w:r>
              <w:rPr>
                <w:lang w:val="en-GB"/>
              </w:rPr>
              <w:t>24</w:t>
            </w:r>
          </w:p>
        </w:tc>
      </w:tr>
    </w:tbl>
    <w:p w:rsidR="00A5492D" w:rsidRDefault="00A5492D" w:rsidP="00A5492D"/>
    <w:p w:rsidR="00544BB3" w:rsidRDefault="00544BB3" w:rsidP="00544BB3"/>
    <w:p w:rsidR="00102569" w:rsidRDefault="00102569" w:rsidP="00544BB3"/>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544BB3" w:rsidRPr="00D6515A" w:rsidTr="00987592">
        <w:trPr>
          <w:trHeight w:val="308"/>
        </w:trPr>
        <w:tc>
          <w:tcPr>
            <w:tcW w:w="3828" w:type="dxa"/>
            <w:tcBorders>
              <w:bottom w:val="single" w:sz="4" w:space="0" w:color="auto"/>
            </w:tcBorders>
            <w:shd w:val="pct5" w:color="auto" w:fill="FFFFFF"/>
            <w:vAlign w:val="center"/>
          </w:tcPr>
          <w:p w:rsidR="00544BB3" w:rsidRPr="00D6515A" w:rsidRDefault="00544BB3" w:rsidP="00987592">
            <w:pPr>
              <w:pStyle w:val="Header"/>
              <w:keepNext/>
              <w:keepLines/>
              <w:spacing w:before="60" w:after="60"/>
              <w:jc w:val="left"/>
              <w:rPr>
                <w:lang w:val="en-GB"/>
              </w:rPr>
            </w:pPr>
            <w:r>
              <w:rPr>
                <w:u w:val="single"/>
              </w:rPr>
              <w:t xml:space="preserve">2014 </w:t>
            </w:r>
            <w:proofErr w:type="spellStart"/>
            <w:r w:rsidRPr="00BA2973">
              <w:rPr>
                <w:u w:val="single"/>
              </w:rPr>
              <w:t>Special</w:t>
            </w:r>
            <w:proofErr w:type="spellEnd"/>
            <w:r w:rsidRPr="00BA2973">
              <w:rPr>
                <w:u w:val="single"/>
              </w:rPr>
              <w:t xml:space="preserve"> sessions for</w:t>
            </w:r>
            <w:r w:rsidRPr="00BA2973">
              <w:t>:</w:t>
            </w:r>
          </w:p>
        </w:tc>
        <w:tc>
          <w:tcPr>
            <w:tcW w:w="4678" w:type="dxa"/>
            <w:tcBorders>
              <w:left w:val="nil"/>
              <w:bottom w:val="single" w:sz="4" w:space="0" w:color="auto"/>
              <w:right w:val="single" w:sz="4" w:space="0" w:color="auto"/>
            </w:tcBorders>
            <w:shd w:val="pct5" w:color="auto" w:fill="FFFFFF"/>
            <w:vAlign w:val="center"/>
          </w:tcPr>
          <w:p w:rsidR="00544BB3" w:rsidRPr="00D6515A" w:rsidRDefault="00544BB3" w:rsidP="00987592">
            <w:pPr>
              <w:pStyle w:val="Header"/>
              <w:keepNext/>
              <w:keepLines/>
              <w:spacing w:before="60" w:after="60"/>
              <w:rPr>
                <w:lang w:val="en-GB"/>
              </w:rPr>
            </w:pPr>
            <w:r>
              <w:rPr>
                <w:lang w:val="en-GB"/>
              </w:rPr>
              <w:t xml:space="preserve">Participants </w:t>
            </w:r>
            <w:r w:rsidRPr="00D6515A">
              <w:rPr>
                <w:lang w:val="en-GB"/>
              </w:rPr>
              <w:t>from</w:t>
            </w:r>
          </w:p>
        </w:tc>
        <w:tc>
          <w:tcPr>
            <w:tcW w:w="1275" w:type="dxa"/>
            <w:tcBorders>
              <w:left w:val="nil"/>
              <w:bottom w:val="single" w:sz="4" w:space="0" w:color="auto"/>
              <w:right w:val="single" w:sz="4" w:space="0" w:color="auto"/>
            </w:tcBorders>
            <w:shd w:val="pct5" w:color="auto" w:fill="FFFFFF"/>
            <w:vAlign w:val="center"/>
          </w:tcPr>
          <w:p w:rsidR="00544BB3" w:rsidRPr="00D6515A" w:rsidRDefault="00544BB3" w:rsidP="00987592">
            <w:pPr>
              <w:pStyle w:val="Header"/>
              <w:keepNext/>
              <w:keepLines/>
              <w:spacing w:before="60" w:after="60"/>
              <w:rPr>
                <w:lang w:val="en-GB"/>
              </w:rPr>
            </w:pPr>
            <w:r w:rsidRPr="00D6515A">
              <w:rPr>
                <w:lang w:val="en-GB"/>
              </w:rPr>
              <w:t xml:space="preserve">Number of </w:t>
            </w:r>
            <w:r>
              <w:rPr>
                <w:lang w:val="en-GB"/>
              </w:rPr>
              <w:t>participants</w:t>
            </w:r>
          </w:p>
        </w:tc>
      </w:tr>
      <w:tr w:rsidR="00544BB3" w:rsidRPr="000B7C58" w:rsidTr="00987592">
        <w:trPr>
          <w:trHeight w:val="427"/>
        </w:trPr>
        <w:tc>
          <w:tcPr>
            <w:tcW w:w="3828" w:type="dxa"/>
            <w:tcBorders>
              <w:top w:val="single" w:sz="4" w:space="0" w:color="auto"/>
              <w:bottom w:val="single" w:sz="4" w:space="0" w:color="auto"/>
              <w:right w:val="single" w:sz="4" w:space="0" w:color="auto"/>
            </w:tcBorders>
          </w:tcPr>
          <w:p w:rsidR="00544BB3" w:rsidRPr="00C7300B" w:rsidRDefault="00544BB3" w:rsidP="00987592">
            <w:pPr>
              <w:spacing w:before="60"/>
              <w:ind w:left="176" w:hanging="176"/>
              <w:jc w:val="left"/>
            </w:pPr>
            <w:r w:rsidRPr="00C7300B">
              <w:t>–</w:t>
            </w:r>
            <w:r w:rsidRPr="00C7300B">
              <w:tab/>
            </w:r>
            <w:proofErr w:type="spellStart"/>
            <w:r w:rsidRPr="00C7300B">
              <w:t>Naktuinbouw</w:t>
            </w:r>
            <w:proofErr w:type="spellEnd"/>
            <w:r w:rsidRPr="00C7300B">
              <w:t xml:space="preserve"> International Course on Plant Variety Protection Course (Netherlands)</w:t>
            </w:r>
          </w:p>
        </w:tc>
        <w:tc>
          <w:tcPr>
            <w:tcW w:w="4678" w:type="dxa"/>
            <w:tcBorders>
              <w:top w:val="single" w:sz="4" w:space="0" w:color="auto"/>
              <w:left w:val="single" w:sz="4" w:space="0" w:color="auto"/>
              <w:bottom w:val="single" w:sz="4" w:space="0" w:color="auto"/>
              <w:right w:val="single" w:sz="4" w:space="0" w:color="auto"/>
            </w:tcBorders>
          </w:tcPr>
          <w:p w:rsidR="00544BB3" w:rsidRPr="00B72A23" w:rsidRDefault="00544BB3" w:rsidP="00987592">
            <w:pPr>
              <w:spacing w:before="60"/>
              <w:jc w:val="left"/>
              <w:rPr>
                <w:rFonts w:cs="Arial"/>
                <w:color w:val="000000"/>
              </w:rPr>
            </w:pPr>
            <w:r w:rsidRPr="0057384E">
              <w:rPr>
                <w:rFonts w:cs="Arial"/>
                <w:color w:val="000000"/>
              </w:rPr>
              <w:t>Algeria</w:t>
            </w:r>
            <w:r>
              <w:rPr>
                <w:rFonts w:cs="Arial"/>
                <w:color w:val="000000"/>
              </w:rPr>
              <w:t xml:space="preserve">, </w:t>
            </w:r>
            <w:r w:rsidRPr="0057384E">
              <w:rPr>
                <w:rFonts w:cs="Arial"/>
                <w:color w:val="000000"/>
              </w:rPr>
              <w:t>Chile</w:t>
            </w:r>
            <w:r>
              <w:rPr>
                <w:rFonts w:cs="Arial"/>
                <w:color w:val="000000"/>
              </w:rPr>
              <w:t xml:space="preserve">, </w:t>
            </w:r>
            <w:r w:rsidRPr="0057384E">
              <w:rPr>
                <w:rFonts w:cs="Arial"/>
                <w:color w:val="000000"/>
              </w:rPr>
              <w:t>Cuba</w:t>
            </w:r>
            <w:r>
              <w:rPr>
                <w:rFonts w:cs="Arial"/>
                <w:color w:val="000000"/>
              </w:rPr>
              <w:t xml:space="preserve">, </w:t>
            </w:r>
            <w:r w:rsidRPr="0057384E">
              <w:rPr>
                <w:rFonts w:cs="Arial"/>
                <w:color w:val="000000"/>
              </w:rPr>
              <w:t>Ecuador</w:t>
            </w:r>
            <w:r>
              <w:rPr>
                <w:rFonts w:cs="Arial"/>
                <w:color w:val="000000"/>
              </w:rPr>
              <w:t xml:space="preserve">, </w:t>
            </w:r>
            <w:r w:rsidRPr="0057384E">
              <w:rPr>
                <w:rFonts w:cs="Arial"/>
                <w:color w:val="000000"/>
              </w:rPr>
              <w:t>Ethiopia</w:t>
            </w:r>
            <w:r>
              <w:rPr>
                <w:rFonts w:cs="Arial"/>
                <w:color w:val="000000"/>
              </w:rPr>
              <w:t xml:space="preserve">, </w:t>
            </w:r>
            <w:r w:rsidRPr="0057384E">
              <w:rPr>
                <w:rFonts w:cs="Arial"/>
                <w:color w:val="000000"/>
              </w:rPr>
              <w:t>India</w:t>
            </w:r>
            <w:r>
              <w:rPr>
                <w:rFonts w:cs="Arial"/>
                <w:color w:val="000000"/>
              </w:rPr>
              <w:t xml:space="preserve">, </w:t>
            </w:r>
            <w:r w:rsidRPr="0057384E">
              <w:rPr>
                <w:rFonts w:cs="Arial"/>
                <w:color w:val="000000"/>
              </w:rPr>
              <w:t>Indonesia</w:t>
            </w:r>
            <w:r>
              <w:rPr>
                <w:rFonts w:cs="Arial"/>
                <w:color w:val="000000"/>
              </w:rPr>
              <w:t xml:space="preserve">, </w:t>
            </w:r>
            <w:r w:rsidRPr="0057384E">
              <w:rPr>
                <w:rFonts w:cs="Arial"/>
                <w:color w:val="000000"/>
              </w:rPr>
              <w:t>Morocco</w:t>
            </w:r>
            <w:r>
              <w:rPr>
                <w:rFonts w:cs="Arial"/>
                <w:color w:val="000000"/>
              </w:rPr>
              <w:t xml:space="preserve">, </w:t>
            </w:r>
            <w:r w:rsidRPr="0057384E">
              <w:rPr>
                <w:rFonts w:cs="Arial"/>
                <w:color w:val="000000"/>
              </w:rPr>
              <w:t>Netherlands</w:t>
            </w:r>
            <w:r>
              <w:rPr>
                <w:rFonts w:cs="Arial"/>
                <w:color w:val="000000"/>
              </w:rPr>
              <w:t>, New </w:t>
            </w:r>
            <w:r w:rsidRPr="0057384E">
              <w:rPr>
                <w:rFonts w:cs="Arial"/>
                <w:color w:val="000000"/>
              </w:rPr>
              <w:t>Zealand</w:t>
            </w:r>
            <w:r>
              <w:rPr>
                <w:rFonts w:cs="Arial"/>
                <w:color w:val="000000"/>
              </w:rPr>
              <w:t xml:space="preserve">, </w:t>
            </w:r>
            <w:r w:rsidRPr="0057384E">
              <w:rPr>
                <w:rFonts w:cs="Arial"/>
                <w:color w:val="000000"/>
              </w:rPr>
              <w:t>Nigeria</w:t>
            </w:r>
            <w:r>
              <w:rPr>
                <w:rFonts w:cs="Arial"/>
                <w:color w:val="000000"/>
              </w:rPr>
              <w:t xml:space="preserve">, </w:t>
            </w:r>
            <w:r w:rsidRPr="0057384E">
              <w:rPr>
                <w:rFonts w:cs="Arial"/>
                <w:color w:val="000000"/>
              </w:rPr>
              <w:t>Peru</w:t>
            </w:r>
            <w:r>
              <w:rPr>
                <w:rFonts w:cs="Arial"/>
                <w:color w:val="000000"/>
              </w:rPr>
              <w:t xml:space="preserve">, </w:t>
            </w:r>
            <w:r w:rsidRPr="0057384E">
              <w:rPr>
                <w:rFonts w:cs="Arial"/>
                <w:color w:val="000000"/>
              </w:rPr>
              <w:t>Serbia</w:t>
            </w:r>
            <w:r>
              <w:rPr>
                <w:rFonts w:cs="Arial"/>
                <w:color w:val="000000"/>
              </w:rPr>
              <w:t xml:space="preserve">, </w:t>
            </w:r>
            <w:r w:rsidRPr="0057384E">
              <w:rPr>
                <w:rFonts w:cs="Arial"/>
                <w:color w:val="000000"/>
              </w:rPr>
              <w:t>South</w:t>
            </w:r>
            <w:r>
              <w:rPr>
                <w:rFonts w:cs="Arial"/>
                <w:color w:val="000000"/>
              </w:rPr>
              <w:t> </w:t>
            </w:r>
            <w:r w:rsidRPr="0057384E">
              <w:rPr>
                <w:rFonts w:cs="Arial"/>
                <w:color w:val="000000"/>
              </w:rPr>
              <w:t>Africa</w:t>
            </w:r>
            <w:r>
              <w:rPr>
                <w:rFonts w:cs="Arial"/>
                <w:color w:val="000000"/>
              </w:rPr>
              <w:t>, Sri </w:t>
            </w:r>
            <w:r w:rsidRPr="0057384E">
              <w:rPr>
                <w:rFonts w:cs="Arial"/>
                <w:color w:val="000000"/>
              </w:rPr>
              <w:t>Lanka</w:t>
            </w:r>
            <w:r>
              <w:rPr>
                <w:rFonts w:cs="Arial"/>
                <w:color w:val="000000"/>
              </w:rPr>
              <w:t xml:space="preserve">, </w:t>
            </w:r>
            <w:r w:rsidRPr="0057384E">
              <w:rPr>
                <w:rFonts w:cs="Arial"/>
                <w:color w:val="000000"/>
              </w:rPr>
              <w:t>Thailand</w:t>
            </w:r>
            <w:r>
              <w:rPr>
                <w:rFonts w:cs="Arial"/>
                <w:color w:val="000000"/>
              </w:rPr>
              <w:t xml:space="preserve">, </w:t>
            </w:r>
            <w:r w:rsidRPr="0057384E">
              <w:rPr>
                <w:rFonts w:cs="Arial"/>
                <w:color w:val="000000"/>
              </w:rPr>
              <w:t>Tunisia</w:t>
            </w:r>
            <w:r>
              <w:rPr>
                <w:rFonts w:cs="Arial"/>
                <w:color w:val="000000"/>
              </w:rPr>
              <w:t xml:space="preserve">, </w:t>
            </w:r>
            <w:r w:rsidRPr="0057384E">
              <w:rPr>
                <w:rFonts w:cs="Arial"/>
                <w:color w:val="000000"/>
              </w:rPr>
              <w:t>United Republic of Tanzania</w:t>
            </w:r>
            <w:r>
              <w:rPr>
                <w:rFonts w:cs="Arial"/>
                <w:color w:val="000000"/>
              </w:rPr>
              <w:t xml:space="preserve"> and </w:t>
            </w:r>
            <w:r w:rsidRPr="0057384E">
              <w:rPr>
                <w:rFonts w:cs="Arial"/>
                <w:color w:val="000000"/>
              </w:rPr>
              <w:t>Zimbabwe</w:t>
            </w:r>
          </w:p>
        </w:tc>
        <w:tc>
          <w:tcPr>
            <w:tcW w:w="1275" w:type="dxa"/>
            <w:tcBorders>
              <w:top w:val="single" w:sz="4" w:space="0" w:color="auto"/>
              <w:left w:val="single" w:sz="4" w:space="0" w:color="auto"/>
              <w:bottom w:val="single" w:sz="4" w:space="0" w:color="auto"/>
              <w:right w:val="single" w:sz="4" w:space="0" w:color="auto"/>
            </w:tcBorders>
          </w:tcPr>
          <w:p w:rsidR="00544BB3" w:rsidRPr="00C7300B" w:rsidRDefault="00544BB3" w:rsidP="00987592">
            <w:pPr>
              <w:spacing w:before="60"/>
              <w:jc w:val="center"/>
              <w:rPr>
                <w:lang w:val="en-GB"/>
              </w:rPr>
            </w:pPr>
            <w:r>
              <w:rPr>
                <w:lang w:val="en-GB"/>
              </w:rPr>
              <w:t>31</w:t>
            </w:r>
          </w:p>
        </w:tc>
      </w:tr>
      <w:tr w:rsidR="00544BB3" w:rsidRPr="000B7C58" w:rsidTr="00987592">
        <w:trPr>
          <w:trHeight w:val="427"/>
        </w:trPr>
        <w:tc>
          <w:tcPr>
            <w:tcW w:w="3828" w:type="dxa"/>
            <w:tcBorders>
              <w:top w:val="single" w:sz="4" w:space="0" w:color="auto"/>
              <w:right w:val="single" w:sz="4" w:space="0" w:color="auto"/>
            </w:tcBorders>
          </w:tcPr>
          <w:p w:rsidR="00544BB3" w:rsidRPr="00E276CC" w:rsidRDefault="00544BB3" w:rsidP="00987592">
            <w:pPr>
              <w:spacing w:before="60"/>
              <w:ind w:left="176" w:hanging="176"/>
              <w:jc w:val="left"/>
            </w:pPr>
            <w:r w:rsidRPr="00E276CC">
              <w:t>–</w:t>
            </w:r>
            <w:r w:rsidRPr="00E276CC">
              <w:tab/>
              <w:t>JICA Training Course on “Internationally Harmonized Plant Variety Protection System”</w:t>
            </w:r>
          </w:p>
        </w:tc>
        <w:tc>
          <w:tcPr>
            <w:tcW w:w="4678" w:type="dxa"/>
            <w:tcBorders>
              <w:top w:val="single" w:sz="4" w:space="0" w:color="auto"/>
              <w:left w:val="single" w:sz="4" w:space="0" w:color="auto"/>
              <w:right w:val="single" w:sz="4" w:space="0" w:color="auto"/>
            </w:tcBorders>
          </w:tcPr>
          <w:p w:rsidR="00544BB3" w:rsidRPr="000B7C58" w:rsidRDefault="00544BB3" w:rsidP="00987592">
            <w:pPr>
              <w:spacing w:before="60"/>
              <w:jc w:val="left"/>
              <w:rPr>
                <w:color w:val="000000"/>
                <w:szCs w:val="24"/>
                <w:highlight w:val="cyan"/>
              </w:rPr>
            </w:pPr>
            <w:r w:rsidRPr="00E276CC">
              <w:rPr>
                <w:color w:val="000000"/>
                <w:szCs w:val="24"/>
              </w:rPr>
              <w:t xml:space="preserve">Burkina Faso, </w:t>
            </w:r>
            <w:r>
              <w:rPr>
                <w:color w:val="000000"/>
                <w:szCs w:val="24"/>
              </w:rPr>
              <w:t xml:space="preserve">Cambodia, </w:t>
            </w:r>
            <w:r w:rsidRPr="00E276CC">
              <w:rPr>
                <w:color w:val="000000"/>
                <w:szCs w:val="24"/>
              </w:rPr>
              <w:t xml:space="preserve">Ethiopia, Indonesia, Kenya, </w:t>
            </w:r>
            <w:r w:rsidRPr="00A21455">
              <w:rPr>
                <w:rFonts w:cs="Arial" w:hint="eastAsia"/>
                <w:color w:val="000000"/>
                <w:lang w:val="en" w:eastAsia="ja-JP"/>
              </w:rPr>
              <w:t>Lao People</w:t>
            </w:r>
            <w:r w:rsidRPr="00A21455">
              <w:rPr>
                <w:rFonts w:cs="Arial"/>
                <w:color w:val="000000"/>
                <w:lang w:val="en" w:eastAsia="ja-JP"/>
              </w:rPr>
              <w:t>’</w:t>
            </w:r>
            <w:r w:rsidRPr="00A21455">
              <w:rPr>
                <w:rFonts w:cs="Arial" w:hint="eastAsia"/>
                <w:color w:val="000000"/>
                <w:lang w:val="en" w:eastAsia="ja-JP"/>
              </w:rPr>
              <w:t>s Democratic Republic,</w:t>
            </w:r>
            <w:r w:rsidRPr="00E276CC">
              <w:rPr>
                <w:color w:val="000000"/>
                <w:szCs w:val="24"/>
              </w:rPr>
              <w:t xml:space="preserve"> Malaysia, </w:t>
            </w:r>
            <w:r>
              <w:rPr>
                <w:color w:val="000000"/>
                <w:szCs w:val="24"/>
              </w:rPr>
              <w:t xml:space="preserve">Moldova, </w:t>
            </w:r>
            <w:r w:rsidRPr="00E276CC">
              <w:rPr>
                <w:color w:val="000000"/>
                <w:szCs w:val="24"/>
              </w:rPr>
              <w:t>Mya</w:t>
            </w:r>
            <w:r>
              <w:rPr>
                <w:color w:val="000000"/>
                <w:szCs w:val="24"/>
              </w:rPr>
              <w:t>nmar, Sri Lanka and Viet </w:t>
            </w:r>
            <w:r w:rsidRPr="00E276CC">
              <w:rPr>
                <w:color w:val="000000"/>
                <w:szCs w:val="24"/>
              </w:rPr>
              <w:t>Nam</w:t>
            </w:r>
          </w:p>
        </w:tc>
        <w:tc>
          <w:tcPr>
            <w:tcW w:w="1275" w:type="dxa"/>
            <w:tcBorders>
              <w:top w:val="single" w:sz="4" w:space="0" w:color="auto"/>
              <w:left w:val="single" w:sz="4" w:space="0" w:color="auto"/>
              <w:bottom w:val="single" w:sz="4" w:space="0" w:color="auto"/>
              <w:right w:val="single" w:sz="4" w:space="0" w:color="auto"/>
            </w:tcBorders>
          </w:tcPr>
          <w:p w:rsidR="00544BB3" w:rsidRPr="00E276CC" w:rsidRDefault="00544BB3" w:rsidP="00987592">
            <w:pPr>
              <w:spacing w:before="60"/>
              <w:jc w:val="center"/>
              <w:rPr>
                <w:lang w:val="en-GB"/>
              </w:rPr>
            </w:pPr>
            <w:r>
              <w:rPr>
                <w:lang w:val="en-GB"/>
              </w:rPr>
              <w:t>11</w:t>
            </w:r>
          </w:p>
        </w:tc>
      </w:tr>
      <w:tr w:rsidR="00544BB3" w:rsidRPr="000B7C58" w:rsidTr="00987592">
        <w:trPr>
          <w:trHeight w:val="427"/>
        </w:trPr>
        <w:tc>
          <w:tcPr>
            <w:tcW w:w="3828" w:type="dxa"/>
            <w:tcBorders>
              <w:top w:val="single" w:sz="4" w:space="0" w:color="auto"/>
              <w:bottom w:val="single" w:sz="4" w:space="0" w:color="auto"/>
              <w:right w:val="single" w:sz="4" w:space="0" w:color="auto"/>
            </w:tcBorders>
          </w:tcPr>
          <w:p w:rsidR="00544BB3" w:rsidRPr="00C7300B" w:rsidRDefault="00544BB3" w:rsidP="00987592">
            <w:pPr>
              <w:spacing w:before="60"/>
              <w:ind w:left="176" w:hanging="176"/>
              <w:jc w:val="left"/>
              <w:rPr>
                <w:lang w:val="en-GB"/>
              </w:rPr>
            </w:pPr>
            <w:r w:rsidRPr="00C7300B">
              <w:t>–</w:t>
            </w:r>
            <w:r w:rsidRPr="00C7300B">
              <w:tab/>
              <w:t xml:space="preserve">Korea International Cooperation Agency (KOICA) </w:t>
            </w:r>
            <w:r w:rsidRPr="00C7300B">
              <w:rPr>
                <w:lang w:val="en-GB"/>
              </w:rPr>
              <w:t>Training Course on Plant Variety Protection</w:t>
            </w:r>
          </w:p>
        </w:tc>
        <w:tc>
          <w:tcPr>
            <w:tcW w:w="4678" w:type="dxa"/>
            <w:tcBorders>
              <w:top w:val="single" w:sz="4" w:space="0" w:color="auto"/>
              <w:left w:val="single" w:sz="4" w:space="0" w:color="auto"/>
              <w:bottom w:val="single" w:sz="4" w:space="0" w:color="auto"/>
              <w:right w:val="single" w:sz="4" w:space="0" w:color="auto"/>
            </w:tcBorders>
          </w:tcPr>
          <w:p w:rsidR="00544BB3" w:rsidRPr="008E6014" w:rsidRDefault="00544BB3" w:rsidP="00987592">
            <w:pPr>
              <w:spacing w:before="60"/>
              <w:jc w:val="left"/>
              <w:rPr>
                <w:color w:val="000000"/>
                <w:szCs w:val="24"/>
                <w:lang w:val="en-GB"/>
              </w:rPr>
            </w:pPr>
            <w:r>
              <w:rPr>
                <w:color w:val="000000"/>
                <w:szCs w:val="24"/>
                <w:lang w:val="en-GB"/>
              </w:rPr>
              <w:t>Cambodia, Egypt, Indonesia, Kenya, Myanmar, Philippines, Uganda and United Republic of Tanzania</w:t>
            </w:r>
          </w:p>
        </w:tc>
        <w:tc>
          <w:tcPr>
            <w:tcW w:w="1275" w:type="dxa"/>
            <w:tcBorders>
              <w:top w:val="single" w:sz="4" w:space="0" w:color="auto"/>
              <w:left w:val="single" w:sz="4" w:space="0" w:color="auto"/>
              <w:bottom w:val="single" w:sz="4" w:space="0" w:color="auto"/>
              <w:right w:val="single" w:sz="4" w:space="0" w:color="auto"/>
            </w:tcBorders>
          </w:tcPr>
          <w:p w:rsidR="00544BB3" w:rsidRPr="00C7300B" w:rsidRDefault="00544BB3" w:rsidP="00987592">
            <w:pPr>
              <w:spacing w:before="60"/>
              <w:jc w:val="center"/>
              <w:rPr>
                <w:lang w:val="en-GB"/>
              </w:rPr>
            </w:pPr>
            <w:r>
              <w:rPr>
                <w:lang w:val="en-GB"/>
              </w:rPr>
              <w:t>12</w:t>
            </w:r>
          </w:p>
        </w:tc>
      </w:tr>
      <w:tr w:rsidR="00544BB3" w:rsidRPr="00D6515A" w:rsidTr="00987592">
        <w:trPr>
          <w:trHeight w:val="427"/>
        </w:trPr>
        <w:tc>
          <w:tcPr>
            <w:tcW w:w="3828" w:type="dxa"/>
            <w:tcBorders>
              <w:right w:val="single" w:sz="4" w:space="0" w:color="auto"/>
            </w:tcBorders>
          </w:tcPr>
          <w:p w:rsidR="00544BB3" w:rsidRPr="000B7C58" w:rsidRDefault="00544BB3" w:rsidP="00987592">
            <w:pPr>
              <w:spacing w:before="60"/>
              <w:jc w:val="left"/>
              <w:rPr>
                <w:b/>
                <w:highlight w:val="cyan"/>
                <w:lang w:val="en-GB"/>
              </w:rPr>
            </w:pPr>
            <w:r w:rsidRPr="004440D6">
              <w:rPr>
                <w:b/>
                <w:lang w:val="en-GB"/>
              </w:rPr>
              <w:t>TOTAL</w:t>
            </w:r>
          </w:p>
        </w:tc>
        <w:tc>
          <w:tcPr>
            <w:tcW w:w="4678" w:type="dxa"/>
            <w:tcBorders>
              <w:left w:val="single" w:sz="4" w:space="0" w:color="auto"/>
              <w:right w:val="single" w:sz="4" w:space="0" w:color="auto"/>
            </w:tcBorders>
          </w:tcPr>
          <w:p w:rsidR="00544BB3" w:rsidRPr="00183FE6" w:rsidRDefault="00544BB3" w:rsidP="00987592">
            <w:pPr>
              <w:keepNext/>
              <w:keepLines/>
              <w:spacing w:before="60"/>
              <w:jc w:val="left"/>
              <w:rPr>
                <w:b/>
                <w:lang w:val="en-GB"/>
              </w:rPr>
            </w:pPr>
          </w:p>
        </w:tc>
        <w:tc>
          <w:tcPr>
            <w:tcW w:w="1275" w:type="dxa"/>
            <w:tcBorders>
              <w:top w:val="single" w:sz="4" w:space="0" w:color="auto"/>
              <w:left w:val="single" w:sz="4" w:space="0" w:color="auto"/>
              <w:bottom w:val="single" w:sz="4" w:space="0" w:color="auto"/>
              <w:right w:val="single" w:sz="4" w:space="0" w:color="auto"/>
            </w:tcBorders>
          </w:tcPr>
          <w:p w:rsidR="00544BB3" w:rsidRPr="00BA2973" w:rsidRDefault="00544BB3" w:rsidP="00987592">
            <w:pPr>
              <w:spacing w:before="60"/>
              <w:jc w:val="center"/>
              <w:rPr>
                <w:b/>
                <w:lang w:val="en-GB"/>
              </w:rPr>
            </w:pPr>
            <w:r>
              <w:rPr>
                <w:b/>
                <w:lang w:val="en-GB"/>
              </w:rPr>
              <w:t>54</w:t>
            </w:r>
          </w:p>
        </w:tc>
      </w:tr>
    </w:tbl>
    <w:p w:rsidR="00544BB3" w:rsidRDefault="00544BB3" w:rsidP="00544BB3">
      <w:pPr>
        <w:rPr>
          <w:lang w:val="en-GB"/>
        </w:rPr>
      </w:pPr>
    </w:p>
    <w:p w:rsidR="001300F5" w:rsidRDefault="001300F5">
      <w:pPr>
        <w:jc w:val="left"/>
      </w:pPr>
      <w:r>
        <w:br w:type="page"/>
      </w:r>
    </w:p>
    <w:p w:rsidR="001300F5" w:rsidRDefault="001300F5" w:rsidP="001300F5">
      <w:pPr>
        <w:jc w:val="center"/>
      </w:pPr>
      <w:r>
        <w:t>PARTICIPATION IN THE UPOV DISTANCE LEARNING COURSE (DL-305)</w:t>
      </w:r>
    </w:p>
    <w:p w:rsidR="001300F5" w:rsidRDefault="001300F5" w:rsidP="001300F5">
      <w:pPr>
        <w:jc w:val="center"/>
      </w:pPr>
    </w:p>
    <w:p w:rsidR="001300F5" w:rsidRDefault="001300F5" w:rsidP="001300F5">
      <w:pPr>
        <w:jc w:val="left"/>
      </w:pPr>
    </w:p>
    <w:p w:rsidR="001300F5" w:rsidRDefault="001300F5" w:rsidP="00102569">
      <w:r>
        <w:t>The first session of the DL-305 course (English only) was made available only</w:t>
      </w:r>
      <w:r w:rsidR="00207653">
        <w:t xml:space="preserve"> to officials of members of the </w:t>
      </w:r>
      <w:r>
        <w:t>Union that ha</w:t>
      </w:r>
      <w:r w:rsidR="00621D75">
        <w:t>d</w:t>
      </w:r>
      <w:r>
        <w:t xml:space="preserve"> successfully completed the DL-205 course.</w:t>
      </w:r>
    </w:p>
    <w:p w:rsidR="001300F5" w:rsidRDefault="001300F5" w:rsidP="001300F5">
      <w:pPr>
        <w:jc w:val="cente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678"/>
        <w:gridCol w:w="1275"/>
      </w:tblGrid>
      <w:tr w:rsidR="001300F5" w:rsidTr="001300F5">
        <w:trPr>
          <w:trHeight w:val="308"/>
        </w:trPr>
        <w:tc>
          <w:tcPr>
            <w:tcW w:w="9781" w:type="dxa"/>
            <w:gridSpan w:val="3"/>
            <w:tcBorders>
              <w:top w:val="single" w:sz="4" w:space="0" w:color="auto"/>
              <w:left w:val="single" w:sz="4" w:space="0" w:color="auto"/>
              <w:bottom w:val="single" w:sz="4" w:space="0" w:color="auto"/>
              <w:right w:val="single" w:sz="4" w:space="0" w:color="auto"/>
            </w:tcBorders>
            <w:shd w:val="pct5" w:color="auto" w:fill="FFFFFF"/>
            <w:hideMark/>
          </w:tcPr>
          <w:p w:rsidR="001300F5" w:rsidRDefault="001300F5">
            <w:pPr>
              <w:pStyle w:val="Header"/>
              <w:keepNext/>
              <w:keepLines/>
              <w:spacing w:before="120" w:after="120"/>
              <w:rPr>
                <w:lang w:val="en-GB"/>
              </w:rPr>
            </w:pPr>
            <w:r>
              <w:rPr>
                <w:lang w:val="en-GB"/>
              </w:rPr>
              <w:t>Session I, 2014:  March/May</w:t>
            </w:r>
          </w:p>
        </w:tc>
      </w:tr>
      <w:tr w:rsidR="001300F5" w:rsidTr="001300F5">
        <w:trPr>
          <w:trHeight w:val="308"/>
        </w:trPr>
        <w:tc>
          <w:tcPr>
            <w:tcW w:w="3828"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1300F5" w:rsidRDefault="001300F5">
            <w:pPr>
              <w:pStyle w:val="Header"/>
              <w:keepNext/>
              <w:keepLines/>
              <w:spacing w:before="60" w:after="60"/>
              <w:rPr>
                <w:lang w:val="en-GB"/>
              </w:rPr>
            </w:pPr>
            <w:r>
              <w:rPr>
                <w:lang w:val="en-GB"/>
              </w:rPr>
              <w:t>Category</w:t>
            </w:r>
          </w:p>
        </w:tc>
        <w:tc>
          <w:tcPr>
            <w:tcW w:w="4678"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1300F5" w:rsidRDefault="001300F5">
            <w:pPr>
              <w:pStyle w:val="Header"/>
              <w:keepNext/>
              <w:keepLines/>
              <w:spacing w:before="60" w:after="60"/>
              <w:rPr>
                <w:lang w:val="en-GB"/>
              </w:rPr>
            </w:pPr>
            <w:r>
              <w:rPr>
                <w:lang w:val="en-GB"/>
              </w:rPr>
              <w:t>Participants from</w:t>
            </w:r>
          </w:p>
        </w:tc>
        <w:tc>
          <w:tcPr>
            <w:tcW w:w="1275"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1300F5" w:rsidRDefault="001300F5">
            <w:pPr>
              <w:pStyle w:val="Header"/>
              <w:keepNext/>
              <w:keepLines/>
              <w:spacing w:before="60" w:after="60"/>
              <w:rPr>
                <w:lang w:val="en-GB"/>
              </w:rPr>
            </w:pPr>
            <w:r>
              <w:rPr>
                <w:lang w:val="en-GB"/>
              </w:rPr>
              <w:t>Number of participants</w:t>
            </w:r>
          </w:p>
        </w:tc>
      </w:tr>
      <w:tr w:rsidR="001300F5" w:rsidTr="001300F5">
        <w:trPr>
          <w:trHeight w:val="309"/>
        </w:trPr>
        <w:tc>
          <w:tcPr>
            <w:tcW w:w="3828" w:type="dxa"/>
            <w:tcBorders>
              <w:top w:val="single" w:sz="4" w:space="0" w:color="auto"/>
              <w:left w:val="single" w:sz="4" w:space="0" w:color="auto"/>
              <w:bottom w:val="single" w:sz="4" w:space="0" w:color="auto"/>
              <w:right w:val="single" w:sz="4" w:space="0" w:color="auto"/>
            </w:tcBorders>
          </w:tcPr>
          <w:p w:rsidR="001300F5" w:rsidRDefault="001300F5">
            <w:pPr>
              <w:keepNext/>
              <w:keepLines/>
              <w:spacing w:before="60"/>
              <w:jc w:val="left"/>
              <w:rPr>
                <w:u w:val="single"/>
                <w:lang w:val="en-GB"/>
              </w:rPr>
            </w:pPr>
            <w:r>
              <w:rPr>
                <w:u w:val="single"/>
                <w:lang w:val="en-GB"/>
              </w:rPr>
              <w:t>Category 1</w:t>
            </w:r>
          </w:p>
          <w:p w:rsidR="001300F5" w:rsidRDefault="001300F5">
            <w:pPr>
              <w:keepNext/>
              <w:keepLines/>
              <w:jc w:val="left"/>
              <w:rPr>
                <w:snapToGrid w:val="0"/>
                <w:color w:val="000000"/>
              </w:rPr>
            </w:pPr>
            <w:r>
              <w:t>Officials of members of the Union</w:t>
            </w:r>
          </w:p>
          <w:p w:rsidR="001300F5" w:rsidRDefault="001300F5">
            <w:pPr>
              <w:keepNext/>
              <w:keepLines/>
              <w:jc w:val="left"/>
              <w:rPr>
                <w:lang w:val="en-GB"/>
              </w:rPr>
            </w:pPr>
          </w:p>
        </w:tc>
        <w:tc>
          <w:tcPr>
            <w:tcW w:w="4678" w:type="dxa"/>
            <w:tcBorders>
              <w:top w:val="single" w:sz="4" w:space="0" w:color="auto"/>
              <w:left w:val="single" w:sz="4" w:space="0" w:color="auto"/>
              <w:bottom w:val="single" w:sz="4" w:space="0" w:color="auto"/>
              <w:right w:val="single" w:sz="4" w:space="0" w:color="auto"/>
            </w:tcBorders>
          </w:tcPr>
          <w:p w:rsidR="001300F5" w:rsidRDefault="001300F5">
            <w:pPr>
              <w:keepNext/>
              <w:keepLines/>
              <w:spacing w:before="60"/>
              <w:jc w:val="left"/>
              <w:rPr>
                <w:color w:val="000000"/>
                <w:szCs w:val="24"/>
                <w:lang w:val="en-GB"/>
              </w:rPr>
            </w:pPr>
          </w:p>
          <w:p w:rsidR="001300F5" w:rsidRDefault="001300F5">
            <w:pPr>
              <w:jc w:val="left"/>
              <w:rPr>
                <w:rFonts w:cs="Arial"/>
              </w:rPr>
            </w:pPr>
            <w:r>
              <w:rPr>
                <w:rFonts w:cs="Arial"/>
              </w:rPr>
              <w:t>Brazil, Bulgaria, Canada, Chile, Croatia, Estonia, Italy, Kenya, Latvia, Mexico, Netherlands, New Zealand, Poland, Russian Federation, Serbia, Slovakia, Spain, Switzerland, United Kingdom, United and United States of America</w:t>
            </w:r>
          </w:p>
        </w:tc>
        <w:tc>
          <w:tcPr>
            <w:tcW w:w="1275" w:type="dxa"/>
            <w:tcBorders>
              <w:top w:val="single" w:sz="4" w:space="0" w:color="auto"/>
              <w:left w:val="single" w:sz="4" w:space="0" w:color="auto"/>
              <w:bottom w:val="single" w:sz="4" w:space="0" w:color="auto"/>
              <w:right w:val="single" w:sz="4" w:space="0" w:color="auto"/>
            </w:tcBorders>
          </w:tcPr>
          <w:p w:rsidR="001300F5" w:rsidRDefault="001300F5">
            <w:pPr>
              <w:keepNext/>
              <w:keepLines/>
              <w:spacing w:before="60"/>
              <w:jc w:val="center"/>
              <w:rPr>
                <w:lang w:val="en-GB"/>
              </w:rPr>
            </w:pPr>
          </w:p>
          <w:p w:rsidR="001300F5" w:rsidRDefault="001300F5">
            <w:pPr>
              <w:keepNext/>
              <w:keepLines/>
              <w:jc w:val="center"/>
              <w:rPr>
                <w:lang w:val="es-AR"/>
              </w:rPr>
            </w:pPr>
            <w:r>
              <w:rPr>
                <w:lang w:val="es-AR"/>
              </w:rPr>
              <w:t>82</w:t>
            </w:r>
          </w:p>
        </w:tc>
      </w:tr>
      <w:tr w:rsidR="001300F5" w:rsidTr="001300F5">
        <w:trPr>
          <w:trHeight w:val="427"/>
        </w:trPr>
        <w:tc>
          <w:tcPr>
            <w:tcW w:w="3828" w:type="dxa"/>
            <w:tcBorders>
              <w:top w:val="single" w:sz="4" w:space="0" w:color="auto"/>
              <w:left w:val="single" w:sz="4" w:space="0" w:color="auto"/>
              <w:bottom w:val="single" w:sz="4" w:space="0" w:color="auto"/>
              <w:right w:val="single" w:sz="4" w:space="0" w:color="auto"/>
            </w:tcBorders>
          </w:tcPr>
          <w:p w:rsidR="001300F5" w:rsidRDefault="001300F5">
            <w:pPr>
              <w:keepNext/>
              <w:keepLines/>
              <w:spacing w:before="60"/>
              <w:jc w:val="left"/>
              <w:rPr>
                <w:u w:val="single"/>
                <w:lang w:val="en-GB"/>
              </w:rPr>
            </w:pPr>
            <w:r>
              <w:rPr>
                <w:u w:val="single"/>
                <w:lang w:val="en-GB"/>
              </w:rPr>
              <w:t>Category 4</w:t>
            </w:r>
          </w:p>
          <w:p w:rsidR="001300F5" w:rsidRDefault="001300F5">
            <w:pPr>
              <w:spacing w:before="60"/>
              <w:jc w:val="left"/>
            </w:pPr>
            <w:r>
              <w:t>Future paid tutors</w:t>
            </w:r>
          </w:p>
          <w:p w:rsidR="001300F5" w:rsidRDefault="001300F5">
            <w:pPr>
              <w:spacing w:before="60"/>
              <w:jc w:val="left"/>
            </w:pPr>
          </w:p>
        </w:tc>
        <w:tc>
          <w:tcPr>
            <w:tcW w:w="4678" w:type="dxa"/>
            <w:tcBorders>
              <w:top w:val="single" w:sz="4" w:space="0" w:color="auto"/>
              <w:left w:val="single" w:sz="4" w:space="0" w:color="auto"/>
              <w:bottom w:val="single" w:sz="4" w:space="0" w:color="auto"/>
              <w:right w:val="single" w:sz="4" w:space="0" w:color="auto"/>
            </w:tcBorders>
          </w:tcPr>
          <w:p w:rsidR="001300F5" w:rsidRPr="00183FE6" w:rsidRDefault="001300F5">
            <w:pPr>
              <w:keepNext/>
              <w:keepLines/>
              <w:spacing w:before="60"/>
              <w:jc w:val="left"/>
              <w:rPr>
                <w:color w:val="000000"/>
                <w:szCs w:val="24"/>
              </w:rPr>
            </w:pPr>
          </w:p>
        </w:tc>
        <w:tc>
          <w:tcPr>
            <w:tcW w:w="1275" w:type="dxa"/>
            <w:tcBorders>
              <w:top w:val="single" w:sz="4" w:space="0" w:color="auto"/>
              <w:left w:val="single" w:sz="4" w:space="0" w:color="auto"/>
              <w:bottom w:val="single" w:sz="4" w:space="0" w:color="auto"/>
              <w:right w:val="single" w:sz="4" w:space="0" w:color="auto"/>
            </w:tcBorders>
          </w:tcPr>
          <w:p w:rsidR="001300F5" w:rsidRDefault="001300F5">
            <w:pPr>
              <w:spacing w:before="60"/>
              <w:jc w:val="center"/>
              <w:rPr>
                <w:lang w:val="en-GB"/>
              </w:rPr>
            </w:pPr>
          </w:p>
          <w:p w:rsidR="001300F5" w:rsidRDefault="001300F5">
            <w:pPr>
              <w:spacing w:before="60"/>
              <w:jc w:val="center"/>
              <w:rPr>
                <w:lang w:val="en-GB"/>
              </w:rPr>
            </w:pPr>
            <w:r>
              <w:rPr>
                <w:lang w:val="en-GB"/>
              </w:rPr>
              <w:t>3</w:t>
            </w:r>
          </w:p>
        </w:tc>
      </w:tr>
      <w:tr w:rsidR="001300F5" w:rsidTr="001300F5">
        <w:trPr>
          <w:trHeight w:val="427"/>
        </w:trPr>
        <w:tc>
          <w:tcPr>
            <w:tcW w:w="3828" w:type="dxa"/>
            <w:tcBorders>
              <w:top w:val="single" w:sz="4" w:space="0" w:color="auto"/>
              <w:left w:val="single" w:sz="4" w:space="0" w:color="auto"/>
              <w:bottom w:val="single" w:sz="4" w:space="0" w:color="auto"/>
              <w:right w:val="single" w:sz="4" w:space="0" w:color="auto"/>
            </w:tcBorders>
            <w:hideMark/>
          </w:tcPr>
          <w:p w:rsidR="001300F5" w:rsidRDefault="001300F5">
            <w:pPr>
              <w:spacing w:before="60"/>
              <w:jc w:val="left"/>
              <w:rPr>
                <w:u w:val="single"/>
              </w:rPr>
            </w:pPr>
            <w:r>
              <w:rPr>
                <w:b/>
                <w:lang w:val="en-GB"/>
              </w:rPr>
              <w:t>TOTAL</w:t>
            </w:r>
          </w:p>
        </w:tc>
        <w:tc>
          <w:tcPr>
            <w:tcW w:w="4678" w:type="dxa"/>
            <w:tcBorders>
              <w:top w:val="single" w:sz="4" w:space="0" w:color="auto"/>
              <w:left w:val="single" w:sz="4" w:space="0" w:color="auto"/>
              <w:bottom w:val="single" w:sz="4" w:space="0" w:color="auto"/>
              <w:right w:val="single" w:sz="4" w:space="0" w:color="auto"/>
            </w:tcBorders>
          </w:tcPr>
          <w:p w:rsidR="001300F5" w:rsidRPr="00183FE6" w:rsidRDefault="001300F5">
            <w:pPr>
              <w:keepNext/>
              <w:keepLines/>
              <w:spacing w:before="60"/>
              <w:jc w:val="left"/>
              <w:rPr>
                <w:color w:val="000000"/>
                <w:szCs w:val="24"/>
              </w:rPr>
            </w:pPr>
          </w:p>
        </w:tc>
        <w:tc>
          <w:tcPr>
            <w:tcW w:w="1275" w:type="dxa"/>
            <w:tcBorders>
              <w:top w:val="single" w:sz="4" w:space="0" w:color="auto"/>
              <w:left w:val="single" w:sz="4" w:space="0" w:color="auto"/>
              <w:bottom w:val="single" w:sz="4" w:space="0" w:color="auto"/>
              <w:right w:val="single" w:sz="4" w:space="0" w:color="auto"/>
            </w:tcBorders>
            <w:hideMark/>
          </w:tcPr>
          <w:p w:rsidR="001300F5" w:rsidRDefault="001300F5">
            <w:pPr>
              <w:spacing w:before="60"/>
              <w:jc w:val="center"/>
              <w:rPr>
                <w:b/>
                <w:lang w:val="en-GB"/>
              </w:rPr>
            </w:pPr>
            <w:r>
              <w:rPr>
                <w:b/>
                <w:lang w:val="en-GB"/>
              </w:rPr>
              <w:t>85</w:t>
            </w:r>
          </w:p>
        </w:tc>
      </w:tr>
    </w:tbl>
    <w:p w:rsidR="00A5492D" w:rsidRDefault="00A5492D" w:rsidP="00A5492D">
      <w:pPr>
        <w:rPr>
          <w:lang w:val="en-GB"/>
        </w:rPr>
      </w:pPr>
    </w:p>
    <w:p w:rsidR="00C33AB5" w:rsidRDefault="00C33AB5" w:rsidP="00A5492D">
      <w:pPr>
        <w:rPr>
          <w:lang w:val="en-GB"/>
        </w:rPr>
      </w:pPr>
    </w:p>
    <w:p w:rsidR="00C33AB5" w:rsidRDefault="00C33AB5" w:rsidP="00A5492D">
      <w:pPr>
        <w:rPr>
          <w:lang w:val="en-GB"/>
        </w:rPr>
      </w:pPr>
    </w:p>
    <w:p w:rsidR="00A5492D" w:rsidRPr="00C5280D" w:rsidRDefault="00A5492D" w:rsidP="00A5492D">
      <w:pPr>
        <w:jc w:val="right"/>
        <w:rPr>
          <w:snapToGrid w:val="0"/>
        </w:rPr>
      </w:pPr>
      <w:r w:rsidRPr="00D6515A">
        <w:t>[</w:t>
      </w:r>
      <w:r w:rsidR="00304666">
        <w:t xml:space="preserve">Appendix </w:t>
      </w:r>
      <w:r w:rsidR="00E2670C">
        <w:t>follows</w:t>
      </w:r>
      <w:r w:rsidRPr="00D6515A">
        <w:t>]</w:t>
      </w:r>
    </w:p>
    <w:p w:rsidR="00C651CE" w:rsidRPr="00C651CE" w:rsidRDefault="00C651CE" w:rsidP="00C651CE"/>
    <w:p w:rsidR="000A68B4" w:rsidRPr="000A68B4" w:rsidRDefault="000A68B4" w:rsidP="000A68B4"/>
    <w:p w:rsidR="00E2670C" w:rsidRDefault="00E2670C" w:rsidP="0067078A">
      <w:pPr>
        <w:jc w:val="left"/>
        <w:sectPr w:rsidR="00E2670C" w:rsidSect="00A5492D">
          <w:headerReference w:type="default" r:id="rId14"/>
          <w:footerReference w:type="first" r:id="rId15"/>
          <w:pgSz w:w="11907" w:h="16840" w:code="9"/>
          <w:pgMar w:top="510" w:right="1134" w:bottom="1134" w:left="1134" w:header="510" w:footer="680" w:gutter="0"/>
          <w:pgNumType w:start="1"/>
          <w:cols w:space="720"/>
          <w:titlePg/>
        </w:sectPr>
      </w:pPr>
    </w:p>
    <w:p w:rsidR="0048619A" w:rsidRDefault="0048619A" w:rsidP="0048619A">
      <w:pPr>
        <w:jc w:val="center"/>
      </w:pPr>
      <w:r>
        <w:t>C/48/3</w:t>
      </w:r>
    </w:p>
    <w:p w:rsidR="0048619A" w:rsidRDefault="0048619A" w:rsidP="0048619A">
      <w:pPr>
        <w:jc w:val="center"/>
      </w:pPr>
    </w:p>
    <w:p w:rsidR="0048619A" w:rsidRPr="00B56396" w:rsidRDefault="0048619A" w:rsidP="0048619A">
      <w:pPr>
        <w:jc w:val="center"/>
      </w:pPr>
      <w:r w:rsidRPr="00B56396">
        <w:t>APPENDIX</w:t>
      </w:r>
    </w:p>
    <w:p w:rsidR="0048619A" w:rsidRPr="00B56396" w:rsidRDefault="0048619A" w:rsidP="0048619A">
      <w:pPr>
        <w:jc w:val="center"/>
      </w:pPr>
    </w:p>
    <w:p w:rsidR="0048619A" w:rsidRDefault="0048619A" w:rsidP="0048619A">
      <w:pPr>
        <w:jc w:val="center"/>
      </w:pPr>
      <w:r w:rsidRPr="00B56396">
        <w:t>ACRONYMS AND ABBREVIATIONS</w:t>
      </w:r>
    </w:p>
    <w:p w:rsidR="0048619A" w:rsidRDefault="0048619A" w:rsidP="0048619A"/>
    <w:p w:rsidR="0048619A" w:rsidRDefault="0048619A" w:rsidP="0048619A"/>
    <w:p w:rsidR="0048619A" w:rsidRDefault="0048619A" w:rsidP="0048619A">
      <w:pPr>
        <w:jc w:val="center"/>
      </w:pPr>
      <w:r w:rsidRPr="00B1578A">
        <w:rPr>
          <w:u w:val="single"/>
        </w:rPr>
        <w:t>UPOV terms</w:t>
      </w:r>
    </w:p>
    <w:p w:rsidR="0048619A" w:rsidRDefault="0048619A" w:rsidP="0048619A"/>
    <w:p w:rsidR="0048619A" w:rsidRDefault="0048619A" w:rsidP="0048619A"/>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48619A" w:rsidRPr="001B3A0A" w:rsidTr="00B60B3D">
        <w:tc>
          <w:tcPr>
            <w:tcW w:w="1904" w:type="dxa"/>
          </w:tcPr>
          <w:p w:rsidR="0048619A" w:rsidRPr="00B1578A" w:rsidRDefault="0048619A" w:rsidP="00B60B3D">
            <w:pPr>
              <w:jc w:val="left"/>
            </w:pPr>
            <w:r w:rsidRPr="00B1578A">
              <w:t>BMT</w:t>
            </w:r>
          </w:p>
        </w:tc>
        <w:tc>
          <w:tcPr>
            <w:tcW w:w="7985" w:type="dxa"/>
          </w:tcPr>
          <w:p w:rsidR="0048619A" w:rsidRPr="00B1578A" w:rsidRDefault="0048619A" w:rsidP="00B60B3D">
            <w:pPr>
              <w:jc w:val="left"/>
            </w:pPr>
            <w:r w:rsidRPr="00B1578A">
              <w:t>Working Group on Biochemical and Molecular Techniques, and DNA-Profiling in Particular</w:t>
            </w:r>
          </w:p>
        </w:tc>
      </w:tr>
      <w:tr w:rsidR="0048619A" w:rsidRPr="001B3A0A" w:rsidTr="00B60B3D">
        <w:tc>
          <w:tcPr>
            <w:tcW w:w="1904" w:type="dxa"/>
          </w:tcPr>
          <w:p w:rsidR="0048619A" w:rsidRPr="00B1578A" w:rsidRDefault="0048619A" w:rsidP="00B60B3D">
            <w:pPr>
              <w:jc w:val="left"/>
            </w:pPr>
            <w:r w:rsidRPr="00B1578A">
              <w:t>CAJ</w:t>
            </w:r>
          </w:p>
        </w:tc>
        <w:tc>
          <w:tcPr>
            <w:tcW w:w="7985" w:type="dxa"/>
          </w:tcPr>
          <w:p w:rsidR="0048619A" w:rsidRPr="00B1578A" w:rsidRDefault="0048619A" w:rsidP="00B60B3D">
            <w:pPr>
              <w:jc w:val="left"/>
            </w:pPr>
            <w:r w:rsidRPr="00B1578A">
              <w:t xml:space="preserve">Administrative and Legal Committee </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DL-205</w:t>
            </w:r>
          </w:p>
        </w:tc>
        <w:tc>
          <w:tcPr>
            <w:tcW w:w="7985" w:type="dxa"/>
          </w:tcPr>
          <w:p w:rsidR="0048619A" w:rsidRPr="001B3A0A" w:rsidRDefault="0048619A" w:rsidP="00B60B3D">
            <w:pPr>
              <w:autoSpaceDE w:val="0"/>
              <w:autoSpaceDN w:val="0"/>
              <w:adjustRightInd w:val="0"/>
              <w:jc w:val="left"/>
            </w:pPr>
            <w:r w:rsidRPr="001B3A0A">
              <w:t>UPOV distance learning course “Introduction to the UPOV System of Plant Variety Protection under the UPOV Convention”</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DL-305</w:t>
            </w:r>
          </w:p>
        </w:tc>
        <w:tc>
          <w:tcPr>
            <w:tcW w:w="7985" w:type="dxa"/>
          </w:tcPr>
          <w:p w:rsidR="0048619A" w:rsidRPr="001B3A0A" w:rsidRDefault="0048619A" w:rsidP="00B60B3D">
            <w:pPr>
              <w:autoSpaceDE w:val="0"/>
              <w:autoSpaceDN w:val="0"/>
              <w:adjustRightInd w:val="0"/>
              <w:jc w:val="left"/>
            </w:pPr>
            <w:r w:rsidRPr="001B3A0A">
              <w:t>UPOV distance learning course “Examination of Applications for Plant Breeders’ Rights”</w:t>
            </w:r>
          </w:p>
        </w:tc>
      </w:tr>
      <w:tr w:rsidR="0048619A" w:rsidRPr="001B3A0A" w:rsidTr="00B60B3D">
        <w:tc>
          <w:tcPr>
            <w:tcW w:w="1904" w:type="dxa"/>
          </w:tcPr>
          <w:p w:rsidR="0048619A" w:rsidRPr="00B1578A" w:rsidRDefault="0048619A" w:rsidP="00B60B3D">
            <w:pPr>
              <w:jc w:val="left"/>
            </w:pPr>
            <w:r w:rsidRPr="00B1578A">
              <w:t>DUS</w:t>
            </w:r>
          </w:p>
        </w:tc>
        <w:tc>
          <w:tcPr>
            <w:tcW w:w="7985" w:type="dxa"/>
          </w:tcPr>
          <w:p w:rsidR="0048619A" w:rsidRDefault="0048619A" w:rsidP="00B60B3D">
            <w:pPr>
              <w:jc w:val="left"/>
            </w:pPr>
            <w:r w:rsidRPr="00B1578A">
              <w:t>Distinctness, Uniformity and Stability</w:t>
            </w:r>
          </w:p>
        </w:tc>
      </w:tr>
      <w:tr w:rsidR="0048619A" w:rsidRPr="00B56396" w:rsidTr="00B60B3D">
        <w:tc>
          <w:tcPr>
            <w:tcW w:w="1904" w:type="dxa"/>
          </w:tcPr>
          <w:p w:rsidR="0048619A" w:rsidRPr="00B56396" w:rsidRDefault="0048619A" w:rsidP="00B60B3D">
            <w:pPr>
              <w:autoSpaceDE w:val="0"/>
              <w:autoSpaceDN w:val="0"/>
              <w:adjustRightInd w:val="0"/>
              <w:jc w:val="left"/>
              <w:rPr>
                <w:snapToGrid w:val="0"/>
              </w:rPr>
            </w:pPr>
            <w:r w:rsidRPr="00B56396">
              <w:t>EDV</w:t>
            </w:r>
          </w:p>
        </w:tc>
        <w:tc>
          <w:tcPr>
            <w:tcW w:w="7985" w:type="dxa"/>
          </w:tcPr>
          <w:p w:rsidR="0048619A" w:rsidRPr="00B56396" w:rsidRDefault="0048619A" w:rsidP="00B60B3D">
            <w:pPr>
              <w:autoSpaceDE w:val="0"/>
              <w:autoSpaceDN w:val="0"/>
              <w:adjustRightInd w:val="0"/>
              <w:jc w:val="left"/>
              <w:rPr>
                <w:snapToGrid w:val="0"/>
              </w:rPr>
            </w:pPr>
            <w:r w:rsidRPr="00B56396">
              <w:t>essentially derived variety</w:t>
            </w:r>
          </w:p>
        </w:tc>
      </w:tr>
      <w:tr w:rsidR="0048619A" w:rsidRPr="00B56396" w:rsidTr="00B60B3D">
        <w:tc>
          <w:tcPr>
            <w:tcW w:w="1904" w:type="dxa"/>
          </w:tcPr>
          <w:p w:rsidR="0048619A" w:rsidRPr="00B56396" w:rsidRDefault="0048619A" w:rsidP="00B60B3D">
            <w:pPr>
              <w:jc w:val="left"/>
            </w:pPr>
            <w:r w:rsidRPr="00B56396">
              <w:t>Office</w:t>
            </w:r>
          </w:p>
        </w:tc>
        <w:tc>
          <w:tcPr>
            <w:tcW w:w="7985" w:type="dxa"/>
          </w:tcPr>
          <w:p w:rsidR="0048619A" w:rsidRPr="00B56396" w:rsidRDefault="0048619A" w:rsidP="00B60B3D">
            <w:pPr>
              <w:jc w:val="left"/>
            </w:pPr>
            <w:r w:rsidRPr="00B56396">
              <w:t>Office of the Union</w:t>
            </w:r>
          </w:p>
        </w:tc>
      </w:tr>
      <w:tr w:rsidR="0048619A" w:rsidRPr="00B56396" w:rsidTr="00B60B3D">
        <w:tc>
          <w:tcPr>
            <w:tcW w:w="1904" w:type="dxa"/>
          </w:tcPr>
          <w:p w:rsidR="0048619A" w:rsidRPr="00B56396" w:rsidRDefault="0048619A" w:rsidP="00B60B3D">
            <w:pPr>
              <w:jc w:val="left"/>
            </w:pPr>
            <w:r w:rsidRPr="00B56396">
              <w:t>PBR</w:t>
            </w:r>
          </w:p>
        </w:tc>
        <w:tc>
          <w:tcPr>
            <w:tcW w:w="7985" w:type="dxa"/>
          </w:tcPr>
          <w:p w:rsidR="0048619A" w:rsidRPr="00B56396" w:rsidRDefault="0048619A" w:rsidP="00B60B3D">
            <w:pPr>
              <w:jc w:val="left"/>
            </w:pPr>
            <w:r w:rsidRPr="00B56396">
              <w:t>Plant Breeder’s Right</w:t>
            </w:r>
          </w:p>
        </w:tc>
      </w:tr>
      <w:tr w:rsidR="0048619A" w:rsidRPr="00B56396" w:rsidTr="00B60B3D">
        <w:tc>
          <w:tcPr>
            <w:tcW w:w="1904" w:type="dxa"/>
          </w:tcPr>
          <w:p w:rsidR="0048619A" w:rsidRPr="00B56396" w:rsidRDefault="0048619A" w:rsidP="00B60B3D">
            <w:pPr>
              <w:jc w:val="left"/>
            </w:pPr>
            <w:r w:rsidRPr="00B56396">
              <w:t>TC</w:t>
            </w:r>
          </w:p>
        </w:tc>
        <w:tc>
          <w:tcPr>
            <w:tcW w:w="7985" w:type="dxa"/>
          </w:tcPr>
          <w:p w:rsidR="0048619A" w:rsidRPr="00B56396" w:rsidRDefault="0048619A" w:rsidP="00B60B3D">
            <w:pPr>
              <w:jc w:val="left"/>
            </w:pPr>
            <w:r w:rsidRPr="00B56396">
              <w:t>Technical Committee</w:t>
            </w:r>
          </w:p>
        </w:tc>
      </w:tr>
      <w:tr w:rsidR="0048619A" w:rsidRPr="00B56396" w:rsidTr="00B60B3D">
        <w:tc>
          <w:tcPr>
            <w:tcW w:w="1904" w:type="dxa"/>
          </w:tcPr>
          <w:p w:rsidR="0048619A" w:rsidRPr="00B56396" w:rsidRDefault="0048619A" w:rsidP="00B60B3D">
            <w:pPr>
              <w:jc w:val="left"/>
            </w:pPr>
            <w:r w:rsidRPr="00B56396">
              <w:t>TC</w:t>
            </w:r>
            <w:r w:rsidRPr="00B56396">
              <w:noBreakHyphen/>
              <w:t>EDC</w:t>
            </w:r>
          </w:p>
        </w:tc>
        <w:tc>
          <w:tcPr>
            <w:tcW w:w="7985" w:type="dxa"/>
          </w:tcPr>
          <w:p w:rsidR="0048619A" w:rsidRPr="00B56396" w:rsidRDefault="0048619A" w:rsidP="00B60B3D">
            <w:pPr>
              <w:jc w:val="left"/>
            </w:pPr>
            <w:r w:rsidRPr="00B56396">
              <w:t>Enlarged Editorial Committee</w:t>
            </w:r>
          </w:p>
        </w:tc>
      </w:tr>
      <w:tr w:rsidR="0048619A" w:rsidRPr="00B56396" w:rsidTr="00B60B3D">
        <w:tc>
          <w:tcPr>
            <w:tcW w:w="1904" w:type="dxa"/>
          </w:tcPr>
          <w:p w:rsidR="0048619A" w:rsidRPr="00B56396" w:rsidRDefault="0048619A" w:rsidP="00B60B3D">
            <w:pPr>
              <w:jc w:val="left"/>
            </w:pPr>
            <w:r w:rsidRPr="00B56396">
              <w:t>TWA</w:t>
            </w:r>
          </w:p>
        </w:tc>
        <w:tc>
          <w:tcPr>
            <w:tcW w:w="7985" w:type="dxa"/>
          </w:tcPr>
          <w:p w:rsidR="0048619A" w:rsidRPr="00B56396" w:rsidRDefault="0048619A" w:rsidP="00B60B3D">
            <w:pPr>
              <w:jc w:val="left"/>
            </w:pPr>
            <w:r w:rsidRPr="00B56396">
              <w:t>Technical Working Party for Agricultural Crops</w:t>
            </w:r>
          </w:p>
        </w:tc>
      </w:tr>
      <w:tr w:rsidR="0048619A" w:rsidRPr="00B56396" w:rsidTr="00B60B3D">
        <w:tc>
          <w:tcPr>
            <w:tcW w:w="1904" w:type="dxa"/>
          </w:tcPr>
          <w:p w:rsidR="0048619A" w:rsidRPr="00B56396" w:rsidRDefault="0048619A" w:rsidP="00B60B3D">
            <w:pPr>
              <w:jc w:val="left"/>
            </w:pPr>
            <w:r w:rsidRPr="00B56396">
              <w:t>TWC</w:t>
            </w:r>
          </w:p>
        </w:tc>
        <w:tc>
          <w:tcPr>
            <w:tcW w:w="7985" w:type="dxa"/>
          </w:tcPr>
          <w:p w:rsidR="0048619A" w:rsidRPr="00B56396" w:rsidRDefault="0048619A" w:rsidP="00B60B3D">
            <w:pPr>
              <w:jc w:val="left"/>
            </w:pPr>
            <w:r w:rsidRPr="00B56396">
              <w:t>Technical Working Party on Automation and Computer Programs</w:t>
            </w:r>
          </w:p>
        </w:tc>
      </w:tr>
      <w:tr w:rsidR="0048619A" w:rsidRPr="00B56396" w:rsidTr="00B60B3D">
        <w:tc>
          <w:tcPr>
            <w:tcW w:w="1904" w:type="dxa"/>
          </w:tcPr>
          <w:p w:rsidR="0048619A" w:rsidRPr="00B56396" w:rsidRDefault="0048619A" w:rsidP="00B60B3D">
            <w:pPr>
              <w:jc w:val="left"/>
            </w:pPr>
            <w:r w:rsidRPr="00B56396">
              <w:t>TWF</w:t>
            </w:r>
          </w:p>
        </w:tc>
        <w:tc>
          <w:tcPr>
            <w:tcW w:w="7985" w:type="dxa"/>
          </w:tcPr>
          <w:p w:rsidR="0048619A" w:rsidRPr="00B56396" w:rsidRDefault="0048619A" w:rsidP="00B60B3D">
            <w:pPr>
              <w:jc w:val="left"/>
            </w:pPr>
            <w:r w:rsidRPr="00B56396">
              <w:t>Technical Working Party for Fruit Crops</w:t>
            </w:r>
          </w:p>
        </w:tc>
      </w:tr>
      <w:tr w:rsidR="0048619A" w:rsidRPr="00B56396" w:rsidTr="00B60B3D">
        <w:tc>
          <w:tcPr>
            <w:tcW w:w="1904" w:type="dxa"/>
          </w:tcPr>
          <w:p w:rsidR="0048619A" w:rsidRPr="00B56396" w:rsidRDefault="0048619A" w:rsidP="00B60B3D">
            <w:pPr>
              <w:jc w:val="left"/>
            </w:pPr>
            <w:r w:rsidRPr="00B56396">
              <w:t>TWO</w:t>
            </w:r>
          </w:p>
        </w:tc>
        <w:tc>
          <w:tcPr>
            <w:tcW w:w="7985" w:type="dxa"/>
          </w:tcPr>
          <w:p w:rsidR="0048619A" w:rsidRPr="00B56396" w:rsidRDefault="0048619A" w:rsidP="00B60B3D">
            <w:pPr>
              <w:jc w:val="left"/>
            </w:pPr>
            <w:r w:rsidRPr="00B56396">
              <w:t>Technical Working Party for Ornamental Plants and Forest Trees</w:t>
            </w:r>
          </w:p>
        </w:tc>
      </w:tr>
      <w:tr w:rsidR="0048619A" w:rsidRPr="001B3A0A" w:rsidTr="00B60B3D">
        <w:tc>
          <w:tcPr>
            <w:tcW w:w="1904" w:type="dxa"/>
          </w:tcPr>
          <w:p w:rsidR="0048619A" w:rsidRPr="00B56396" w:rsidRDefault="0048619A" w:rsidP="00B60B3D">
            <w:pPr>
              <w:jc w:val="left"/>
            </w:pPr>
            <w:r w:rsidRPr="00B56396">
              <w:t>TWP</w:t>
            </w:r>
          </w:p>
        </w:tc>
        <w:tc>
          <w:tcPr>
            <w:tcW w:w="7985" w:type="dxa"/>
          </w:tcPr>
          <w:p w:rsidR="0048619A" w:rsidRPr="00B1578A" w:rsidRDefault="0048619A" w:rsidP="00B60B3D">
            <w:pPr>
              <w:jc w:val="left"/>
            </w:pPr>
            <w:r w:rsidRPr="00B56396">
              <w:t>Technical Working Party</w:t>
            </w:r>
          </w:p>
        </w:tc>
      </w:tr>
      <w:tr w:rsidR="0048619A" w:rsidRPr="001B3A0A" w:rsidTr="00B60B3D">
        <w:tc>
          <w:tcPr>
            <w:tcW w:w="1904" w:type="dxa"/>
          </w:tcPr>
          <w:p w:rsidR="0048619A" w:rsidRPr="00B1578A" w:rsidRDefault="0048619A" w:rsidP="00B60B3D">
            <w:pPr>
              <w:jc w:val="left"/>
            </w:pPr>
            <w:r w:rsidRPr="00B1578A">
              <w:t>TWV</w:t>
            </w:r>
          </w:p>
        </w:tc>
        <w:tc>
          <w:tcPr>
            <w:tcW w:w="7985" w:type="dxa"/>
          </w:tcPr>
          <w:p w:rsidR="0048619A" w:rsidRPr="00B1578A" w:rsidRDefault="0048619A" w:rsidP="00B60B3D">
            <w:pPr>
              <w:jc w:val="left"/>
            </w:pPr>
            <w:r w:rsidRPr="00B1578A">
              <w:t>Technical Working Party for Vegetables</w:t>
            </w:r>
          </w:p>
        </w:tc>
      </w:tr>
    </w:tbl>
    <w:p w:rsidR="0048619A" w:rsidRDefault="0048619A" w:rsidP="0048619A"/>
    <w:p w:rsidR="0048619A" w:rsidRDefault="0048619A" w:rsidP="0048619A">
      <w:pPr>
        <w:ind w:left="1418" w:hanging="1418"/>
      </w:pPr>
    </w:p>
    <w:p w:rsidR="0048619A" w:rsidRPr="00B1578A" w:rsidRDefault="0048619A" w:rsidP="0048619A">
      <w:pPr>
        <w:ind w:left="1418" w:hanging="1418"/>
        <w:jc w:val="center"/>
        <w:rPr>
          <w:u w:val="single"/>
        </w:rPr>
      </w:pPr>
      <w:r w:rsidRPr="00B1578A">
        <w:rPr>
          <w:u w:val="single"/>
        </w:rPr>
        <w:t>Acronyms</w:t>
      </w:r>
    </w:p>
    <w:p w:rsidR="0048619A" w:rsidRDefault="0048619A" w:rsidP="0048619A">
      <w:pPr>
        <w:ind w:left="1418" w:hanging="1418"/>
      </w:pPr>
    </w:p>
    <w:p w:rsidR="0048619A" w:rsidRDefault="0048619A" w:rsidP="0048619A"/>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48619A" w:rsidRPr="001B3A0A" w:rsidTr="00B60B3D">
        <w:tc>
          <w:tcPr>
            <w:tcW w:w="1904" w:type="dxa"/>
          </w:tcPr>
          <w:p w:rsidR="0048619A" w:rsidRPr="001B3A0A" w:rsidRDefault="0048619A" w:rsidP="00B60B3D">
            <w:pPr>
              <w:autoSpaceDE w:val="0"/>
              <w:autoSpaceDN w:val="0"/>
              <w:adjustRightInd w:val="0"/>
              <w:jc w:val="left"/>
            </w:pPr>
            <w:r w:rsidRPr="001B3A0A">
              <w:t>AATF</w:t>
            </w:r>
          </w:p>
        </w:tc>
        <w:tc>
          <w:tcPr>
            <w:tcW w:w="7985" w:type="dxa"/>
          </w:tcPr>
          <w:p w:rsidR="0048619A" w:rsidRPr="001B3A0A" w:rsidRDefault="0048619A" w:rsidP="00B60B3D">
            <w:pPr>
              <w:autoSpaceDE w:val="0"/>
              <w:autoSpaceDN w:val="0"/>
              <w:adjustRightInd w:val="0"/>
              <w:jc w:val="left"/>
            </w:pPr>
            <w:r w:rsidRPr="001B3A0A">
              <w:t>African Agricultural Technology Foundation</w:t>
            </w:r>
          </w:p>
        </w:tc>
      </w:tr>
      <w:tr w:rsidR="0048619A" w:rsidRPr="001B3A0A" w:rsidTr="00B60B3D">
        <w:tc>
          <w:tcPr>
            <w:tcW w:w="1904" w:type="dxa"/>
          </w:tcPr>
          <w:p w:rsidR="0048619A" w:rsidRPr="001B3A0A" w:rsidRDefault="0048619A" w:rsidP="00B60B3D">
            <w:pPr>
              <w:jc w:val="left"/>
            </w:pPr>
            <w:r w:rsidRPr="001B3A0A">
              <w:t>AECID</w:t>
            </w:r>
          </w:p>
        </w:tc>
        <w:tc>
          <w:tcPr>
            <w:tcW w:w="7985" w:type="dxa"/>
          </w:tcPr>
          <w:p w:rsidR="0048619A" w:rsidRPr="001B3A0A" w:rsidRDefault="0048619A" w:rsidP="00B60B3D">
            <w:pPr>
              <w:jc w:val="left"/>
            </w:pPr>
            <w:r w:rsidRPr="001B3A0A">
              <w:t>Spanish Agency for Cooperation and Economic Development</w:t>
            </w:r>
          </w:p>
        </w:tc>
      </w:tr>
      <w:tr w:rsidR="0048619A" w:rsidRPr="001B3A0A" w:rsidTr="00B60B3D">
        <w:tc>
          <w:tcPr>
            <w:tcW w:w="1904" w:type="dxa"/>
          </w:tcPr>
          <w:p w:rsidR="0048619A" w:rsidRPr="001B3A0A" w:rsidRDefault="0048619A" w:rsidP="00B60B3D">
            <w:pPr>
              <w:jc w:val="left"/>
            </w:pPr>
            <w:r w:rsidRPr="001B3A0A">
              <w:t>AFSTA</w:t>
            </w:r>
          </w:p>
        </w:tc>
        <w:tc>
          <w:tcPr>
            <w:tcW w:w="7985" w:type="dxa"/>
          </w:tcPr>
          <w:p w:rsidR="0048619A" w:rsidRPr="001B3A0A" w:rsidRDefault="0048619A" w:rsidP="00B60B3D">
            <w:pPr>
              <w:jc w:val="left"/>
            </w:pPr>
            <w:r w:rsidRPr="001B3A0A">
              <w:t>African Seed Trade Association</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AIPPI</w:t>
            </w:r>
          </w:p>
        </w:tc>
        <w:tc>
          <w:tcPr>
            <w:tcW w:w="7985" w:type="dxa"/>
          </w:tcPr>
          <w:p w:rsidR="0048619A" w:rsidRPr="001B3A0A" w:rsidRDefault="0048619A" w:rsidP="00B60B3D">
            <w:pPr>
              <w:autoSpaceDE w:val="0"/>
              <w:autoSpaceDN w:val="0"/>
              <w:adjustRightInd w:val="0"/>
              <w:jc w:val="left"/>
            </w:pPr>
            <w:r w:rsidRPr="001B3A0A">
              <w:t>International Association for the Protection of Intellectual Property</w:t>
            </w:r>
          </w:p>
        </w:tc>
      </w:tr>
      <w:tr w:rsidR="0048619A" w:rsidRPr="001B3A0A" w:rsidTr="00B60B3D">
        <w:tc>
          <w:tcPr>
            <w:tcW w:w="1904" w:type="dxa"/>
          </w:tcPr>
          <w:p w:rsidR="0048619A" w:rsidRPr="001B3A0A" w:rsidRDefault="0048619A" w:rsidP="00B60B3D">
            <w:pPr>
              <w:autoSpaceDE w:val="0"/>
              <w:autoSpaceDN w:val="0"/>
              <w:adjustRightInd w:val="0"/>
              <w:jc w:val="left"/>
            </w:pPr>
            <w:r>
              <w:t>AOHE</w:t>
            </w:r>
          </w:p>
        </w:tc>
        <w:tc>
          <w:tcPr>
            <w:tcW w:w="7985" w:type="dxa"/>
          </w:tcPr>
          <w:p w:rsidR="0048619A" w:rsidRPr="001B3A0A" w:rsidRDefault="0048619A" w:rsidP="00B60B3D">
            <w:pPr>
              <w:autoSpaceDE w:val="0"/>
              <w:autoSpaceDN w:val="0"/>
              <w:adjustRightInd w:val="0"/>
              <w:jc w:val="left"/>
            </w:pPr>
            <w:r w:rsidRPr="00794798">
              <w:t xml:space="preserve">Association of </w:t>
            </w:r>
            <w:r>
              <w:t>European Horticultural Breeders</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APBREBES</w:t>
            </w:r>
          </w:p>
        </w:tc>
        <w:tc>
          <w:tcPr>
            <w:tcW w:w="7985" w:type="dxa"/>
          </w:tcPr>
          <w:p w:rsidR="0048619A" w:rsidRPr="001B3A0A" w:rsidRDefault="0048619A" w:rsidP="00B60B3D">
            <w:pPr>
              <w:autoSpaceDE w:val="0"/>
              <w:autoSpaceDN w:val="0"/>
              <w:adjustRightInd w:val="0"/>
              <w:jc w:val="left"/>
            </w:pPr>
            <w:r w:rsidRPr="001B3A0A">
              <w:t>Association for Plant Breeding for the Benefit of Society</w:t>
            </w:r>
          </w:p>
        </w:tc>
      </w:tr>
      <w:tr w:rsidR="0048619A" w:rsidRPr="001B3A0A" w:rsidTr="00B60B3D">
        <w:tc>
          <w:tcPr>
            <w:tcW w:w="1904" w:type="dxa"/>
          </w:tcPr>
          <w:p w:rsidR="0048619A" w:rsidRPr="001B3A0A" w:rsidRDefault="0048619A" w:rsidP="00B60B3D">
            <w:pPr>
              <w:jc w:val="left"/>
            </w:pPr>
            <w:r w:rsidRPr="001B3A0A">
              <w:t>APSA</w:t>
            </w:r>
          </w:p>
        </w:tc>
        <w:tc>
          <w:tcPr>
            <w:tcW w:w="7985" w:type="dxa"/>
          </w:tcPr>
          <w:p w:rsidR="0048619A" w:rsidRPr="001B3A0A" w:rsidRDefault="0048619A" w:rsidP="00B60B3D">
            <w:pPr>
              <w:jc w:val="left"/>
            </w:pPr>
            <w:r w:rsidRPr="001B3A0A">
              <w:t>Asia and Pacific Seed Association</w:t>
            </w:r>
          </w:p>
        </w:tc>
      </w:tr>
      <w:tr w:rsidR="0048619A" w:rsidRPr="001B3A0A" w:rsidTr="00B60B3D">
        <w:tc>
          <w:tcPr>
            <w:tcW w:w="1904" w:type="dxa"/>
          </w:tcPr>
          <w:p w:rsidR="0048619A" w:rsidRPr="001B3A0A" w:rsidRDefault="0048619A" w:rsidP="00B60B3D">
            <w:pPr>
              <w:jc w:val="left"/>
            </w:pPr>
            <w:r w:rsidRPr="001B3A0A">
              <w:t>ARIPO</w:t>
            </w:r>
          </w:p>
        </w:tc>
        <w:tc>
          <w:tcPr>
            <w:tcW w:w="7985" w:type="dxa"/>
          </w:tcPr>
          <w:p w:rsidR="0048619A" w:rsidRPr="001B3A0A" w:rsidRDefault="0048619A" w:rsidP="00B60B3D">
            <w:pPr>
              <w:jc w:val="left"/>
            </w:pPr>
            <w:r w:rsidRPr="001B3A0A">
              <w:t>African Regional Intellectual Property Organization</w:t>
            </w:r>
          </w:p>
        </w:tc>
      </w:tr>
      <w:tr w:rsidR="0048619A" w:rsidRPr="001B3A0A" w:rsidTr="00B60B3D">
        <w:tc>
          <w:tcPr>
            <w:tcW w:w="1904" w:type="dxa"/>
          </w:tcPr>
          <w:p w:rsidR="0048619A" w:rsidRPr="001B3A0A" w:rsidRDefault="0048619A" w:rsidP="00B60B3D">
            <w:pPr>
              <w:jc w:val="left"/>
            </w:pPr>
            <w:r w:rsidRPr="001B3A0A">
              <w:t>ASEAN</w:t>
            </w:r>
          </w:p>
        </w:tc>
        <w:tc>
          <w:tcPr>
            <w:tcW w:w="7985" w:type="dxa"/>
          </w:tcPr>
          <w:p w:rsidR="0048619A" w:rsidRPr="001B3A0A" w:rsidRDefault="0048619A" w:rsidP="00B60B3D">
            <w:pPr>
              <w:jc w:val="left"/>
            </w:pPr>
            <w:r w:rsidRPr="001B3A0A">
              <w:t>Southeast Asian Nations</w:t>
            </w:r>
          </w:p>
        </w:tc>
      </w:tr>
      <w:tr w:rsidR="0048619A" w:rsidRPr="001B3A0A" w:rsidTr="00B60B3D">
        <w:tc>
          <w:tcPr>
            <w:tcW w:w="1904" w:type="dxa"/>
          </w:tcPr>
          <w:p w:rsidR="0048619A" w:rsidRPr="001B3A0A" w:rsidRDefault="0048619A" w:rsidP="00B60B3D">
            <w:pPr>
              <w:jc w:val="left"/>
              <w:rPr>
                <w:rFonts w:cs="Arial"/>
              </w:rPr>
            </w:pPr>
            <w:r>
              <w:t>ASTA</w:t>
            </w:r>
          </w:p>
        </w:tc>
        <w:tc>
          <w:tcPr>
            <w:tcW w:w="7985" w:type="dxa"/>
          </w:tcPr>
          <w:p w:rsidR="0048619A" w:rsidRPr="001B3A0A" w:rsidRDefault="0048619A" w:rsidP="00B60B3D">
            <w:pPr>
              <w:jc w:val="left"/>
              <w:rPr>
                <w:rFonts w:cs="Arial"/>
              </w:rPr>
            </w:pPr>
            <w:r w:rsidRPr="00794798">
              <w:t>American Seed Trade Association</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BSPB</w:t>
            </w:r>
          </w:p>
        </w:tc>
        <w:tc>
          <w:tcPr>
            <w:tcW w:w="7985" w:type="dxa"/>
          </w:tcPr>
          <w:p w:rsidR="0048619A" w:rsidRPr="001B3A0A" w:rsidRDefault="0048619A" w:rsidP="00B60B3D">
            <w:pPr>
              <w:autoSpaceDE w:val="0"/>
              <w:autoSpaceDN w:val="0"/>
              <w:adjustRightInd w:val="0"/>
              <w:jc w:val="left"/>
            </w:pPr>
            <w:r w:rsidRPr="001B3A0A">
              <w:t>British Society of Plant Breeders</w:t>
            </w:r>
          </w:p>
        </w:tc>
      </w:tr>
      <w:tr w:rsidR="0048619A" w:rsidRPr="001B3A0A" w:rsidTr="00B60B3D">
        <w:tc>
          <w:tcPr>
            <w:tcW w:w="1904" w:type="dxa"/>
          </w:tcPr>
          <w:p w:rsidR="0048619A" w:rsidRPr="001B3A0A" w:rsidRDefault="0048619A" w:rsidP="00B60B3D">
            <w:pPr>
              <w:jc w:val="left"/>
            </w:pPr>
            <w:r w:rsidRPr="001B3A0A">
              <w:t>CBD</w:t>
            </w:r>
          </w:p>
        </w:tc>
        <w:tc>
          <w:tcPr>
            <w:tcW w:w="7985" w:type="dxa"/>
          </w:tcPr>
          <w:p w:rsidR="0048619A" w:rsidRPr="001B3A0A" w:rsidRDefault="0048619A" w:rsidP="00B60B3D">
            <w:pPr>
              <w:jc w:val="left"/>
            </w:pPr>
            <w:r w:rsidRPr="001B3A0A">
              <w:t>Convention on Biological Diversity</w:t>
            </w:r>
          </w:p>
        </w:tc>
      </w:tr>
      <w:tr w:rsidR="0048619A" w:rsidRPr="001B3A0A" w:rsidTr="00B60B3D">
        <w:tc>
          <w:tcPr>
            <w:tcW w:w="1904" w:type="dxa"/>
          </w:tcPr>
          <w:p w:rsidR="0048619A" w:rsidRPr="001B3A0A" w:rsidRDefault="0048619A" w:rsidP="00B60B3D">
            <w:pPr>
              <w:jc w:val="left"/>
            </w:pPr>
            <w:r w:rsidRPr="001B3A0A">
              <w:t>CDIP</w:t>
            </w:r>
          </w:p>
        </w:tc>
        <w:tc>
          <w:tcPr>
            <w:tcW w:w="7985" w:type="dxa"/>
          </w:tcPr>
          <w:p w:rsidR="0048619A" w:rsidRPr="001B3A0A" w:rsidRDefault="0048619A" w:rsidP="00B60B3D">
            <w:pPr>
              <w:jc w:val="left"/>
            </w:pPr>
            <w:r w:rsidRPr="001B3A0A">
              <w:t>WIPO Committee on Development and Intellectual Property</w:t>
            </w:r>
          </w:p>
        </w:tc>
      </w:tr>
      <w:tr w:rsidR="0048619A" w:rsidRPr="001B3A0A" w:rsidTr="00B60B3D">
        <w:tc>
          <w:tcPr>
            <w:tcW w:w="1904" w:type="dxa"/>
          </w:tcPr>
          <w:p w:rsidR="0048619A" w:rsidRPr="001B3A0A" w:rsidRDefault="0048619A" w:rsidP="00B60B3D">
            <w:pPr>
              <w:jc w:val="left"/>
              <w:rPr>
                <w:snapToGrid w:val="0"/>
              </w:rPr>
            </w:pPr>
            <w:r w:rsidRPr="001B3A0A">
              <w:rPr>
                <w:snapToGrid w:val="0"/>
              </w:rPr>
              <w:t>CGRFA</w:t>
            </w:r>
          </w:p>
        </w:tc>
        <w:tc>
          <w:tcPr>
            <w:tcW w:w="7985" w:type="dxa"/>
          </w:tcPr>
          <w:p w:rsidR="0048619A" w:rsidRPr="001B3A0A" w:rsidRDefault="0048619A" w:rsidP="00B60B3D">
            <w:pPr>
              <w:jc w:val="left"/>
              <w:rPr>
                <w:snapToGrid w:val="0"/>
              </w:rPr>
            </w:pPr>
            <w:r w:rsidRPr="001B3A0A">
              <w:rPr>
                <w:snapToGrid w:val="0"/>
              </w:rPr>
              <w:t>Commission on Genetic Resources for Food and Agriculture</w:t>
            </w:r>
          </w:p>
        </w:tc>
      </w:tr>
      <w:tr w:rsidR="0048619A" w:rsidRPr="001B3A0A" w:rsidTr="00B60B3D">
        <w:tc>
          <w:tcPr>
            <w:tcW w:w="1904" w:type="dxa"/>
          </w:tcPr>
          <w:p w:rsidR="0048619A" w:rsidRPr="001B3A0A" w:rsidRDefault="0048619A" w:rsidP="00B60B3D">
            <w:pPr>
              <w:jc w:val="left"/>
              <w:rPr>
                <w:rFonts w:cs="Arial"/>
              </w:rPr>
            </w:pPr>
            <w:r w:rsidRPr="001B3A0A">
              <w:rPr>
                <w:rFonts w:cs="Arial"/>
              </w:rPr>
              <w:t>CIOPORA</w:t>
            </w:r>
          </w:p>
        </w:tc>
        <w:tc>
          <w:tcPr>
            <w:tcW w:w="7985" w:type="dxa"/>
          </w:tcPr>
          <w:p w:rsidR="0048619A" w:rsidRPr="001B3A0A" w:rsidRDefault="0048619A" w:rsidP="00B60B3D">
            <w:pPr>
              <w:jc w:val="left"/>
              <w:rPr>
                <w:rFonts w:cs="Arial"/>
              </w:rPr>
            </w:pPr>
            <w:r w:rsidRPr="001B3A0A">
              <w:rPr>
                <w:rFonts w:cs="Arial"/>
              </w:rPr>
              <w:t>International Community of Breeders of Asexually Reproduced Ornamental and Fruit Varieties</w:t>
            </w:r>
          </w:p>
        </w:tc>
      </w:tr>
      <w:tr w:rsidR="0048619A" w:rsidRPr="001B3A0A" w:rsidTr="00B60B3D">
        <w:tc>
          <w:tcPr>
            <w:tcW w:w="1904" w:type="dxa"/>
          </w:tcPr>
          <w:p w:rsidR="0048619A" w:rsidRPr="001B3A0A" w:rsidRDefault="0048619A" w:rsidP="00B60B3D">
            <w:pPr>
              <w:jc w:val="left"/>
            </w:pPr>
            <w:r w:rsidRPr="001B3A0A">
              <w:t>CPVO</w:t>
            </w:r>
          </w:p>
        </w:tc>
        <w:tc>
          <w:tcPr>
            <w:tcW w:w="7985" w:type="dxa"/>
          </w:tcPr>
          <w:p w:rsidR="0048619A" w:rsidRPr="001B3A0A" w:rsidRDefault="0048619A" w:rsidP="00B60B3D">
            <w:pPr>
              <w:jc w:val="left"/>
            </w:pPr>
            <w:r w:rsidRPr="001B3A0A">
              <w:t>Community Plant Variety Office of the European Union</w:t>
            </w:r>
          </w:p>
        </w:tc>
      </w:tr>
      <w:tr w:rsidR="0048619A" w:rsidRPr="001B3A0A" w:rsidTr="00B60B3D">
        <w:tc>
          <w:tcPr>
            <w:tcW w:w="1904" w:type="dxa"/>
          </w:tcPr>
          <w:p w:rsidR="0048619A" w:rsidRPr="001B3A0A" w:rsidRDefault="0048619A" w:rsidP="00B60B3D">
            <w:pPr>
              <w:jc w:val="left"/>
              <w:rPr>
                <w:snapToGrid w:val="0"/>
              </w:rPr>
            </w:pPr>
            <w:r w:rsidRPr="001B3A0A">
              <w:rPr>
                <w:snapToGrid w:val="0"/>
              </w:rPr>
              <w:t>EAPVP Forum</w:t>
            </w:r>
          </w:p>
        </w:tc>
        <w:tc>
          <w:tcPr>
            <w:tcW w:w="7985" w:type="dxa"/>
          </w:tcPr>
          <w:p w:rsidR="0048619A" w:rsidRPr="001B3A0A" w:rsidRDefault="0048619A" w:rsidP="00B60B3D">
            <w:pPr>
              <w:jc w:val="left"/>
              <w:rPr>
                <w:snapToGrid w:val="0"/>
              </w:rPr>
            </w:pPr>
            <w:r w:rsidRPr="001B3A0A">
              <w:rPr>
                <w:snapToGrid w:val="0"/>
              </w:rPr>
              <w:t>East Asia Plant Variety Protection Forum</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ECO</w:t>
            </w:r>
          </w:p>
        </w:tc>
        <w:tc>
          <w:tcPr>
            <w:tcW w:w="7985" w:type="dxa"/>
          </w:tcPr>
          <w:p w:rsidR="0048619A" w:rsidRPr="001B3A0A" w:rsidRDefault="0048619A" w:rsidP="00B60B3D">
            <w:pPr>
              <w:autoSpaceDE w:val="0"/>
              <w:autoSpaceDN w:val="0"/>
              <w:adjustRightInd w:val="0"/>
              <w:jc w:val="left"/>
            </w:pPr>
            <w:r w:rsidRPr="001B3A0A">
              <w:t>Economic Cooperation Organization</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ECOSA</w:t>
            </w:r>
          </w:p>
        </w:tc>
        <w:tc>
          <w:tcPr>
            <w:tcW w:w="7985" w:type="dxa"/>
          </w:tcPr>
          <w:p w:rsidR="0048619A" w:rsidRPr="001B3A0A" w:rsidRDefault="0048619A" w:rsidP="00B60B3D">
            <w:pPr>
              <w:autoSpaceDE w:val="0"/>
              <w:autoSpaceDN w:val="0"/>
              <w:adjustRightInd w:val="0"/>
              <w:jc w:val="left"/>
            </w:pPr>
            <w:r w:rsidRPr="001B3A0A">
              <w:t>ECO Seed Association</w:t>
            </w:r>
          </w:p>
        </w:tc>
      </w:tr>
      <w:tr w:rsidR="0048619A" w:rsidRPr="001B3A0A" w:rsidTr="00B60B3D">
        <w:tc>
          <w:tcPr>
            <w:tcW w:w="1904" w:type="dxa"/>
          </w:tcPr>
          <w:p w:rsidR="0048619A" w:rsidRPr="001B3A0A" w:rsidRDefault="0048619A" w:rsidP="00B60B3D">
            <w:pPr>
              <w:jc w:val="left"/>
            </w:pPr>
            <w:r w:rsidRPr="001B3A0A">
              <w:t>ECOSOC</w:t>
            </w:r>
          </w:p>
        </w:tc>
        <w:tc>
          <w:tcPr>
            <w:tcW w:w="7985" w:type="dxa"/>
          </w:tcPr>
          <w:p w:rsidR="0048619A" w:rsidRPr="001B3A0A" w:rsidRDefault="0048619A" w:rsidP="00B60B3D">
            <w:pPr>
              <w:jc w:val="left"/>
              <w:rPr>
                <w:rFonts w:cs="Arial"/>
              </w:rPr>
            </w:pPr>
            <w:r w:rsidRPr="001B3A0A">
              <w:rPr>
                <w:rFonts w:cs="Arial"/>
              </w:rPr>
              <w:t>United Nations Economic and Social Council</w:t>
            </w:r>
          </w:p>
        </w:tc>
      </w:tr>
      <w:tr w:rsidR="0048619A" w:rsidRPr="001B3A0A" w:rsidTr="00B60B3D">
        <w:tc>
          <w:tcPr>
            <w:tcW w:w="1904" w:type="dxa"/>
          </w:tcPr>
          <w:p w:rsidR="0048619A" w:rsidRPr="001B3A0A" w:rsidRDefault="0048619A" w:rsidP="00B60B3D">
            <w:pPr>
              <w:autoSpaceDE w:val="0"/>
              <w:autoSpaceDN w:val="0"/>
              <w:adjustRightInd w:val="0"/>
              <w:jc w:val="left"/>
              <w:rPr>
                <w:snapToGrid w:val="0"/>
              </w:rPr>
            </w:pPr>
            <w:r w:rsidRPr="001B3A0A">
              <w:rPr>
                <w:snapToGrid w:val="0"/>
              </w:rPr>
              <w:t>EMBRAPA</w:t>
            </w:r>
          </w:p>
        </w:tc>
        <w:tc>
          <w:tcPr>
            <w:tcW w:w="7985" w:type="dxa"/>
          </w:tcPr>
          <w:p w:rsidR="0048619A" w:rsidRPr="001B3A0A" w:rsidRDefault="0048619A" w:rsidP="00B60B3D">
            <w:pPr>
              <w:autoSpaceDE w:val="0"/>
              <w:autoSpaceDN w:val="0"/>
              <w:adjustRightInd w:val="0"/>
              <w:jc w:val="left"/>
              <w:rPr>
                <w:snapToGrid w:val="0"/>
              </w:rPr>
            </w:pPr>
            <w:r w:rsidRPr="001B3A0A">
              <w:rPr>
                <w:snapToGrid w:val="0"/>
              </w:rPr>
              <w:t>Brazilian Research Corporation</w:t>
            </w:r>
          </w:p>
        </w:tc>
      </w:tr>
      <w:tr w:rsidR="0048619A" w:rsidRPr="001B3A0A" w:rsidTr="00B60B3D">
        <w:tc>
          <w:tcPr>
            <w:tcW w:w="1904" w:type="dxa"/>
          </w:tcPr>
          <w:p w:rsidR="0048619A" w:rsidRPr="001B3A0A" w:rsidRDefault="0048619A" w:rsidP="00B60B3D">
            <w:pPr>
              <w:jc w:val="left"/>
              <w:rPr>
                <w:rFonts w:cs="Arial"/>
                <w:snapToGrid w:val="0"/>
              </w:rPr>
            </w:pPr>
            <w:r w:rsidRPr="001B3A0A">
              <w:rPr>
                <w:rFonts w:cs="Arial"/>
                <w:snapToGrid w:val="0"/>
              </w:rPr>
              <w:t>ESA</w:t>
            </w:r>
          </w:p>
        </w:tc>
        <w:tc>
          <w:tcPr>
            <w:tcW w:w="7985" w:type="dxa"/>
          </w:tcPr>
          <w:p w:rsidR="0048619A" w:rsidRPr="001B3A0A" w:rsidRDefault="0048619A" w:rsidP="00B60B3D">
            <w:pPr>
              <w:jc w:val="left"/>
              <w:rPr>
                <w:rFonts w:cs="Arial"/>
                <w:snapToGrid w:val="0"/>
              </w:rPr>
            </w:pPr>
            <w:r w:rsidRPr="001B3A0A">
              <w:rPr>
                <w:rFonts w:cs="Arial"/>
                <w:snapToGrid w:val="0"/>
              </w:rPr>
              <w:t>European Seed Association</w:t>
            </w:r>
          </w:p>
        </w:tc>
      </w:tr>
      <w:tr w:rsidR="0048619A" w:rsidRPr="001B3A0A" w:rsidTr="00B60B3D">
        <w:tc>
          <w:tcPr>
            <w:tcW w:w="1904" w:type="dxa"/>
          </w:tcPr>
          <w:p w:rsidR="0048619A" w:rsidRPr="001B3A0A" w:rsidRDefault="0048619A" w:rsidP="00B60B3D">
            <w:pPr>
              <w:jc w:val="left"/>
            </w:pPr>
            <w:r w:rsidRPr="001B3A0A">
              <w:t>FAO</w:t>
            </w:r>
          </w:p>
        </w:tc>
        <w:tc>
          <w:tcPr>
            <w:tcW w:w="7985" w:type="dxa"/>
          </w:tcPr>
          <w:p w:rsidR="0048619A" w:rsidRPr="001B3A0A" w:rsidRDefault="0048619A" w:rsidP="00B60B3D">
            <w:pPr>
              <w:jc w:val="left"/>
            </w:pPr>
            <w:r w:rsidRPr="001B3A0A">
              <w:t>Food and Agriculture Organization of the United Nations</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FELAS</w:t>
            </w:r>
          </w:p>
        </w:tc>
        <w:tc>
          <w:tcPr>
            <w:tcW w:w="7985" w:type="dxa"/>
          </w:tcPr>
          <w:p w:rsidR="0048619A" w:rsidRPr="001B3A0A" w:rsidRDefault="0048619A" w:rsidP="00B60B3D">
            <w:pPr>
              <w:autoSpaceDE w:val="0"/>
              <w:autoSpaceDN w:val="0"/>
              <w:adjustRightInd w:val="0"/>
              <w:jc w:val="left"/>
            </w:pPr>
            <w:r w:rsidRPr="001B3A0A">
              <w:t>Latin American Federation of Seed Associations</w:t>
            </w:r>
          </w:p>
        </w:tc>
      </w:tr>
      <w:tr w:rsidR="0048619A" w:rsidRPr="001B3A0A" w:rsidTr="00B60B3D">
        <w:tc>
          <w:tcPr>
            <w:tcW w:w="1904" w:type="dxa"/>
          </w:tcPr>
          <w:p w:rsidR="0048619A" w:rsidRPr="001B3A0A" w:rsidRDefault="0048619A" w:rsidP="00B60B3D">
            <w:pPr>
              <w:jc w:val="left"/>
            </w:pPr>
            <w:r w:rsidRPr="001B3A0A">
              <w:t>FWCC</w:t>
            </w:r>
          </w:p>
        </w:tc>
        <w:tc>
          <w:tcPr>
            <w:tcW w:w="7985" w:type="dxa"/>
          </w:tcPr>
          <w:p w:rsidR="0048619A" w:rsidRPr="001B3A0A" w:rsidRDefault="0048619A" w:rsidP="00B60B3D">
            <w:pPr>
              <w:jc w:val="left"/>
            </w:pPr>
            <w:r w:rsidRPr="001B3A0A">
              <w:t>Friends World Committee for Consultation</w:t>
            </w:r>
          </w:p>
        </w:tc>
      </w:tr>
      <w:tr w:rsidR="0048619A" w:rsidRPr="00780ADD" w:rsidTr="00B60B3D">
        <w:tc>
          <w:tcPr>
            <w:tcW w:w="1904" w:type="dxa"/>
          </w:tcPr>
          <w:p w:rsidR="0048619A" w:rsidRPr="001B3A0A" w:rsidRDefault="0048619A" w:rsidP="00B60B3D">
            <w:pPr>
              <w:autoSpaceDE w:val="0"/>
              <w:autoSpaceDN w:val="0"/>
              <w:adjustRightInd w:val="0"/>
              <w:jc w:val="left"/>
            </w:pPr>
            <w:r w:rsidRPr="001B3A0A">
              <w:t>GEVES</w:t>
            </w:r>
          </w:p>
        </w:tc>
        <w:tc>
          <w:tcPr>
            <w:tcW w:w="7985" w:type="dxa"/>
          </w:tcPr>
          <w:p w:rsidR="0048619A" w:rsidRPr="00477A20" w:rsidRDefault="0048619A" w:rsidP="00B60B3D">
            <w:pPr>
              <w:autoSpaceDE w:val="0"/>
              <w:autoSpaceDN w:val="0"/>
              <w:adjustRightInd w:val="0"/>
              <w:jc w:val="left"/>
              <w:rPr>
                <w:lang w:val="fr-FR"/>
              </w:rPr>
            </w:pPr>
            <w:r w:rsidRPr="00477A20">
              <w:rPr>
                <w:i/>
                <w:lang w:val="fr-FR"/>
              </w:rPr>
              <w:t>Groupe d'étude et de contrôle des variétés et des semences</w:t>
            </w:r>
            <w:r w:rsidRPr="00477A20">
              <w:rPr>
                <w:lang w:val="fr-FR"/>
              </w:rPr>
              <w:t xml:space="preserve"> of France</w:t>
            </w:r>
          </w:p>
        </w:tc>
      </w:tr>
      <w:tr w:rsidR="0048619A" w:rsidRPr="001B3A0A" w:rsidTr="00B60B3D">
        <w:tc>
          <w:tcPr>
            <w:tcW w:w="1904" w:type="dxa"/>
          </w:tcPr>
          <w:p w:rsidR="0048619A" w:rsidRPr="001B3A0A" w:rsidRDefault="0048619A" w:rsidP="00B60B3D">
            <w:pPr>
              <w:jc w:val="left"/>
            </w:pPr>
            <w:r w:rsidRPr="001B3A0A">
              <w:t>GRIP</w:t>
            </w:r>
            <w:r>
              <w:t xml:space="preserve"> Course</w:t>
            </w:r>
          </w:p>
        </w:tc>
        <w:tc>
          <w:tcPr>
            <w:tcW w:w="7985" w:type="dxa"/>
          </w:tcPr>
          <w:p w:rsidR="0048619A" w:rsidRPr="001B3A0A" w:rsidRDefault="0048619A" w:rsidP="00B60B3D">
            <w:pPr>
              <w:jc w:val="left"/>
            </w:pPr>
            <w:r w:rsidRPr="001B3A0A">
              <w:t>Genetic Resources and Intellectual Property Rights</w:t>
            </w:r>
            <w:r>
              <w:t xml:space="preserve"> Course</w:t>
            </w:r>
          </w:p>
        </w:tc>
      </w:tr>
      <w:tr w:rsidR="0048619A" w:rsidRPr="00780ADD" w:rsidTr="00B60B3D">
        <w:tc>
          <w:tcPr>
            <w:tcW w:w="1904" w:type="dxa"/>
          </w:tcPr>
          <w:p w:rsidR="0048619A" w:rsidRPr="001B3A0A" w:rsidRDefault="0048619A" w:rsidP="00B60B3D">
            <w:pPr>
              <w:autoSpaceDE w:val="0"/>
              <w:autoSpaceDN w:val="0"/>
              <w:adjustRightInd w:val="0"/>
              <w:jc w:val="left"/>
            </w:pPr>
            <w:r>
              <w:t>GRUR</w:t>
            </w:r>
          </w:p>
        </w:tc>
        <w:tc>
          <w:tcPr>
            <w:tcW w:w="7985" w:type="dxa"/>
          </w:tcPr>
          <w:p w:rsidR="0048619A" w:rsidRPr="00477A20" w:rsidRDefault="0048619A" w:rsidP="00B60B3D">
            <w:pPr>
              <w:autoSpaceDE w:val="0"/>
              <w:autoSpaceDN w:val="0"/>
              <w:adjustRightInd w:val="0"/>
              <w:jc w:val="left"/>
              <w:rPr>
                <w:lang w:val="de-DE"/>
              </w:rPr>
            </w:pPr>
            <w:r w:rsidRPr="00477A20">
              <w:rPr>
                <w:i/>
                <w:lang w:val="de-DE"/>
              </w:rPr>
              <w:t>Deutsche Vereinigung für gewerblichen Rechtsschutz und Urheberrecht</w:t>
            </w:r>
          </w:p>
        </w:tc>
      </w:tr>
      <w:tr w:rsidR="0048619A" w:rsidRPr="001B3A0A" w:rsidTr="00B60B3D">
        <w:tc>
          <w:tcPr>
            <w:tcW w:w="1904" w:type="dxa"/>
          </w:tcPr>
          <w:p w:rsidR="0048619A" w:rsidRPr="001B3A0A" w:rsidRDefault="0048619A" w:rsidP="00B60B3D">
            <w:pPr>
              <w:jc w:val="left"/>
            </w:pPr>
            <w:r w:rsidRPr="001B3A0A">
              <w:t>IAOC</w:t>
            </w:r>
          </w:p>
        </w:tc>
        <w:tc>
          <w:tcPr>
            <w:tcW w:w="7985" w:type="dxa"/>
          </w:tcPr>
          <w:p w:rsidR="0048619A" w:rsidRPr="001B3A0A" w:rsidRDefault="0048619A" w:rsidP="00B60B3D">
            <w:pPr>
              <w:jc w:val="left"/>
            </w:pPr>
            <w:r w:rsidRPr="001B3A0A">
              <w:t>WIPO Independent Advisory Oversight Committee</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ICARDA</w:t>
            </w:r>
          </w:p>
        </w:tc>
        <w:tc>
          <w:tcPr>
            <w:tcW w:w="7985" w:type="dxa"/>
          </w:tcPr>
          <w:p w:rsidR="0048619A" w:rsidRPr="001B3A0A" w:rsidRDefault="0048619A" w:rsidP="00B60B3D">
            <w:pPr>
              <w:autoSpaceDE w:val="0"/>
              <w:autoSpaceDN w:val="0"/>
              <w:adjustRightInd w:val="0"/>
              <w:jc w:val="left"/>
              <w:rPr>
                <w:rFonts w:cs="Arial"/>
              </w:rPr>
            </w:pPr>
            <w:r w:rsidRPr="001B3A0A">
              <w:rPr>
                <w:rFonts w:cs="Arial"/>
              </w:rPr>
              <w:t>International Centre for Agricultural Research in Dry Areas</w:t>
            </w:r>
          </w:p>
        </w:tc>
      </w:tr>
      <w:tr w:rsidR="0048619A" w:rsidRPr="001B3A0A" w:rsidTr="00B60B3D">
        <w:tc>
          <w:tcPr>
            <w:tcW w:w="1904" w:type="dxa"/>
          </w:tcPr>
          <w:p w:rsidR="0048619A" w:rsidRPr="001B3A0A" w:rsidRDefault="0048619A" w:rsidP="00B60B3D">
            <w:pPr>
              <w:jc w:val="left"/>
              <w:rPr>
                <w:snapToGrid w:val="0"/>
              </w:rPr>
            </w:pPr>
            <w:r w:rsidRPr="001B3A0A">
              <w:rPr>
                <w:snapToGrid w:val="0"/>
              </w:rPr>
              <w:t>ICNCP</w:t>
            </w:r>
          </w:p>
        </w:tc>
        <w:tc>
          <w:tcPr>
            <w:tcW w:w="7985" w:type="dxa"/>
          </w:tcPr>
          <w:p w:rsidR="0048619A" w:rsidRPr="001B3A0A" w:rsidRDefault="0048619A" w:rsidP="00B60B3D">
            <w:pPr>
              <w:jc w:val="left"/>
              <w:rPr>
                <w:snapToGrid w:val="0"/>
              </w:rPr>
            </w:pPr>
            <w:r w:rsidRPr="001B3A0A">
              <w:rPr>
                <w:snapToGrid w:val="0"/>
              </w:rPr>
              <w:t>International Code of Nomenclature for Cultivated Plants</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ICNP</w:t>
            </w:r>
          </w:p>
        </w:tc>
        <w:tc>
          <w:tcPr>
            <w:tcW w:w="7985" w:type="dxa"/>
          </w:tcPr>
          <w:p w:rsidR="0048619A" w:rsidRPr="001B3A0A" w:rsidRDefault="0048619A" w:rsidP="00B60B3D">
            <w:pPr>
              <w:autoSpaceDE w:val="0"/>
              <w:autoSpaceDN w:val="0"/>
              <w:adjustRightInd w:val="0"/>
              <w:jc w:val="left"/>
            </w:pPr>
            <w:r w:rsidRPr="001B3A0A">
              <w:t>Open-ended Ad Hoc Intergovernmental Committee for the Nagoya Protocol on Access and Benefit-sharing</w:t>
            </w:r>
          </w:p>
        </w:tc>
      </w:tr>
      <w:tr w:rsidR="0048619A" w:rsidRPr="001B3A0A" w:rsidTr="00B60B3D">
        <w:tc>
          <w:tcPr>
            <w:tcW w:w="1904" w:type="dxa"/>
          </w:tcPr>
          <w:p w:rsidR="0048619A" w:rsidRPr="001B3A0A" w:rsidRDefault="0048619A" w:rsidP="00B60B3D">
            <w:pPr>
              <w:jc w:val="left"/>
            </w:pPr>
            <w:r w:rsidRPr="001B3A0A">
              <w:t>IDLO</w:t>
            </w:r>
          </w:p>
        </w:tc>
        <w:tc>
          <w:tcPr>
            <w:tcW w:w="7985" w:type="dxa"/>
          </w:tcPr>
          <w:p w:rsidR="0048619A" w:rsidRPr="001B3A0A" w:rsidRDefault="0048619A" w:rsidP="00B60B3D">
            <w:pPr>
              <w:jc w:val="left"/>
            </w:pPr>
            <w:r w:rsidRPr="001B3A0A">
              <w:t>International Development Law Organization</w:t>
            </w:r>
          </w:p>
        </w:tc>
      </w:tr>
      <w:tr w:rsidR="0048619A" w:rsidRPr="001B3A0A" w:rsidTr="00B60B3D">
        <w:tc>
          <w:tcPr>
            <w:tcW w:w="1904" w:type="dxa"/>
          </w:tcPr>
          <w:p w:rsidR="0048619A" w:rsidRPr="001B3A0A" w:rsidRDefault="0048619A" w:rsidP="00B60B3D">
            <w:pPr>
              <w:jc w:val="left"/>
              <w:rPr>
                <w:snapToGrid w:val="0"/>
              </w:rPr>
            </w:pPr>
            <w:r w:rsidRPr="001B3A0A">
              <w:rPr>
                <w:snapToGrid w:val="0"/>
              </w:rPr>
              <w:t>IGC</w:t>
            </w:r>
          </w:p>
        </w:tc>
        <w:tc>
          <w:tcPr>
            <w:tcW w:w="7985" w:type="dxa"/>
          </w:tcPr>
          <w:p w:rsidR="0048619A" w:rsidRPr="001B3A0A" w:rsidRDefault="0048619A" w:rsidP="00B60B3D">
            <w:pPr>
              <w:jc w:val="left"/>
              <w:rPr>
                <w:snapToGrid w:val="0"/>
              </w:rPr>
            </w:pPr>
            <w:r w:rsidRPr="001B3A0A">
              <w:rPr>
                <w:snapToGrid w:val="0"/>
              </w:rPr>
              <w:t>WIPO Intergovernmental Committee on Intellectual Property and Genetic Resources, Traditional Knowledge and Folklore</w:t>
            </w:r>
          </w:p>
        </w:tc>
      </w:tr>
      <w:tr w:rsidR="0048619A" w:rsidRPr="001B3A0A" w:rsidTr="00B60B3D">
        <w:tc>
          <w:tcPr>
            <w:tcW w:w="1904" w:type="dxa"/>
          </w:tcPr>
          <w:p w:rsidR="0048619A" w:rsidRPr="001B3A0A" w:rsidRDefault="0048619A" w:rsidP="00B60B3D">
            <w:pPr>
              <w:autoSpaceDE w:val="0"/>
              <w:autoSpaceDN w:val="0"/>
              <w:adjustRightInd w:val="0"/>
              <w:jc w:val="left"/>
              <w:rPr>
                <w:snapToGrid w:val="0"/>
              </w:rPr>
            </w:pPr>
            <w:r w:rsidRPr="001B3A0A">
              <w:rPr>
                <w:snapToGrid w:val="0"/>
              </w:rPr>
              <w:t>IPSAS</w:t>
            </w:r>
          </w:p>
        </w:tc>
        <w:tc>
          <w:tcPr>
            <w:tcW w:w="7985" w:type="dxa"/>
          </w:tcPr>
          <w:p w:rsidR="0048619A" w:rsidRPr="001B3A0A" w:rsidRDefault="0048619A" w:rsidP="00B60B3D">
            <w:pPr>
              <w:autoSpaceDE w:val="0"/>
              <w:autoSpaceDN w:val="0"/>
              <w:adjustRightInd w:val="0"/>
              <w:jc w:val="left"/>
              <w:rPr>
                <w:snapToGrid w:val="0"/>
              </w:rPr>
            </w:pPr>
            <w:r w:rsidRPr="001B3A0A">
              <w:rPr>
                <w:snapToGrid w:val="0"/>
              </w:rPr>
              <w:t>International Public Sector Accounting Standards</w:t>
            </w:r>
          </w:p>
        </w:tc>
      </w:tr>
      <w:tr w:rsidR="0048619A" w:rsidRPr="001B3A0A" w:rsidTr="00B60B3D">
        <w:tc>
          <w:tcPr>
            <w:tcW w:w="1904" w:type="dxa"/>
          </w:tcPr>
          <w:p w:rsidR="0048619A" w:rsidRPr="001B3A0A" w:rsidRDefault="0048619A" w:rsidP="00B60B3D">
            <w:pPr>
              <w:jc w:val="left"/>
            </w:pPr>
            <w:r w:rsidRPr="001B3A0A">
              <w:t>IRRI</w:t>
            </w:r>
          </w:p>
        </w:tc>
        <w:tc>
          <w:tcPr>
            <w:tcW w:w="7985" w:type="dxa"/>
          </w:tcPr>
          <w:p w:rsidR="0048619A" w:rsidRPr="001B3A0A" w:rsidRDefault="0048619A" w:rsidP="00B60B3D">
            <w:pPr>
              <w:jc w:val="left"/>
            </w:pPr>
            <w:r w:rsidRPr="001B3A0A">
              <w:t>International Rice Research Institute</w:t>
            </w:r>
          </w:p>
        </w:tc>
      </w:tr>
      <w:tr w:rsidR="0048619A" w:rsidRPr="001B3A0A" w:rsidTr="00B60B3D">
        <w:tc>
          <w:tcPr>
            <w:tcW w:w="1904" w:type="dxa"/>
          </w:tcPr>
          <w:p w:rsidR="0048619A" w:rsidRPr="001B3A0A" w:rsidRDefault="0048619A" w:rsidP="00B60B3D">
            <w:pPr>
              <w:jc w:val="left"/>
            </w:pPr>
            <w:r w:rsidRPr="001B3A0A">
              <w:t>ISF</w:t>
            </w:r>
          </w:p>
        </w:tc>
        <w:tc>
          <w:tcPr>
            <w:tcW w:w="7985" w:type="dxa"/>
          </w:tcPr>
          <w:p w:rsidR="0048619A" w:rsidRPr="001B3A0A" w:rsidRDefault="0048619A" w:rsidP="00B60B3D">
            <w:pPr>
              <w:jc w:val="left"/>
            </w:pPr>
            <w:r w:rsidRPr="001B3A0A">
              <w:t>International Seed Federation</w:t>
            </w:r>
          </w:p>
        </w:tc>
      </w:tr>
      <w:tr w:rsidR="0048619A" w:rsidRPr="001B3A0A" w:rsidTr="00B60B3D">
        <w:tc>
          <w:tcPr>
            <w:tcW w:w="1904" w:type="dxa"/>
          </w:tcPr>
          <w:p w:rsidR="0048619A" w:rsidRPr="001B3A0A" w:rsidRDefault="0048619A" w:rsidP="00B60B3D">
            <w:pPr>
              <w:jc w:val="left"/>
              <w:rPr>
                <w:snapToGrid w:val="0"/>
              </w:rPr>
            </w:pPr>
            <w:r w:rsidRPr="001B3A0A">
              <w:rPr>
                <w:snapToGrid w:val="0"/>
              </w:rPr>
              <w:t>ISHS</w:t>
            </w:r>
          </w:p>
        </w:tc>
        <w:tc>
          <w:tcPr>
            <w:tcW w:w="7985" w:type="dxa"/>
          </w:tcPr>
          <w:p w:rsidR="0048619A" w:rsidRPr="001B3A0A" w:rsidRDefault="0048619A" w:rsidP="00B60B3D">
            <w:pPr>
              <w:jc w:val="left"/>
            </w:pPr>
            <w:r w:rsidRPr="001B3A0A">
              <w:t>International Society for Horticultural Sciences</w:t>
            </w:r>
          </w:p>
        </w:tc>
      </w:tr>
      <w:tr w:rsidR="0048619A" w:rsidRPr="001B3A0A" w:rsidTr="00B60B3D">
        <w:tc>
          <w:tcPr>
            <w:tcW w:w="1904" w:type="dxa"/>
          </w:tcPr>
          <w:p w:rsidR="0048619A" w:rsidRPr="001B3A0A" w:rsidRDefault="0048619A" w:rsidP="00B60B3D">
            <w:pPr>
              <w:jc w:val="left"/>
            </w:pPr>
            <w:r w:rsidRPr="001B3A0A">
              <w:t>ISTA</w:t>
            </w:r>
          </w:p>
        </w:tc>
        <w:tc>
          <w:tcPr>
            <w:tcW w:w="7985" w:type="dxa"/>
          </w:tcPr>
          <w:p w:rsidR="0048619A" w:rsidRPr="001B3A0A" w:rsidRDefault="0048619A" w:rsidP="00B60B3D">
            <w:pPr>
              <w:jc w:val="left"/>
            </w:pPr>
            <w:r w:rsidRPr="001B3A0A">
              <w:t>International Seed Testing Association</w:t>
            </w:r>
          </w:p>
        </w:tc>
      </w:tr>
      <w:tr w:rsidR="0048619A" w:rsidRPr="001B3A0A" w:rsidTr="00B60B3D">
        <w:tc>
          <w:tcPr>
            <w:tcW w:w="1904" w:type="dxa"/>
          </w:tcPr>
          <w:p w:rsidR="0048619A" w:rsidRPr="001B3A0A" w:rsidRDefault="0048619A" w:rsidP="00B60B3D">
            <w:pPr>
              <w:jc w:val="left"/>
              <w:rPr>
                <w:snapToGrid w:val="0"/>
              </w:rPr>
            </w:pPr>
            <w:r w:rsidRPr="001B3A0A">
              <w:rPr>
                <w:snapToGrid w:val="0"/>
              </w:rPr>
              <w:t>ITPGRFA</w:t>
            </w:r>
          </w:p>
        </w:tc>
        <w:tc>
          <w:tcPr>
            <w:tcW w:w="7985" w:type="dxa"/>
          </w:tcPr>
          <w:p w:rsidR="0048619A" w:rsidRPr="001B3A0A" w:rsidRDefault="0048619A" w:rsidP="00B60B3D">
            <w:pPr>
              <w:jc w:val="left"/>
              <w:rPr>
                <w:snapToGrid w:val="0"/>
              </w:rPr>
            </w:pPr>
            <w:r w:rsidRPr="001B3A0A">
              <w:rPr>
                <w:snapToGrid w:val="0"/>
              </w:rPr>
              <w:t>International Treaty on Plant Genetic Resources for Food and Agriculture</w:t>
            </w:r>
          </w:p>
        </w:tc>
      </w:tr>
      <w:tr w:rsidR="0048619A" w:rsidRPr="001B3A0A" w:rsidTr="00B60B3D">
        <w:tc>
          <w:tcPr>
            <w:tcW w:w="1904" w:type="dxa"/>
          </w:tcPr>
          <w:p w:rsidR="0048619A" w:rsidRPr="001B3A0A" w:rsidRDefault="0048619A" w:rsidP="00B60B3D">
            <w:pPr>
              <w:jc w:val="left"/>
              <w:rPr>
                <w:rFonts w:cs="Arial"/>
                <w:snapToGrid w:val="0"/>
              </w:rPr>
            </w:pPr>
            <w:r w:rsidRPr="001B3A0A">
              <w:rPr>
                <w:rFonts w:cs="Arial"/>
                <w:snapToGrid w:val="0"/>
              </w:rPr>
              <w:t>IUBS Commission</w:t>
            </w:r>
          </w:p>
        </w:tc>
        <w:tc>
          <w:tcPr>
            <w:tcW w:w="7985" w:type="dxa"/>
          </w:tcPr>
          <w:p w:rsidR="0048619A" w:rsidRPr="001B3A0A" w:rsidRDefault="0048619A" w:rsidP="00B60B3D">
            <w:pPr>
              <w:jc w:val="left"/>
            </w:pPr>
            <w:r w:rsidRPr="001B3A0A">
              <w:rPr>
                <w:rFonts w:cs="Arial"/>
                <w:snapToGrid w:val="0"/>
              </w:rPr>
              <w:t xml:space="preserve">International Commission for the Nomenclature of Cultivated Plants </w:t>
            </w:r>
            <w:r w:rsidRPr="001B3A0A">
              <w:t>of the International Union for Biological Sciences</w:t>
            </w:r>
          </w:p>
        </w:tc>
      </w:tr>
      <w:tr w:rsidR="0048619A" w:rsidRPr="001B3A0A" w:rsidTr="00B60B3D">
        <w:tc>
          <w:tcPr>
            <w:tcW w:w="1904" w:type="dxa"/>
          </w:tcPr>
          <w:p w:rsidR="0048619A" w:rsidRPr="001B3A0A" w:rsidRDefault="0048619A" w:rsidP="00B60B3D">
            <w:pPr>
              <w:jc w:val="left"/>
            </w:pPr>
            <w:r w:rsidRPr="001B3A0A">
              <w:t>JICA</w:t>
            </w:r>
          </w:p>
        </w:tc>
        <w:tc>
          <w:tcPr>
            <w:tcW w:w="7985" w:type="dxa"/>
          </w:tcPr>
          <w:p w:rsidR="0048619A" w:rsidRPr="001B3A0A" w:rsidRDefault="0048619A" w:rsidP="00B60B3D">
            <w:pPr>
              <w:jc w:val="left"/>
            </w:pPr>
            <w:r w:rsidRPr="001B3A0A">
              <w:t>Japan International Cooperation Agency</w:t>
            </w:r>
          </w:p>
        </w:tc>
      </w:tr>
      <w:tr w:rsidR="0048619A" w:rsidRPr="001B3A0A" w:rsidTr="00B60B3D">
        <w:tc>
          <w:tcPr>
            <w:tcW w:w="1904" w:type="dxa"/>
          </w:tcPr>
          <w:p w:rsidR="0048619A" w:rsidRPr="001B3A0A" w:rsidRDefault="0048619A" w:rsidP="00B60B3D">
            <w:pPr>
              <w:autoSpaceDE w:val="0"/>
              <w:autoSpaceDN w:val="0"/>
              <w:adjustRightInd w:val="0"/>
              <w:jc w:val="left"/>
              <w:rPr>
                <w:rFonts w:eastAsia="MS Mincho" w:cs="Arial"/>
                <w:color w:val="000000"/>
                <w:lang w:eastAsia="ja-JP"/>
              </w:rPr>
            </w:pPr>
            <w:r w:rsidRPr="001B3A0A">
              <w:rPr>
                <w:rFonts w:eastAsia="MS Mincho" w:cs="Arial"/>
                <w:color w:val="000000"/>
                <w:lang w:eastAsia="ja-JP"/>
              </w:rPr>
              <w:t>KEPHIS</w:t>
            </w:r>
          </w:p>
        </w:tc>
        <w:tc>
          <w:tcPr>
            <w:tcW w:w="7985" w:type="dxa"/>
          </w:tcPr>
          <w:p w:rsidR="0048619A" w:rsidRPr="001B3A0A" w:rsidRDefault="0048619A" w:rsidP="00B60B3D">
            <w:pPr>
              <w:autoSpaceDE w:val="0"/>
              <w:autoSpaceDN w:val="0"/>
              <w:adjustRightInd w:val="0"/>
              <w:jc w:val="left"/>
              <w:rPr>
                <w:rFonts w:eastAsia="MS Mincho" w:cs="Arial"/>
                <w:color w:val="000000"/>
                <w:lang w:eastAsia="ja-JP"/>
              </w:rPr>
            </w:pPr>
            <w:r w:rsidRPr="001B3A0A">
              <w:rPr>
                <w:rFonts w:eastAsia="MS Mincho" w:cs="Arial"/>
                <w:color w:val="000000"/>
                <w:lang w:eastAsia="ja-JP"/>
              </w:rPr>
              <w:t>Kenya Plant Health Inspectorate Services</w:t>
            </w:r>
          </w:p>
        </w:tc>
      </w:tr>
      <w:tr w:rsidR="0048619A" w:rsidRPr="001B3A0A" w:rsidTr="00B60B3D">
        <w:tc>
          <w:tcPr>
            <w:tcW w:w="1904" w:type="dxa"/>
          </w:tcPr>
          <w:p w:rsidR="0048619A" w:rsidRPr="001B3A0A" w:rsidRDefault="0048619A" w:rsidP="00B60B3D">
            <w:pPr>
              <w:jc w:val="left"/>
              <w:rPr>
                <w:snapToGrid w:val="0"/>
                <w:color w:val="000000"/>
                <w:lang w:eastAsia="ja-JP"/>
              </w:rPr>
            </w:pPr>
            <w:r w:rsidRPr="001B3A0A">
              <w:rPr>
                <w:snapToGrid w:val="0"/>
                <w:color w:val="000000"/>
                <w:lang w:eastAsia="ja-JP"/>
              </w:rPr>
              <w:t>KOICA</w:t>
            </w:r>
          </w:p>
        </w:tc>
        <w:tc>
          <w:tcPr>
            <w:tcW w:w="7985" w:type="dxa"/>
          </w:tcPr>
          <w:p w:rsidR="0048619A" w:rsidRPr="001B3A0A" w:rsidRDefault="0048619A" w:rsidP="00B60B3D">
            <w:pPr>
              <w:jc w:val="left"/>
              <w:rPr>
                <w:snapToGrid w:val="0"/>
                <w:color w:val="000000"/>
                <w:lang w:eastAsia="ja-JP"/>
              </w:rPr>
            </w:pPr>
            <w:r w:rsidRPr="001B3A0A">
              <w:rPr>
                <w:snapToGrid w:val="0"/>
                <w:color w:val="000000"/>
                <w:lang w:eastAsia="ja-JP"/>
              </w:rPr>
              <w:t>Korea International Cooperation Agency</w:t>
            </w:r>
          </w:p>
        </w:tc>
      </w:tr>
      <w:tr w:rsidR="0048619A" w:rsidRPr="001B3A0A" w:rsidTr="00B60B3D">
        <w:tc>
          <w:tcPr>
            <w:tcW w:w="1904" w:type="dxa"/>
          </w:tcPr>
          <w:p w:rsidR="0048619A" w:rsidRPr="001B3A0A" w:rsidRDefault="0048619A" w:rsidP="00B60B3D">
            <w:pPr>
              <w:jc w:val="left"/>
              <w:rPr>
                <w:rFonts w:cs="Arial"/>
                <w:noProof/>
                <w:color w:val="000000"/>
                <w:lang w:eastAsia="ja-JP" w:bidi="km-KH"/>
              </w:rPr>
            </w:pPr>
            <w:r w:rsidRPr="001B3A0A">
              <w:rPr>
                <w:rFonts w:cs="Arial"/>
                <w:noProof/>
                <w:color w:val="000000"/>
                <w:lang w:eastAsia="ja-JP" w:bidi="km-KH"/>
              </w:rPr>
              <w:t>KSVS</w:t>
            </w:r>
          </w:p>
        </w:tc>
        <w:tc>
          <w:tcPr>
            <w:tcW w:w="7985" w:type="dxa"/>
          </w:tcPr>
          <w:p w:rsidR="0048619A" w:rsidRPr="001B3A0A" w:rsidRDefault="0048619A" w:rsidP="00B60B3D">
            <w:pPr>
              <w:jc w:val="left"/>
              <w:rPr>
                <w:rFonts w:cs="Arial"/>
                <w:noProof/>
                <w:color w:val="000000"/>
                <w:lang w:eastAsia="ja-JP" w:bidi="km-KH"/>
              </w:rPr>
            </w:pPr>
            <w:r w:rsidRPr="001B3A0A">
              <w:rPr>
                <w:rFonts w:cs="Arial"/>
                <w:noProof/>
                <w:color w:val="000000"/>
                <w:lang w:eastAsia="ja-JP" w:bidi="km-KH"/>
              </w:rPr>
              <w:t>Korea Seed and Variety Service</w:t>
            </w:r>
          </w:p>
        </w:tc>
      </w:tr>
      <w:tr w:rsidR="0048619A" w:rsidRPr="001B3A0A" w:rsidTr="00B60B3D">
        <w:tc>
          <w:tcPr>
            <w:tcW w:w="1904" w:type="dxa"/>
          </w:tcPr>
          <w:p w:rsidR="0048619A" w:rsidRPr="001B3A0A" w:rsidRDefault="0048619A" w:rsidP="00B60B3D">
            <w:pPr>
              <w:jc w:val="left"/>
            </w:pPr>
            <w:r w:rsidRPr="001B3A0A">
              <w:t>OAPI</w:t>
            </w:r>
          </w:p>
        </w:tc>
        <w:tc>
          <w:tcPr>
            <w:tcW w:w="7985" w:type="dxa"/>
          </w:tcPr>
          <w:p w:rsidR="0048619A" w:rsidRPr="001B3A0A" w:rsidRDefault="0048619A" w:rsidP="00B60B3D">
            <w:pPr>
              <w:jc w:val="left"/>
            </w:pPr>
            <w:r w:rsidRPr="001B3A0A">
              <w:t>African Intellectual Property Organization</w:t>
            </w:r>
          </w:p>
        </w:tc>
      </w:tr>
      <w:tr w:rsidR="0048619A" w:rsidRPr="001B3A0A" w:rsidTr="00B60B3D">
        <w:tc>
          <w:tcPr>
            <w:tcW w:w="1904" w:type="dxa"/>
          </w:tcPr>
          <w:p w:rsidR="0048619A" w:rsidRPr="001B3A0A" w:rsidRDefault="0048619A" w:rsidP="00B60B3D">
            <w:pPr>
              <w:jc w:val="left"/>
            </w:pPr>
            <w:r w:rsidRPr="001B3A0A">
              <w:t>OECD</w:t>
            </w:r>
          </w:p>
        </w:tc>
        <w:tc>
          <w:tcPr>
            <w:tcW w:w="7985" w:type="dxa"/>
          </w:tcPr>
          <w:p w:rsidR="0048619A" w:rsidRPr="001B3A0A" w:rsidRDefault="0048619A" w:rsidP="00B60B3D">
            <w:pPr>
              <w:jc w:val="left"/>
            </w:pPr>
            <w:proofErr w:type="spellStart"/>
            <w:r w:rsidRPr="001B3A0A">
              <w:t>Organisation</w:t>
            </w:r>
            <w:proofErr w:type="spellEnd"/>
            <w:r w:rsidRPr="001B3A0A">
              <w:t xml:space="preserve"> for Economic Co-Operation and Development</w:t>
            </w:r>
          </w:p>
        </w:tc>
      </w:tr>
      <w:tr w:rsidR="0048619A" w:rsidRPr="001B3A0A" w:rsidTr="00B60B3D">
        <w:tc>
          <w:tcPr>
            <w:tcW w:w="1904" w:type="dxa"/>
          </w:tcPr>
          <w:p w:rsidR="0048619A" w:rsidRPr="001B3A0A" w:rsidRDefault="0048619A" w:rsidP="00B60B3D">
            <w:pPr>
              <w:autoSpaceDE w:val="0"/>
              <w:autoSpaceDN w:val="0"/>
              <w:adjustRightInd w:val="0"/>
              <w:jc w:val="left"/>
              <w:rPr>
                <w:szCs w:val="24"/>
              </w:rPr>
            </w:pPr>
            <w:r w:rsidRPr="001B3A0A">
              <w:rPr>
                <w:szCs w:val="24"/>
              </w:rPr>
              <w:t>OEVV</w:t>
            </w:r>
          </w:p>
        </w:tc>
        <w:tc>
          <w:tcPr>
            <w:tcW w:w="7985" w:type="dxa"/>
          </w:tcPr>
          <w:p w:rsidR="0048619A" w:rsidRPr="001B3A0A" w:rsidRDefault="0048619A" w:rsidP="00B60B3D">
            <w:pPr>
              <w:autoSpaceDE w:val="0"/>
              <w:autoSpaceDN w:val="0"/>
              <w:adjustRightInd w:val="0"/>
              <w:jc w:val="left"/>
              <w:rPr>
                <w:szCs w:val="24"/>
              </w:rPr>
            </w:pPr>
            <w:r w:rsidRPr="001B3A0A">
              <w:rPr>
                <w:szCs w:val="24"/>
              </w:rPr>
              <w:t>Spanish Plant Variety Office</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PCT</w:t>
            </w:r>
          </w:p>
        </w:tc>
        <w:tc>
          <w:tcPr>
            <w:tcW w:w="7985" w:type="dxa"/>
          </w:tcPr>
          <w:p w:rsidR="0048619A" w:rsidRPr="001B3A0A" w:rsidRDefault="0048619A" w:rsidP="00B60B3D">
            <w:pPr>
              <w:autoSpaceDE w:val="0"/>
              <w:autoSpaceDN w:val="0"/>
              <w:adjustRightInd w:val="0"/>
              <w:jc w:val="left"/>
            </w:pPr>
            <w:r w:rsidRPr="001B3A0A">
              <w:t>WIPO Patent Cooperation Treaty</w:t>
            </w:r>
          </w:p>
        </w:tc>
      </w:tr>
      <w:tr w:rsidR="0048619A" w:rsidRPr="001B3A0A" w:rsidTr="00B60B3D">
        <w:tc>
          <w:tcPr>
            <w:tcW w:w="1904" w:type="dxa"/>
          </w:tcPr>
          <w:p w:rsidR="0048619A" w:rsidRPr="001B3A0A" w:rsidRDefault="0048619A" w:rsidP="00B60B3D">
            <w:pPr>
              <w:jc w:val="left"/>
            </w:pPr>
            <w:r w:rsidRPr="001B3A0A">
              <w:t>QUNO</w:t>
            </w:r>
          </w:p>
        </w:tc>
        <w:tc>
          <w:tcPr>
            <w:tcW w:w="7985" w:type="dxa"/>
          </w:tcPr>
          <w:p w:rsidR="0048619A" w:rsidRPr="001B3A0A" w:rsidRDefault="0048619A" w:rsidP="00B60B3D">
            <w:pPr>
              <w:jc w:val="left"/>
            </w:pPr>
            <w:r w:rsidRPr="001B3A0A">
              <w:t>Quaker UN Office</w:t>
            </w:r>
          </w:p>
        </w:tc>
      </w:tr>
      <w:tr w:rsidR="0048619A" w:rsidRPr="001B3A0A" w:rsidTr="00B60B3D">
        <w:tc>
          <w:tcPr>
            <w:tcW w:w="1904" w:type="dxa"/>
          </w:tcPr>
          <w:p w:rsidR="0048619A" w:rsidRPr="001B3A0A" w:rsidRDefault="0048619A" w:rsidP="00B60B3D">
            <w:pPr>
              <w:jc w:val="left"/>
            </w:pPr>
            <w:r w:rsidRPr="001B3A0A">
              <w:t>QUT</w:t>
            </w:r>
          </w:p>
        </w:tc>
        <w:tc>
          <w:tcPr>
            <w:tcW w:w="7985" w:type="dxa"/>
          </w:tcPr>
          <w:p w:rsidR="0048619A" w:rsidRPr="001B3A0A" w:rsidRDefault="0048619A" w:rsidP="00B60B3D">
            <w:pPr>
              <w:jc w:val="left"/>
            </w:pPr>
            <w:r w:rsidRPr="001B3A0A">
              <w:t>Queensland University of Technology</w:t>
            </w:r>
          </w:p>
        </w:tc>
      </w:tr>
      <w:tr w:rsidR="0048619A" w:rsidRPr="001B3A0A" w:rsidTr="00B60B3D">
        <w:tc>
          <w:tcPr>
            <w:tcW w:w="1904" w:type="dxa"/>
          </w:tcPr>
          <w:p w:rsidR="0048619A" w:rsidRPr="001B3A0A" w:rsidRDefault="0048619A" w:rsidP="00B60B3D">
            <w:pPr>
              <w:jc w:val="left"/>
            </w:pPr>
            <w:r w:rsidRPr="001B3A0A">
              <w:t>SAA</w:t>
            </w:r>
          </w:p>
        </w:tc>
        <w:tc>
          <w:tcPr>
            <w:tcW w:w="7985" w:type="dxa"/>
          </w:tcPr>
          <w:p w:rsidR="0048619A" w:rsidRPr="001B3A0A" w:rsidRDefault="0048619A" w:rsidP="00B60B3D">
            <w:pPr>
              <w:jc w:val="left"/>
            </w:pPr>
            <w:r w:rsidRPr="001B3A0A">
              <w:t>Seed Association of the Americas</w:t>
            </w:r>
          </w:p>
        </w:tc>
      </w:tr>
      <w:tr w:rsidR="0048619A" w:rsidRPr="001B3A0A" w:rsidTr="00B60B3D">
        <w:tc>
          <w:tcPr>
            <w:tcW w:w="1904" w:type="dxa"/>
          </w:tcPr>
          <w:p w:rsidR="0048619A" w:rsidRPr="001B3A0A" w:rsidRDefault="0048619A" w:rsidP="00B60B3D">
            <w:pPr>
              <w:jc w:val="left"/>
            </w:pPr>
            <w:proofErr w:type="spellStart"/>
            <w:r w:rsidRPr="001B3A0A">
              <w:t>Sida</w:t>
            </w:r>
            <w:proofErr w:type="spellEnd"/>
          </w:p>
        </w:tc>
        <w:tc>
          <w:tcPr>
            <w:tcW w:w="7985" w:type="dxa"/>
          </w:tcPr>
          <w:p w:rsidR="0048619A" w:rsidRPr="001B3A0A" w:rsidRDefault="0048619A" w:rsidP="00B60B3D">
            <w:pPr>
              <w:jc w:val="left"/>
            </w:pPr>
            <w:r w:rsidRPr="001B3A0A">
              <w:t>Swedish International Development Agency</w:t>
            </w:r>
          </w:p>
        </w:tc>
      </w:tr>
      <w:tr w:rsidR="0048619A" w:rsidRPr="001B3A0A" w:rsidTr="00B60B3D">
        <w:tc>
          <w:tcPr>
            <w:tcW w:w="1904" w:type="dxa"/>
          </w:tcPr>
          <w:p w:rsidR="0048619A" w:rsidRPr="001B3A0A" w:rsidRDefault="0048619A" w:rsidP="00B60B3D">
            <w:pPr>
              <w:jc w:val="left"/>
            </w:pPr>
            <w:r w:rsidRPr="001B3A0A">
              <w:t>TAIEX</w:t>
            </w:r>
          </w:p>
        </w:tc>
        <w:tc>
          <w:tcPr>
            <w:tcW w:w="7985" w:type="dxa"/>
          </w:tcPr>
          <w:p w:rsidR="0048619A" w:rsidRPr="001B3A0A" w:rsidRDefault="0048619A" w:rsidP="00B60B3D">
            <w:pPr>
              <w:jc w:val="left"/>
            </w:pPr>
            <w:r w:rsidRPr="001B3A0A">
              <w:t>Technical Assistance and Information Exchange Instrument of the European Union</w:t>
            </w:r>
          </w:p>
        </w:tc>
      </w:tr>
      <w:tr w:rsidR="0048619A" w:rsidRPr="001B3A0A" w:rsidTr="00B60B3D">
        <w:tc>
          <w:tcPr>
            <w:tcW w:w="1904" w:type="dxa"/>
          </w:tcPr>
          <w:p w:rsidR="0048619A" w:rsidRPr="001B3A0A" w:rsidRDefault="0048619A" w:rsidP="00B60B3D">
            <w:pPr>
              <w:jc w:val="left"/>
              <w:rPr>
                <w:szCs w:val="24"/>
              </w:rPr>
            </w:pPr>
            <w:r w:rsidRPr="001B3A0A">
              <w:rPr>
                <w:szCs w:val="24"/>
              </w:rPr>
              <w:t>TRIPS</w:t>
            </w:r>
          </w:p>
        </w:tc>
        <w:tc>
          <w:tcPr>
            <w:tcW w:w="7985" w:type="dxa"/>
          </w:tcPr>
          <w:p w:rsidR="0048619A" w:rsidRPr="001B3A0A" w:rsidRDefault="0048619A" w:rsidP="00B60B3D">
            <w:pPr>
              <w:jc w:val="left"/>
              <w:rPr>
                <w:szCs w:val="24"/>
              </w:rPr>
            </w:pPr>
            <w:r w:rsidRPr="001B3A0A">
              <w:rPr>
                <w:szCs w:val="24"/>
              </w:rPr>
              <w:t>Trade Related Aspects of Intellectual Property Rights</w:t>
            </w:r>
          </w:p>
        </w:tc>
      </w:tr>
      <w:tr w:rsidR="0048619A" w:rsidRPr="001B3A0A" w:rsidTr="00B60B3D">
        <w:tc>
          <w:tcPr>
            <w:tcW w:w="1904" w:type="dxa"/>
          </w:tcPr>
          <w:p w:rsidR="0048619A" w:rsidRPr="001B3A0A" w:rsidRDefault="0048619A" w:rsidP="00B60B3D">
            <w:pPr>
              <w:autoSpaceDE w:val="0"/>
              <w:autoSpaceDN w:val="0"/>
              <w:adjustRightInd w:val="0"/>
              <w:jc w:val="left"/>
            </w:pPr>
            <w:r>
              <w:t>UN</w:t>
            </w:r>
          </w:p>
        </w:tc>
        <w:tc>
          <w:tcPr>
            <w:tcW w:w="7985" w:type="dxa"/>
          </w:tcPr>
          <w:p w:rsidR="0048619A" w:rsidRPr="001B3A0A" w:rsidRDefault="0048619A" w:rsidP="00B60B3D">
            <w:pPr>
              <w:autoSpaceDE w:val="0"/>
              <w:autoSpaceDN w:val="0"/>
              <w:adjustRightInd w:val="0"/>
              <w:jc w:val="left"/>
            </w:pPr>
            <w:r>
              <w:t>United Nations</w:t>
            </w:r>
          </w:p>
        </w:tc>
      </w:tr>
      <w:tr w:rsidR="0048619A" w:rsidRPr="001B3A0A" w:rsidTr="00B60B3D">
        <w:tc>
          <w:tcPr>
            <w:tcW w:w="1904" w:type="dxa"/>
          </w:tcPr>
          <w:p w:rsidR="0048619A" w:rsidRPr="001B3A0A" w:rsidRDefault="0048619A" w:rsidP="00B60B3D">
            <w:pPr>
              <w:autoSpaceDE w:val="0"/>
              <w:autoSpaceDN w:val="0"/>
              <w:adjustRightInd w:val="0"/>
              <w:jc w:val="left"/>
            </w:pPr>
            <w:r w:rsidRPr="001B3A0A">
              <w:t>UNDP</w:t>
            </w:r>
          </w:p>
        </w:tc>
        <w:tc>
          <w:tcPr>
            <w:tcW w:w="7985" w:type="dxa"/>
          </w:tcPr>
          <w:p w:rsidR="0048619A" w:rsidRPr="001B3A0A" w:rsidRDefault="0048619A" w:rsidP="00B60B3D">
            <w:pPr>
              <w:autoSpaceDE w:val="0"/>
              <w:autoSpaceDN w:val="0"/>
              <w:adjustRightInd w:val="0"/>
              <w:jc w:val="left"/>
            </w:pPr>
            <w:r w:rsidRPr="001B3A0A">
              <w:t xml:space="preserve">United Nations Development </w:t>
            </w:r>
            <w:proofErr w:type="spellStart"/>
            <w:r w:rsidRPr="001B3A0A">
              <w:t>Programme</w:t>
            </w:r>
            <w:proofErr w:type="spellEnd"/>
          </w:p>
        </w:tc>
      </w:tr>
      <w:tr w:rsidR="0048619A" w:rsidRPr="001B3A0A" w:rsidTr="00B60B3D">
        <w:tc>
          <w:tcPr>
            <w:tcW w:w="1904" w:type="dxa"/>
          </w:tcPr>
          <w:p w:rsidR="0048619A" w:rsidRPr="001B3A0A" w:rsidRDefault="0048619A" w:rsidP="00B60B3D">
            <w:pPr>
              <w:autoSpaceDE w:val="0"/>
              <w:autoSpaceDN w:val="0"/>
              <w:adjustRightInd w:val="0"/>
              <w:jc w:val="left"/>
            </w:pPr>
            <w:r w:rsidRPr="001B3A0A">
              <w:t>UNIDO</w:t>
            </w:r>
          </w:p>
        </w:tc>
        <w:tc>
          <w:tcPr>
            <w:tcW w:w="7985" w:type="dxa"/>
          </w:tcPr>
          <w:p w:rsidR="0048619A" w:rsidRPr="001B3A0A" w:rsidRDefault="0048619A" w:rsidP="00B60B3D">
            <w:pPr>
              <w:autoSpaceDE w:val="0"/>
              <w:autoSpaceDN w:val="0"/>
              <w:adjustRightInd w:val="0"/>
              <w:jc w:val="left"/>
            </w:pPr>
            <w:r w:rsidRPr="001B3A0A">
              <w:t>United Nations Industrial Development Organization</w:t>
            </w:r>
          </w:p>
        </w:tc>
      </w:tr>
      <w:tr w:rsidR="0048619A" w:rsidRPr="001B3A0A" w:rsidTr="00B60B3D">
        <w:tc>
          <w:tcPr>
            <w:tcW w:w="1904" w:type="dxa"/>
          </w:tcPr>
          <w:p w:rsidR="0048619A" w:rsidRPr="001B3A0A" w:rsidRDefault="0048619A" w:rsidP="00B60B3D">
            <w:pPr>
              <w:jc w:val="left"/>
            </w:pPr>
            <w:r w:rsidRPr="001B3A0A">
              <w:t>UNIGE</w:t>
            </w:r>
          </w:p>
        </w:tc>
        <w:tc>
          <w:tcPr>
            <w:tcW w:w="7985" w:type="dxa"/>
          </w:tcPr>
          <w:p w:rsidR="0048619A" w:rsidRPr="001B3A0A" w:rsidRDefault="0048619A" w:rsidP="00B60B3D">
            <w:pPr>
              <w:jc w:val="left"/>
            </w:pPr>
            <w:r w:rsidRPr="001B3A0A">
              <w:t>University of Geneva</w:t>
            </w:r>
          </w:p>
        </w:tc>
      </w:tr>
      <w:tr w:rsidR="0048619A" w:rsidRPr="001B3A0A" w:rsidTr="00B60B3D">
        <w:tc>
          <w:tcPr>
            <w:tcW w:w="1904" w:type="dxa"/>
          </w:tcPr>
          <w:p w:rsidR="0048619A" w:rsidRPr="001B3A0A" w:rsidRDefault="0048619A" w:rsidP="00B60B3D">
            <w:pPr>
              <w:jc w:val="left"/>
            </w:pPr>
            <w:r w:rsidRPr="001B3A0A">
              <w:t>USPTO</w:t>
            </w:r>
          </w:p>
        </w:tc>
        <w:tc>
          <w:tcPr>
            <w:tcW w:w="7985" w:type="dxa"/>
          </w:tcPr>
          <w:p w:rsidR="0048619A" w:rsidRPr="001B3A0A" w:rsidRDefault="0048619A" w:rsidP="00B60B3D">
            <w:pPr>
              <w:jc w:val="left"/>
            </w:pPr>
            <w:r w:rsidRPr="001B3A0A">
              <w:t>United States Patent and Trademark Office</w:t>
            </w:r>
          </w:p>
        </w:tc>
      </w:tr>
      <w:tr w:rsidR="0048619A" w:rsidRPr="001B3A0A" w:rsidTr="00B60B3D">
        <w:tc>
          <w:tcPr>
            <w:tcW w:w="1904" w:type="dxa"/>
          </w:tcPr>
          <w:p w:rsidR="0048619A" w:rsidRPr="001B3A0A" w:rsidRDefault="0048619A" w:rsidP="00B60B3D">
            <w:pPr>
              <w:jc w:val="left"/>
              <w:rPr>
                <w:spacing w:val="-2"/>
              </w:rPr>
            </w:pPr>
            <w:r w:rsidRPr="001B3A0A">
              <w:rPr>
                <w:spacing w:val="-2"/>
              </w:rPr>
              <w:t>WFO</w:t>
            </w:r>
          </w:p>
        </w:tc>
        <w:tc>
          <w:tcPr>
            <w:tcW w:w="7985" w:type="dxa"/>
          </w:tcPr>
          <w:p w:rsidR="0048619A" w:rsidRPr="001B3A0A" w:rsidRDefault="0048619A" w:rsidP="00B60B3D">
            <w:pPr>
              <w:jc w:val="left"/>
              <w:rPr>
                <w:spacing w:val="-2"/>
              </w:rPr>
            </w:pPr>
            <w:r w:rsidRPr="001B3A0A">
              <w:rPr>
                <w:spacing w:val="-2"/>
              </w:rPr>
              <w:t>World Farmers’ Organization</w:t>
            </w:r>
          </w:p>
        </w:tc>
      </w:tr>
      <w:tr w:rsidR="0048619A" w:rsidRPr="001B3A0A" w:rsidTr="00B60B3D">
        <w:tc>
          <w:tcPr>
            <w:tcW w:w="1904" w:type="dxa"/>
          </w:tcPr>
          <w:p w:rsidR="0048619A" w:rsidRPr="001B3A0A" w:rsidRDefault="0048619A" w:rsidP="00B60B3D">
            <w:pPr>
              <w:jc w:val="left"/>
              <w:rPr>
                <w:snapToGrid w:val="0"/>
              </w:rPr>
            </w:pPr>
            <w:r w:rsidRPr="001B3A0A">
              <w:rPr>
                <w:snapToGrid w:val="0"/>
              </w:rPr>
              <w:t>WIPO</w:t>
            </w:r>
          </w:p>
        </w:tc>
        <w:tc>
          <w:tcPr>
            <w:tcW w:w="7985" w:type="dxa"/>
          </w:tcPr>
          <w:p w:rsidR="0048619A" w:rsidRPr="001B3A0A" w:rsidRDefault="0048619A" w:rsidP="00B60B3D">
            <w:pPr>
              <w:jc w:val="left"/>
              <w:rPr>
                <w:snapToGrid w:val="0"/>
              </w:rPr>
            </w:pPr>
            <w:r w:rsidRPr="001B3A0A">
              <w:rPr>
                <w:snapToGrid w:val="0"/>
              </w:rPr>
              <w:t>World Intellectual Property Organization</w:t>
            </w:r>
          </w:p>
        </w:tc>
      </w:tr>
      <w:tr w:rsidR="0048619A" w:rsidRPr="001B3A0A" w:rsidTr="00B60B3D">
        <w:tc>
          <w:tcPr>
            <w:tcW w:w="1904" w:type="dxa"/>
          </w:tcPr>
          <w:p w:rsidR="0048619A" w:rsidRPr="001B3A0A" w:rsidRDefault="0048619A" w:rsidP="00B60B3D">
            <w:pPr>
              <w:jc w:val="left"/>
            </w:pPr>
            <w:r w:rsidRPr="001B3A0A">
              <w:t>WTO</w:t>
            </w:r>
          </w:p>
        </w:tc>
        <w:tc>
          <w:tcPr>
            <w:tcW w:w="7985" w:type="dxa"/>
          </w:tcPr>
          <w:p w:rsidR="0048619A" w:rsidRPr="001B3A0A" w:rsidRDefault="0048619A" w:rsidP="00B60B3D">
            <w:pPr>
              <w:jc w:val="left"/>
            </w:pPr>
            <w:r w:rsidRPr="001B3A0A">
              <w:t>World Trade Organization</w:t>
            </w:r>
          </w:p>
        </w:tc>
      </w:tr>
    </w:tbl>
    <w:p w:rsidR="0048619A" w:rsidRDefault="0048619A" w:rsidP="0048619A">
      <w:pPr>
        <w:ind w:left="1418" w:hanging="1418"/>
        <w:jc w:val="right"/>
      </w:pPr>
    </w:p>
    <w:p w:rsidR="0048619A" w:rsidRDefault="0048619A" w:rsidP="0048619A">
      <w:pPr>
        <w:ind w:left="1418" w:hanging="1418"/>
        <w:jc w:val="right"/>
      </w:pPr>
    </w:p>
    <w:p w:rsidR="0048619A" w:rsidRDefault="0048619A" w:rsidP="0048619A">
      <w:pPr>
        <w:ind w:left="1418" w:hanging="1418"/>
        <w:jc w:val="right"/>
      </w:pPr>
    </w:p>
    <w:p w:rsidR="0048619A" w:rsidRPr="00B04B62" w:rsidRDefault="0048619A" w:rsidP="0048619A">
      <w:pPr>
        <w:ind w:left="1418" w:hanging="1418"/>
        <w:jc w:val="right"/>
      </w:pPr>
      <w:r w:rsidRPr="00B56396">
        <w:t>[End of appendix and of document]</w:t>
      </w:r>
    </w:p>
    <w:p w:rsidR="006B17D2" w:rsidRPr="0048619A" w:rsidRDefault="006B17D2" w:rsidP="0048619A"/>
    <w:sectPr w:rsidR="006B17D2" w:rsidRPr="0048619A" w:rsidSect="00B60B3D">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10" w:rsidRDefault="00C55910" w:rsidP="006655D3">
      <w:r>
        <w:separator/>
      </w:r>
    </w:p>
    <w:p w:rsidR="00C55910" w:rsidRDefault="00C55910" w:rsidP="006655D3"/>
    <w:p w:rsidR="00C55910" w:rsidRDefault="00C55910" w:rsidP="006655D3"/>
  </w:endnote>
  <w:endnote w:type="continuationSeparator" w:id="0">
    <w:p w:rsidR="00C55910" w:rsidRDefault="00C55910" w:rsidP="006655D3">
      <w:r>
        <w:separator/>
      </w:r>
    </w:p>
    <w:p w:rsidR="00C55910" w:rsidRPr="00560A6D" w:rsidRDefault="00C55910">
      <w:pPr>
        <w:pStyle w:val="Footer"/>
        <w:spacing w:after="60"/>
        <w:rPr>
          <w:sz w:val="18"/>
          <w:lang w:val="fr-FR"/>
        </w:rPr>
      </w:pPr>
      <w:r w:rsidRPr="00560A6D">
        <w:rPr>
          <w:sz w:val="18"/>
          <w:lang w:val="fr-FR"/>
        </w:rPr>
        <w:t>[Suite de la note de la page précédente]</w:t>
      </w:r>
    </w:p>
    <w:p w:rsidR="00C55910" w:rsidRPr="00560A6D" w:rsidRDefault="00C55910" w:rsidP="006655D3">
      <w:pPr>
        <w:rPr>
          <w:lang w:val="fr-FR"/>
        </w:rPr>
      </w:pPr>
    </w:p>
    <w:p w:rsidR="00C55910" w:rsidRPr="00560A6D" w:rsidRDefault="00C55910" w:rsidP="006655D3">
      <w:pPr>
        <w:rPr>
          <w:lang w:val="fr-FR"/>
        </w:rPr>
      </w:pPr>
    </w:p>
  </w:endnote>
  <w:endnote w:type="continuationNotice" w:id="1">
    <w:p w:rsidR="00C55910" w:rsidRPr="00560A6D" w:rsidRDefault="00C55910" w:rsidP="006655D3">
      <w:pPr>
        <w:rPr>
          <w:lang w:val="fr-FR"/>
        </w:rPr>
      </w:pPr>
      <w:r w:rsidRPr="00560A6D">
        <w:rPr>
          <w:lang w:val="fr-FR"/>
        </w:rPr>
        <w:t>[Suite de la note page suivante]</w:t>
      </w:r>
    </w:p>
    <w:p w:rsidR="00C55910" w:rsidRPr="00560A6D" w:rsidRDefault="00C55910" w:rsidP="006655D3">
      <w:pPr>
        <w:rPr>
          <w:lang w:val="fr-FR"/>
        </w:rPr>
      </w:pPr>
    </w:p>
    <w:p w:rsidR="00C55910" w:rsidRPr="00560A6D" w:rsidRDefault="00C559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0" w:rsidRPr="000B7C58" w:rsidRDefault="00C55910" w:rsidP="00B20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0" w:rsidRPr="006D77F4" w:rsidRDefault="00C55910" w:rsidP="006D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10" w:rsidRDefault="00C55910" w:rsidP="00C95616">
      <w:pPr>
        <w:spacing w:before="120"/>
      </w:pPr>
      <w:r>
        <w:separator/>
      </w:r>
    </w:p>
  </w:footnote>
  <w:footnote w:type="continuationSeparator" w:id="0">
    <w:p w:rsidR="00C55910" w:rsidRDefault="00C55910" w:rsidP="006655D3">
      <w:r>
        <w:separator/>
      </w:r>
    </w:p>
  </w:footnote>
  <w:footnote w:type="continuationNotice" w:id="1">
    <w:p w:rsidR="00C55910" w:rsidRPr="00A56FAA" w:rsidRDefault="00C55910" w:rsidP="00A56FAA">
      <w:pPr>
        <w:pStyle w:val="Footer"/>
        <w:rPr>
          <w:szCs w:val="18"/>
        </w:rPr>
      </w:pPr>
    </w:p>
  </w:footnote>
  <w:footnote w:id="2">
    <w:p w:rsidR="00C55910" w:rsidRDefault="00C55910" w:rsidP="001B390C">
      <w:pPr>
        <w:pStyle w:val="FootnoteText"/>
      </w:pPr>
      <w:r>
        <w:rPr>
          <w:rStyle w:val="FootnoteReference"/>
        </w:rPr>
        <w:t>*</w:t>
      </w:r>
      <w:r>
        <w:tab/>
        <w:t>Missions relate to events held outside UPOV headquarters.</w:t>
      </w:r>
    </w:p>
  </w:footnote>
  <w:footnote w:id="3">
    <w:p w:rsidR="00C55910" w:rsidRPr="008346A7" w:rsidRDefault="00C55910" w:rsidP="007C0DD4">
      <w:pPr>
        <w:pStyle w:val="FootnoteText"/>
      </w:pPr>
      <w:r w:rsidRPr="008346A7">
        <w:rPr>
          <w:rStyle w:val="FootnoteReference"/>
          <w:rFonts w:cs="Arial"/>
          <w:szCs w:val="16"/>
          <w:u w:val="single"/>
        </w:rPr>
        <w:footnoteRef/>
      </w:r>
      <w:r w:rsidRPr="008346A7">
        <w:tab/>
        <w:t xml:space="preserve">Continuation of the accession of </w:t>
      </w:r>
      <w:smartTag w:uri="urn:schemas-microsoft-com:office:smarttags" w:element="country-region">
        <w:smartTag w:uri="urn:schemas-microsoft-com:office:smarttags" w:element="place">
          <w:r w:rsidRPr="008346A7">
            <w:t>Czechoslovakia</w:t>
          </w:r>
        </w:smartTag>
      </w:smartTag>
      <w:r w:rsidRPr="008346A7">
        <w:t xml:space="preserve"> (instrument deposited on November 4, 1991</w:t>
      </w:r>
      <w:proofErr w:type="gramStart"/>
      <w:r w:rsidRPr="008346A7">
        <w:t>;  State</w:t>
      </w:r>
      <w:proofErr w:type="gramEnd"/>
      <w:r w:rsidRPr="008346A7">
        <w:t xml:space="preserve"> bound on December 4, 1991).</w:t>
      </w:r>
    </w:p>
  </w:footnote>
  <w:footnote w:id="4">
    <w:p w:rsidR="00C55910" w:rsidRPr="008346A7" w:rsidRDefault="00C55910" w:rsidP="007C0DD4">
      <w:pPr>
        <w:pStyle w:val="FootnoteText"/>
      </w:pPr>
      <w:r w:rsidRPr="008346A7">
        <w:rPr>
          <w:rStyle w:val="FootnoteReference"/>
          <w:rFonts w:cs="Arial"/>
          <w:szCs w:val="16"/>
        </w:rPr>
        <w:t>1</w:t>
      </w:r>
      <w:r w:rsidRPr="008346A7">
        <w:t xml:space="preserve"> </w:t>
      </w:r>
      <w:r w:rsidRPr="008346A7">
        <w:tab/>
        <w:t xml:space="preserve">Continuation of the accession of </w:t>
      </w:r>
      <w:smartTag w:uri="urn:schemas-microsoft-com:office:smarttags" w:element="country-region">
        <w:smartTag w:uri="urn:schemas-microsoft-com:office:smarttags" w:element="place">
          <w:r w:rsidRPr="008346A7">
            <w:t>Czechoslovakia</w:t>
          </w:r>
        </w:smartTag>
      </w:smartTag>
      <w:r w:rsidRPr="008346A7">
        <w:t xml:space="preserve"> (instrument deposited on November 4, 1991</w:t>
      </w:r>
      <w:proofErr w:type="gramStart"/>
      <w:r w:rsidRPr="008346A7">
        <w:t>;  State</w:t>
      </w:r>
      <w:proofErr w:type="gramEnd"/>
      <w:r w:rsidRPr="008346A7">
        <w:t xml:space="preserve"> bound on December 4,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0" w:rsidRPr="00C5280D" w:rsidRDefault="00C55910" w:rsidP="00EB048E">
    <w:pPr>
      <w:pStyle w:val="Header"/>
      <w:rPr>
        <w:rStyle w:val="PageNumber"/>
        <w:lang w:val="en-US"/>
      </w:rPr>
    </w:pPr>
    <w:r>
      <w:rPr>
        <w:rStyle w:val="PageNumber"/>
        <w:lang w:val="en-US"/>
      </w:rPr>
      <w:t>C/48/3</w:t>
    </w:r>
  </w:p>
  <w:p w:rsidR="00C55910" w:rsidRPr="00C5280D" w:rsidRDefault="00C5591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4F7">
      <w:rPr>
        <w:rStyle w:val="PageNumber"/>
        <w:noProof/>
        <w:lang w:val="en-US"/>
      </w:rPr>
      <w:t>13</w:t>
    </w:r>
    <w:r w:rsidRPr="00C5280D">
      <w:rPr>
        <w:rStyle w:val="PageNumber"/>
        <w:lang w:val="en-US"/>
      </w:rPr>
      <w:fldChar w:fldCharType="end"/>
    </w:r>
  </w:p>
  <w:p w:rsidR="00C55910" w:rsidRPr="00C5280D" w:rsidRDefault="00C5591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0" w:rsidRPr="00C5280D" w:rsidRDefault="00C55910" w:rsidP="00EB048E">
    <w:pPr>
      <w:pStyle w:val="Header"/>
      <w:rPr>
        <w:rStyle w:val="PageNumber"/>
        <w:lang w:val="en-US"/>
      </w:rPr>
    </w:pPr>
    <w:r>
      <w:rPr>
        <w:rStyle w:val="PageNumber"/>
        <w:lang w:val="en-US"/>
      </w:rPr>
      <w:t>C/48/3</w:t>
    </w:r>
  </w:p>
  <w:p w:rsidR="00C55910" w:rsidRPr="00C5280D" w:rsidRDefault="00C55910"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4F7">
      <w:rPr>
        <w:rStyle w:val="PageNumber"/>
        <w:noProof/>
        <w:lang w:val="en-US"/>
      </w:rPr>
      <w:t>6</w:t>
    </w:r>
    <w:r w:rsidRPr="00C5280D">
      <w:rPr>
        <w:rStyle w:val="PageNumber"/>
        <w:lang w:val="en-US"/>
      </w:rPr>
      <w:fldChar w:fldCharType="end"/>
    </w:r>
  </w:p>
  <w:p w:rsidR="00C55910" w:rsidRPr="00C5280D" w:rsidRDefault="00C5591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0" w:rsidRPr="00C5280D" w:rsidRDefault="00C55910" w:rsidP="00EB048E">
    <w:pPr>
      <w:pStyle w:val="Header"/>
      <w:rPr>
        <w:rStyle w:val="PageNumber"/>
        <w:lang w:val="en-US"/>
      </w:rPr>
    </w:pPr>
    <w:r>
      <w:rPr>
        <w:rStyle w:val="PageNumber"/>
        <w:lang w:val="en-US"/>
      </w:rPr>
      <w:t>C/48/3</w:t>
    </w:r>
  </w:p>
  <w:p w:rsidR="00C55910" w:rsidRPr="00C5280D" w:rsidRDefault="00C5591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4F7">
      <w:rPr>
        <w:rStyle w:val="PageNumber"/>
        <w:noProof/>
        <w:lang w:val="en-US"/>
      </w:rPr>
      <w:t>2</w:t>
    </w:r>
    <w:r w:rsidRPr="00C5280D">
      <w:rPr>
        <w:rStyle w:val="PageNumber"/>
        <w:lang w:val="en-US"/>
      </w:rPr>
      <w:fldChar w:fldCharType="end"/>
    </w:r>
  </w:p>
  <w:p w:rsidR="00C55910" w:rsidRPr="00C5280D" w:rsidRDefault="00C55910"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10" w:rsidRPr="00C5280D" w:rsidRDefault="00C55910" w:rsidP="00EB048E">
    <w:pPr>
      <w:pStyle w:val="Header"/>
      <w:rPr>
        <w:rStyle w:val="PageNumber"/>
        <w:lang w:val="en-US"/>
      </w:rPr>
    </w:pPr>
    <w:r>
      <w:rPr>
        <w:rStyle w:val="PageNumber"/>
        <w:lang w:val="en-US"/>
      </w:rPr>
      <w:t>C/48/3</w:t>
    </w:r>
  </w:p>
  <w:p w:rsidR="00C55910" w:rsidRPr="00C5280D" w:rsidRDefault="00C55910"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4F7">
      <w:rPr>
        <w:rStyle w:val="PageNumber"/>
        <w:noProof/>
        <w:lang w:val="en-US"/>
      </w:rPr>
      <w:t>2</w:t>
    </w:r>
    <w:r w:rsidRPr="00C5280D">
      <w:rPr>
        <w:rStyle w:val="PageNumber"/>
        <w:lang w:val="en-US"/>
      </w:rPr>
      <w:fldChar w:fldCharType="end"/>
    </w:r>
  </w:p>
  <w:p w:rsidR="00C55910" w:rsidRDefault="00C559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2936"/>
    <w:rsid w:val="00010CF3"/>
    <w:rsid w:val="00011835"/>
    <w:rsid w:val="00011E27"/>
    <w:rsid w:val="00013B4A"/>
    <w:rsid w:val="000148BC"/>
    <w:rsid w:val="0001767F"/>
    <w:rsid w:val="0002019D"/>
    <w:rsid w:val="000246F9"/>
    <w:rsid w:val="00024AB8"/>
    <w:rsid w:val="00030854"/>
    <w:rsid w:val="00030E99"/>
    <w:rsid w:val="00030FB6"/>
    <w:rsid w:val="00036028"/>
    <w:rsid w:val="00044642"/>
    <w:rsid w:val="000446B9"/>
    <w:rsid w:val="00047E21"/>
    <w:rsid w:val="000622E3"/>
    <w:rsid w:val="00063A2A"/>
    <w:rsid w:val="00076237"/>
    <w:rsid w:val="00082E05"/>
    <w:rsid w:val="00085505"/>
    <w:rsid w:val="0009488B"/>
    <w:rsid w:val="000A68B4"/>
    <w:rsid w:val="000B4DF6"/>
    <w:rsid w:val="000B7660"/>
    <w:rsid w:val="000C7021"/>
    <w:rsid w:val="000D6BBC"/>
    <w:rsid w:val="000D7780"/>
    <w:rsid w:val="000E582D"/>
    <w:rsid w:val="00102569"/>
    <w:rsid w:val="00105929"/>
    <w:rsid w:val="001131D5"/>
    <w:rsid w:val="001261B0"/>
    <w:rsid w:val="001300F5"/>
    <w:rsid w:val="00141DB8"/>
    <w:rsid w:val="0015562A"/>
    <w:rsid w:val="00157A59"/>
    <w:rsid w:val="00160A6B"/>
    <w:rsid w:val="00165C40"/>
    <w:rsid w:val="00171C7A"/>
    <w:rsid w:val="00172A91"/>
    <w:rsid w:val="0017474A"/>
    <w:rsid w:val="001758C6"/>
    <w:rsid w:val="00175B31"/>
    <w:rsid w:val="0018166A"/>
    <w:rsid w:val="00182B99"/>
    <w:rsid w:val="00183FE6"/>
    <w:rsid w:val="0019307B"/>
    <w:rsid w:val="00193D9D"/>
    <w:rsid w:val="001A0080"/>
    <w:rsid w:val="001A4E4D"/>
    <w:rsid w:val="001B04FD"/>
    <w:rsid w:val="001B390C"/>
    <w:rsid w:val="001D260C"/>
    <w:rsid w:val="001D40FA"/>
    <w:rsid w:val="001E0CF9"/>
    <w:rsid w:val="001E1666"/>
    <w:rsid w:val="001F2381"/>
    <w:rsid w:val="001F2580"/>
    <w:rsid w:val="002043FB"/>
    <w:rsid w:val="00207653"/>
    <w:rsid w:val="0021332C"/>
    <w:rsid w:val="00213982"/>
    <w:rsid w:val="002173D8"/>
    <w:rsid w:val="00224071"/>
    <w:rsid w:val="00230D97"/>
    <w:rsid w:val="00234C6E"/>
    <w:rsid w:val="0024416D"/>
    <w:rsid w:val="00246BA2"/>
    <w:rsid w:val="00264C68"/>
    <w:rsid w:val="0027238E"/>
    <w:rsid w:val="00274941"/>
    <w:rsid w:val="00275669"/>
    <w:rsid w:val="002759D7"/>
    <w:rsid w:val="00277CA5"/>
    <w:rsid w:val="00280074"/>
    <w:rsid w:val="002800A0"/>
    <w:rsid w:val="002801B3"/>
    <w:rsid w:val="0028098F"/>
    <w:rsid w:val="00281060"/>
    <w:rsid w:val="002940E8"/>
    <w:rsid w:val="0029698F"/>
    <w:rsid w:val="00297158"/>
    <w:rsid w:val="002A61AC"/>
    <w:rsid w:val="002A6E50"/>
    <w:rsid w:val="002B3419"/>
    <w:rsid w:val="002C1D21"/>
    <w:rsid w:val="002C256A"/>
    <w:rsid w:val="002C415E"/>
    <w:rsid w:val="002C7D35"/>
    <w:rsid w:val="002D0A16"/>
    <w:rsid w:val="002D2D96"/>
    <w:rsid w:val="002E1860"/>
    <w:rsid w:val="002F57E7"/>
    <w:rsid w:val="00302FF8"/>
    <w:rsid w:val="00304666"/>
    <w:rsid w:val="00304A84"/>
    <w:rsid w:val="003054B5"/>
    <w:rsid w:val="00305A7F"/>
    <w:rsid w:val="00315048"/>
    <w:rsid w:val="00315280"/>
    <w:rsid w:val="003152FE"/>
    <w:rsid w:val="00327436"/>
    <w:rsid w:val="0033507D"/>
    <w:rsid w:val="00336EB7"/>
    <w:rsid w:val="00344BD6"/>
    <w:rsid w:val="0035528D"/>
    <w:rsid w:val="00361821"/>
    <w:rsid w:val="00365420"/>
    <w:rsid w:val="00385E07"/>
    <w:rsid w:val="003918EA"/>
    <w:rsid w:val="00393EA6"/>
    <w:rsid w:val="003A3E22"/>
    <w:rsid w:val="003A4BE3"/>
    <w:rsid w:val="003A7034"/>
    <w:rsid w:val="003B0A1B"/>
    <w:rsid w:val="003B3708"/>
    <w:rsid w:val="003C0C4C"/>
    <w:rsid w:val="003C51F8"/>
    <w:rsid w:val="003C7494"/>
    <w:rsid w:val="003D227C"/>
    <w:rsid w:val="003D2B4D"/>
    <w:rsid w:val="003D5593"/>
    <w:rsid w:val="003F309F"/>
    <w:rsid w:val="003F6EE8"/>
    <w:rsid w:val="00402247"/>
    <w:rsid w:val="00402584"/>
    <w:rsid w:val="004106C2"/>
    <w:rsid w:val="004431E8"/>
    <w:rsid w:val="00444A88"/>
    <w:rsid w:val="00463C87"/>
    <w:rsid w:val="00474DA4"/>
    <w:rsid w:val="00475346"/>
    <w:rsid w:val="00476B4D"/>
    <w:rsid w:val="004805FA"/>
    <w:rsid w:val="0048619A"/>
    <w:rsid w:val="00496042"/>
    <w:rsid w:val="004B7F45"/>
    <w:rsid w:val="004D047D"/>
    <w:rsid w:val="004D05B9"/>
    <w:rsid w:val="004D2126"/>
    <w:rsid w:val="004D5DF6"/>
    <w:rsid w:val="004E0A0F"/>
    <w:rsid w:val="004E3D00"/>
    <w:rsid w:val="004F305A"/>
    <w:rsid w:val="00501E88"/>
    <w:rsid w:val="0051068B"/>
    <w:rsid w:val="00512164"/>
    <w:rsid w:val="0051413B"/>
    <w:rsid w:val="00515C5D"/>
    <w:rsid w:val="00520297"/>
    <w:rsid w:val="00526F2E"/>
    <w:rsid w:val="005338F9"/>
    <w:rsid w:val="00534BEB"/>
    <w:rsid w:val="00540EB6"/>
    <w:rsid w:val="0054281C"/>
    <w:rsid w:val="00544BB3"/>
    <w:rsid w:val="0055268D"/>
    <w:rsid w:val="00560A6D"/>
    <w:rsid w:val="00567E6C"/>
    <w:rsid w:val="00576BE4"/>
    <w:rsid w:val="00580075"/>
    <w:rsid w:val="00591BF2"/>
    <w:rsid w:val="00594A83"/>
    <w:rsid w:val="005978CB"/>
    <w:rsid w:val="005A1857"/>
    <w:rsid w:val="005A2232"/>
    <w:rsid w:val="005A400A"/>
    <w:rsid w:val="005F05B6"/>
    <w:rsid w:val="005F440F"/>
    <w:rsid w:val="005F5C7D"/>
    <w:rsid w:val="005F64DB"/>
    <w:rsid w:val="0061200E"/>
    <w:rsid w:val="00612379"/>
    <w:rsid w:val="0061555F"/>
    <w:rsid w:val="00621D75"/>
    <w:rsid w:val="0064094D"/>
    <w:rsid w:val="00641200"/>
    <w:rsid w:val="00653B7F"/>
    <w:rsid w:val="00663239"/>
    <w:rsid w:val="00663637"/>
    <w:rsid w:val="006655D3"/>
    <w:rsid w:val="00666DB3"/>
    <w:rsid w:val="0067078A"/>
    <w:rsid w:val="00687EB4"/>
    <w:rsid w:val="006A1F3D"/>
    <w:rsid w:val="006A2A0A"/>
    <w:rsid w:val="006B17D2"/>
    <w:rsid w:val="006B6696"/>
    <w:rsid w:val="006B7D66"/>
    <w:rsid w:val="006C224E"/>
    <w:rsid w:val="006D016B"/>
    <w:rsid w:val="006D4AB9"/>
    <w:rsid w:val="006D77F4"/>
    <w:rsid w:val="006D780A"/>
    <w:rsid w:val="006E3F05"/>
    <w:rsid w:val="007139BC"/>
    <w:rsid w:val="00715E14"/>
    <w:rsid w:val="00720F2D"/>
    <w:rsid w:val="00730B12"/>
    <w:rsid w:val="00731BC0"/>
    <w:rsid w:val="00732DEC"/>
    <w:rsid w:val="007352BD"/>
    <w:rsid w:val="00735BD5"/>
    <w:rsid w:val="0074507B"/>
    <w:rsid w:val="007556F6"/>
    <w:rsid w:val="00760EEF"/>
    <w:rsid w:val="007638AA"/>
    <w:rsid w:val="00766EAF"/>
    <w:rsid w:val="00777EE5"/>
    <w:rsid w:val="00781B24"/>
    <w:rsid w:val="00783202"/>
    <w:rsid w:val="00784836"/>
    <w:rsid w:val="0079023E"/>
    <w:rsid w:val="007962F7"/>
    <w:rsid w:val="00797D14"/>
    <w:rsid w:val="007A2854"/>
    <w:rsid w:val="007A614A"/>
    <w:rsid w:val="007B24AD"/>
    <w:rsid w:val="007B68E7"/>
    <w:rsid w:val="007C0DD4"/>
    <w:rsid w:val="007D0B9D"/>
    <w:rsid w:val="007D19B0"/>
    <w:rsid w:val="007E00E1"/>
    <w:rsid w:val="007F44C0"/>
    <w:rsid w:val="007F498F"/>
    <w:rsid w:val="0080679D"/>
    <w:rsid w:val="008075CF"/>
    <w:rsid w:val="008108B0"/>
    <w:rsid w:val="00811B20"/>
    <w:rsid w:val="0082296E"/>
    <w:rsid w:val="00824099"/>
    <w:rsid w:val="008305DF"/>
    <w:rsid w:val="008541E7"/>
    <w:rsid w:val="008605F1"/>
    <w:rsid w:val="00867AC1"/>
    <w:rsid w:val="008701AE"/>
    <w:rsid w:val="00872A20"/>
    <w:rsid w:val="00874221"/>
    <w:rsid w:val="00885B5F"/>
    <w:rsid w:val="00894C8D"/>
    <w:rsid w:val="008A3C6D"/>
    <w:rsid w:val="008A70AC"/>
    <w:rsid w:val="008A743F"/>
    <w:rsid w:val="008A7837"/>
    <w:rsid w:val="008B21D5"/>
    <w:rsid w:val="008B6E8D"/>
    <w:rsid w:val="008C0970"/>
    <w:rsid w:val="008D2B33"/>
    <w:rsid w:val="008D2CF7"/>
    <w:rsid w:val="008F44F1"/>
    <w:rsid w:val="00900C26"/>
    <w:rsid w:val="0090197F"/>
    <w:rsid w:val="00901A3F"/>
    <w:rsid w:val="00906DDC"/>
    <w:rsid w:val="00914CF3"/>
    <w:rsid w:val="009316C4"/>
    <w:rsid w:val="00934B37"/>
    <w:rsid w:val="00934E09"/>
    <w:rsid w:val="00936253"/>
    <w:rsid w:val="00936EB1"/>
    <w:rsid w:val="00941280"/>
    <w:rsid w:val="00942A6C"/>
    <w:rsid w:val="00947760"/>
    <w:rsid w:val="0095298E"/>
    <w:rsid w:val="00952DD4"/>
    <w:rsid w:val="0095622A"/>
    <w:rsid w:val="00970FED"/>
    <w:rsid w:val="00977755"/>
    <w:rsid w:val="0097778F"/>
    <w:rsid w:val="00980DA9"/>
    <w:rsid w:val="00985744"/>
    <w:rsid w:val="00987592"/>
    <w:rsid w:val="00992728"/>
    <w:rsid w:val="00994563"/>
    <w:rsid w:val="00997029"/>
    <w:rsid w:val="009A0405"/>
    <w:rsid w:val="009A07E3"/>
    <w:rsid w:val="009A5AC3"/>
    <w:rsid w:val="009D5E38"/>
    <w:rsid w:val="009D65E7"/>
    <w:rsid w:val="009D690D"/>
    <w:rsid w:val="009E2CC0"/>
    <w:rsid w:val="009E3034"/>
    <w:rsid w:val="009E65B6"/>
    <w:rsid w:val="009F7D0F"/>
    <w:rsid w:val="00A017F0"/>
    <w:rsid w:val="00A10AF9"/>
    <w:rsid w:val="00A1725F"/>
    <w:rsid w:val="00A238DA"/>
    <w:rsid w:val="00A2660D"/>
    <w:rsid w:val="00A3072E"/>
    <w:rsid w:val="00A42AC3"/>
    <w:rsid w:val="00A430CF"/>
    <w:rsid w:val="00A54309"/>
    <w:rsid w:val="00A5492D"/>
    <w:rsid w:val="00A56FAA"/>
    <w:rsid w:val="00A7042C"/>
    <w:rsid w:val="00A72D96"/>
    <w:rsid w:val="00A87E0A"/>
    <w:rsid w:val="00AA0ED5"/>
    <w:rsid w:val="00AA4E7F"/>
    <w:rsid w:val="00AB061B"/>
    <w:rsid w:val="00AB2B93"/>
    <w:rsid w:val="00AB3B44"/>
    <w:rsid w:val="00AB441E"/>
    <w:rsid w:val="00AB4A71"/>
    <w:rsid w:val="00AB7E5B"/>
    <w:rsid w:val="00AC4185"/>
    <w:rsid w:val="00AC5507"/>
    <w:rsid w:val="00AD0796"/>
    <w:rsid w:val="00AD430D"/>
    <w:rsid w:val="00AE0EF1"/>
    <w:rsid w:val="00AE2937"/>
    <w:rsid w:val="00AE637D"/>
    <w:rsid w:val="00B01D3E"/>
    <w:rsid w:val="00B07301"/>
    <w:rsid w:val="00B12DB9"/>
    <w:rsid w:val="00B13B71"/>
    <w:rsid w:val="00B20824"/>
    <w:rsid w:val="00B2154E"/>
    <w:rsid w:val="00B224DE"/>
    <w:rsid w:val="00B23A5E"/>
    <w:rsid w:val="00B3140A"/>
    <w:rsid w:val="00B3201C"/>
    <w:rsid w:val="00B4400A"/>
    <w:rsid w:val="00B46575"/>
    <w:rsid w:val="00B54B33"/>
    <w:rsid w:val="00B60B3D"/>
    <w:rsid w:val="00B61140"/>
    <w:rsid w:val="00B62D3C"/>
    <w:rsid w:val="00B7615B"/>
    <w:rsid w:val="00B82D16"/>
    <w:rsid w:val="00B83E0F"/>
    <w:rsid w:val="00B84BBD"/>
    <w:rsid w:val="00B915DE"/>
    <w:rsid w:val="00BA0E32"/>
    <w:rsid w:val="00BA43FB"/>
    <w:rsid w:val="00BA463E"/>
    <w:rsid w:val="00BC127D"/>
    <w:rsid w:val="00BC15B8"/>
    <w:rsid w:val="00BC1FE6"/>
    <w:rsid w:val="00BD5BC4"/>
    <w:rsid w:val="00BF3742"/>
    <w:rsid w:val="00C061B6"/>
    <w:rsid w:val="00C2446C"/>
    <w:rsid w:val="00C33AB5"/>
    <w:rsid w:val="00C36AE5"/>
    <w:rsid w:val="00C36E30"/>
    <w:rsid w:val="00C41F17"/>
    <w:rsid w:val="00C431BE"/>
    <w:rsid w:val="00C51D44"/>
    <w:rsid w:val="00C5280D"/>
    <w:rsid w:val="00C544CF"/>
    <w:rsid w:val="00C55910"/>
    <w:rsid w:val="00C5753B"/>
    <w:rsid w:val="00C5791C"/>
    <w:rsid w:val="00C651CE"/>
    <w:rsid w:val="00C66290"/>
    <w:rsid w:val="00C712FC"/>
    <w:rsid w:val="00C72B7A"/>
    <w:rsid w:val="00C80016"/>
    <w:rsid w:val="00C83A8C"/>
    <w:rsid w:val="00C84066"/>
    <w:rsid w:val="00C93588"/>
    <w:rsid w:val="00C95616"/>
    <w:rsid w:val="00C973F2"/>
    <w:rsid w:val="00CA304C"/>
    <w:rsid w:val="00CA774A"/>
    <w:rsid w:val="00CC11B0"/>
    <w:rsid w:val="00CD43A9"/>
    <w:rsid w:val="00CD7646"/>
    <w:rsid w:val="00CF7E36"/>
    <w:rsid w:val="00D24862"/>
    <w:rsid w:val="00D3708D"/>
    <w:rsid w:val="00D40426"/>
    <w:rsid w:val="00D57C96"/>
    <w:rsid w:val="00D733A2"/>
    <w:rsid w:val="00D87493"/>
    <w:rsid w:val="00D90B2F"/>
    <w:rsid w:val="00D91203"/>
    <w:rsid w:val="00D9301B"/>
    <w:rsid w:val="00D95174"/>
    <w:rsid w:val="00D95F7E"/>
    <w:rsid w:val="00D97E48"/>
    <w:rsid w:val="00DA419F"/>
    <w:rsid w:val="00DA6F36"/>
    <w:rsid w:val="00DA7E69"/>
    <w:rsid w:val="00DB543B"/>
    <w:rsid w:val="00DB596E"/>
    <w:rsid w:val="00DC00EA"/>
    <w:rsid w:val="00DC7177"/>
    <w:rsid w:val="00DD5CAC"/>
    <w:rsid w:val="00DE2B05"/>
    <w:rsid w:val="00E00B54"/>
    <w:rsid w:val="00E20282"/>
    <w:rsid w:val="00E22428"/>
    <w:rsid w:val="00E2670C"/>
    <w:rsid w:val="00E32F7E"/>
    <w:rsid w:val="00E62EA6"/>
    <w:rsid w:val="00E72D49"/>
    <w:rsid w:val="00E7307A"/>
    <w:rsid w:val="00E7593C"/>
    <w:rsid w:val="00E7678A"/>
    <w:rsid w:val="00E81807"/>
    <w:rsid w:val="00E83643"/>
    <w:rsid w:val="00E935F1"/>
    <w:rsid w:val="00E94A81"/>
    <w:rsid w:val="00EA1FFB"/>
    <w:rsid w:val="00EA41CC"/>
    <w:rsid w:val="00EA5732"/>
    <w:rsid w:val="00EB048E"/>
    <w:rsid w:val="00EC02A0"/>
    <w:rsid w:val="00EE34DF"/>
    <w:rsid w:val="00EF14D6"/>
    <w:rsid w:val="00EF2F89"/>
    <w:rsid w:val="00EF7AF8"/>
    <w:rsid w:val="00F070D7"/>
    <w:rsid w:val="00F1237A"/>
    <w:rsid w:val="00F14F00"/>
    <w:rsid w:val="00F22CBD"/>
    <w:rsid w:val="00F262C2"/>
    <w:rsid w:val="00F32733"/>
    <w:rsid w:val="00F37EE9"/>
    <w:rsid w:val="00F45372"/>
    <w:rsid w:val="00F5269E"/>
    <w:rsid w:val="00F560F7"/>
    <w:rsid w:val="00F56C99"/>
    <w:rsid w:val="00F6334D"/>
    <w:rsid w:val="00F64237"/>
    <w:rsid w:val="00F674F7"/>
    <w:rsid w:val="00F76987"/>
    <w:rsid w:val="00F77950"/>
    <w:rsid w:val="00F8012B"/>
    <w:rsid w:val="00F80602"/>
    <w:rsid w:val="00F8489E"/>
    <w:rsid w:val="00F87E06"/>
    <w:rsid w:val="00FA107C"/>
    <w:rsid w:val="00FA49AB"/>
    <w:rsid w:val="00FA7EDF"/>
    <w:rsid w:val="00FD0237"/>
    <w:rsid w:val="00FD6C5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2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C0DD4"/>
    <w:pPr>
      <w:tabs>
        <w:tab w:val="left" w:pos="284"/>
      </w:tabs>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A5492D"/>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5492D"/>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A5492D"/>
    <w:pPr>
      <w:jc w:val="left"/>
    </w:pPr>
    <w:rPr>
      <w:rFonts w:ascii="Times New Roman" w:hAnsi="Times New Roman"/>
      <w:sz w:val="22"/>
    </w:rPr>
  </w:style>
  <w:style w:type="character" w:customStyle="1" w:styleId="CommentTextChar">
    <w:name w:val="Comment Text Char"/>
    <w:basedOn w:val="DefaultParagraphFont"/>
    <w:link w:val="CommentText"/>
    <w:rsid w:val="00A5492D"/>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C0DD4"/>
    <w:rPr>
      <w:rFonts w:ascii="Arial" w:hAnsi="Arial"/>
      <w:sz w:val="16"/>
    </w:rPr>
  </w:style>
  <w:style w:type="table" w:styleId="TableGrid">
    <w:name w:val="Table Grid"/>
    <w:basedOn w:val="TableNormal"/>
    <w:rsid w:val="00A5492D"/>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A5492D"/>
    <w:rPr>
      <w:rFonts w:ascii="Arial" w:hAnsi="Arial"/>
    </w:rPr>
  </w:style>
  <w:style w:type="paragraph" w:styleId="ListParagraph">
    <w:name w:val="List Paragraph"/>
    <w:basedOn w:val="Normal"/>
    <w:uiPriority w:val="34"/>
    <w:qFormat/>
    <w:rsid w:val="00A5492D"/>
    <w:pPr>
      <w:ind w:left="720"/>
      <w:contextualSpacing/>
    </w:pPr>
  </w:style>
  <w:style w:type="character" w:customStyle="1" w:styleId="HeaderChar">
    <w:name w:val="Header Char"/>
    <w:basedOn w:val="DefaultParagraphFont"/>
    <w:link w:val="Header"/>
    <w:rsid w:val="001300F5"/>
    <w:rPr>
      <w:rFonts w:ascii="Arial" w:hAnsi="Arial"/>
      <w:lang w:val="fr-FR"/>
    </w:rPr>
  </w:style>
  <w:style w:type="character" w:styleId="CommentReference">
    <w:name w:val="annotation reference"/>
    <w:basedOn w:val="DefaultParagraphFont"/>
    <w:rsid w:val="001E166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2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C0DD4"/>
    <w:pPr>
      <w:tabs>
        <w:tab w:val="left" w:pos="284"/>
      </w:tabs>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A5492D"/>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5492D"/>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A5492D"/>
    <w:pPr>
      <w:jc w:val="left"/>
    </w:pPr>
    <w:rPr>
      <w:rFonts w:ascii="Times New Roman" w:hAnsi="Times New Roman"/>
      <w:sz w:val="22"/>
    </w:rPr>
  </w:style>
  <w:style w:type="character" w:customStyle="1" w:styleId="CommentTextChar">
    <w:name w:val="Comment Text Char"/>
    <w:basedOn w:val="DefaultParagraphFont"/>
    <w:link w:val="CommentText"/>
    <w:rsid w:val="00A5492D"/>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C0DD4"/>
    <w:rPr>
      <w:rFonts w:ascii="Arial" w:hAnsi="Arial"/>
      <w:sz w:val="16"/>
    </w:rPr>
  </w:style>
  <w:style w:type="table" w:styleId="TableGrid">
    <w:name w:val="Table Grid"/>
    <w:basedOn w:val="TableNormal"/>
    <w:rsid w:val="00A5492D"/>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A5492D"/>
    <w:rPr>
      <w:rFonts w:ascii="Arial" w:hAnsi="Arial"/>
    </w:rPr>
  </w:style>
  <w:style w:type="paragraph" w:styleId="ListParagraph">
    <w:name w:val="List Paragraph"/>
    <w:basedOn w:val="Normal"/>
    <w:uiPriority w:val="34"/>
    <w:qFormat/>
    <w:rsid w:val="00A5492D"/>
    <w:pPr>
      <w:ind w:left="720"/>
      <w:contextualSpacing/>
    </w:pPr>
  </w:style>
  <w:style w:type="character" w:customStyle="1" w:styleId="HeaderChar">
    <w:name w:val="Header Char"/>
    <w:basedOn w:val="DefaultParagraphFont"/>
    <w:link w:val="Header"/>
    <w:rsid w:val="001300F5"/>
    <w:rPr>
      <w:rFonts w:ascii="Arial" w:hAnsi="Arial"/>
      <w:lang w:val="fr-FR"/>
    </w:rPr>
  </w:style>
  <w:style w:type="character" w:styleId="CommentReference">
    <w:name w:val="annotation reference"/>
    <w:basedOn w:val="DefaultParagraphFont"/>
    <w:rsid w:val="001E16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28855">
      <w:bodyDiv w:val="1"/>
      <w:marLeft w:val="0"/>
      <w:marRight w:val="0"/>
      <w:marTop w:val="0"/>
      <w:marBottom w:val="0"/>
      <w:divBdr>
        <w:top w:val="none" w:sz="0" w:space="0" w:color="auto"/>
        <w:left w:val="none" w:sz="0" w:space="0" w:color="auto"/>
        <w:bottom w:val="none" w:sz="0" w:space="0" w:color="auto"/>
        <w:right w:val="none" w:sz="0" w:space="0" w:color="auto"/>
      </w:divBdr>
    </w:div>
    <w:div w:id="720709712">
      <w:bodyDiv w:val="1"/>
      <w:marLeft w:val="0"/>
      <w:marRight w:val="0"/>
      <w:marTop w:val="0"/>
      <w:marBottom w:val="0"/>
      <w:divBdr>
        <w:top w:val="none" w:sz="0" w:space="0" w:color="auto"/>
        <w:left w:val="none" w:sz="0" w:space="0" w:color="auto"/>
        <w:bottom w:val="none" w:sz="0" w:space="0" w:color="auto"/>
        <w:right w:val="none" w:sz="0" w:space="0" w:color="auto"/>
      </w:divBdr>
    </w:div>
    <w:div w:id="149549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pov.int/about/en/faq.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F9C0-67F6-4B24-BAA4-8CC0DD95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13</TotalTime>
  <Pages>23</Pages>
  <Words>9629</Words>
  <Characters>52447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61953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SANCHEZ-VIZCAINO GOMEZ Rosa Maria</cp:lastModifiedBy>
  <cp:revision>8</cp:revision>
  <cp:lastPrinted>2014-10-03T15:46:00Z</cp:lastPrinted>
  <dcterms:created xsi:type="dcterms:W3CDTF">2014-10-02T14:25:00Z</dcterms:created>
  <dcterms:modified xsi:type="dcterms:W3CDTF">2014-10-03T15:47:00Z</dcterms:modified>
</cp:coreProperties>
</file>