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F046AC">
        <w:trPr>
          <w:trHeight w:val="1760"/>
        </w:trPr>
        <w:tc>
          <w:tcPr>
            <w:tcW w:w="3993" w:type="dxa"/>
          </w:tcPr>
          <w:p w:rsidR="0067078A" w:rsidRPr="00C5280D" w:rsidRDefault="0067078A" w:rsidP="00F046AC">
            <w:bookmarkStart w:id="0" w:name="TitleOfDoc"/>
            <w:bookmarkStart w:id="1" w:name="_GoBack"/>
            <w:bookmarkEnd w:id="0"/>
            <w:bookmarkEnd w:id="1"/>
          </w:p>
        </w:tc>
        <w:tc>
          <w:tcPr>
            <w:tcW w:w="1549" w:type="dxa"/>
            <w:vAlign w:val="center"/>
          </w:tcPr>
          <w:p w:rsidR="0067078A" w:rsidRPr="00220478" w:rsidRDefault="0067078A" w:rsidP="00F046AC">
            <w:pPr>
              <w:pStyle w:val="LogoUPOV"/>
            </w:pPr>
            <w:r w:rsidRPr="00220478">
              <w:rPr>
                <w:noProof/>
              </w:rPr>
              <w:drawing>
                <wp:inline distT="0" distB="0" distL="0" distR="0" wp14:anchorId="5B51FFB1" wp14:editId="73CB0A7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220478" w:rsidRDefault="0067078A" w:rsidP="00F046AC">
            <w:pPr>
              <w:pStyle w:val="Lettrine"/>
            </w:pPr>
            <w:r w:rsidRPr="00220478">
              <w:t>E</w:t>
            </w:r>
          </w:p>
          <w:p w:rsidR="0067078A" w:rsidRPr="00220478" w:rsidRDefault="0067078A" w:rsidP="00F046AC">
            <w:pPr>
              <w:pStyle w:val="Docoriginal"/>
            </w:pPr>
            <w:r w:rsidRPr="00220478">
              <w:t>C/48/</w:t>
            </w:r>
            <w:bookmarkStart w:id="2" w:name="Code"/>
            <w:bookmarkEnd w:id="2"/>
            <w:r w:rsidR="00D823C0" w:rsidRPr="00220478">
              <w:t>10</w:t>
            </w:r>
          </w:p>
          <w:p w:rsidR="0067078A" w:rsidRPr="00220478" w:rsidRDefault="0067078A" w:rsidP="00F046AC">
            <w:pPr>
              <w:pStyle w:val="Docoriginal"/>
              <w:rPr>
                <w:b w:val="0"/>
                <w:spacing w:val="0"/>
              </w:rPr>
            </w:pPr>
            <w:r w:rsidRPr="00220478">
              <w:rPr>
                <w:rStyle w:val="StyleDoclangBold"/>
                <w:b/>
                <w:bCs/>
                <w:spacing w:val="0"/>
              </w:rPr>
              <w:t>ORIGINAL:</w:t>
            </w:r>
            <w:r w:rsidRPr="00220478">
              <w:rPr>
                <w:rStyle w:val="StyleDocoriginalNotBold1"/>
                <w:spacing w:val="0"/>
              </w:rPr>
              <w:t xml:space="preserve"> </w:t>
            </w:r>
            <w:r w:rsidRPr="00220478">
              <w:t xml:space="preserve"> </w:t>
            </w:r>
            <w:bookmarkStart w:id="3" w:name="Original"/>
            <w:bookmarkEnd w:id="3"/>
            <w:r w:rsidRPr="00220478">
              <w:rPr>
                <w:b w:val="0"/>
                <w:spacing w:val="0"/>
              </w:rPr>
              <w:t>English</w:t>
            </w:r>
          </w:p>
          <w:p w:rsidR="0067078A" w:rsidRPr="00220478" w:rsidRDefault="0067078A" w:rsidP="00220478">
            <w:pPr>
              <w:pStyle w:val="Docoriginal"/>
            </w:pPr>
            <w:r w:rsidRPr="00220478">
              <w:t xml:space="preserve">DATE: </w:t>
            </w:r>
            <w:r w:rsidRPr="00220478">
              <w:rPr>
                <w:rStyle w:val="StyleDocoriginalNotBold1"/>
                <w:spacing w:val="0"/>
              </w:rPr>
              <w:t xml:space="preserve"> </w:t>
            </w:r>
            <w:bookmarkStart w:id="4" w:name="Date"/>
            <w:bookmarkEnd w:id="4"/>
            <w:r w:rsidR="00F046AC" w:rsidRPr="00220478">
              <w:rPr>
                <w:b w:val="0"/>
                <w:spacing w:val="0"/>
              </w:rPr>
              <w:t>July</w:t>
            </w:r>
            <w:r w:rsidRPr="00220478">
              <w:rPr>
                <w:b w:val="0"/>
                <w:spacing w:val="0"/>
              </w:rPr>
              <w:t xml:space="preserve"> </w:t>
            </w:r>
            <w:r w:rsidR="00220478" w:rsidRPr="00220478">
              <w:rPr>
                <w:b w:val="0"/>
                <w:spacing w:val="0"/>
              </w:rPr>
              <w:t>28</w:t>
            </w:r>
            <w:r w:rsidRPr="00220478">
              <w:rPr>
                <w:b w:val="0"/>
                <w:spacing w:val="0"/>
              </w:rPr>
              <w:t>, 2014</w:t>
            </w:r>
          </w:p>
        </w:tc>
      </w:tr>
      <w:tr w:rsidR="0067078A" w:rsidRPr="00C5280D" w:rsidTr="00F046AC">
        <w:tc>
          <w:tcPr>
            <w:tcW w:w="9534" w:type="dxa"/>
            <w:gridSpan w:val="3"/>
          </w:tcPr>
          <w:p w:rsidR="0067078A" w:rsidRPr="00C5280D" w:rsidRDefault="0067078A" w:rsidP="00F046AC">
            <w:pPr>
              <w:pStyle w:val="upove"/>
              <w:rPr>
                <w:sz w:val="28"/>
              </w:rPr>
            </w:pPr>
            <w:r w:rsidRPr="00C5280D">
              <w:rPr>
                <w:snapToGrid w:val="0"/>
              </w:rPr>
              <w:t xml:space="preserve">INTERNATIONAL UNION FOR THE PROTECTION OF NEW VARIETIES OF PLANTS </w:t>
            </w:r>
          </w:p>
        </w:tc>
      </w:tr>
      <w:tr w:rsidR="0067078A" w:rsidRPr="00C5280D" w:rsidTr="00F046AC">
        <w:tc>
          <w:tcPr>
            <w:tcW w:w="9534" w:type="dxa"/>
            <w:gridSpan w:val="3"/>
          </w:tcPr>
          <w:p w:rsidR="0067078A" w:rsidRPr="00C5280D" w:rsidRDefault="0067078A" w:rsidP="00F046AC">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E51D87" w:rsidP="006655D3">
      <w:pPr>
        <w:pStyle w:val="Titleofdoc0"/>
      </w:pPr>
      <w:r w:rsidRPr="00E51D87">
        <w:t>Progress report of the work of the Technical Committee, the Technical</w:t>
      </w:r>
      <w:r w:rsidR="00A9712E">
        <w:br/>
      </w:r>
      <w:r w:rsidRPr="00E51D87">
        <w:t xml:space="preserve">Working Parties and the Working Group on Biochemical </w:t>
      </w:r>
      <w:r w:rsidR="00A9712E">
        <w:t>and</w:t>
      </w:r>
      <w:r w:rsidR="00A9712E">
        <w:br/>
      </w:r>
      <w:r w:rsidRPr="00E51D87">
        <w:t>Molecular Techniques, and DNA-Profiling in Particular</w:t>
      </w:r>
    </w:p>
    <w:p w:rsidR="000D7780" w:rsidRPr="00C5280D" w:rsidRDefault="00AE0EF1" w:rsidP="006655D3">
      <w:pPr>
        <w:pStyle w:val="preparedby1"/>
      </w:pPr>
      <w:bookmarkStart w:id="5" w:name="Prepared"/>
      <w:bookmarkEnd w:id="5"/>
      <w:r w:rsidRPr="009316C4">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F046AC" w:rsidRPr="00262B2F" w:rsidRDefault="00F046AC" w:rsidP="00F046AC">
      <w:pPr>
        <w:rPr>
          <w:szCs w:val="24"/>
        </w:rPr>
      </w:pPr>
      <w:r w:rsidRPr="00262B2F">
        <w:fldChar w:fldCharType="begin"/>
      </w:r>
      <w:r w:rsidRPr="00262B2F">
        <w:instrText xml:space="preserve"> AUTONUM  </w:instrText>
      </w:r>
      <w:r w:rsidRPr="00262B2F">
        <w:fldChar w:fldCharType="end"/>
      </w:r>
      <w:r w:rsidRPr="00262B2F">
        <w:tab/>
      </w:r>
      <w:r w:rsidRPr="00262B2F">
        <w:rPr>
          <w:szCs w:val="24"/>
        </w:rPr>
        <w:t>This document presents a progress report of the work of the Technical Committee (TC) and its Technical Working Parties (TWPs), including the Working Group on Biochemical and Molecular Techniques, and DNA-Profiling in Particular (BMT).</w:t>
      </w:r>
    </w:p>
    <w:p w:rsidR="00F046AC" w:rsidRPr="00262B2F" w:rsidRDefault="00F046AC" w:rsidP="00F046AC">
      <w:pPr>
        <w:rPr>
          <w:szCs w:val="24"/>
        </w:rPr>
      </w:pPr>
    </w:p>
    <w:p w:rsidR="00F046AC" w:rsidRPr="00262B2F" w:rsidRDefault="00F046AC" w:rsidP="00F046AC">
      <w:r w:rsidRPr="00262B2F">
        <w:fldChar w:fldCharType="begin"/>
      </w:r>
      <w:r w:rsidRPr="00262B2F">
        <w:instrText xml:space="preserve"> AUTONUM  </w:instrText>
      </w:r>
      <w:r w:rsidRPr="00262B2F">
        <w:fldChar w:fldCharType="end"/>
      </w:r>
      <w:r w:rsidRPr="00262B2F">
        <w:tab/>
        <w:t>The following abbreviations are used in this document:</w:t>
      </w:r>
    </w:p>
    <w:p w:rsidR="00F046AC" w:rsidRPr="00262B2F" w:rsidRDefault="00F046AC" w:rsidP="00F046AC"/>
    <w:p w:rsidR="00F046AC" w:rsidRPr="00262B2F" w:rsidRDefault="00F046AC" w:rsidP="00F046AC">
      <w:pPr>
        <w:tabs>
          <w:tab w:val="left" w:pos="567"/>
        </w:tabs>
        <w:ind w:left="2552" w:right="-1" w:hanging="2552"/>
        <w:jc w:val="left"/>
      </w:pPr>
      <w:r w:rsidRPr="00262B2F">
        <w:tab/>
        <w:t>CAJ:</w:t>
      </w:r>
      <w:r w:rsidRPr="00262B2F">
        <w:tab/>
        <w:t xml:space="preserve">Administrative and Legal Committee </w:t>
      </w:r>
    </w:p>
    <w:p w:rsidR="00F046AC" w:rsidRPr="00262B2F" w:rsidRDefault="00F046AC" w:rsidP="00F046AC">
      <w:pPr>
        <w:tabs>
          <w:tab w:val="left" w:pos="567"/>
        </w:tabs>
        <w:ind w:left="2552" w:right="-1" w:hanging="2552"/>
        <w:jc w:val="left"/>
      </w:pPr>
      <w:r w:rsidRPr="00262B2F">
        <w:tab/>
        <w:t>TC:</w:t>
      </w:r>
      <w:r w:rsidRPr="00262B2F">
        <w:tab/>
        <w:t>Technical Committee</w:t>
      </w:r>
    </w:p>
    <w:p w:rsidR="00F046AC" w:rsidRPr="00262B2F" w:rsidRDefault="00F046AC" w:rsidP="00F046AC">
      <w:pPr>
        <w:tabs>
          <w:tab w:val="left" w:pos="567"/>
        </w:tabs>
        <w:ind w:left="2552" w:right="-1" w:hanging="2552"/>
        <w:jc w:val="left"/>
      </w:pPr>
      <w:r w:rsidRPr="00262B2F">
        <w:tab/>
        <w:t>TC</w:t>
      </w:r>
      <w:r w:rsidRPr="00262B2F">
        <w:noBreakHyphen/>
        <w:t>EDC:</w:t>
      </w:r>
      <w:r w:rsidRPr="00262B2F">
        <w:tab/>
        <w:t>Enlarged Editorial Committee</w:t>
      </w:r>
    </w:p>
    <w:p w:rsidR="00F046AC" w:rsidRPr="00262B2F" w:rsidRDefault="00F046AC" w:rsidP="00F046AC">
      <w:pPr>
        <w:tabs>
          <w:tab w:val="left" w:pos="567"/>
        </w:tabs>
        <w:ind w:left="2552" w:right="-1" w:hanging="2552"/>
        <w:jc w:val="left"/>
      </w:pPr>
      <w:r w:rsidRPr="00262B2F">
        <w:tab/>
        <w:t>TWPs:</w:t>
      </w:r>
      <w:r w:rsidRPr="00262B2F">
        <w:tab/>
        <w:t>Technical Working Parties</w:t>
      </w:r>
    </w:p>
    <w:p w:rsidR="00F046AC" w:rsidRPr="00262B2F" w:rsidRDefault="00F046AC" w:rsidP="00F046AC">
      <w:pPr>
        <w:tabs>
          <w:tab w:val="left" w:pos="567"/>
        </w:tabs>
        <w:ind w:left="2552" w:right="-1" w:hanging="2552"/>
        <w:jc w:val="left"/>
      </w:pPr>
      <w:r w:rsidRPr="00262B2F">
        <w:tab/>
        <w:t>TWA:</w:t>
      </w:r>
      <w:r w:rsidRPr="00262B2F">
        <w:tab/>
        <w:t>Technical Working Party for Agricultural Crops</w:t>
      </w:r>
    </w:p>
    <w:p w:rsidR="00F046AC" w:rsidRPr="00262B2F" w:rsidRDefault="00F046AC" w:rsidP="00F046AC">
      <w:pPr>
        <w:tabs>
          <w:tab w:val="left" w:pos="567"/>
        </w:tabs>
        <w:ind w:left="2552" w:right="-1" w:hanging="2552"/>
        <w:jc w:val="left"/>
      </w:pPr>
      <w:r w:rsidRPr="00262B2F">
        <w:tab/>
        <w:t>TWC:</w:t>
      </w:r>
      <w:r w:rsidRPr="00262B2F">
        <w:tab/>
        <w:t>Technical Working Party on Automation and Computer Programs</w:t>
      </w:r>
    </w:p>
    <w:p w:rsidR="00F046AC" w:rsidRPr="00262B2F" w:rsidRDefault="00F046AC" w:rsidP="00F046AC">
      <w:pPr>
        <w:tabs>
          <w:tab w:val="left" w:pos="567"/>
        </w:tabs>
        <w:ind w:left="2552" w:right="-1" w:hanging="2552"/>
        <w:jc w:val="left"/>
      </w:pPr>
      <w:r w:rsidRPr="00262B2F">
        <w:tab/>
        <w:t xml:space="preserve">TWF:  </w:t>
      </w:r>
      <w:r w:rsidRPr="00262B2F">
        <w:tab/>
        <w:t>Technical Working Party for Fruit Crops</w:t>
      </w:r>
    </w:p>
    <w:p w:rsidR="00F046AC" w:rsidRPr="00262B2F" w:rsidRDefault="00F046AC" w:rsidP="00F046AC">
      <w:pPr>
        <w:tabs>
          <w:tab w:val="left" w:pos="567"/>
        </w:tabs>
        <w:ind w:left="2552" w:right="-1" w:hanging="2552"/>
        <w:jc w:val="left"/>
      </w:pPr>
      <w:r w:rsidRPr="00262B2F">
        <w:tab/>
        <w:t>TWO:</w:t>
      </w:r>
      <w:r w:rsidRPr="00262B2F">
        <w:tab/>
        <w:t xml:space="preserve">Technical Working Party for Ornamental Plants and </w:t>
      </w:r>
      <w:smartTag w:uri="urn:schemas-microsoft-com:office:smarttags" w:element="place">
        <w:r w:rsidRPr="00262B2F">
          <w:t>Forest</w:t>
        </w:r>
      </w:smartTag>
      <w:r w:rsidRPr="00262B2F">
        <w:t xml:space="preserve"> Trees</w:t>
      </w:r>
    </w:p>
    <w:p w:rsidR="00F046AC" w:rsidRPr="00262B2F" w:rsidRDefault="00F046AC" w:rsidP="00F046AC">
      <w:pPr>
        <w:tabs>
          <w:tab w:val="left" w:pos="567"/>
        </w:tabs>
        <w:ind w:left="2552" w:right="-1" w:hanging="2552"/>
        <w:jc w:val="left"/>
      </w:pPr>
      <w:r w:rsidRPr="00262B2F">
        <w:tab/>
        <w:t>TWV:</w:t>
      </w:r>
      <w:r w:rsidRPr="00262B2F">
        <w:tab/>
        <w:t>Technical Working Party for Vegetables</w:t>
      </w:r>
    </w:p>
    <w:p w:rsidR="00F046AC" w:rsidRPr="00262B2F" w:rsidRDefault="00F046AC" w:rsidP="00F046AC">
      <w:pPr>
        <w:tabs>
          <w:tab w:val="left" w:pos="567"/>
        </w:tabs>
        <w:ind w:left="2552" w:right="-1" w:hanging="2552"/>
        <w:jc w:val="left"/>
      </w:pPr>
      <w:r w:rsidRPr="00262B2F">
        <w:tab/>
        <w:t>BMT:</w:t>
      </w:r>
      <w:r w:rsidRPr="00262B2F">
        <w:tab/>
        <w:t>Working Group on Biochemical and Molecular Techniques, and DNA-Profiling in Particular</w:t>
      </w:r>
    </w:p>
    <w:p w:rsidR="00F046AC" w:rsidRPr="00262B2F" w:rsidRDefault="00F046AC" w:rsidP="00F046AC">
      <w:pPr>
        <w:tabs>
          <w:tab w:val="left" w:pos="567"/>
        </w:tabs>
        <w:ind w:left="2552" w:right="-1" w:hanging="2552"/>
        <w:jc w:val="left"/>
        <w:rPr>
          <w:rFonts w:cs="Arial"/>
        </w:rPr>
      </w:pPr>
      <w:r w:rsidRPr="00262B2F">
        <w:rPr>
          <w:rFonts w:cs="Arial"/>
        </w:rPr>
        <w:tab/>
        <w:t>DUS:</w:t>
      </w:r>
      <w:r w:rsidRPr="00262B2F">
        <w:rPr>
          <w:rFonts w:cs="Arial"/>
        </w:rPr>
        <w:tab/>
        <w:t xml:space="preserve">Distinctness, Uniformity and Stability </w:t>
      </w:r>
    </w:p>
    <w:p w:rsidR="00F046AC" w:rsidRPr="00262B2F" w:rsidRDefault="00F046AC" w:rsidP="00F046AC">
      <w:pPr>
        <w:tabs>
          <w:tab w:val="left" w:pos="567"/>
        </w:tabs>
        <w:ind w:left="2552" w:right="-1" w:hanging="2552"/>
        <w:jc w:val="left"/>
        <w:rPr>
          <w:rFonts w:cs="Arial"/>
        </w:rPr>
      </w:pPr>
      <w:r w:rsidRPr="00262B2F">
        <w:rPr>
          <w:rFonts w:cs="Arial"/>
        </w:rPr>
        <w:tab/>
        <w:t>Office:</w:t>
      </w:r>
      <w:r w:rsidRPr="00262B2F">
        <w:rPr>
          <w:rFonts w:cs="Arial"/>
        </w:rPr>
        <w:tab/>
        <w:t xml:space="preserve">Office of the </w:t>
      </w:r>
      <w:smartTag w:uri="urn:schemas-microsoft-com:office:smarttags" w:element="place">
        <w:r w:rsidRPr="00262B2F">
          <w:rPr>
            <w:rFonts w:cs="Arial"/>
          </w:rPr>
          <w:t>Union</w:t>
        </w:r>
      </w:smartTag>
    </w:p>
    <w:p w:rsidR="00F046AC" w:rsidRPr="00262B2F" w:rsidRDefault="00F046AC" w:rsidP="00F046AC">
      <w:pPr>
        <w:spacing w:line="360" w:lineRule="auto"/>
        <w:jc w:val="center"/>
        <w:rPr>
          <w:rFonts w:cs="Arial"/>
        </w:rPr>
      </w:pPr>
    </w:p>
    <w:p w:rsidR="00F046AC" w:rsidRPr="00262B2F" w:rsidRDefault="00F046AC" w:rsidP="00F046AC"/>
    <w:p w:rsidR="00F046AC" w:rsidRDefault="00F046AC" w:rsidP="00F046AC">
      <w:pPr>
        <w:rPr>
          <w:rFonts w:cs="Arial"/>
        </w:rPr>
      </w:pPr>
      <w:r w:rsidRPr="00262B2F">
        <w:rPr>
          <w:rFonts w:cs="Arial"/>
        </w:rPr>
        <w:br w:type="page"/>
      </w:r>
    </w:p>
    <w:p w:rsidR="00785424" w:rsidRDefault="00785424">
      <w:pPr>
        <w:pStyle w:val="TOC1"/>
        <w:rPr>
          <w:snapToGrid w:val="0"/>
        </w:rPr>
      </w:pPr>
      <w:r>
        <w:rPr>
          <w:snapToGrid w:val="0"/>
        </w:rPr>
        <w:lastRenderedPageBreak/>
        <w:t>TABLE OF CONTENTS</w:t>
      </w:r>
    </w:p>
    <w:p w:rsidR="00785424" w:rsidRDefault="00785424">
      <w:pPr>
        <w:pStyle w:val="TOC1"/>
        <w:rPr>
          <w:snapToGrid w:val="0"/>
        </w:rPr>
      </w:pPr>
    </w:p>
    <w:p w:rsidR="008205FC" w:rsidRDefault="00785424">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393187140" w:history="1">
        <w:r w:rsidR="008205FC" w:rsidRPr="001E1F56">
          <w:rPr>
            <w:rStyle w:val="Hyperlink"/>
          </w:rPr>
          <w:t>I.</w:t>
        </w:r>
        <w:r w:rsidR="008205FC">
          <w:rPr>
            <w:rFonts w:asciiTheme="minorHAnsi" w:eastAsiaTheme="minorEastAsia" w:hAnsiTheme="minorHAnsi" w:cstheme="minorBidi"/>
            <w:caps w:val="0"/>
            <w:sz w:val="22"/>
            <w:szCs w:val="22"/>
          </w:rPr>
          <w:tab/>
        </w:r>
        <w:r w:rsidR="008205FC" w:rsidRPr="001E1F56">
          <w:rPr>
            <w:rStyle w:val="Hyperlink"/>
          </w:rPr>
          <w:t>PROGRESS REPORT OF THE WORK OF THE TECHNICAL COMMITTEE</w:t>
        </w:r>
        <w:r w:rsidR="008205FC">
          <w:rPr>
            <w:webHidden/>
          </w:rPr>
          <w:tab/>
        </w:r>
        <w:r w:rsidR="008205FC">
          <w:rPr>
            <w:webHidden/>
          </w:rPr>
          <w:fldChar w:fldCharType="begin"/>
        </w:r>
        <w:r w:rsidR="008205FC">
          <w:rPr>
            <w:webHidden/>
          </w:rPr>
          <w:instrText xml:space="preserve"> PAGEREF _Toc393187140 \h </w:instrText>
        </w:r>
        <w:r w:rsidR="008205FC">
          <w:rPr>
            <w:webHidden/>
          </w:rPr>
        </w:r>
        <w:r w:rsidR="008205FC">
          <w:rPr>
            <w:webHidden/>
          </w:rPr>
          <w:fldChar w:fldCharType="separate"/>
        </w:r>
        <w:r w:rsidR="00220478">
          <w:rPr>
            <w:webHidden/>
          </w:rPr>
          <w:t>4</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41" w:history="1">
        <w:r w:rsidR="008205FC" w:rsidRPr="001E1F56">
          <w:rPr>
            <w:rStyle w:val="Hyperlink"/>
          </w:rPr>
          <w:t>Report on developments in UPOV including relevant matters discussed in the last sessions of the Administrative and Legal Committee, the Consultative Committee and the Council (oral report by the Vice Secretary-General)</w:t>
        </w:r>
        <w:r w:rsidR="008205FC">
          <w:rPr>
            <w:webHidden/>
          </w:rPr>
          <w:tab/>
        </w:r>
        <w:r w:rsidR="008205FC">
          <w:rPr>
            <w:webHidden/>
          </w:rPr>
          <w:fldChar w:fldCharType="begin"/>
        </w:r>
        <w:r w:rsidR="008205FC">
          <w:rPr>
            <w:webHidden/>
          </w:rPr>
          <w:instrText xml:space="preserve"> PAGEREF _Toc393187141 \h </w:instrText>
        </w:r>
        <w:r w:rsidR="008205FC">
          <w:rPr>
            <w:webHidden/>
          </w:rPr>
        </w:r>
        <w:r w:rsidR="008205FC">
          <w:rPr>
            <w:webHidden/>
          </w:rPr>
          <w:fldChar w:fldCharType="separate"/>
        </w:r>
        <w:r>
          <w:rPr>
            <w:webHidden/>
          </w:rPr>
          <w:t>4</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42" w:history="1">
        <w:r w:rsidR="008205FC" w:rsidRPr="001E1F56">
          <w:rPr>
            <w:rStyle w:val="Hyperlink"/>
          </w:rPr>
          <w:t>Matters for Information</w:t>
        </w:r>
        <w:r w:rsidR="008205FC">
          <w:rPr>
            <w:webHidden/>
          </w:rPr>
          <w:tab/>
        </w:r>
        <w:r w:rsidR="008205FC">
          <w:rPr>
            <w:webHidden/>
          </w:rPr>
          <w:fldChar w:fldCharType="begin"/>
        </w:r>
        <w:r w:rsidR="008205FC">
          <w:rPr>
            <w:webHidden/>
          </w:rPr>
          <w:instrText xml:space="preserve"> PAGEREF _Toc393187142 \h </w:instrText>
        </w:r>
        <w:r w:rsidR="008205FC">
          <w:rPr>
            <w:webHidden/>
          </w:rPr>
        </w:r>
        <w:r w:rsidR="008205FC">
          <w:rPr>
            <w:webHidden/>
          </w:rPr>
          <w:fldChar w:fldCharType="separate"/>
        </w:r>
        <w:r>
          <w:rPr>
            <w:webHidden/>
          </w:rPr>
          <w:t>4</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43" w:history="1">
        <w:r w:rsidR="008205FC" w:rsidRPr="001E1F56">
          <w:rPr>
            <w:rStyle w:val="Hyperlink"/>
          </w:rPr>
          <w:t>Matters for Consideration by the Technical Committee</w:t>
        </w:r>
        <w:r w:rsidR="008205FC">
          <w:rPr>
            <w:webHidden/>
          </w:rPr>
          <w:tab/>
        </w:r>
        <w:r w:rsidR="008205FC">
          <w:rPr>
            <w:webHidden/>
          </w:rPr>
          <w:fldChar w:fldCharType="begin"/>
        </w:r>
        <w:r w:rsidR="008205FC">
          <w:rPr>
            <w:webHidden/>
          </w:rPr>
          <w:instrText xml:space="preserve"> PAGEREF _Toc393187143 \h </w:instrText>
        </w:r>
        <w:r w:rsidR="008205FC">
          <w:rPr>
            <w:webHidden/>
          </w:rPr>
        </w:r>
        <w:r w:rsidR="008205FC">
          <w:rPr>
            <w:webHidden/>
          </w:rPr>
          <w:fldChar w:fldCharType="separate"/>
        </w:r>
        <w:r>
          <w:rPr>
            <w:webHidden/>
          </w:rPr>
          <w:t>4</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44" w:history="1">
        <w:r w:rsidR="008205FC" w:rsidRPr="001E1F56">
          <w:rPr>
            <w:rStyle w:val="Hyperlink"/>
          </w:rPr>
          <w:t>Matters arising from the Technical Working Parties</w:t>
        </w:r>
        <w:r w:rsidR="008205FC">
          <w:rPr>
            <w:webHidden/>
          </w:rPr>
          <w:tab/>
        </w:r>
        <w:r w:rsidR="008205FC">
          <w:rPr>
            <w:webHidden/>
          </w:rPr>
          <w:fldChar w:fldCharType="begin"/>
        </w:r>
        <w:r w:rsidR="008205FC">
          <w:rPr>
            <w:webHidden/>
          </w:rPr>
          <w:instrText xml:space="preserve"> PAGEREF _Toc393187144 \h </w:instrText>
        </w:r>
        <w:r w:rsidR="008205FC">
          <w:rPr>
            <w:webHidden/>
          </w:rPr>
        </w:r>
        <w:r w:rsidR="008205FC">
          <w:rPr>
            <w:webHidden/>
          </w:rPr>
          <w:fldChar w:fldCharType="separate"/>
        </w:r>
        <w:r>
          <w:rPr>
            <w:webHidden/>
          </w:rPr>
          <w:t>5</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45" w:history="1">
        <w:r w:rsidR="008205FC" w:rsidRPr="001E1F56">
          <w:rPr>
            <w:rStyle w:val="Hyperlink"/>
          </w:rPr>
          <w:t>Matters for Information and for Possible Decision to be Taken by the Technical Committee</w:t>
        </w:r>
        <w:r w:rsidR="008205FC">
          <w:rPr>
            <w:webHidden/>
          </w:rPr>
          <w:tab/>
        </w:r>
        <w:r w:rsidR="008205FC">
          <w:rPr>
            <w:webHidden/>
          </w:rPr>
          <w:fldChar w:fldCharType="begin"/>
        </w:r>
        <w:r w:rsidR="008205FC">
          <w:rPr>
            <w:webHidden/>
          </w:rPr>
          <w:instrText xml:space="preserve"> PAGEREF _Toc393187145 \h </w:instrText>
        </w:r>
        <w:r w:rsidR="008205FC">
          <w:rPr>
            <w:webHidden/>
          </w:rPr>
        </w:r>
        <w:r w:rsidR="008205FC">
          <w:rPr>
            <w:webHidden/>
          </w:rPr>
          <w:fldChar w:fldCharType="separate"/>
        </w:r>
        <w:r>
          <w:rPr>
            <w:webHidden/>
          </w:rPr>
          <w:t>5</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46" w:history="1">
        <w:r w:rsidR="008205FC" w:rsidRPr="001E1F56">
          <w:rPr>
            <w:rStyle w:val="Hyperlink"/>
          </w:rPr>
          <w:t>Matters for Information</w:t>
        </w:r>
        <w:r w:rsidR="008205FC">
          <w:rPr>
            <w:webHidden/>
          </w:rPr>
          <w:tab/>
        </w:r>
        <w:r w:rsidR="008205FC">
          <w:rPr>
            <w:webHidden/>
          </w:rPr>
          <w:fldChar w:fldCharType="begin"/>
        </w:r>
        <w:r w:rsidR="008205FC">
          <w:rPr>
            <w:webHidden/>
          </w:rPr>
          <w:instrText xml:space="preserve"> PAGEREF _Toc393187146 \h </w:instrText>
        </w:r>
        <w:r w:rsidR="008205FC">
          <w:rPr>
            <w:webHidden/>
          </w:rPr>
        </w:r>
        <w:r w:rsidR="008205FC">
          <w:rPr>
            <w:webHidden/>
          </w:rPr>
          <w:fldChar w:fldCharType="separate"/>
        </w:r>
        <w:r>
          <w:rPr>
            <w:webHidden/>
          </w:rPr>
          <w:t>5</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47" w:history="1">
        <w:r w:rsidR="008205FC" w:rsidRPr="001E1F56">
          <w:rPr>
            <w:rStyle w:val="Hyperlink"/>
          </w:rPr>
          <w:t>TGP documents</w:t>
        </w:r>
        <w:r w:rsidR="008205FC">
          <w:rPr>
            <w:webHidden/>
          </w:rPr>
          <w:tab/>
        </w:r>
        <w:r w:rsidR="008205FC">
          <w:rPr>
            <w:webHidden/>
          </w:rPr>
          <w:fldChar w:fldCharType="begin"/>
        </w:r>
        <w:r w:rsidR="008205FC">
          <w:rPr>
            <w:webHidden/>
          </w:rPr>
          <w:instrText xml:space="preserve"> PAGEREF _Toc393187147 \h </w:instrText>
        </w:r>
        <w:r w:rsidR="008205FC">
          <w:rPr>
            <w:webHidden/>
          </w:rPr>
        </w:r>
        <w:r w:rsidR="008205FC">
          <w:rPr>
            <w:webHidden/>
          </w:rPr>
          <w:fldChar w:fldCharType="separate"/>
        </w:r>
        <w:r>
          <w:rPr>
            <w:webHidden/>
          </w:rPr>
          <w:t>6</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48" w:history="1">
        <w:r w:rsidR="008205FC" w:rsidRPr="001E1F56">
          <w:rPr>
            <w:rStyle w:val="Hyperlink"/>
          </w:rPr>
          <w:t>TGP Documents Proposed for Revision in 2014</w:t>
        </w:r>
        <w:r w:rsidR="008205FC">
          <w:rPr>
            <w:webHidden/>
          </w:rPr>
          <w:tab/>
        </w:r>
        <w:r w:rsidR="008205FC">
          <w:rPr>
            <w:webHidden/>
          </w:rPr>
          <w:fldChar w:fldCharType="begin"/>
        </w:r>
        <w:r w:rsidR="008205FC">
          <w:rPr>
            <w:webHidden/>
          </w:rPr>
          <w:instrText xml:space="preserve"> PAGEREF _Toc393187148 \h </w:instrText>
        </w:r>
        <w:r w:rsidR="008205FC">
          <w:rPr>
            <w:webHidden/>
          </w:rPr>
        </w:r>
        <w:r w:rsidR="008205FC">
          <w:rPr>
            <w:webHidden/>
          </w:rPr>
          <w:fldChar w:fldCharType="separate"/>
        </w:r>
        <w:r>
          <w:rPr>
            <w:webHidden/>
          </w:rPr>
          <w:t>6</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49" w:history="1">
        <w:r w:rsidR="008205FC" w:rsidRPr="001E1F56">
          <w:rPr>
            <w:rStyle w:val="Hyperlink"/>
          </w:rPr>
          <w:t>Future Revision of TGP Documents Previously Agreed by the TC</w:t>
        </w:r>
        <w:r w:rsidR="008205FC">
          <w:rPr>
            <w:webHidden/>
          </w:rPr>
          <w:tab/>
        </w:r>
        <w:r w:rsidR="008205FC">
          <w:rPr>
            <w:webHidden/>
          </w:rPr>
          <w:fldChar w:fldCharType="begin"/>
        </w:r>
        <w:r w:rsidR="008205FC">
          <w:rPr>
            <w:webHidden/>
          </w:rPr>
          <w:instrText xml:space="preserve"> PAGEREF _Toc393187149 \h </w:instrText>
        </w:r>
        <w:r w:rsidR="008205FC">
          <w:rPr>
            <w:webHidden/>
          </w:rPr>
        </w:r>
        <w:r w:rsidR="008205FC">
          <w:rPr>
            <w:webHidden/>
          </w:rPr>
          <w:fldChar w:fldCharType="separate"/>
        </w:r>
        <w:r>
          <w:rPr>
            <w:webHidden/>
          </w:rPr>
          <w:t>9</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0" w:history="1">
        <w:r w:rsidR="008205FC" w:rsidRPr="001E1F56">
          <w:rPr>
            <w:rStyle w:val="Hyperlink"/>
          </w:rPr>
          <w:t>Future Revisions under Development</w:t>
        </w:r>
        <w:r w:rsidR="008205FC">
          <w:rPr>
            <w:webHidden/>
          </w:rPr>
          <w:tab/>
        </w:r>
        <w:r w:rsidR="008205FC">
          <w:rPr>
            <w:webHidden/>
          </w:rPr>
          <w:fldChar w:fldCharType="begin"/>
        </w:r>
        <w:r w:rsidR="008205FC">
          <w:rPr>
            <w:webHidden/>
          </w:rPr>
          <w:instrText xml:space="preserve"> PAGEREF _Toc393187150 \h </w:instrText>
        </w:r>
        <w:r w:rsidR="008205FC">
          <w:rPr>
            <w:webHidden/>
          </w:rPr>
        </w:r>
        <w:r w:rsidR="008205FC">
          <w:rPr>
            <w:webHidden/>
          </w:rPr>
          <w:fldChar w:fldCharType="separate"/>
        </w:r>
        <w:r>
          <w:rPr>
            <w:webHidden/>
          </w:rPr>
          <w:t>9</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1" w:history="1">
        <w:r w:rsidR="008205FC" w:rsidRPr="001E1F56">
          <w:rPr>
            <w:rStyle w:val="Hyperlink"/>
          </w:rPr>
          <w:t>New Proposals for Future Revisions of TGP documents</w:t>
        </w:r>
        <w:r w:rsidR="008205FC">
          <w:rPr>
            <w:webHidden/>
          </w:rPr>
          <w:tab/>
        </w:r>
        <w:r w:rsidR="008205FC">
          <w:rPr>
            <w:webHidden/>
          </w:rPr>
          <w:fldChar w:fldCharType="begin"/>
        </w:r>
        <w:r w:rsidR="008205FC">
          <w:rPr>
            <w:webHidden/>
          </w:rPr>
          <w:instrText xml:space="preserve"> PAGEREF _Toc393187151 \h </w:instrText>
        </w:r>
        <w:r w:rsidR="008205FC">
          <w:rPr>
            <w:webHidden/>
          </w:rPr>
        </w:r>
        <w:r w:rsidR="008205FC">
          <w:rPr>
            <w:webHidden/>
          </w:rPr>
          <w:fldChar w:fldCharType="separate"/>
        </w:r>
        <w:r>
          <w:rPr>
            <w:webHidden/>
          </w:rPr>
          <w:t>11</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2" w:history="1">
        <w:r w:rsidR="008205FC" w:rsidRPr="001E1F56">
          <w:rPr>
            <w:rStyle w:val="Hyperlink"/>
          </w:rPr>
          <w:t>Program for the development of TGP documents</w:t>
        </w:r>
        <w:r w:rsidR="008205FC">
          <w:rPr>
            <w:webHidden/>
          </w:rPr>
          <w:tab/>
        </w:r>
        <w:r w:rsidR="008205FC">
          <w:rPr>
            <w:webHidden/>
          </w:rPr>
          <w:fldChar w:fldCharType="begin"/>
        </w:r>
        <w:r w:rsidR="008205FC">
          <w:rPr>
            <w:webHidden/>
          </w:rPr>
          <w:instrText xml:space="preserve"> PAGEREF _Toc393187152 \h </w:instrText>
        </w:r>
        <w:r w:rsidR="008205FC">
          <w:rPr>
            <w:webHidden/>
          </w:rPr>
        </w:r>
        <w:r w:rsidR="008205FC">
          <w:rPr>
            <w:webHidden/>
          </w:rPr>
          <w:fldChar w:fldCharType="separate"/>
        </w:r>
        <w:r>
          <w:rPr>
            <w:webHidden/>
          </w:rPr>
          <w:t>12</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53" w:history="1">
        <w:r w:rsidR="008205FC" w:rsidRPr="001E1F56">
          <w:rPr>
            <w:rStyle w:val="Hyperlink"/>
          </w:rPr>
          <w:t>Molecular techniques</w:t>
        </w:r>
        <w:r w:rsidR="008205FC">
          <w:rPr>
            <w:webHidden/>
          </w:rPr>
          <w:tab/>
        </w:r>
        <w:r w:rsidR="008205FC">
          <w:rPr>
            <w:webHidden/>
          </w:rPr>
          <w:fldChar w:fldCharType="begin"/>
        </w:r>
        <w:r w:rsidR="008205FC">
          <w:rPr>
            <w:webHidden/>
          </w:rPr>
          <w:instrText xml:space="preserve"> PAGEREF _Toc393187153 \h </w:instrText>
        </w:r>
        <w:r w:rsidR="008205FC">
          <w:rPr>
            <w:webHidden/>
          </w:rPr>
        </w:r>
        <w:r w:rsidR="008205FC">
          <w:rPr>
            <w:webHidden/>
          </w:rPr>
          <w:fldChar w:fldCharType="separate"/>
        </w:r>
        <w:r>
          <w:rPr>
            <w:webHidden/>
          </w:rPr>
          <w:t>12</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4" w:history="1">
        <w:r w:rsidR="008205FC" w:rsidRPr="001E1F56">
          <w:rPr>
            <w:rStyle w:val="Hyperlink"/>
          </w:rPr>
          <w:t>Use of biochemical and molecular markers in the examination of Distinctness, Uniformity and Stability (DUS)</w:t>
        </w:r>
        <w:r w:rsidR="008205FC">
          <w:rPr>
            <w:webHidden/>
          </w:rPr>
          <w:tab/>
        </w:r>
        <w:r w:rsidR="008205FC">
          <w:rPr>
            <w:webHidden/>
          </w:rPr>
          <w:fldChar w:fldCharType="begin"/>
        </w:r>
        <w:r w:rsidR="008205FC">
          <w:rPr>
            <w:webHidden/>
          </w:rPr>
          <w:instrText xml:space="preserve"> PAGEREF _Toc393187154 \h </w:instrText>
        </w:r>
        <w:r w:rsidR="008205FC">
          <w:rPr>
            <w:webHidden/>
          </w:rPr>
        </w:r>
        <w:r w:rsidR="008205FC">
          <w:rPr>
            <w:webHidden/>
          </w:rPr>
          <w:fldChar w:fldCharType="separate"/>
        </w:r>
        <w:r>
          <w:rPr>
            <w:webHidden/>
          </w:rPr>
          <w:t>12</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5" w:history="1">
        <w:r w:rsidR="008205FC" w:rsidRPr="001E1F56">
          <w:rPr>
            <w:rStyle w:val="Hyperlink"/>
          </w:rPr>
          <w:t>Working Group on Biochemical and Molecular Techniques, and DNA-Profiling in Particular (BMT)</w:t>
        </w:r>
        <w:r w:rsidR="008205FC">
          <w:rPr>
            <w:webHidden/>
          </w:rPr>
          <w:tab/>
        </w:r>
        <w:r w:rsidR="008205FC">
          <w:rPr>
            <w:webHidden/>
          </w:rPr>
          <w:fldChar w:fldCharType="begin"/>
        </w:r>
        <w:r w:rsidR="008205FC">
          <w:rPr>
            <w:webHidden/>
          </w:rPr>
          <w:instrText xml:space="preserve"> PAGEREF _Toc393187155 \h </w:instrText>
        </w:r>
        <w:r w:rsidR="008205FC">
          <w:rPr>
            <w:webHidden/>
          </w:rPr>
        </w:r>
        <w:r w:rsidR="008205FC">
          <w:rPr>
            <w:webHidden/>
          </w:rPr>
          <w:fldChar w:fldCharType="separate"/>
        </w:r>
        <w:r>
          <w:rPr>
            <w:webHidden/>
          </w:rPr>
          <w:t>12</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6" w:history="1">
        <w:r w:rsidR="008205FC" w:rsidRPr="001E1F56">
          <w:rPr>
            <w:rStyle w:val="Hyperlink"/>
          </w:rPr>
          <w:t>Presentation of information on the situation in UPOV with regard to the use of molecular techniques to a wider audience, including breeders and the public in general</w:t>
        </w:r>
        <w:r w:rsidR="008205FC">
          <w:rPr>
            <w:webHidden/>
          </w:rPr>
          <w:tab/>
        </w:r>
        <w:r w:rsidR="008205FC">
          <w:rPr>
            <w:webHidden/>
          </w:rPr>
          <w:fldChar w:fldCharType="begin"/>
        </w:r>
        <w:r w:rsidR="008205FC">
          <w:rPr>
            <w:webHidden/>
          </w:rPr>
          <w:instrText xml:space="preserve"> PAGEREF _Toc393187156 \h </w:instrText>
        </w:r>
        <w:r w:rsidR="008205FC">
          <w:rPr>
            <w:webHidden/>
          </w:rPr>
        </w:r>
        <w:r w:rsidR="008205FC">
          <w:rPr>
            <w:webHidden/>
          </w:rPr>
          <w:fldChar w:fldCharType="separate"/>
        </w:r>
        <w:r>
          <w:rPr>
            <w:webHidden/>
          </w:rPr>
          <w:t>13</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57" w:history="1">
        <w:r w:rsidR="008205FC" w:rsidRPr="001E1F56">
          <w:rPr>
            <w:rStyle w:val="Hyperlink"/>
          </w:rPr>
          <w:t>Variety denominations</w:t>
        </w:r>
        <w:r w:rsidR="008205FC">
          <w:rPr>
            <w:webHidden/>
          </w:rPr>
          <w:tab/>
        </w:r>
        <w:r w:rsidR="008205FC">
          <w:rPr>
            <w:webHidden/>
          </w:rPr>
          <w:fldChar w:fldCharType="begin"/>
        </w:r>
        <w:r w:rsidR="008205FC">
          <w:rPr>
            <w:webHidden/>
          </w:rPr>
          <w:instrText xml:space="preserve"> PAGEREF _Toc393187157 \h </w:instrText>
        </w:r>
        <w:r w:rsidR="008205FC">
          <w:rPr>
            <w:webHidden/>
          </w:rPr>
        </w:r>
        <w:r w:rsidR="008205FC">
          <w:rPr>
            <w:webHidden/>
          </w:rPr>
          <w:fldChar w:fldCharType="separate"/>
        </w:r>
        <w:r>
          <w:rPr>
            <w:webHidden/>
          </w:rPr>
          <w:t>13</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8" w:history="1">
        <w:r w:rsidR="008205FC" w:rsidRPr="001E1F56">
          <w:rPr>
            <w:rStyle w:val="Hyperlink"/>
          </w:rPr>
          <w:t>Possible revision of Document UPOV/INF/12 “Explanatory notes on variety denominations under the UPOV Convention”</w:t>
        </w:r>
        <w:r w:rsidR="008205FC">
          <w:rPr>
            <w:webHidden/>
          </w:rPr>
          <w:tab/>
        </w:r>
        <w:r w:rsidR="008205FC">
          <w:rPr>
            <w:webHidden/>
          </w:rPr>
          <w:fldChar w:fldCharType="begin"/>
        </w:r>
        <w:r w:rsidR="008205FC">
          <w:rPr>
            <w:webHidden/>
          </w:rPr>
          <w:instrText xml:space="preserve"> PAGEREF _Toc393187158 \h </w:instrText>
        </w:r>
        <w:r w:rsidR="008205FC">
          <w:rPr>
            <w:webHidden/>
          </w:rPr>
        </w:r>
        <w:r w:rsidR="008205FC">
          <w:rPr>
            <w:webHidden/>
          </w:rPr>
          <w:fldChar w:fldCharType="separate"/>
        </w:r>
        <w:r>
          <w:rPr>
            <w:webHidden/>
          </w:rPr>
          <w:t>13</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59" w:history="1">
        <w:r w:rsidR="008205FC" w:rsidRPr="001E1F56">
          <w:rPr>
            <w:rStyle w:val="Hyperlink"/>
          </w:rPr>
          <w:t>Possible development of a UPOV Similarity Search Tool for variety denomination purposes</w:t>
        </w:r>
        <w:r w:rsidR="008205FC">
          <w:rPr>
            <w:webHidden/>
          </w:rPr>
          <w:tab/>
        </w:r>
        <w:r w:rsidR="008205FC">
          <w:rPr>
            <w:webHidden/>
          </w:rPr>
          <w:fldChar w:fldCharType="begin"/>
        </w:r>
        <w:r w:rsidR="008205FC">
          <w:rPr>
            <w:webHidden/>
          </w:rPr>
          <w:instrText xml:space="preserve"> PAGEREF _Toc393187159 \h </w:instrText>
        </w:r>
        <w:r w:rsidR="008205FC">
          <w:rPr>
            <w:webHidden/>
          </w:rPr>
        </w:r>
        <w:r w:rsidR="008205FC">
          <w:rPr>
            <w:webHidden/>
          </w:rPr>
          <w:fldChar w:fldCharType="separate"/>
        </w:r>
        <w:r>
          <w:rPr>
            <w:webHidden/>
          </w:rPr>
          <w:t>14</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60" w:history="1">
        <w:r w:rsidR="008205FC" w:rsidRPr="001E1F56">
          <w:rPr>
            <w:rStyle w:val="Hyperlink"/>
          </w:rPr>
          <w:t>Developments concerning potential areas for cooperation with the IUBS Commission and the ISHS Commission</w:t>
        </w:r>
        <w:r w:rsidR="008205FC">
          <w:rPr>
            <w:webHidden/>
          </w:rPr>
          <w:tab/>
        </w:r>
        <w:r w:rsidR="008205FC">
          <w:rPr>
            <w:webHidden/>
          </w:rPr>
          <w:fldChar w:fldCharType="begin"/>
        </w:r>
        <w:r w:rsidR="008205FC">
          <w:rPr>
            <w:webHidden/>
          </w:rPr>
          <w:instrText xml:space="preserve"> PAGEREF _Toc393187160 \h </w:instrText>
        </w:r>
        <w:r w:rsidR="008205FC">
          <w:rPr>
            <w:webHidden/>
          </w:rPr>
        </w:r>
        <w:r w:rsidR="008205FC">
          <w:rPr>
            <w:webHidden/>
          </w:rPr>
          <w:fldChar w:fldCharType="separate"/>
        </w:r>
        <w:r>
          <w:rPr>
            <w:webHidden/>
          </w:rPr>
          <w:t>14</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61" w:history="1">
        <w:r w:rsidR="008205FC" w:rsidRPr="001E1F56">
          <w:rPr>
            <w:rStyle w:val="Hyperlink"/>
          </w:rPr>
          <w:t>Information and databases</w:t>
        </w:r>
        <w:r w:rsidR="008205FC">
          <w:rPr>
            <w:webHidden/>
          </w:rPr>
          <w:tab/>
        </w:r>
        <w:r w:rsidR="008205FC">
          <w:rPr>
            <w:webHidden/>
          </w:rPr>
          <w:fldChar w:fldCharType="begin"/>
        </w:r>
        <w:r w:rsidR="008205FC">
          <w:rPr>
            <w:webHidden/>
          </w:rPr>
          <w:instrText xml:space="preserve"> PAGEREF _Toc393187161 \h </w:instrText>
        </w:r>
        <w:r w:rsidR="008205FC">
          <w:rPr>
            <w:webHidden/>
          </w:rPr>
        </w:r>
        <w:r w:rsidR="008205FC">
          <w:rPr>
            <w:webHidden/>
          </w:rPr>
          <w:fldChar w:fldCharType="separate"/>
        </w:r>
        <w:r>
          <w:rPr>
            <w:webHidden/>
          </w:rPr>
          <w:t>14</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62" w:history="1">
        <w:r w:rsidR="008205FC" w:rsidRPr="001E1F56">
          <w:rPr>
            <w:rStyle w:val="Hyperlink"/>
          </w:rPr>
          <w:t>UPOV information databases</w:t>
        </w:r>
        <w:r w:rsidR="008205FC">
          <w:rPr>
            <w:webHidden/>
          </w:rPr>
          <w:tab/>
        </w:r>
        <w:r w:rsidR="008205FC">
          <w:rPr>
            <w:webHidden/>
          </w:rPr>
          <w:fldChar w:fldCharType="begin"/>
        </w:r>
        <w:r w:rsidR="008205FC">
          <w:rPr>
            <w:webHidden/>
          </w:rPr>
          <w:instrText xml:space="preserve"> PAGEREF _Toc393187162 \h </w:instrText>
        </w:r>
        <w:r w:rsidR="008205FC">
          <w:rPr>
            <w:webHidden/>
          </w:rPr>
        </w:r>
        <w:r w:rsidR="008205FC">
          <w:rPr>
            <w:webHidden/>
          </w:rPr>
          <w:fldChar w:fldCharType="separate"/>
        </w:r>
        <w:r>
          <w:rPr>
            <w:webHidden/>
          </w:rPr>
          <w:t>14</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63" w:history="1">
        <w:r w:rsidR="008205FC" w:rsidRPr="001E1F56">
          <w:rPr>
            <w:rStyle w:val="Hyperlink"/>
          </w:rPr>
          <w:t>Variety description databases</w:t>
        </w:r>
        <w:r w:rsidR="008205FC">
          <w:rPr>
            <w:webHidden/>
          </w:rPr>
          <w:tab/>
        </w:r>
        <w:r w:rsidR="008205FC">
          <w:rPr>
            <w:webHidden/>
          </w:rPr>
          <w:fldChar w:fldCharType="begin"/>
        </w:r>
        <w:r w:rsidR="008205FC">
          <w:rPr>
            <w:webHidden/>
          </w:rPr>
          <w:instrText xml:space="preserve"> PAGEREF _Toc393187163 \h </w:instrText>
        </w:r>
        <w:r w:rsidR="008205FC">
          <w:rPr>
            <w:webHidden/>
          </w:rPr>
        </w:r>
        <w:r w:rsidR="008205FC">
          <w:rPr>
            <w:webHidden/>
          </w:rPr>
          <w:fldChar w:fldCharType="separate"/>
        </w:r>
        <w:r>
          <w:rPr>
            <w:webHidden/>
          </w:rPr>
          <w:t>15</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64" w:history="1">
        <w:r w:rsidR="008205FC" w:rsidRPr="001E1F56">
          <w:rPr>
            <w:rStyle w:val="Hyperlink"/>
          </w:rPr>
          <w:t>Exchangeable software</w:t>
        </w:r>
        <w:r w:rsidR="008205FC">
          <w:rPr>
            <w:webHidden/>
          </w:rPr>
          <w:tab/>
        </w:r>
        <w:r w:rsidR="008205FC">
          <w:rPr>
            <w:webHidden/>
          </w:rPr>
          <w:fldChar w:fldCharType="begin"/>
        </w:r>
        <w:r w:rsidR="008205FC">
          <w:rPr>
            <w:webHidden/>
          </w:rPr>
          <w:instrText xml:space="preserve"> PAGEREF _Toc393187164 \h </w:instrText>
        </w:r>
        <w:r w:rsidR="008205FC">
          <w:rPr>
            <w:webHidden/>
          </w:rPr>
        </w:r>
        <w:r w:rsidR="008205FC">
          <w:rPr>
            <w:webHidden/>
          </w:rPr>
          <w:fldChar w:fldCharType="separate"/>
        </w:r>
        <w:r>
          <w:rPr>
            <w:webHidden/>
          </w:rPr>
          <w:t>15</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65" w:history="1">
        <w:r w:rsidR="008205FC" w:rsidRPr="001E1F56">
          <w:rPr>
            <w:rStyle w:val="Hyperlink"/>
          </w:rPr>
          <w:t>Electronic application systems</w:t>
        </w:r>
        <w:r w:rsidR="008205FC">
          <w:rPr>
            <w:webHidden/>
          </w:rPr>
          <w:tab/>
        </w:r>
        <w:r w:rsidR="008205FC">
          <w:rPr>
            <w:webHidden/>
          </w:rPr>
          <w:fldChar w:fldCharType="begin"/>
        </w:r>
        <w:r w:rsidR="008205FC">
          <w:rPr>
            <w:webHidden/>
          </w:rPr>
          <w:instrText xml:space="preserve"> PAGEREF _Toc393187165 \h </w:instrText>
        </w:r>
        <w:r w:rsidR="008205FC">
          <w:rPr>
            <w:webHidden/>
          </w:rPr>
        </w:r>
        <w:r w:rsidR="008205FC">
          <w:rPr>
            <w:webHidden/>
          </w:rPr>
          <w:fldChar w:fldCharType="separate"/>
        </w:r>
        <w:r>
          <w:rPr>
            <w:webHidden/>
          </w:rPr>
          <w:t>16</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66" w:history="1">
        <w:r w:rsidR="008205FC" w:rsidRPr="001E1F56">
          <w:rPr>
            <w:rStyle w:val="Hyperlink"/>
          </w:rPr>
          <w:t>Assessing uniformity by off-types on basis of more than one sample or sub-samples</w:t>
        </w:r>
        <w:r w:rsidR="008205FC">
          <w:rPr>
            <w:webHidden/>
          </w:rPr>
          <w:tab/>
        </w:r>
        <w:r w:rsidR="008205FC">
          <w:rPr>
            <w:webHidden/>
          </w:rPr>
          <w:fldChar w:fldCharType="begin"/>
        </w:r>
        <w:r w:rsidR="008205FC">
          <w:rPr>
            <w:webHidden/>
          </w:rPr>
          <w:instrText xml:space="preserve"> PAGEREF _Toc393187166 \h </w:instrText>
        </w:r>
        <w:r w:rsidR="008205FC">
          <w:rPr>
            <w:webHidden/>
          </w:rPr>
        </w:r>
        <w:r w:rsidR="008205FC">
          <w:rPr>
            <w:webHidden/>
          </w:rPr>
          <w:fldChar w:fldCharType="separate"/>
        </w:r>
        <w:r>
          <w:rPr>
            <w:webHidden/>
          </w:rPr>
          <w:t>16</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67" w:history="1">
        <w:r w:rsidR="008205FC" w:rsidRPr="001E1F56">
          <w:rPr>
            <w:rStyle w:val="Hyperlink"/>
          </w:rPr>
          <w:t>Preparatory workshops</w:t>
        </w:r>
        <w:r w:rsidR="008205FC">
          <w:rPr>
            <w:webHidden/>
          </w:rPr>
          <w:tab/>
        </w:r>
        <w:r w:rsidR="008205FC">
          <w:rPr>
            <w:webHidden/>
          </w:rPr>
          <w:fldChar w:fldCharType="begin"/>
        </w:r>
        <w:r w:rsidR="008205FC">
          <w:rPr>
            <w:webHidden/>
          </w:rPr>
          <w:instrText xml:space="preserve"> PAGEREF _Toc393187167 \h </w:instrText>
        </w:r>
        <w:r w:rsidR="008205FC">
          <w:rPr>
            <w:webHidden/>
          </w:rPr>
        </w:r>
        <w:r w:rsidR="008205FC">
          <w:rPr>
            <w:webHidden/>
          </w:rPr>
          <w:fldChar w:fldCharType="separate"/>
        </w:r>
        <w:r>
          <w:rPr>
            <w:webHidden/>
          </w:rPr>
          <w:t>17</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68" w:history="1">
        <w:r w:rsidR="008205FC" w:rsidRPr="001E1F56">
          <w:rPr>
            <w:rStyle w:val="Hyperlink"/>
          </w:rPr>
          <w:t>Discussion on improving the effectiveness of the Technical Committee, Technical Working Parties and Preparatory Workshops</w:t>
        </w:r>
        <w:r w:rsidR="008205FC">
          <w:rPr>
            <w:webHidden/>
          </w:rPr>
          <w:tab/>
        </w:r>
        <w:r w:rsidR="008205FC">
          <w:rPr>
            <w:webHidden/>
          </w:rPr>
          <w:fldChar w:fldCharType="begin"/>
        </w:r>
        <w:r w:rsidR="008205FC">
          <w:rPr>
            <w:webHidden/>
          </w:rPr>
          <w:instrText xml:space="preserve"> PAGEREF _Toc393187168 \h </w:instrText>
        </w:r>
        <w:r w:rsidR="008205FC">
          <w:rPr>
            <w:webHidden/>
          </w:rPr>
        </w:r>
        <w:r w:rsidR="008205FC">
          <w:rPr>
            <w:webHidden/>
          </w:rPr>
          <w:fldChar w:fldCharType="separate"/>
        </w:r>
        <w:r>
          <w:rPr>
            <w:webHidden/>
          </w:rPr>
          <w:t>17</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69" w:history="1">
        <w:r w:rsidR="008205FC" w:rsidRPr="001E1F56">
          <w:rPr>
            <w:rStyle w:val="Hyperlink"/>
          </w:rPr>
          <w:t>Background</w:t>
        </w:r>
        <w:r w:rsidR="008205FC">
          <w:rPr>
            <w:webHidden/>
          </w:rPr>
          <w:tab/>
        </w:r>
        <w:r w:rsidR="008205FC">
          <w:rPr>
            <w:webHidden/>
          </w:rPr>
          <w:fldChar w:fldCharType="begin"/>
        </w:r>
        <w:r w:rsidR="008205FC">
          <w:rPr>
            <w:webHidden/>
          </w:rPr>
          <w:instrText xml:space="preserve"> PAGEREF _Toc393187169 \h </w:instrText>
        </w:r>
        <w:r w:rsidR="008205FC">
          <w:rPr>
            <w:webHidden/>
          </w:rPr>
        </w:r>
        <w:r w:rsidR="008205FC">
          <w:rPr>
            <w:webHidden/>
          </w:rPr>
          <w:fldChar w:fldCharType="separate"/>
        </w:r>
        <w:r>
          <w:rPr>
            <w:webHidden/>
          </w:rPr>
          <w:t>17</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70" w:history="1">
        <w:r w:rsidR="008205FC" w:rsidRPr="001E1F56">
          <w:rPr>
            <w:rStyle w:val="Hyperlink"/>
          </w:rPr>
          <w:t>Results from the surveys in 2013</w:t>
        </w:r>
        <w:r w:rsidR="008205FC">
          <w:rPr>
            <w:webHidden/>
          </w:rPr>
          <w:tab/>
        </w:r>
        <w:r w:rsidR="008205FC">
          <w:rPr>
            <w:webHidden/>
          </w:rPr>
          <w:fldChar w:fldCharType="begin"/>
        </w:r>
        <w:r w:rsidR="008205FC">
          <w:rPr>
            <w:webHidden/>
          </w:rPr>
          <w:instrText xml:space="preserve"> PAGEREF _Toc393187170 \h </w:instrText>
        </w:r>
        <w:r w:rsidR="008205FC">
          <w:rPr>
            <w:webHidden/>
          </w:rPr>
        </w:r>
        <w:r w:rsidR="008205FC">
          <w:rPr>
            <w:webHidden/>
          </w:rPr>
          <w:fldChar w:fldCharType="separate"/>
        </w:r>
        <w:r>
          <w:rPr>
            <w:webHidden/>
          </w:rPr>
          <w:t>17</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71" w:history="1">
        <w:r w:rsidR="008205FC" w:rsidRPr="001E1F56">
          <w:rPr>
            <w:rStyle w:val="Hyperlink"/>
          </w:rPr>
          <w:t>Proposals for improving the effectiveness of the Technical Committee, Technical Working Parties and Preparatory Workshops</w:t>
        </w:r>
        <w:r w:rsidR="008205FC">
          <w:rPr>
            <w:webHidden/>
          </w:rPr>
          <w:tab/>
        </w:r>
        <w:r w:rsidR="008205FC">
          <w:rPr>
            <w:webHidden/>
          </w:rPr>
          <w:fldChar w:fldCharType="begin"/>
        </w:r>
        <w:r w:rsidR="008205FC">
          <w:rPr>
            <w:webHidden/>
          </w:rPr>
          <w:instrText xml:space="preserve"> PAGEREF _Toc393187171 \h </w:instrText>
        </w:r>
        <w:r w:rsidR="008205FC">
          <w:rPr>
            <w:webHidden/>
          </w:rPr>
        </w:r>
        <w:r w:rsidR="008205FC">
          <w:rPr>
            <w:webHidden/>
          </w:rPr>
          <w:fldChar w:fldCharType="separate"/>
        </w:r>
        <w:r>
          <w:rPr>
            <w:webHidden/>
          </w:rPr>
          <w:t>17</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72" w:history="1">
        <w:r w:rsidR="008205FC" w:rsidRPr="001E1F56">
          <w:rPr>
            <w:rStyle w:val="Hyperlink"/>
          </w:rPr>
          <w:t>Technical Committee</w:t>
        </w:r>
        <w:r w:rsidR="008205FC">
          <w:rPr>
            <w:webHidden/>
          </w:rPr>
          <w:tab/>
        </w:r>
        <w:r w:rsidR="008205FC">
          <w:rPr>
            <w:webHidden/>
          </w:rPr>
          <w:fldChar w:fldCharType="begin"/>
        </w:r>
        <w:r w:rsidR="008205FC">
          <w:rPr>
            <w:webHidden/>
          </w:rPr>
          <w:instrText xml:space="preserve"> PAGEREF _Toc393187172 \h </w:instrText>
        </w:r>
        <w:r w:rsidR="008205FC">
          <w:rPr>
            <w:webHidden/>
          </w:rPr>
        </w:r>
        <w:r w:rsidR="008205FC">
          <w:rPr>
            <w:webHidden/>
          </w:rPr>
          <w:fldChar w:fldCharType="separate"/>
        </w:r>
        <w:r>
          <w:rPr>
            <w:webHidden/>
          </w:rPr>
          <w:t>17</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73" w:history="1">
        <w:r w:rsidR="008205FC" w:rsidRPr="001E1F56">
          <w:rPr>
            <w:rStyle w:val="Hyperlink"/>
          </w:rPr>
          <w:t>Technical Working Parties and Preparatory Workshops</w:t>
        </w:r>
        <w:r w:rsidR="008205FC">
          <w:rPr>
            <w:webHidden/>
          </w:rPr>
          <w:tab/>
        </w:r>
        <w:r w:rsidR="008205FC">
          <w:rPr>
            <w:webHidden/>
          </w:rPr>
          <w:fldChar w:fldCharType="begin"/>
        </w:r>
        <w:r w:rsidR="008205FC">
          <w:rPr>
            <w:webHidden/>
          </w:rPr>
          <w:instrText xml:space="preserve"> PAGEREF _Toc393187173 \h </w:instrText>
        </w:r>
        <w:r w:rsidR="008205FC">
          <w:rPr>
            <w:webHidden/>
          </w:rPr>
        </w:r>
        <w:r w:rsidR="008205FC">
          <w:rPr>
            <w:webHidden/>
          </w:rPr>
          <w:fldChar w:fldCharType="separate"/>
        </w:r>
        <w:r>
          <w:rPr>
            <w:webHidden/>
          </w:rPr>
          <w:t>17</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74" w:history="1">
        <w:r w:rsidR="008205FC" w:rsidRPr="001E1F56">
          <w:rPr>
            <w:rStyle w:val="Hyperlink"/>
          </w:rPr>
          <w:t>Discussion on Opportunities for training in the examination of DUS</w:t>
        </w:r>
        <w:r w:rsidR="008205FC">
          <w:rPr>
            <w:webHidden/>
          </w:rPr>
          <w:tab/>
        </w:r>
        <w:r w:rsidR="008205FC">
          <w:rPr>
            <w:webHidden/>
          </w:rPr>
          <w:fldChar w:fldCharType="begin"/>
        </w:r>
        <w:r w:rsidR="008205FC">
          <w:rPr>
            <w:webHidden/>
          </w:rPr>
          <w:instrText xml:space="preserve"> PAGEREF _Toc393187174 \h </w:instrText>
        </w:r>
        <w:r w:rsidR="008205FC">
          <w:rPr>
            <w:webHidden/>
          </w:rPr>
        </w:r>
        <w:r w:rsidR="008205FC">
          <w:rPr>
            <w:webHidden/>
          </w:rPr>
          <w:fldChar w:fldCharType="separate"/>
        </w:r>
        <w:r>
          <w:rPr>
            <w:webHidden/>
          </w:rPr>
          <w:t>18</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75" w:history="1">
        <w:r w:rsidR="008205FC" w:rsidRPr="001E1F56">
          <w:rPr>
            <w:rStyle w:val="Hyperlink"/>
          </w:rPr>
          <w:t>Discussion on Cooperation with breeders in the examination of DUS</w:t>
        </w:r>
        <w:r w:rsidR="008205FC">
          <w:rPr>
            <w:webHidden/>
          </w:rPr>
          <w:tab/>
        </w:r>
        <w:r w:rsidR="008205FC">
          <w:rPr>
            <w:webHidden/>
          </w:rPr>
          <w:fldChar w:fldCharType="begin"/>
        </w:r>
        <w:r w:rsidR="008205FC">
          <w:rPr>
            <w:webHidden/>
          </w:rPr>
          <w:instrText xml:space="preserve"> PAGEREF _Toc393187175 \h </w:instrText>
        </w:r>
        <w:r w:rsidR="008205FC">
          <w:rPr>
            <w:webHidden/>
          </w:rPr>
        </w:r>
        <w:r w:rsidR="008205FC">
          <w:rPr>
            <w:webHidden/>
          </w:rPr>
          <w:fldChar w:fldCharType="separate"/>
        </w:r>
        <w:r>
          <w:rPr>
            <w:webHidden/>
          </w:rPr>
          <w:t>18</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76" w:history="1">
        <w:r w:rsidR="008205FC" w:rsidRPr="001E1F56">
          <w:rPr>
            <w:rStyle w:val="Hyperlink"/>
          </w:rPr>
          <w:t>Test Guidelines</w:t>
        </w:r>
        <w:r w:rsidR="008205FC">
          <w:rPr>
            <w:webHidden/>
          </w:rPr>
          <w:tab/>
        </w:r>
        <w:r w:rsidR="008205FC">
          <w:rPr>
            <w:webHidden/>
          </w:rPr>
          <w:fldChar w:fldCharType="begin"/>
        </w:r>
        <w:r w:rsidR="008205FC">
          <w:rPr>
            <w:webHidden/>
          </w:rPr>
          <w:instrText xml:space="preserve"> PAGEREF _Toc393187176 \h </w:instrText>
        </w:r>
        <w:r w:rsidR="008205FC">
          <w:rPr>
            <w:webHidden/>
          </w:rPr>
        </w:r>
        <w:r w:rsidR="008205FC">
          <w:rPr>
            <w:webHidden/>
          </w:rPr>
          <w:fldChar w:fldCharType="separate"/>
        </w:r>
        <w:r>
          <w:rPr>
            <w:webHidden/>
          </w:rPr>
          <w:t>18</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77" w:history="1">
        <w:r w:rsidR="008205FC" w:rsidRPr="001E1F56">
          <w:rPr>
            <w:rStyle w:val="Hyperlink"/>
          </w:rPr>
          <w:t>Corrections to Test Guidelines</w:t>
        </w:r>
        <w:r w:rsidR="008205FC">
          <w:rPr>
            <w:webHidden/>
          </w:rPr>
          <w:tab/>
        </w:r>
        <w:r w:rsidR="008205FC">
          <w:rPr>
            <w:webHidden/>
          </w:rPr>
          <w:fldChar w:fldCharType="begin"/>
        </w:r>
        <w:r w:rsidR="008205FC">
          <w:rPr>
            <w:webHidden/>
          </w:rPr>
          <w:instrText xml:space="preserve"> PAGEREF _Toc393187177 \h </w:instrText>
        </w:r>
        <w:r w:rsidR="008205FC">
          <w:rPr>
            <w:webHidden/>
          </w:rPr>
        </w:r>
        <w:r w:rsidR="008205FC">
          <w:rPr>
            <w:webHidden/>
          </w:rPr>
          <w:fldChar w:fldCharType="separate"/>
        </w:r>
        <w:r>
          <w:rPr>
            <w:webHidden/>
          </w:rPr>
          <w:t>20</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78" w:history="1">
        <w:r w:rsidR="008205FC" w:rsidRPr="001E1F56">
          <w:rPr>
            <w:rStyle w:val="Hyperlink"/>
          </w:rPr>
          <w:t>Draft Test Guidelines Discussed by the Technical Working Parties in 2013</w:t>
        </w:r>
        <w:r w:rsidR="008205FC">
          <w:rPr>
            <w:webHidden/>
          </w:rPr>
          <w:tab/>
        </w:r>
        <w:r w:rsidR="008205FC">
          <w:rPr>
            <w:webHidden/>
          </w:rPr>
          <w:fldChar w:fldCharType="begin"/>
        </w:r>
        <w:r w:rsidR="008205FC">
          <w:rPr>
            <w:webHidden/>
          </w:rPr>
          <w:instrText xml:space="preserve"> PAGEREF _Toc393187178 \h </w:instrText>
        </w:r>
        <w:r w:rsidR="008205FC">
          <w:rPr>
            <w:webHidden/>
          </w:rPr>
        </w:r>
        <w:r w:rsidR="008205FC">
          <w:rPr>
            <w:webHidden/>
          </w:rPr>
          <w:fldChar w:fldCharType="separate"/>
        </w:r>
        <w:r>
          <w:rPr>
            <w:webHidden/>
          </w:rPr>
          <w:t>20</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79" w:history="1">
        <w:r w:rsidR="008205FC" w:rsidRPr="001E1F56">
          <w:rPr>
            <w:rStyle w:val="Hyperlink"/>
          </w:rPr>
          <w:t>Draft Test Guidelines to be discussed by the Technical Working Parties in</w:t>
        </w:r>
        <w:r w:rsidR="008205FC" w:rsidRPr="001E1F56">
          <w:rPr>
            <w:rStyle w:val="Hyperlink"/>
            <w:rFonts w:cs="Arial"/>
          </w:rPr>
          <w:t xml:space="preserve"> 2014</w:t>
        </w:r>
        <w:r w:rsidR="008205FC">
          <w:rPr>
            <w:webHidden/>
          </w:rPr>
          <w:tab/>
        </w:r>
        <w:r w:rsidR="008205FC">
          <w:rPr>
            <w:webHidden/>
          </w:rPr>
          <w:fldChar w:fldCharType="begin"/>
        </w:r>
        <w:r w:rsidR="008205FC">
          <w:rPr>
            <w:webHidden/>
          </w:rPr>
          <w:instrText xml:space="preserve"> PAGEREF _Toc393187179 \h </w:instrText>
        </w:r>
        <w:r w:rsidR="008205FC">
          <w:rPr>
            <w:webHidden/>
          </w:rPr>
        </w:r>
        <w:r w:rsidR="008205FC">
          <w:rPr>
            <w:webHidden/>
          </w:rPr>
          <w:fldChar w:fldCharType="separate"/>
        </w:r>
        <w:r>
          <w:rPr>
            <w:webHidden/>
          </w:rPr>
          <w:t>20</w:t>
        </w:r>
        <w:r w:rsidR="008205FC">
          <w:rPr>
            <w:webHidden/>
          </w:rPr>
          <w:fldChar w:fldCharType="end"/>
        </w:r>
      </w:hyperlink>
    </w:p>
    <w:p w:rsidR="008205FC" w:rsidRDefault="00220478">
      <w:pPr>
        <w:pStyle w:val="TOC3"/>
        <w:rPr>
          <w:rFonts w:asciiTheme="minorHAnsi" w:eastAsiaTheme="minorEastAsia" w:hAnsiTheme="minorHAnsi" w:cstheme="minorBidi"/>
          <w:i w:val="0"/>
          <w:sz w:val="22"/>
          <w:szCs w:val="22"/>
          <w:lang w:val="en-US"/>
        </w:rPr>
      </w:pPr>
      <w:hyperlink w:anchor="_Toc393187180" w:history="1">
        <w:r w:rsidR="008205FC" w:rsidRPr="001E1F56">
          <w:rPr>
            <w:rStyle w:val="Hyperlink"/>
          </w:rPr>
          <w:t>Test Guidelines on the UPOV Website</w:t>
        </w:r>
        <w:r w:rsidR="008205FC">
          <w:rPr>
            <w:webHidden/>
          </w:rPr>
          <w:tab/>
        </w:r>
        <w:r w:rsidR="008205FC">
          <w:rPr>
            <w:webHidden/>
          </w:rPr>
          <w:fldChar w:fldCharType="begin"/>
        </w:r>
        <w:r w:rsidR="008205FC">
          <w:rPr>
            <w:webHidden/>
          </w:rPr>
          <w:instrText xml:space="preserve"> PAGEREF _Toc393187180 \h </w:instrText>
        </w:r>
        <w:r w:rsidR="008205FC">
          <w:rPr>
            <w:webHidden/>
          </w:rPr>
        </w:r>
        <w:r w:rsidR="008205FC">
          <w:rPr>
            <w:webHidden/>
          </w:rPr>
          <w:fldChar w:fldCharType="separate"/>
        </w:r>
        <w:r>
          <w:rPr>
            <w:webHidden/>
          </w:rPr>
          <w:t>20</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81" w:history="1">
        <w:r w:rsidR="008205FC" w:rsidRPr="001E1F56">
          <w:rPr>
            <w:rStyle w:val="Hyperlink"/>
          </w:rPr>
          <w:t>List of genera and species for which authorities have practical experience in the examination of distinctness, uniformity and stability</w:t>
        </w:r>
        <w:r w:rsidR="008205FC">
          <w:rPr>
            <w:webHidden/>
          </w:rPr>
          <w:tab/>
        </w:r>
        <w:r w:rsidR="008205FC">
          <w:rPr>
            <w:webHidden/>
          </w:rPr>
          <w:fldChar w:fldCharType="begin"/>
        </w:r>
        <w:r w:rsidR="008205FC">
          <w:rPr>
            <w:webHidden/>
          </w:rPr>
          <w:instrText xml:space="preserve"> PAGEREF _Toc393187181 \h </w:instrText>
        </w:r>
        <w:r w:rsidR="008205FC">
          <w:rPr>
            <w:webHidden/>
          </w:rPr>
        </w:r>
        <w:r w:rsidR="008205FC">
          <w:rPr>
            <w:webHidden/>
          </w:rPr>
          <w:fldChar w:fldCharType="separate"/>
        </w:r>
        <w:r>
          <w:rPr>
            <w:webHidden/>
          </w:rPr>
          <w:t>20</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82" w:history="1">
        <w:r w:rsidR="008205FC" w:rsidRPr="001E1F56">
          <w:rPr>
            <w:rStyle w:val="Hyperlink"/>
          </w:rPr>
          <w:t>Chairpersons</w:t>
        </w:r>
        <w:r w:rsidR="008205FC">
          <w:rPr>
            <w:webHidden/>
          </w:rPr>
          <w:tab/>
        </w:r>
        <w:r w:rsidR="008205FC">
          <w:rPr>
            <w:webHidden/>
          </w:rPr>
          <w:fldChar w:fldCharType="begin"/>
        </w:r>
        <w:r w:rsidR="008205FC">
          <w:rPr>
            <w:webHidden/>
          </w:rPr>
          <w:instrText xml:space="preserve"> PAGEREF _Toc393187182 \h </w:instrText>
        </w:r>
        <w:r w:rsidR="008205FC">
          <w:rPr>
            <w:webHidden/>
          </w:rPr>
        </w:r>
        <w:r w:rsidR="008205FC">
          <w:rPr>
            <w:webHidden/>
          </w:rPr>
          <w:fldChar w:fldCharType="separate"/>
        </w:r>
        <w:r>
          <w:rPr>
            <w:webHidden/>
          </w:rPr>
          <w:t>20</w:t>
        </w:r>
        <w:r w:rsidR="008205FC">
          <w:rPr>
            <w:webHidden/>
          </w:rPr>
          <w:fldChar w:fldCharType="end"/>
        </w:r>
      </w:hyperlink>
    </w:p>
    <w:p w:rsidR="008205FC" w:rsidRDefault="00220478">
      <w:pPr>
        <w:pStyle w:val="TOC2"/>
        <w:rPr>
          <w:rStyle w:val="Hyperlink"/>
        </w:rPr>
      </w:pPr>
      <w:hyperlink w:anchor="_Toc393187183" w:history="1">
        <w:r w:rsidR="008205FC" w:rsidRPr="001E1F56">
          <w:rPr>
            <w:rStyle w:val="Hyperlink"/>
          </w:rPr>
          <w:t>Program for the fifty-first session</w:t>
        </w:r>
        <w:r w:rsidR="008205FC">
          <w:rPr>
            <w:webHidden/>
          </w:rPr>
          <w:tab/>
        </w:r>
        <w:r w:rsidR="008205FC">
          <w:rPr>
            <w:webHidden/>
          </w:rPr>
          <w:fldChar w:fldCharType="begin"/>
        </w:r>
        <w:r w:rsidR="008205FC">
          <w:rPr>
            <w:webHidden/>
          </w:rPr>
          <w:instrText xml:space="preserve"> PAGEREF _Toc393187183 \h </w:instrText>
        </w:r>
        <w:r w:rsidR="008205FC">
          <w:rPr>
            <w:webHidden/>
          </w:rPr>
        </w:r>
        <w:r w:rsidR="008205FC">
          <w:rPr>
            <w:webHidden/>
          </w:rPr>
          <w:fldChar w:fldCharType="separate"/>
        </w:r>
        <w:r>
          <w:rPr>
            <w:webHidden/>
          </w:rPr>
          <w:t>21</w:t>
        </w:r>
        <w:r w:rsidR="008205FC">
          <w:rPr>
            <w:webHidden/>
          </w:rPr>
          <w:fldChar w:fldCharType="end"/>
        </w:r>
      </w:hyperlink>
    </w:p>
    <w:p w:rsidR="008205FC" w:rsidRPr="008205FC" w:rsidRDefault="008205FC" w:rsidP="008205FC">
      <w:pPr>
        <w:rPr>
          <w:rFonts w:eastAsiaTheme="minorEastAsia"/>
          <w:noProof/>
        </w:rPr>
      </w:pPr>
    </w:p>
    <w:p w:rsidR="008205FC" w:rsidRDefault="00220478">
      <w:pPr>
        <w:pStyle w:val="TOC1"/>
        <w:rPr>
          <w:rFonts w:asciiTheme="minorHAnsi" w:eastAsiaTheme="minorEastAsia" w:hAnsiTheme="minorHAnsi" w:cstheme="minorBidi"/>
          <w:caps w:val="0"/>
          <w:sz w:val="22"/>
          <w:szCs w:val="22"/>
        </w:rPr>
      </w:pPr>
      <w:hyperlink w:anchor="_Toc393187184" w:history="1">
        <w:r w:rsidR="008205FC" w:rsidRPr="001E1F56">
          <w:rPr>
            <w:rStyle w:val="Hyperlink"/>
          </w:rPr>
          <w:t>II.</w:t>
        </w:r>
        <w:r w:rsidR="008205FC">
          <w:rPr>
            <w:rFonts w:asciiTheme="minorHAnsi" w:eastAsiaTheme="minorEastAsia" w:hAnsiTheme="minorHAnsi" w:cstheme="minorBidi"/>
            <w:caps w:val="0"/>
            <w:sz w:val="22"/>
            <w:szCs w:val="22"/>
          </w:rPr>
          <w:tab/>
        </w:r>
        <w:r w:rsidR="008205FC" w:rsidRPr="001E1F56">
          <w:rPr>
            <w:rStyle w:val="Hyperlink"/>
          </w:rPr>
          <w:t>progress report on the work of the technical working parties and the working group on biochemical and molecular techniques, and dna-profiling in particular in 2013</w:t>
        </w:r>
        <w:r w:rsidR="008205FC">
          <w:rPr>
            <w:webHidden/>
          </w:rPr>
          <w:tab/>
        </w:r>
        <w:r w:rsidR="008205FC">
          <w:rPr>
            <w:webHidden/>
          </w:rPr>
          <w:fldChar w:fldCharType="begin"/>
        </w:r>
        <w:r w:rsidR="008205FC">
          <w:rPr>
            <w:webHidden/>
          </w:rPr>
          <w:instrText xml:space="preserve"> PAGEREF _Toc393187184 \h </w:instrText>
        </w:r>
        <w:r w:rsidR="008205FC">
          <w:rPr>
            <w:webHidden/>
          </w:rPr>
        </w:r>
        <w:r w:rsidR="008205FC">
          <w:rPr>
            <w:webHidden/>
          </w:rPr>
          <w:fldChar w:fldCharType="separate"/>
        </w:r>
        <w:r>
          <w:rPr>
            <w:webHidden/>
          </w:rPr>
          <w:t>22</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85" w:history="1">
        <w:r w:rsidR="008205FC" w:rsidRPr="001E1F56">
          <w:rPr>
            <w:rStyle w:val="Hyperlink"/>
          </w:rPr>
          <w:t>Technical Working Party for Agricultural Crops (TWA)</w:t>
        </w:r>
        <w:r w:rsidR="008205FC">
          <w:rPr>
            <w:webHidden/>
          </w:rPr>
          <w:tab/>
        </w:r>
        <w:r w:rsidR="008205FC">
          <w:rPr>
            <w:webHidden/>
          </w:rPr>
          <w:fldChar w:fldCharType="begin"/>
        </w:r>
        <w:r w:rsidR="008205FC">
          <w:rPr>
            <w:webHidden/>
          </w:rPr>
          <w:instrText xml:space="preserve"> PAGEREF _Toc393187185 \h </w:instrText>
        </w:r>
        <w:r w:rsidR="008205FC">
          <w:rPr>
            <w:webHidden/>
          </w:rPr>
        </w:r>
        <w:r w:rsidR="008205FC">
          <w:rPr>
            <w:webHidden/>
          </w:rPr>
          <w:fldChar w:fldCharType="separate"/>
        </w:r>
        <w:r>
          <w:rPr>
            <w:webHidden/>
          </w:rPr>
          <w:t>22</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86" w:history="1">
        <w:r w:rsidR="008205FC" w:rsidRPr="001E1F56">
          <w:rPr>
            <w:rStyle w:val="Hyperlink"/>
          </w:rPr>
          <w:t>Technical Working Party on Automation and Computer Programs (TWC)</w:t>
        </w:r>
        <w:r w:rsidR="008205FC">
          <w:rPr>
            <w:webHidden/>
          </w:rPr>
          <w:tab/>
        </w:r>
        <w:r w:rsidR="008205FC">
          <w:rPr>
            <w:webHidden/>
          </w:rPr>
          <w:fldChar w:fldCharType="begin"/>
        </w:r>
        <w:r w:rsidR="008205FC">
          <w:rPr>
            <w:webHidden/>
          </w:rPr>
          <w:instrText xml:space="preserve"> PAGEREF _Toc393187186 \h </w:instrText>
        </w:r>
        <w:r w:rsidR="008205FC">
          <w:rPr>
            <w:webHidden/>
          </w:rPr>
        </w:r>
        <w:r w:rsidR="008205FC">
          <w:rPr>
            <w:webHidden/>
          </w:rPr>
          <w:fldChar w:fldCharType="separate"/>
        </w:r>
        <w:r>
          <w:rPr>
            <w:webHidden/>
          </w:rPr>
          <w:t>24</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87" w:history="1">
        <w:r w:rsidR="008205FC" w:rsidRPr="001E1F56">
          <w:rPr>
            <w:rStyle w:val="Hyperlink"/>
          </w:rPr>
          <w:t>Technical Working Party for Fruit Crops (TWF)</w:t>
        </w:r>
        <w:r w:rsidR="008205FC">
          <w:rPr>
            <w:webHidden/>
          </w:rPr>
          <w:tab/>
        </w:r>
        <w:r w:rsidR="008205FC">
          <w:rPr>
            <w:webHidden/>
          </w:rPr>
          <w:fldChar w:fldCharType="begin"/>
        </w:r>
        <w:r w:rsidR="008205FC">
          <w:rPr>
            <w:webHidden/>
          </w:rPr>
          <w:instrText xml:space="preserve"> PAGEREF _Toc393187187 \h </w:instrText>
        </w:r>
        <w:r w:rsidR="008205FC">
          <w:rPr>
            <w:webHidden/>
          </w:rPr>
        </w:r>
        <w:r w:rsidR="008205FC">
          <w:rPr>
            <w:webHidden/>
          </w:rPr>
          <w:fldChar w:fldCharType="separate"/>
        </w:r>
        <w:r>
          <w:rPr>
            <w:webHidden/>
          </w:rPr>
          <w:t>26</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88" w:history="1">
        <w:r w:rsidR="008205FC" w:rsidRPr="001E1F56">
          <w:rPr>
            <w:rStyle w:val="Hyperlink"/>
          </w:rPr>
          <w:t>Technical Working Party for Ornamental Plants and Forest Trees (TWO)</w:t>
        </w:r>
        <w:r w:rsidR="008205FC">
          <w:rPr>
            <w:webHidden/>
          </w:rPr>
          <w:tab/>
        </w:r>
        <w:r w:rsidR="008205FC">
          <w:rPr>
            <w:webHidden/>
          </w:rPr>
          <w:fldChar w:fldCharType="begin"/>
        </w:r>
        <w:r w:rsidR="008205FC">
          <w:rPr>
            <w:webHidden/>
          </w:rPr>
          <w:instrText xml:space="preserve"> PAGEREF _Toc393187188 \h </w:instrText>
        </w:r>
        <w:r w:rsidR="008205FC">
          <w:rPr>
            <w:webHidden/>
          </w:rPr>
        </w:r>
        <w:r w:rsidR="008205FC">
          <w:rPr>
            <w:webHidden/>
          </w:rPr>
          <w:fldChar w:fldCharType="separate"/>
        </w:r>
        <w:r>
          <w:rPr>
            <w:webHidden/>
          </w:rPr>
          <w:t>28</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89" w:history="1">
        <w:r w:rsidR="008205FC" w:rsidRPr="001E1F56">
          <w:rPr>
            <w:rStyle w:val="Hyperlink"/>
          </w:rPr>
          <w:t>Technical Working Party for Vegetables</w:t>
        </w:r>
        <w:r w:rsidR="008205FC">
          <w:rPr>
            <w:webHidden/>
          </w:rPr>
          <w:tab/>
        </w:r>
        <w:r w:rsidR="008205FC">
          <w:rPr>
            <w:webHidden/>
          </w:rPr>
          <w:fldChar w:fldCharType="begin"/>
        </w:r>
        <w:r w:rsidR="008205FC">
          <w:rPr>
            <w:webHidden/>
          </w:rPr>
          <w:instrText xml:space="preserve"> PAGEREF _Toc393187189 \h </w:instrText>
        </w:r>
        <w:r w:rsidR="008205FC">
          <w:rPr>
            <w:webHidden/>
          </w:rPr>
        </w:r>
        <w:r w:rsidR="008205FC">
          <w:rPr>
            <w:webHidden/>
          </w:rPr>
          <w:fldChar w:fldCharType="separate"/>
        </w:r>
        <w:r>
          <w:rPr>
            <w:webHidden/>
          </w:rPr>
          <w:t>31</w:t>
        </w:r>
        <w:r w:rsidR="008205FC">
          <w:rPr>
            <w:webHidden/>
          </w:rPr>
          <w:fldChar w:fldCharType="end"/>
        </w:r>
      </w:hyperlink>
    </w:p>
    <w:p w:rsidR="008205FC" w:rsidRDefault="00220478">
      <w:pPr>
        <w:pStyle w:val="TOC2"/>
        <w:rPr>
          <w:rFonts w:asciiTheme="minorHAnsi" w:eastAsiaTheme="minorEastAsia" w:hAnsiTheme="minorHAnsi" w:cstheme="minorBidi"/>
          <w:sz w:val="22"/>
          <w:szCs w:val="22"/>
        </w:rPr>
      </w:pPr>
      <w:hyperlink w:anchor="_Toc393187190" w:history="1">
        <w:r w:rsidR="008205FC" w:rsidRPr="001E1F56">
          <w:rPr>
            <w:rStyle w:val="Hyperlink"/>
          </w:rPr>
          <w:t>Working Group on Biochemical and Molecular Techniques, and DNA-Profiling in Particular (BMT)</w:t>
        </w:r>
        <w:r w:rsidR="008205FC">
          <w:rPr>
            <w:webHidden/>
          </w:rPr>
          <w:tab/>
        </w:r>
        <w:r w:rsidR="008205FC">
          <w:rPr>
            <w:webHidden/>
          </w:rPr>
          <w:fldChar w:fldCharType="begin"/>
        </w:r>
        <w:r w:rsidR="008205FC">
          <w:rPr>
            <w:webHidden/>
          </w:rPr>
          <w:instrText xml:space="preserve"> PAGEREF _Toc393187190 \h </w:instrText>
        </w:r>
        <w:r w:rsidR="008205FC">
          <w:rPr>
            <w:webHidden/>
          </w:rPr>
        </w:r>
        <w:r w:rsidR="008205FC">
          <w:rPr>
            <w:webHidden/>
          </w:rPr>
          <w:fldChar w:fldCharType="separate"/>
        </w:r>
        <w:r>
          <w:rPr>
            <w:webHidden/>
          </w:rPr>
          <w:t>34</w:t>
        </w:r>
        <w:r w:rsidR="008205FC">
          <w:rPr>
            <w:webHidden/>
          </w:rPr>
          <w:fldChar w:fldCharType="end"/>
        </w:r>
      </w:hyperlink>
    </w:p>
    <w:p w:rsidR="00900C26" w:rsidRDefault="00785424" w:rsidP="00B07301">
      <w:pPr>
        <w:pStyle w:val="TOC1"/>
        <w:rPr>
          <w:snapToGrid w:val="0"/>
        </w:rPr>
      </w:pPr>
      <w:r>
        <w:rPr>
          <w:snapToGrid w:val="0"/>
        </w:rPr>
        <w:fldChar w:fldCharType="end"/>
      </w:r>
    </w:p>
    <w:p w:rsidR="005135BF" w:rsidRDefault="005135BF" w:rsidP="006B3AA5">
      <w:pPr>
        <w:tabs>
          <w:tab w:val="left" w:pos="1418"/>
        </w:tabs>
      </w:pPr>
      <w:r>
        <w:t>ANNEX:</w:t>
      </w:r>
      <w:r>
        <w:tab/>
        <w:t>PROGRAM FOR THE DEVELOPMENT OF TGP DOCUMENTS</w:t>
      </w:r>
    </w:p>
    <w:p w:rsidR="005135BF" w:rsidRDefault="005135BF" w:rsidP="006B3AA5">
      <w:pPr>
        <w:tabs>
          <w:tab w:val="left" w:pos="1418"/>
        </w:tabs>
      </w:pPr>
      <w:r>
        <w:t>APPENDIX</w:t>
      </w:r>
      <w:r w:rsidR="006B3AA5">
        <w:t>:</w:t>
      </w:r>
      <w:r>
        <w:tab/>
        <w:t>PROGRAM FOR THE REVISION OF DOCUMENT TGP/8</w:t>
      </w:r>
    </w:p>
    <w:p w:rsidR="005135BF" w:rsidRDefault="005135BF">
      <w:pPr>
        <w:jc w:val="left"/>
      </w:pPr>
      <w:r>
        <w:br w:type="page"/>
      </w:r>
    </w:p>
    <w:p w:rsidR="00F046AC" w:rsidRDefault="00034E43" w:rsidP="00F046AC">
      <w:pPr>
        <w:pStyle w:val="Heading1"/>
      </w:pPr>
      <w:bookmarkStart w:id="6" w:name="_Toc393187140"/>
      <w:r>
        <w:lastRenderedPageBreak/>
        <w:t>PROGRESS REPORT OF THE WORK OF THE TECHNICAL COMMITTEE</w:t>
      </w:r>
      <w:bookmarkEnd w:id="6"/>
    </w:p>
    <w:p w:rsidR="00F046AC" w:rsidRDefault="00F046AC" w:rsidP="00F046AC"/>
    <w:p w:rsidR="00F046AC" w:rsidRPr="00AF342C" w:rsidRDefault="00F046AC" w:rsidP="00F046AC">
      <w:r w:rsidRPr="00AF342C">
        <w:fldChar w:fldCharType="begin"/>
      </w:r>
      <w:r w:rsidRPr="00AF342C">
        <w:instrText xml:space="preserve"> AUTONUM  \* Arabic </w:instrText>
      </w:r>
      <w:r w:rsidRPr="00AF342C">
        <w:fldChar w:fldCharType="end"/>
      </w:r>
      <w:r w:rsidRPr="00AF342C">
        <w:tab/>
        <w:t xml:space="preserve">The Technical Committee (TC) held its </w:t>
      </w:r>
      <w:r>
        <w:t xml:space="preserve">fiftieth </w:t>
      </w:r>
      <w:r w:rsidRPr="00AF342C">
        <w:t xml:space="preserve">session in Geneva from </w:t>
      </w:r>
      <w:r>
        <w:t>April</w:t>
      </w:r>
      <w:r w:rsidRPr="00AF342C">
        <w:t> </w:t>
      </w:r>
      <w:r>
        <w:t>7</w:t>
      </w:r>
      <w:r w:rsidRPr="00AF342C">
        <w:t> to </w:t>
      </w:r>
      <w:r>
        <w:t>9</w:t>
      </w:r>
      <w:r w:rsidRPr="00AF342C">
        <w:t>, 201</w:t>
      </w:r>
      <w:r>
        <w:t xml:space="preserve">4, chaired by </w:t>
      </w:r>
      <w:r w:rsidRPr="00AF342C">
        <w:t>Mr.</w:t>
      </w:r>
      <w:r>
        <w:t xml:space="preserve"> Alejandro Barrientos Priego </w:t>
      </w:r>
      <w:r w:rsidRPr="00AF342C">
        <w:t>(</w:t>
      </w:r>
      <w:r>
        <w:t>Mexico</w:t>
      </w:r>
      <w:r w:rsidRPr="00AF342C">
        <w:t>), Chairman of the TC</w:t>
      </w:r>
      <w:r w:rsidR="0061429E">
        <w:t>. The r</w:t>
      </w:r>
      <w:r>
        <w:t>eport on the conclusions of the session is contained in document TC/50/36 “Report on the Conclusions”. The detailed report will be provided in document TC/50/37 “Report”.</w:t>
      </w:r>
    </w:p>
    <w:p w:rsidR="00F046AC" w:rsidRDefault="00F046AC" w:rsidP="00F046AC">
      <w:pPr>
        <w:rPr>
          <w:snapToGrid w:val="0"/>
        </w:rPr>
      </w:pPr>
    </w:p>
    <w:p w:rsidR="00F046AC" w:rsidRDefault="00F046AC" w:rsidP="00F046AC">
      <w:pPr>
        <w:rPr>
          <w:snapToGrid w:val="0"/>
        </w:rPr>
      </w:pPr>
      <w:r w:rsidRPr="00284C50">
        <w:rPr>
          <w:snapToGrid w:val="0"/>
        </w:rPr>
        <w:fldChar w:fldCharType="begin"/>
      </w:r>
      <w:r w:rsidRPr="00284C50">
        <w:rPr>
          <w:snapToGrid w:val="0"/>
        </w:rPr>
        <w:instrText xml:space="preserve"> AUTONUM  </w:instrText>
      </w:r>
      <w:r w:rsidRPr="00284C50">
        <w:rPr>
          <w:snapToGrid w:val="0"/>
        </w:rPr>
        <w:fldChar w:fldCharType="end"/>
      </w:r>
      <w:r w:rsidRPr="00284C50">
        <w:rPr>
          <w:snapToGrid w:val="0"/>
        </w:rPr>
        <w:tab/>
        <w:t xml:space="preserve">The meeting was attended by </w:t>
      </w:r>
      <w:r w:rsidR="00284C50" w:rsidRPr="00284C50">
        <w:rPr>
          <w:snapToGrid w:val="0"/>
        </w:rPr>
        <w:t>66</w:t>
      </w:r>
      <w:r w:rsidRPr="00284C50">
        <w:rPr>
          <w:snapToGrid w:val="0"/>
        </w:rPr>
        <w:t xml:space="preserve"> participants from </w:t>
      </w:r>
      <w:r w:rsidR="00284C50" w:rsidRPr="00284C50">
        <w:rPr>
          <w:snapToGrid w:val="0"/>
        </w:rPr>
        <w:t>40</w:t>
      </w:r>
      <w:r w:rsidRPr="00284C50">
        <w:rPr>
          <w:snapToGrid w:val="0"/>
        </w:rPr>
        <w:t xml:space="preserve"> members of the Union, </w:t>
      </w:r>
      <w:r w:rsidR="00284C50" w:rsidRPr="00284C50">
        <w:rPr>
          <w:snapToGrid w:val="0"/>
        </w:rPr>
        <w:t>2</w:t>
      </w:r>
      <w:r w:rsidRPr="00284C50">
        <w:rPr>
          <w:snapToGrid w:val="0"/>
        </w:rPr>
        <w:t xml:space="preserve"> observer States and </w:t>
      </w:r>
      <w:r w:rsidR="00284C50" w:rsidRPr="00284C50">
        <w:rPr>
          <w:snapToGrid w:val="0"/>
        </w:rPr>
        <w:t>5</w:t>
      </w:r>
      <w:r w:rsidR="00284C50">
        <w:rPr>
          <w:snapToGrid w:val="0"/>
        </w:rPr>
        <w:t> </w:t>
      </w:r>
      <w:r w:rsidRPr="00284C50">
        <w:rPr>
          <w:snapToGrid w:val="0"/>
        </w:rPr>
        <w:t>observer organizations.</w:t>
      </w:r>
    </w:p>
    <w:p w:rsidR="00F046AC" w:rsidRPr="00AF342C" w:rsidRDefault="00F046AC" w:rsidP="00F046AC">
      <w:pPr>
        <w:rPr>
          <w:snapToGrid w:val="0"/>
        </w:rPr>
      </w:pPr>
    </w:p>
    <w:p w:rsidR="00F046AC" w:rsidRPr="00AF342C" w:rsidRDefault="00F046AC" w:rsidP="00034E43">
      <w:pPr>
        <w:pStyle w:val="Heading2"/>
      </w:pPr>
      <w:bookmarkStart w:id="7" w:name="_Toc393187141"/>
      <w:r w:rsidRPr="00AF342C">
        <w:t>Report on developments in UPOV including relevant matters discussed in the last sessions of the Administrative and Legal Committee, the Consultative Committee and the Council (oral report by the Vice Secretary-General)</w:t>
      </w:r>
      <w:bookmarkEnd w:id="7"/>
    </w:p>
    <w:p w:rsidR="00F046AC" w:rsidRDefault="0061429E" w:rsidP="00034E43">
      <w:r>
        <w:t>(see document TC/50/36 “Report on the Conclusions”, paragraphs 8 to 16)</w:t>
      </w:r>
    </w:p>
    <w:p w:rsidR="0061429E" w:rsidRDefault="0061429E" w:rsidP="00034E43">
      <w:pPr>
        <w:rPr>
          <w:snapToGrid w:val="0"/>
        </w:rPr>
      </w:pPr>
    </w:p>
    <w:p w:rsidR="00F046AC" w:rsidRDefault="00F046AC" w:rsidP="00034E43">
      <w:pPr>
        <w:rPr>
          <w:snapToGrid w:val="0"/>
        </w:rPr>
      </w:pPr>
      <w:r>
        <w:fldChar w:fldCharType="begin"/>
      </w:r>
      <w:r>
        <w:instrText xml:space="preserve"> AUTONUM  </w:instrText>
      </w:r>
      <w:r>
        <w:fldChar w:fldCharType="end"/>
      </w:r>
      <w:r>
        <w:tab/>
        <w:t>The TC considered document TC/50/10 “Report on developments in UPOV including relevant matters discussed in the last sessions of the Administrative and Legal Committee, the Consultative Committee and the Council”.</w:t>
      </w:r>
    </w:p>
    <w:p w:rsidR="00F046AC" w:rsidRPr="00AF342C" w:rsidRDefault="00F046AC" w:rsidP="00034E43">
      <w:pPr>
        <w:rPr>
          <w:snapToGrid w:val="0"/>
        </w:rPr>
      </w:pPr>
    </w:p>
    <w:p w:rsidR="00F046AC" w:rsidRPr="00034E43" w:rsidRDefault="00F046AC" w:rsidP="00034E43">
      <w:pPr>
        <w:pStyle w:val="Heading3"/>
      </w:pPr>
      <w:bookmarkStart w:id="8" w:name="_Toc393187142"/>
      <w:r w:rsidRPr="00034E43">
        <w:t>Matters for Information</w:t>
      </w:r>
      <w:bookmarkEnd w:id="8"/>
    </w:p>
    <w:p w:rsidR="00F046AC" w:rsidRPr="009E2251" w:rsidRDefault="00F046AC" w:rsidP="00F046AC">
      <w:pPr>
        <w:keepNext/>
      </w:pPr>
    </w:p>
    <w:p w:rsidR="00F046AC" w:rsidRPr="00AF342C" w:rsidRDefault="00F046AC" w:rsidP="00F046AC">
      <w:r w:rsidRPr="00AF342C">
        <w:fldChar w:fldCharType="begin"/>
      </w:r>
      <w:r w:rsidRPr="00AF342C">
        <w:instrText xml:space="preserve"> AUTONUM  \* Arabic </w:instrText>
      </w:r>
      <w:r w:rsidRPr="00AF342C">
        <w:fldChar w:fldCharType="end"/>
      </w:r>
      <w:r>
        <w:tab/>
        <w:t xml:space="preserve">The Vice </w:t>
      </w:r>
      <w:r w:rsidRPr="00AF342C">
        <w:t>Secretary</w:t>
      </w:r>
      <w:r w:rsidRPr="00AF342C">
        <w:noBreakHyphen/>
        <w:t>General provided an oral report</w:t>
      </w:r>
      <w:r>
        <w:t xml:space="preserve"> on developments in UPOV, including developments</w:t>
      </w:r>
      <w:r w:rsidRPr="00AF342C">
        <w:t xml:space="preserve"> </w:t>
      </w:r>
      <w:r>
        <w:t xml:space="preserve">at </w:t>
      </w:r>
      <w:r w:rsidRPr="00AF342C">
        <w:t>the sixty-</w:t>
      </w:r>
      <w:r>
        <w:t>seventh</w:t>
      </w:r>
      <w:r w:rsidRPr="00AF342C">
        <w:t xml:space="preserve"> and sixty-</w:t>
      </w:r>
      <w:r>
        <w:t>eight</w:t>
      </w:r>
      <w:r w:rsidRPr="00AF342C">
        <w:t xml:space="preserve">h sessions of the </w:t>
      </w:r>
      <w:r>
        <w:t>CAJ</w:t>
      </w:r>
      <w:r w:rsidRPr="00AF342C">
        <w:t xml:space="preserve">, </w:t>
      </w:r>
      <w:r>
        <w:t xml:space="preserve">the </w:t>
      </w:r>
      <w:r w:rsidRPr="00AF342C">
        <w:t>eighty-</w:t>
      </w:r>
      <w:r>
        <w:t>fifth</w:t>
      </w:r>
      <w:r w:rsidRPr="00AF342C">
        <w:t xml:space="preserve"> and eighty</w:t>
      </w:r>
      <w:r w:rsidRPr="00AF342C">
        <w:noBreakHyphen/>
      </w:r>
      <w:r>
        <w:t>sixth</w:t>
      </w:r>
      <w:r w:rsidRPr="00AF342C">
        <w:t xml:space="preserve"> sessions of the Consultative</w:t>
      </w:r>
      <w:r>
        <w:t> </w:t>
      </w:r>
      <w:r w:rsidRPr="00AF342C">
        <w:t xml:space="preserve">Committee and the </w:t>
      </w:r>
      <w:r>
        <w:t>thirtieth</w:t>
      </w:r>
      <w:r w:rsidRPr="00AF342C">
        <w:t> extraordinary session and the forty-</w:t>
      </w:r>
      <w:r>
        <w:t>seventh</w:t>
      </w:r>
      <w:r w:rsidRPr="00AF342C">
        <w:t xml:space="preserve"> ordinary session of the Council</w:t>
      </w:r>
      <w:r>
        <w:t>, on the basis of the annex to document TC/50/10</w:t>
      </w:r>
      <w:r w:rsidRPr="00AF342C">
        <w:t xml:space="preserve">.  </w:t>
      </w:r>
    </w:p>
    <w:p w:rsidR="00F046AC" w:rsidRDefault="00F046AC" w:rsidP="00F046AC">
      <w:pPr>
        <w:tabs>
          <w:tab w:val="left" w:pos="567"/>
        </w:tabs>
        <w:spacing w:line="360" w:lineRule="auto"/>
      </w:pPr>
    </w:p>
    <w:p w:rsidR="00F046AC" w:rsidRDefault="00F046AC" w:rsidP="00034E43">
      <w:pPr>
        <w:pStyle w:val="Heading3"/>
      </w:pPr>
      <w:bookmarkStart w:id="9" w:name="_Toc393187143"/>
      <w:r>
        <w:t>Matters for Consideration by the Technical Committee</w:t>
      </w:r>
      <w:bookmarkEnd w:id="9"/>
    </w:p>
    <w:p w:rsidR="00F046AC" w:rsidRDefault="00F046AC" w:rsidP="00F046AC">
      <w:pPr>
        <w:tabs>
          <w:tab w:val="left" w:pos="567"/>
        </w:tabs>
      </w:pPr>
    </w:p>
    <w:p w:rsidR="00F046AC" w:rsidRPr="00D5626F" w:rsidRDefault="00F046AC" w:rsidP="00034E43">
      <w:pPr>
        <w:pStyle w:val="Heading4"/>
      </w:pPr>
      <w:r w:rsidRPr="00D5626F">
        <w:t>Variety Descriptions</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 xml:space="preserve">The TC noted </w:t>
      </w:r>
      <w:r w:rsidRPr="00053C5D">
        <w:t>that the CAJ, at its sixty-ninth session,</w:t>
      </w:r>
      <w:r>
        <w:t xml:space="preserve"> to be held in Geneva on April 10, 2014,</w:t>
      </w:r>
      <w:r w:rsidRPr="00053C5D">
        <w:t xml:space="preserve"> </w:t>
      </w:r>
      <w:r>
        <w:t>would</w:t>
      </w:r>
      <w:r w:rsidRPr="00053C5D">
        <w:t xml:space="preserve"> consider the proposal of the </w:t>
      </w:r>
      <w:r>
        <w:t>Administrative and Legal Committee Advisory Group (CAJ-AG)</w:t>
      </w:r>
      <w:r w:rsidRPr="00053C5D">
        <w:t xml:space="preserve"> to invite the TC to develop further guidance on certain matters concerning variety descriptions, as set out in </w:t>
      </w:r>
      <w:r>
        <w:t xml:space="preserve">document TC/50/10, </w:t>
      </w:r>
      <w:r w:rsidRPr="00053C5D">
        <w:t>paragraphs 37 to 41.</w:t>
      </w:r>
    </w:p>
    <w:p w:rsidR="00F046AC" w:rsidRDefault="00F046AC" w:rsidP="00F046AC">
      <w:pPr>
        <w:tabs>
          <w:tab w:val="left" w:pos="567"/>
        </w:tabs>
        <w:spacing w:line="360" w:lineRule="auto"/>
      </w:pPr>
    </w:p>
    <w:p w:rsidR="00F046AC" w:rsidRPr="009E2251" w:rsidRDefault="00F046AC" w:rsidP="00034E43">
      <w:pPr>
        <w:pStyle w:val="Heading4"/>
      </w:pPr>
      <w:r w:rsidRPr="009E2251">
        <w:t>Matters Raised by the International Seed Federation (ISF)</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The TC noted that the Consultative Committee had agreed to the development of document UPOV/INF/15 “Guidance for Members of UPOV on Ongoing Obligations and Related Notifications and on the Provision of Information to Facilitate Cooperation” into an umbrella document that would identify key issues for the operation of a plant variety protection system, as set out in document</w:t>
      </w:r>
      <w:r w:rsidR="0061429E">
        <w:t xml:space="preserve"> TC/50/10, paragraphs 44 and 45.</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The TC invited ISF to consider the relevant UPOV materials and to explain where it considered that further guidance might be developed in relation to the following matters, as set out in document TC/50/10, paragraph 46:</w:t>
      </w:r>
    </w:p>
    <w:p w:rsidR="00F046AC" w:rsidRDefault="00F046AC" w:rsidP="00F046AC">
      <w:pPr>
        <w:tabs>
          <w:tab w:val="left" w:pos="567"/>
        </w:tabs>
      </w:pPr>
    </w:p>
    <w:p w:rsidR="00F046AC" w:rsidRDefault="00F046AC" w:rsidP="00F046AC">
      <w:pPr>
        <w:tabs>
          <w:tab w:val="left" w:pos="567"/>
        </w:tabs>
        <w:ind w:left="567"/>
      </w:pPr>
      <w:r>
        <w:t>(a)</w:t>
      </w:r>
      <w:r>
        <w:tab/>
        <w:t>Photographs</w:t>
      </w:r>
    </w:p>
    <w:p w:rsidR="00F046AC" w:rsidRDefault="00F046AC" w:rsidP="00F046AC">
      <w:pPr>
        <w:tabs>
          <w:tab w:val="left" w:pos="567"/>
        </w:tabs>
        <w:ind w:left="567"/>
      </w:pPr>
      <w:r>
        <w:t>(b)</w:t>
      </w:r>
      <w:r>
        <w:tab/>
        <w:t>Minimum sample size</w:t>
      </w:r>
    </w:p>
    <w:p w:rsidR="00F046AC" w:rsidRDefault="00F046AC" w:rsidP="00F046AC">
      <w:pPr>
        <w:tabs>
          <w:tab w:val="left" w:pos="567"/>
        </w:tabs>
        <w:ind w:left="567"/>
      </w:pPr>
      <w:r>
        <w:t>(c)</w:t>
      </w:r>
      <w:r>
        <w:tab/>
        <w:t>Reference collections</w:t>
      </w:r>
    </w:p>
    <w:p w:rsidR="00F046AC" w:rsidRDefault="00F046AC" w:rsidP="00F046AC">
      <w:pPr>
        <w:tabs>
          <w:tab w:val="left" w:pos="567"/>
        </w:tabs>
        <w:ind w:left="567"/>
      </w:pPr>
      <w:r>
        <w:t>(d)</w:t>
      </w:r>
      <w:r>
        <w:tab/>
        <w:t>Length of examination</w:t>
      </w:r>
    </w:p>
    <w:p w:rsidR="00F046AC" w:rsidRDefault="00F046AC" w:rsidP="00F046AC">
      <w:pPr>
        <w:tabs>
          <w:tab w:val="left" w:pos="567"/>
        </w:tabs>
        <w:ind w:left="567"/>
      </w:pPr>
      <w:r>
        <w:t>(e)</w:t>
      </w:r>
      <w:r>
        <w:tab/>
        <w:t>Variety description of most similar variety</w:t>
      </w:r>
    </w:p>
    <w:p w:rsidR="00F046AC" w:rsidRDefault="00F046AC" w:rsidP="00F046AC">
      <w:pPr>
        <w:tabs>
          <w:tab w:val="left" w:pos="567"/>
        </w:tabs>
        <w:ind w:left="567"/>
      </w:pPr>
      <w:r>
        <w:t>(f)</w:t>
      </w:r>
      <w:r>
        <w:tab/>
        <w:t>Variety description by applicant</w:t>
      </w:r>
      <w:r>
        <w:tab/>
      </w:r>
    </w:p>
    <w:p w:rsidR="00F046AC" w:rsidRDefault="00F046AC" w:rsidP="00F046AC">
      <w:pPr>
        <w:tabs>
          <w:tab w:val="left" w:pos="567"/>
        </w:tabs>
        <w:ind w:left="567"/>
      </w:pPr>
      <w:r>
        <w:t>(g)</w:t>
      </w:r>
      <w:r>
        <w:tab/>
        <w:t xml:space="preserve">Variety description databases </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The TC noted that ISF was invited to express its views to the TC with regard to databases of variety descriptions and the criteria identified by the TC for the publication of variety descriptions, as set out in document TC/45/9 “Publication of Variety Descriptions”.</w:t>
      </w:r>
    </w:p>
    <w:p w:rsidR="00197676" w:rsidRDefault="00197676">
      <w:pPr>
        <w:jc w:val="left"/>
      </w:pPr>
      <w:r>
        <w:rPr>
          <w:i/>
        </w:rPr>
        <w:br w:type="page"/>
      </w:r>
    </w:p>
    <w:p w:rsidR="00F046AC" w:rsidRPr="00D5626F" w:rsidRDefault="00F046AC" w:rsidP="00034E43">
      <w:pPr>
        <w:pStyle w:val="Heading4"/>
      </w:pPr>
      <w:r w:rsidRPr="00D5626F">
        <w:lastRenderedPageBreak/>
        <w:t>Web-Based TG Template</w:t>
      </w:r>
    </w:p>
    <w:p w:rsidR="00F046AC" w:rsidRDefault="00F046AC" w:rsidP="00F046AC"/>
    <w:p w:rsidR="00F046AC" w:rsidRDefault="00F046AC" w:rsidP="00F046AC">
      <w:r>
        <w:fldChar w:fldCharType="begin"/>
      </w:r>
      <w:r>
        <w:instrText xml:space="preserve"> AUTONUM  </w:instrText>
      </w:r>
      <w:r>
        <w:fldChar w:fldCharType="end"/>
      </w:r>
      <w:r>
        <w:tab/>
        <w:t xml:space="preserve">The TC received a presentation on the web-based TG Template, a copy of which would be provided in an addendum to document TC/50/10.  The TC noted the features of Version 1 of the web-based TG Template, as set out in document TC/50/10, paragraph 55. </w:t>
      </w:r>
    </w:p>
    <w:p w:rsidR="00F046AC" w:rsidRDefault="00F046AC" w:rsidP="00F046AC"/>
    <w:p w:rsidR="00F046AC" w:rsidRDefault="00F046AC" w:rsidP="00F046AC">
      <w:r>
        <w:fldChar w:fldCharType="begin"/>
      </w:r>
      <w:r>
        <w:instrText xml:space="preserve"> AUTONUM  </w:instrText>
      </w:r>
      <w:r>
        <w:fldChar w:fldCharType="end"/>
      </w:r>
      <w:r>
        <w:tab/>
      </w:r>
      <w:r w:rsidRPr="00761D75">
        <w:rPr>
          <w:rFonts w:cs="Arial"/>
        </w:rPr>
        <w:t xml:space="preserve">The TC noted that the Office would </w:t>
      </w:r>
      <w:r>
        <w:rPr>
          <w:rFonts w:cs="Arial"/>
        </w:rPr>
        <w:t xml:space="preserve">request all Leading Experts to participate in the testing of Version 1 in May and June 2014.  The TC also noted that the Leading and Interested Experts would be requested to use the web-based TG Template for the preparation of draft Test Guidelines for the forty-third session of the </w:t>
      </w:r>
      <w:r w:rsidRPr="00AF342C">
        <w:t>Technical Working Party for Agricultural Crops</w:t>
      </w:r>
      <w:r>
        <w:t xml:space="preserve"> (TWA), to be held in Mar del Plata, Argentina, from November 17 to 21, 2014.  The TC approved the plans for the implementation of the web-based TG Template, including the exclusive use of the web-based TG Template for the development of all Test Guidelines from 2015, as set out in document TC/50/10, paragraphs 56 to 58. </w:t>
      </w:r>
    </w:p>
    <w:p w:rsidR="00F046AC" w:rsidRDefault="00F046AC" w:rsidP="00F046AC"/>
    <w:p w:rsidR="00F046AC" w:rsidRDefault="00F046AC" w:rsidP="00F046AC">
      <w:r>
        <w:fldChar w:fldCharType="begin"/>
      </w:r>
      <w:r>
        <w:instrText xml:space="preserve"> AUTONUM  </w:instrText>
      </w:r>
      <w:r>
        <w:fldChar w:fldCharType="end"/>
      </w:r>
      <w:r>
        <w:tab/>
        <w:t>The TC noted the features and timetable for development of Version 2 of the web-based TG Template, as set out in document TC/50/10, paragraphs 59 to 63.</w:t>
      </w:r>
    </w:p>
    <w:p w:rsidR="00F046AC" w:rsidRDefault="00F046AC" w:rsidP="00F046AC"/>
    <w:p w:rsidR="00F046AC" w:rsidRPr="00AF342C" w:rsidRDefault="00F046AC" w:rsidP="00F046AC"/>
    <w:p w:rsidR="00F046AC" w:rsidRPr="00AF342C" w:rsidRDefault="00F046AC" w:rsidP="005339C5">
      <w:pPr>
        <w:pStyle w:val="Heading2"/>
      </w:pPr>
      <w:bookmarkStart w:id="10" w:name="_Toc393187144"/>
      <w:r w:rsidRPr="00AF342C">
        <w:t>Matters arising from the Technical Working Parties</w:t>
      </w:r>
      <w:bookmarkEnd w:id="10"/>
    </w:p>
    <w:p w:rsidR="00F046AC" w:rsidRDefault="0061429E" w:rsidP="0061429E">
      <w:r>
        <w:t>(see document TC/50/36 “Report on the Conclusions”, paragraphs 18 to 24)</w:t>
      </w:r>
    </w:p>
    <w:p w:rsidR="0061429E" w:rsidRPr="00AF342C" w:rsidRDefault="0061429E" w:rsidP="0061429E">
      <w:pPr>
        <w:rPr>
          <w:u w:val="single"/>
        </w:rPr>
      </w:pPr>
    </w:p>
    <w:p w:rsidR="00F046AC" w:rsidRPr="00AF342C" w:rsidRDefault="00F046AC" w:rsidP="0061429E">
      <w:r w:rsidRPr="00AF342C">
        <w:fldChar w:fldCharType="begin"/>
      </w:r>
      <w:r w:rsidRPr="00AF342C">
        <w:instrText xml:space="preserve"> AUTONUM  \* Arabic </w:instrText>
      </w:r>
      <w:r w:rsidRPr="00AF342C">
        <w:fldChar w:fldCharType="end"/>
      </w:r>
      <w:r w:rsidRPr="00AF342C">
        <w:tab/>
        <w:t>The TC considered document TC/</w:t>
      </w:r>
      <w:r>
        <w:t>50/3</w:t>
      </w:r>
      <w:r w:rsidRPr="00AF342C">
        <w:t>.</w:t>
      </w:r>
    </w:p>
    <w:p w:rsidR="00F046AC" w:rsidRPr="00AF342C" w:rsidRDefault="00F046AC" w:rsidP="00F046AC">
      <w:pPr>
        <w:spacing w:line="360" w:lineRule="auto"/>
      </w:pPr>
    </w:p>
    <w:p w:rsidR="00F046AC" w:rsidRPr="000D7BFB" w:rsidRDefault="00F046AC" w:rsidP="005339C5">
      <w:pPr>
        <w:pStyle w:val="Heading3"/>
      </w:pPr>
      <w:bookmarkStart w:id="11" w:name="_Toc393187145"/>
      <w:bookmarkStart w:id="12" w:name="_Toc348535865"/>
      <w:r>
        <w:t>Matters for Information and for Possible Decision to be Taken by the Technical Committee</w:t>
      </w:r>
      <w:bookmarkEnd w:id="11"/>
      <w:r>
        <w:t xml:space="preserve"> </w:t>
      </w:r>
      <w:bookmarkEnd w:id="12"/>
    </w:p>
    <w:p w:rsidR="00F046AC" w:rsidRPr="00AF342C" w:rsidRDefault="00F046AC" w:rsidP="00F046AC">
      <w:pPr>
        <w:keepNext/>
      </w:pPr>
    </w:p>
    <w:p w:rsidR="00F046AC" w:rsidRPr="00E33134" w:rsidRDefault="00F046AC" w:rsidP="005339C5">
      <w:pPr>
        <w:pStyle w:val="Heading4"/>
      </w:pPr>
      <w:bookmarkStart w:id="13" w:name="_Toc348535866"/>
      <w:r w:rsidRPr="00E33134">
        <w:t>Guidance for drafters of Test Guidelines</w:t>
      </w:r>
      <w:bookmarkEnd w:id="13"/>
    </w:p>
    <w:p w:rsidR="00F046AC" w:rsidRPr="00AF342C" w:rsidRDefault="00F046AC" w:rsidP="00F046AC">
      <w:pPr>
        <w:keepNext/>
      </w:pPr>
    </w:p>
    <w:p w:rsidR="00F046AC" w:rsidRDefault="00F046AC" w:rsidP="00F046AC">
      <w:r>
        <w:fldChar w:fldCharType="begin"/>
      </w:r>
      <w:r>
        <w:instrText xml:space="preserve"> AUTONUM  </w:instrText>
      </w:r>
      <w:r>
        <w:fldChar w:fldCharType="end"/>
      </w:r>
      <w:r>
        <w:tab/>
        <w:t>The TC noted the report on developments concerning the new web-based TG Template in document TC/50/10 “Report on developments in UPOV including relevant matters discussed in the last sessions of the Administrative and Legal Committee, the Consultative Committee and the Council”.</w:t>
      </w:r>
    </w:p>
    <w:p w:rsidR="00F046AC" w:rsidRDefault="00F046AC" w:rsidP="00F046AC"/>
    <w:p w:rsidR="00F046AC" w:rsidRDefault="00F046AC" w:rsidP="00F046AC">
      <w:r>
        <w:fldChar w:fldCharType="begin"/>
      </w:r>
      <w:r>
        <w:instrText xml:space="preserve"> AUTONUM  </w:instrText>
      </w:r>
      <w:r>
        <w:fldChar w:fldCharType="end"/>
      </w:r>
      <w:r>
        <w:tab/>
        <w:t xml:space="preserve">The TC agreed to the organization of </w:t>
      </w:r>
      <w:r>
        <w:rPr>
          <w:rFonts w:cs="Arial"/>
        </w:rPr>
        <w:t xml:space="preserve">a series of </w:t>
      </w:r>
      <w:r>
        <w:t>electronic workshops (e-workshops) to demonstrate the use of the new web-based TG template. T</w:t>
      </w:r>
      <w:r>
        <w:rPr>
          <w:rFonts w:cs="Arial"/>
        </w:rPr>
        <w:t>he e</w:t>
      </w:r>
      <w:r>
        <w:rPr>
          <w:rFonts w:cs="Arial"/>
        </w:rPr>
        <w:noBreakHyphen/>
        <w:t>workshops would be organized to coincide with the start of drafting work by Leading Experts.  The TC also agreed that a demonstration of the</w:t>
      </w:r>
      <w:r>
        <w:t xml:space="preserve"> new web-based TG template</w:t>
      </w:r>
      <w:r>
        <w:rPr>
          <w:rFonts w:cs="Arial"/>
        </w:rPr>
        <w:t xml:space="preserve"> should be made at the Technical Working Party sessions</w:t>
      </w:r>
      <w:r w:rsidR="0061429E">
        <w:t>.</w:t>
      </w:r>
    </w:p>
    <w:p w:rsidR="00F046AC" w:rsidRDefault="00F046AC" w:rsidP="00F046AC"/>
    <w:p w:rsidR="00F046AC" w:rsidRDefault="00F046AC" w:rsidP="00F046AC">
      <w:r>
        <w:fldChar w:fldCharType="begin"/>
      </w:r>
      <w:r>
        <w:instrText xml:space="preserve"> AUTONUM  </w:instrText>
      </w:r>
      <w:r>
        <w:fldChar w:fldCharType="end"/>
      </w:r>
      <w:r>
        <w:tab/>
        <w:t xml:space="preserve">The TC noted that the Office of the Union would prepare a grid template for shape and ratio characteristics, for use by </w:t>
      </w:r>
      <w:r w:rsidRPr="00160D90">
        <w:rPr>
          <w:iCs/>
          <w:snapToGrid w:val="0"/>
          <w:color w:val="000000"/>
        </w:rPr>
        <w:t>Leading Expert</w:t>
      </w:r>
      <w:r>
        <w:t>s</w:t>
      </w:r>
      <w:r w:rsidR="0061429E">
        <w:t>.</w:t>
      </w:r>
    </w:p>
    <w:p w:rsidR="00F046AC" w:rsidRPr="002F6EFE" w:rsidRDefault="00F046AC" w:rsidP="00F046AC"/>
    <w:p w:rsidR="00F046AC" w:rsidRPr="00E33134" w:rsidRDefault="00F046AC" w:rsidP="005339C5">
      <w:pPr>
        <w:pStyle w:val="Heading4"/>
      </w:pPr>
      <w:r w:rsidRPr="00E33134">
        <w:t>Data loggers</w:t>
      </w:r>
    </w:p>
    <w:p w:rsidR="00F046AC" w:rsidRPr="002F6EFE" w:rsidRDefault="00F046AC" w:rsidP="00F046AC">
      <w:pPr>
        <w:keepNext/>
      </w:pPr>
    </w:p>
    <w:bookmarkStart w:id="14" w:name="_Toc348535868"/>
    <w:p w:rsidR="00F046AC" w:rsidRDefault="00F046AC" w:rsidP="00F046AC">
      <w:r w:rsidRPr="00CC587F">
        <w:fldChar w:fldCharType="begin"/>
      </w:r>
      <w:r w:rsidRPr="00CC587F">
        <w:instrText xml:space="preserve"> AUTONUM  </w:instrText>
      </w:r>
      <w:r w:rsidRPr="00CC587F">
        <w:fldChar w:fldCharType="end"/>
      </w:r>
      <w:r w:rsidRPr="00CC587F">
        <w:tab/>
      </w:r>
      <w:r>
        <w:t>The TC requested the Office of the Union to issue a new circular concerning hand­held data capture devices, inviting further entries in advance of the thirty-second session of the TWC</w:t>
      </w:r>
      <w:r w:rsidRPr="00E423D0">
        <w:t>.</w:t>
      </w:r>
      <w:r>
        <w:t xml:space="preserve">  The TC agreed that breeders should also be invited to provide information on the use of hand­held data capture devices</w:t>
      </w:r>
      <w:r w:rsidR="0061429E">
        <w:t>.</w:t>
      </w:r>
    </w:p>
    <w:p w:rsidR="00F046AC" w:rsidRDefault="00F046AC" w:rsidP="00F046AC">
      <w:pPr>
        <w:spacing w:line="360" w:lineRule="auto"/>
      </w:pPr>
    </w:p>
    <w:p w:rsidR="00F046AC" w:rsidRPr="000D7BFB" w:rsidRDefault="00F046AC" w:rsidP="005339C5">
      <w:pPr>
        <w:pStyle w:val="Heading3"/>
      </w:pPr>
      <w:bookmarkStart w:id="15" w:name="_Toc393187146"/>
      <w:r>
        <w:t>Matters for Information</w:t>
      </w:r>
      <w:bookmarkEnd w:id="15"/>
    </w:p>
    <w:p w:rsidR="00F046AC" w:rsidRDefault="00F046AC" w:rsidP="00F046AC">
      <w:pPr>
        <w:keepNext/>
        <w:rPr>
          <w:caps/>
        </w:rPr>
      </w:pPr>
    </w:p>
    <w:p w:rsidR="00F046AC" w:rsidRPr="00E33134" w:rsidRDefault="00F046AC" w:rsidP="005339C5">
      <w:pPr>
        <w:pStyle w:val="Heading4"/>
      </w:pPr>
      <w:bookmarkStart w:id="16" w:name="_Toc379381037"/>
      <w:r w:rsidRPr="00E33134">
        <w:t>Subject for discussion</w:t>
      </w:r>
      <w:bookmarkEnd w:id="16"/>
    </w:p>
    <w:p w:rsidR="00F046AC" w:rsidRPr="00462D28" w:rsidRDefault="00F046AC" w:rsidP="00F046AC">
      <w:pPr>
        <w:keepNext/>
      </w:pPr>
    </w:p>
    <w:bookmarkEnd w:id="14"/>
    <w:p w:rsidR="00F046AC" w:rsidRDefault="00F046AC" w:rsidP="00F046AC">
      <w:r w:rsidRPr="00CC587F">
        <w:fldChar w:fldCharType="begin"/>
      </w:r>
      <w:r w:rsidRPr="00CC587F">
        <w:instrText xml:space="preserve"> AUTONUM  </w:instrText>
      </w:r>
      <w:r w:rsidRPr="00CC587F">
        <w:fldChar w:fldCharType="end"/>
      </w:r>
      <w:r w:rsidRPr="00CC587F">
        <w:tab/>
      </w:r>
      <w:r>
        <w:t xml:space="preserve">The TC noted the addition of subjects for discussion during the TWF and the TWV at their session in 2014, as set out in document TC/50/3, </w:t>
      </w:r>
      <w:r w:rsidRPr="00A47B14">
        <w:t>paragraphs 15 and 16.</w:t>
      </w:r>
    </w:p>
    <w:p w:rsidR="00F046AC" w:rsidRDefault="00F046AC" w:rsidP="00F046AC"/>
    <w:p w:rsidR="00F046AC" w:rsidRPr="00E33134" w:rsidRDefault="00F046AC" w:rsidP="005339C5">
      <w:pPr>
        <w:pStyle w:val="Heading4"/>
      </w:pPr>
      <w:bookmarkStart w:id="17" w:name="_Toc378176937"/>
      <w:bookmarkStart w:id="18" w:name="_Toc379381038"/>
      <w:r w:rsidRPr="00E33134">
        <w:t>Experiences with new types and species</w:t>
      </w:r>
      <w:bookmarkEnd w:id="17"/>
      <w:bookmarkEnd w:id="18"/>
    </w:p>
    <w:p w:rsidR="00F046AC" w:rsidRDefault="00F046AC" w:rsidP="00F046AC">
      <w:pPr>
        <w:keepNext/>
      </w:pPr>
    </w:p>
    <w:p w:rsidR="00F046AC" w:rsidRDefault="00F046AC" w:rsidP="00F046AC">
      <w:r w:rsidRPr="00CC587F">
        <w:fldChar w:fldCharType="begin"/>
      </w:r>
      <w:r w:rsidRPr="00CC587F">
        <w:instrText xml:space="preserve"> AUTONUM  </w:instrText>
      </w:r>
      <w:r w:rsidRPr="00CC587F">
        <w:fldChar w:fldCharType="end"/>
      </w:r>
      <w:r w:rsidRPr="00CC587F">
        <w:tab/>
      </w:r>
      <w:r>
        <w:t>The TC noted the information on experiences with new types and species presented to the TWO and the TWA at their sessions in 2013, as set out i</w:t>
      </w:r>
      <w:r w:rsidRPr="00A47B14">
        <w:t xml:space="preserve">n </w:t>
      </w:r>
      <w:r>
        <w:t xml:space="preserve">document TC/50/3, </w:t>
      </w:r>
      <w:r w:rsidRPr="00A47B14">
        <w:t>paragraphs 18 and 19.</w:t>
      </w:r>
    </w:p>
    <w:p w:rsidR="00F046AC" w:rsidRDefault="00F046AC" w:rsidP="00F046AC">
      <w:pPr>
        <w:rPr>
          <w:color w:val="000000"/>
        </w:rPr>
      </w:pPr>
    </w:p>
    <w:p w:rsidR="00F046AC" w:rsidRPr="00700478" w:rsidRDefault="00F046AC" w:rsidP="00F046AC">
      <w:pPr>
        <w:rPr>
          <w:color w:val="000000"/>
        </w:rPr>
      </w:pPr>
    </w:p>
    <w:p w:rsidR="00F046AC" w:rsidRPr="0084638E" w:rsidRDefault="00F046AC" w:rsidP="00EE0613">
      <w:pPr>
        <w:pStyle w:val="Heading2"/>
      </w:pPr>
      <w:bookmarkStart w:id="19" w:name="_Toc393187147"/>
      <w:r w:rsidRPr="0084638E">
        <w:lastRenderedPageBreak/>
        <w:t>TGP documents</w:t>
      </w:r>
      <w:bookmarkEnd w:id="19"/>
    </w:p>
    <w:p w:rsidR="00F046AC" w:rsidRDefault="0011365B" w:rsidP="00F046AC">
      <w:pPr>
        <w:keepNext/>
        <w:ind w:left="567" w:hanging="567"/>
      </w:pPr>
      <w:r>
        <w:t>(see document TC/50/36 “Report on the Conclusions”, paragraphs 25 to 75)</w:t>
      </w:r>
      <w:r w:rsidRPr="00290F6F">
        <w:t>.</w:t>
      </w:r>
    </w:p>
    <w:p w:rsidR="0011365B" w:rsidRDefault="0011365B" w:rsidP="00F046AC">
      <w:pPr>
        <w:keepNext/>
        <w:ind w:left="567" w:hanging="567"/>
      </w:pPr>
    </w:p>
    <w:p w:rsidR="00F046AC" w:rsidRDefault="00F046AC" w:rsidP="00F046AC">
      <w:pPr>
        <w:pStyle w:val="Heading3"/>
      </w:pPr>
      <w:bookmarkStart w:id="20" w:name="_Toc393187148"/>
      <w:r>
        <w:t>TGP Documents Proposed for Revision in 2014</w:t>
      </w:r>
      <w:bookmarkEnd w:id="20"/>
    </w:p>
    <w:p w:rsidR="00F046AC" w:rsidRDefault="00F046AC" w:rsidP="00F046AC">
      <w:pPr>
        <w:keepNext/>
        <w:ind w:left="567" w:hanging="567"/>
      </w:pPr>
    </w:p>
    <w:p w:rsidR="00F046AC" w:rsidRPr="00E33134" w:rsidRDefault="00F046AC" w:rsidP="00F046AC">
      <w:pPr>
        <w:pStyle w:val="Heading4"/>
      </w:pPr>
      <w:bookmarkStart w:id="21" w:name="_Toc374385107"/>
      <w:bookmarkStart w:id="22" w:name="_Toc374631044"/>
      <w:bookmarkStart w:id="23" w:name="_Toc374632516"/>
      <w:bookmarkStart w:id="24" w:name="_Toc374635716"/>
      <w:bookmarkStart w:id="25" w:name="_Toc378251505"/>
      <w:bookmarkStart w:id="26" w:name="_Toc381279966"/>
      <w:r w:rsidRPr="00E33134">
        <w:t>TGP/0:  List of TGP Documents and Latest Issue Dates</w:t>
      </w:r>
      <w:bookmarkEnd w:id="21"/>
      <w:bookmarkEnd w:id="22"/>
      <w:bookmarkEnd w:id="23"/>
      <w:bookmarkEnd w:id="24"/>
      <w:bookmarkEnd w:id="25"/>
      <w:bookmarkEnd w:id="26"/>
    </w:p>
    <w:p w:rsidR="00F046AC" w:rsidRDefault="00F046AC" w:rsidP="00F046AC">
      <w:pPr>
        <w:keepNext/>
      </w:pPr>
    </w:p>
    <w:p w:rsidR="00F046AC" w:rsidRPr="00290F6F" w:rsidRDefault="00F046AC" w:rsidP="00F046AC">
      <w:r w:rsidRPr="00290F6F">
        <w:fldChar w:fldCharType="begin"/>
      </w:r>
      <w:r w:rsidRPr="00290F6F">
        <w:instrText xml:space="preserve"> AUTONUM  </w:instrText>
      </w:r>
      <w:r w:rsidRPr="00290F6F">
        <w:fldChar w:fldCharType="end"/>
      </w:r>
      <w:r w:rsidRPr="00290F6F">
        <w:tab/>
      </w:r>
      <w:r>
        <w:t xml:space="preserve">The TC considered document TC/50/5 “TGP Documents” and </w:t>
      </w:r>
      <w:r w:rsidRPr="00290F6F">
        <w:t>note</w:t>
      </w:r>
      <w:r>
        <w:t>d</w:t>
      </w:r>
      <w:r w:rsidRPr="00290F6F">
        <w:t xml:space="preserve"> that the Council </w:t>
      </w:r>
      <w:r>
        <w:t>would</w:t>
      </w:r>
      <w:r w:rsidRPr="00290F6F">
        <w:t xml:space="preserve"> be invited to adopt document TGP/0/7, in order to reflect the adoption of TGP documents</w:t>
      </w:r>
      <w:r w:rsidR="00EA3752">
        <w:t xml:space="preserve"> </w:t>
      </w:r>
    </w:p>
    <w:p w:rsidR="00F046AC" w:rsidRPr="00290F6F" w:rsidRDefault="00F046AC" w:rsidP="00F046AC"/>
    <w:p w:rsidR="00F046AC" w:rsidRPr="00E33134" w:rsidRDefault="00F046AC" w:rsidP="00F046AC">
      <w:pPr>
        <w:pStyle w:val="Heading4"/>
      </w:pPr>
      <w:bookmarkStart w:id="27" w:name="_Toc374385108"/>
      <w:bookmarkStart w:id="28" w:name="_Toc374631045"/>
      <w:bookmarkStart w:id="29" w:name="_Toc374632517"/>
      <w:bookmarkStart w:id="30" w:name="_Toc374635717"/>
      <w:bookmarkStart w:id="31" w:name="_Toc378251506"/>
      <w:bookmarkStart w:id="32" w:name="_Toc381279967"/>
      <w:r w:rsidRPr="00E33134">
        <w:t>TGP/2:  List of Test Guidelines Adopted by UPOV</w:t>
      </w:r>
      <w:bookmarkEnd w:id="27"/>
      <w:bookmarkEnd w:id="28"/>
      <w:bookmarkEnd w:id="29"/>
      <w:bookmarkEnd w:id="30"/>
      <w:bookmarkEnd w:id="31"/>
      <w:bookmarkEnd w:id="32"/>
    </w:p>
    <w:p w:rsidR="00F046AC" w:rsidRPr="00290F6F" w:rsidRDefault="00F046AC" w:rsidP="00F046AC">
      <w:pPr>
        <w:keepNext/>
      </w:pPr>
    </w:p>
    <w:bookmarkStart w:id="33" w:name="_Toc374385109"/>
    <w:bookmarkStart w:id="34" w:name="_Toc374631046"/>
    <w:bookmarkStart w:id="35" w:name="_Toc374632518"/>
    <w:bookmarkStart w:id="36" w:name="_Toc374635718"/>
    <w:p w:rsidR="00F046AC" w:rsidRDefault="00F046AC" w:rsidP="00F046AC">
      <w:r w:rsidRPr="00290F6F">
        <w:fldChar w:fldCharType="begin"/>
      </w:r>
      <w:r w:rsidRPr="00290F6F">
        <w:instrText xml:space="preserve"> AUTONUM  </w:instrText>
      </w:r>
      <w:r w:rsidRPr="00290F6F">
        <w:fldChar w:fldCharType="end"/>
      </w:r>
      <w:r w:rsidRPr="00290F6F">
        <w:tab/>
        <w:t>The TC consider</w:t>
      </w:r>
      <w:r>
        <w:t>ed</w:t>
      </w:r>
      <w:r w:rsidRPr="00290F6F">
        <w:t xml:space="preserve"> the revision of document TGP/2, as set out in </w:t>
      </w:r>
      <w:r>
        <w:t xml:space="preserve">document TC/50/5, </w:t>
      </w:r>
      <w:r w:rsidRPr="00256992">
        <w:t>paragraph 12</w:t>
      </w:r>
      <w:r>
        <w:t xml:space="preserve">, and agreed that </w:t>
      </w:r>
      <w:r w:rsidRPr="00F95FF4">
        <w:t xml:space="preserve">document TGP/2 </w:t>
      </w:r>
      <w:r>
        <w:t xml:space="preserve">be amended </w:t>
      </w:r>
      <w:r w:rsidRPr="00F95FF4">
        <w:t>to read as follows:</w:t>
      </w:r>
    </w:p>
    <w:p w:rsidR="00F046AC" w:rsidRPr="00290F6F" w:rsidRDefault="00F046AC" w:rsidP="00F046AC"/>
    <w:p w:rsidR="00F046AC" w:rsidRPr="00290F6F" w:rsidRDefault="00F046AC" w:rsidP="00F046AC">
      <w:pPr>
        <w:ind w:left="567" w:right="567"/>
        <w:rPr>
          <w:sz w:val="18"/>
        </w:rPr>
      </w:pPr>
      <w:r w:rsidRPr="00290F6F">
        <w:rPr>
          <w:sz w:val="18"/>
        </w:rPr>
        <w:t xml:space="preserve">“A list and copies of adopted and published Test Guidelines can be obtained at </w:t>
      </w:r>
      <w:r w:rsidRPr="00E90457">
        <w:rPr>
          <w:sz w:val="18"/>
          <w:u w:val="single"/>
        </w:rPr>
        <w:t>http://www.upov.int/test_guidelines/en/</w:t>
      </w:r>
      <w:r w:rsidRPr="00E90457">
        <w:rPr>
          <w:sz w:val="18"/>
        </w:rPr>
        <w:t>”.</w:t>
      </w:r>
      <w:r w:rsidRPr="00290F6F">
        <w:rPr>
          <w:sz w:val="18"/>
        </w:rPr>
        <w:t xml:space="preserve"> </w:t>
      </w:r>
    </w:p>
    <w:p w:rsidR="00F046AC" w:rsidRPr="00290F6F" w:rsidRDefault="00F046AC" w:rsidP="00F046AC"/>
    <w:p w:rsidR="00F046AC" w:rsidRPr="00E33134" w:rsidRDefault="00F046AC" w:rsidP="00F046AC">
      <w:pPr>
        <w:pStyle w:val="Heading4"/>
      </w:pPr>
      <w:bookmarkStart w:id="37" w:name="_Toc378251507"/>
      <w:bookmarkStart w:id="38" w:name="_Toc381279968"/>
      <w:r w:rsidRPr="00E33134">
        <w:t>TGP/5:  Experience and Cooperation in DUS Testing: Section 10: Notification of Additional Characteristics</w:t>
      </w:r>
      <w:bookmarkEnd w:id="33"/>
      <w:bookmarkEnd w:id="34"/>
      <w:bookmarkEnd w:id="35"/>
      <w:bookmarkEnd w:id="36"/>
      <w:bookmarkEnd w:id="37"/>
      <w:bookmarkEnd w:id="38"/>
    </w:p>
    <w:p w:rsidR="00F046AC" w:rsidRPr="00290F6F" w:rsidRDefault="00F046AC" w:rsidP="00F046AC">
      <w:pPr>
        <w:keepNext/>
      </w:pPr>
    </w:p>
    <w:p w:rsidR="00F046AC" w:rsidRPr="00B22F6D" w:rsidRDefault="00F046AC" w:rsidP="00F046AC">
      <w:pPr>
        <w:keepNext/>
        <w:rPr>
          <w:rFonts w:cs="Arial"/>
        </w:rPr>
      </w:pPr>
      <w:r w:rsidRPr="00B22F6D">
        <w:fldChar w:fldCharType="begin"/>
      </w:r>
      <w:r w:rsidRPr="00B22F6D">
        <w:instrText xml:space="preserve"> AUTONUM  </w:instrText>
      </w:r>
      <w:r w:rsidRPr="00B22F6D">
        <w:fldChar w:fldCharType="end"/>
      </w:r>
      <w:r w:rsidRPr="00B22F6D">
        <w:tab/>
      </w:r>
      <w:r>
        <w:rPr>
          <w:rFonts w:cs="Arial"/>
        </w:rPr>
        <w:t>The TC considered document</w:t>
      </w:r>
      <w:r w:rsidRPr="00B22F6D">
        <w:rPr>
          <w:rFonts w:cs="Arial"/>
        </w:rPr>
        <w:t xml:space="preserve"> </w:t>
      </w:r>
      <w:r w:rsidRPr="00B22F6D">
        <w:t>TC/</w:t>
      </w:r>
      <w:r>
        <w:t xml:space="preserve">50/15 and agreed that </w:t>
      </w:r>
      <w:r w:rsidRPr="00622F1B">
        <w:t xml:space="preserve">the guidance in document TGP/5: Section 10, </w:t>
      </w:r>
      <w:r>
        <w:t>should read as follows:</w:t>
      </w:r>
    </w:p>
    <w:p w:rsidR="00F046AC" w:rsidRPr="00290F6F" w:rsidRDefault="00F046AC" w:rsidP="00F046AC">
      <w:pPr>
        <w:keepNext/>
      </w:pPr>
    </w:p>
    <w:p w:rsidR="00F046AC" w:rsidRPr="00B937E4" w:rsidRDefault="00F046AC" w:rsidP="00F046AC">
      <w:pPr>
        <w:ind w:left="567" w:right="566"/>
        <w:rPr>
          <w:sz w:val="18"/>
          <w:szCs w:val="18"/>
        </w:rPr>
      </w:pPr>
      <w:r w:rsidRPr="00B937E4">
        <w:rPr>
          <w:sz w:val="18"/>
          <w:szCs w:val="18"/>
        </w:rPr>
        <w:t>“4.2</w:t>
      </w:r>
      <w:r w:rsidRPr="00B937E4">
        <w:rPr>
          <w:sz w:val="18"/>
          <w:szCs w:val="18"/>
        </w:rPr>
        <w:tab/>
        <w:t xml:space="preserve">Proposals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B937E4">
        <w:rPr>
          <w:rFonts w:ascii="ArialMT" w:eastAsia="MS Mincho" w:hAnsi="ArialMT" w:cs="ArialMT"/>
          <w:sz w:val="18"/>
          <w:szCs w:val="18"/>
          <w:lang w:eastAsia="ja-JP"/>
        </w:rPr>
        <w:t>TG Drafters’ Webpage</w:t>
      </w:r>
      <w:r w:rsidRPr="00B937E4">
        <w:rPr>
          <w:sz w:val="18"/>
          <w:szCs w:val="18"/>
        </w:rPr>
        <w:t xml:space="preserve"> of the UPOV website (</w:t>
      </w:r>
      <w:r w:rsidRPr="00B937E4">
        <w:rPr>
          <w:i/>
          <w:sz w:val="18"/>
          <w:szCs w:val="18"/>
        </w:rPr>
        <w:t>http://www.upov.int/restricted_temporary/tg/index.html</w:t>
      </w:r>
      <w:r w:rsidRPr="00B937E4">
        <w:rPr>
          <w:sz w:val="18"/>
          <w:szCs w:val="18"/>
        </w:rPr>
        <w:t>) on the basis of comments made by the relevant TWP(s), and/or the TWP(s) may initiate a revision or a partial revision of the Test Guidelines concerned.”</w:t>
      </w:r>
    </w:p>
    <w:p w:rsidR="00F046AC" w:rsidRDefault="00F046AC" w:rsidP="00F046AC"/>
    <w:p w:rsidR="00F046AC" w:rsidRPr="00E33134" w:rsidRDefault="00F046AC" w:rsidP="00F046AC">
      <w:pPr>
        <w:pStyle w:val="Heading4"/>
      </w:pPr>
      <w:bookmarkStart w:id="39" w:name="_Toc378251508"/>
      <w:bookmarkStart w:id="40" w:name="_Toc381279969"/>
      <w:r w:rsidRPr="00E33134">
        <w:t>TGP/7:  Development of Test Guidelines</w:t>
      </w:r>
      <w:bookmarkEnd w:id="39"/>
      <w:bookmarkEnd w:id="40"/>
    </w:p>
    <w:p w:rsidR="00F046AC" w:rsidRDefault="00F046AC" w:rsidP="00F046AC"/>
    <w:p w:rsidR="00F046AC" w:rsidRDefault="00F046AC" w:rsidP="00F046AC">
      <w:r w:rsidRPr="00290F6F">
        <w:fldChar w:fldCharType="begin"/>
      </w:r>
      <w:r w:rsidRPr="00290F6F">
        <w:instrText xml:space="preserve"> AUTONUM  </w:instrText>
      </w:r>
      <w:r w:rsidRPr="00290F6F">
        <w:fldChar w:fldCharType="end"/>
      </w:r>
      <w:r w:rsidRPr="00290F6F">
        <w:tab/>
        <w:t>The TC note</w:t>
      </w:r>
      <w:r>
        <w:t>d</w:t>
      </w:r>
      <w:r w:rsidRPr="00290F6F">
        <w:t xml:space="preserve"> that the revisions to document TGP/7 previously agreed</w:t>
      </w:r>
      <w:r>
        <w:t xml:space="preserve"> by the TC, as set out in document TC/50/5, Annex </w:t>
      </w:r>
      <w:r w:rsidRPr="00290F6F">
        <w:t xml:space="preserve">I, </w:t>
      </w:r>
      <w:r>
        <w:t xml:space="preserve">would </w:t>
      </w:r>
      <w:r w:rsidRPr="00290F6F">
        <w:t>be a basis for the adoption of document TGP/7/4 by the Council, at its forty</w:t>
      </w:r>
      <w:r>
        <w:noBreakHyphen/>
      </w:r>
      <w:r w:rsidRPr="00290F6F">
        <w:t>eighth ordinary session</w:t>
      </w:r>
      <w:r>
        <w:t>, subject to the following amendments:</w:t>
      </w:r>
    </w:p>
    <w:p w:rsidR="00F046AC" w:rsidRDefault="00F046AC" w:rsidP="00F046AC">
      <w:pPr>
        <w:pStyle w:val="ListParagraph"/>
        <w:ind w:left="0"/>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263"/>
      </w:tblGrid>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color w:val="000000" w:themeColor="text1"/>
              </w:rPr>
            </w:pPr>
            <w:r w:rsidRPr="00CD0598">
              <w:rPr>
                <w:rFonts w:cs="Arial"/>
                <w:bCs/>
                <w:color w:val="000000" w:themeColor="text1"/>
              </w:rPr>
              <w:t>Annex I, ASW</w:t>
            </w:r>
            <w:r>
              <w:rPr>
                <w:rFonts w:cs="Arial"/>
                <w:bCs/>
                <w:color w:val="000000" w:themeColor="text1"/>
              </w:rPr>
              <w:t> </w:t>
            </w:r>
            <w:r w:rsidRPr="00CD0598">
              <w:rPr>
                <w:rFonts w:cs="Arial"/>
                <w:bCs/>
                <w:color w:val="000000" w:themeColor="text1"/>
              </w:rPr>
              <w:t>0</w:t>
            </w:r>
          </w:p>
        </w:tc>
        <w:tc>
          <w:tcPr>
            <w:tcW w:w="8263" w:type="dxa"/>
            <w:tcBorders>
              <w:top w:val="single" w:sz="4" w:space="0" w:color="auto"/>
              <w:left w:val="single" w:sz="4" w:space="0" w:color="auto"/>
              <w:bottom w:val="single" w:sz="4" w:space="0" w:color="auto"/>
              <w:right w:val="single" w:sz="4" w:space="0" w:color="auto"/>
            </w:tcBorders>
          </w:tcPr>
          <w:p w:rsidR="00F046AC" w:rsidRDefault="00F046AC" w:rsidP="00F046AC">
            <w:pPr>
              <w:rPr>
                <w:rFonts w:cs="Arial"/>
                <w:color w:val="000000" w:themeColor="text1"/>
              </w:rPr>
            </w:pPr>
            <w:r w:rsidRPr="00F27409">
              <w:rPr>
                <w:rFonts w:cs="Arial"/>
                <w:color w:val="000000" w:themeColor="text1"/>
              </w:rPr>
              <w:t xml:space="preserve">in the German version: to </w:t>
            </w:r>
            <w:r>
              <w:rPr>
                <w:rFonts w:cs="Arial"/>
                <w:color w:val="000000" w:themeColor="text1"/>
              </w:rPr>
              <w:t>amend</w:t>
            </w:r>
            <w:r w:rsidRPr="00F27409">
              <w:rPr>
                <w:rFonts w:cs="Arial"/>
                <w:color w:val="000000" w:themeColor="text1"/>
              </w:rPr>
              <w:t xml:space="preserve"> the translation of “Subject of these Test Guidelines” to read “</w:t>
            </w:r>
            <w:r w:rsidRPr="00F27409">
              <w:rPr>
                <w:rFonts w:cs="Arial"/>
                <w:color w:val="000000" w:themeColor="text1"/>
                <w:u w:val="single"/>
              </w:rPr>
              <w:t>Gegenstand</w:t>
            </w:r>
            <w:r w:rsidRPr="00F27409">
              <w:rPr>
                <w:rFonts w:cs="Arial"/>
                <w:color w:val="000000" w:themeColor="text1"/>
              </w:rPr>
              <w:t xml:space="preserve"> dieser Prüfungsrichtlinien”</w:t>
            </w:r>
          </w:p>
          <w:p w:rsidR="00F046AC" w:rsidRPr="00F27409" w:rsidRDefault="00F046AC" w:rsidP="00F046AC">
            <w:pPr>
              <w:rPr>
                <w:rFonts w:cs="Arial"/>
                <w:color w:val="000000" w:themeColor="text1"/>
              </w:rPr>
            </w:pP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color w:val="000000" w:themeColor="text1"/>
              </w:rPr>
            </w:pPr>
            <w:r w:rsidRPr="00CD0598">
              <w:rPr>
                <w:rFonts w:cs="Arial"/>
                <w:bCs/>
                <w:color w:val="000000" w:themeColor="text1"/>
              </w:rPr>
              <w:t>Annex I</w:t>
            </w:r>
            <w:r>
              <w:rPr>
                <w:rFonts w:cs="Arial"/>
                <w:bCs/>
                <w:color w:val="000000" w:themeColor="text1"/>
              </w:rPr>
              <w:t>, GN 7</w:t>
            </w:r>
          </w:p>
        </w:tc>
        <w:tc>
          <w:tcPr>
            <w:tcW w:w="8263" w:type="dxa"/>
            <w:tcBorders>
              <w:top w:val="single" w:sz="4" w:space="0" w:color="auto"/>
              <w:left w:val="single" w:sz="4" w:space="0" w:color="auto"/>
              <w:bottom w:val="single" w:sz="4" w:space="0" w:color="auto"/>
              <w:right w:val="single" w:sz="4" w:space="0" w:color="auto"/>
            </w:tcBorders>
          </w:tcPr>
          <w:p w:rsidR="00F046AC" w:rsidRDefault="00F046AC" w:rsidP="00F046AC">
            <w:pPr>
              <w:ind w:right="567"/>
              <w:rPr>
                <w:rFonts w:cs="Arial"/>
                <w:szCs w:val="18"/>
              </w:rPr>
            </w:pPr>
            <w:r>
              <w:rPr>
                <w:rFonts w:cs="Arial"/>
                <w:color w:val="000000" w:themeColor="text1"/>
              </w:rPr>
              <w:t xml:space="preserve">last paragraph to read: </w:t>
            </w:r>
            <w:r w:rsidRPr="00ED1E54">
              <w:rPr>
                <w:rFonts w:cs="Arial"/>
                <w:szCs w:val="18"/>
              </w:rPr>
              <w:t xml:space="preserve">“In general, in the case of </w:t>
            </w:r>
            <w:r w:rsidRPr="00ED1E54">
              <w:rPr>
                <w:rFonts w:cs="Arial"/>
                <w:i/>
                <w:iCs/>
                <w:szCs w:val="18"/>
              </w:rPr>
              <w:t>plants</w:t>
            </w:r>
            <w:r w:rsidRPr="00ED1E54">
              <w:rPr>
                <w:rFonts w:cs="Arial"/>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ED1E54">
              <w:rPr>
                <w:rFonts w:cs="Arial"/>
                <w:iCs/>
                <w:szCs w:val="18"/>
              </w:rPr>
              <w:t>)</w:t>
            </w:r>
            <w:r w:rsidRPr="00ED1E54">
              <w:rPr>
                <w:rFonts w:cs="Arial"/>
                <w:szCs w:val="18"/>
              </w:rPr>
              <w:t>.</w:t>
            </w:r>
            <w:r>
              <w:rPr>
                <w:rFonts w:cs="Arial"/>
                <w:szCs w:val="18"/>
              </w:rPr>
              <w:t xml:space="preserve">”  </w:t>
            </w:r>
          </w:p>
          <w:p w:rsidR="00F046AC" w:rsidRPr="00F27409" w:rsidRDefault="00F046AC" w:rsidP="00F046AC">
            <w:pPr>
              <w:rPr>
                <w:rFonts w:cs="Arial"/>
                <w:color w:val="000000" w:themeColor="text1"/>
              </w:rPr>
            </w:pP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snapToGrid w:val="0"/>
                <w:color w:val="000000" w:themeColor="text1"/>
              </w:rPr>
            </w:pPr>
            <w:r w:rsidRPr="00CD0598">
              <w:rPr>
                <w:rFonts w:cs="Arial"/>
                <w:bCs/>
                <w:color w:val="000000" w:themeColor="text1"/>
              </w:rPr>
              <w:t>Annex I</w:t>
            </w:r>
            <w:r>
              <w:rPr>
                <w:rFonts w:cs="Arial"/>
                <w:bCs/>
                <w:color w:val="000000" w:themeColor="text1"/>
              </w:rPr>
              <w:t>, GN </w:t>
            </w:r>
            <w:r w:rsidRPr="00CD0598">
              <w:rPr>
                <w:rFonts w:cs="Arial"/>
                <w:bCs/>
                <w:color w:val="000000" w:themeColor="text1"/>
              </w:rPr>
              <w:t>28, Section</w:t>
            </w:r>
            <w:r>
              <w:rPr>
                <w:rFonts w:cs="Arial"/>
                <w:bCs/>
                <w:color w:val="000000" w:themeColor="text1"/>
              </w:rPr>
              <w:t> 3.2.2</w:t>
            </w:r>
            <w:r w:rsidRPr="00CD0598">
              <w:rPr>
                <w:rFonts w:cs="Arial"/>
                <w:bCs/>
                <w:color w:val="000000" w:themeColor="text1"/>
              </w:rPr>
              <w:t>.</w:t>
            </w:r>
          </w:p>
        </w:tc>
        <w:tc>
          <w:tcPr>
            <w:tcW w:w="8263" w:type="dxa"/>
            <w:tcBorders>
              <w:top w:val="single" w:sz="4" w:space="0" w:color="auto"/>
              <w:left w:val="single" w:sz="4" w:space="0" w:color="auto"/>
              <w:bottom w:val="single" w:sz="4" w:space="0" w:color="auto"/>
              <w:right w:val="single" w:sz="4" w:space="0" w:color="auto"/>
            </w:tcBorders>
          </w:tcPr>
          <w:p w:rsidR="00F046AC" w:rsidRPr="00CE090D" w:rsidRDefault="00F046AC" w:rsidP="00F046AC">
            <w:pPr>
              <w:tabs>
                <w:tab w:val="left" w:pos="76"/>
              </w:tabs>
            </w:pPr>
            <w:r w:rsidRPr="00CE090D">
              <w:rPr>
                <w:rFonts w:cs="Arial"/>
                <w:color w:val="000000" w:themeColor="text1"/>
              </w:rPr>
              <w:t xml:space="preserve">to read as follows: </w:t>
            </w:r>
            <w:r w:rsidRPr="00CE090D">
              <w:t>“3.2.2</w:t>
            </w:r>
            <w:r>
              <w:t xml:space="preserve">  </w:t>
            </w:r>
            <w:r w:rsidRPr="00CE090D">
              <w:t xml:space="preserve">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w:t>
            </w:r>
            <w:r w:rsidRPr="0017278A">
              <w:t>and/or indicated by</w:t>
            </w:r>
            <w:r w:rsidRPr="00CE090D">
              <w:t xml:space="preserve"> a key </w:t>
            </w:r>
            <w:r w:rsidRPr="0017278A">
              <w:t>which is</w:t>
            </w:r>
            <w:r w:rsidRPr="00CE090D">
              <w:t xml:space="preserve"> provided for each set and an explanation </w:t>
            </w:r>
            <w:r w:rsidRPr="0017278A">
              <w:t xml:space="preserve">for the option chosen should be </w:t>
            </w:r>
            <w:r w:rsidRPr="00CE090D">
              <w:t>included in the legend of Chapter 6 of the Test Guidelines.</w:t>
            </w:r>
            <w:r>
              <w:t>”</w:t>
            </w:r>
          </w:p>
          <w:p w:rsidR="00F046AC" w:rsidRPr="00F27409" w:rsidRDefault="00F046AC" w:rsidP="00F046AC">
            <w:pPr>
              <w:tabs>
                <w:tab w:val="left" w:pos="76"/>
              </w:tabs>
              <w:rPr>
                <w:rFonts w:cs="Arial"/>
                <w:color w:val="000000" w:themeColor="text1"/>
              </w:rPr>
            </w:pP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snapToGrid w:val="0"/>
                <w:color w:val="000000" w:themeColor="text1"/>
              </w:rPr>
            </w:pPr>
            <w:r w:rsidRPr="00CD0598">
              <w:rPr>
                <w:rFonts w:cs="Arial"/>
                <w:bCs/>
                <w:color w:val="000000" w:themeColor="text1"/>
              </w:rPr>
              <w:t>Annex I</w:t>
            </w:r>
            <w:r>
              <w:rPr>
                <w:rFonts w:cs="Arial"/>
                <w:bCs/>
                <w:color w:val="000000" w:themeColor="text1"/>
              </w:rPr>
              <w:t>, GN </w:t>
            </w:r>
            <w:r w:rsidRPr="00CD0598">
              <w:rPr>
                <w:rFonts w:cs="Arial"/>
                <w:bCs/>
                <w:color w:val="000000" w:themeColor="text1"/>
              </w:rPr>
              <w:t>28, Section</w:t>
            </w:r>
            <w:r>
              <w:rPr>
                <w:rFonts w:cs="Arial"/>
                <w:bCs/>
                <w:color w:val="000000" w:themeColor="text1"/>
              </w:rPr>
              <w:t> </w:t>
            </w:r>
            <w:r w:rsidRPr="00CD0598">
              <w:rPr>
                <w:rFonts w:cs="Arial"/>
                <w:bCs/>
                <w:color w:val="000000" w:themeColor="text1"/>
              </w:rPr>
              <w:t>4.</w:t>
            </w:r>
          </w:p>
        </w:tc>
        <w:tc>
          <w:tcPr>
            <w:tcW w:w="8263" w:type="dxa"/>
            <w:tcBorders>
              <w:top w:val="single" w:sz="4" w:space="0" w:color="auto"/>
              <w:left w:val="single" w:sz="4" w:space="0" w:color="auto"/>
              <w:bottom w:val="single" w:sz="4" w:space="0" w:color="auto"/>
              <w:right w:val="single" w:sz="4" w:space="0" w:color="auto"/>
            </w:tcBorders>
          </w:tcPr>
          <w:p w:rsidR="00F046AC" w:rsidRPr="00F27409" w:rsidRDefault="00F046AC" w:rsidP="00F046AC">
            <w:pPr>
              <w:rPr>
                <w:rFonts w:cs="Arial"/>
                <w:color w:val="000000" w:themeColor="text1"/>
              </w:rPr>
            </w:pPr>
            <w:r w:rsidRPr="00F27409">
              <w:rPr>
                <w:rFonts w:cs="Arial"/>
                <w:color w:val="000000" w:themeColor="text1"/>
              </w:rPr>
              <w:t>4.1 Reference to Section 2 to be replaced by reference to Section 4.2</w:t>
            </w:r>
          </w:p>
          <w:p w:rsidR="00F046AC" w:rsidRPr="00F27409" w:rsidRDefault="00F046AC" w:rsidP="00F046AC">
            <w:pPr>
              <w:rPr>
                <w:rFonts w:cs="Arial"/>
                <w:color w:val="000000" w:themeColor="text1"/>
              </w:rPr>
            </w:pPr>
            <w:r w:rsidRPr="00F27409">
              <w:rPr>
                <w:rFonts w:cs="Arial"/>
                <w:color w:val="000000" w:themeColor="text1"/>
              </w:rPr>
              <w:t>4.2.3 Reference to Figure 1 to be replaced by reference to Section 4.2.3</w:t>
            </w:r>
          </w:p>
          <w:p w:rsidR="00F046AC" w:rsidRPr="00F27409" w:rsidRDefault="00F046AC" w:rsidP="00F046AC">
            <w:pPr>
              <w:rPr>
                <w:rFonts w:cs="Arial"/>
                <w:color w:val="000000" w:themeColor="text1"/>
              </w:rPr>
            </w:pPr>
            <w:r w:rsidRPr="00F27409">
              <w:rPr>
                <w:rFonts w:cs="Arial"/>
                <w:color w:val="000000" w:themeColor="text1"/>
              </w:rPr>
              <w:t>4.2.5 Reference to Figure 1 to be deleted</w:t>
            </w: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snapToGrid w:val="0"/>
                <w:color w:val="000000" w:themeColor="text1"/>
              </w:rPr>
            </w:pPr>
            <w:r w:rsidRPr="00CD0598">
              <w:rPr>
                <w:rFonts w:cs="Arial"/>
                <w:bCs/>
                <w:color w:val="000000" w:themeColor="text1"/>
              </w:rPr>
              <w:t>Annex I</w:t>
            </w:r>
            <w:r>
              <w:rPr>
                <w:rFonts w:cs="Arial"/>
                <w:bCs/>
                <w:color w:val="000000" w:themeColor="text1"/>
              </w:rPr>
              <w:t>, GN 35</w:t>
            </w:r>
            <w:r w:rsidRPr="00CD0598">
              <w:rPr>
                <w:rFonts w:cs="Arial"/>
                <w:bCs/>
                <w:color w:val="000000" w:themeColor="text1"/>
              </w:rPr>
              <w:t xml:space="preserve">, </w:t>
            </w:r>
            <w:r>
              <w:rPr>
                <w:rFonts w:cs="Arial"/>
                <w:bCs/>
                <w:color w:val="000000" w:themeColor="text1"/>
              </w:rPr>
              <w:t>Introduction</w:t>
            </w:r>
          </w:p>
        </w:tc>
        <w:tc>
          <w:tcPr>
            <w:tcW w:w="8263" w:type="dxa"/>
            <w:tcBorders>
              <w:top w:val="single" w:sz="4" w:space="0" w:color="auto"/>
              <w:left w:val="single" w:sz="4" w:space="0" w:color="auto"/>
              <w:bottom w:val="single" w:sz="4" w:space="0" w:color="auto"/>
              <w:right w:val="single" w:sz="4" w:space="0" w:color="auto"/>
            </w:tcBorders>
          </w:tcPr>
          <w:p w:rsidR="00F046AC" w:rsidRPr="00F27409" w:rsidRDefault="00F046AC" w:rsidP="00F046AC">
            <w:pPr>
              <w:rPr>
                <w:rFonts w:cs="Arial"/>
                <w:color w:val="000000" w:themeColor="text1"/>
              </w:rPr>
            </w:pPr>
            <w:r>
              <w:rPr>
                <w:rFonts w:cs="Arial"/>
                <w:color w:val="000000" w:themeColor="text1"/>
              </w:rPr>
              <w:t>First sentence to read: “</w:t>
            </w:r>
            <w:r w:rsidRPr="00FC3E4F">
              <w:rPr>
                <w:rFonts w:cs="Arial"/>
              </w:rPr>
              <w:t>The taking of photographs is influenced by factors, such as light conditions, quality and setting of the camera, and the background.</w:t>
            </w:r>
            <w:r>
              <w:rPr>
                <w:rFonts w:cs="Arial"/>
              </w:rPr>
              <w:t xml:space="preserve">” </w:t>
            </w:r>
            <w:r w:rsidRPr="00FC3E4F">
              <w:rPr>
                <w:rFonts w:cs="Arial"/>
              </w:rPr>
              <w:t xml:space="preserve"> </w:t>
            </w:r>
          </w:p>
        </w:tc>
      </w:tr>
    </w:tbl>
    <w:p w:rsidR="00F046AC" w:rsidRDefault="00F046AC" w:rsidP="00F046AC">
      <w:pPr>
        <w:spacing w:line="360" w:lineRule="auto"/>
      </w:pPr>
    </w:p>
    <w:p w:rsidR="00F046AC" w:rsidRPr="00D671B7" w:rsidRDefault="00F046AC" w:rsidP="00F046AC">
      <w:r w:rsidRPr="009F0871">
        <w:lastRenderedPageBreak/>
        <w:fldChar w:fldCharType="begin"/>
      </w:r>
      <w:r w:rsidRPr="009F0871">
        <w:instrText xml:space="preserve"> AUTONUM  </w:instrText>
      </w:r>
      <w:r w:rsidRPr="009F0871">
        <w:fldChar w:fldCharType="end"/>
      </w:r>
      <w:r w:rsidRPr="009F0871">
        <w:tab/>
        <w:t>The TC noted that the French, German and Spanish translations of the original English text would be checked by the relevant members of the Editorial Committee prior to submission of the relevant drafts of TGP documents that would be presented for adoption by the Council, at its forty-eighth ordinary session.</w:t>
      </w:r>
    </w:p>
    <w:p w:rsidR="00F046AC" w:rsidRDefault="00F046AC" w:rsidP="00F046AC">
      <w:pPr>
        <w:spacing w:line="360" w:lineRule="auto"/>
        <w:jc w:val="left"/>
      </w:pPr>
    </w:p>
    <w:p w:rsidR="00F046AC" w:rsidRPr="00ED2B45" w:rsidRDefault="00F046AC" w:rsidP="00EE0613">
      <w:pPr>
        <w:pStyle w:val="Heading5"/>
      </w:pPr>
      <w:bookmarkStart w:id="41" w:name="_Toc374385111"/>
      <w:bookmarkStart w:id="42" w:name="_Toc374631048"/>
      <w:bookmarkStart w:id="43" w:name="_Toc374632520"/>
      <w:bookmarkStart w:id="44" w:name="_Toc374635720"/>
      <w:bookmarkStart w:id="45" w:name="_Toc378251509"/>
      <w:bookmarkStart w:id="46" w:name="_Toc381279970"/>
      <w:r>
        <w:t>(i)</w:t>
      </w:r>
      <w:r>
        <w:tab/>
      </w:r>
      <w:r w:rsidRPr="00ED2B45">
        <w:t>Revision of document TGP/7: Additional Standard Wording for Growing Cycle for Tropical Species</w:t>
      </w:r>
      <w:bookmarkEnd w:id="41"/>
      <w:bookmarkEnd w:id="42"/>
      <w:bookmarkEnd w:id="43"/>
      <w:bookmarkEnd w:id="44"/>
      <w:bookmarkEnd w:id="45"/>
      <w:bookmarkEnd w:id="46"/>
    </w:p>
    <w:p w:rsidR="00F046AC" w:rsidRDefault="00F046AC" w:rsidP="00F046AC"/>
    <w:p w:rsidR="00F046AC" w:rsidRDefault="00F046AC" w:rsidP="00F046AC">
      <w:r>
        <w:fldChar w:fldCharType="begin"/>
      </w:r>
      <w:r>
        <w:instrText xml:space="preserve"> AUTONUM  </w:instrText>
      </w:r>
      <w:r>
        <w:fldChar w:fldCharType="end"/>
      </w:r>
      <w:r>
        <w:tab/>
      </w:r>
      <w:r w:rsidRPr="00330930">
        <w:t xml:space="preserve">The TC </w:t>
      </w:r>
      <w:r>
        <w:t xml:space="preserve">considered document </w:t>
      </w:r>
      <w:r w:rsidRPr="00290F6F">
        <w:t>TC/50/16</w:t>
      </w:r>
      <w:r>
        <w:t xml:space="preserve"> and agreed with the proposed ASW for </w:t>
      </w:r>
      <w:r w:rsidRPr="004E0DDA">
        <w:t>evergreen species with indeterminate growth</w:t>
      </w:r>
      <w:r>
        <w:t xml:space="preserve"> for inclusion in document TGP/7 to read as follows:</w:t>
      </w:r>
    </w:p>
    <w:p w:rsidR="00F046AC" w:rsidRDefault="00F046AC" w:rsidP="00F046AC">
      <w:pPr>
        <w:tabs>
          <w:tab w:val="left" w:pos="1565"/>
        </w:tabs>
      </w:pPr>
    </w:p>
    <w:p w:rsidR="00F046AC" w:rsidRPr="002F1915" w:rsidRDefault="00F046AC" w:rsidP="00F046AC">
      <w:pPr>
        <w:keepNext/>
        <w:spacing w:before="120"/>
        <w:ind w:left="567" w:right="567"/>
        <w:rPr>
          <w:rFonts w:cs="Arial"/>
          <w:sz w:val="18"/>
          <w:szCs w:val="18"/>
        </w:rPr>
      </w:pPr>
      <w:r w:rsidRPr="002F1915">
        <w:rPr>
          <w:iCs/>
          <w:sz w:val="18"/>
          <w:szCs w:val="18"/>
        </w:rPr>
        <w:t xml:space="preserve">“New (after (b)): </w:t>
      </w:r>
      <w:r w:rsidRPr="002F1915">
        <w:rPr>
          <w:rFonts w:cs="Arial"/>
          <w:sz w:val="18"/>
          <w:szCs w:val="18"/>
        </w:rPr>
        <w:t>Evergreen species with indeterminate growth</w:t>
      </w:r>
    </w:p>
    <w:p w:rsidR="00F046AC" w:rsidRPr="002F1915" w:rsidRDefault="00F046AC" w:rsidP="00F046AC">
      <w:pPr>
        <w:keepNext/>
        <w:spacing w:before="120"/>
        <w:ind w:left="567" w:right="567"/>
        <w:rPr>
          <w:rFonts w:cs="Arial"/>
          <w:sz w:val="18"/>
          <w:szCs w:val="18"/>
        </w:rPr>
      </w:pPr>
      <w:r>
        <w:rPr>
          <w:rFonts w:cs="Arial"/>
          <w:sz w:val="18"/>
          <w:szCs w:val="18"/>
        </w:rPr>
        <w:t>“</w:t>
      </w:r>
      <w:r w:rsidRPr="002F1915">
        <w:rPr>
          <w:rFonts w:cs="Arial"/>
          <w:sz w:val="18"/>
          <w:szCs w:val="18"/>
        </w:rPr>
        <w:t xml:space="preserve">The growing cycle is considered to be the period ranging from the beginning of </w:t>
      </w:r>
      <w:r>
        <w:rPr>
          <w:rFonts w:cs="Arial"/>
          <w:sz w:val="18"/>
          <w:szCs w:val="18"/>
        </w:rPr>
        <w:t>development</w:t>
      </w:r>
      <w:r w:rsidRPr="002F1915">
        <w:rPr>
          <w:rFonts w:cs="Arial"/>
          <w:sz w:val="18"/>
          <w:szCs w:val="18"/>
        </w:rPr>
        <w:t xml:space="preserve"> of an individual flower or inflorescence, through fruit development and concluding with the harvesting of fruit from the corresponding individual flower or inflorescence.</w:t>
      </w:r>
      <w:r>
        <w:rPr>
          <w:rFonts w:cs="Arial"/>
          <w:sz w:val="18"/>
          <w:szCs w:val="18"/>
        </w:rPr>
        <w:t xml:space="preserve">” </w:t>
      </w:r>
    </w:p>
    <w:p w:rsidR="00F046AC" w:rsidRPr="002F1915" w:rsidRDefault="00F046AC" w:rsidP="00F046AC">
      <w:pPr>
        <w:tabs>
          <w:tab w:val="left" w:pos="1565"/>
        </w:tabs>
        <w:spacing w:line="360" w:lineRule="auto"/>
        <w:ind w:left="567" w:right="567"/>
        <w:rPr>
          <w:sz w:val="18"/>
          <w:szCs w:val="18"/>
        </w:rPr>
      </w:pPr>
    </w:p>
    <w:p w:rsidR="00F046AC" w:rsidRPr="007318ED" w:rsidRDefault="00F046AC" w:rsidP="00EE0613">
      <w:pPr>
        <w:pStyle w:val="Heading5"/>
      </w:pPr>
      <w:bookmarkStart w:id="47" w:name="_Toc374385112"/>
      <w:bookmarkStart w:id="48" w:name="_Toc374631049"/>
      <w:bookmarkStart w:id="49" w:name="_Toc374632521"/>
      <w:bookmarkStart w:id="50" w:name="_Toc374635721"/>
      <w:bookmarkStart w:id="51" w:name="_Toc378251510"/>
      <w:bookmarkStart w:id="52" w:name="_Toc381279971"/>
      <w:r w:rsidRPr="007318ED">
        <w:t>(ii)</w:t>
      </w:r>
      <w:r w:rsidRPr="007318ED">
        <w:tab/>
        <w:t>Revision of document TGP/7: Indication of Growth Stage in Test Guidelines</w:t>
      </w:r>
      <w:bookmarkEnd w:id="47"/>
      <w:bookmarkEnd w:id="48"/>
      <w:bookmarkEnd w:id="49"/>
      <w:bookmarkEnd w:id="50"/>
      <w:bookmarkEnd w:id="51"/>
      <w:bookmarkEnd w:id="52"/>
    </w:p>
    <w:p w:rsidR="00F046AC" w:rsidRPr="00290F6F" w:rsidRDefault="00F046AC" w:rsidP="00F046AC"/>
    <w:p w:rsidR="00F046AC" w:rsidRPr="00290F6F" w:rsidRDefault="00F046AC" w:rsidP="00F046AC">
      <w:r>
        <w:fldChar w:fldCharType="begin"/>
      </w:r>
      <w:r>
        <w:instrText xml:space="preserve"> AUTONUM  </w:instrText>
      </w:r>
      <w:r>
        <w:fldChar w:fldCharType="end"/>
      </w:r>
      <w:r>
        <w:tab/>
        <w:t xml:space="preserve">The TC considered </w:t>
      </w:r>
      <w:r w:rsidRPr="00290F6F">
        <w:t>document TC/50/18.</w:t>
      </w:r>
    </w:p>
    <w:p w:rsidR="00F046AC" w:rsidRDefault="00F046AC" w:rsidP="00F046AC"/>
    <w:p w:rsidR="00F046AC" w:rsidRDefault="00F046AC" w:rsidP="00F046AC">
      <w:r w:rsidRPr="00EF6F6F">
        <w:fldChar w:fldCharType="begin"/>
      </w:r>
      <w:r w:rsidRPr="00EF6F6F">
        <w:instrText xml:space="preserve"> AUTONUM  </w:instrText>
      </w:r>
      <w:r w:rsidRPr="00EF6F6F">
        <w:fldChar w:fldCharType="end"/>
      </w:r>
      <w:r w:rsidRPr="00EF6F6F">
        <w:tab/>
      </w:r>
      <w:r w:rsidRPr="00330930">
        <w:t xml:space="preserve">The TC </w:t>
      </w:r>
      <w:r>
        <w:t>agreed that document TGP/7,</w:t>
      </w:r>
      <w:r w:rsidRPr="00106F14">
        <w:t xml:space="preserve"> ASW 4, GN 24 and GN 9</w:t>
      </w:r>
      <w:r>
        <w:t xml:space="preserve"> should be amended to read as follows:</w:t>
      </w:r>
    </w:p>
    <w:p w:rsidR="00F046AC" w:rsidRDefault="00F046AC" w:rsidP="00F046AC"/>
    <w:p w:rsidR="00F046AC" w:rsidRPr="000F0B65" w:rsidRDefault="00F046AC" w:rsidP="00F046AC">
      <w:pPr>
        <w:spacing w:after="240"/>
        <w:ind w:left="540"/>
        <w:rPr>
          <w:rFonts w:cs="Arial"/>
          <w:sz w:val="18"/>
          <w:szCs w:val="18"/>
          <w:u w:val="single"/>
        </w:rPr>
      </w:pPr>
      <w:r>
        <w:rPr>
          <w:rFonts w:cs="Arial"/>
          <w:sz w:val="18"/>
          <w:szCs w:val="18"/>
          <w:u w:val="single"/>
        </w:rPr>
        <w:t>“</w:t>
      </w:r>
      <w:r w:rsidRPr="000F0B65">
        <w:rPr>
          <w:rFonts w:cs="Arial"/>
          <w:sz w:val="18"/>
          <w:szCs w:val="18"/>
          <w:u w:val="single"/>
        </w:rPr>
        <w:t>ASW 4 (TG Template: Chapter 3.3) – Conditions for conducting the examination</w:t>
      </w:r>
    </w:p>
    <w:p w:rsidR="00F046AC" w:rsidRDefault="00F046AC" w:rsidP="00F046AC">
      <w:pPr>
        <w:autoSpaceDE w:val="0"/>
        <w:autoSpaceDN w:val="0"/>
        <w:adjustRightInd w:val="0"/>
        <w:ind w:left="540"/>
        <w:jc w:val="left"/>
        <w:rPr>
          <w:rFonts w:cs="Arial"/>
          <w:i/>
          <w:iCs/>
          <w:sz w:val="18"/>
          <w:szCs w:val="18"/>
        </w:rPr>
      </w:pPr>
      <w:r>
        <w:rPr>
          <w:rFonts w:cs="Arial"/>
          <w:i/>
          <w:iCs/>
          <w:sz w:val="18"/>
          <w:szCs w:val="18"/>
        </w:rPr>
        <w:t>“</w:t>
      </w:r>
      <w:r w:rsidRPr="000F0B65">
        <w:rPr>
          <w:rFonts w:cs="Arial"/>
          <w:i/>
          <w:iCs/>
          <w:sz w:val="18"/>
          <w:szCs w:val="18"/>
        </w:rPr>
        <w:t>Information for conducting the examination of particular characteristics</w:t>
      </w:r>
    </w:p>
    <w:p w:rsidR="00F046AC" w:rsidRPr="000F0B65" w:rsidRDefault="00F046AC" w:rsidP="00F046AC">
      <w:pPr>
        <w:autoSpaceDE w:val="0"/>
        <w:autoSpaceDN w:val="0"/>
        <w:adjustRightInd w:val="0"/>
        <w:ind w:left="540"/>
        <w:jc w:val="left"/>
        <w:rPr>
          <w:rFonts w:cs="Arial"/>
          <w:i/>
          <w:iCs/>
          <w:sz w:val="18"/>
          <w:szCs w:val="18"/>
        </w:rPr>
      </w:pPr>
    </w:p>
    <w:p w:rsidR="00F046AC" w:rsidRPr="00B937E4" w:rsidRDefault="00F046AC" w:rsidP="00F046AC">
      <w:pPr>
        <w:ind w:left="540"/>
        <w:rPr>
          <w:rFonts w:cs="Arial"/>
          <w:sz w:val="18"/>
          <w:szCs w:val="18"/>
        </w:rPr>
      </w:pPr>
      <w:r w:rsidRPr="00E6292E">
        <w:rPr>
          <w:rFonts w:cs="Arial"/>
          <w:i/>
          <w:iCs/>
          <w:sz w:val="18"/>
          <w:szCs w:val="18"/>
        </w:rPr>
        <w:t>“(</w:t>
      </w:r>
      <w:r w:rsidRPr="00B937E4">
        <w:rPr>
          <w:rFonts w:cs="Arial"/>
          <w:i/>
          <w:iCs/>
          <w:sz w:val="18"/>
          <w:szCs w:val="18"/>
        </w:rPr>
        <w:t>a) Stage of development for the assessment</w:t>
      </w:r>
    </w:p>
    <w:p w:rsidR="00F046AC" w:rsidRPr="00B937E4" w:rsidRDefault="00F046AC" w:rsidP="00F046AC">
      <w:pPr>
        <w:keepNext/>
        <w:ind w:left="567" w:right="567"/>
        <w:rPr>
          <w:sz w:val="18"/>
          <w:szCs w:val="18"/>
        </w:rPr>
      </w:pPr>
      <w:r w:rsidRPr="00B937E4">
        <w:rPr>
          <w:sz w:val="18"/>
          <w:szCs w:val="18"/>
        </w:rPr>
        <w:t>‘The optimum stage of development for the assessment of each characteristic is indicated by a reference in the second column of the Table of Characteristics. The stages of development denoted by each  reference are described in Chapter 8 […].’”</w:t>
      </w:r>
    </w:p>
    <w:p w:rsidR="00F046AC" w:rsidRPr="00E6292E" w:rsidRDefault="00F046AC" w:rsidP="00F046AC">
      <w:pPr>
        <w:jc w:val="left"/>
        <w:rPr>
          <w:caps/>
        </w:rPr>
      </w:pPr>
    </w:p>
    <w:p w:rsidR="00F046AC" w:rsidRPr="00E6292E" w:rsidRDefault="00F046AC" w:rsidP="00F046AC">
      <w:pPr>
        <w:autoSpaceDE w:val="0"/>
        <w:autoSpaceDN w:val="0"/>
        <w:adjustRightInd w:val="0"/>
        <w:spacing w:after="240"/>
        <w:ind w:left="540"/>
        <w:jc w:val="left"/>
        <w:rPr>
          <w:rFonts w:cs="Arial"/>
          <w:sz w:val="18"/>
          <w:szCs w:val="18"/>
          <w:u w:val="single"/>
        </w:rPr>
      </w:pPr>
      <w:r w:rsidRPr="00E6292E">
        <w:rPr>
          <w:rFonts w:cs="Arial"/>
          <w:sz w:val="18"/>
          <w:szCs w:val="18"/>
          <w:u w:val="single"/>
        </w:rPr>
        <w:t>“GN 9 (TG Template: Chapter 3.3) – Growth stage key</w:t>
      </w:r>
    </w:p>
    <w:p w:rsidR="00F046AC" w:rsidRPr="00E6292E" w:rsidRDefault="00F046AC" w:rsidP="00F046AC">
      <w:pPr>
        <w:autoSpaceDE w:val="0"/>
        <w:autoSpaceDN w:val="0"/>
        <w:adjustRightInd w:val="0"/>
        <w:ind w:left="540"/>
        <w:jc w:val="left"/>
        <w:rPr>
          <w:rFonts w:cs="Arial"/>
          <w:sz w:val="18"/>
          <w:szCs w:val="18"/>
        </w:rPr>
      </w:pPr>
      <w:r w:rsidRPr="00E6292E">
        <w:rPr>
          <w:sz w:val="18"/>
          <w:szCs w:val="18"/>
        </w:rPr>
        <w:t>“</w:t>
      </w:r>
      <w:r w:rsidRPr="00E6292E">
        <w:rPr>
          <w:rFonts w:cs="Arial"/>
          <w:sz w:val="18"/>
          <w:szCs w:val="18"/>
          <w:u w:val="single"/>
        </w:rPr>
        <w:t>In some cases</w:t>
      </w:r>
      <w:r w:rsidRPr="00E6292E">
        <w:rPr>
          <w:rFonts w:cs="Arial"/>
          <w:sz w:val="18"/>
          <w:szCs w:val="18"/>
        </w:rPr>
        <w:t>, where it is appropriate to provide a growth stage key for the observation of</w:t>
      </w:r>
    </w:p>
    <w:p w:rsidR="00F046AC" w:rsidRPr="00E6292E" w:rsidRDefault="00F046AC" w:rsidP="00F046AC">
      <w:pPr>
        <w:autoSpaceDE w:val="0"/>
        <w:autoSpaceDN w:val="0"/>
        <w:adjustRightInd w:val="0"/>
        <w:ind w:left="540"/>
        <w:jc w:val="left"/>
        <w:rPr>
          <w:rFonts w:cs="Arial"/>
          <w:sz w:val="18"/>
          <w:szCs w:val="18"/>
        </w:rPr>
      </w:pPr>
      <w:r w:rsidRPr="00E6292E">
        <w:rPr>
          <w:rFonts w:cs="Arial"/>
          <w:sz w:val="18"/>
          <w:szCs w:val="18"/>
        </w:rPr>
        <w:t>characteristics, the following is a useful guide:</w:t>
      </w:r>
    </w:p>
    <w:p w:rsidR="00F046AC" w:rsidRPr="00E6292E" w:rsidRDefault="00F046AC" w:rsidP="00F046AC">
      <w:pPr>
        <w:autoSpaceDE w:val="0"/>
        <w:autoSpaceDN w:val="0"/>
        <w:adjustRightInd w:val="0"/>
        <w:ind w:left="540"/>
        <w:jc w:val="left"/>
        <w:rPr>
          <w:rFonts w:cs="Arial"/>
          <w:sz w:val="18"/>
          <w:szCs w:val="18"/>
        </w:rPr>
      </w:pPr>
    </w:p>
    <w:p w:rsidR="00F046AC" w:rsidRPr="00E6292E" w:rsidRDefault="00F046AC" w:rsidP="00F046AC">
      <w:pPr>
        <w:autoSpaceDE w:val="0"/>
        <w:autoSpaceDN w:val="0"/>
        <w:adjustRightInd w:val="0"/>
        <w:ind w:left="540"/>
        <w:jc w:val="left"/>
        <w:rPr>
          <w:rFonts w:cs="Arial"/>
          <w:sz w:val="18"/>
          <w:szCs w:val="18"/>
        </w:rPr>
      </w:pPr>
      <w:r w:rsidRPr="00E6292E">
        <w:rPr>
          <w:rFonts w:cs="Arial"/>
          <w:sz w:val="18"/>
          <w:szCs w:val="18"/>
        </w:rPr>
        <w:t>‘Growth stages of mono-and dicotyledonous plants - BBCH Monograph’</w:t>
      </w:r>
    </w:p>
    <w:p w:rsidR="00F046AC" w:rsidRPr="00E6292E" w:rsidRDefault="00F046AC" w:rsidP="00F046AC">
      <w:pPr>
        <w:autoSpaceDE w:val="0"/>
        <w:autoSpaceDN w:val="0"/>
        <w:adjustRightInd w:val="0"/>
        <w:ind w:left="540"/>
        <w:jc w:val="left"/>
        <w:rPr>
          <w:rFonts w:cs="Arial"/>
          <w:sz w:val="18"/>
          <w:szCs w:val="18"/>
        </w:rPr>
      </w:pPr>
      <w:r w:rsidRPr="00E6292E">
        <w:rPr>
          <w:rFonts w:cs="Arial"/>
          <w:sz w:val="18"/>
          <w:szCs w:val="18"/>
        </w:rPr>
        <w:t>(Federal Biological Research Centre for Agriculture and Forestry)</w:t>
      </w:r>
    </w:p>
    <w:p w:rsidR="00F046AC" w:rsidRPr="00E6292E" w:rsidRDefault="00F046AC" w:rsidP="00F046AC">
      <w:pPr>
        <w:autoSpaceDE w:val="0"/>
        <w:autoSpaceDN w:val="0"/>
        <w:adjustRightInd w:val="0"/>
        <w:ind w:left="540"/>
        <w:jc w:val="left"/>
        <w:rPr>
          <w:rFonts w:cs="Arial"/>
          <w:sz w:val="18"/>
          <w:szCs w:val="18"/>
        </w:rPr>
      </w:pPr>
      <w:r w:rsidRPr="00E6292E">
        <w:rPr>
          <w:rFonts w:cs="Arial"/>
          <w:sz w:val="18"/>
          <w:szCs w:val="18"/>
        </w:rPr>
        <w:t>ISBN Number: 3-8263-3152-4</w:t>
      </w:r>
    </w:p>
    <w:p w:rsidR="00F046AC" w:rsidRPr="00E6292E" w:rsidRDefault="00F046AC" w:rsidP="00F046AC">
      <w:pPr>
        <w:tabs>
          <w:tab w:val="left" w:pos="720"/>
        </w:tabs>
        <w:rPr>
          <w:rStyle w:val="Hyperlink"/>
          <w:rFonts w:cs="Arial"/>
          <w:i/>
          <w:iCs/>
          <w:sz w:val="18"/>
          <w:szCs w:val="18"/>
        </w:rPr>
      </w:pPr>
      <w:r w:rsidRPr="00E6292E">
        <w:rPr>
          <w:rFonts w:cs="Arial"/>
          <w:i/>
          <w:sz w:val="18"/>
          <w:szCs w:val="18"/>
        </w:rPr>
        <w:tab/>
      </w:r>
      <w:r w:rsidRPr="00E6292E">
        <w:rPr>
          <w:rFonts w:cs="Arial"/>
          <w:i/>
          <w:iCs/>
          <w:sz w:val="18"/>
          <w:szCs w:val="18"/>
        </w:rPr>
        <w:t>http://www.jki.bund.de/fileadmin/dam_uploads/_veroeff/bbch/BBCH-Skala_englisch.pdf</w:t>
      </w:r>
    </w:p>
    <w:p w:rsidR="00F046AC" w:rsidRPr="00E6292E" w:rsidRDefault="00F046AC" w:rsidP="00F046AC">
      <w:pPr>
        <w:ind w:left="567"/>
        <w:rPr>
          <w:rFonts w:cs="Arial"/>
          <w:sz w:val="18"/>
          <w:szCs w:val="18"/>
          <w:u w:val="single"/>
        </w:rPr>
      </w:pPr>
    </w:p>
    <w:p w:rsidR="00F046AC" w:rsidRPr="00BC35C7" w:rsidRDefault="00F046AC" w:rsidP="00F046AC">
      <w:pPr>
        <w:ind w:left="567"/>
        <w:rPr>
          <w:rFonts w:cs="Arial"/>
          <w:sz w:val="18"/>
          <w:szCs w:val="18"/>
        </w:rPr>
      </w:pPr>
      <w:r w:rsidRPr="00BC35C7">
        <w:rPr>
          <w:rFonts w:cs="Arial"/>
          <w:sz w:val="18"/>
          <w:szCs w:val="18"/>
        </w:rPr>
        <w:t>“In some other cases, a simplified growth stages key might be more appropriate, such as the example in the Test Guidelines for Potato (document TG/23/6):</w:t>
      </w:r>
    </w:p>
    <w:p w:rsidR="00F046AC" w:rsidRPr="00BC35C7" w:rsidRDefault="00F046AC" w:rsidP="00F046AC">
      <w:pPr>
        <w:rPr>
          <w:rFonts w:cs="Arial"/>
          <w:sz w:val="18"/>
          <w:szCs w:val="18"/>
        </w:rPr>
      </w:pPr>
    </w:p>
    <w:p w:rsidR="00F046AC" w:rsidRPr="00BC35C7" w:rsidRDefault="00F046AC" w:rsidP="00F046AC">
      <w:pPr>
        <w:autoSpaceDE w:val="0"/>
        <w:autoSpaceDN w:val="0"/>
        <w:adjustRightInd w:val="0"/>
        <w:ind w:left="709" w:right="567"/>
        <w:jc w:val="left"/>
        <w:rPr>
          <w:rFonts w:cs="Arial"/>
          <w:sz w:val="18"/>
          <w:szCs w:val="18"/>
        </w:rPr>
      </w:pPr>
      <w:r w:rsidRPr="00BC35C7">
        <w:rPr>
          <w:rFonts w:cs="Arial"/>
          <w:sz w:val="18"/>
          <w:szCs w:val="18"/>
        </w:rPr>
        <w:t>“8.3 Optimal Stage of Development for the Assessment of Characteristics</w:t>
      </w:r>
    </w:p>
    <w:p w:rsidR="00F046AC" w:rsidRPr="00BC35C7" w:rsidRDefault="00F046AC" w:rsidP="00F046AC">
      <w:pPr>
        <w:autoSpaceDE w:val="0"/>
        <w:autoSpaceDN w:val="0"/>
        <w:adjustRightInd w:val="0"/>
        <w:ind w:left="709" w:right="567"/>
        <w:jc w:val="left"/>
        <w:rPr>
          <w:rFonts w:cs="Arial"/>
          <w:sz w:val="16"/>
          <w:szCs w:val="18"/>
        </w:rPr>
      </w:pPr>
    </w:p>
    <w:p w:rsidR="00F046AC" w:rsidRPr="00BC35C7" w:rsidRDefault="00F046AC" w:rsidP="00F046AC">
      <w:pPr>
        <w:autoSpaceDE w:val="0"/>
        <w:autoSpaceDN w:val="0"/>
        <w:adjustRightInd w:val="0"/>
        <w:ind w:left="709" w:right="567"/>
        <w:jc w:val="left"/>
        <w:rPr>
          <w:rFonts w:cs="Arial"/>
          <w:sz w:val="18"/>
          <w:szCs w:val="18"/>
        </w:rPr>
      </w:pPr>
      <w:r w:rsidRPr="00BC35C7">
        <w:rPr>
          <w:rFonts w:cs="Arial"/>
          <w:sz w:val="18"/>
          <w:szCs w:val="18"/>
        </w:rPr>
        <w:t>1 = bud stage</w:t>
      </w:r>
    </w:p>
    <w:p w:rsidR="00F046AC" w:rsidRPr="00BC35C7" w:rsidRDefault="00F046AC" w:rsidP="00F046AC">
      <w:pPr>
        <w:autoSpaceDE w:val="0"/>
        <w:autoSpaceDN w:val="0"/>
        <w:adjustRightInd w:val="0"/>
        <w:ind w:left="709" w:right="567"/>
        <w:jc w:val="left"/>
        <w:rPr>
          <w:rFonts w:cs="Arial"/>
          <w:sz w:val="18"/>
          <w:szCs w:val="18"/>
        </w:rPr>
      </w:pPr>
      <w:r w:rsidRPr="00BC35C7">
        <w:rPr>
          <w:rFonts w:cs="Arial"/>
          <w:sz w:val="18"/>
          <w:szCs w:val="18"/>
        </w:rPr>
        <w:t>2 = flowering stage</w:t>
      </w:r>
    </w:p>
    <w:p w:rsidR="00F046AC" w:rsidRPr="00BC35C7" w:rsidRDefault="00F046AC" w:rsidP="00F046AC">
      <w:pPr>
        <w:autoSpaceDE w:val="0"/>
        <w:autoSpaceDN w:val="0"/>
        <w:adjustRightInd w:val="0"/>
        <w:ind w:left="709" w:right="567"/>
        <w:jc w:val="left"/>
        <w:rPr>
          <w:rFonts w:cs="Arial"/>
          <w:sz w:val="18"/>
          <w:szCs w:val="18"/>
        </w:rPr>
      </w:pPr>
      <w:r w:rsidRPr="00BC35C7">
        <w:rPr>
          <w:rFonts w:cs="Arial"/>
          <w:sz w:val="18"/>
          <w:szCs w:val="18"/>
        </w:rPr>
        <w:t>3 = ripening stage of tubers</w:t>
      </w:r>
    </w:p>
    <w:p w:rsidR="00F046AC" w:rsidRPr="00BC35C7" w:rsidRDefault="00F046AC" w:rsidP="00F046AC">
      <w:pPr>
        <w:ind w:left="709" w:right="567"/>
        <w:jc w:val="left"/>
        <w:rPr>
          <w:rFonts w:cs="Arial"/>
          <w:sz w:val="18"/>
          <w:szCs w:val="18"/>
        </w:rPr>
      </w:pPr>
      <w:r w:rsidRPr="00BC35C7">
        <w:rPr>
          <w:rFonts w:cs="Arial"/>
          <w:sz w:val="18"/>
          <w:szCs w:val="18"/>
        </w:rPr>
        <w:t>4 = after harvest”</w:t>
      </w:r>
    </w:p>
    <w:p w:rsidR="00AC5D8F" w:rsidRDefault="00AC5D8F" w:rsidP="00F046AC">
      <w:pPr>
        <w:jc w:val="left"/>
        <w:rPr>
          <w:caps/>
        </w:rPr>
      </w:pPr>
    </w:p>
    <w:p w:rsidR="00F046AC" w:rsidRPr="000F0B65" w:rsidRDefault="00F046AC" w:rsidP="00F046AC">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24 (TG Template: Chapter 7: column 2, header row 1) – Growth stage</w:t>
      </w:r>
    </w:p>
    <w:p w:rsidR="00F046AC" w:rsidRPr="00BC35C7" w:rsidRDefault="00F046AC" w:rsidP="00F046AC">
      <w:pPr>
        <w:autoSpaceDE w:val="0"/>
        <w:autoSpaceDN w:val="0"/>
        <w:adjustRightInd w:val="0"/>
        <w:ind w:left="540" w:right="567"/>
        <w:rPr>
          <w:rFonts w:cs="Arial"/>
          <w:sz w:val="18"/>
          <w:szCs w:val="18"/>
        </w:rPr>
      </w:pPr>
      <w:r w:rsidRPr="00BC35C7">
        <w:rPr>
          <w:rFonts w:cs="Arial"/>
          <w:sz w:val="18"/>
          <w:szCs w:val="18"/>
        </w:rPr>
        <w:t>“In some Test Guidelines, the growth stage at which the examination of the characteristic should be done is provided here. In such cases, the stages of development denoted by each reference are described in a section within Chapter 8, according to ASW 4(a).”</w:t>
      </w:r>
    </w:p>
    <w:p w:rsidR="00F046AC" w:rsidRPr="00290F6F" w:rsidRDefault="00F046AC" w:rsidP="00F046AC">
      <w:pPr>
        <w:spacing w:line="360" w:lineRule="auto"/>
      </w:pPr>
    </w:p>
    <w:p w:rsidR="00F046AC" w:rsidRPr="007318ED" w:rsidRDefault="00F046AC" w:rsidP="00EE0613">
      <w:pPr>
        <w:pStyle w:val="Heading5"/>
        <w:rPr>
          <w:snapToGrid w:val="0"/>
        </w:rPr>
      </w:pPr>
      <w:bookmarkStart w:id="53" w:name="_Toc374385113"/>
      <w:bookmarkStart w:id="54" w:name="_Toc374631050"/>
      <w:bookmarkStart w:id="55" w:name="_Toc374632522"/>
      <w:bookmarkStart w:id="56" w:name="_Toc374635722"/>
      <w:bookmarkStart w:id="57" w:name="_Toc378251511"/>
      <w:bookmarkStart w:id="58" w:name="_Toc381279972"/>
      <w:r w:rsidRPr="007318ED">
        <w:t>(iii)</w:t>
      </w:r>
      <w:r w:rsidRPr="007318ED">
        <w:tab/>
        <w:t xml:space="preserve">Revision of document TGP/7: </w:t>
      </w:r>
      <w:r w:rsidRPr="007318ED">
        <w:rPr>
          <w:snapToGrid w:val="0"/>
        </w:rPr>
        <w:t>Providing Illustrations of Color in Test Guidelines</w:t>
      </w:r>
      <w:bookmarkEnd w:id="53"/>
      <w:bookmarkEnd w:id="54"/>
      <w:bookmarkEnd w:id="55"/>
      <w:bookmarkEnd w:id="56"/>
      <w:bookmarkEnd w:id="57"/>
      <w:bookmarkEnd w:id="58"/>
    </w:p>
    <w:p w:rsidR="00F046AC" w:rsidRPr="00290F6F" w:rsidRDefault="00F046AC" w:rsidP="00F046AC"/>
    <w:p w:rsidR="00F046AC" w:rsidRPr="00290F6F" w:rsidRDefault="00F046AC" w:rsidP="00F046AC">
      <w:r>
        <w:fldChar w:fldCharType="begin"/>
      </w:r>
      <w:r>
        <w:instrText xml:space="preserve"> AUTONUM  </w:instrText>
      </w:r>
      <w:r>
        <w:fldChar w:fldCharType="end"/>
      </w:r>
      <w:r>
        <w:tab/>
        <w:t xml:space="preserve">The TC considered document </w:t>
      </w:r>
      <w:r w:rsidRPr="00290F6F">
        <w:t>TC/50/19.</w:t>
      </w:r>
    </w:p>
    <w:p w:rsidR="00F046AC" w:rsidRDefault="00F046AC" w:rsidP="00F046AC"/>
    <w:p w:rsidR="00F046AC" w:rsidRDefault="00F046AC" w:rsidP="00F046AC">
      <w:r>
        <w:fldChar w:fldCharType="begin"/>
      </w:r>
      <w:r>
        <w:instrText xml:space="preserve"> AUTONUM  </w:instrText>
      </w:r>
      <w:r>
        <w:fldChar w:fldCharType="end"/>
      </w:r>
      <w:r>
        <w:tab/>
      </w:r>
      <w:r w:rsidRPr="00330930">
        <w:t xml:space="preserve">The TC </w:t>
      </w:r>
      <w:r>
        <w:t>agreed to include the following guidance on the risks of providing illustrations of color in Test Guidelines in document TGP/7:</w:t>
      </w:r>
    </w:p>
    <w:p w:rsidR="00F046AC" w:rsidRDefault="00F046AC" w:rsidP="00F046AC">
      <w:pPr>
        <w:spacing w:line="360" w:lineRule="auto"/>
        <w:rPr>
          <w:rFonts w:cs="Arial"/>
        </w:rPr>
      </w:pPr>
    </w:p>
    <w:p w:rsidR="00F046AC" w:rsidRPr="00872BC0" w:rsidRDefault="00F046AC" w:rsidP="00F046AC">
      <w:pPr>
        <w:ind w:left="567" w:right="567"/>
        <w:rPr>
          <w:snapToGrid w:val="0"/>
        </w:rPr>
      </w:pPr>
      <w:r w:rsidRPr="00872BC0">
        <w:rPr>
          <w:sz w:val="18"/>
          <w:szCs w:val="18"/>
        </w:rPr>
        <w:lastRenderedPageBreak/>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F046AC" w:rsidRPr="00290F6F" w:rsidRDefault="00F046AC" w:rsidP="00F046AC">
      <w:pPr>
        <w:spacing w:line="360" w:lineRule="auto"/>
        <w:rPr>
          <w:rFonts w:cs="Arial"/>
        </w:rPr>
      </w:pPr>
    </w:p>
    <w:p w:rsidR="00F046AC" w:rsidRPr="007318ED" w:rsidRDefault="00F046AC" w:rsidP="00EE0613">
      <w:pPr>
        <w:pStyle w:val="Heading5"/>
      </w:pPr>
      <w:bookmarkStart w:id="59" w:name="_Toc374385114"/>
      <w:bookmarkStart w:id="60" w:name="_Toc374631051"/>
      <w:bookmarkStart w:id="61" w:name="_Toc374632523"/>
      <w:bookmarkStart w:id="62" w:name="_Toc374635723"/>
      <w:bookmarkStart w:id="63" w:name="_Toc378251512"/>
      <w:bookmarkStart w:id="64" w:name="_Toc381279973"/>
      <w:r w:rsidRPr="007318ED">
        <w:t>(iv)</w:t>
      </w:r>
      <w:r w:rsidRPr="007318ED">
        <w:tab/>
        <w:t>Revision of document TGP/7: Presence of Leading Expert at Technical Working Party Sessions</w:t>
      </w:r>
      <w:bookmarkEnd w:id="59"/>
      <w:bookmarkEnd w:id="60"/>
      <w:bookmarkEnd w:id="61"/>
      <w:bookmarkEnd w:id="62"/>
      <w:bookmarkEnd w:id="63"/>
      <w:bookmarkEnd w:id="64"/>
    </w:p>
    <w:p w:rsidR="00F046AC" w:rsidRPr="00290F6F" w:rsidRDefault="00F046AC" w:rsidP="00F046AC">
      <w:pPr>
        <w:keepNext/>
      </w:pPr>
    </w:p>
    <w:p w:rsidR="00F046AC" w:rsidRPr="00290F6F" w:rsidRDefault="00F046AC" w:rsidP="00F046AC">
      <w:r>
        <w:fldChar w:fldCharType="begin"/>
      </w:r>
      <w:r>
        <w:instrText xml:space="preserve"> AUTONUM  </w:instrText>
      </w:r>
      <w:r>
        <w:fldChar w:fldCharType="end"/>
      </w:r>
      <w:r>
        <w:tab/>
        <w:t xml:space="preserve">The TC considered </w:t>
      </w:r>
      <w:r w:rsidRPr="00290F6F">
        <w:t>document TC/50/20.</w:t>
      </w:r>
    </w:p>
    <w:p w:rsidR="00F046AC" w:rsidRDefault="00F046AC" w:rsidP="00F046AC"/>
    <w:p w:rsidR="00F046AC" w:rsidRDefault="00F046AC" w:rsidP="00F046AC">
      <w:r>
        <w:fldChar w:fldCharType="begin"/>
      </w:r>
      <w:r>
        <w:instrText xml:space="preserve"> AUTONUM  </w:instrText>
      </w:r>
      <w:r>
        <w:fldChar w:fldCharType="end"/>
      </w:r>
      <w:r>
        <w:tab/>
      </w:r>
      <w:r w:rsidRPr="00330930">
        <w:t xml:space="preserve">The TC </w:t>
      </w:r>
      <w:r>
        <w:t>agreed to include the following guidance on the presence of Leading Experts in Technical Working Party sessions in document TGP/7, Section 2.2.5.3:</w:t>
      </w:r>
    </w:p>
    <w:p w:rsidR="00F046AC" w:rsidRDefault="00F046AC" w:rsidP="00F046AC"/>
    <w:p w:rsidR="00F046AC" w:rsidRPr="00BC35C7" w:rsidRDefault="00F046AC" w:rsidP="00F046AC">
      <w:pPr>
        <w:ind w:left="567" w:right="567"/>
        <w:rPr>
          <w:sz w:val="18"/>
          <w:szCs w:val="18"/>
        </w:rPr>
      </w:pPr>
      <w:r w:rsidRPr="00BC35C7">
        <w:rPr>
          <w:sz w:val="18"/>
          <w:szCs w:val="18"/>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F046AC" w:rsidRDefault="00F046AC" w:rsidP="00F046AC"/>
    <w:p w:rsidR="00F046AC" w:rsidRPr="00D10589" w:rsidRDefault="00F046AC" w:rsidP="00EE0613">
      <w:pPr>
        <w:pStyle w:val="Heading4"/>
      </w:pPr>
      <w:bookmarkStart w:id="65" w:name="_Toc352678054"/>
      <w:bookmarkStart w:id="66" w:name="_Toc353797734"/>
      <w:bookmarkStart w:id="67" w:name="_Toc374385115"/>
      <w:bookmarkStart w:id="68" w:name="_Toc374631052"/>
      <w:bookmarkStart w:id="69" w:name="_Toc374632524"/>
      <w:bookmarkStart w:id="70" w:name="_Toc374635724"/>
      <w:bookmarkStart w:id="71" w:name="_Toc378251513"/>
      <w:bookmarkStart w:id="72" w:name="_Toc381279974"/>
      <w:r w:rsidRPr="00D10589">
        <w:t xml:space="preserve">TGP/8:  Trial </w:t>
      </w:r>
      <w:r w:rsidRPr="00EE0613">
        <w:t>Design</w:t>
      </w:r>
      <w:r w:rsidRPr="00D10589">
        <w:t xml:space="preserve"> and Techniques Used in the Examination of Distinctness, Uniformity and Stability</w:t>
      </w:r>
      <w:bookmarkEnd w:id="65"/>
      <w:bookmarkEnd w:id="66"/>
      <w:bookmarkEnd w:id="67"/>
      <w:bookmarkEnd w:id="68"/>
      <w:bookmarkEnd w:id="69"/>
      <w:bookmarkEnd w:id="70"/>
      <w:bookmarkEnd w:id="71"/>
      <w:bookmarkEnd w:id="72"/>
    </w:p>
    <w:p w:rsidR="00F046AC" w:rsidRDefault="00F046AC" w:rsidP="00F046AC">
      <w:pPr>
        <w:keepNext/>
      </w:pPr>
    </w:p>
    <w:p w:rsidR="00F046AC" w:rsidRDefault="00F046AC" w:rsidP="00F046AC">
      <w:r w:rsidRPr="00290F6F">
        <w:fldChar w:fldCharType="begin"/>
      </w:r>
      <w:r w:rsidRPr="00290F6F">
        <w:instrText xml:space="preserve"> AUTONUM  </w:instrText>
      </w:r>
      <w:r w:rsidRPr="00290F6F">
        <w:fldChar w:fldCharType="end"/>
      </w:r>
      <w:r>
        <w:tab/>
        <w:t xml:space="preserve">The TC </w:t>
      </w:r>
      <w:r w:rsidRPr="00290F6F">
        <w:t>note</w:t>
      </w:r>
      <w:r>
        <w:t>d</w:t>
      </w:r>
      <w:r w:rsidRPr="00290F6F">
        <w:t xml:space="preserve"> that the revisions to document TGP/8 previously agreed</w:t>
      </w:r>
      <w:r>
        <w:t xml:space="preserve"> by the TC, as set out in </w:t>
      </w:r>
      <w:r w:rsidRPr="00290F6F">
        <w:t>document</w:t>
      </w:r>
      <w:r>
        <w:t xml:space="preserve"> TC/50/5</w:t>
      </w:r>
      <w:r w:rsidRPr="00290F6F">
        <w:t>,</w:t>
      </w:r>
      <w:r w:rsidRPr="00BC36FC">
        <w:t xml:space="preserve"> </w:t>
      </w:r>
      <w:r>
        <w:t>Annex </w:t>
      </w:r>
      <w:r w:rsidRPr="00290F6F">
        <w:t>II</w:t>
      </w:r>
      <w:r>
        <w:t>,</w:t>
      </w:r>
      <w:r w:rsidRPr="00290F6F">
        <w:t xml:space="preserve"> </w:t>
      </w:r>
      <w:r>
        <w:t xml:space="preserve">would </w:t>
      </w:r>
      <w:r w:rsidRPr="00290F6F">
        <w:t>be a basis for the adoption of document TGP/8/2 by the Council, at its forty-eighth ordinary session</w:t>
      </w:r>
      <w:r w:rsidRPr="00BC36FC">
        <w:t xml:space="preserve"> </w:t>
      </w:r>
      <w:r>
        <w:t>subject to the following amendments:</w:t>
      </w:r>
    </w:p>
    <w:p w:rsidR="00F046AC" w:rsidRPr="00290F6F" w:rsidRDefault="00F046AC" w:rsidP="00F046AC"/>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1"/>
      </w:tblGrid>
      <w:tr w:rsidR="00F046AC" w:rsidRPr="009D2B0D" w:rsidTr="00F046AC">
        <w:tc>
          <w:tcPr>
            <w:tcW w:w="1418"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color w:val="000000" w:themeColor="text1"/>
              </w:rPr>
            </w:pPr>
            <w:r w:rsidRPr="00CD0598">
              <w:rPr>
                <w:rFonts w:cs="Arial"/>
                <w:bCs/>
                <w:color w:val="000000" w:themeColor="text1"/>
              </w:rPr>
              <w:t xml:space="preserve">Annex II, </w:t>
            </w:r>
            <w:r>
              <w:rPr>
                <w:rFonts w:cs="Arial"/>
                <w:bCs/>
                <w:color w:val="000000" w:themeColor="text1"/>
              </w:rPr>
              <w:t xml:space="preserve">Part I, </w:t>
            </w:r>
            <w:r w:rsidRPr="00CD0598">
              <w:rPr>
                <w:rFonts w:cs="Arial"/>
                <w:bCs/>
                <w:color w:val="000000" w:themeColor="text1"/>
              </w:rPr>
              <w:t xml:space="preserve">Section </w:t>
            </w:r>
            <w:r w:rsidRPr="00CD0598">
              <w:rPr>
                <w:rFonts w:cs="Arial"/>
                <w:color w:val="000000" w:themeColor="text1"/>
              </w:rPr>
              <w:t>2.3.3.6.2</w:t>
            </w:r>
          </w:p>
        </w:tc>
        <w:tc>
          <w:tcPr>
            <w:tcW w:w="8221" w:type="dxa"/>
            <w:tcBorders>
              <w:top w:val="single" w:sz="4" w:space="0" w:color="auto"/>
              <w:left w:val="single" w:sz="4" w:space="0" w:color="auto"/>
              <w:bottom w:val="single" w:sz="4" w:space="0" w:color="auto"/>
              <w:right w:val="single" w:sz="4" w:space="0" w:color="auto"/>
            </w:tcBorders>
          </w:tcPr>
          <w:p w:rsidR="00F046AC" w:rsidRPr="00F27409" w:rsidRDefault="00F046AC" w:rsidP="00F046AC">
            <w:pPr>
              <w:rPr>
                <w:rFonts w:cs="Arial"/>
                <w:color w:val="000000" w:themeColor="text1"/>
              </w:rPr>
            </w:pPr>
            <w:r w:rsidRPr="00F27409">
              <w:rPr>
                <w:rFonts w:cs="Arial"/>
                <w:color w:val="000000" w:themeColor="text1"/>
              </w:rPr>
              <w:t xml:space="preserve">to delete heading “The absolute zero point” </w:t>
            </w:r>
          </w:p>
        </w:tc>
      </w:tr>
      <w:tr w:rsidR="00F046AC" w:rsidRPr="009D2B0D" w:rsidTr="00F046AC">
        <w:tc>
          <w:tcPr>
            <w:tcW w:w="1418"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color w:val="000000" w:themeColor="text1"/>
              </w:rPr>
            </w:pPr>
            <w:r>
              <w:rPr>
                <w:rFonts w:cs="Arial"/>
                <w:bCs/>
                <w:color w:val="000000" w:themeColor="text1"/>
              </w:rPr>
              <w:t xml:space="preserve">Annex II, Part I, </w:t>
            </w:r>
            <w:r w:rsidRPr="00CD0598">
              <w:rPr>
                <w:rFonts w:cs="Arial"/>
                <w:bCs/>
                <w:color w:val="000000" w:themeColor="text1"/>
              </w:rPr>
              <w:t>Section 2.3.3.7.3</w:t>
            </w:r>
          </w:p>
        </w:tc>
        <w:tc>
          <w:tcPr>
            <w:tcW w:w="8221" w:type="dxa"/>
            <w:tcBorders>
              <w:top w:val="single" w:sz="4" w:space="0" w:color="auto"/>
              <w:left w:val="single" w:sz="4" w:space="0" w:color="auto"/>
              <w:bottom w:val="single" w:sz="4" w:space="0" w:color="auto"/>
              <w:right w:val="single" w:sz="4" w:space="0" w:color="auto"/>
            </w:tcBorders>
          </w:tcPr>
          <w:p w:rsidR="00F046AC" w:rsidRPr="00F27409" w:rsidRDefault="00F046AC" w:rsidP="00F046AC">
            <w:pPr>
              <w:rPr>
                <w:rFonts w:cs="Arial"/>
                <w:color w:val="000000" w:themeColor="text1"/>
              </w:rPr>
            </w:pPr>
            <w:r w:rsidRPr="00F27409">
              <w:rPr>
                <w:rFonts w:cs="Arial"/>
                <w:color w:val="000000" w:themeColor="text1"/>
              </w:rPr>
              <w:t xml:space="preserve">to correct format for case I and case II and formulas </w:t>
            </w:r>
          </w:p>
        </w:tc>
      </w:tr>
      <w:tr w:rsidR="00F046AC" w:rsidRPr="009D2B0D" w:rsidTr="00F046AC">
        <w:tc>
          <w:tcPr>
            <w:tcW w:w="1418"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color w:val="000000" w:themeColor="text1"/>
              </w:rPr>
            </w:pPr>
            <w:r w:rsidRPr="00CD0598">
              <w:rPr>
                <w:rFonts w:cs="Arial"/>
                <w:bCs/>
                <w:color w:val="000000" w:themeColor="text1"/>
              </w:rPr>
              <w:t>Annex II,</w:t>
            </w:r>
            <w:r>
              <w:rPr>
                <w:rFonts w:cs="Arial"/>
                <w:bCs/>
                <w:color w:val="000000" w:themeColor="text1"/>
              </w:rPr>
              <w:t xml:space="preserve"> Part I, </w:t>
            </w:r>
            <w:r w:rsidRPr="00CD0598">
              <w:rPr>
                <w:rFonts w:cs="Arial"/>
                <w:bCs/>
                <w:color w:val="000000" w:themeColor="text1"/>
              </w:rPr>
              <w:t>Section</w:t>
            </w:r>
            <w:r>
              <w:rPr>
                <w:rFonts w:cs="Arial"/>
                <w:bCs/>
                <w:color w:val="000000" w:themeColor="text1"/>
              </w:rPr>
              <w:t xml:space="preserve">s </w:t>
            </w:r>
            <w:r w:rsidRPr="00CD0598">
              <w:rPr>
                <w:rFonts w:cs="Arial"/>
                <w:bCs/>
                <w:color w:val="000000" w:themeColor="text1"/>
              </w:rPr>
              <w:t>3.5.1 and 4.2.2</w:t>
            </w:r>
          </w:p>
        </w:tc>
        <w:tc>
          <w:tcPr>
            <w:tcW w:w="8221" w:type="dxa"/>
            <w:tcBorders>
              <w:top w:val="single" w:sz="4" w:space="0" w:color="auto"/>
              <w:left w:val="single" w:sz="4" w:space="0" w:color="auto"/>
              <w:bottom w:val="single" w:sz="4" w:space="0" w:color="auto"/>
              <w:right w:val="single" w:sz="4" w:space="0" w:color="auto"/>
            </w:tcBorders>
          </w:tcPr>
          <w:p w:rsidR="00F046AC" w:rsidRPr="00F27409" w:rsidRDefault="00F046AC" w:rsidP="00F046AC">
            <w:pPr>
              <w:rPr>
                <w:rFonts w:cs="Arial"/>
                <w:color w:val="000000" w:themeColor="text1"/>
              </w:rPr>
            </w:pPr>
            <w:r w:rsidRPr="00F27409">
              <w:rPr>
                <w:rFonts w:cs="Arial"/>
                <w:color w:val="000000" w:themeColor="text1"/>
              </w:rPr>
              <w:t>to reinsert scales to graphs and remove colors</w:t>
            </w:r>
          </w:p>
        </w:tc>
      </w:tr>
      <w:tr w:rsidR="00F046AC" w:rsidRPr="009D2B0D" w:rsidTr="00F046AC">
        <w:tc>
          <w:tcPr>
            <w:tcW w:w="1418" w:type="dxa"/>
            <w:tcBorders>
              <w:top w:val="single" w:sz="4" w:space="0" w:color="auto"/>
              <w:left w:val="single" w:sz="4" w:space="0" w:color="auto"/>
              <w:bottom w:val="single" w:sz="4" w:space="0" w:color="auto"/>
              <w:right w:val="single" w:sz="4" w:space="0" w:color="auto"/>
            </w:tcBorders>
          </w:tcPr>
          <w:p w:rsidR="00F046AC" w:rsidRPr="00CD0598" w:rsidRDefault="00F046AC" w:rsidP="00F046AC">
            <w:pPr>
              <w:jc w:val="left"/>
              <w:rPr>
                <w:rFonts w:cs="Arial"/>
                <w:bCs/>
                <w:color w:val="000000" w:themeColor="text1"/>
              </w:rPr>
            </w:pPr>
            <w:r>
              <w:rPr>
                <w:rFonts w:cs="Arial"/>
                <w:bCs/>
                <w:color w:val="000000" w:themeColor="text1"/>
              </w:rPr>
              <w:t>Annex II, Part I, Section 5</w:t>
            </w:r>
          </w:p>
        </w:tc>
        <w:tc>
          <w:tcPr>
            <w:tcW w:w="8221" w:type="dxa"/>
            <w:tcBorders>
              <w:top w:val="single" w:sz="4" w:space="0" w:color="auto"/>
              <w:left w:val="single" w:sz="4" w:space="0" w:color="auto"/>
              <w:bottom w:val="single" w:sz="4" w:space="0" w:color="auto"/>
              <w:right w:val="single" w:sz="4" w:space="0" w:color="auto"/>
            </w:tcBorders>
          </w:tcPr>
          <w:p w:rsidR="00F046AC" w:rsidRPr="00BD71B1" w:rsidRDefault="00F046AC" w:rsidP="00F046AC">
            <w:pPr>
              <w:pStyle w:val="ListParagraph"/>
              <w:numPr>
                <w:ilvl w:val="0"/>
                <w:numId w:val="2"/>
              </w:numPr>
              <w:ind w:left="318" w:hanging="284"/>
              <w:rPr>
                <w:rFonts w:cs="Arial"/>
                <w:color w:val="000000" w:themeColor="text1"/>
              </w:rPr>
            </w:pPr>
            <w:r w:rsidRPr="00BD71B1">
              <w:rPr>
                <w:rFonts w:cs="Arial"/>
                <w:color w:val="000000" w:themeColor="text1"/>
              </w:rPr>
              <w:t>title to read as follows: “Cyclic planting of varieties from the variety collection to reduce trial size”</w:t>
            </w:r>
          </w:p>
          <w:p w:rsidR="00F046AC" w:rsidRDefault="00F046AC" w:rsidP="00F046AC">
            <w:pPr>
              <w:pStyle w:val="ListParagraph"/>
              <w:numPr>
                <w:ilvl w:val="0"/>
                <w:numId w:val="2"/>
              </w:numPr>
              <w:tabs>
                <w:tab w:val="left" w:pos="992"/>
              </w:tabs>
              <w:ind w:left="318" w:right="567" w:hanging="284"/>
            </w:pPr>
            <w:r w:rsidRPr="00BD71B1">
              <w:rPr>
                <w:rFonts w:cs="Arial"/>
                <w:color w:val="000000" w:themeColor="text1"/>
              </w:rPr>
              <w:t>paragraph 1.1 to read as follows: “</w:t>
            </w:r>
            <w:r>
              <w:t xml:space="preserve">Cyclic planting of varieties from the variety collection (established varieties) to reduce trial size is appropriate for use in trials where:” </w:t>
            </w:r>
          </w:p>
          <w:p w:rsidR="00F046AC" w:rsidRDefault="00F046AC" w:rsidP="00F046AC">
            <w:pPr>
              <w:pStyle w:val="ListParagraph"/>
              <w:numPr>
                <w:ilvl w:val="0"/>
                <w:numId w:val="2"/>
              </w:numPr>
              <w:ind w:left="318" w:hanging="284"/>
              <w:rPr>
                <w:rFonts w:cs="Arial"/>
                <w:color w:val="000000" w:themeColor="text1"/>
              </w:rPr>
            </w:pPr>
            <w:r w:rsidRPr="00BD71B1">
              <w:rPr>
                <w:rFonts w:cs="Arial"/>
                <w:color w:val="000000" w:themeColor="text1"/>
              </w:rPr>
              <w:t>paragraph 1.1 to introduce a last bullet point: “three independent growing cycles are normally grown. The guidance below is for this case. However, it may also be adapted for crops where two independent growing cycles are normally grown.”</w:t>
            </w:r>
          </w:p>
          <w:p w:rsidR="00F046AC" w:rsidRDefault="00F046AC" w:rsidP="00F046AC">
            <w:pPr>
              <w:pStyle w:val="ListParagraph"/>
              <w:numPr>
                <w:ilvl w:val="0"/>
                <w:numId w:val="2"/>
              </w:numPr>
              <w:ind w:left="318" w:hanging="284"/>
              <w:rPr>
                <w:rFonts w:cs="Arial"/>
                <w:color w:val="000000" w:themeColor="text1"/>
              </w:rPr>
            </w:pPr>
            <w:r>
              <w:rPr>
                <w:rFonts w:cs="Arial"/>
                <w:color w:val="000000" w:themeColor="text1"/>
              </w:rPr>
              <w:t>last sentence of second paragraph in 1.2 to read as follows: “</w:t>
            </w:r>
            <w:r w:rsidRPr="004600E3">
              <w:t>If, after DUS testing</w:t>
            </w:r>
            <w:r>
              <w:t>,</w:t>
            </w:r>
            <w:r w:rsidRPr="004600E3">
              <w:t xml:space="preserve"> </w:t>
            </w:r>
            <w:r>
              <w:t>a variety is added to</w:t>
            </w:r>
            <w:r w:rsidRPr="004600E3">
              <w:t xml:space="preserve"> the </w:t>
            </w:r>
            <w:r>
              <w:t>variety collection</w:t>
            </w:r>
            <w:r w:rsidRPr="004600E3">
              <w:t xml:space="preserve"> </w:t>
            </w:r>
            <w:r>
              <w:t>it is</w:t>
            </w:r>
            <w:r w:rsidRPr="004600E3">
              <w:t xml:space="preserve"> allocated to a series and </w:t>
            </w:r>
            <w:r>
              <w:t xml:space="preserve">is </w:t>
            </w:r>
            <w:r w:rsidRPr="004600E3">
              <w:t>cyclically</w:t>
            </w:r>
            <w:r>
              <w:t xml:space="preserve"> omitted from the trial every third year.”</w:t>
            </w:r>
            <w:r>
              <w:rPr>
                <w:rFonts w:cs="Arial"/>
                <w:color w:val="000000" w:themeColor="text1"/>
              </w:rPr>
              <w:t xml:space="preserve"> </w:t>
            </w:r>
          </w:p>
          <w:p w:rsidR="00F046AC" w:rsidRPr="000D4F60" w:rsidRDefault="00F046AC" w:rsidP="00F046AC">
            <w:pPr>
              <w:pStyle w:val="ListParagraph"/>
              <w:numPr>
                <w:ilvl w:val="0"/>
                <w:numId w:val="2"/>
              </w:numPr>
              <w:ind w:left="318" w:hanging="284"/>
              <w:rPr>
                <w:rFonts w:cs="Arial"/>
                <w:color w:val="000000" w:themeColor="text1"/>
              </w:rPr>
            </w:pPr>
            <w:r>
              <w:rPr>
                <w:rFonts w:cs="Arial"/>
                <w:color w:val="000000" w:themeColor="text1"/>
              </w:rPr>
              <w:t>paragraph 1.3, sentences 5 and 6 to read as follows: “</w:t>
            </w:r>
            <w:r w:rsidRPr="004600E3">
              <w:t xml:space="preserve">Because of a possible lag between final DUS testing and </w:t>
            </w:r>
            <w:r>
              <w:t>the decision on the application</w:t>
            </w:r>
            <w:r w:rsidRPr="004600E3">
              <w:t>, candidate varieties are kept in trial fo</w:t>
            </w:r>
            <w:r>
              <w:t>r a fourth year after the three­</w:t>
            </w:r>
            <w:r w:rsidRPr="004600E3">
              <w:t xml:space="preserve">year test period.  If </w:t>
            </w:r>
            <w:r>
              <w:t>a positive decision is taken</w:t>
            </w:r>
            <w:r w:rsidRPr="004600E3">
              <w:t>, they will become an established variety and will ent</w:t>
            </w:r>
            <w:r>
              <w:t>er the cyclic planting system.”</w:t>
            </w:r>
          </w:p>
          <w:p w:rsidR="00F046AC" w:rsidRPr="000D4F60" w:rsidRDefault="00F046AC" w:rsidP="00F046AC">
            <w:pPr>
              <w:pStyle w:val="ListParagraph"/>
              <w:numPr>
                <w:ilvl w:val="0"/>
                <w:numId w:val="2"/>
              </w:numPr>
              <w:ind w:left="318" w:hanging="284"/>
              <w:rPr>
                <w:rFonts w:cs="Arial"/>
                <w:color w:val="000000" w:themeColor="text1"/>
              </w:rPr>
            </w:pPr>
            <w:r>
              <w:t xml:space="preserve">note in paragraph 1.4, first sentence to read as follows: Note: if the DUSTNT software is used, a variety can be made to appear missing simply by removal of  the variety from the “E file”.  </w:t>
            </w:r>
          </w:p>
          <w:p w:rsidR="00F046AC" w:rsidRPr="00BD71B1" w:rsidRDefault="00F046AC" w:rsidP="00F046AC">
            <w:pPr>
              <w:pStyle w:val="ListParagraph"/>
              <w:numPr>
                <w:ilvl w:val="0"/>
                <w:numId w:val="2"/>
              </w:numPr>
              <w:ind w:left="318" w:hanging="284"/>
              <w:rPr>
                <w:rFonts w:cs="Arial"/>
                <w:color w:val="000000" w:themeColor="text1"/>
              </w:rPr>
            </w:pPr>
            <w:r>
              <w:t>paragraph 4.2.1, to remove extra dash in “t—test”</w:t>
            </w:r>
          </w:p>
        </w:tc>
      </w:tr>
    </w:tbl>
    <w:p w:rsidR="00F046AC" w:rsidRDefault="00F046AC" w:rsidP="00F046AC">
      <w:pPr>
        <w:ind w:firstLine="567"/>
      </w:pPr>
    </w:p>
    <w:p w:rsidR="00F046AC" w:rsidRPr="00D671B7" w:rsidRDefault="00F046AC" w:rsidP="00F046AC">
      <w:r w:rsidRPr="009F0871">
        <w:fldChar w:fldCharType="begin"/>
      </w:r>
      <w:r w:rsidRPr="009F0871">
        <w:instrText xml:space="preserve"> AUTONUM  </w:instrText>
      </w:r>
      <w:r w:rsidRPr="009F0871">
        <w:fldChar w:fldCharType="end"/>
      </w:r>
      <w:r w:rsidRPr="009F0871">
        <w:tab/>
        <w:t xml:space="preserve">The TC noted that the French, German and Spanish translations of the original English text would be checked by the relevant members of the Editorial Committee prior to submission of the relevant drafts of </w:t>
      </w:r>
      <w:r w:rsidRPr="009F0871">
        <w:lastRenderedPageBreak/>
        <w:t>TGP documents that would be presented for adoption by the Council, at its forty-eighth ordinary session</w:t>
      </w:r>
      <w:r w:rsidR="00EA3752">
        <w:t xml:space="preserve"> (see document TC/50/36 “Report on the Conclusions”, paragraph 38)</w:t>
      </w:r>
      <w:r w:rsidRPr="009F0871">
        <w:t>.</w:t>
      </w:r>
    </w:p>
    <w:p w:rsidR="00F046AC" w:rsidRDefault="00F046AC" w:rsidP="00F046AC">
      <w:pPr>
        <w:ind w:firstLine="567"/>
      </w:pPr>
    </w:p>
    <w:p w:rsidR="00F046AC" w:rsidRPr="007318ED" w:rsidRDefault="00F046AC" w:rsidP="00EE0613">
      <w:pPr>
        <w:pStyle w:val="Heading5"/>
      </w:pPr>
      <w:bookmarkStart w:id="73" w:name="_Toc374385116"/>
      <w:bookmarkStart w:id="74" w:name="_Toc374631053"/>
      <w:bookmarkStart w:id="75" w:name="_Toc374632525"/>
      <w:bookmarkStart w:id="76" w:name="_Toc374635725"/>
      <w:bookmarkStart w:id="77" w:name="_Toc378251514"/>
      <w:bookmarkStart w:id="78" w:name="_Toc381279975"/>
      <w:r w:rsidRPr="007318ED">
        <w:t>Revision of document TGP/8: Part II: Section 10: Uniformity Assessment on the Basis of the Relative Variance Method</w:t>
      </w:r>
      <w:bookmarkEnd w:id="73"/>
      <w:bookmarkEnd w:id="74"/>
      <w:bookmarkEnd w:id="75"/>
      <w:bookmarkEnd w:id="76"/>
      <w:bookmarkEnd w:id="77"/>
      <w:bookmarkEnd w:id="78"/>
    </w:p>
    <w:p w:rsidR="00F046AC" w:rsidRDefault="00F046AC" w:rsidP="00F046AC">
      <w:pPr>
        <w:keepNext/>
      </w:pPr>
    </w:p>
    <w:p w:rsidR="00F046AC" w:rsidRDefault="00F046AC" w:rsidP="00F046AC">
      <w:r>
        <w:fldChar w:fldCharType="begin"/>
      </w:r>
      <w:r>
        <w:instrText xml:space="preserve"> AUTONUM  </w:instrText>
      </w:r>
      <w:r>
        <w:fldChar w:fldCharType="end"/>
      </w:r>
      <w:r>
        <w:tab/>
        <w:t xml:space="preserve">The TC considered document TC/50/23 and agreed with the </w:t>
      </w:r>
      <w:r w:rsidRPr="00EE1C35">
        <w:t>proposed revision of document TGP/8, Section 10: “Uniformity Assessment on the Basis of the Relative Variance Method”, as set out in document</w:t>
      </w:r>
      <w:r>
        <w:t xml:space="preserve"> TC/50/23, </w:t>
      </w:r>
      <w:r w:rsidRPr="00EE1C35">
        <w:t>Annex II.</w:t>
      </w:r>
    </w:p>
    <w:p w:rsidR="00F046AC" w:rsidRPr="00290F6F" w:rsidRDefault="00F046AC" w:rsidP="00F046AC">
      <w:pPr>
        <w:keepNext/>
      </w:pPr>
    </w:p>
    <w:p w:rsidR="00F046AC" w:rsidRPr="00D10589" w:rsidRDefault="00F046AC" w:rsidP="00EE0613">
      <w:pPr>
        <w:pStyle w:val="Heading4"/>
      </w:pPr>
      <w:bookmarkStart w:id="79" w:name="_Toc374631056"/>
      <w:bookmarkStart w:id="80" w:name="_Toc374632528"/>
      <w:bookmarkStart w:id="81" w:name="_Toc374635728"/>
      <w:bookmarkStart w:id="82" w:name="_Toc378251515"/>
      <w:bookmarkStart w:id="83" w:name="_Toc381279976"/>
      <w:r w:rsidRPr="00D10589">
        <w:t>TGP/14:  Glossary of Terms Used in UPOV Documents – Correction (Spanish)</w:t>
      </w:r>
      <w:bookmarkEnd w:id="79"/>
      <w:bookmarkEnd w:id="80"/>
      <w:bookmarkEnd w:id="81"/>
      <w:bookmarkEnd w:id="82"/>
      <w:bookmarkEnd w:id="83"/>
    </w:p>
    <w:p w:rsidR="00F046AC" w:rsidRPr="00290F6F" w:rsidRDefault="00F046AC" w:rsidP="00F046AC">
      <w:pPr>
        <w:keepNext/>
      </w:pPr>
    </w:p>
    <w:p w:rsidR="00F046AC" w:rsidRPr="00290F6F" w:rsidRDefault="00F046AC" w:rsidP="00F046AC">
      <w:r w:rsidRPr="00290F6F">
        <w:fldChar w:fldCharType="begin"/>
      </w:r>
      <w:r w:rsidRPr="00290F6F">
        <w:instrText xml:space="preserve"> AUTONUM  </w:instrText>
      </w:r>
      <w:r w:rsidRPr="00290F6F">
        <w:fldChar w:fldCharType="end"/>
      </w:r>
      <w:r w:rsidRPr="00290F6F">
        <w:tab/>
        <w:t>The TC note</w:t>
      </w:r>
      <w:r>
        <w:t>d</w:t>
      </w:r>
      <w:r w:rsidRPr="00290F6F">
        <w:t xml:space="preserve"> the correction to the Spanish vers</w:t>
      </w:r>
      <w:r>
        <w:t>ion of document TGP/14: Section </w:t>
      </w:r>
      <w:r w:rsidRPr="00290F6F">
        <w:t xml:space="preserve">2: Subsection 3: Color, paragraph 2.2.2, as set out in </w:t>
      </w:r>
      <w:r>
        <w:t xml:space="preserve">document TC/50/5, </w:t>
      </w:r>
      <w:r w:rsidRPr="002154F8">
        <w:t>paragraph 22</w:t>
      </w:r>
      <w:r w:rsidR="00EA3752">
        <w:t>.</w:t>
      </w:r>
    </w:p>
    <w:p w:rsidR="00F046AC" w:rsidRDefault="00F046AC" w:rsidP="00F046AC">
      <w:pPr>
        <w:keepNext/>
      </w:pPr>
    </w:p>
    <w:p w:rsidR="00F046AC" w:rsidRDefault="00F046AC" w:rsidP="00785424">
      <w:pPr>
        <w:pStyle w:val="Heading3"/>
      </w:pPr>
      <w:bookmarkStart w:id="84" w:name="_Toc378251517"/>
      <w:bookmarkStart w:id="85" w:name="_Toc381279978"/>
      <w:bookmarkStart w:id="86" w:name="_Toc393187149"/>
      <w:r>
        <w:t>Future Revision of TGP Documents Previously Agreed by the TC</w:t>
      </w:r>
      <w:bookmarkEnd w:id="84"/>
      <w:bookmarkEnd w:id="85"/>
      <w:bookmarkEnd w:id="86"/>
    </w:p>
    <w:p w:rsidR="00F046AC" w:rsidRDefault="00F046AC" w:rsidP="00F046AC">
      <w:pPr>
        <w:keepNext/>
      </w:pPr>
    </w:p>
    <w:p w:rsidR="00F046AC" w:rsidRPr="00D10589" w:rsidRDefault="00F046AC" w:rsidP="00785424">
      <w:pPr>
        <w:pStyle w:val="Heading4"/>
      </w:pPr>
      <w:bookmarkStart w:id="87" w:name="_Toc352678055"/>
      <w:bookmarkStart w:id="88" w:name="_Toc353797737"/>
      <w:bookmarkStart w:id="89" w:name="_Toc374385118"/>
      <w:bookmarkStart w:id="90" w:name="_Toc374631055"/>
      <w:bookmarkStart w:id="91" w:name="_Toc374632527"/>
      <w:bookmarkStart w:id="92" w:name="_Toc374635727"/>
      <w:bookmarkStart w:id="93" w:name="_Toc378079621"/>
      <w:bookmarkStart w:id="94" w:name="_Toc378251518"/>
      <w:bookmarkStart w:id="95" w:name="_Toc381279979"/>
      <w:r w:rsidRPr="00D10589">
        <w:t>TGP/9:  Examining Distinctness</w:t>
      </w:r>
      <w:bookmarkEnd w:id="87"/>
      <w:bookmarkEnd w:id="88"/>
      <w:bookmarkEnd w:id="89"/>
      <w:bookmarkEnd w:id="90"/>
      <w:bookmarkEnd w:id="91"/>
      <w:bookmarkEnd w:id="92"/>
      <w:bookmarkEnd w:id="93"/>
      <w:bookmarkEnd w:id="94"/>
      <w:bookmarkEnd w:id="95"/>
    </w:p>
    <w:p w:rsidR="00F046AC" w:rsidRPr="00290F6F" w:rsidRDefault="00F046AC" w:rsidP="00F046AC">
      <w:pPr>
        <w:keepNext/>
      </w:pPr>
    </w:p>
    <w:p w:rsidR="00F046AC" w:rsidRDefault="00F046AC" w:rsidP="00F046AC">
      <w:r w:rsidRPr="00290F6F">
        <w:fldChar w:fldCharType="begin"/>
      </w:r>
      <w:r w:rsidRPr="00290F6F">
        <w:instrText xml:space="preserve"> AUTONUM  </w:instrText>
      </w:r>
      <w:r w:rsidRPr="00290F6F">
        <w:fldChar w:fldCharType="end"/>
      </w:r>
      <w:r w:rsidRPr="00290F6F">
        <w:tab/>
        <w:t>The TC note</w:t>
      </w:r>
      <w:r>
        <w:t>d</w:t>
      </w:r>
      <w:r w:rsidRPr="00290F6F">
        <w:t xml:space="preserve"> the revisions already agreed by the TC for document TGP/9, as set out</w:t>
      </w:r>
      <w:r>
        <w:t xml:space="preserve"> in document TC/50/5, Annex III.</w:t>
      </w:r>
    </w:p>
    <w:p w:rsidR="00F046AC" w:rsidRDefault="00F046AC" w:rsidP="00F046AC"/>
    <w:p w:rsidR="00F046AC" w:rsidRDefault="00F046AC" w:rsidP="00F046AC">
      <w:pPr>
        <w:rPr>
          <w:i/>
        </w:rPr>
      </w:pPr>
      <w:r>
        <w:fldChar w:fldCharType="begin"/>
      </w:r>
      <w:r>
        <w:instrText xml:space="preserve"> AUTONUM  </w:instrText>
      </w:r>
      <w:r>
        <w:fldChar w:fldCharType="end"/>
      </w:r>
      <w:r>
        <w:tab/>
        <w:t xml:space="preserve">The TC agreed to request an expert from Germany to </w:t>
      </w:r>
      <w:r w:rsidRPr="007D4F9E">
        <w:t xml:space="preserve">develop guidance on the use of photographs for the analysis of distinctness for inclusion in document TGP/9. The new guidance would </w:t>
      </w:r>
      <w:r>
        <w:t>make</w:t>
      </w:r>
      <w:r w:rsidRPr="007D4F9E">
        <w:t xml:space="preserve"> reference to the complete guidance </w:t>
      </w:r>
      <w:r>
        <w:t xml:space="preserve">available </w:t>
      </w:r>
      <w:r w:rsidRPr="007D4F9E">
        <w:t>in TGP/7</w:t>
      </w:r>
      <w:r>
        <w:t>.</w:t>
      </w:r>
    </w:p>
    <w:p w:rsidR="00F046AC" w:rsidRDefault="00F046AC" w:rsidP="00F046AC">
      <w:pPr>
        <w:spacing w:line="360" w:lineRule="auto"/>
      </w:pPr>
    </w:p>
    <w:p w:rsidR="00F046AC" w:rsidRDefault="00F046AC" w:rsidP="00785424">
      <w:pPr>
        <w:pStyle w:val="Heading3"/>
      </w:pPr>
      <w:bookmarkStart w:id="96" w:name="_Toc378251519"/>
      <w:bookmarkStart w:id="97" w:name="_Toc381279980"/>
      <w:bookmarkStart w:id="98" w:name="_Toc393187150"/>
      <w:r w:rsidRPr="00290F6F">
        <w:t>Future Revisions under Development</w:t>
      </w:r>
      <w:bookmarkEnd w:id="96"/>
      <w:bookmarkEnd w:id="97"/>
      <w:bookmarkEnd w:id="98"/>
    </w:p>
    <w:p w:rsidR="00F046AC" w:rsidRPr="00D34190" w:rsidRDefault="00F046AC" w:rsidP="00F046AC"/>
    <w:p w:rsidR="00F046AC" w:rsidRPr="00D10589" w:rsidRDefault="00F046AC" w:rsidP="00785424">
      <w:pPr>
        <w:pStyle w:val="Heading4"/>
      </w:pPr>
      <w:bookmarkStart w:id="99" w:name="_Toc352678059"/>
      <w:bookmarkStart w:id="100" w:name="_Toc353797740"/>
      <w:bookmarkStart w:id="101" w:name="_Toc374385120"/>
      <w:bookmarkStart w:id="102" w:name="_Toc374631058"/>
      <w:bookmarkStart w:id="103" w:name="_Toc374632530"/>
      <w:bookmarkStart w:id="104" w:name="_Toc374635730"/>
      <w:bookmarkStart w:id="105" w:name="_Toc378251520"/>
      <w:bookmarkStart w:id="106" w:name="_Toc381279981"/>
      <w:r w:rsidRPr="00D10589">
        <w:t>TGP/7:  Development of Test Guidelines</w:t>
      </w:r>
      <w:bookmarkEnd w:id="99"/>
      <w:bookmarkEnd w:id="100"/>
      <w:bookmarkEnd w:id="101"/>
      <w:bookmarkEnd w:id="102"/>
      <w:bookmarkEnd w:id="103"/>
      <w:bookmarkEnd w:id="104"/>
      <w:bookmarkEnd w:id="105"/>
      <w:bookmarkEnd w:id="106"/>
    </w:p>
    <w:p w:rsidR="00F046AC" w:rsidRPr="00290F6F" w:rsidRDefault="00F046AC" w:rsidP="00F046AC">
      <w:pPr>
        <w:keepNext/>
      </w:pPr>
    </w:p>
    <w:p w:rsidR="00F046AC" w:rsidRPr="00FE500E" w:rsidRDefault="00F046AC" w:rsidP="00785424">
      <w:pPr>
        <w:pStyle w:val="Heading5"/>
      </w:pPr>
      <w:bookmarkStart w:id="107" w:name="_Toc374385121"/>
      <w:bookmarkStart w:id="108" w:name="_Toc374631059"/>
      <w:bookmarkStart w:id="109" w:name="_Toc374632531"/>
      <w:bookmarkStart w:id="110" w:name="_Toc374635731"/>
      <w:bookmarkStart w:id="111" w:name="_Toc378251521"/>
      <w:bookmarkStart w:id="112" w:name="_Toc381279982"/>
      <w:r w:rsidRPr="00FE500E">
        <w:t>Revision of document TGP/7: Source of Propagating material</w:t>
      </w:r>
      <w:bookmarkEnd w:id="107"/>
      <w:bookmarkEnd w:id="108"/>
      <w:bookmarkEnd w:id="109"/>
      <w:bookmarkEnd w:id="110"/>
      <w:bookmarkEnd w:id="111"/>
      <w:bookmarkEnd w:id="112"/>
    </w:p>
    <w:p w:rsidR="00F046AC" w:rsidRDefault="00F046AC" w:rsidP="00F046AC">
      <w:pPr>
        <w:keepNext/>
      </w:pPr>
    </w:p>
    <w:p w:rsidR="00F046AC" w:rsidRDefault="00F046AC" w:rsidP="00F046AC">
      <w:pPr>
        <w:keepNext/>
      </w:pPr>
      <w:r>
        <w:fldChar w:fldCharType="begin"/>
      </w:r>
      <w:r>
        <w:instrText xml:space="preserve"> AUTONUM  </w:instrText>
      </w:r>
      <w:r>
        <w:fldChar w:fldCharType="end"/>
      </w:r>
      <w:r>
        <w:tab/>
        <w:t>The TC considered document TC/50/17.</w:t>
      </w:r>
    </w:p>
    <w:p w:rsidR="00F046AC" w:rsidRDefault="00F046AC" w:rsidP="00F046AC">
      <w:pPr>
        <w:keepNext/>
      </w:pPr>
    </w:p>
    <w:p w:rsidR="00F046AC" w:rsidRDefault="00F046AC" w:rsidP="00F046AC">
      <w:r w:rsidRPr="00330930">
        <w:fldChar w:fldCharType="begin"/>
      </w:r>
      <w:r w:rsidRPr="00330930">
        <w:instrText xml:space="preserve"> AUTONUM  </w:instrText>
      </w:r>
      <w:r w:rsidRPr="00330930">
        <w:fldChar w:fldCharType="end"/>
      </w:r>
      <w:r>
        <w:tab/>
        <w:t>The TC encouraged experts to present to</w:t>
      </w:r>
      <w:r w:rsidRPr="00330930">
        <w:t xml:space="preserve"> the T</w:t>
      </w:r>
      <w:r>
        <w:t xml:space="preserve">WPs, at their sessions in 2014, </w:t>
      </w:r>
      <w:r w:rsidRPr="004D2C55">
        <w:t>their experiences with regard to</w:t>
      </w:r>
      <w:r>
        <w:t xml:space="preserve"> </w:t>
      </w:r>
      <w:r w:rsidRPr="00851174">
        <w:t>plant material submitted for examination</w:t>
      </w:r>
      <w:r w:rsidRPr="004D2C55">
        <w:t xml:space="preserve"> </w:t>
      </w:r>
      <w:r>
        <w:t xml:space="preserve">and how they had addressed the problems that could arise, which could be developed into guidance that would reflect good practice.  The title of the document should be amended accordingly. </w:t>
      </w:r>
    </w:p>
    <w:p w:rsidR="00F046AC" w:rsidRDefault="00F046AC" w:rsidP="00F046AC"/>
    <w:p w:rsidR="00F046AC" w:rsidRPr="00D10589" w:rsidRDefault="00F046AC" w:rsidP="00785424">
      <w:pPr>
        <w:pStyle w:val="Heading4"/>
      </w:pPr>
      <w:bookmarkStart w:id="113" w:name="_Toc374385123"/>
      <w:bookmarkStart w:id="114" w:name="_Toc374631061"/>
      <w:bookmarkStart w:id="115" w:name="_Toc374632533"/>
      <w:bookmarkStart w:id="116" w:name="_Toc374635733"/>
      <w:bookmarkStart w:id="117" w:name="_Toc378251522"/>
      <w:bookmarkStart w:id="118" w:name="_Toc381279983"/>
      <w:r w:rsidRPr="00D10589">
        <w:t>TGP/8:  Trial Design and Techniques Used in the Examination of Distinctness, Uniformity and Stability</w:t>
      </w:r>
      <w:bookmarkEnd w:id="113"/>
      <w:bookmarkEnd w:id="114"/>
      <w:bookmarkEnd w:id="115"/>
      <w:bookmarkEnd w:id="116"/>
      <w:bookmarkEnd w:id="117"/>
      <w:bookmarkEnd w:id="118"/>
    </w:p>
    <w:p w:rsidR="00F046AC" w:rsidRPr="00290F6F" w:rsidRDefault="00F046AC" w:rsidP="00F046AC">
      <w:pPr>
        <w:pStyle w:val="Heading2"/>
      </w:pPr>
    </w:p>
    <w:p w:rsidR="00F046AC" w:rsidRPr="00FE500E" w:rsidRDefault="00F046AC" w:rsidP="00785424">
      <w:pPr>
        <w:pStyle w:val="Heading5"/>
      </w:pPr>
      <w:bookmarkStart w:id="119" w:name="_Toc374385124"/>
      <w:bookmarkStart w:id="120" w:name="_Toc374631062"/>
      <w:bookmarkStart w:id="121" w:name="_Toc374632534"/>
      <w:bookmarkStart w:id="122" w:name="_Toc374635734"/>
      <w:bookmarkStart w:id="123" w:name="_Toc378251523"/>
      <w:bookmarkStart w:id="124" w:name="_Toc381279984"/>
      <w:r>
        <w:t>(i)</w:t>
      </w:r>
      <w:r>
        <w:tab/>
      </w:r>
      <w:r w:rsidRPr="00FE500E">
        <w:t>Revision of document TGP/8: Part I: New Section: Minimizing the Variation due to Different Observers</w:t>
      </w:r>
      <w:bookmarkEnd w:id="119"/>
      <w:bookmarkEnd w:id="120"/>
      <w:bookmarkEnd w:id="121"/>
      <w:bookmarkEnd w:id="122"/>
      <w:bookmarkEnd w:id="123"/>
      <w:bookmarkEnd w:id="124"/>
    </w:p>
    <w:p w:rsidR="00F046AC" w:rsidRDefault="00F046AC" w:rsidP="00F046AC">
      <w:pPr>
        <w:keepNext/>
        <w:rPr>
          <w:rFonts w:cs="Arial"/>
        </w:rPr>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TC/50/21.</w:t>
      </w:r>
    </w:p>
    <w:p w:rsidR="00F046AC" w:rsidRDefault="00F046AC" w:rsidP="00F046AC">
      <w:pPr>
        <w:rPr>
          <w:rFonts w:cs="Arial"/>
        </w:rPr>
      </w:pPr>
    </w:p>
    <w:p w:rsidR="00F046AC" w:rsidRPr="008A668D" w:rsidRDefault="00F046AC" w:rsidP="00F046AC">
      <w:r w:rsidRPr="008A668D">
        <w:fldChar w:fldCharType="begin"/>
      </w:r>
      <w:r w:rsidRPr="008A668D">
        <w:instrText xml:space="preserve"> AUTONUM  </w:instrText>
      </w:r>
      <w:r w:rsidRPr="008A668D">
        <w:fldChar w:fldCharType="end"/>
      </w:r>
      <w:r>
        <w:tab/>
        <w:t>The TC noted that</w:t>
      </w:r>
      <w:r w:rsidRPr="004B5768">
        <w:t xml:space="preserve"> the TWF </w:t>
      </w:r>
      <w:r>
        <w:t>had</w:t>
      </w:r>
      <w:r w:rsidRPr="004B5768">
        <w:t xml:space="preserve"> reques</w:t>
      </w:r>
      <w:r>
        <w:t>te</w:t>
      </w:r>
      <w:r w:rsidRPr="004B5768">
        <w:t xml:space="preserve">d </w:t>
      </w:r>
      <w:r>
        <w:t xml:space="preserve">an </w:t>
      </w:r>
      <w:r w:rsidRPr="004B5768">
        <w:t>expert</w:t>
      </w:r>
      <w:r w:rsidRPr="00B27346">
        <w:t xml:space="preserve"> from New Zealand</w:t>
      </w:r>
      <w:r w:rsidRPr="004B5768">
        <w:t xml:space="preserve"> to report</w:t>
      </w:r>
      <w:r>
        <w:t>,</w:t>
      </w:r>
      <w:r w:rsidRPr="004B5768">
        <w:t xml:space="preserve"> at </w:t>
      </w:r>
      <w:r>
        <w:t>its session in </w:t>
      </w:r>
      <w:r w:rsidRPr="004B5768">
        <w:t>2014, on the</w:t>
      </w:r>
      <w:r>
        <w:t xml:space="preserve"> previous </w:t>
      </w:r>
      <w:r w:rsidRPr="004B5768">
        <w:t>work done on harmonized variety description for apple for an agreed set of varieties</w:t>
      </w:r>
      <w:r>
        <w:t>, as set out in document TC/50/21, paragraph 17.</w:t>
      </w:r>
    </w:p>
    <w:p w:rsidR="00F046AC" w:rsidRPr="008A668D" w:rsidRDefault="00F046AC" w:rsidP="00F046AC"/>
    <w:p w:rsidR="00F046AC" w:rsidRPr="004B5768" w:rsidRDefault="00F046AC" w:rsidP="00F046AC">
      <w:r>
        <w:fldChar w:fldCharType="begin"/>
      </w:r>
      <w:r>
        <w:instrText xml:space="preserve"> AUTONUM  </w:instrText>
      </w:r>
      <w:r>
        <w:fldChar w:fldCharType="end"/>
      </w:r>
      <w:r>
        <w:tab/>
        <w:t>The TC invited</w:t>
      </w:r>
      <w:r w:rsidRPr="004B5768">
        <w:t xml:space="preserve"> the expert from Australia</w:t>
      </w:r>
      <w:r>
        <w:t>,</w:t>
      </w:r>
      <w:r w:rsidRPr="004B5768">
        <w:t xml:space="preserve"> with the assistance of experts from the European Union, France, Germany, the Netherlands and the United Kingdom, to draft further guidance to be included in </w:t>
      </w:r>
      <w:r w:rsidRPr="00AA342C">
        <w:t>a future revision of document</w:t>
      </w:r>
      <w:r w:rsidRPr="004B5768">
        <w:t xml:space="preserve"> TGP/8 </w:t>
      </w:r>
      <w:r>
        <w:t>on minimizing the variation due to different observers, including guidance on PQ and QN/MG characteristics</w:t>
      </w:r>
      <w:r w:rsidRPr="004B5768">
        <w:t>, for consideration by the TWPs at their sessions in 2014.</w:t>
      </w:r>
    </w:p>
    <w:p w:rsidR="00F046AC" w:rsidRPr="00290F6F" w:rsidRDefault="00F046AC" w:rsidP="00F046AC">
      <w:pPr>
        <w:spacing w:line="360" w:lineRule="auto"/>
        <w:rPr>
          <w:rFonts w:cs="Arial"/>
        </w:rPr>
      </w:pPr>
    </w:p>
    <w:p w:rsidR="00F046AC" w:rsidRPr="00FE500E" w:rsidRDefault="00F046AC" w:rsidP="00785424">
      <w:pPr>
        <w:pStyle w:val="Heading5"/>
      </w:pPr>
      <w:bookmarkStart w:id="125" w:name="_Toc374385125"/>
      <w:bookmarkStart w:id="126" w:name="_Toc374631063"/>
      <w:bookmarkStart w:id="127" w:name="_Toc374632535"/>
      <w:bookmarkStart w:id="128" w:name="_Toc374635735"/>
      <w:bookmarkStart w:id="129" w:name="_Toc378251524"/>
      <w:bookmarkStart w:id="130" w:name="_Toc381279985"/>
      <w:r>
        <w:t>(ii)</w:t>
      </w:r>
      <w:r>
        <w:tab/>
      </w:r>
      <w:r w:rsidRPr="00FE500E">
        <w:t>Revision of document TGP/8: Part II: Method of Calculation of COYU</w:t>
      </w:r>
      <w:bookmarkEnd w:id="125"/>
      <w:bookmarkEnd w:id="126"/>
      <w:bookmarkEnd w:id="127"/>
      <w:bookmarkEnd w:id="128"/>
      <w:bookmarkEnd w:id="129"/>
      <w:bookmarkEnd w:id="130"/>
    </w:p>
    <w:p w:rsidR="00F046AC" w:rsidRDefault="00F046AC" w:rsidP="00F046AC">
      <w:pPr>
        <w:keepNext/>
      </w:pPr>
    </w:p>
    <w:p w:rsidR="00F046AC" w:rsidRDefault="00F046AC" w:rsidP="00F046AC">
      <w:r>
        <w:rPr>
          <w:rFonts w:cs="Arial"/>
        </w:rPr>
        <w:fldChar w:fldCharType="begin"/>
      </w:r>
      <w:r>
        <w:rPr>
          <w:rFonts w:cs="Arial"/>
        </w:rPr>
        <w:instrText xml:space="preserve"> AUTONUM  </w:instrText>
      </w:r>
      <w:r>
        <w:rPr>
          <w:rFonts w:cs="Arial"/>
        </w:rPr>
        <w:fldChar w:fldCharType="end"/>
      </w:r>
      <w:r>
        <w:rPr>
          <w:rFonts w:cs="Arial"/>
        </w:rPr>
        <w:tab/>
        <w:t>The TC considered document TC/50/22 and received a presentation by Mr. Adrian Roberts, United Kingdom, on “Proposed Improvements to COYU”.</w:t>
      </w:r>
      <w:r w:rsidRPr="004D317C">
        <w:t xml:space="preserve"> </w:t>
      </w:r>
      <w:r>
        <w:t xml:space="preserve"> It noted that a copy of the presentation would be made available as an addendum to document TC/50/22. </w:t>
      </w:r>
    </w:p>
    <w:p w:rsidR="00F046AC" w:rsidRDefault="00F046AC" w:rsidP="00F046AC">
      <w:pPr>
        <w:rPr>
          <w:rFonts w:cs="Arial"/>
        </w:rPr>
      </w:pPr>
    </w:p>
    <w:p w:rsidR="00F046AC" w:rsidRPr="006B6D27" w:rsidRDefault="00F046AC" w:rsidP="00F046AC">
      <w:r w:rsidRPr="006B6D27">
        <w:fldChar w:fldCharType="begin"/>
      </w:r>
      <w:r w:rsidRPr="006B6D27">
        <w:instrText xml:space="preserve"> AUTONUM  </w:instrText>
      </w:r>
      <w:r w:rsidRPr="006B6D27">
        <w:fldChar w:fldCharType="end"/>
      </w:r>
      <w:r w:rsidRPr="006B6D27">
        <w:tab/>
        <w:t>The TC note</w:t>
      </w:r>
      <w:r>
        <w:t>d</w:t>
      </w:r>
      <w:r w:rsidRPr="006B6D27">
        <w:t xml:space="preserve"> the developments in the work concerning the proposals to address the bias in the present method of calculation of COYU, as set out in document</w:t>
      </w:r>
      <w:r>
        <w:t xml:space="preserve"> TC/50/22, paragraphs 8 to 21.</w:t>
      </w:r>
    </w:p>
    <w:p w:rsidR="00F046AC" w:rsidRDefault="00F046AC" w:rsidP="00F046AC">
      <w:r>
        <w:lastRenderedPageBreak/>
        <w:fldChar w:fldCharType="begin"/>
      </w:r>
      <w:r>
        <w:instrText xml:space="preserve"> AUTONUM  </w:instrText>
      </w:r>
      <w:r>
        <w:fldChar w:fldCharType="end"/>
      </w:r>
      <w:r>
        <w:tab/>
        <w:t>The TC agreed that the development of a demonstration module in DUST should be continued and demonstrated to the TWC at its session in 2014</w:t>
      </w:r>
      <w:r w:rsidRPr="006B6D27">
        <w:t>.</w:t>
      </w:r>
      <w:r>
        <w:t xml:space="preserve">  The TC agreed that a practical exercise should be conducted using real data to compare decisions made using the current and the proposed improved method.</w:t>
      </w:r>
    </w:p>
    <w:p w:rsidR="00F046AC" w:rsidRDefault="00F046AC" w:rsidP="00F046AC"/>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r>
      <w:r>
        <w:t xml:space="preserve">The TC requested the Office of the Union to issue a new circular inviting further </w:t>
      </w:r>
      <w:r>
        <w:rPr>
          <w:rFonts w:cs="Arial"/>
        </w:rPr>
        <w:t xml:space="preserve">information on the extent and modalities </w:t>
      </w:r>
      <w:r>
        <w:t>of use of the current COYU method, in advance of the thirty-second session of the TWC</w:t>
      </w:r>
      <w:r w:rsidRPr="00E423D0">
        <w:t>.</w:t>
      </w:r>
    </w:p>
    <w:p w:rsidR="00F046AC" w:rsidRPr="00290F6F" w:rsidRDefault="00F046AC" w:rsidP="00F046AC">
      <w:pPr>
        <w:spacing w:line="360" w:lineRule="auto"/>
      </w:pPr>
    </w:p>
    <w:p w:rsidR="00F046AC" w:rsidRPr="00FE500E" w:rsidRDefault="00F046AC" w:rsidP="00785424">
      <w:pPr>
        <w:pStyle w:val="Heading5"/>
      </w:pPr>
      <w:bookmarkStart w:id="131" w:name="_Toc374385117"/>
      <w:bookmarkStart w:id="132" w:name="_Toc374631054"/>
      <w:bookmarkStart w:id="133" w:name="_Toc374632526"/>
      <w:bookmarkStart w:id="134" w:name="_Toc374635726"/>
      <w:bookmarkStart w:id="135" w:name="_Toc378251525"/>
      <w:bookmarkStart w:id="136" w:name="_Toc381279986"/>
      <w:r>
        <w:t>(iii)</w:t>
      </w:r>
      <w:r>
        <w:tab/>
      </w:r>
      <w:r w:rsidRPr="00FE500E">
        <w:t>Revision of document TGP/8: Part II: New Section 11: Examining DUS in Bulk Samples</w:t>
      </w:r>
      <w:bookmarkEnd w:id="131"/>
      <w:bookmarkEnd w:id="132"/>
      <w:bookmarkEnd w:id="133"/>
      <w:bookmarkEnd w:id="134"/>
      <w:bookmarkEnd w:id="135"/>
      <w:bookmarkEnd w:id="136"/>
    </w:p>
    <w:p w:rsidR="00F046AC" w:rsidRDefault="00F046AC" w:rsidP="00F046AC">
      <w:pPr>
        <w:keepNext/>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TC/50/24.</w:t>
      </w:r>
    </w:p>
    <w:p w:rsidR="00F046AC" w:rsidRDefault="00F046AC" w:rsidP="00F046AC">
      <w:pPr>
        <w:rPr>
          <w:rFonts w:cs="Arial"/>
        </w:rPr>
      </w:pPr>
    </w:p>
    <w:p w:rsidR="00F046AC" w:rsidRPr="000D5859" w:rsidRDefault="00F046AC" w:rsidP="00F046AC">
      <w:pPr>
        <w:rPr>
          <w:spacing w:val="-4"/>
        </w:rPr>
      </w:pPr>
      <w:r w:rsidRPr="00251639">
        <w:fldChar w:fldCharType="begin"/>
      </w:r>
      <w:r w:rsidRPr="00251639">
        <w:instrText xml:space="preserve"> AUTONUM  </w:instrText>
      </w:r>
      <w:r w:rsidRPr="00251639">
        <w:fldChar w:fldCharType="end"/>
      </w:r>
      <w:r w:rsidRPr="00251639">
        <w:tab/>
      </w:r>
      <w:r w:rsidRPr="00251639">
        <w:rPr>
          <w:spacing w:val="-4"/>
        </w:rPr>
        <w:t xml:space="preserve">The TC </w:t>
      </w:r>
      <w:r>
        <w:rPr>
          <w:spacing w:val="-4"/>
        </w:rPr>
        <w:t xml:space="preserve">invited </w:t>
      </w:r>
      <w:r w:rsidRPr="00251639">
        <w:rPr>
          <w:spacing w:val="-4"/>
        </w:rPr>
        <w:t>experts from France and the Netherlands to provide</w:t>
      </w:r>
      <w:r w:rsidRPr="00251639">
        <w:t xml:space="preserve"> examples of their experience in the development of characteristics based on bulk samples</w:t>
      </w:r>
      <w:r w:rsidRPr="00251639">
        <w:rPr>
          <w:spacing w:val="-4"/>
        </w:rPr>
        <w:t xml:space="preserve">, </w:t>
      </w:r>
      <w:r w:rsidRPr="00251639">
        <w:t>for seed</w:t>
      </w:r>
      <w:r>
        <w:t>-</w:t>
      </w:r>
      <w:r w:rsidRPr="00251639">
        <w:t xml:space="preserve"> and vegetatively propagated </w:t>
      </w:r>
      <w:r>
        <w:t>varieties</w:t>
      </w:r>
      <w:r w:rsidRPr="00251639">
        <w:t>, as a basis to develop g</w:t>
      </w:r>
      <w:r w:rsidRPr="00251639">
        <w:rPr>
          <w:spacing w:val="-4"/>
        </w:rPr>
        <w:t>uidance on the development of characteristics examined on the basis of bulk samples</w:t>
      </w:r>
      <w:r>
        <w:rPr>
          <w:spacing w:val="-4"/>
        </w:rPr>
        <w:t xml:space="preserve">. </w:t>
      </w:r>
    </w:p>
    <w:p w:rsidR="00F046AC" w:rsidRPr="00290F6F" w:rsidRDefault="00F046AC" w:rsidP="00F046AC">
      <w:pPr>
        <w:spacing w:line="360" w:lineRule="auto"/>
      </w:pPr>
    </w:p>
    <w:p w:rsidR="00F046AC" w:rsidRPr="00FE500E" w:rsidRDefault="00F046AC" w:rsidP="00785424">
      <w:pPr>
        <w:pStyle w:val="Heading5"/>
      </w:pPr>
      <w:bookmarkStart w:id="137" w:name="_Toc374385126"/>
      <w:bookmarkStart w:id="138" w:name="_Toc374631064"/>
      <w:bookmarkStart w:id="139" w:name="_Toc374632536"/>
      <w:bookmarkStart w:id="140" w:name="_Toc374635736"/>
      <w:bookmarkStart w:id="141" w:name="_Toc378251526"/>
      <w:bookmarkStart w:id="142" w:name="_Toc381279987"/>
      <w:r>
        <w:t>(iv)</w:t>
      </w:r>
      <w:r>
        <w:tab/>
      </w:r>
      <w:r w:rsidRPr="00FE500E">
        <w:t>Revision of document TGP/8: Part II: New Section: Data Processing for the Assessment of Distinctness and for Producing Variety Descriptions</w:t>
      </w:r>
      <w:bookmarkEnd w:id="137"/>
      <w:bookmarkEnd w:id="138"/>
      <w:bookmarkEnd w:id="139"/>
      <w:bookmarkEnd w:id="140"/>
      <w:bookmarkEnd w:id="141"/>
      <w:bookmarkEnd w:id="142"/>
    </w:p>
    <w:p w:rsidR="00F046AC" w:rsidRDefault="00F046AC" w:rsidP="00F046AC">
      <w:pPr>
        <w:keepNext/>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TC/50/25.</w:t>
      </w:r>
    </w:p>
    <w:p w:rsidR="00F046AC" w:rsidRDefault="00F046AC" w:rsidP="00F046AC">
      <w:pPr>
        <w:rPr>
          <w:rFonts w:cs="Arial"/>
        </w:rPr>
      </w:pPr>
    </w:p>
    <w:p w:rsidR="00F046AC" w:rsidRDefault="00F046AC" w:rsidP="00F046AC">
      <w:pPr>
        <w:rPr>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Pr="0008344F">
        <w:t>The TC</w:t>
      </w:r>
      <w:r>
        <w:t xml:space="preserve"> noted </w:t>
      </w:r>
      <w:r w:rsidRPr="00B4225A">
        <w:t>the</w:t>
      </w:r>
      <w:r>
        <w:t xml:space="preserve"> invitation by the</w:t>
      </w:r>
      <w:r w:rsidRPr="00B4225A">
        <w:t xml:space="preserve"> </w:t>
      </w:r>
      <w:r w:rsidRPr="00BD373E">
        <w:t>TWF to an expert from New Zealand to make a presentation at its forty-fifth session, on the project for “apple reference varieties” that began in New Zealand in 2011, and how th</w:t>
      </w:r>
      <w:r>
        <w:t>at</w:t>
      </w:r>
      <w:r w:rsidRPr="00BD373E">
        <w:t xml:space="preserve"> work would contribute to developing</w:t>
      </w:r>
      <w:r w:rsidRPr="00462D28">
        <w:t xml:space="preserve"> improved example varieties and variety descriptions</w:t>
      </w:r>
      <w:r>
        <w:rPr>
          <w:snapToGrid w:val="0"/>
        </w:rPr>
        <w:t>.</w:t>
      </w:r>
    </w:p>
    <w:p w:rsidR="00F046AC" w:rsidRDefault="00F046AC" w:rsidP="00F046AC">
      <w:pPr>
        <w:rPr>
          <w:snapToGrid w:val="0"/>
        </w:rPr>
      </w:pPr>
    </w:p>
    <w:p w:rsidR="00F046AC" w:rsidRDefault="00F046AC" w:rsidP="00F046AC">
      <w:pPr>
        <w:rPr>
          <w:snapToGrid w:val="0"/>
        </w:rPr>
      </w:pPr>
      <w:r>
        <w:fldChar w:fldCharType="begin"/>
      </w:r>
      <w:r>
        <w:instrText xml:space="preserve"> AUTONUM  </w:instrText>
      </w:r>
      <w:r>
        <w:fldChar w:fldCharType="end"/>
      </w:r>
      <w:r>
        <w:tab/>
        <w:t xml:space="preserve">The TC agreed to invite an </w:t>
      </w:r>
      <w:r w:rsidRPr="005946CC">
        <w:t xml:space="preserve">expert from Germany </w:t>
      </w:r>
      <w:r>
        <w:t>to</w:t>
      </w:r>
      <w:r w:rsidRPr="005946CC">
        <w:t xml:space="preserve"> develop a text to explain the different forms that variety descriptions could take and the relevance</w:t>
      </w:r>
      <w:r>
        <w:t xml:space="preserve"> of scale levels in that regard</w:t>
      </w:r>
      <w:r>
        <w:rPr>
          <w:snapToGrid w:val="0"/>
        </w:rPr>
        <w:t>.</w:t>
      </w:r>
    </w:p>
    <w:p w:rsidR="00F046AC" w:rsidRDefault="00F046AC" w:rsidP="00F046AC"/>
    <w:p w:rsidR="00F046AC" w:rsidRDefault="00F046AC" w:rsidP="00F046AC">
      <w:r w:rsidRPr="00E27362">
        <w:fldChar w:fldCharType="begin"/>
      </w:r>
      <w:r w:rsidRPr="00E27362">
        <w:instrText xml:space="preserve"> AUTONUM  </w:instrText>
      </w:r>
      <w:r w:rsidRPr="00E27362">
        <w:fldChar w:fldCharType="end"/>
      </w:r>
      <w:r w:rsidRPr="00E27362">
        <w:tab/>
        <w:t xml:space="preserve">The TC </w:t>
      </w:r>
      <w:r>
        <w:t>agreed that</w:t>
      </w:r>
      <w:r w:rsidRPr="00E27362">
        <w:t xml:space="preserve"> the experts</w:t>
      </w:r>
      <w:r>
        <w:t xml:space="preserve"> from France, Germany, Italy, Japan, Netherlands, Republic of Korea</w:t>
      </w:r>
      <w:r w:rsidRPr="00C713C5">
        <w:t xml:space="preserve"> and United Kingdom</w:t>
      </w:r>
      <w:r w:rsidRPr="00E27362">
        <w:t xml:space="preserve"> </w:t>
      </w:r>
      <w:r>
        <w:t>should</w:t>
      </w:r>
      <w:r w:rsidRPr="00E27362">
        <w:t xml:space="preserve"> provide </w:t>
      </w:r>
      <w:r>
        <w:t>the</w:t>
      </w:r>
      <w:r w:rsidRPr="00E27362">
        <w:t xml:space="preserve"> results on the practical exercise to the Office of the Union and noted </w:t>
      </w:r>
      <w:r>
        <w:t xml:space="preserve">the plans for </w:t>
      </w:r>
      <w:r w:rsidRPr="00E27362">
        <w:t xml:space="preserve">a summary </w:t>
      </w:r>
      <w:r w:rsidRPr="00E27362">
        <w:rPr>
          <w:rFonts w:cs="Arial"/>
        </w:rPr>
        <w:t>of aspects in common and divergence</w:t>
      </w:r>
      <w:r>
        <w:rPr>
          <w:rFonts w:cs="Arial"/>
        </w:rPr>
        <w:t>s</w:t>
      </w:r>
      <w:r w:rsidRPr="00E27362">
        <w:rPr>
          <w:rFonts w:cs="Arial"/>
        </w:rPr>
        <w:t xml:space="preserve"> between </w:t>
      </w:r>
      <w:r>
        <w:rPr>
          <w:rFonts w:cs="Arial"/>
        </w:rPr>
        <w:t xml:space="preserve">the </w:t>
      </w:r>
      <w:r w:rsidRPr="00E27362">
        <w:rPr>
          <w:rFonts w:cs="Arial"/>
        </w:rPr>
        <w:t>methods</w:t>
      </w:r>
      <w:r w:rsidRPr="00E27362">
        <w:t xml:space="preserve"> </w:t>
      </w:r>
      <w:r>
        <w:t>to</w:t>
      </w:r>
      <w:r w:rsidRPr="00E27362">
        <w:t xml:space="preserve"> be presented to the TWPs in 2014</w:t>
      </w:r>
      <w:r>
        <w:t xml:space="preserve"> and </w:t>
      </w:r>
      <w:r w:rsidRPr="00E27362">
        <w:t>to the TC at its fifty-first session.</w:t>
      </w:r>
      <w:r>
        <w:t xml:space="preserve"> </w:t>
      </w:r>
    </w:p>
    <w:p w:rsidR="00F046AC" w:rsidRDefault="00F046AC" w:rsidP="00F046AC"/>
    <w:p w:rsidR="00F046AC" w:rsidRPr="0083706F" w:rsidRDefault="00F046AC" w:rsidP="00F046AC">
      <w:r>
        <w:fldChar w:fldCharType="begin"/>
      </w:r>
      <w:r>
        <w:instrText xml:space="preserve"> AUTONUM  </w:instrText>
      </w:r>
      <w:r>
        <w:fldChar w:fldCharType="end"/>
      </w:r>
      <w:r>
        <w:tab/>
        <w:t>The TC noted that, on the basis of the results of the practical exercise, it would be invited to consider whether to develop guidance</w:t>
      </w:r>
      <w:r w:rsidRPr="00F00C80">
        <w:t xml:space="preserve"> on data processing for the assessment of distinctness and for producing variety descriptions</w:t>
      </w:r>
      <w:r>
        <w:t xml:space="preserve"> that would be relevant for different types of propagation.</w:t>
      </w:r>
    </w:p>
    <w:p w:rsidR="00F046AC" w:rsidRPr="00290F6F" w:rsidRDefault="00F046AC" w:rsidP="00F046AC">
      <w:pPr>
        <w:spacing w:line="360" w:lineRule="auto"/>
      </w:pPr>
    </w:p>
    <w:p w:rsidR="00F046AC" w:rsidRPr="002A6EE0" w:rsidRDefault="00F046AC" w:rsidP="00785424">
      <w:pPr>
        <w:pStyle w:val="Heading5"/>
      </w:pPr>
      <w:bookmarkStart w:id="143" w:name="_Toc374385127"/>
      <w:bookmarkStart w:id="144" w:name="_Toc374631065"/>
      <w:bookmarkStart w:id="145" w:name="_Toc374632537"/>
      <w:bookmarkStart w:id="146" w:name="_Toc374635737"/>
      <w:bookmarkStart w:id="147" w:name="_Toc378251527"/>
      <w:bookmarkStart w:id="148" w:name="_Toc381279988"/>
      <w:r>
        <w:t>(v)</w:t>
      </w:r>
      <w:r>
        <w:tab/>
      </w:r>
      <w:r w:rsidRPr="002A6EE0">
        <w:t>Revision of document TGP/8: Part II: New Section:  Guidance of Data Analysis for Blind Randomized Trials</w:t>
      </w:r>
      <w:bookmarkEnd w:id="143"/>
      <w:bookmarkEnd w:id="144"/>
      <w:bookmarkEnd w:id="145"/>
      <w:bookmarkEnd w:id="146"/>
      <w:bookmarkEnd w:id="147"/>
      <w:bookmarkEnd w:id="148"/>
    </w:p>
    <w:p w:rsidR="00F046AC" w:rsidRPr="006348F0" w:rsidRDefault="00F046AC" w:rsidP="00F046AC">
      <w:pPr>
        <w:keepNext/>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TC/50/26 and agreed to request that experts from France continue the development of the proposed guidance on the basis of the comments in that document.</w:t>
      </w:r>
    </w:p>
    <w:p w:rsidR="00F046AC" w:rsidRDefault="00F046AC" w:rsidP="00F046AC"/>
    <w:p w:rsidR="00F046AC" w:rsidRDefault="00F046AC" w:rsidP="00F046AC">
      <w:r>
        <w:fldChar w:fldCharType="begin"/>
      </w:r>
      <w:r>
        <w:instrText xml:space="preserve"> AUTONUM  </w:instrText>
      </w:r>
      <w:r>
        <w:fldChar w:fldCharType="end"/>
      </w:r>
      <w:r>
        <w:tab/>
        <w:t xml:space="preserve">The TC agreed that the circumstances under which blind randomized trials would be appropriate should be clarified. </w:t>
      </w:r>
    </w:p>
    <w:p w:rsidR="00F046AC" w:rsidRDefault="00F046AC" w:rsidP="00F046AC"/>
    <w:p w:rsidR="00F046AC" w:rsidRPr="00046F70" w:rsidRDefault="00F046AC" w:rsidP="00F046AC">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w:t>
      </w:r>
    </w:p>
    <w:p w:rsidR="00F046AC" w:rsidRPr="00290F6F" w:rsidRDefault="00F046AC" w:rsidP="00F046AC">
      <w:pPr>
        <w:spacing w:line="360" w:lineRule="auto"/>
      </w:pPr>
    </w:p>
    <w:p w:rsidR="00F046AC" w:rsidRPr="002A6EE0" w:rsidRDefault="00F046AC" w:rsidP="00785424">
      <w:pPr>
        <w:pStyle w:val="Heading5"/>
      </w:pPr>
      <w:bookmarkStart w:id="149" w:name="_Toc374385128"/>
      <w:bookmarkStart w:id="150" w:name="_Toc374631066"/>
      <w:bookmarkStart w:id="151" w:name="_Toc374632538"/>
      <w:bookmarkStart w:id="152" w:name="_Toc374635738"/>
      <w:bookmarkStart w:id="153" w:name="_Toc378251528"/>
      <w:bookmarkStart w:id="154" w:name="_Toc381279989"/>
      <w:r w:rsidRPr="002A6EE0">
        <w:t>(vi)</w:t>
      </w:r>
      <w:r w:rsidRPr="002A6EE0">
        <w:tab/>
        <w:t>Revision of document TGP/8: Part II: New Section:  Examining Characteristics Using Image Analysis</w:t>
      </w:r>
      <w:bookmarkEnd w:id="149"/>
      <w:bookmarkEnd w:id="150"/>
      <w:bookmarkEnd w:id="151"/>
      <w:bookmarkEnd w:id="152"/>
      <w:bookmarkEnd w:id="153"/>
      <w:bookmarkEnd w:id="154"/>
    </w:p>
    <w:p w:rsidR="00F046AC" w:rsidRPr="006348F0" w:rsidRDefault="00F046AC" w:rsidP="00F046AC">
      <w:pPr>
        <w:keepNext/>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TC/50/27.</w:t>
      </w:r>
    </w:p>
    <w:p w:rsidR="00F046AC" w:rsidRDefault="00F046AC" w:rsidP="00F046AC">
      <w:pPr>
        <w:rPr>
          <w:rFonts w:cs="Arial"/>
        </w:rPr>
      </w:pPr>
    </w:p>
    <w:p w:rsidR="00F046AC" w:rsidRPr="002509C6" w:rsidRDefault="00F046AC" w:rsidP="00F046AC">
      <w:r w:rsidRPr="002509C6">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p>
    <w:p w:rsidR="00F046AC" w:rsidRDefault="00F046AC" w:rsidP="00F046AC">
      <w:pPr>
        <w:tabs>
          <w:tab w:val="left" w:pos="913"/>
        </w:tabs>
        <w:spacing w:line="360" w:lineRule="auto"/>
      </w:pPr>
    </w:p>
    <w:p w:rsidR="008205FC" w:rsidRDefault="008205FC" w:rsidP="00F046AC">
      <w:pPr>
        <w:tabs>
          <w:tab w:val="left" w:pos="913"/>
        </w:tabs>
        <w:spacing w:line="360" w:lineRule="auto"/>
      </w:pPr>
    </w:p>
    <w:p w:rsidR="00F046AC" w:rsidRPr="007F63CD" w:rsidRDefault="00F046AC" w:rsidP="00785424">
      <w:pPr>
        <w:ind w:left="426"/>
      </w:pPr>
      <w:bookmarkStart w:id="155" w:name="_Toc222280950"/>
      <w:r w:rsidRPr="007F63CD">
        <w:lastRenderedPageBreak/>
        <w:t>“1.     Introduction</w:t>
      </w:r>
      <w:bookmarkEnd w:id="155"/>
    </w:p>
    <w:p w:rsidR="00F046AC" w:rsidRPr="007F63CD" w:rsidRDefault="00F046AC" w:rsidP="00F046AC">
      <w:pPr>
        <w:ind w:left="446" w:right="459"/>
        <w:rPr>
          <w:rFonts w:cs="Arial"/>
          <w:sz w:val="18"/>
          <w:szCs w:val="16"/>
        </w:rPr>
      </w:pPr>
    </w:p>
    <w:p w:rsidR="00F046AC" w:rsidRPr="007F63CD" w:rsidRDefault="00F046AC" w:rsidP="00F046AC">
      <w:pPr>
        <w:ind w:left="446" w:right="459"/>
        <w:rPr>
          <w:rFonts w:cs="Arial"/>
          <w:sz w:val="18"/>
          <w:szCs w:val="16"/>
        </w:rPr>
      </w:pPr>
      <w:r w:rsidRPr="007F63CD">
        <w:rPr>
          <w:rFonts w:cs="Arial"/>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F63CD">
        <w:rPr>
          <w:rFonts w:cs="Arial"/>
          <w:color w:val="000000"/>
          <w:sz w:val="18"/>
          <w:szCs w:val="16"/>
        </w:rPr>
        <w:t>Test Guidelines,</w:t>
      </w:r>
      <w:r w:rsidRPr="007F63CD">
        <w:rPr>
          <w:rFonts w:cs="Arial"/>
          <w:sz w:val="18"/>
          <w:szCs w:val="16"/>
        </w:rPr>
        <w:t xml:space="preserve"> should ensure that the characteristic is explained in terms which would enable the characteristic to be understood and examined by all DUS experts.” </w:t>
      </w:r>
    </w:p>
    <w:p w:rsidR="00F046AC" w:rsidRPr="007F63CD" w:rsidRDefault="00F046AC" w:rsidP="00F046AC">
      <w:pPr>
        <w:ind w:left="446" w:right="459"/>
        <w:rPr>
          <w:rFonts w:cs="Arial"/>
          <w:strike/>
          <w:sz w:val="18"/>
          <w:szCs w:val="16"/>
        </w:rPr>
      </w:pPr>
    </w:p>
    <w:p w:rsidR="00F046AC" w:rsidRDefault="00F046AC" w:rsidP="00785424">
      <w:pPr>
        <w:ind w:left="426"/>
      </w:pPr>
      <w:bookmarkStart w:id="156" w:name="_Toc222280951"/>
      <w:r w:rsidRPr="007F63CD">
        <w:t>“2.     Combined characteristics</w:t>
      </w:r>
      <w:bookmarkEnd w:id="156"/>
    </w:p>
    <w:p w:rsidR="00197676" w:rsidRPr="007F63CD" w:rsidRDefault="00197676" w:rsidP="00785424">
      <w:pPr>
        <w:ind w:left="426"/>
      </w:pPr>
    </w:p>
    <w:p w:rsidR="00F046AC" w:rsidRPr="007F63CD" w:rsidRDefault="00F046AC" w:rsidP="00F046AC">
      <w:pPr>
        <w:ind w:left="446" w:right="459"/>
        <w:rPr>
          <w:rFonts w:cs="Arial"/>
          <w:sz w:val="18"/>
          <w:szCs w:val="16"/>
        </w:rPr>
      </w:pPr>
      <w:r w:rsidRPr="007F63CD">
        <w:rPr>
          <w:rFonts w:cs="Arial"/>
          <w:sz w:val="18"/>
          <w:szCs w:val="16"/>
        </w:rPr>
        <w:t xml:space="preserve">“2.1   The General Introduction (document TG/1/3, </w:t>
      </w:r>
      <w:r w:rsidRPr="007F63CD">
        <w:rPr>
          <w:rFonts w:cs="Arial"/>
          <w:color w:val="000000"/>
          <w:sz w:val="18"/>
          <w:szCs w:val="16"/>
        </w:rPr>
        <w:t>Chapter</w:t>
      </w:r>
      <w:r w:rsidRPr="007F63CD">
        <w:rPr>
          <w:rFonts w:cs="Arial"/>
          <w:sz w:val="18"/>
          <w:szCs w:val="16"/>
        </w:rPr>
        <w:t> 4, Section</w:t>
      </w:r>
      <w:r w:rsidRPr="007F63CD">
        <w:rPr>
          <w:rFonts w:cs="Arial"/>
          <w:color w:val="000000"/>
          <w:sz w:val="18"/>
          <w:szCs w:val="16"/>
        </w:rPr>
        <w:t> 4</w:t>
      </w:r>
      <w:r w:rsidRPr="007F63CD">
        <w:rPr>
          <w:rFonts w:cs="Arial"/>
          <w:sz w:val="18"/>
          <w:szCs w:val="16"/>
        </w:rPr>
        <w:t xml:space="preserve">) states that: </w:t>
      </w:r>
    </w:p>
    <w:p w:rsidR="00F046AC" w:rsidRPr="007F63CD" w:rsidRDefault="00F046AC" w:rsidP="00F046AC">
      <w:pPr>
        <w:ind w:left="446" w:right="459"/>
        <w:rPr>
          <w:rFonts w:cs="Arial"/>
          <w:sz w:val="18"/>
          <w:szCs w:val="16"/>
        </w:rPr>
      </w:pPr>
    </w:p>
    <w:p w:rsidR="00F046AC" w:rsidRPr="007F63CD" w:rsidRDefault="00F046AC" w:rsidP="00F046AC">
      <w:pPr>
        <w:ind w:left="871" w:right="459"/>
        <w:rPr>
          <w:rFonts w:cs="Arial"/>
          <w:sz w:val="18"/>
          <w:szCs w:val="16"/>
        </w:rPr>
      </w:pPr>
      <w:bookmarkStart w:id="157" w:name="_Toc498319779"/>
      <w:bookmarkStart w:id="158" w:name="_Toc498511329"/>
      <w:bookmarkStart w:id="159" w:name="_Toc7923363"/>
      <w:r w:rsidRPr="007F63CD">
        <w:rPr>
          <w:rFonts w:cs="Arial"/>
          <w:sz w:val="18"/>
          <w:szCs w:val="16"/>
        </w:rPr>
        <w:t>‘4.6.3</w:t>
      </w:r>
      <w:r w:rsidRPr="007F63CD">
        <w:rPr>
          <w:rFonts w:cs="Arial"/>
          <w:sz w:val="18"/>
          <w:szCs w:val="16"/>
        </w:rPr>
        <w:tab/>
      </w:r>
      <w:r w:rsidRPr="007F63CD">
        <w:rPr>
          <w:rFonts w:cs="Arial"/>
          <w:sz w:val="18"/>
          <w:szCs w:val="16"/>
          <w:u w:val="single"/>
        </w:rPr>
        <w:t>Combined Characteristics</w:t>
      </w:r>
      <w:bookmarkEnd w:id="157"/>
      <w:bookmarkEnd w:id="158"/>
      <w:bookmarkEnd w:id="159"/>
    </w:p>
    <w:p w:rsidR="00F046AC" w:rsidRPr="007F63CD" w:rsidRDefault="00F046AC" w:rsidP="00F046AC">
      <w:pPr>
        <w:ind w:left="871" w:right="459"/>
        <w:rPr>
          <w:rFonts w:cs="Arial"/>
          <w:sz w:val="18"/>
          <w:szCs w:val="16"/>
        </w:rPr>
      </w:pPr>
    </w:p>
    <w:p w:rsidR="00F046AC" w:rsidRPr="007F63CD" w:rsidRDefault="00F046AC" w:rsidP="00F046AC">
      <w:pPr>
        <w:ind w:left="871" w:right="459"/>
        <w:rPr>
          <w:rFonts w:cs="Arial"/>
          <w:sz w:val="18"/>
          <w:szCs w:val="16"/>
        </w:rPr>
      </w:pPr>
      <w:r w:rsidRPr="007F63CD">
        <w:rPr>
          <w:rFonts w:cs="Arial"/>
          <w:sz w:val="18"/>
          <w:szCs w:val="16"/>
        </w:rPr>
        <w:t>‘4.6.3.1</w:t>
      </w:r>
      <w:r w:rsidRPr="007F63CD">
        <w:rPr>
          <w:rFonts w:cs="Arial"/>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F046AC" w:rsidRPr="007F63CD" w:rsidRDefault="00F046AC" w:rsidP="00F046AC">
      <w:pPr>
        <w:tabs>
          <w:tab w:val="left" w:pos="1985"/>
        </w:tabs>
        <w:ind w:left="446" w:right="459"/>
        <w:rPr>
          <w:rFonts w:cs="Arial"/>
          <w:sz w:val="18"/>
          <w:szCs w:val="16"/>
        </w:rPr>
      </w:pPr>
    </w:p>
    <w:p w:rsidR="00F046AC" w:rsidRPr="007F63CD" w:rsidRDefault="00F046AC" w:rsidP="00F046AC">
      <w:pPr>
        <w:ind w:left="446" w:right="459"/>
        <w:rPr>
          <w:rFonts w:cs="Arial"/>
          <w:sz w:val="18"/>
          <w:szCs w:val="16"/>
        </w:rPr>
      </w:pPr>
      <w:r w:rsidRPr="007F63CD">
        <w:rPr>
          <w:rFonts w:cs="Arial"/>
          <w:sz w:val="18"/>
          <w:szCs w:val="16"/>
        </w:rPr>
        <w:t>“2.2</w:t>
      </w:r>
      <w:r w:rsidRPr="007F63CD">
        <w:rPr>
          <w:rFonts w:cs="Arial"/>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F046AC" w:rsidRDefault="00F046AC" w:rsidP="00F046AC">
      <w:pPr>
        <w:tabs>
          <w:tab w:val="left" w:pos="913"/>
        </w:tabs>
        <w:spacing w:line="360" w:lineRule="auto"/>
      </w:pPr>
    </w:p>
    <w:p w:rsidR="00F046AC" w:rsidRPr="00723D26" w:rsidRDefault="00F046AC" w:rsidP="00EB665C">
      <w:pPr>
        <w:pStyle w:val="Heading5"/>
      </w:pPr>
      <w:bookmarkStart w:id="160" w:name="_Toc374385129"/>
      <w:bookmarkStart w:id="161" w:name="_Toc374631067"/>
      <w:bookmarkStart w:id="162" w:name="_Toc374632539"/>
      <w:bookmarkStart w:id="163" w:name="_Toc374635739"/>
      <w:bookmarkStart w:id="164" w:name="_Toc378251529"/>
      <w:bookmarkStart w:id="165" w:name="_Toc381279990"/>
      <w:r w:rsidRPr="00723D26">
        <w:t>(vii)</w:t>
      </w:r>
      <w:r w:rsidRPr="00723D26">
        <w:tab/>
        <w:t>Revision of document TGP/8: Part II: New Section: Statistical Methods for Visually Observed Characteristics</w:t>
      </w:r>
      <w:bookmarkEnd w:id="160"/>
      <w:bookmarkEnd w:id="161"/>
      <w:bookmarkEnd w:id="162"/>
      <w:bookmarkEnd w:id="163"/>
      <w:bookmarkEnd w:id="164"/>
      <w:bookmarkEnd w:id="165"/>
    </w:p>
    <w:p w:rsidR="00F046AC" w:rsidRDefault="00F046AC" w:rsidP="00F046AC">
      <w:pPr>
        <w:keepNext/>
      </w:pPr>
      <w:bookmarkStart w:id="166" w:name="_Toc374385130"/>
      <w:bookmarkStart w:id="167" w:name="_Toc374631068"/>
      <w:bookmarkStart w:id="168" w:name="_Toc374632540"/>
      <w:bookmarkStart w:id="169" w:name="_Toc374635740"/>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TC/50/28.</w:t>
      </w:r>
    </w:p>
    <w:p w:rsidR="00F046AC" w:rsidRDefault="00F046AC" w:rsidP="00F046AC">
      <w:pPr>
        <w:rPr>
          <w:rFonts w:cs="Arial"/>
        </w:rPr>
      </w:pPr>
    </w:p>
    <w:p w:rsidR="00F046AC" w:rsidRPr="00F965D5" w:rsidRDefault="00F046AC" w:rsidP="00F046AC">
      <w:r w:rsidRPr="009F43E1">
        <w:fldChar w:fldCharType="begin"/>
      </w:r>
      <w:r w:rsidRPr="009F43E1">
        <w:instrText xml:space="preserve"> AUTONUM  </w:instrText>
      </w:r>
      <w:r w:rsidRPr="009F43E1">
        <w:fldChar w:fldCharType="end"/>
      </w:r>
      <w:r w:rsidRPr="009F43E1">
        <w:tab/>
        <w:t xml:space="preserve">The TC </w:t>
      </w:r>
      <w:r w:rsidRPr="00F965D5">
        <w:t>agree</w:t>
      </w:r>
      <w:r>
        <w:t>d</w:t>
      </w:r>
      <w:r w:rsidRPr="00F965D5">
        <w:t xml:space="preserve"> to the development of a new method for multinomial distributed data</w:t>
      </w:r>
      <w:r>
        <w:t>.</w:t>
      </w:r>
    </w:p>
    <w:p w:rsidR="00F046AC" w:rsidRPr="009F43E1" w:rsidRDefault="00F046AC" w:rsidP="00F046AC"/>
    <w:p w:rsidR="00F046AC" w:rsidRPr="00F965D5" w:rsidRDefault="00F046AC" w:rsidP="00F046AC">
      <w:r>
        <w:fldChar w:fldCharType="begin"/>
      </w:r>
      <w:r>
        <w:instrText xml:space="preserve"> AUTONUM  </w:instrText>
      </w:r>
      <w:r>
        <w:fldChar w:fldCharType="end"/>
      </w:r>
      <w:r>
        <w:tab/>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t>.</w:t>
      </w:r>
    </w:p>
    <w:p w:rsidR="00F046AC" w:rsidRPr="009F43E1" w:rsidRDefault="00F046AC" w:rsidP="00F046AC"/>
    <w:p w:rsidR="00F046AC" w:rsidRPr="00F965D5" w:rsidRDefault="00F046AC" w:rsidP="00F046AC">
      <w:pPr>
        <w:rPr>
          <w:snapToGrid w:val="0"/>
        </w:rPr>
      </w:pPr>
      <w:r>
        <w:fldChar w:fldCharType="begin"/>
      </w:r>
      <w:r>
        <w:instrText xml:space="preserve"> AUTONUM  </w:instrText>
      </w:r>
      <w:r>
        <w:fldChar w:fldCharType="end"/>
      </w:r>
      <w:r>
        <w:tab/>
        <w:t xml:space="preserve">The TC </w:t>
      </w:r>
      <w:r w:rsidRPr="00F965D5">
        <w:t>request</w:t>
      </w:r>
      <w:r>
        <w:t>ed</w:t>
      </w:r>
      <w:r w:rsidRPr="00F965D5">
        <w:t xml:space="preserve"> the TWC to identify a suitable expert to </w:t>
      </w:r>
      <w:r>
        <w:t>draft the document</w:t>
      </w:r>
      <w:r w:rsidRPr="00F965D5">
        <w:t>.</w:t>
      </w:r>
    </w:p>
    <w:p w:rsidR="00F046AC" w:rsidRDefault="00F046AC" w:rsidP="00F046AC">
      <w:pPr>
        <w:spacing w:line="360" w:lineRule="auto"/>
      </w:pPr>
    </w:p>
    <w:p w:rsidR="00F046AC" w:rsidRPr="00EE0613" w:rsidRDefault="00F046AC" w:rsidP="00EB665C">
      <w:pPr>
        <w:pStyle w:val="Heading4"/>
      </w:pPr>
      <w:bookmarkStart w:id="170" w:name="_Toc378251530"/>
      <w:bookmarkStart w:id="171" w:name="_Toc381279991"/>
      <w:r w:rsidRPr="00EE0613">
        <w:t>TGP/14:  Glossary of Terms Used in UPOV Documents</w:t>
      </w:r>
      <w:bookmarkEnd w:id="166"/>
      <w:bookmarkEnd w:id="167"/>
      <w:bookmarkEnd w:id="168"/>
      <w:bookmarkEnd w:id="169"/>
      <w:bookmarkEnd w:id="170"/>
      <w:bookmarkEnd w:id="171"/>
    </w:p>
    <w:p w:rsidR="00F046AC" w:rsidRPr="00290F6F" w:rsidRDefault="00F046AC" w:rsidP="00F046AC">
      <w:pPr>
        <w:keepNext/>
      </w:pPr>
    </w:p>
    <w:p w:rsidR="00F046AC" w:rsidRPr="00BD122E" w:rsidRDefault="00F046AC" w:rsidP="00EB665C">
      <w:pPr>
        <w:pStyle w:val="Heading5"/>
      </w:pPr>
      <w:bookmarkStart w:id="172" w:name="_Toc374385131"/>
      <w:bookmarkStart w:id="173" w:name="_Toc374631069"/>
      <w:bookmarkStart w:id="174" w:name="_Toc374632541"/>
      <w:bookmarkStart w:id="175" w:name="_Toc374635741"/>
      <w:bookmarkStart w:id="176" w:name="_Toc378251531"/>
      <w:bookmarkStart w:id="177" w:name="_Toc381279992"/>
      <w:r w:rsidRPr="00BD122E">
        <w:t>Revision of document TGP/14: Section 2: Botanical Terms, Subsection 3: Color: Definition for “Dot”</w:t>
      </w:r>
      <w:bookmarkEnd w:id="172"/>
      <w:bookmarkEnd w:id="173"/>
      <w:bookmarkEnd w:id="174"/>
      <w:bookmarkEnd w:id="175"/>
      <w:bookmarkEnd w:id="176"/>
      <w:bookmarkEnd w:id="177"/>
    </w:p>
    <w:p w:rsidR="00F046AC" w:rsidRDefault="00F046AC" w:rsidP="00F046AC">
      <w:pPr>
        <w:keepNext/>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considered document TC/50/29 and agreed </w:t>
      </w:r>
      <w:r w:rsidRPr="00247FF8">
        <w:rPr>
          <w:rFonts w:cs="Arial"/>
        </w:rPr>
        <w:t>not to develop a definition of “dot” for inclusion in document TGP/14, Section 2: “Botanica</w:t>
      </w:r>
      <w:r>
        <w:rPr>
          <w:rFonts w:cs="Arial"/>
        </w:rPr>
        <w:t>l Terms, Subsection 3: Color”.</w:t>
      </w:r>
    </w:p>
    <w:p w:rsidR="00F046AC" w:rsidRPr="00290F6F" w:rsidRDefault="00F046AC" w:rsidP="00F046AC"/>
    <w:p w:rsidR="00F046AC" w:rsidRDefault="00F046AC" w:rsidP="00EB665C">
      <w:pPr>
        <w:pStyle w:val="Heading3"/>
      </w:pPr>
      <w:bookmarkStart w:id="178" w:name="_Toc393187151"/>
      <w:r w:rsidRPr="00290F6F">
        <w:t>New Proposals for Future Revisions of TGP documents</w:t>
      </w:r>
      <w:bookmarkEnd w:id="178"/>
    </w:p>
    <w:p w:rsidR="00F046AC" w:rsidRPr="00BD0BE7" w:rsidRDefault="00F046AC" w:rsidP="00F046AC">
      <w:pPr>
        <w:keepNext/>
      </w:pPr>
    </w:p>
    <w:p w:rsidR="00F046AC" w:rsidRDefault="00F046AC" w:rsidP="00EB665C">
      <w:pPr>
        <w:pStyle w:val="Heading4"/>
      </w:pPr>
      <w:r w:rsidRPr="00290F6F">
        <w:t xml:space="preserve">TGP/7: </w:t>
      </w:r>
      <w:r>
        <w:t xml:space="preserve"> </w:t>
      </w:r>
      <w:r w:rsidRPr="00290F6F">
        <w:t xml:space="preserve">Development of Test Guidelines </w:t>
      </w:r>
    </w:p>
    <w:p w:rsidR="00F046AC" w:rsidRPr="00290F6F" w:rsidRDefault="00F046AC" w:rsidP="00F046AC">
      <w:pPr>
        <w:keepNext/>
      </w:pPr>
    </w:p>
    <w:p w:rsidR="00F046AC" w:rsidRPr="00BD122E" w:rsidRDefault="00F046AC" w:rsidP="00EB665C">
      <w:pPr>
        <w:pStyle w:val="Heading5"/>
      </w:pPr>
      <w:r w:rsidRPr="00BD122E">
        <w:t>(i)</w:t>
      </w:r>
      <w:r w:rsidRPr="00BD122E">
        <w:tab/>
        <w:t>Coverage of the Test Guidelines</w:t>
      </w:r>
    </w:p>
    <w:p w:rsidR="00F046AC" w:rsidRDefault="00F046AC" w:rsidP="00F046AC">
      <w:pPr>
        <w:keepNext/>
      </w:pPr>
    </w:p>
    <w:p w:rsidR="00F046AC" w:rsidRPr="00290F6F" w:rsidRDefault="00F046AC" w:rsidP="00F046AC">
      <w:pPr>
        <w:rPr>
          <w:rFonts w:cs="Arial"/>
          <w:snapToGrid w:val="0"/>
        </w:rPr>
      </w:pPr>
      <w:r w:rsidRPr="00290F6F">
        <w:fldChar w:fldCharType="begin"/>
      </w:r>
      <w:r w:rsidRPr="00290F6F">
        <w:instrText xml:space="preserve"> AUTONUM  </w:instrText>
      </w:r>
      <w:r w:rsidRPr="00290F6F">
        <w:fldChar w:fldCharType="end"/>
      </w:r>
      <w:r w:rsidRPr="00290F6F">
        <w:tab/>
        <w:t xml:space="preserve">The TC </w:t>
      </w:r>
      <w:r>
        <w:t>agreed to</w:t>
      </w:r>
      <w:r w:rsidRPr="00290F6F">
        <w:t xml:space="preserve"> </w:t>
      </w:r>
      <w:r>
        <w:t xml:space="preserve">request the </w:t>
      </w:r>
      <w:r w:rsidRPr="00F41032">
        <w:t>Office of the Union</w:t>
      </w:r>
      <w:r>
        <w:t xml:space="preserve"> to develop </w:t>
      </w:r>
      <w:r w:rsidRPr="00290F6F">
        <w:t xml:space="preserve">guidance </w:t>
      </w:r>
      <w:r>
        <w:t>for</w:t>
      </w:r>
      <w:r w:rsidRPr="00290F6F">
        <w:t xml:space="preserve"> Test Guidelines that are developed on the basis of varieties with one type of propagation when varieties may be developed in the future with other types of propagation.</w:t>
      </w:r>
      <w:r>
        <w:t xml:space="preserve"> </w:t>
      </w:r>
    </w:p>
    <w:p w:rsidR="00F046AC" w:rsidRPr="00290F6F" w:rsidRDefault="00F046AC" w:rsidP="00F046AC"/>
    <w:p w:rsidR="00F046AC" w:rsidRPr="00BD122E" w:rsidRDefault="00F046AC" w:rsidP="00EB665C">
      <w:pPr>
        <w:pStyle w:val="Heading5"/>
      </w:pPr>
      <w:r w:rsidRPr="00BD122E">
        <w:t>(ii)</w:t>
      </w:r>
      <w:r w:rsidRPr="00BD122E">
        <w:tab/>
        <w:t>Revision of document TGP/7:  Drafter’s Kit for Test Guidelines</w:t>
      </w:r>
    </w:p>
    <w:p w:rsidR="00F046AC" w:rsidRPr="00290F6F" w:rsidRDefault="00F046AC" w:rsidP="00F046AC">
      <w:pPr>
        <w:keepNext/>
      </w:pPr>
    </w:p>
    <w:p w:rsidR="00F046AC" w:rsidRPr="00290F6F" w:rsidRDefault="00F046AC" w:rsidP="00F046AC">
      <w:pPr>
        <w:rPr>
          <w:rFonts w:cs="Arial"/>
          <w:snapToGrid w:val="0"/>
        </w:rPr>
      </w:pPr>
      <w:r w:rsidRPr="00290F6F">
        <w:fldChar w:fldCharType="begin"/>
      </w:r>
      <w:r w:rsidRPr="00290F6F">
        <w:instrText xml:space="preserve"> AUTONUM  </w:instrText>
      </w:r>
      <w:r w:rsidRPr="00290F6F">
        <w:fldChar w:fldCharType="end"/>
      </w:r>
      <w:r w:rsidRPr="00290F6F">
        <w:tab/>
        <w:t xml:space="preserve">The TC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w:t>
      </w:r>
      <w:r w:rsidRPr="00290F6F">
        <w:t>.</w:t>
      </w:r>
    </w:p>
    <w:p w:rsidR="00F046AC" w:rsidRDefault="00F046AC" w:rsidP="00F046AC">
      <w:pPr>
        <w:rPr>
          <w:rFonts w:cs="Arial"/>
        </w:rPr>
      </w:pPr>
    </w:p>
    <w:p w:rsidR="00F046AC" w:rsidRDefault="00F046AC" w:rsidP="00EB665C">
      <w:pPr>
        <w:pStyle w:val="Heading4"/>
      </w:pPr>
      <w:r>
        <w:lastRenderedPageBreak/>
        <w:t>TGP/9:  Examining Distinctness</w:t>
      </w:r>
    </w:p>
    <w:p w:rsidR="00F046AC" w:rsidRPr="00290F6F" w:rsidRDefault="00F046AC" w:rsidP="00F046AC">
      <w:pPr>
        <w:keepNext/>
      </w:pPr>
    </w:p>
    <w:p w:rsidR="00F046AC" w:rsidRPr="00CF1FE5" w:rsidRDefault="00F046AC" w:rsidP="00EB665C">
      <w:pPr>
        <w:pStyle w:val="Heading5"/>
      </w:pPr>
      <w:r w:rsidRPr="00CF1FE5">
        <w:t>(i)</w:t>
      </w:r>
      <w:r w:rsidRPr="00CF1FE5">
        <w:tab/>
        <w:t>Method of Observation</w:t>
      </w:r>
    </w:p>
    <w:p w:rsidR="00F046AC" w:rsidRPr="00290F6F" w:rsidRDefault="00F046AC" w:rsidP="00F046AC">
      <w:pPr>
        <w:keepNext/>
      </w:pPr>
    </w:p>
    <w:p w:rsidR="00F046AC" w:rsidRPr="00C90BB5" w:rsidRDefault="00F046AC" w:rsidP="00F046AC">
      <w:pPr>
        <w:rPr>
          <w:rFonts w:cs="Arial"/>
          <w:snapToGrid w:val="0"/>
        </w:rPr>
      </w:pPr>
      <w:r w:rsidRPr="00C90BB5">
        <w:fldChar w:fldCharType="begin"/>
      </w:r>
      <w:r w:rsidRPr="00C90BB5">
        <w:instrText xml:space="preserve"> AUTONUM  </w:instrText>
      </w:r>
      <w:r w:rsidRPr="00C90BB5">
        <w:fldChar w:fldCharType="end"/>
      </w:r>
      <w:r w:rsidRPr="00C90BB5">
        <w:tab/>
        <w:t xml:space="preserve">The TC </w:t>
      </w:r>
      <w:r>
        <w:t>agreed</w:t>
      </w:r>
      <w:r w:rsidRPr="00C90BB5">
        <w:t xml:space="preserve"> </w:t>
      </w:r>
      <w:r>
        <w:t>that</w:t>
      </w:r>
      <w:r w:rsidRPr="00C90BB5">
        <w:t xml:space="preserve"> example</w:t>
      </w:r>
      <w:r>
        <w:t>s</w:t>
      </w:r>
      <w:r w:rsidRPr="00C90BB5">
        <w:t xml:space="preserve"> and illustration</w:t>
      </w:r>
      <w:r>
        <w:t>s</w:t>
      </w:r>
      <w:r w:rsidRPr="00C90BB5">
        <w:t xml:space="preserve"> </w:t>
      </w:r>
      <w:r>
        <w:t>to explain</w:t>
      </w:r>
      <w:r w:rsidRPr="00C90BB5">
        <w:t xml:space="preserve"> a single measurement (MG) on plant parts</w:t>
      </w:r>
      <w:r>
        <w:t xml:space="preserve"> should be compiled by the </w:t>
      </w:r>
      <w:r w:rsidRPr="00F41032">
        <w:t>Office of the Union</w:t>
      </w:r>
      <w:r>
        <w:t xml:space="preserve"> and presented to the TWPs for inclusion in a future revision of document TGP/9, Subsections 4.3.2 and 4.3.4</w:t>
      </w:r>
      <w:r w:rsidRPr="00C90BB5">
        <w:t>.</w:t>
      </w:r>
    </w:p>
    <w:p w:rsidR="00F046AC" w:rsidRPr="00C90BB5" w:rsidRDefault="00F046AC" w:rsidP="00F046AC"/>
    <w:p w:rsidR="00F046AC" w:rsidRPr="00CF1FE5" w:rsidRDefault="00F046AC" w:rsidP="00EB665C">
      <w:pPr>
        <w:pStyle w:val="Heading5"/>
      </w:pPr>
      <w:r w:rsidRPr="00CF1FE5">
        <w:t>(ii)</w:t>
      </w:r>
      <w:r w:rsidRPr="00CF1FE5">
        <w:tab/>
        <w:t>Schematic Overview of TGP Documents Concerning Distinctness</w:t>
      </w:r>
    </w:p>
    <w:p w:rsidR="00F046AC" w:rsidRDefault="00F046AC" w:rsidP="00F046AC">
      <w:pPr>
        <w:keepNext/>
      </w:pPr>
    </w:p>
    <w:p w:rsidR="00F046AC" w:rsidRDefault="00F046AC" w:rsidP="00F046AC">
      <w:r w:rsidRPr="003A75ED">
        <w:fldChar w:fldCharType="begin"/>
      </w:r>
      <w:r w:rsidRPr="003A75ED">
        <w:instrText xml:space="preserve"> AUTONUM  </w:instrText>
      </w:r>
      <w:r w:rsidRPr="003A75ED">
        <w:fldChar w:fldCharType="end"/>
      </w:r>
      <w:r w:rsidRPr="003A75ED">
        <w:tab/>
        <w:t>The TC consider</w:t>
      </w:r>
      <w:r>
        <w:t>ed</w:t>
      </w:r>
      <w:r w:rsidRPr="003A75ED">
        <w:t xml:space="preserve"> </w:t>
      </w:r>
      <w:r>
        <w:t xml:space="preserve">the revision of </w:t>
      </w:r>
      <w:r w:rsidRPr="003A75ED">
        <w:t>the flow diagram in TGP/9, as set out i</w:t>
      </w:r>
      <w:r w:rsidRPr="00455281">
        <w:t xml:space="preserve">n </w:t>
      </w:r>
      <w:r>
        <w:t xml:space="preserve">document TC/50/5, </w:t>
      </w:r>
      <w:r w:rsidRPr="00455281">
        <w:t>paragraph 34</w:t>
      </w:r>
      <w:r>
        <w:t>, and agreed that it should be reviewed in conjunction with other possible changes to be introduced in documents TGP/4 “Constitution and Maintenance of Variety Collections” and TGP/9 “Examining Distinctness” resulting from the adoption of document UPOV/INF/15 “</w:t>
      </w:r>
      <w:r w:rsidRPr="00B7295C">
        <w:t>Guidance for Members of UPOV on Ongoing Obligations and Related Notifications and on the Provision of Information to Facilitate Cooperation</w:t>
      </w:r>
      <w:r>
        <w:t>”.</w:t>
      </w:r>
    </w:p>
    <w:p w:rsidR="00F046AC" w:rsidRDefault="00F046AC" w:rsidP="00F046AC">
      <w:pPr>
        <w:rPr>
          <w:i/>
        </w:rPr>
      </w:pPr>
    </w:p>
    <w:p w:rsidR="00F046AC" w:rsidRDefault="00F046AC" w:rsidP="00EB665C">
      <w:pPr>
        <w:pStyle w:val="Heading4"/>
      </w:pPr>
      <w:r w:rsidRPr="00290F6F">
        <w:t xml:space="preserve">TGP/14: </w:t>
      </w:r>
      <w:r>
        <w:t xml:space="preserve"> </w:t>
      </w:r>
      <w:r w:rsidRPr="00290F6F">
        <w:t>Glossary of Terms Used in UPOV Documents</w:t>
      </w:r>
    </w:p>
    <w:p w:rsidR="00F046AC" w:rsidRPr="00290F6F" w:rsidRDefault="00F046AC" w:rsidP="00F046AC">
      <w:pPr>
        <w:keepNext/>
      </w:pPr>
    </w:p>
    <w:p w:rsidR="00F046AC" w:rsidRPr="00CF1FE5" w:rsidRDefault="00F046AC" w:rsidP="00EB665C">
      <w:pPr>
        <w:pStyle w:val="Heading5"/>
      </w:pPr>
      <w:r w:rsidRPr="00CF1FE5">
        <w:t>Section 2.4:  Apex/Tip Shape Characteristics</w:t>
      </w:r>
    </w:p>
    <w:p w:rsidR="00F046AC" w:rsidRPr="00290F6F" w:rsidRDefault="00F046AC" w:rsidP="00F046AC">
      <w:pPr>
        <w:keepNext/>
      </w:pPr>
    </w:p>
    <w:p w:rsidR="00F046AC" w:rsidRPr="00290F6F" w:rsidRDefault="00F046AC" w:rsidP="00F046AC">
      <w:pPr>
        <w:rPr>
          <w:rFonts w:cs="Arial"/>
          <w:snapToGrid w:val="0"/>
        </w:rPr>
      </w:pPr>
      <w:r w:rsidRPr="00290F6F">
        <w:fldChar w:fldCharType="begin"/>
      </w:r>
      <w:r w:rsidRPr="00290F6F">
        <w:instrText xml:space="preserve"> AUTONUM  </w:instrText>
      </w:r>
      <w:r w:rsidRPr="00290F6F">
        <w:fldChar w:fldCharType="end"/>
      </w:r>
      <w:r w:rsidRPr="00290F6F">
        <w:tab/>
        <w:t xml:space="preserve">The TC </w:t>
      </w:r>
      <w:r>
        <w:t xml:space="preserve">requested the </w:t>
      </w:r>
      <w:r w:rsidRPr="00F41032">
        <w:t>Office of the Union</w:t>
      </w:r>
      <w:r>
        <w:t xml:space="preserve"> </w:t>
      </w:r>
      <w:r w:rsidRPr="00290F6F">
        <w:t>to develop an explanation that it may be possible in some cases for an apex characteristic to include a state of expression based on a differen</w:t>
      </w:r>
      <w:r>
        <w:t>tiated tip, for consideration by the TWPs at their sessions in 2014.</w:t>
      </w:r>
    </w:p>
    <w:p w:rsidR="00F046AC" w:rsidRDefault="00F046AC" w:rsidP="00F046AC"/>
    <w:p w:rsidR="00F046AC" w:rsidRPr="00245163" w:rsidRDefault="00EE0613" w:rsidP="00EE0613">
      <w:pPr>
        <w:pStyle w:val="Heading3"/>
      </w:pPr>
      <w:bookmarkStart w:id="179" w:name="_Toc393187152"/>
      <w:r>
        <w:t>Program for the development of TGP documents</w:t>
      </w:r>
      <w:bookmarkEnd w:id="179"/>
    </w:p>
    <w:p w:rsidR="00F046AC" w:rsidRPr="00DA2B9D" w:rsidRDefault="00F046AC" w:rsidP="00F046AC">
      <w:pPr>
        <w:keepNext/>
        <w:rPr>
          <w:rFonts w:cs="Arial"/>
          <w:i/>
          <w:color w:val="000000"/>
          <w:lang w:eastAsia="ja-JP"/>
        </w:rPr>
      </w:pPr>
    </w:p>
    <w:p w:rsidR="00F046AC" w:rsidRDefault="00F046AC" w:rsidP="00F046AC">
      <w:r w:rsidRPr="003A75ED">
        <w:fldChar w:fldCharType="begin"/>
      </w:r>
      <w:r w:rsidRPr="003A75ED">
        <w:instrText xml:space="preserve"> AUTONUM  </w:instrText>
      </w:r>
      <w:r w:rsidRPr="003A75ED">
        <w:fldChar w:fldCharType="end"/>
      </w:r>
      <w:r w:rsidRPr="003A75ED">
        <w:tab/>
        <w:t xml:space="preserve">The TC </w:t>
      </w:r>
      <w:r>
        <w:t>agreed</w:t>
      </w:r>
      <w:r w:rsidRPr="003A75ED">
        <w:t xml:space="preserve"> </w:t>
      </w:r>
      <w:r>
        <w:t>to delay the revision of document TGP/9 until 2015.</w:t>
      </w:r>
    </w:p>
    <w:p w:rsidR="00F046AC" w:rsidRDefault="00F046AC" w:rsidP="00F046AC"/>
    <w:p w:rsidR="00F046AC" w:rsidRDefault="00F046AC" w:rsidP="00F046AC">
      <w:r w:rsidRPr="00290F6F">
        <w:fldChar w:fldCharType="begin"/>
      </w:r>
      <w:r w:rsidRPr="00290F6F">
        <w:instrText xml:space="preserve"> AUTONUM  </w:instrText>
      </w:r>
      <w:r w:rsidRPr="00290F6F">
        <w:fldChar w:fldCharType="end"/>
      </w:r>
      <w:r w:rsidRPr="00290F6F">
        <w:tab/>
        <w:t xml:space="preserve">The TC </w:t>
      </w:r>
      <w:r>
        <w:t>agreed</w:t>
      </w:r>
      <w:r w:rsidRPr="00290F6F">
        <w:t xml:space="preserve"> the program for the development of TGP documents, as set out in </w:t>
      </w:r>
      <w:r w:rsidR="00AC5D8F">
        <w:t>the Annex to this document</w:t>
      </w:r>
      <w:r>
        <w:t>, subject to its conclusions, above, on matters concerning TGP documents</w:t>
      </w:r>
      <w:r w:rsidR="0011365B">
        <w:t>.</w:t>
      </w:r>
    </w:p>
    <w:p w:rsidR="00AC5D8F" w:rsidRDefault="00AC5D8F">
      <w:pPr>
        <w:jc w:val="left"/>
      </w:pPr>
    </w:p>
    <w:p w:rsidR="0011365B" w:rsidRDefault="0011365B">
      <w:pPr>
        <w:jc w:val="left"/>
      </w:pPr>
    </w:p>
    <w:p w:rsidR="00F046AC" w:rsidRPr="0084638E" w:rsidRDefault="00F046AC" w:rsidP="00EE0613">
      <w:pPr>
        <w:pStyle w:val="Heading2"/>
      </w:pPr>
      <w:bookmarkStart w:id="180" w:name="_Toc393187153"/>
      <w:r w:rsidRPr="0084638E">
        <w:t>Molecular techniques</w:t>
      </w:r>
      <w:bookmarkEnd w:id="180"/>
    </w:p>
    <w:p w:rsidR="00F046AC" w:rsidRDefault="0011365B" w:rsidP="00F046AC">
      <w:pPr>
        <w:keepNext/>
        <w:rPr>
          <w:rFonts w:eastAsia="MS Mincho"/>
          <w:snapToGrid w:val="0"/>
        </w:rPr>
      </w:pPr>
      <w:r>
        <w:t>(see document TC/50/36 “Report on the Conclusions”, paragraphs 76 to 85)</w:t>
      </w:r>
    </w:p>
    <w:p w:rsidR="0011365B" w:rsidRPr="0084638E" w:rsidRDefault="0011365B" w:rsidP="00F046AC">
      <w:pPr>
        <w:keepNext/>
      </w:pPr>
    </w:p>
    <w:p w:rsidR="00F046AC" w:rsidRPr="0084638E" w:rsidRDefault="00F046AC" w:rsidP="00F046AC">
      <w:r>
        <w:rPr>
          <w:lang w:val="fr-FR"/>
        </w:rPr>
        <w:fldChar w:fldCharType="begin"/>
      </w:r>
      <w:r w:rsidRPr="0084638E">
        <w:instrText xml:space="preserve"> AUTONUM  </w:instrText>
      </w:r>
      <w:r>
        <w:rPr>
          <w:lang w:val="fr-FR"/>
        </w:rPr>
        <w:fldChar w:fldCharType="end"/>
      </w:r>
      <w:r w:rsidRPr="0084638E">
        <w:tab/>
        <w:t xml:space="preserve">The TC considered document </w:t>
      </w:r>
      <w:r w:rsidRPr="0084638E">
        <w:rPr>
          <w:rFonts w:cs="Arial"/>
          <w:snapToGrid w:val="0"/>
        </w:rPr>
        <w:t>TC/50/13</w:t>
      </w:r>
      <w:r w:rsidRPr="0084638E">
        <w:t>.</w:t>
      </w:r>
    </w:p>
    <w:p w:rsidR="00F046AC" w:rsidRPr="0084638E" w:rsidRDefault="00F046AC" w:rsidP="00F046AC">
      <w:pPr>
        <w:spacing w:line="360" w:lineRule="auto"/>
      </w:pPr>
    </w:p>
    <w:p w:rsidR="00F046AC" w:rsidRPr="00245163" w:rsidRDefault="00F10D5A" w:rsidP="00EE0613">
      <w:pPr>
        <w:pStyle w:val="Heading3"/>
      </w:pPr>
      <w:bookmarkStart w:id="181" w:name="_Toc393187154"/>
      <w:r>
        <w:t>Use of biochemical and molecular markers in the examination of Distinctness, Uniformity and Stability</w:t>
      </w:r>
      <w:r w:rsidR="00F046AC" w:rsidRPr="00245163">
        <w:t xml:space="preserve"> (DUS)</w:t>
      </w:r>
      <w:bookmarkEnd w:id="181"/>
    </w:p>
    <w:p w:rsidR="00F046AC" w:rsidRPr="00245163" w:rsidRDefault="00F046AC" w:rsidP="00F046AC"/>
    <w:p w:rsidR="00F046AC" w:rsidRPr="007C25BD" w:rsidRDefault="00F046AC" w:rsidP="00F046AC">
      <w:pPr>
        <w:rPr>
          <w:rFonts w:eastAsia="MS Mincho"/>
          <w:snapToGrid w:val="0"/>
        </w:rPr>
      </w:pPr>
      <w:r w:rsidRPr="007C25BD">
        <w:fldChar w:fldCharType="begin"/>
      </w:r>
      <w:r w:rsidRPr="007C25BD">
        <w:instrText xml:space="preserve"> AUTONUM  </w:instrText>
      </w:r>
      <w:r w:rsidRPr="007C25BD">
        <w:fldChar w:fldCharType="end"/>
      </w:r>
      <w:r w:rsidRPr="007C25BD">
        <w:tab/>
      </w:r>
      <w:r w:rsidRPr="007C25BD">
        <w:rPr>
          <w:rFonts w:eastAsia="MS Mincho"/>
          <w:snapToGrid w:val="0"/>
        </w:rPr>
        <w:t>The TC encourage</w:t>
      </w:r>
      <w:r>
        <w:rPr>
          <w:rFonts w:eastAsia="MS Mincho"/>
          <w:snapToGrid w:val="0"/>
        </w:rPr>
        <w:t>d</w:t>
      </w:r>
      <w:r w:rsidRPr="007C25BD">
        <w:rPr>
          <w:rFonts w:eastAsia="MS Mincho"/>
          <w:snapToGrid w:val="0"/>
        </w:rPr>
        <w:t xml:space="preserve"> experts from China, the Republic of Korea and other members of the Union to make presentations at the fourteenth session of the BMT, on the use of molecular techniques to supplement the selection of similar varieties for inclusion in the growing trial, as set out in document</w:t>
      </w:r>
      <w:r>
        <w:rPr>
          <w:rFonts w:eastAsia="MS Mincho"/>
          <w:snapToGrid w:val="0"/>
        </w:rPr>
        <w:t xml:space="preserve"> TC/50/13, paragraph 6</w:t>
      </w:r>
      <w:r w:rsidR="0011365B">
        <w:rPr>
          <w:rFonts w:eastAsia="MS Mincho"/>
          <w:snapToGrid w:val="0"/>
        </w:rPr>
        <w:t>.</w:t>
      </w:r>
    </w:p>
    <w:p w:rsidR="00F046AC" w:rsidRPr="007C25BD" w:rsidRDefault="00F046AC" w:rsidP="00F046AC">
      <w:pPr>
        <w:spacing w:line="360" w:lineRule="auto"/>
      </w:pPr>
    </w:p>
    <w:p w:rsidR="00F046AC" w:rsidRPr="00245163" w:rsidRDefault="00F10D5A" w:rsidP="00EE0613">
      <w:pPr>
        <w:pStyle w:val="Heading3"/>
      </w:pPr>
      <w:bookmarkStart w:id="182" w:name="_Toc393187155"/>
      <w:r>
        <w:t xml:space="preserve">Working Group on Biochemical and Molecular Techniques, and DNA-Profiling in Particular </w:t>
      </w:r>
      <w:r w:rsidR="00F046AC" w:rsidRPr="00245163">
        <w:t>(BMT)</w:t>
      </w:r>
      <w:bookmarkEnd w:id="182"/>
    </w:p>
    <w:p w:rsidR="00F046AC" w:rsidRPr="00245163" w:rsidRDefault="00F046AC" w:rsidP="00F046AC"/>
    <w:p w:rsidR="00F046AC" w:rsidRPr="007C25BD" w:rsidRDefault="00F046AC" w:rsidP="00F046AC">
      <w:r w:rsidRPr="007C25BD">
        <w:fldChar w:fldCharType="begin"/>
      </w:r>
      <w:r w:rsidRPr="007C25BD">
        <w:instrText xml:space="preserve"> AUTONUM  </w:instrText>
      </w:r>
      <w:r w:rsidRPr="007C25BD">
        <w:fldChar w:fldCharType="end"/>
      </w:r>
      <w:r w:rsidRPr="007C25BD">
        <w:tab/>
      </w:r>
      <w:r w:rsidRPr="007C25BD">
        <w:rPr>
          <w:rFonts w:eastAsia="MS Mincho"/>
          <w:snapToGrid w:val="0"/>
        </w:rPr>
        <w:t>The TC note</w:t>
      </w:r>
      <w:r>
        <w:rPr>
          <w:rFonts w:eastAsia="MS Mincho"/>
          <w:snapToGrid w:val="0"/>
        </w:rPr>
        <w:t>d</w:t>
      </w:r>
      <w:r w:rsidRPr="007C25BD">
        <w:rPr>
          <w:rFonts w:eastAsia="MS Mincho"/>
          <w:snapToGrid w:val="0"/>
        </w:rPr>
        <w:t xml:space="preserve"> that the fo</w:t>
      </w:r>
      <w:r>
        <w:rPr>
          <w:rFonts w:eastAsia="MS Mincho"/>
          <w:snapToGrid w:val="0"/>
        </w:rPr>
        <w:t>urteenth session of the BMT would</w:t>
      </w:r>
      <w:r w:rsidRPr="007C25BD">
        <w:rPr>
          <w:rFonts w:eastAsia="MS Mincho"/>
          <w:snapToGrid w:val="0"/>
        </w:rPr>
        <w:t xml:space="preserve"> be held in Seoul, the Republic of Korea</w:t>
      </w:r>
      <w:r>
        <w:rPr>
          <w:rFonts w:eastAsia="MS Mincho"/>
          <w:snapToGrid w:val="0"/>
        </w:rPr>
        <w:t>, from November 10 to 13, 2014.</w:t>
      </w:r>
    </w:p>
    <w:p w:rsidR="00F046AC" w:rsidRPr="007C25BD" w:rsidRDefault="00F046AC" w:rsidP="00F046AC"/>
    <w:p w:rsidR="00F046AC" w:rsidRPr="007C25BD" w:rsidRDefault="00F046AC" w:rsidP="00F046AC">
      <w:r>
        <w:fldChar w:fldCharType="begin"/>
      </w:r>
      <w:r>
        <w:instrText xml:space="preserve"> AUTONUM  </w:instrText>
      </w:r>
      <w:r>
        <w:fldChar w:fldCharType="end"/>
      </w:r>
      <w:r>
        <w:tab/>
        <w:t xml:space="preserve">The TC </w:t>
      </w:r>
      <w:r w:rsidRPr="007C25BD">
        <w:t>agree</w:t>
      </w:r>
      <w:r>
        <w:t>d</w:t>
      </w:r>
      <w:r w:rsidRPr="007C25BD">
        <w:t xml:space="preserve"> to the proposed amendment of the program of the fourteenth session of the BMT, as set out in par</w:t>
      </w:r>
      <w:r>
        <w:t>agraph 20 of this document.</w:t>
      </w:r>
    </w:p>
    <w:p w:rsidR="00F046AC" w:rsidRPr="007C25BD" w:rsidRDefault="00F046AC" w:rsidP="00F046AC"/>
    <w:p w:rsidR="00F046AC" w:rsidRPr="007C25BD" w:rsidRDefault="00F046AC" w:rsidP="00F046AC">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TC</w:t>
      </w:r>
      <w:r w:rsidRPr="007C25BD">
        <w:rPr>
          <w:rFonts w:eastAsia="MS Mincho"/>
          <w:snapToGrid w:val="0"/>
        </w:rPr>
        <w:t xml:space="preserve"> agree</w:t>
      </w:r>
      <w:r>
        <w:rPr>
          <w:rFonts w:eastAsia="MS Mincho"/>
          <w:snapToGrid w:val="0"/>
        </w:rPr>
        <w:t>d</w:t>
      </w:r>
      <w:r w:rsidRPr="007C25BD">
        <w:rPr>
          <w:rFonts w:eastAsia="MS Mincho"/>
          <w:snapToGrid w:val="0"/>
        </w:rPr>
        <w:t xml:space="preserve"> to the proposed 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the Joint Workshop with ISTA and OECD</w:t>
      </w:r>
      <w:r>
        <w:rPr>
          <w:rFonts w:eastAsia="MS Mincho"/>
          <w:snapToGrid w:val="0"/>
        </w:rPr>
        <w:t>,</w:t>
      </w:r>
      <w:r w:rsidRPr="007C25BD">
        <w:rPr>
          <w:rFonts w:eastAsia="MS Mincho"/>
          <w:snapToGrid w:val="0"/>
        </w:rPr>
        <w:t xml:space="preserve"> to be held on November 12, 2014, as set out in </w:t>
      </w:r>
      <w:r>
        <w:rPr>
          <w:rFonts w:eastAsia="MS Mincho"/>
          <w:snapToGrid w:val="0"/>
        </w:rPr>
        <w:t>document TC/50/13,</w:t>
      </w:r>
      <w:r w:rsidRPr="00410AF0">
        <w:rPr>
          <w:rFonts w:eastAsia="MS Mincho"/>
          <w:snapToGrid w:val="0"/>
        </w:rPr>
        <w:t xml:space="preserve"> </w:t>
      </w:r>
      <w:r w:rsidRPr="007C25BD">
        <w:rPr>
          <w:rFonts w:eastAsia="MS Mincho"/>
          <w:snapToGrid w:val="0"/>
        </w:rPr>
        <w:t>paragraph 21</w:t>
      </w:r>
      <w:r>
        <w:rPr>
          <w:rFonts w:eastAsia="MS Mincho"/>
          <w:snapToGrid w:val="0"/>
        </w:rPr>
        <w:t>.</w:t>
      </w:r>
    </w:p>
    <w:p w:rsidR="00F046AC" w:rsidRDefault="00F046AC" w:rsidP="00F046AC"/>
    <w:p w:rsidR="00F046AC" w:rsidRDefault="00F046AC" w:rsidP="00F046AC">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w:t>
      </w:r>
      <w:r w:rsidR="0011365B">
        <w:rPr>
          <w:rFonts w:eastAsia="MS Mincho"/>
          <w:snapToGrid w:val="0"/>
        </w:rPr>
        <w:t>.</w:t>
      </w:r>
    </w:p>
    <w:p w:rsidR="00F046AC" w:rsidRDefault="00F046AC" w:rsidP="00F046AC"/>
    <w:p w:rsidR="00F046AC" w:rsidRPr="00A52651" w:rsidRDefault="00F10D5A" w:rsidP="00EE0613">
      <w:pPr>
        <w:pStyle w:val="Heading3"/>
      </w:pPr>
      <w:bookmarkStart w:id="183" w:name="_Toc393187156"/>
      <w:r>
        <w:lastRenderedPageBreak/>
        <w:t>Presentation of information on the situation in UPOV with regard to the use of molecular techniques to a wider audience, including breeders and the public in general</w:t>
      </w:r>
      <w:bookmarkEnd w:id="183"/>
      <w:r>
        <w:t xml:space="preserve"> </w:t>
      </w:r>
    </w:p>
    <w:p w:rsidR="00F046AC" w:rsidRPr="00A52651" w:rsidRDefault="00F046AC" w:rsidP="00EE0613">
      <w:pPr>
        <w:pStyle w:val="Heading3"/>
      </w:pPr>
    </w:p>
    <w:p w:rsidR="00F046AC" w:rsidRDefault="00F046AC" w:rsidP="00F046AC">
      <w:r w:rsidRPr="00A52651">
        <w:rPr>
          <w:iCs/>
        </w:rPr>
        <w:fldChar w:fldCharType="begin"/>
      </w:r>
      <w:r w:rsidRPr="00A52651">
        <w:rPr>
          <w:iCs/>
        </w:rPr>
        <w:instrText xml:space="preserve"> AUTONUM  </w:instrText>
      </w:r>
      <w:r w:rsidRPr="00A52651">
        <w:rPr>
          <w:iCs/>
        </w:rPr>
        <w:fldChar w:fldCharType="end"/>
      </w:r>
      <w:r w:rsidRPr="00A52651">
        <w:rPr>
          <w:iCs/>
        </w:rPr>
        <w:tab/>
      </w:r>
      <w:r w:rsidRPr="00A52651">
        <w:t>The TC considered the proposed explanation of the situation in UPOV with regard to the use of molecular techniques, as set out in document TC/50/13, paragraph 26.</w:t>
      </w:r>
    </w:p>
    <w:p w:rsidR="00F046AC" w:rsidRDefault="00F046AC" w:rsidP="00F046AC"/>
    <w:p w:rsidR="00F046AC" w:rsidRDefault="00F046AC" w:rsidP="00F046AC">
      <w:r>
        <w:fldChar w:fldCharType="begin"/>
      </w:r>
      <w:r>
        <w:instrText xml:space="preserve"> AUTONUM  </w:instrText>
      </w:r>
      <w:r>
        <w:fldChar w:fldCharType="end"/>
      </w:r>
      <w:r>
        <w:tab/>
        <w:t xml:space="preserve">The TC recalled that, at its forty-ninth session, held in Geneva from </w:t>
      </w:r>
      <w:r w:rsidRPr="007930E0">
        <w:t>March 18 to March 20, 2013</w:t>
      </w:r>
      <w:r>
        <w:t>, it had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w:t>
      </w:r>
    </w:p>
    <w:p w:rsidR="00F046AC" w:rsidRDefault="00F046AC" w:rsidP="00F046AC"/>
    <w:p w:rsidR="00F046AC" w:rsidRDefault="00F046AC" w:rsidP="00F046AC">
      <w:r w:rsidRPr="00A52651">
        <w:fldChar w:fldCharType="begin"/>
      </w:r>
      <w:r w:rsidRPr="00A52651">
        <w:instrText xml:space="preserve"> AUTONUM  </w:instrText>
      </w:r>
      <w:r w:rsidRPr="00A52651">
        <w:fldChar w:fldCharType="end"/>
      </w:r>
      <w:r w:rsidRPr="00A52651">
        <w:tab/>
        <w:t>The TC agreed that the explanation provided in document TC/50/13, paragraph 26, provided suitable information on the situation in UPOV with regard to the use of molecular techniques for breeders</w:t>
      </w:r>
      <w:r>
        <w:t xml:space="preserve"> and persons with knowledge of DUS testing</w:t>
      </w:r>
      <w:r w:rsidRPr="00A52651">
        <w:t>, subject to the following amendments:</w:t>
      </w:r>
    </w:p>
    <w:p w:rsidR="00F046AC" w:rsidRDefault="00F046AC" w:rsidP="00F046AC"/>
    <w:p w:rsidR="00F046AC" w:rsidRPr="007C25BD" w:rsidRDefault="00F046AC" w:rsidP="00F046AC">
      <w:pPr>
        <w:ind w:left="567" w:right="567"/>
      </w:pPr>
      <w:r w:rsidRPr="007C25BD">
        <w:rPr>
          <w:rFonts w:cs="Arial"/>
        </w:rPr>
        <w:t xml:space="preserve">Question: </w:t>
      </w:r>
      <w:r>
        <w:rPr>
          <w:rFonts w:cs="Arial"/>
        </w:rPr>
        <w:t xml:space="preserve"> </w:t>
      </w:r>
      <w:r w:rsidRPr="007C25BD">
        <w:rPr>
          <w:rFonts w:cs="Arial"/>
        </w:rPr>
        <w:t>Does UPOV allow molecular techniques (DNA profiles) in the DUS examination?</w:t>
      </w:r>
    </w:p>
    <w:p w:rsidR="00F046AC" w:rsidRPr="007C25BD" w:rsidRDefault="00F046AC" w:rsidP="00F046AC">
      <w:pPr>
        <w:ind w:left="567" w:right="567"/>
      </w:pPr>
    </w:p>
    <w:p w:rsidR="00F046AC" w:rsidRPr="007C25BD" w:rsidRDefault="00F046AC" w:rsidP="00F046AC">
      <w:pPr>
        <w:ind w:left="567" w:right="567"/>
        <w:rPr>
          <w:snapToGrid w:val="0"/>
        </w:rPr>
      </w:pPr>
      <w:r w:rsidRPr="007C25BD">
        <w:t>Answer:</w:t>
      </w:r>
      <w:r>
        <w:t xml:space="preserve"> </w:t>
      </w:r>
      <w:r w:rsidRPr="007C25BD">
        <w:t xml:space="preserve"> “I</w:t>
      </w:r>
      <w:r w:rsidRPr="007C25BD">
        <w:rPr>
          <w:snapToGrid w:val="0"/>
        </w:rPr>
        <w:t xml:space="preserve">t is important to note that, in some cases, varieties may have a different DNA profile but be </w:t>
      </w:r>
      <w:r w:rsidRPr="00F116CB">
        <w:rPr>
          <w:strike/>
          <w:snapToGrid w:val="0"/>
          <w:highlight w:val="lightGray"/>
        </w:rPr>
        <w:t>morphologically</w:t>
      </w:r>
      <w:r>
        <w:rPr>
          <w:snapToGrid w:val="0"/>
        </w:rPr>
        <w:t xml:space="preserve"> </w:t>
      </w:r>
      <w:r w:rsidRPr="00F116CB">
        <w:rPr>
          <w:snapToGrid w:val="0"/>
          <w:highlight w:val="lightGray"/>
          <w:u w:val="single"/>
        </w:rPr>
        <w:t>phenotypically</w:t>
      </w:r>
      <w:r w:rsidRPr="00F116CB" w:rsidDel="00A76B44">
        <w:rPr>
          <w:snapToGrid w:val="0"/>
          <w:highlight w:val="lightGray"/>
        </w:rPr>
        <w:t xml:space="preserve"> </w:t>
      </w:r>
      <w:r w:rsidRPr="007C25BD">
        <w:rPr>
          <w:snapToGrid w:val="0"/>
        </w:rPr>
        <w:t>identical, whilst, in other cases, varieties which have a large phenotypic difference may have the same DNA profile for a particular set of molecular markers (e.g. some mutations).</w:t>
      </w:r>
    </w:p>
    <w:p w:rsidR="00F046AC" w:rsidRPr="007C25BD" w:rsidRDefault="00F046AC" w:rsidP="00F046AC">
      <w:pPr>
        <w:ind w:left="567" w:right="567"/>
        <w:rPr>
          <w:snapToGrid w:val="0"/>
        </w:rPr>
      </w:pPr>
    </w:p>
    <w:p w:rsidR="00F046AC" w:rsidRPr="007C25BD" w:rsidRDefault="00F046AC" w:rsidP="00F046AC">
      <w:pPr>
        <w:ind w:left="567" w:right="567"/>
        <w:rPr>
          <w:snapToGrid w:val="0"/>
        </w:rPr>
      </w:pPr>
      <w:r w:rsidRPr="007C25BD">
        <w:rPr>
          <w:snapToGrid w:val="0"/>
        </w:rPr>
        <w:t xml:space="preserve">“In relation to the </w:t>
      </w:r>
      <w:r w:rsidRPr="007C25BD">
        <w:rPr>
          <w:snapToGrid w:val="0"/>
          <w:highlight w:val="lightGray"/>
        </w:rPr>
        <w:t>use of molecular markers</w:t>
      </w:r>
      <w:r w:rsidRPr="007C25BD">
        <w:rPr>
          <w:snapToGrid w:val="0"/>
        </w:rPr>
        <w:t xml:space="preserve"> that are not related to phenotypic differences, the </w:t>
      </w:r>
      <w:r w:rsidRPr="007C25BD">
        <w:rPr>
          <w:snapToGrid w:val="0"/>
          <w:highlight w:val="lightGray"/>
        </w:rPr>
        <w:t>concern</w:t>
      </w:r>
      <w:r w:rsidRPr="007C25BD">
        <w:rPr>
          <w:snapToGrid w:val="0"/>
        </w:rPr>
        <w:t xml:space="preserve"> is that </w:t>
      </w:r>
      <w:r w:rsidRPr="007C25BD">
        <w:rPr>
          <w:snapToGrid w:val="0"/>
          <w:highlight w:val="lightGray"/>
        </w:rPr>
        <w:t>it might be possible to use a limitless number of markers to find differences between varieties</w:t>
      </w:r>
      <w:r w:rsidRPr="00A91A30">
        <w:rPr>
          <w:strike/>
          <w:snapToGrid w:val="0"/>
          <w:highlight w:val="lightGray"/>
        </w:rPr>
        <w:t xml:space="preserve">.  </w:t>
      </w:r>
      <w:r w:rsidRPr="00A91A30">
        <w:rPr>
          <w:strike/>
          <w:snapToGrid w:val="0"/>
        </w:rPr>
        <w:t xml:space="preserve">In particular, </w:t>
      </w:r>
      <w:r w:rsidRPr="00A91A30">
        <w:rPr>
          <w:strike/>
          <w:snapToGrid w:val="0"/>
          <w:highlight w:val="lightGray"/>
        </w:rPr>
        <w:t xml:space="preserve">differences </w:t>
      </w:r>
      <w:r w:rsidRPr="00A91A30">
        <w:rPr>
          <w:strike/>
          <w:snapToGrid w:val="0"/>
        </w:rPr>
        <w:t xml:space="preserve">could </w:t>
      </w:r>
      <w:r w:rsidRPr="00A91A30">
        <w:rPr>
          <w:strike/>
          <w:snapToGrid w:val="0"/>
          <w:highlight w:val="lightGray"/>
        </w:rPr>
        <w:t>be found</w:t>
      </w:r>
      <w:r w:rsidRPr="007C25BD">
        <w:rPr>
          <w:snapToGrid w:val="0"/>
          <w:highlight w:val="lightGray"/>
        </w:rPr>
        <w:t xml:space="preserve"> at the genetic level </w:t>
      </w:r>
      <w:r w:rsidRPr="007C25BD">
        <w:rPr>
          <w:snapToGrid w:val="0"/>
        </w:rPr>
        <w:t>that are</w:t>
      </w:r>
      <w:r w:rsidRPr="007C25BD">
        <w:rPr>
          <w:snapToGrid w:val="0"/>
          <w:highlight w:val="lightGray"/>
        </w:rPr>
        <w:t xml:space="preserve"> not reflected in </w:t>
      </w:r>
      <w:r w:rsidRPr="00F116CB">
        <w:rPr>
          <w:strike/>
          <w:snapToGrid w:val="0"/>
          <w:highlight w:val="lightGray"/>
        </w:rPr>
        <w:t>morphological</w:t>
      </w:r>
      <w:r>
        <w:rPr>
          <w:snapToGrid w:val="0"/>
          <w:highlight w:val="lightGray"/>
        </w:rPr>
        <w:t xml:space="preserve"> </w:t>
      </w:r>
      <w:r>
        <w:rPr>
          <w:snapToGrid w:val="0"/>
          <w:highlight w:val="lightGray"/>
          <w:u w:val="single"/>
        </w:rPr>
        <w:t>phenotypic</w:t>
      </w:r>
      <w:r w:rsidRPr="007C25BD">
        <w:rPr>
          <w:snapToGrid w:val="0"/>
          <w:highlight w:val="lightGray"/>
        </w:rPr>
        <w:t xml:space="preserve"> characteristics.</w:t>
      </w:r>
    </w:p>
    <w:p w:rsidR="00F046AC" w:rsidRPr="007C25BD" w:rsidRDefault="00F046AC" w:rsidP="00F046AC">
      <w:pPr>
        <w:ind w:left="567" w:right="567"/>
        <w:rPr>
          <w:snapToGrid w:val="0"/>
        </w:rPr>
      </w:pPr>
    </w:p>
    <w:p w:rsidR="00F046AC" w:rsidRPr="007C25BD" w:rsidRDefault="00F046AC" w:rsidP="00F046AC">
      <w:pPr>
        <w:ind w:left="567" w:right="567"/>
        <w:rPr>
          <w:snapToGrid w:val="0"/>
        </w:rPr>
      </w:pPr>
      <w:r w:rsidRPr="007C25BD">
        <w:rPr>
          <w:snapToGrid w:val="0"/>
        </w:rPr>
        <w:t xml:space="preserve">“On the above basis, UPOV has agreed the following uses of molecular markers in relation to DUS examination: </w:t>
      </w:r>
    </w:p>
    <w:p w:rsidR="00F046AC" w:rsidRPr="007C25BD" w:rsidRDefault="00F046AC" w:rsidP="00F046AC">
      <w:pPr>
        <w:ind w:left="567" w:right="567"/>
        <w:rPr>
          <w:snapToGrid w:val="0"/>
        </w:rPr>
      </w:pPr>
    </w:p>
    <w:p w:rsidR="00F046AC" w:rsidRPr="007C25BD" w:rsidRDefault="00F046AC" w:rsidP="00F046AC">
      <w:pPr>
        <w:ind w:left="567" w:right="567"/>
        <w:rPr>
          <w:snapToGrid w:val="0"/>
        </w:rPr>
      </w:pPr>
      <w:r w:rsidRPr="007C25BD">
        <w:rPr>
          <w:snapToGrid w:val="0"/>
        </w:rPr>
        <w:t>“(a)</w:t>
      </w:r>
      <w:r>
        <w:rPr>
          <w:snapToGrid w:val="0"/>
        </w:rPr>
        <w:tab/>
      </w:r>
      <w:r w:rsidRPr="007C25BD">
        <w:rPr>
          <w:snapToGrid w:val="0"/>
          <w:highlight w:val="lightGray"/>
        </w:rPr>
        <w:t>Molecular markers can be used as a method of examining DUS characteristics that satisfy the criteria for characteristics set out in the General Introduction</w:t>
      </w:r>
      <w:r w:rsidRPr="007C25BD">
        <w:rPr>
          <w:snapToGrid w:val="0"/>
        </w:rPr>
        <w:t xml:space="preserve"> if there is a reliable </w:t>
      </w:r>
      <w:r w:rsidRPr="007C25BD">
        <w:rPr>
          <w:snapToGrid w:val="0"/>
          <w:highlight w:val="lightGray"/>
        </w:rPr>
        <w:t>link between the marker and the characteristic.</w:t>
      </w:r>
      <w:r w:rsidRPr="007C25BD">
        <w:rPr>
          <w:snapToGrid w:val="0"/>
        </w:rPr>
        <w:t xml:space="preserve"> </w:t>
      </w:r>
    </w:p>
    <w:p w:rsidR="00F046AC" w:rsidRPr="007C25BD" w:rsidRDefault="00F046AC" w:rsidP="00F046AC">
      <w:pPr>
        <w:ind w:left="567" w:right="567"/>
        <w:rPr>
          <w:snapToGrid w:val="0"/>
        </w:rPr>
      </w:pPr>
    </w:p>
    <w:p w:rsidR="00F046AC" w:rsidRPr="007C25BD" w:rsidRDefault="00F046AC" w:rsidP="00F046AC">
      <w:pPr>
        <w:ind w:left="567" w:right="567"/>
        <w:rPr>
          <w:snapToGrid w:val="0"/>
        </w:rPr>
      </w:pPr>
      <w:r>
        <w:rPr>
          <w:snapToGrid w:val="0"/>
        </w:rPr>
        <w:t>“(b)</w:t>
      </w:r>
      <w:r>
        <w:rPr>
          <w:snapToGrid w:val="0"/>
        </w:rPr>
        <w:tab/>
      </w:r>
      <w:r w:rsidRPr="007C25BD">
        <w:rPr>
          <w:snapToGrid w:val="0"/>
          <w:highlight w:val="lightGray"/>
        </w:rPr>
        <w:t>A combination of phenotypic differences and molecular distances can be used to improve the selection of varieties</w:t>
      </w:r>
      <w:r w:rsidRPr="007C25BD">
        <w:rPr>
          <w:snapToGrid w:val="0"/>
        </w:rPr>
        <w:t xml:space="preserve"> to be compared in the growing trial </w:t>
      </w:r>
      <w:r w:rsidRPr="007C25BD">
        <w:rPr>
          <w:snapToGrid w:val="0"/>
          <w:highlight w:val="lightGray"/>
        </w:rPr>
        <w:t>if the molecular distances are sufficiently related to phenotypic differences</w:t>
      </w:r>
      <w:r w:rsidRPr="007C25BD">
        <w:rPr>
          <w:snapToGrid w:val="0"/>
        </w:rPr>
        <w:t xml:space="preserve"> and </w:t>
      </w:r>
      <w:r w:rsidRPr="007C25BD">
        <w:rPr>
          <w:snapToGrid w:val="0"/>
          <w:highlight w:val="lightGray"/>
        </w:rPr>
        <w:t xml:space="preserve">the method does not create an increased risk of not selecting a variety in the variety collection which should be compared to candidate varieties in the </w:t>
      </w:r>
      <w:r w:rsidRPr="007C25BD">
        <w:rPr>
          <w:snapToGrid w:val="0"/>
        </w:rPr>
        <w:t>DUS</w:t>
      </w:r>
      <w:r w:rsidRPr="007C25BD">
        <w:rPr>
          <w:snapToGrid w:val="0"/>
          <w:highlight w:val="lightGray"/>
        </w:rPr>
        <w:t xml:space="preserve"> growing trial.</w:t>
      </w:r>
    </w:p>
    <w:p w:rsidR="00F046AC" w:rsidRPr="007C25BD" w:rsidRDefault="00F046AC" w:rsidP="00F046AC">
      <w:pPr>
        <w:ind w:left="567" w:right="567"/>
        <w:rPr>
          <w:snapToGrid w:val="0"/>
        </w:rPr>
      </w:pPr>
    </w:p>
    <w:p w:rsidR="00F046AC" w:rsidRPr="007C25BD" w:rsidRDefault="00F046AC" w:rsidP="00F046AC">
      <w:pPr>
        <w:ind w:left="567" w:right="567"/>
        <w:rPr>
          <w:snapToGrid w:val="0"/>
        </w:rPr>
      </w:pPr>
      <w:r w:rsidRPr="007C25BD">
        <w:rPr>
          <w:snapToGrid w:val="0"/>
        </w:rPr>
        <w:t xml:space="preserve">“The situation in UPOV is explained in documents </w:t>
      </w:r>
      <w:r w:rsidRPr="007C25BD">
        <w:rPr>
          <w:rFonts w:cs="Arial"/>
        </w:rPr>
        <w:t xml:space="preserve">TGP/15 </w:t>
      </w:r>
      <w:r>
        <w:rPr>
          <w:rFonts w:cs="Arial"/>
        </w:rPr>
        <w:t>‘</w:t>
      </w:r>
      <w:r w:rsidRPr="007C25BD">
        <w:t>Guidance on the Use of Biochemical and Molecular Markers in the Examination of Distinctness,</w:t>
      </w:r>
      <w:r>
        <w:t xml:space="preserve"> Uniformity and Stability (DUS)’</w:t>
      </w:r>
      <w:r w:rsidRPr="007C25BD">
        <w:t xml:space="preserve"> and UPOV/INF/18 </w:t>
      </w:r>
      <w:r>
        <w:t>‘</w:t>
      </w:r>
      <w:r w:rsidRPr="007C25BD">
        <w:t>Possible use of Molecular Markers in the Examination of Distinctness, Uniformity and Stability (DUS)</w:t>
      </w:r>
      <w:r>
        <w:t>’”</w:t>
      </w:r>
      <w:r w:rsidRPr="007C25BD">
        <w:t>.</w:t>
      </w:r>
      <w:r w:rsidRPr="007C25BD">
        <w:rPr>
          <w:rFonts w:cs="Arial"/>
        </w:rPr>
        <w:t xml:space="preserve"> </w:t>
      </w:r>
    </w:p>
    <w:p w:rsidR="00F046AC" w:rsidRDefault="00F046AC" w:rsidP="00F046AC"/>
    <w:p w:rsidR="00F046AC" w:rsidRPr="00A52651" w:rsidRDefault="00F046AC" w:rsidP="00F046AC">
      <w:r w:rsidRPr="00A52651">
        <w:fldChar w:fldCharType="begin"/>
      </w:r>
      <w:r w:rsidRPr="00A52651">
        <w:instrText xml:space="preserve"> AUTONUM  </w:instrText>
      </w:r>
      <w:r w:rsidRPr="00A52651">
        <w:fldChar w:fldCharType="end"/>
      </w:r>
      <w:r w:rsidRPr="00A5265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F046AC" w:rsidRDefault="00F046AC" w:rsidP="00F046AC">
      <w:pPr>
        <w:rPr>
          <w:highlight w:val="yellow"/>
        </w:rPr>
      </w:pPr>
    </w:p>
    <w:p w:rsidR="008205FC" w:rsidRDefault="008205FC" w:rsidP="00F046AC">
      <w:pPr>
        <w:rPr>
          <w:highlight w:val="yellow"/>
        </w:rPr>
      </w:pPr>
    </w:p>
    <w:p w:rsidR="00F046AC" w:rsidRPr="0084638E" w:rsidRDefault="00F046AC" w:rsidP="00EE0613">
      <w:pPr>
        <w:pStyle w:val="Heading2"/>
      </w:pPr>
      <w:bookmarkStart w:id="184" w:name="_Toc393187157"/>
      <w:r w:rsidRPr="0084638E">
        <w:t>Variety denominations</w:t>
      </w:r>
      <w:bookmarkEnd w:id="184"/>
    </w:p>
    <w:p w:rsidR="00F046AC" w:rsidRDefault="0037690B" w:rsidP="00F046AC">
      <w:pPr>
        <w:keepNext/>
        <w:ind w:left="567" w:hanging="567"/>
      </w:pPr>
      <w:r>
        <w:t>(see document TC/50/36 “Report on the Conclusions”, paragraphs 86 to 93)</w:t>
      </w:r>
    </w:p>
    <w:p w:rsidR="0037690B" w:rsidRPr="0084638E" w:rsidRDefault="0037690B" w:rsidP="00F046AC">
      <w:pPr>
        <w:keepNext/>
        <w:ind w:left="567" w:hanging="567"/>
      </w:pPr>
    </w:p>
    <w:p w:rsidR="00F046AC" w:rsidRPr="0084638E" w:rsidRDefault="00F046AC" w:rsidP="00F046AC">
      <w:pPr>
        <w:ind w:left="567" w:hanging="567"/>
      </w:pPr>
      <w:r>
        <w:rPr>
          <w:lang w:val="fr-FR"/>
        </w:rPr>
        <w:fldChar w:fldCharType="begin"/>
      </w:r>
      <w:r w:rsidRPr="0084638E">
        <w:instrText xml:space="preserve"> AUTONUM  </w:instrText>
      </w:r>
      <w:r>
        <w:rPr>
          <w:lang w:val="fr-FR"/>
        </w:rPr>
        <w:fldChar w:fldCharType="end"/>
      </w:r>
      <w:r w:rsidRPr="0084638E">
        <w:tab/>
        <w:t xml:space="preserve">The TC considered document </w:t>
      </w:r>
      <w:r w:rsidRPr="0084638E">
        <w:rPr>
          <w:rFonts w:cs="Arial"/>
          <w:snapToGrid w:val="0"/>
        </w:rPr>
        <w:t>TC/50/14</w:t>
      </w:r>
      <w:r w:rsidRPr="0084638E">
        <w:t>.</w:t>
      </w:r>
    </w:p>
    <w:p w:rsidR="00F046AC" w:rsidRPr="0084638E" w:rsidRDefault="00F046AC" w:rsidP="00F046AC">
      <w:pPr>
        <w:ind w:left="567" w:hanging="567"/>
      </w:pPr>
    </w:p>
    <w:p w:rsidR="00F046AC" w:rsidRPr="00245163" w:rsidRDefault="006A6657" w:rsidP="00EE0613">
      <w:pPr>
        <w:pStyle w:val="Heading3"/>
      </w:pPr>
      <w:bookmarkStart w:id="185" w:name="_Toc393187158"/>
      <w:r>
        <w:t xml:space="preserve">Possible revision of Document </w:t>
      </w:r>
      <w:r w:rsidR="00F046AC" w:rsidRPr="00245163">
        <w:t>UPOV/INF/12 “</w:t>
      </w:r>
      <w:r>
        <w:t>Explanatory notes on variety denominations under the UPOV Convention</w:t>
      </w:r>
      <w:r w:rsidR="00F046AC" w:rsidRPr="00245163">
        <w:t>”</w:t>
      </w:r>
      <w:bookmarkEnd w:id="185"/>
    </w:p>
    <w:p w:rsidR="00F046AC" w:rsidRDefault="00F046AC" w:rsidP="00EE0613">
      <w:pPr>
        <w:pStyle w:val="Heading3"/>
      </w:pPr>
    </w:p>
    <w:p w:rsidR="00F046AC" w:rsidRPr="001960CC" w:rsidRDefault="00F046AC" w:rsidP="00F046AC">
      <w:r w:rsidRPr="001960CC">
        <w:fldChar w:fldCharType="begin"/>
      </w:r>
      <w:r w:rsidRPr="001960CC">
        <w:instrText xml:space="preserve"> AUTONUM  </w:instrText>
      </w:r>
      <w:r w:rsidRPr="001960CC">
        <w:fldChar w:fldCharType="end"/>
      </w:r>
      <w:r w:rsidRPr="001960CC">
        <w:tab/>
        <w:t>The TC</w:t>
      </w:r>
      <w:r>
        <w:t xml:space="preserve"> noted </w:t>
      </w:r>
      <w:r w:rsidRPr="001960CC">
        <w:t xml:space="preserve">the ongoing work of the CAJ-AG concerning the development of guidance on variety denominations, as set out in paragraphs 3 to 6 </w:t>
      </w:r>
      <w:r>
        <w:t>of document TC/50/14.</w:t>
      </w:r>
      <w:r w:rsidRPr="001960CC">
        <w:t xml:space="preserve">  </w:t>
      </w:r>
    </w:p>
    <w:p w:rsidR="00F046AC" w:rsidRPr="001960CC" w:rsidRDefault="00F046AC" w:rsidP="00F046AC"/>
    <w:p w:rsidR="00F046AC" w:rsidRDefault="00F046AC" w:rsidP="00F046AC">
      <w:r>
        <w:lastRenderedPageBreak/>
        <w:fldChar w:fldCharType="begin"/>
      </w:r>
      <w:r>
        <w:instrText xml:space="preserve"> AUTONUM  </w:instrText>
      </w:r>
      <w:r>
        <w:fldChar w:fldCharType="end"/>
      </w:r>
      <w:r>
        <w:tab/>
        <w:t xml:space="preserve">The TC </w:t>
      </w:r>
      <w:r w:rsidRPr="001960CC">
        <w:t>note</w:t>
      </w:r>
      <w:r>
        <w:t>d</w:t>
      </w:r>
      <w:r w:rsidRPr="001960CC">
        <w:t xml:space="preserve"> that the CAJ, at its sixty-ninth session to be held in Geneva on April 10, 2014, </w:t>
      </w:r>
      <w:r>
        <w:t xml:space="preserve">would </w:t>
      </w:r>
      <w:r w:rsidRPr="001960CC">
        <w:t>be invited to consider whether it would be appropriate to amend document UPOV/INF/12, paragraph 2.3.3(a)(i), as set out in document</w:t>
      </w:r>
      <w:r>
        <w:t xml:space="preserve"> TC/50/14, paragraph 7.</w:t>
      </w:r>
    </w:p>
    <w:p w:rsidR="00F046AC" w:rsidRDefault="00F046AC" w:rsidP="00F046AC"/>
    <w:p w:rsidR="00F046AC" w:rsidRPr="001960CC" w:rsidRDefault="00F046AC" w:rsidP="00F046AC">
      <w:r w:rsidRPr="00560C72">
        <w:fldChar w:fldCharType="begin"/>
      </w:r>
      <w:r w:rsidRPr="00560C72">
        <w:instrText xml:space="preserve"> AUTONUM  </w:instrText>
      </w:r>
      <w:r w:rsidRPr="00560C72">
        <w:fldChar w:fldCharType="end"/>
      </w:r>
      <w:r w:rsidRPr="00560C72">
        <w:tab/>
        <w:t>The TC agreed that the example “Bough</w:t>
      </w:r>
      <w:r>
        <w:t>”</w:t>
      </w:r>
      <w:r w:rsidRPr="00560C72">
        <w:t xml:space="preserve"> and </w:t>
      </w:r>
      <w:r>
        <w:t>“</w:t>
      </w:r>
      <w:r w:rsidRPr="00560C72">
        <w:t xml:space="preserve">Bow” in document UPOV/INF/12, paragraph 2.3.3(i) should be replaced by a suitable example and </w:t>
      </w:r>
      <w:r>
        <w:t xml:space="preserve">further </w:t>
      </w:r>
      <w:r w:rsidRPr="00560C72">
        <w:t>noted that the work on the possible development of a UPOV simil</w:t>
      </w:r>
      <w:r>
        <w:t xml:space="preserve">arity search tool might be reflected in a </w:t>
      </w:r>
      <w:r w:rsidRPr="00560C72">
        <w:t xml:space="preserve">review </w:t>
      </w:r>
      <w:r>
        <w:t xml:space="preserve">of </w:t>
      </w:r>
      <w:r w:rsidRPr="00560C72">
        <w:t>document UPOV/INF/12.</w:t>
      </w:r>
      <w:r>
        <w:t xml:space="preserve">  It also agreed that guidance on confusion for phonetic reasons should continue to be included in </w:t>
      </w:r>
      <w:r w:rsidRPr="00560C72">
        <w:t>document UPOV/INF/12</w:t>
      </w:r>
      <w:r>
        <w:t xml:space="preserve">. </w:t>
      </w:r>
    </w:p>
    <w:p w:rsidR="00F046AC" w:rsidRPr="001960CC" w:rsidRDefault="00F046AC" w:rsidP="00F046AC"/>
    <w:p w:rsidR="00F046AC" w:rsidRPr="00EE0613" w:rsidRDefault="006A6657" w:rsidP="00EE0613">
      <w:pPr>
        <w:pStyle w:val="Heading3"/>
      </w:pPr>
      <w:bookmarkStart w:id="186" w:name="_Toc393187159"/>
      <w:r>
        <w:t>Possible development of a UPOV Similarity Search Tool for variety denomination purposes</w:t>
      </w:r>
      <w:bookmarkEnd w:id="186"/>
      <w:r>
        <w:t xml:space="preserve"> </w:t>
      </w:r>
    </w:p>
    <w:p w:rsidR="00F046AC" w:rsidRPr="00245163" w:rsidRDefault="00F046AC" w:rsidP="00F046AC">
      <w:pPr>
        <w:keepNext/>
      </w:pPr>
    </w:p>
    <w:p w:rsidR="00F046AC" w:rsidRPr="00C920D5" w:rsidRDefault="00F046AC" w:rsidP="00F046AC">
      <w:r w:rsidRPr="00C920D5">
        <w:fldChar w:fldCharType="begin"/>
      </w:r>
      <w:r w:rsidRPr="00C920D5">
        <w:instrText xml:space="preserve"> AUTONUM  </w:instrText>
      </w:r>
      <w:r w:rsidRPr="00C920D5">
        <w:fldChar w:fldCharType="end"/>
      </w:r>
      <w:r w:rsidRPr="00C920D5">
        <w:tab/>
        <w:t>The TC</w:t>
      </w:r>
      <w:r>
        <w:t xml:space="preserve"> </w:t>
      </w:r>
      <w:r w:rsidRPr="00C920D5">
        <w:t>note</w:t>
      </w:r>
      <w:r>
        <w:t>d</w:t>
      </w:r>
      <w:r w:rsidRPr="00C920D5">
        <w:t xml:space="preserve"> the report concerning the possible development of a UPOV similarity search tool for variety denomination purposes</w:t>
      </w:r>
      <w:r w:rsidRPr="00C920D5">
        <w:rPr>
          <w:kern w:val="28"/>
        </w:rPr>
        <w:t xml:space="preserve"> provided in </w:t>
      </w:r>
      <w:r>
        <w:rPr>
          <w:kern w:val="28"/>
        </w:rPr>
        <w:t>document TC/50/14, Section II</w:t>
      </w:r>
      <w:r>
        <w:rPr>
          <w:rFonts w:eastAsia="MS Mincho"/>
          <w:snapToGrid w:val="0"/>
        </w:rPr>
        <w:t>.</w:t>
      </w:r>
    </w:p>
    <w:p w:rsidR="00F046AC" w:rsidRPr="00C920D5" w:rsidRDefault="00F046AC" w:rsidP="00F046AC"/>
    <w:p w:rsidR="00F046AC" w:rsidRPr="003371D7" w:rsidRDefault="00F046AC" w:rsidP="00F046AC">
      <w:r w:rsidRPr="003371D7">
        <w:fldChar w:fldCharType="begin"/>
      </w:r>
      <w:r w:rsidRPr="003371D7">
        <w:instrText xml:space="preserve"> AUTONUM  </w:instrText>
      </w:r>
      <w:r w:rsidRPr="003371D7">
        <w:fldChar w:fldCharType="end"/>
      </w:r>
      <w:r w:rsidRPr="003371D7">
        <w:tab/>
        <w:t xml:space="preserve">The TC welcomed the establishment of a working group for the development of a UPOV similarity search tool and invited experts to contribute to its work. </w:t>
      </w:r>
    </w:p>
    <w:p w:rsidR="00F046AC" w:rsidRPr="003371D7" w:rsidRDefault="00F046AC" w:rsidP="00F046AC"/>
    <w:p w:rsidR="00F046AC" w:rsidRDefault="00F046AC" w:rsidP="00F046AC">
      <w:r w:rsidRPr="003371D7">
        <w:fldChar w:fldCharType="begin"/>
      </w:r>
      <w:r w:rsidRPr="003371D7">
        <w:instrText xml:space="preserve"> AUTONUM  </w:instrText>
      </w:r>
      <w:r w:rsidRPr="003371D7">
        <w:fldChar w:fldCharType="end"/>
      </w:r>
      <w:r w:rsidRPr="003371D7">
        <w:tab/>
        <w:t xml:space="preserve">The TC agreed that there were some challenges concerning linguistic and alphabet aspects which should be considered by the working group </w:t>
      </w:r>
      <w:r>
        <w:t>when</w:t>
      </w:r>
      <w:r w:rsidRPr="003371D7">
        <w:t xml:space="preserve"> defining the objectives of its work.</w:t>
      </w:r>
      <w:r>
        <w:t xml:space="preserve"> </w:t>
      </w:r>
    </w:p>
    <w:p w:rsidR="00F046AC" w:rsidRDefault="00F046AC" w:rsidP="00F046AC"/>
    <w:p w:rsidR="00F046AC" w:rsidRPr="00245163" w:rsidRDefault="00F046AC" w:rsidP="00EE0613">
      <w:pPr>
        <w:pStyle w:val="Heading3"/>
        <w:rPr>
          <w:rFonts w:cs="Arial"/>
        </w:rPr>
      </w:pPr>
      <w:bookmarkStart w:id="187" w:name="_Toc382388626"/>
      <w:bookmarkStart w:id="188" w:name="_Toc393187160"/>
      <w:r w:rsidRPr="00245163">
        <w:t>D</w:t>
      </w:r>
      <w:r w:rsidR="006A6657">
        <w:t xml:space="preserve">evelopments concerning potential areas for cooperation with the </w:t>
      </w:r>
      <w:r w:rsidRPr="00245163">
        <w:t>IUBS C</w:t>
      </w:r>
      <w:r w:rsidR="006A6657">
        <w:t>ommission and the</w:t>
      </w:r>
      <w:r w:rsidRPr="00245163">
        <w:t xml:space="preserve"> ISHS C</w:t>
      </w:r>
      <w:r w:rsidR="006A6657">
        <w:t>ommission</w:t>
      </w:r>
      <w:bookmarkEnd w:id="187"/>
      <w:bookmarkEnd w:id="188"/>
    </w:p>
    <w:p w:rsidR="00F046AC" w:rsidRPr="00245163" w:rsidRDefault="00F046AC" w:rsidP="00F046AC">
      <w:pPr>
        <w:keepNext/>
        <w:rPr>
          <w:rFonts w:cs="Arial"/>
          <w:snapToGrid w:val="0"/>
        </w:rPr>
      </w:pPr>
    </w:p>
    <w:p w:rsidR="00F046AC" w:rsidRDefault="00F046AC" w:rsidP="00F046AC">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The TC note</w:t>
      </w:r>
      <w:r>
        <w:rPr>
          <w:snapToGrid w:val="0"/>
        </w:rPr>
        <w:t>d</w:t>
      </w:r>
      <w:r w:rsidRPr="00C920D5">
        <w:rPr>
          <w:snapToGrid w:val="0"/>
        </w:rPr>
        <w:t xml:space="preserv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 xml:space="preserve">as set out in </w:t>
      </w:r>
      <w:r>
        <w:rPr>
          <w:snapToGrid w:val="0"/>
        </w:rPr>
        <w:t xml:space="preserve">document </w:t>
      </w:r>
      <w:r>
        <w:rPr>
          <w:kern w:val="28"/>
        </w:rPr>
        <w:t xml:space="preserve">TC/50/14, </w:t>
      </w:r>
      <w:r>
        <w:rPr>
          <w:snapToGrid w:val="0"/>
        </w:rPr>
        <w:t>S</w:t>
      </w:r>
      <w:r w:rsidRPr="00C920D5">
        <w:rPr>
          <w:snapToGrid w:val="0"/>
        </w:rPr>
        <w:t>ection III.</w:t>
      </w:r>
    </w:p>
    <w:p w:rsidR="0037690B" w:rsidRDefault="0037690B">
      <w:pPr>
        <w:jc w:val="left"/>
      </w:pPr>
    </w:p>
    <w:p w:rsidR="00AC5D8F" w:rsidRDefault="00AC5D8F">
      <w:pPr>
        <w:jc w:val="left"/>
      </w:pPr>
    </w:p>
    <w:p w:rsidR="00F046AC" w:rsidRPr="0084638E" w:rsidRDefault="00F046AC" w:rsidP="005339C5">
      <w:pPr>
        <w:pStyle w:val="Heading2"/>
      </w:pPr>
      <w:bookmarkStart w:id="189" w:name="_Toc393187161"/>
      <w:r w:rsidRPr="0084638E">
        <w:t>Information and databases</w:t>
      </w:r>
      <w:bookmarkEnd w:id="189"/>
    </w:p>
    <w:p w:rsidR="00F046AC" w:rsidRDefault="0037690B" w:rsidP="00F046AC">
      <w:pPr>
        <w:keepNext/>
        <w:ind w:left="567" w:hanging="567"/>
      </w:pPr>
      <w:r>
        <w:t>(see document TC/50/36 “Report on the Conclusions”, paragraphs 94 and 101)</w:t>
      </w:r>
    </w:p>
    <w:p w:rsidR="0037690B" w:rsidRPr="0084638E" w:rsidRDefault="0037690B" w:rsidP="00F046AC">
      <w:pPr>
        <w:keepNext/>
        <w:ind w:left="567" w:hanging="567"/>
        <w:rPr>
          <w:u w:val="single"/>
        </w:rPr>
      </w:pPr>
    </w:p>
    <w:p w:rsidR="00F046AC" w:rsidRPr="0084638E" w:rsidRDefault="00F046AC" w:rsidP="00EE0613">
      <w:pPr>
        <w:pStyle w:val="Heading3"/>
      </w:pPr>
      <w:bookmarkStart w:id="190" w:name="_Toc393187162"/>
      <w:r w:rsidRPr="0084638E">
        <w:t>UPOV information databases</w:t>
      </w:r>
      <w:bookmarkEnd w:id="190"/>
    </w:p>
    <w:p w:rsidR="00F046AC" w:rsidRPr="0084638E" w:rsidRDefault="00F046AC" w:rsidP="00F046AC"/>
    <w:p w:rsidR="00F046AC" w:rsidRPr="0084638E" w:rsidRDefault="00F046AC" w:rsidP="00F046AC">
      <w:r>
        <w:rPr>
          <w:lang w:val="fr-FR"/>
        </w:rPr>
        <w:fldChar w:fldCharType="begin"/>
      </w:r>
      <w:r w:rsidRPr="0084638E">
        <w:instrText xml:space="preserve"> AUTONUM  </w:instrText>
      </w:r>
      <w:r>
        <w:rPr>
          <w:lang w:val="fr-FR"/>
        </w:rPr>
        <w:fldChar w:fldCharType="end"/>
      </w:r>
      <w:r w:rsidRPr="0084638E">
        <w:tab/>
        <w:t xml:space="preserve">The TC considered document </w:t>
      </w:r>
      <w:r w:rsidRPr="0084638E">
        <w:rPr>
          <w:rFonts w:cs="Arial"/>
          <w:snapToGrid w:val="0"/>
        </w:rPr>
        <w:t>TC/50/6.</w:t>
      </w:r>
    </w:p>
    <w:p w:rsidR="00F046AC" w:rsidRDefault="00F046AC" w:rsidP="00F046AC">
      <w:pPr>
        <w:spacing w:line="360" w:lineRule="auto"/>
      </w:pPr>
    </w:p>
    <w:p w:rsidR="00F046AC" w:rsidRDefault="00F046AC" w:rsidP="00EE0613">
      <w:pPr>
        <w:pStyle w:val="Heading4"/>
      </w:pPr>
      <w:bookmarkStart w:id="191" w:name="_Toc381022342"/>
      <w:r w:rsidRPr="00FB2998">
        <w:t>Information on type of crop</w:t>
      </w:r>
      <w:bookmarkEnd w:id="191"/>
    </w:p>
    <w:p w:rsidR="00F046AC" w:rsidRPr="009E5234" w:rsidRDefault="00F046AC" w:rsidP="00F046AC"/>
    <w:p w:rsidR="00F046AC" w:rsidRDefault="00F046AC" w:rsidP="00F046AC">
      <w:r w:rsidRPr="00FB2998">
        <w:fldChar w:fldCharType="begin"/>
      </w:r>
      <w:r w:rsidRPr="00FB2998">
        <w:instrText xml:space="preserve"> AUTONUM  </w:instrText>
      </w:r>
      <w:r w:rsidRPr="00FB2998">
        <w:fldChar w:fldCharType="end"/>
      </w:r>
      <w:r w:rsidRPr="00FB2998">
        <w:tab/>
        <w:t xml:space="preserve">The TC </w:t>
      </w:r>
      <w:r>
        <w:t xml:space="preserve">agreed </w:t>
      </w:r>
      <w:r w:rsidRPr="00AF2B73">
        <w:t xml:space="preserve">to provide information </w:t>
      </w:r>
      <w:r>
        <w:t>on the</w:t>
      </w:r>
      <w:r w:rsidRPr="00AF2B73">
        <w:t xml:space="preserve"> type of crop for each UPOV code in the GENIE database, as set out in </w:t>
      </w:r>
      <w:r>
        <w:t xml:space="preserve">document TC/50/6, </w:t>
      </w:r>
      <w:r w:rsidRPr="00AF2B73">
        <w:t>paragraph 8</w:t>
      </w:r>
      <w:r>
        <w:t>.  It was clarified that more than one crop type could be allocated to a single UPOV Code</w:t>
      </w:r>
    </w:p>
    <w:p w:rsidR="00F046AC" w:rsidRDefault="00F046AC" w:rsidP="00F046AC"/>
    <w:p w:rsidR="00F046AC" w:rsidRPr="00FB2998" w:rsidRDefault="00F046AC" w:rsidP="00F046AC">
      <w:r>
        <w:fldChar w:fldCharType="begin"/>
      </w:r>
      <w:r>
        <w:instrText xml:space="preserve"> AUTONUM  </w:instrText>
      </w:r>
      <w:r>
        <w:fldChar w:fldCharType="end"/>
      </w:r>
      <w:r>
        <w:tab/>
        <w:t xml:space="preserve">The TC noted that the proposed approach would </w:t>
      </w:r>
      <w:r w:rsidRPr="00F62281">
        <w:t>enable the data in the PLUTO database to be analyzed with regard to applications filed, titles issued and titles having ceased to be in force by type of crop</w:t>
      </w:r>
      <w:r>
        <w:t>, whilst noting that the multiple crop types for some UPOV codes would result in some limitations in that regard.</w:t>
      </w:r>
    </w:p>
    <w:p w:rsidR="00F046AC" w:rsidRDefault="00F046AC" w:rsidP="00F046AC">
      <w:pPr>
        <w:spacing w:line="360" w:lineRule="auto"/>
      </w:pPr>
    </w:p>
    <w:p w:rsidR="00F046AC" w:rsidRPr="00245163" w:rsidRDefault="00F046AC" w:rsidP="005339C5">
      <w:pPr>
        <w:pStyle w:val="Heading4"/>
      </w:pPr>
      <w:bookmarkStart w:id="192" w:name="_Toc381022345"/>
      <w:r w:rsidRPr="00245163">
        <w:t xml:space="preserve">UPOV </w:t>
      </w:r>
      <w:bookmarkEnd w:id="192"/>
      <w:r w:rsidR="001C37EF">
        <w:t>Code System</w:t>
      </w:r>
    </w:p>
    <w:p w:rsidR="00F046AC" w:rsidRPr="001E700D" w:rsidRDefault="00F046AC" w:rsidP="00F046AC">
      <w:pPr>
        <w:keepNext/>
      </w:pPr>
    </w:p>
    <w:p w:rsidR="00F046AC" w:rsidRDefault="00F046AC" w:rsidP="00F046AC">
      <w:r w:rsidRPr="00AF2B73">
        <w:fldChar w:fldCharType="begin"/>
      </w:r>
      <w:r w:rsidRPr="00AF2B73">
        <w:instrText xml:space="preserve"> AUTONUM  </w:instrText>
      </w:r>
      <w:r w:rsidRPr="00AF2B73">
        <w:fldChar w:fldCharType="end"/>
      </w:r>
      <w:r w:rsidRPr="00AF2B73">
        <w:tab/>
        <w:t xml:space="preserve">The TC </w:t>
      </w:r>
      <w:r>
        <w:t xml:space="preserve">noted </w:t>
      </w:r>
      <w:r w:rsidRPr="00AF2B73">
        <w:t>the developments concerning UPOV codes</w:t>
      </w:r>
      <w:r w:rsidRPr="00AF2B73">
        <w:rPr>
          <w:snapToGrid w:val="0"/>
        </w:rPr>
        <w:t xml:space="preserve">, as set out in </w:t>
      </w:r>
      <w:r>
        <w:t xml:space="preserve">document TC/50/6, </w:t>
      </w:r>
      <w:r w:rsidRPr="00AF2B73">
        <w:rPr>
          <w:snapToGrid w:val="0"/>
        </w:rPr>
        <w:t>paragraph</w:t>
      </w:r>
      <w:r>
        <w:rPr>
          <w:snapToGrid w:val="0"/>
        </w:rPr>
        <w:t> </w:t>
      </w:r>
      <w:r w:rsidRPr="00AF2B73">
        <w:rPr>
          <w:snapToGrid w:val="0"/>
        </w:rPr>
        <w:t>13</w:t>
      </w:r>
      <w:r>
        <w:t>.</w:t>
      </w:r>
    </w:p>
    <w:p w:rsidR="00F046AC" w:rsidRPr="00AF2B73" w:rsidRDefault="00F046AC" w:rsidP="00F046AC"/>
    <w:p w:rsidR="00F046AC" w:rsidRPr="002C2C18" w:rsidRDefault="00F046AC" w:rsidP="00F046AC">
      <w:r>
        <w:fldChar w:fldCharType="begin"/>
      </w:r>
      <w:r>
        <w:instrText xml:space="preserve"> AUTONUM  </w:instrText>
      </w:r>
      <w:r>
        <w:fldChar w:fldCharType="end"/>
      </w:r>
      <w:r>
        <w:tab/>
        <w:t xml:space="preserve">The TC noted </w:t>
      </w:r>
      <w:r w:rsidRPr="00AF2B73">
        <w:t>the plan of the Office of the Union to prepare tables of UPOV codes additions and amendments, for checking by the relevant authorities, for each of the TWP sessions in 2014, as set out in paragraph 14</w:t>
      </w:r>
      <w:r>
        <w:t xml:space="preserve"> of document TC/50/6</w:t>
      </w:r>
      <w:r w:rsidRPr="00AF2B73">
        <w:t>.</w:t>
      </w:r>
    </w:p>
    <w:p w:rsidR="00F046AC" w:rsidRDefault="00F046AC" w:rsidP="00F046AC">
      <w:pPr>
        <w:spacing w:line="360" w:lineRule="auto"/>
      </w:pPr>
    </w:p>
    <w:p w:rsidR="00F046AC" w:rsidRPr="00245163" w:rsidRDefault="00F046AC" w:rsidP="005339C5">
      <w:pPr>
        <w:pStyle w:val="Heading4"/>
      </w:pPr>
      <w:bookmarkStart w:id="193" w:name="_Toc381022348"/>
      <w:r w:rsidRPr="00245163">
        <w:t xml:space="preserve">PLUTO </w:t>
      </w:r>
      <w:bookmarkEnd w:id="193"/>
      <w:r w:rsidR="001C37EF">
        <w:t>Database</w:t>
      </w:r>
    </w:p>
    <w:p w:rsidR="00F046AC" w:rsidRDefault="00F046AC" w:rsidP="00F046AC">
      <w:pPr>
        <w:keepNext/>
      </w:pPr>
    </w:p>
    <w:p w:rsidR="00F046AC" w:rsidRPr="00AF2B73" w:rsidRDefault="00F046AC" w:rsidP="00F046AC">
      <w:r w:rsidRPr="00AF2B73">
        <w:fldChar w:fldCharType="begin"/>
      </w:r>
      <w:r w:rsidRPr="00AF2B73">
        <w:instrText xml:space="preserve"> AUTONUM  </w:instrText>
      </w:r>
      <w:r w:rsidRPr="00AF2B73">
        <w:fldChar w:fldCharType="end"/>
      </w:r>
      <w:r w:rsidRPr="00AF2B73">
        <w:tab/>
        <w:t>The TC note</w:t>
      </w:r>
      <w:r>
        <w:t>d</w:t>
      </w:r>
      <w:r w:rsidRPr="00AF2B73">
        <w:t xml:space="preserve"> the developments concerning the program for improvements to the Plant Variety Database, as reported in </w:t>
      </w:r>
      <w:r>
        <w:t xml:space="preserve">document TC/50/6, </w:t>
      </w:r>
      <w:r w:rsidRPr="00AF2B73">
        <w:t>paragraphs 16 to 38.</w:t>
      </w:r>
    </w:p>
    <w:p w:rsidR="00F046AC" w:rsidRPr="00AF2B73" w:rsidRDefault="00F046AC" w:rsidP="00F046AC">
      <w:pPr>
        <w:spacing w:line="360" w:lineRule="auto"/>
      </w:pPr>
    </w:p>
    <w:p w:rsidR="00F046AC" w:rsidRPr="00245163" w:rsidRDefault="001C37EF" w:rsidP="005339C5">
      <w:pPr>
        <w:pStyle w:val="Heading4"/>
      </w:pPr>
      <w:bookmarkStart w:id="194" w:name="_Toc381022358"/>
      <w:r>
        <w:lastRenderedPageBreak/>
        <w:t xml:space="preserve">Survey of members of the Union on their use of databases and electronic application systems </w:t>
      </w:r>
      <w:bookmarkEnd w:id="194"/>
    </w:p>
    <w:p w:rsidR="00F046AC" w:rsidRPr="001E700D" w:rsidRDefault="00F046AC" w:rsidP="00F046AC">
      <w:pPr>
        <w:keepNext/>
      </w:pPr>
    </w:p>
    <w:p w:rsidR="00F046AC" w:rsidRPr="00AF2B73" w:rsidRDefault="00F046AC" w:rsidP="00F046AC">
      <w:r w:rsidRPr="00AF2B73">
        <w:fldChar w:fldCharType="begin"/>
      </w:r>
      <w:r w:rsidRPr="00AF2B73">
        <w:instrText xml:space="preserve"> AUTONUM  </w:instrText>
      </w:r>
      <w:r w:rsidRPr="00AF2B73">
        <w:fldChar w:fldCharType="end"/>
      </w:r>
      <w:r w:rsidRPr="00AF2B73">
        <w:tab/>
        <w:t>The TC note</w:t>
      </w:r>
      <w:r>
        <w:t xml:space="preserve">d </w:t>
      </w:r>
      <w:r w:rsidRPr="00AF2B73">
        <w:t>the results of the survey of members of the Union on their use of databases for plant variety protection purposes and also on their use of electronic application systems, as presented in document</w:t>
      </w:r>
      <w:r>
        <w:t xml:space="preserve"> TC/50/6, </w:t>
      </w:r>
      <w:r w:rsidRPr="00AF2B73">
        <w:t>Annex IV</w:t>
      </w:r>
      <w:r>
        <w:t>.</w:t>
      </w:r>
    </w:p>
    <w:p w:rsidR="00F046AC" w:rsidRPr="00AF2B73" w:rsidRDefault="00F046AC" w:rsidP="00F046AC"/>
    <w:p w:rsidR="00F046AC" w:rsidRPr="00AF2B73" w:rsidRDefault="00F046AC" w:rsidP="00F046AC">
      <w:r>
        <w:fldChar w:fldCharType="begin"/>
      </w:r>
      <w:r>
        <w:instrText xml:space="preserve"> AUTONUM  </w:instrText>
      </w:r>
      <w:r>
        <w:fldChar w:fldCharType="end"/>
      </w:r>
      <w:r>
        <w:tab/>
        <w:t xml:space="preserve">The TC noted </w:t>
      </w:r>
      <w:r w:rsidRPr="00AF2B73">
        <w:t xml:space="preserve">that the CAJ </w:t>
      </w:r>
      <w:r>
        <w:t xml:space="preserve">would </w:t>
      </w:r>
      <w:r w:rsidRPr="00AF2B73">
        <w:t>be invited to consider the results of the survey at its sixty-ninth session, to be held in Geneva on April 10, 2014.</w:t>
      </w:r>
    </w:p>
    <w:p w:rsidR="00F046AC" w:rsidRDefault="00F046AC" w:rsidP="00F046AC"/>
    <w:p w:rsidR="00F046AC" w:rsidRDefault="00F046AC" w:rsidP="00F046AC"/>
    <w:p w:rsidR="00F046AC" w:rsidRDefault="00F046AC" w:rsidP="0037690B">
      <w:pPr>
        <w:pStyle w:val="Heading2"/>
      </w:pPr>
      <w:bookmarkStart w:id="195" w:name="_Toc393187163"/>
      <w:r w:rsidRPr="008542DC">
        <w:t>Variety description databases</w:t>
      </w:r>
      <w:bookmarkEnd w:id="195"/>
    </w:p>
    <w:p w:rsidR="00F046AC" w:rsidRDefault="0037690B" w:rsidP="00F046AC">
      <w:pPr>
        <w:keepNext/>
      </w:pPr>
      <w:r>
        <w:t>(see document TC/50/36 “Report on the Conclusions”, paragraphs 102 to 108)</w:t>
      </w:r>
    </w:p>
    <w:p w:rsidR="0037690B" w:rsidRDefault="0037690B" w:rsidP="00F046AC">
      <w:pPr>
        <w:keepNext/>
      </w:pPr>
    </w:p>
    <w:p w:rsidR="00F046AC" w:rsidRDefault="00F046AC" w:rsidP="00F046AC">
      <w:r>
        <w:fldChar w:fldCharType="begin"/>
      </w:r>
      <w:r>
        <w:instrText xml:space="preserve"> AUTONUM  </w:instrText>
      </w:r>
      <w:r>
        <w:fldChar w:fldCharType="end"/>
      </w:r>
      <w:r>
        <w:tab/>
        <w:t>The TC considered document TC/50/7.</w:t>
      </w:r>
    </w:p>
    <w:p w:rsidR="00F046AC" w:rsidRDefault="00F046AC" w:rsidP="00F046AC"/>
    <w:p w:rsidR="00F046AC" w:rsidRDefault="00F046AC" w:rsidP="00F046AC">
      <w:pPr>
        <w:rPr>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Pr="0008344F">
        <w:t xml:space="preserve">The TC </w:t>
      </w:r>
      <w:r>
        <w:t xml:space="preserve">noted </w:t>
      </w:r>
      <w:r w:rsidRPr="0008344F">
        <w:t xml:space="preserve">the developments on </w:t>
      </w:r>
      <w:r w:rsidRPr="0008344F">
        <w:rPr>
          <w:snapToGrid w:val="0"/>
        </w:rPr>
        <w:t>variety description databases, as set out in document</w:t>
      </w:r>
      <w:r>
        <w:rPr>
          <w:snapToGrid w:val="0"/>
        </w:rPr>
        <w:t xml:space="preserve"> TC/50/7, </w:t>
      </w:r>
      <w:r w:rsidRPr="0008344F">
        <w:rPr>
          <w:snapToGrid w:val="0"/>
        </w:rPr>
        <w:t xml:space="preserve">paragraphs </w:t>
      </w:r>
      <w:r>
        <w:rPr>
          <w:snapToGrid w:val="0"/>
        </w:rPr>
        <w:t>10</w:t>
      </w:r>
      <w:r w:rsidRPr="0008344F">
        <w:rPr>
          <w:snapToGrid w:val="0"/>
        </w:rPr>
        <w:t xml:space="preserve"> to </w:t>
      </w:r>
      <w:r>
        <w:rPr>
          <w:snapToGrid w:val="0"/>
        </w:rPr>
        <w:t>21.</w:t>
      </w:r>
    </w:p>
    <w:p w:rsidR="00F046AC" w:rsidRDefault="00F046AC" w:rsidP="00F046AC">
      <w:pPr>
        <w:rPr>
          <w:snapToGrid w:val="0"/>
        </w:rPr>
      </w:pPr>
    </w:p>
    <w:p w:rsidR="00F046AC" w:rsidRDefault="00F046AC" w:rsidP="00F046AC">
      <w:r>
        <w:rPr>
          <w:snapToGrid w:val="0"/>
        </w:rPr>
        <w:fldChar w:fldCharType="begin"/>
      </w:r>
      <w:r>
        <w:rPr>
          <w:snapToGrid w:val="0"/>
        </w:rPr>
        <w:instrText xml:space="preserve"> AUTONUM  </w:instrText>
      </w:r>
      <w:r>
        <w:rPr>
          <w:snapToGrid w:val="0"/>
        </w:rPr>
        <w:fldChar w:fldCharType="end"/>
      </w:r>
      <w:r>
        <w:rPr>
          <w:snapToGrid w:val="0"/>
        </w:rPr>
        <w:tab/>
        <w:t xml:space="preserve">The TC noted that </w:t>
      </w:r>
      <w:r w:rsidRPr="0008344F">
        <w:t xml:space="preserve">the TWV </w:t>
      </w:r>
      <w:r>
        <w:t xml:space="preserve">had </w:t>
      </w:r>
      <w:r w:rsidRPr="0008344F">
        <w:t xml:space="preserve">requested </w:t>
      </w:r>
      <w:r>
        <w:t>an</w:t>
      </w:r>
      <w:r w:rsidRPr="0008344F">
        <w:t xml:space="preserve"> expert from France to make a presentation</w:t>
      </w:r>
      <w:r>
        <w:t>,</w:t>
      </w:r>
      <w:r w:rsidRPr="0090418D">
        <w:t xml:space="preserve"> </w:t>
      </w:r>
      <w:r>
        <w:t xml:space="preserve">at its </w:t>
      </w:r>
      <w:r w:rsidR="0037690B">
        <w:t>forty</w:t>
      </w:r>
      <w:r w:rsidR="0037690B">
        <w:noBreakHyphen/>
        <w:t>eighth</w:t>
      </w:r>
      <w:r>
        <w:t xml:space="preserve"> session,</w:t>
      </w:r>
      <w:r w:rsidRPr="0095428F">
        <w:t xml:space="preserve"> </w:t>
      </w:r>
      <w:r w:rsidRPr="0008344F">
        <w:t xml:space="preserve">on the GEMMA </w:t>
      </w:r>
      <w:r w:rsidRPr="0090418D">
        <w:t>software being used by the Group for Study and Control of Varieties and Seeds (GEVES) in a Community Plant Variety Office of the European Union (CPVO) Research and Development project</w:t>
      </w:r>
      <w:r>
        <w:t>. In that regard, it noted the report from France that the presentation would not be possible for 2014.</w:t>
      </w:r>
    </w:p>
    <w:p w:rsidR="00F046AC" w:rsidRDefault="00F046AC" w:rsidP="00F046AC"/>
    <w:p w:rsidR="00F046AC" w:rsidRDefault="00F046AC" w:rsidP="00F046AC">
      <w:r>
        <w:fldChar w:fldCharType="begin"/>
      </w:r>
      <w:r>
        <w:instrText xml:space="preserve"> AUTONUM  </w:instrText>
      </w:r>
      <w:r>
        <w:fldChar w:fldCharType="end"/>
      </w:r>
      <w:r>
        <w:tab/>
        <w:t xml:space="preserve">The TC noted that the </w:t>
      </w:r>
      <w:r w:rsidRPr="00B4225A">
        <w:t xml:space="preserve">TWC </w:t>
      </w:r>
      <w:r>
        <w:t xml:space="preserve">had </w:t>
      </w:r>
      <w:r w:rsidRPr="00B4225A">
        <w:t xml:space="preserve">invited </w:t>
      </w:r>
      <w:r>
        <w:t>an</w:t>
      </w:r>
      <w:r w:rsidRPr="00B4225A">
        <w:t xml:space="preserve"> expert from China to make a presentation on variation of variety descriptions over years in different locations, at its thirty-second session</w:t>
      </w:r>
      <w:r>
        <w:t>. The TC agreed that it would be beneficial to make a presentation to the TWA.</w:t>
      </w:r>
    </w:p>
    <w:p w:rsidR="00F046AC" w:rsidRPr="0095428F" w:rsidRDefault="00F046AC" w:rsidP="00F046AC"/>
    <w:p w:rsidR="00F046AC" w:rsidRPr="0095428F" w:rsidRDefault="00F046AC" w:rsidP="00F046AC">
      <w:r>
        <w:fldChar w:fldCharType="begin"/>
      </w:r>
      <w:r>
        <w:instrText xml:space="preserve"> AUTONUM  </w:instrText>
      </w:r>
      <w:r>
        <w:fldChar w:fldCharType="end"/>
      </w:r>
      <w:r>
        <w:tab/>
        <w:t>The TC noted that the TWC had suggested that the information presented</w:t>
      </w:r>
      <w:r w:rsidRPr="00C176C5">
        <w:t xml:space="preserve"> </w:t>
      </w:r>
      <w:r>
        <w:t xml:space="preserve">by </w:t>
      </w:r>
      <w:r w:rsidRPr="0007134D">
        <w:t>experts from China</w:t>
      </w:r>
      <w:r>
        <w:t xml:space="preserve">, at its </w:t>
      </w:r>
      <w:r w:rsidRPr="0095428F">
        <w:t>thirty-first session,</w:t>
      </w:r>
      <w:r>
        <w:t xml:space="preserve"> </w:t>
      </w:r>
      <w:r w:rsidRPr="0007134D">
        <w:t>on the research on the construction of DNA fingerprint database in Maize</w:t>
      </w:r>
      <w:r w:rsidRPr="0095428F">
        <w:t xml:space="preserve">, should </w:t>
      </w:r>
      <w:r>
        <w:rPr>
          <w:color w:val="000000"/>
          <w:lang w:val="en-GB"/>
        </w:rPr>
        <w:t>be made available to the BMT.</w:t>
      </w:r>
    </w:p>
    <w:p w:rsidR="00F046AC" w:rsidRPr="00C176C5" w:rsidRDefault="00F046AC" w:rsidP="00F046AC"/>
    <w:p w:rsidR="00F046AC" w:rsidRPr="00B4225A" w:rsidRDefault="00F046AC" w:rsidP="00F046AC">
      <w:r>
        <w:fldChar w:fldCharType="begin"/>
      </w:r>
      <w:r>
        <w:instrText xml:space="preserve"> AUTONUM  </w:instrText>
      </w:r>
      <w:r>
        <w:fldChar w:fldCharType="end"/>
      </w:r>
      <w:r>
        <w:tab/>
        <w:t xml:space="preserve">The TC noted that </w:t>
      </w:r>
      <w:r w:rsidRPr="00B4225A">
        <w:t xml:space="preserve">the TWF </w:t>
      </w:r>
      <w:r>
        <w:t xml:space="preserve">had </w:t>
      </w:r>
      <w:r w:rsidRPr="00B4225A">
        <w:t xml:space="preserve">invited </w:t>
      </w:r>
      <w:r>
        <w:t>an</w:t>
      </w:r>
      <w:r w:rsidRPr="00B4225A">
        <w:t xml:space="preserve"> expert from the E</w:t>
      </w:r>
      <w:r>
        <w:t xml:space="preserve">uropean Union to present </w:t>
      </w:r>
      <w:r w:rsidRPr="00B4225A">
        <w:t>the deve</w:t>
      </w:r>
      <w:r>
        <w:t>lopment of a database for Peach and noted the report that this presentation would now be made in 2015.</w:t>
      </w:r>
    </w:p>
    <w:p w:rsidR="00F046AC" w:rsidRPr="00B4225A" w:rsidRDefault="00F046AC" w:rsidP="00F046AC"/>
    <w:p w:rsidR="00F046AC" w:rsidRPr="00705103" w:rsidRDefault="00F046AC" w:rsidP="00F046AC">
      <w:r>
        <w:fldChar w:fldCharType="begin"/>
      </w:r>
      <w:r>
        <w:instrText xml:space="preserve"> AUTONUM  </w:instrText>
      </w:r>
      <w:r>
        <w:fldChar w:fldCharType="end"/>
      </w:r>
      <w:r>
        <w:tab/>
        <w:t xml:space="preserve">The TC noted that the TWO had </w:t>
      </w:r>
      <w:r w:rsidRPr="00705103">
        <w:rPr>
          <w:snapToGrid w:val="0"/>
        </w:rPr>
        <w:t>requested</w:t>
      </w:r>
      <w:r>
        <w:rPr>
          <w:snapToGrid w:val="0"/>
        </w:rPr>
        <w:t xml:space="preserve"> a</w:t>
      </w:r>
      <w:r w:rsidRPr="00143E49">
        <w:t xml:space="preserve">n expert from Australia to lead an initial study on the viability of the development of a database, in a similar way to the database being developed for Pea, </w:t>
      </w:r>
      <w:r>
        <w:t>at its forty</w:t>
      </w:r>
      <w:r>
        <w:noBreakHyphen/>
        <w:t>seventh session.</w:t>
      </w:r>
    </w:p>
    <w:p w:rsidR="00F046AC" w:rsidRDefault="00F046AC" w:rsidP="00F046AC"/>
    <w:p w:rsidR="00F046AC" w:rsidRDefault="00F046AC" w:rsidP="00F046AC"/>
    <w:p w:rsidR="00F046AC" w:rsidRDefault="00F046AC" w:rsidP="0037690B">
      <w:pPr>
        <w:pStyle w:val="Heading2"/>
      </w:pPr>
      <w:bookmarkStart w:id="196" w:name="_Toc393187164"/>
      <w:r w:rsidRPr="00930345">
        <w:t>Exchangeable software</w:t>
      </w:r>
      <w:bookmarkEnd w:id="196"/>
    </w:p>
    <w:p w:rsidR="00F046AC" w:rsidRDefault="0037690B" w:rsidP="00F046AC">
      <w:pPr>
        <w:keepNext/>
      </w:pPr>
      <w:r>
        <w:t>(see document TC/50/36 “Report on the Conclusions”, paragraphs 109 to 120)</w:t>
      </w:r>
    </w:p>
    <w:p w:rsidR="0037690B" w:rsidRPr="00930345" w:rsidRDefault="0037690B" w:rsidP="00F046AC">
      <w:pPr>
        <w:keepNext/>
      </w:pPr>
    </w:p>
    <w:p w:rsidR="00F046AC" w:rsidRDefault="00F046AC" w:rsidP="00F046AC">
      <w:r>
        <w:fldChar w:fldCharType="begin"/>
      </w:r>
      <w:r>
        <w:instrText xml:space="preserve"> AUTONUM  </w:instrText>
      </w:r>
      <w:r>
        <w:fldChar w:fldCharType="end"/>
      </w:r>
      <w:r>
        <w:tab/>
      </w:r>
      <w:r w:rsidRPr="00930345">
        <w:t xml:space="preserve">The </w:t>
      </w:r>
      <w:r>
        <w:t>TC considered document TC/50/8.</w:t>
      </w:r>
    </w:p>
    <w:p w:rsidR="00F046AC" w:rsidRDefault="00F046AC" w:rsidP="00F046AC"/>
    <w:p w:rsidR="00F046AC" w:rsidRPr="00245163" w:rsidRDefault="001C37EF" w:rsidP="005339C5">
      <w:pPr>
        <w:pStyle w:val="Heading4"/>
      </w:pPr>
      <w:bookmarkStart w:id="197" w:name="_Toc380588280"/>
      <w:r>
        <w:t xml:space="preserve">Proposal to develop a new information document </w:t>
      </w:r>
      <w:bookmarkEnd w:id="197"/>
    </w:p>
    <w:p w:rsidR="00F046AC" w:rsidRDefault="00F046AC" w:rsidP="00F046AC">
      <w:pPr>
        <w:keepNext/>
        <w:rPr>
          <w:rFonts w:eastAsia="MS Mincho"/>
          <w:u w:val="single"/>
        </w:rPr>
      </w:pPr>
    </w:p>
    <w:p w:rsidR="00F046AC" w:rsidRPr="00FB6572" w:rsidRDefault="00F046AC" w:rsidP="00F046AC">
      <w:pPr>
        <w:rPr>
          <w:rFonts w:eastAsia="MS Mincho"/>
        </w:rPr>
      </w:pPr>
      <w:r w:rsidRPr="00FB6572">
        <w:rPr>
          <w:rFonts w:eastAsia="MS Mincho"/>
        </w:rPr>
        <w:fldChar w:fldCharType="begin"/>
      </w:r>
      <w:r w:rsidRPr="00FB6572">
        <w:rPr>
          <w:rFonts w:eastAsia="MS Mincho"/>
        </w:rPr>
        <w:instrText xml:space="preserve"> AUTONUM  </w:instrText>
      </w:r>
      <w:r w:rsidRPr="00FB6572">
        <w:rPr>
          <w:rFonts w:eastAsia="MS Mincho"/>
        </w:rPr>
        <w:fldChar w:fldCharType="end"/>
      </w:r>
      <w:r w:rsidRPr="00FB6572">
        <w:rPr>
          <w:rFonts w:eastAsia="MS Mincho"/>
        </w:rPr>
        <w:tab/>
        <w:t xml:space="preserve">The TC </w:t>
      </w:r>
      <w:r>
        <w:rPr>
          <w:rFonts w:eastAsia="MS Mincho"/>
        </w:rPr>
        <w:t>agreed</w:t>
      </w:r>
      <w:r w:rsidRPr="00FB6572">
        <w:rPr>
          <w:rFonts w:eastAsia="MS Mincho"/>
        </w:rPr>
        <w:t xml:space="preserve"> to </w:t>
      </w:r>
      <w:r>
        <w:rPr>
          <w:rFonts w:eastAsia="MS Mincho"/>
        </w:rPr>
        <w:t xml:space="preserve">propose </w:t>
      </w:r>
      <w:r w:rsidRPr="00FB6572">
        <w:rPr>
          <w:rFonts w:eastAsia="MS Mincho"/>
          <w:snapToGrid w:val="0"/>
        </w:rPr>
        <w:t>document UPOV/INF/22 “Software and equipment used by members of the Union”</w:t>
      </w:r>
      <w:r>
        <w:rPr>
          <w:rFonts w:eastAsia="MS Mincho"/>
        </w:rPr>
        <w:t xml:space="preserve"> for adoption by the Council at its forty-eighth ordinary session, to be held in</w:t>
      </w:r>
      <w:r w:rsidRPr="00EB52FF">
        <w:t xml:space="preserve"> </w:t>
      </w:r>
      <w:r w:rsidRPr="00EB52FF">
        <w:rPr>
          <w:rFonts w:eastAsia="MS Mincho"/>
        </w:rPr>
        <w:t>Geneva on October 16, 2014</w:t>
      </w:r>
      <w:r w:rsidRPr="00FB6572">
        <w:rPr>
          <w:rFonts w:eastAsia="MS Mincho"/>
        </w:rPr>
        <w:t>, as set out in document</w:t>
      </w:r>
      <w:r>
        <w:rPr>
          <w:rFonts w:eastAsia="MS Mincho"/>
        </w:rPr>
        <w:t xml:space="preserve"> TC/50/8, </w:t>
      </w:r>
      <w:r w:rsidRPr="00FB6572">
        <w:rPr>
          <w:rFonts w:eastAsia="MS Mincho"/>
        </w:rPr>
        <w:t>paragraph</w:t>
      </w:r>
      <w:r>
        <w:rPr>
          <w:rFonts w:eastAsia="MS Mincho"/>
        </w:rPr>
        <w:t>s</w:t>
      </w:r>
      <w:r w:rsidRPr="00FB6572">
        <w:rPr>
          <w:rFonts w:eastAsia="MS Mincho"/>
        </w:rPr>
        <w:t xml:space="preserve"> 6 </w:t>
      </w:r>
      <w:r>
        <w:rPr>
          <w:rFonts w:eastAsia="MS Mincho"/>
        </w:rPr>
        <w:t>to 8.</w:t>
      </w:r>
    </w:p>
    <w:p w:rsidR="00F046AC" w:rsidRPr="00FB6572" w:rsidRDefault="00F046AC" w:rsidP="00F046AC">
      <w:pPr>
        <w:rPr>
          <w:rFonts w:eastAsia="MS Mincho"/>
        </w:rPr>
      </w:pPr>
    </w:p>
    <w:p w:rsidR="00F046AC" w:rsidRDefault="00F046AC" w:rsidP="00F046AC">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TC </w:t>
      </w:r>
      <w:r w:rsidRPr="00FB6572">
        <w:rPr>
          <w:rFonts w:eastAsia="MS Mincho"/>
        </w:rPr>
        <w:t>note</w:t>
      </w:r>
      <w:r>
        <w:rPr>
          <w:rFonts w:eastAsia="MS Mincho"/>
        </w:rPr>
        <w:t>d</w:t>
      </w:r>
      <w:r w:rsidRPr="00FB6572">
        <w:rPr>
          <w:rFonts w:eastAsia="MS Mincho"/>
        </w:rPr>
        <w:t xml:space="preserve"> that the comments of the TC, at its fiftieth session, on the proposed new information document UPOV/INF/22, </w:t>
      </w:r>
      <w:r>
        <w:rPr>
          <w:rFonts w:eastAsia="MS Mincho"/>
        </w:rPr>
        <w:t>would</w:t>
      </w:r>
      <w:r w:rsidRPr="00FB6572">
        <w:rPr>
          <w:rFonts w:eastAsia="MS Mincho"/>
        </w:rPr>
        <w:t xml:space="preserve"> be reported to the CAJ, at its sixty-ninth session, to be held on April 10, 2014</w:t>
      </w:r>
      <w:r>
        <w:rPr>
          <w:rFonts w:eastAsia="MS Mincho"/>
        </w:rPr>
        <w:t>.</w:t>
      </w:r>
    </w:p>
    <w:p w:rsidR="00F046AC" w:rsidRDefault="00F046AC" w:rsidP="00F046AC">
      <w:pPr>
        <w:rPr>
          <w:rFonts w:eastAsia="MS Mincho"/>
        </w:rPr>
      </w:pPr>
    </w:p>
    <w:p w:rsidR="00F046AC" w:rsidRPr="00FB6572" w:rsidRDefault="00F046AC" w:rsidP="00F046AC">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S</w:t>
      </w:r>
      <w:r w:rsidRPr="00FB6572">
        <w:rPr>
          <w:rFonts w:eastAsia="MS Mincho"/>
        </w:rPr>
        <w:t xml:space="preserve">ubject to adoption of document UPOV/INF/22 by the Council at its forty-eighth ordinary session, </w:t>
      </w:r>
      <w:r>
        <w:rPr>
          <w:rFonts w:eastAsia="MS Mincho"/>
        </w:rPr>
        <w:t>to be held in Geneva on October 16</w:t>
      </w:r>
      <w:r w:rsidRPr="00FB6572">
        <w:rPr>
          <w:rFonts w:eastAsia="MS Mincho"/>
        </w:rPr>
        <w:t xml:space="preserve">, 2014, </w:t>
      </w:r>
      <w:r>
        <w:rPr>
          <w:rFonts w:eastAsia="MS Mincho"/>
        </w:rPr>
        <w:t xml:space="preserve">the TC </w:t>
      </w:r>
      <w:r w:rsidRPr="00FB6572">
        <w:rPr>
          <w:rFonts w:eastAsia="MS Mincho"/>
        </w:rPr>
        <w:t>agree</w:t>
      </w:r>
      <w:r>
        <w:rPr>
          <w:rFonts w:eastAsia="MS Mincho"/>
        </w:rPr>
        <w:t>d</w:t>
      </w:r>
      <w:r w:rsidRPr="00FB6572">
        <w:rPr>
          <w:rFonts w:eastAsia="MS Mincho"/>
        </w:rPr>
        <w:t xml:space="preserve"> to issue a circular to the designated persons of the members of the Union in the TC, inviting them to provide information regarding non-customized software and equipment used by members of the Union, as appropriate, as set out in document</w:t>
      </w:r>
      <w:r>
        <w:rPr>
          <w:rFonts w:eastAsia="MS Mincho"/>
        </w:rPr>
        <w:t xml:space="preserve"> TC/50/8, </w:t>
      </w:r>
      <w:r w:rsidRPr="00FB6572">
        <w:rPr>
          <w:rFonts w:eastAsia="MS Mincho"/>
        </w:rPr>
        <w:t>paragraph 9.</w:t>
      </w:r>
    </w:p>
    <w:p w:rsidR="00F046AC" w:rsidRDefault="00F046AC" w:rsidP="00F046AC">
      <w:pPr>
        <w:spacing w:line="360" w:lineRule="auto"/>
        <w:rPr>
          <w:rFonts w:eastAsia="MS Mincho"/>
          <w:highlight w:val="cyan"/>
        </w:rPr>
      </w:pPr>
    </w:p>
    <w:p w:rsidR="00F046AC" w:rsidRPr="00245163" w:rsidRDefault="00F046AC" w:rsidP="005339C5">
      <w:pPr>
        <w:pStyle w:val="Heading4"/>
        <w:rPr>
          <w:rFonts w:eastAsia="MS Mincho"/>
          <w:snapToGrid w:val="0"/>
        </w:rPr>
      </w:pPr>
      <w:bookmarkStart w:id="198" w:name="_Toc380588283"/>
      <w:r w:rsidRPr="00245163">
        <w:rPr>
          <w:rFonts w:eastAsia="MS Mincho"/>
          <w:snapToGrid w:val="0"/>
        </w:rPr>
        <w:lastRenderedPageBreak/>
        <w:t>R</w:t>
      </w:r>
      <w:r w:rsidR="001C37EF">
        <w:rPr>
          <w:rFonts w:eastAsia="MS Mincho"/>
          <w:snapToGrid w:val="0"/>
        </w:rPr>
        <w:t xml:space="preserve">eview of </w:t>
      </w:r>
      <w:r w:rsidRPr="00245163">
        <w:rPr>
          <w:rFonts w:eastAsia="MS Mincho"/>
          <w:snapToGrid w:val="0"/>
        </w:rPr>
        <w:t>D</w:t>
      </w:r>
      <w:r w:rsidR="001C37EF">
        <w:rPr>
          <w:rFonts w:eastAsia="MS Mincho"/>
          <w:snapToGrid w:val="0"/>
        </w:rPr>
        <w:t xml:space="preserve">ocument </w:t>
      </w:r>
      <w:r w:rsidRPr="00245163">
        <w:rPr>
          <w:rFonts w:eastAsia="MS Mincho"/>
          <w:snapToGrid w:val="0"/>
        </w:rPr>
        <w:t>UPOV/INF/16 “E</w:t>
      </w:r>
      <w:r w:rsidR="001C37EF">
        <w:rPr>
          <w:rFonts w:eastAsia="MS Mincho"/>
          <w:snapToGrid w:val="0"/>
        </w:rPr>
        <w:t>xchangeable software</w:t>
      </w:r>
      <w:r w:rsidRPr="00245163">
        <w:rPr>
          <w:rFonts w:eastAsia="MS Mincho"/>
          <w:snapToGrid w:val="0"/>
        </w:rPr>
        <w:t>”</w:t>
      </w:r>
      <w:bookmarkEnd w:id="198"/>
    </w:p>
    <w:p w:rsidR="00F046AC" w:rsidRDefault="00F046AC" w:rsidP="00F046AC">
      <w:pPr>
        <w:keepNext/>
        <w:rPr>
          <w:rFonts w:eastAsia="MS Mincho"/>
        </w:rPr>
      </w:pPr>
    </w:p>
    <w:p w:rsidR="00F046AC" w:rsidRPr="00930345" w:rsidRDefault="00F046AC" w:rsidP="005339C5">
      <w:pPr>
        <w:pStyle w:val="Heading5"/>
      </w:pPr>
      <w:bookmarkStart w:id="199" w:name="_Toc380588284"/>
      <w:r w:rsidRPr="00930345">
        <w:t>Software proposed for inclusion in document UPOV/INF/16 “Exchangeable software”</w:t>
      </w:r>
      <w:bookmarkEnd w:id="199"/>
    </w:p>
    <w:p w:rsidR="00F046AC" w:rsidRPr="0033729B" w:rsidRDefault="00F046AC" w:rsidP="00F046AC">
      <w:pPr>
        <w:rPr>
          <w:rFonts w:eastAsia="MS Mincho"/>
        </w:rPr>
      </w:pPr>
    </w:p>
    <w:p w:rsidR="00F046AC" w:rsidRPr="007025E4" w:rsidRDefault="00F046AC" w:rsidP="00F046AC">
      <w:pPr>
        <w:rPr>
          <w:rFonts w:eastAsia="MS Mincho"/>
          <w:color w:val="000000"/>
        </w:rPr>
      </w:pPr>
      <w:r w:rsidRPr="007025E4">
        <w:rPr>
          <w:rFonts w:eastAsia="MS Mincho"/>
        </w:rPr>
        <w:fldChar w:fldCharType="begin"/>
      </w:r>
      <w:r w:rsidRPr="007025E4">
        <w:rPr>
          <w:rFonts w:eastAsia="MS Mincho"/>
        </w:rPr>
        <w:instrText xml:space="preserve"> AUTONUM  </w:instrText>
      </w:r>
      <w:r w:rsidRPr="007025E4">
        <w:rPr>
          <w:rFonts w:eastAsia="MS Mincho"/>
        </w:rPr>
        <w:fldChar w:fldCharType="end"/>
      </w:r>
      <w:r>
        <w:rPr>
          <w:rFonts w:eastAsia="MS Mincho"/>
        </w:rPr>
        <w:tab/>
        <w:t xml:space="preserve">The TC </w:t>
      </w:r>
      <w:r>
        <w:rPr>
          <w:rFonts w:eastAsia="MS Mincho"/>
          <w:color w:val="000000"/>
        </w:rPr>
        <w:t xml:space="preserve">agreed to include the </w:t>
      </w:r>
      <w:r w:rsidRPr="007025E4">
        <w:rPr>
          <w:rFonts w:eastAsia="MS Mincho"/>
          <w:color w:val="000000"/>
        </w:rPr>
        <w:t>SIVAVE software in document UPOV/INF/16, as set out in document</w:t>
      </w:r>
      <w:r>
        <w:rPr>
          <w:rFonts w:eastAsia="MS Mincho"/>
          <w:color w:val="000000"/>
        </w:rPr>
        <w:t xml:space="preserve"> TC/50/8, </w:t>
      </w:r>
      <w:r w:rsidRPr="007025E4">
        <w:rPr>
          <w:rFonts w:eastAsia="MS Mincho"/>
          <w:color w:val="000000"/>
        </w:rPr>
        <w:t>paragraph 15</w:t>
      </w:r>
      <w:r>
        <w:rPr>
          <w:rFonts w:eastAsia="MS Mincho"/>
          <w:color w:val="000000"/>
        </w:rPr>
        <w:t>.</w:t>
      </w:r>
    </w:p>
    <w:p w:rsidR="00F046AC" w:rsidRPr="00F013E6" w:rsidRDefault="00F046AC" w:rsidP="00F046AC">
      <w:pPr>
        <w:rPr>
          <w:rFonts w:eastAsia="MS Mincho"/>
          <w:highlight w:val="yellow"/>
        </w:rPr>
      </w:pPr>
    </w:p>
    <w:p w:rsidR="00F046AC" w:rsidRPr="007025E4" w:rsidRDefault="00F046AC" w:rsidP="00F046AC">
      <w:pPr>
        <w:rPr>
          <w:rFonts w:eastAsia="MS Mincho"/>
          <w:color w:val="000000"/>
        </w:rPr>
      </w:pPr>
      <w:r>
        <w:rPr>
          <w:rFonts w:eastAsia="MS Mincho"/>
          <w:color w:val="000000"/>
        </w:rPr>
        <w:fldChar w:fldCharType="begin"/>
      </w:r>
      <w:r>
        <w:rPr>
          <w:rFonts w:eastAsia="MS Mincho"/>
          <w:color w:val="000000"/>
        </w:rPr>
        <w:instrText xml:space="preserve"> AUTONUM  </w:instrText>
      </w:r>
      <w:r>
        <w:rPr>
          <w:rFonts w:eastAsia="MS Mincho"/>
          <w:color w:val="000000"/>
        </w:rPr>
        <w:fldChar w:fldCharType="end"/>
      </w:r>
      <w:r>
        <w:rPr>
          <w:rFonts w:eastAsia="MS Mincho"/>
          <w:color w:val="000000"/>
        </w:rPr>
        <w:tab/>
        <w:t xml:space="preserve">The TC </w:t>
      </w:r>
      <w:r w:rsidRPr="007025E4">
        <w:rPr>
          <w:rFonts w:eastAsia="MS Mincho"/>
          <w:color w:val="000000"/>
        </w:rPr>
        <w:t>note</w:t>
      </w:r>
      <w:r>
        <w:rPr>
          <w:rFonts w:eastAsia="MS Mincho"/>
          <w:color w:val="000000"/>
        </w:rPr>
        <w:t>d</w:t>
      </w:r>
      <w:r w:rsidRPr="007025E4">
        <w:rPr>
          <w:rFonts w:eastAsia="MS Mincho"/>
          <w:color w:val="000000"/>
        </w:rPr>
        <w:t xml:space="preserve"> that</w:t>
      </w:r>
      <w:r>
        <w:rPr>
          <w:rFonts w:eastAsia="MS Mincho"/>
          <w:color w:val="000000"/>
        </w:rPr>
        <w:t xml:space="preserve"> </w:t>
      </w:r>
      <w:r w:rsidRPr="007025E4">
        <w:rPr>
          <w:rFonts w:eastAsia="MS Mincho"/>
          <w:color w:val="000000"/>
        </w:rPr>
        <w:t>a revision of document UPOV/INF/</w:t>
      </w:r>
      <w:r>
        <w:rPr>
          <w:rFonts w:eastAsia="MS Mincho"/>
          <w:color w:val="000000"/>
        </w:rPr>
        <w:t>1</w:t>
      </w:r>
      <w:r w:rsidRPr="007025E4">
        <w:rPr>
          <w:rFonts w:eastAsia="MS Mincho"/>
          <w:color w:val="000000"/>
        </w:rPr>
        <w:t xml:space="preserve">6/3 concerning the inclusion of the SIVAVE software </w:t>
      </w:r>
      <w:r>
        <w:rPr>
          <w:rFonts w:eastAsia="MS Mincho"/>
          <w:color w:val="000000"/>
        </w:rPr>
        <w:t xml:space="preserve">would </w:t>
      </w:r>
      <w:r w:rsidRPr="007025E4">
        <w:rPr>
          <w:rFonts w:eastAsia="MS Mincho"/>
          <w:color w:val="000000"/>
        </w:rPr>
        <w:t>be presented</w:t>
      </w:r>
      <w:r>
        <w:rPr>
          <w:rFonts w:eastAsia="MS Mincho"/>
          <w:color w:val="000000"/>
        </w:rPr>
        <w:t xml:space="preserve"> to the CAJ, at its sixty</w:t>
      </w:r>
      <w:r>
        <w:rPr>
          <w:rFonts w:eastAsia="MS Mincho"/>
          <w:color w:val="000000"/>
        </w:rPr>
        <w:noBreakHyphen/>
      </w:r>
      <w:r w:rsidRPr="007025E4">
        <w:rPr>
          <w:rFonts w:eastAsia="MS Mincho"/>
          <w:color w:val="000000"/>
        </w:rPr>
        <w:t xml:space="preserve">ninth session, to be held on April 10, 2014, and if agreed by the CAJ, </w:t>
      </w:r>
      <w:r>
        <w:rPr>
          <w:rFonts w:eastAsia="MS Mincho"/>
          <w:color w:val="000000"/>
        </w:rPr>
        <w:t xml:space="preserve">would </w:t>
      </w:r>
      <w:r w:rsidRPr="007025E4">
        <w:rPr>
          <w:rFonts w:eastAsia="MS Mincho"/>
          <w:color w:val="000000"/>
        </w:rPr>
        <w:t>be presented for adoption by the Council at its forty-eighth ordinary session, to be held on October 16, 2014, as set out in document</w:t>
      </w:r>
      <w:r>
        <w:rPr>
          <w:rFonts w:eastAsia="MS Mincho"/>
          <w:color w:val="000000"/>
        </w:rPr>
        <w:t xml:space="preserve"> TC/50/8, </w:t>
      </w:r>
      <w:r w:rsidRPr="007025E4">
        <w:rPr>
          <w:rFonts w:eastAsia="MS Mincho"/>
          <w:color w:val="000000"/>
        </w:rPr>
        <w:t>paragraph</w:t>
      </w:r>
      <w:r>
        <w:rPr>
          <w:rFonts w:eastAsia="MS Mincho"/>
          <w:color w:val="000000"/>
        </w:rPr>
        <w:t>s 16 and 17.</w:t>
      </w:r>
    </w:p>
    <w:p w:rsidR="00F046AC" w:rsidRPr="00F013E6" w:rsidRDefault="00F046AC" w:rsidP="00F046AC">
      <w:pPr>
        <w:rPr>
          <w:rFonts w:eastAsia="MS Mincho"/>
          <w:color w:val="000000"/>
          <w:highlight w:val="yellow"/>
        </w:rPr>
      </w:pPr>
    </w:p>
    <w:p w:rsidR="00F046AC" w:rsidRDefault="00F046AC" w:rsidP="00F046AC">
      <w:pPr>
        <w:rPr>
          <w:rFonts w:eastAsia="MS Mincho"/>
          <w:snapToGrid w:val="0"/>
        </w:rPr>
      </w:pPr>
      <w:r>
        <w:rPr>
          <w:rFonts w:eastAsia="MS Mincho"/>
          <w:color w:val="000000"/>
        </w:rPr>
        <w:fldChar w:fldCharType="begin"/>
      </w:r>
      <w:r>
        <w:rPr>
          <w:rFonts w:eastAsia="MS Mincho"/>
          <w:color w:val="000000"/>
        </w:rPr>
        <w:instrText xml:space="preserve"> AUTONUM  </w:instrText>
      </w:r>
      <w:r>
        <w:rPr>
          <w:rFonts w:eastAsia="MS Mincho"/>
          <w:color w:val="000000"/>
        </w:rPr>
        <w:fldChar w:fldCharType="end"/>
      </w:r>
      <w:r>
        <w:rPr>
          <w:rFonts w:eastAsia="MS Mincho"/>
          <w:color w:val="000000"/>
        </w:rPr>
        <w:tab/>
        <w:t xml:space="preserve">The TC </w:t>
      </w:r>
      <w:r w:rsidRPr="007025E4">
        <w:rPr>
          <w:rFonts w:eastAsia="MS Mincho"/>
          <w:snapToGrid w:val="0"/>
        </w:rPr>
        <w:t>note</w:t>
      </w:r>
      <w:r>
        <w:rPr>
          <w:rFonts w:eastAsia="MS Mincho"/>
          <w:snapToGrid w:val="0"/>
        </w:rPr>
        <w:t>d</w:t>
      </w:r>
      <w:r w:rsidRPr="007025E4">
        <w:rPr>
          <w:rFonts w:eastAsia="MS Mincho"/>
          <w:snapToGrid w:val="0"/>
        </w:rPr>
        <w:t xml:space="preserve"> that </w:t>
      </w:r>
      <w:r>
        <w:rPr>
          <w:rFonts w:eastAsia="MS Mincho"/>
          <w:snapToGrid w:val="0"/>
        </w:rPr>
        <w:t>Mexico had</w:t>
      </w:r>
      <w:r w:rsidRPr="007025E4">
        <w:rPr>
          <w:rFonts w:eastAsia="MS Mincho"/>
          <w:snapToGrid w:val="0"/>
        </w:rPr>
        <w:t xml:space="preserve"> been invited to provide further information on the SISNAVA software at the th</w:t>
      </w:r>
      <w:r>
        <w:rPr>
          <w:rFonts w:eastAsia="MS Mincho"/>
          <w:snapToGrid w:val="0"/>
        </w:rPr>
        <w:t>irty</w:t>
      </w:r>
      <w:r>
        <w:rPr>
          <w:rFonts w:eastAsia="MS Mincho"/>
          <w:snapToGrid w:val="0"/>
        </w:rPr>
        <w:noBreakHyphen/>
      </w:r>
      <w:r w:rsidRPr="007025E4">
        <w:rPr>
          <w:rFonts w:eastAsia="MS Mincho"/>
          <w:snapToGrid w:val="0"/>
        </w:rPr>
        <w:t>second session of the TWC.</w:t>
      </w:r>
    </w:p>
    <w:p w:rsidR="00F046AC" w:rsidRDefault="00F046AC" w:rsidP="00F046AC">
      <w:pPr>
        <w:rPr>
          <w:rFonts w:eastAsia="MS Mincho"/>
          <w:snapToGrid w:val="0"/>
        </w:rPr>
      </w:pPr>
    </w:p>
    <w:p w:rsidR="00F046AC" w:rsidRPr="00962F67" w:rsidRDefault="00F046AC" w:rsidP="005339C5">
      <w:pPr>
        <w:pStyle w:val="Heading4"/>
      </w:pPr>
      <w:bookmarkStart w:id="200" w:name="_Toc380588287"/>
      <w:r w:rsidRPr="00962F67">
        <w:t>Information on use by members</w:t>
      </w:r>
      <w:bookmarkEnd w:id="200"/>
    </w:p>
    <w:p w:rsidR="00F046AC" w:rsidRPr="008C25E1" w:rsidRDefault="00F046AC" w:rsidP="00F046AC"/>
    <w:p w:rsidR="00F046AC" w:rsidRPr="000F46B1" w:rsidRDefault="00F046AC" w:rsidP="00F046AC">
      <w:r w:rsidRPr="000F46B1">
        <w:fldChar w:fldCharType="begin"/>
      </w:r>
      <w:r w:rsidRPr="000F46B1">
        <w:instrText xml:space="preserve"> AUTONUM  </w:instrText>
      </w:r>
      <w:r w:rsidRPr="000F46B1">
        <w:fldChar w:fldCharType="end"/>
      </w:r>
      <w:r w:rsidRPr="000F46B1">
        <w:tab/>
        <w:t xml:space="preserve">The TC </w:t>
      </w:r>
      <w:r>
        <w:t>approved the</w:t>
      </w:r>
      <w:r w:rsidRPr="000F46B1">
        <w:t xml:space="preserve"> revision of document UPOV/INF/16 concerning the inclusion of information on the use of software by members of the Union, as set out in document</w:t>
      </w:r>
      <w:r>
        <w:t xml:space="preserve"> TC/50/8, </w:t>
      </w:r>
      <w:r w:rsidRPr="000F46B1">
        <w:t>Annex III</w:t>
      </w:r>
      <w:r>
        <w:t>.</w:t>
      </w:r>
    </w:p>
    <w:p w:rsidR="00F046AC" w:rsidRPr="000F46B1" w:rsidRDefault="00F046AC" w:rsidP="00F046AC"/>
    <w:p w:rsidR="00F046AC" w:rsidRDefault="00F046AC" w:rsidP="00F046AC">
      <w:pPr>
        <w:rPr>
          <w:rFonts w:eastAsia="MS Mincho"/>
          <w:snapToGrid w:val="0"/>
        </w:rPr>
      </w:pPr>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 xml:space="preserve">The TC </w:t>
      </w:r>
      <w:r w:rsidRPr="000F46B1">
        <w:rPr>
          <w:rFonts w:eastAsia="MS Mincho"/>
          <w:snapToGrid w:val="0"/>
        </w:rPr>
        <w:t>note</w:t>
      </w:r>
      <w:r>
        <w:rPr>
          <w:rFonts w:eastAsia="MS Mincho"/>
          <w:snapToGrid w:val="0"/>
        </w:rPr>
        <w:t>d</w:t>
      </w:r>
      <w:r w:rsidRPr="000F46B1">
        <w:rPr>
          <w:rFonts w:eastAsia="MS Mincho"/>
          <w:snapToGrid w:val="0"/>
        </w:rPr>
        <w:t xml:space="preserve"> that the comments of the TC, at its fiftieth session, concerning the use of software by members of the Union, </w:t>
      </w:r>
      <w:r>
        <w:rPr>
          <w:rFonts w:eastAsia="MS Mincho"/>
          <w:snapToGrid w:val="0"/>
        </w:rPr>
        <w:t xml:space="preserve">would </w:t>
      </w:r>
      <w:r w:rsidRPr="000F46B1">
        <w:rPr>
          <w:rFonts w:eastAsia="MS Mincho"/>
          <w:snapToGrid w:val="0"/>
        </w:rPr>
        <w:t>be reported to the CAJ at its sixty-ninth session, to be held in Geneva on April 10, 2014.</w:t>
      </w:r>
    </w:p>
    <w:p w:rsidR="00AC5D8F" w:rsidRDefault="00AC5D8F">
      <w:pPr>
        <w:jc w:val="left"/>
      </w:pPr>
    </w:p>
    <w:p w:rsidR="00F046AC" w:rsidRPr="00245163" w:rsidRDefault="00F046AC" w:rsidP="005339C5">
      <w:pPr>
        <w:pStyle w:val="Heading4"/>
      </w:pPr>
      <w:bookmarkStart w:id="201" w:name="_Toc380588288"/>
      <w:r w:rsidRPr="00245163">
        <w:t>T</w:t>
      </w:r>
      <w:r w:rsidR="00203E05">
        <w:t>ranslation of software in document</w:t>
      </w:r>
      <w:r w:rsidRPr="00245163">
        <w:t xml:space="preserve"> UPOV/INF/16/3</w:t>
      </w:r>
      <w:bookmarkEnd w:id="201"/>
    </w:p>
    <w:p w:rsidR="00F046AC" w:rsidRPr="00005232" w:rsidRDefault="00F046AC" w:rsidP="00F046AC"/>
    <w:p w:rsidR="00F046AC" w:rsidRPr="003B3A1B" w:rsidRDefault="00F046AC" w:rsidP="00F046AC">
      <w:pPr>
        <w:rPr>
          <w:rFonts w:eastAsia="MS Mincho"/>
        </w:rPr>
      </w:pPr>
      <w:r w:rsidRPr="00A26403">
        <w:rPr>
          <w:rFonts w:eastAsia="MS Mincho"/>
        </w:rPr>
        <w:fldChar w:fldCharType="begin"/>
      </w:r>
      <w:r w:rsidRPr="00A26403">
        <w:rPr>
          <w:rFonts w:eastAsia="MS Mincho"/>
        </w:rPr>
        <w:instrText xml:space="preserve"> AUTONUM  </w:instrText>
      </w:r>
      <w:r w:rsidRPr="00A26403">
        <w:rPr>
          <w:rFonts w:eastAsia="MS Mincho"/>
        </w:rPr>
        <w:fldChar w:fldCharType="end"/>
      </w:r>
      <w:r>
        <w:rPr>
          <w:rFonts w:eastAsia="MS Mincho"/>
        </w:rPr>
        <w:tab/>
        <w:t xml:space="preserve">The TC </w:t>
      </w:r>
      <w:r w:rsidRPr="00A26403">
        <w:rPr>
          <w:rFonts w:eastAsia="MS Mincho"/>
        </w:rPr>
        <w:t>note</w:t>
      </w:r>
      <w:r>
        <w:rPr>
          <w:rFonts w:eastAsia="MS Mincho"/>
        </w:rPr>
        <w:t>d</w:t>
      </w:r>
      <w:r w:rsidRPr="00A26403">
        <w:rPr>
          <w:rFonts w:eastAsia="MS Mincho"/>
        </w:rPr>
        <w:t xml:space="preserve"> that an expert from France </w:t>
      </w:r>
      <w:r>
        <w:rPr>
          <w:rFonts w:eastAsia="MS Mincho"/>
        </w:rPr>
        <w:t xml:space="preserve">would make </w:t>
      </w:r>
      <w:r w:rsidRPr="00A26403">
        <w:rPr>
          <w:rFonts w:eastAsia="MS Mincho"/>
        </w:rPr>
        <w:t>a presentation on the AIM software at the thirty</w:t>
      </w:r>
      <w:r>
        <w:rPr>
          <w:rFonts w:eastAsia="MS Mincho"/>
        </w:rPr>
        <w:noBreakHyphen/>
      </w:r>
      <w:r w:rsidRPr="00A26403">
        <w:rPr>
          <w:rFonts w:eastAsia="MS Mincho"/>
        </w:rPr>
        <w:t>second session of the TWC, based on the</w:t>
      </w:r>
      <w:r w:rsidRPr="00574550">
        <w:rPr>
          <w:rFonts w:eastAsia="MS Mincho"/>
        </w:rPr>
        <w:t xml:space="preserve"> English translation of the software, as set out in</w:t>
      </w:r>
      <w:r>
        <w:rPr>
          <w:rFonts w:eastAsia="MS Mincho"/>
        </w:rPr>
        <w:t xml:space="preserve"> document TC/50/8, paragraph 25.</w:t>
      </w:r>
    </w:p>
    <w:p w:rsidR="00F046AC" w:rsidRPr="003B3A1B" w:rsidRDefault="00F046AC" w:rsidP="00F046AC">
      <w:pPr>
        <w:rPr>
          <w:rFonts w:eastAsia="MS Mincho"/>
        </w:rPr>
      </w:pPr>
    </w:p>
    <w:p w:rsidR="00F046AC" w:rsidRPr="00F250FE" w:rsidRDefault="00F046AC" w:rsidP="00F046AC">
      <w:pPr>
        <w:rPr>
          <w:rFonts w:eastAsia="MS Mincho"/>
        </w:rPr>
      </w:pPr>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 xml:space="preserve">The TC </w:t>
      </w:r>
      <w:r w:rsidRPr="00F250FE">
        <w:rPr>
          <w:rFonts w:eastAsia="MS Mincho"/>
          <w:snapToGrid w:val="0"/>
        </w:rPr>
        <w:t>note</w:t>
      </w:r>
      <w:r>
        <w:rPr>
          <w:rFonts w:eastAsia="MS Mincho"/>
          <w:snapToGrid w:val="0"/>
        </w:rPr>
        <w:t>d</w:t>
      </w:r>
      <w:r w:rsidRPr="00F250FE">
        <w:rPr>
          <w:rFonts w:eastAsia="MS Mincho"/>
          <w:snapToGrid w:val="0"/>
        </w:rPr>
        <w:t xml:space="preserve"> that the translation of the user interfaces of the “Information System (IS) used for Test and Protection of Plant Varieties in the Russian Federation” software would be technically very difficult</w:t>
      </w:r>
      <w:r>
        <w:rPr>
          <w:rFonts w:eastAsia="MS Mincho"/>
          <w:snapToGrid w:val="0"/>
        </w:rPr>
        <w:t>.</w:t>
      </w:r>
    </w:p>
    <w:p w:rsidR="00F046AC" w:rsidRPr="00F250FE" w:rsidRDefault="00F046AC" w:rsidP="00F046AC">
      <w:pPr>
        <w:rPr>
          <w:rFonts w:eastAsia="MS Mincho"/>
          <w:snapToGrid w:val="0"/>
        </w:rPr>
      </w:pPr>
    </w:p>
    <w:p w:rsidR="00F046AC" w:rsidRPr="005332DD" w:rsidRDefault="00F046AC" w:rsidP="00F046AC">
      <w:pPr>
        <w:rPr>
          <w:rFonts w:eastAsia="MS Mincho"/>
        </w:rPr>
      </w:pPr>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 xml:space="preserve">The TC </w:t>
      </w:r>
      <w:r w:rsidRPr="005332DD">
        <w:rPr>
          <w:rFonts w:eastAsia="MS Mincho"/>
          <w:snapToGrid w:val="0"/>
        </w:rPr>
        <w:t>agree</w:t>
      </w:r>
      <w:r>
        <w:rPr>
          <w:rFonts w:eastAsia="MS Mincho"/>
          <w:snapToGrid w:val="0"/>
        </w:rPr>
        <w:t>d</w:t>
      </w:r>
      <w:r w:rsidRPr="005332DD">
        <w:rPr>
          <w:rFonts w:eastAsia="MS Mincho"/>
          <w:snapToGrid w:val="0"/>
        </w:rPr>
        <w:t xml:space="preserve"> that selected screenshots </w:t>
      </w:r>
      <w:r>
        <w:rPr>
          <w:rFonts w:eastAsia="MS Mincho"/>
          <w:snapToGrid w:val="0"/>
        </w:rPr>
        <w:t xml:space="preserve">in English </w:t>
      </w:r>
      <w:r w:rsidRPr="005332DD">
        <w:rPr>
          <w:rFonts w:eastAsia="MS Mincho"/>
          <w:snapToGrid w:val="0"/>
        </w:rPr>
        <w:t>of the software “Information System (IS) used for Test and Protection of Plant Varieties in the Russian Federation”</w:t>
      </w:r>
      <w:r>
        <w:rPr>
          <w:rFonts w:eastAsia="MS Mincho"/>
          <w:snapToGrid w:val="0"/>
        </w:rPr>
        <w:t xml:space="preserve"> </w:t>
      </w:r>
      <w:r w:rsidRPr="005332DD">
        <w:rPr>
          <w:rFonts w:eastAsia="MS Mincho"/>
          <w:snapToGrid w:val="0"/>
        </w:rPr>
        <w:t>be presented to the TW</w:t>
      </w:r>
      <w:r>
        <w:rPr>
          <w:rFonts w:eastAsia="MS Mincho"/>
          <w:snapToGrid w:val="0"/>
        </w:rPr>
        <w:t>C at its thirty</w:t>
      </w:r>
      <w:r>
        <w:rPr>
          <w:rFonts w:eastAsia="MS Mincho"/>
          <w:snapToGrid w:val="0"/>
        </w:rPr>
        <w:noBreakHyphen/>
      </w:r>
      <w:r w:rsidRPr="005332DD">
        <w:rPr>
          <w:rFonts w:eastAsia="MS Mincho"/>
          <w:snapToGrid w:val="0"/>
        </w:rPr>
        <w:t xml:space="preserve">second session, in order to explain how </w:t>
      </w:r>
      <w:r>
        <w:rPr>
          <w:rFonts w:eastAsia="MS Mincho"/>
          <w:snapToGrid w:val="0"/>
        </w:rPr>
        <w:t>the software worked</w:t>
      </w:r>
      <w:r w:rsidRPr="005332DD">
        <w:rPr>
          <w:rFonts w:eastAsia="MS Mincho"/>
          <w:snapToGrid w:val="0"/>
        </w:rPr>
        <w:t xml:space="preserve">, </w:t>
      </w:r>
      <w:r w:rsidRPr="005332DD">
        <w:rPr>
          <w:rFonts w:eastAsia="MS Mincho"/>
        </w:rPr>
        <w:t>as set out in document</w:t>
      </w:r>
      <w:r>
        <w:rPr>
          <w:rFonts w:eastAsia="MS Mincho"/>
        </w:rPr>
        <w:t xml:space="preserve"> TC/50/8, paragraph 28</w:t>
      </w:r>
      <w:r w:rsidRPr="005332DD">
        <w:rPr>
          <w:rFonts w:eastAsia="MS Mincho"/>
        </w:rPr>
        <w:t>.</w:t>
      </w:r>
    </w:p>
    <w:p w:rsidR="00F046AC" w:rsidRDefault="00F046AC" w:rsidP="00F046AC"/>
    <w:p w:rsidR="00F046AC" w:rsidRDefault="00F046AC" w:rsidP="00F046AC"/>
    <w:p w:rsidR="00F046AC" w:rsidRDefault="00F046AC" w:rsidP="005A2989">
      <w:pPr>
        <w:pStyle w:val="Heading2"/>
      </w:pPr>
      <w:bookmarkStart w:id="202" w:name="_Toc393187165"/>
      <w:r w:rsidRPr="006E3FCC">
        <w:t>Electronic application systems</w:t>
      </w:r>
      <w:bookmarkEnd w:id="202"/>
    </w:p>
    <w:p w:rsidR="00F046AC" w:rsidRDefault="005A2989" w:rsidP="008205FC">
      <w:r>
        <w:t>(see document TC/50/36 “Report on the Conclusions”, paragraphs 121 and 122)</w:t>
      </w:r>
    </w:p>
    <w:p w:rsidR="005A2989" w:rsidRDefault="005A2989" w:rsidP="008205FC"/>
    <w:p w:rsidR="00F046AC" w:rsidRDefault="00F046AC" w:rsidP="008205FC">
      <w:r>
        <w:fldChar w:fldCharType="begin"/>
      </w:r>
      <w:r>
        <w:instrText xml:space="preserve"> AUTONUM  </w:instrText>
      </w:r>
      <w:r>
        <w:fldChar w:fldCharType="end"/>
      </w:r>
      <w:r>
        <w:tab/>
        <w:t>The TC considered document TC/50/9.</w:t>
      </w:r>
    </w:p>
    <w:p w:rsidR="00F046AC" w:rsidRDefault="00F046AC" w:rsidP="008205FC"/>
    <w:p w:rsidR="00F046AC" w:rsidRDefault="00F046AC" w:rsidP="00F046AC">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w:t>
      </w:r>
      <w:r w:rsidRPr="00555C36">
        <w:rPr>
          <w:snapToGrid w:val="0"/>
        </w:rPr>
        <w:t>e TC</w:t>
      </w:r>
      <w:r w:rsidRPr="00DF74BA">
        <w:rPr>
          <w:snapToGrid w:val="0"/>
        </w:rPr>
        <w:t xml:space="preserve"> note</w:t>
      </w:r>
      <w:r>
        <w:rPr>
          <w:snapToGrid w:val="0"/>
        </w:rPr>
        <w:t>d</w:t>
      </w:r>
      <w:r w:rsidRPr="00DF74BA">
        <w:rPr>
          <w:snapToGrid w:val="0"/>
        </w:rPr>
        <w:t xml:space="preserve"> the developments concerning the development of </w:t>
      </w:r>
      <w:r>
        <w:rPr>
          <w:snapToGrid w:val="0"/>
        </w:rPr>
        <w:t xml:space="preserve">a </w:t>
      </w:r>
      <w:r w:rsidRPr="00555C36">
        <w:rPr>
          <w:snapToGrid w:val="0"/>
        </w:rPr>
        <w:t>prototype electronic for</w:t>
      </w:r>
      <w:r>
        <w:rPr>
          <w:snapToGrid w:val="0"/>
        </w:rPr>
        <w:t>m as set out in document TC/50/9.</w:t>
      </w:r>
    </w:p>
    <w:p w:rsidR="00F046AC" w:rsidRDefault="00F046AC" w:rsidP="00F046AC">
      <w:pPr>
        <w:rPr>
          <w:snapToGrid w:val="0"/>
        </w:rPr>
      </w:pPr>
    </w:p>
    <w:p w:rsidR="00F046AC" w:rsidRPr="00555C36" w:rsidRDefault="00F046AC" w:rsidP="00F046AC">
      <w:pPr>
        <w:rPr>
          <w:snapToGrid w:val="0"/>
        </w:rPr>
      </w:pPr>
    </w:p>
    <w:p w:rsidR="00F046AC" w:rsidRPr="00F625B9" w:rsidRDefault="00F046AC" w:rsidP="00EE0613">
      <w:pPr>
        <w:pStyle w:val="Heading2"/>
      </w:pPr>
      <w:bookmarkStart w:id="203" w:name="_Toc393187166"/>
      <w:r w:rsidRPr="00F625B9">
        <w:t>Assessing uniformity by off-types on basis of more than one sample or sub-samples</w:t>
      </w:r>
      <w:bookmarkEnd w:id="203"/>
    </w:p>
    <w:p w:rsidR="00F046AC" w:rsidRDefault="005A2989" w:rsidP="005A2989">
      <w:r>
        <w:t>(see document TC/50/36 “Report on the Conclusions”, paragraphs 123 to 127)</w:t>
      </w:r>
    </w:p>
    <w:p w:rsidR="005A2989" w:rsidRDefault="005A2989" w:rsidP="005A2989"/>
    <w:p w:rsidR="00F046AC" w:rsidRDefault="00F046AC" w:rsidP="005A2989">
      <w:r>
        <w:fldChar w:fldCharType="begin"/>
      </w:r>
      <w:r>
        <w:instrText xml:space="preserve"> AUTONUM  </w:instrText>
      </w:r>
      <w:r>
        <w:fldChar w:fldCharType="end"/>
      </w:r>
      <w:r>
        <w:tab/>
        <w:t>The TC considered document TC/50/12.</w:t>
      </w:r>
    </w:p>
    <w:p w:rsidR="00F046AC" w:rsidRDefault="00F046AC" w:rsidP="005A2989"/>
    <w:p w:rsidR="00F046AC" w:rsidRPr="001142CD" w:rsidRDefault="00F046AC" w:rsidP="00F046AC">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B, a variety might be rejected after a single growing cycle under certain circumstances.</w:t>
      </w:r>
    </w:p>
    <w:p w:rsidR="00F046AC" w:rsidRDefault="00F046AC" w:rsidP="00F046AC">
      <w:pPr>
        <w:rPr>
          <w:i/>
        </w:rPr>
      </w:pPr>
    </w:p>
    <w:p w:rsidR="00F046AC" w:rsidRDefault="00F046AC" w:rsidP="00F046AC">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F046AC" w:rsidRDefault="00F046AC" w:rsidP="00F046AC"/>
    <w:p w:rsidR="00F046AC" w:rsidRPr="00DD41C2" w:rsidRDefault="00F046AC" w:rsidP="00F046AC">
      <w:r>
        <w:lastRenderedPageBreak/>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F046AC" w:rsidRPr="003232C8" w:rsidRDefault="00F046AC" w:rsidP="00F046AC"/>
    <w:p w:rsidR="00F046AC" w:rsidRPr="003232C8" w:rsidRDefault="00F046AC" w:rsidP="00F046AC">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w:t>
      </w:r>
    </w:p>
    <w:p w:rsidR="00F046AC" w:rsidRDefault="00F046AC" w:rsidP="00F046AC"/>
    <w:p w:rsidR="00F046AC" w:rsidRDefault="00F046AC" w:rsidP="00F046AC"/>
    <w:p w:rsidR="00F046AC" w:rsidRDefault="00F046AC" w:rsidP="00EE0613">
      <w:pPr>
        <w:pStyle w:val="Heading2"/>
      </w:pPr>
      <w:bookmarkStart w:id="204" w:name="_Toc393187167"/>
      <w:r>
        <w:t>Preparatory workshops</w:t>
      </w:r>
      <w:bookmarkEnd w:id="204"/>
    </w:p>
    <w:p w:rsidR="00F046AC" w:rsidRDefault="005A2989" w:rsidP="005A2989">
      <w:r>
        <w:t>(see document TC/50/36 “Report on the Conclusions”, paragraphs 128 to 131)</w:t>
      </w:r>
    </w:p>
    <w:p w:rsidR="005A2989" w:rsidRPr="00B74303" w:rsidRDefault="005A2989" w:rsidP="005A2989"/>
    <w:p w:rsidR="00F046AC" w:rsidRPr="00B74303" w:rsidRDefault="00F046AC" w:rsidP="005A2989">
      <w:r w:rsidRPr="00B74303">
        <w:fldChar w:fldCharType="begin"/>
      </w:r>
      <w:r w:rsidRPr="00B74303">
        <w:instrText xml:space="preserve"> AUTONUM  </w:instrText>
      </w:r>
      <w:r w:rsidRPr="00B74303">
        <w:fldChar w:fldCharType="end"/>
      </w:r>
      <w:r w:rsidRPr="00B74303">
        <w:tab/>
      </w:r>
      <w:r>
        <w:t>The TC considered document TC/50/11.</w:t>
      </w:r>
    </w:p>
    <w:p w:rsidR="00F046AC" w:rsidRPr="00B74303" w:rsidRDefault="00F046AC" w:rsidP="005A2989"/>
    <w:p w:rsidR="00F046AC" w:rsidRDefault="00F046AC" w:rsidP="00F046AC">
      <w:r w:rsidRPr="007953E6">
        <w:fldChar w:fldCharType="begin"/>
      </w:r>
      <w:r w:rsidRPr="007953E6">
        <w:instrText xml:space="preserve"> AUTONUM  </w:instrText>
      </w:r>
      <w:r w:rsidRPr="007953E6">
        <w:fldChar w:fldCharType="end"/>
      </w:r>
      <w:r>
        <w:tab/>
        <w:t xml:space="preserve">The TC noted </w:t>
      </w:r>
      <w:r w:rsidRPr="007953E6">
        <w:t>the report of the preparatory workshops held in 2013</w:t>
      </w:r>
      <w:r>
        <w:t>.</w:t>
      </w:r>
    </w:p>
    <w:p w:rsidR="00F046AC" w:rsidRDefault="00F046AC" w:rsidP="00F046AC"/>
    <w:p w:rsidR="00F046AC" w:rsidRPr="007953E6" w:rsidRDefault="00F046AC" w:rsidP="00F046AC">
      <w:r>
        <w:fldChar w:fldCharType="begin"/>
      </w:r>
      <w:r>
        <w:instrText xml:space="preserve"> AUTONUM  </w:instrText>
      </w:r>
      <w:r>
        <w:fldChar w:fldCharType="end"/>
      </w:r>
      <w:r>
        <w:tab/>
        <w:t xml:space="preserve">The TC noted that the results of a survey and possible measures for improving the effectiveness of the preparatory workshops were considered in document TC/50/35. </w:t>
      </w:r>
    </w:p>
    <w:p w:rsidR="00F046AC" w:rsidRPr="007953E6" w:rsidRDefault="00F046AC" w:rsidP="00F046AC"/>
    <w:p w:rsidR="00F046AC" w:rsidRDefault="00F046AC" w:rsidP="00F046AC">
      <w:r>
        <w:fldChar w:fldCharType="begin"/>
      </w:r>
      <w:r>
        <w:instrText xml:space="preserve"> AUTONUM  </w:instrText>
      </w:r>
      <w:r>
        <w:fldChar w:fldCharType="end"/>
      </w:r>
      <w:r>
        <w:tab/>
        <w:t xml:space="preserve">The TC </w:t>
      </w:r>
      <w:r w:rsidRPr="007953E6">
        <w:t>consider</w:t>
      </w:r>
      <w:r>
        <w:t>ed</w:t>
      </w:r>
      <w:r w:rsidRPr="007953E6">
        <w:t xml:space="preserve"> the proposed program for preparatory workshops for 2014, as set out in </w:t>
      </w:r>
      <w:r>
        <w:t>document TC/50/11, paragraphs 10</w:t>
      </w:r>
      <w:r w:rsidRPr="007953E6">
        <w:t xml:space="preserve"> </w:t>
      </w:r>
      <w:r>
        <w:t>to</w:t>
      </w:r>
      <w:r w:rsidRPr="007953E6">
        <w:t xml:space="preserve"> 1</w:t>
      </w:r>
      <w:r>
        <w:t>2.</w:t>
      </w:r>
    </w:p>
    <w:p w:rsidR="00F046AC" w:rsidRDefault="00F046AC" w:rsidP="00F046AC"/>
    <w:p w:rsidR="00AC5D8F" w:rsidRDefault="00AC5D8F">
      <w:pPr>
        <w:jc w:val="left"/>
      </w:pPr>
    </w:p>
    <w:p w:rsidR="00F046AC" w:rsidRDefault="00F046AC" w:rsidP="005339C5">
      <w:pPr>
        <w:pStyle w:val="Heading2"/>
      </w:pPr>
      <w:bookmarkStart w:id="205" w:name="_Toc393187168"/>
      <w:r>
        <w:t>Discussion on improving the effectiveness of the Technical Committee, Technical Working Parties and Preparatory Workshops</w:t>
      </w:r>
      <w:bookmarkEnd w:id="205"/>
    </w:p>
    <w:p w:rsidR="00F046AC" w:rsidRDefault="005A2989" w:rsidP="00F046AC">
      <w:r>
        <w:t>(see document TC/50/36 “Report on the Conclusions”, paragraphs 132 to 140)</w:t>
      </w:r>
    </w:p>
    <w:p w:rsidR="005A2989" w:rsidRDefault="005A2989" w:rsidP="00F046AC"/>
    <w:p w:rsidR="00F046AC" w:rsidRPr="001256E5" w:rsidRDefault="00F046AC" w:rsidP="00F046AC">
      <w:r w:rsidRPr="001256E5">
        <w:fldChar w:fldCharType="begin"/>
      </w:r>
      <w:r w:rsidRPr="001256E5">
        <w:instrText xml:space="preserve"> AUTONUM  </w:instrText>
      </w:r>
      <w:r w:rsidRPr="001256E5">
        <w:fldChar w:fldCharType="end"/>
      </w:r>
      <w:r w:rsidRPr="001256E5">
        <w:tab/>
        <w:t>The TC considered document TC/50/35 and received a presentation by the Office of the Union on</w:t>
      </w:r>
      <w:r>
        <w:t xml:space="preserve"> improving </w:t>
      </w:r>
      <w:r w:rsidRPr="001256E5">
        <w:t>the effectiveness of the Technical Committee, Technical Working Parties and Preparatory Workshops.</w:t>
      </w:r>
    </w:p>
    <w:p w:rsidR="00F046AC" w:rsidRDefault="00F046AC" w:rsidP="00F046AC">
      <w:pPr>
        <w:spacing w:line="360" w:lineRule="auto"/>
      </w:pPr>
    </w:p>
    <w:p w:rsidR="00F046AC" w:rsidRDefault="00F046AC" w:rsidP="005339C5">
      <w:pPr>
        <w:pStyle w:val="Heading3"/>
      </w:pPr>
      <w:bookmarkStart w:id="206" w:name="_Toc393187169"/>
      <w:r>
        <w:t>Background</w:t>
      </w:r>
      <w:bookmarkEnd w:id="206"/>
    </w:p>
    <w:p w:rsidR="00F046AC" w:rsidRDefault="00F046AC" w:rsidP="00F046AC"/>
    <w:p w:rsidR="00F046AC" w:rsidRDefault="00F046AC" w:rsidP="00F046AC">
      <w:r w:rsidRPr="001256E5">
        <w:fldChar w:fldCharType="begin"/>
      </w:r>
      <w:r w:rsidRPr="001256E5">
        <w:instrText xml:space="preserve"> AUTONUM  </w:instrText>
      </w:r>
      <w:r w:rsidRPr="001256E5">
        <w:fldChar w:fldCharType="end"/>
      </w:r>
      <w:r w:rsidRPr="00331384">
        <w:tab/>
        <w:t>The TC note</w:t>
      </w:r>
      <w:r>
        <w:t>d</w:t>
      </w:r>
      <w:r w:rsidRPr="00331384">
        <w:t xml:space="preserve"> the </w:t>
      </w:r>
      <w:r>
        <w:t>measures implemented at</w:t>
      </w:r>
      <w:r w:rsidRPr="00331384">
        <w:t xml:space="preserve"> the TWPs sessions in 2013, </w:t>
      </w:r>
      <w:r>
        <w:t xml:space="preserve">for </w:t>
      </w:r>
      <w:r w:rsidRPr="00331384">
        <w:t>improving the effectiveness of the TWPs</w:t>
      </w:r>
      <w:r>
        <w:rPr>
          <w:snapToGrid w:val="0"/>
        </w:rPr>
        <w:t>, as set out in document TC/50/35, paragraph 10</w:t>
      </w:r>
      <w:r>
        <w:t>.</w:t>
      </w:r>
    </w:p>
    <w:p w:rsidR="00F046AC" w:rsidRDefault="005A2989" w:rsidP="005A2989">
      <w:pPr>
        <w:tabs>
          <w:tab w:val="left" w:pos="6566"/>
        </w:tabs>
        <w:spacing w:line="360" w:lineRule="auto"/>
      </w:pPr>
      <w:r>
        <w:tab/>
      </w:r>
    </w:p>
    <w:p w:rsidR="00F046AC" w:rsidRPr="00331384" w:rsidRDefault="00F046AC" w:rsidP="005339C5">
      <w:pPr>
        <w:pStyle w:val="Heading3"/>
      </w:pPr>
      <w:bookmarkStart w:id="207" w:name="_Toc379378105"/>
      <w:bookmarkStart w:id="208" w:name="_Toc393187170"/>
      <w:bookmarkStart w:id="209" w:name="_Toc378949353"/>
      <w:r w:rsidRPr="00331384">
        <w:t>Results from the surveys in 2013</w:t>
      </w:r>
      <w:bookmarkEnd w:id="207"/>
      <w:bookmarkEnd w:id="208"/>
      <w:r w:rsidRPr="00331384">
        <w:t xml:space="preserve"> </w:t>
      </w:r>
      <w:bookmarkEnd w:id="209"/>
    </w:p>
    <w:p w:rsidR="00F046AC" w:rsidRDefault="00F046AC" w:rsidP="00F046AC"/>
    <w:p w:rsidR="00F046AC" w:rsidRPr="00331384" w:rsidRDefault="00F046AC" w:rsidP="00F046AC">
      <w:r w:rsidRPr="00331384">
        <w:fldChar w:fldCharType="begin"/>
      </w:r>
      <w:r w:rsidRPr="00331384">
        <w:instrText xml:space="preserve"> AUTONUM  </w:instrText>
      </w:r>
      <w:r w:rsidRPr="00331384">
        <w:fldChar w:fldCharType="end"/>
      </w:r>
      <w:r w:rsidRPr="00331384">
        <w:tab/>
        <w:t>The TC note</w:t>
      </w:r>
      <w:r>
        <w:t>d</w:t>
      </w:r>
      <w:r w:rsidRPr="00331384">
        <w:t xml:space="preserve"> the participation to the surveys in </w:t>
      </w:r>
      <w:r>
        <w:t xml:space="preserve">2013, as presented in document TC/50/35, paragraphs </w:t>
      </w:r>
      <w:r w:rsidRPr="00331384">
        <w:t>12</w:t>
      </w:r>
      <w:r>
        <w:t xml:space="preserve"> and 13.</w:t>
      </w:r>
    </w:p>
    <w:p w:rsidR="00F046AC" w:rsidRPr="00331384" w:rsidRDefault="00F046AC" w:rsidP="00F046AC"/>
    <w:p w:rsidR="00F046AC" w:rsidRPr="00331384" w:rsidRDefault="00F046AC" w:rsidP="00F046AC">
      <w:r>
        <w:fldChar w:fldCharType="begin"/>
      </w:r>
      <w:r>
        <w:instrText xml:space="preserve"> AUTONUM  </w:instrText>
      </w:r>
      <w:r>
        <w:fldChar w:fldCharType="end"/>
      </w:r>
      <w:r>
        <w:tab/>
        <w:t xml:space="preserve">The TC </w:t>
      </w:r>
      <w:r w:rsidRPr="00331384">
        <w:t>note</w:t>
      </w:r>
      <w:r>
        <w:t>d</w:t>
      </w:r>
      <w:r w:rsidRPr="00331384">
        <w:t xml:space="preserve"> the results of the surveys in 2013 presented in </w:t>
      </w:r>
      <w:r>
        <w:t xml:space="preserve">document TC/50/35, </w:t>
      </w:r>
      <w:r w:rsidRPr="00331384">
        <w:t>Annex I.</w:t>
      </w:r>
    </w:p>
    <w:p w:rsidR="00F046AC" w:rsidRDefault="00F046AC" w:rsidP="00F046AC">
      <w:pPr>
        <w:spacing w:line="360" w:lineRule="auto"/>
        <w:rPr>
          <w:highlight w:val="lightGray"/>
        </w:rPr>
      </w:pPr>
    </w:p>
    <w:p w:rsidR="00F046AC" w:rsidRPr="00331384" w:rsidRDefault="00F046AC" w:rsidP="005339C5">
      <w:pPr>
        <w:pStyle w:val="Heading3"/>
      </w:pPr>
      <w:bookmarkStart w:id="210" w:name="_Toc379378111"/>
      <w:bookmarkStart w:id="211" w:name="_Toc393187171"/>
      <w:r w:rsidRPr="00331384">
        <w:t>Proposals for improving the effectiveness of the Technical Committee, Technical Working Parties and Preparatory Workshops</w:t>
      </w:r>
      <w:bookmarkEnd w:id="210"/>
      <w:bookmarkEnd w:id="211"/>
    </w:p>
    <w:p w:rsidR="00F046AC" w:rsidRDefault="00F046AC" w:rsidP="00F046AC">
      <w:pPr>
        <w:rPr>
          <w:highlight w:val="lightGray"/>
        </w:rPr>
      </w:pPr>
    </w:p>
    <w:p w:rsidR="00F046AC" w:rsidRDefault="00F046AC" w:rsidP="00F046AC">
      <w:r w:rsidRPr="00331384">
        <w:fldChar w:fldCharType="begin"/>
      </w:r>
      <w:r w:rsidRPr="00331384">
        <w:instrText xml:space="preserve"> AUTONUM  </w:instrText>
      </w:r>
      <w:r w:rsidRPr="00331384">
        <w:fldChar w:fldCharType="end"/>
      </w:r>
      <w:r>
        <w:tab/>
      </w:r>
      <w:r w:rsidRPr="00331384">
        <w:t xml:space="preserve">The TC </w:t>
      </w:r>
      <w:r>
        <w:t xml:space="preserve">noted the aims set out in document TC/50/35, paragraph 18, that were the basis of the proposals for </w:t>
      </w:r>
      <w:r w:rsidRPr="00331384">
        <w:t>improving the effectiveness of the TWPs</w:t>
      </w:r>
      <w:r>
        <w:t>.</w:t>
      </w:r>
    </w:p>
    <w:p w:rsidR="00F046AC" w:rsidRDefault="00F046AC" w:rsidP="00F046AC"/>
    <w:p w:rsidR="00F046AC" w:rsidRPr="00331384" w:rsidRDefault="00F046AC" w:rsidP="00F046AC">
      <w:r>
        <w:fldChar w:fldCharType="begin"/>
      </w:r>
      <w:r>
        <w:instrText xml:space="preserve"> AUTONUM  </w:instrText>
      </w:r>
      <w:r>
        <w:fldChar w:fldCharType="end"/>
      </w:r>
      <w:r>
        <w:tab/>
        <w:t xml:space="preserve">The TC </w:t>
      </w:r>
      <w:r w:rsidRPr="00331384">
        <w:t>note</w:t>
      </w:r>
      <w:r>
        <w:t>d</w:t>
      </w:r>
      <w:r w:rsidRPr="00331384">
        <w:t xml:space="preserve"> the information provided in </w:t>
      </w:r>
      <w:r>
        <w:t xml:space="preserve">document TC/50/35, </w:t>
      </w:r>
      <w:r w:rsidRPr="00331384">
        <w:t xml:space="preserve">Annex II, containing information on attendance of members of the Union to the TC and TWPs in the last </w:t>
      </w:r>
      <w:r>
        <w:t>five</w:t>
      </w:r>
      <w:r w:rsidRPr="00331384">
        <w:t xml:space="preserve"> years.</w:t>
      </w:r>
    </w:p>
    <w:p w:rsidR="00F046AC" w:rsidRDefault="00F046AC" w:rsidP="00F046AC">
      <w:pPr>
        <w:spacing w:line="360" w:lineRule="auto"/>
        <w:rPr>
          <w:highlight w:val="lightGray"/>
        </w:rPr>
      </w:pPr>
    </w:p>
    <w:p w:rsidR="00F046AC" w:rsidRPr="00331384" w:rsidRDefault="00F046AC" w:rsidP="005339C5">
      <w:pPr>
        <w:pStyle w:val="Heading3"/>
        <w:rPr>
          <w:rFonts w:cs="Arial"/>
          <w:color w:val="000000"/>
        </w:rPr>
      </w:pPr>
      <w:bookmarkStart w:id="212" w:name="_Toc379378113"/>
      <w:bookmarkStart w:id="213" w:name="_Toc393187172"/>
      <w:r w:rsidRPr="00331384">
        <w:t>Technical Committee</w:t>
      </w:r>
      <w:bookmarkEnd w:id="212"/>
      <w:bookmarkEnd w:id="213"/>
    </w:p>
    <w:p w:rsidR="00F046AC" w:rsidRPr="00331384" w:rsidRDefault="00F046AC" w:rsidP="00F046AC">
      <w:pPr>
        <w:rPr>
          <w:rFonts w:cs="Arial"/>
          <w:color w:val="000000"/>
        </w:rPr>
      </w:pPr>
    </w:p>
    <w:p w:rsidR="00F046AC" w:rsidRPr="00331384" w:rsidRDefault="00F046AC" w:rsidP="00F046AC">
      <w:r>
        <w:fldChar w:fldCharType="begin"/>
      </w:r>
      <w:r>
        <w:instrText xml:space="preserve"> AUTONUM  </w:instrText>
      </w:r>
      <w:r>
        <w:fldChar w:fldCharType="end"/>
      </w:r>
      <w:r>
        <w:tab/>
      </w:r>
      <w:r w:rsidRPr="00331384">
        <w:t xml:space="preserve">The TC </w:t>
      </w:r>
      <w:r>
        <w:t>agreed</w:t>
      </w:r>
      <w:r w:rsidRPr="00331384">
        <w:t xml:space="preserve"> the proposals concerning possible means of improving the effectiveness of the Technical Comm</w:t>
      </w:r>
      <w:r>
        <w:t>ittee, as set out in document TC/50/35, paragraph 21, and agreed that further consideration should be given to other proposals at its fifty-first session</w:t>
      </w:r>
      <w:r w:rsidRPr="00331384">
        <w:t>.</w:t>
      </w:r>
    </w:p>
    <w:p w:rsidR="009C3464" w:rsidRDefault="009C3464" w:rsidP="005339C5">
      <w:pPr>
        <w:pStyle w:val="Heading3"/>
      </w:pPr>
      <w:bookmarkStart w:id="214" w:name="_Toc379378114"/>
    </w:p>
    <w:p w:rsidR="00F046AC" w:rsidRPr="00331384" w:rsidRDefault="00F046AC" w:rsidP="005339C5">
      <w:pPr>
        <w:pStyle w:val="Heading3"/>
      </w:pPr>
      <w:bookmarkStart w:id="215" w:name="_Toc393187173"/>
      <w:r w:rsidRPr="00331384">
        <w:t>Technical Working Parties</w:t>
      </w:r>
      <w:bookmarkEnd w:id="214"/>
      <w:r>
        <w:t xml:space="preserve"> and </w:t>
      </w:r>
      <w:bookmarkStart w:id="216" w:name="_Toc379378115"/>
      <w:r w:rsidRPr="00331384">
        <w:t>Preparatory Workshops</w:t>
      </w:r>
      <w:bookmarkEnd w:id="216"/>
      <w:bookmarkEnd w:id="215"/>
    </w:p>
    <w:p w:rsidR="00F046AC" w:rsidRDefault="00F046AC" w:rsidP="00F046AC"/>
    <w:p w:rsidR="00F046AC" w:rsidRDefault="00F046AC" w:rsidP="00F046AC">
      <w:r>
        <w:fldChar w:fldCharType="begin"/>
      </w:r>
      <w:r>
        <w:instrText xml:space="preserve"> AUTONUM  </w:instrText>
      </w:r>
      <w:r>
        <w:fldChar w:fldCharType="end"/>
      </w:r>
      <w:r>
        <w:tab/>
      </w:r>
      <w:r w:rsidRPr="00331384">
        <w:t>The TC consider</w:t>
      </w:r>
      <w:r>
        <w:t>ed</w:t>
      </w:r>
      <w:r w:rsidRPr="00331384">
        <w:t xml:space="preserve"> the proposals concerning possible means of improving the effectiveness of the TWP</w:t>
      </w:r>
      <w:r>
        <w:t>s</w:t>
      </w:r>
      <w:r w:rsidRPr="00331384">
        <w:t xml:space="preserve">, as set out in </w:t>
      </w:r>
      <w:r>
        <w:t xml:space="preserve">document TC/50/35, </w:t>
      </w:r>
      <w:r w:rsidRPr="00331384">
        <w:t>paragraph</w:t>
      </w:r>
      <w:r>
        <w:t>s </w:t>
      </w:r>
      <w:r w:rsidRPr="00331384">
        <w:t>2</w:t>
      </w:r>
      <w:r>
        <w:t>3 to 27</w:t>
      </w:r>
      <w:r w:rsidRPr="00331384">
        <w:t xml:space="preserve">, </w:t>
      </w:r>
      <w:r>
        <w:t>and agreed:</w:t>
      </w:r>
    </w:p>
    <w:p w:rsidR="00F046AC" w:rsidRDefault="00F046AC" w:rsidP="00F046AC"/>
    <w:p w:rsidR="00F046AC" w:rsidRDefault="00F046AC" w:rsidP="00F046AC">
      <w:r>
        <w:tab/>
        <w:t>(a)</w:t>
      </w:r>
      <w:r>
        <w:tab/>
        <w:t>to revise TWP invitations, as proposed in document TC/50/35, Annex III;  and</w:t>
      </w:r>
    </w:p>
    <w:p w:rsidR="00F046AC" w:rsidRDefault="00F046AC" w:rsidP="00F046AC"/>
    <w:p w:rsidR="00F046AC" w:rsidRDefault="00F046AC" w:rsidP="00F046AC">
      <w:r>
        <w:tab/>
        <w:t>(b)</w:t>
      </w:r>
      <w:r>
        <w:tab/>
        <w:t>to make a</w:t>
      </w:r>
      <w:r w:rsidRPr="00EB6B60">
        <w:t xml:space="preserve"> survey of the participants at the TWP sessions in 2014, </w:t>
      </w:r>
      <w:r>
        <w:t>on the basis of document TC/50/35, Annex IV, and to include a question on whether participants to the TWPs and Preparatory Workshops had participated in the UPOV distance learning courses.</w:t>
      </w:r>
    </w:p>
    <w:p w:rsidR="00F046AC" w:rsidRDefault="00F046AC" w:rsidP="00F046AC"/>
    <w:p w:rsidR="005A2989" w:rsidRDefault="00F046AC" w:rsidP="00F046AC">
      <w:r>
        <w:fldChar w:fldCharType="begin"/>
      </w:r>
      <w:r>
        <w:instrText xml:space="preserve"> AUTONUM  </w:instrText>
      </w:r>
      <w:r>
        <w:fldChar w:fldCharType="end"/>
      </w:r>
      <w:r>
        <w:tab/>
        <w:t>In the case of proposals that could imply cost or timing changes, it agreed that the TWPs should be invited to consider the proposals set out in document TC/50/35, paragraphs 23 and 24, on the basis of further information to be provided by the Office of the Union.  The TC would consider those proposals, on the basis of the comments of the TWPs, at its fifty-first session.</w:t>
      </w:r>
    </w:p>
    <w:p w:rsidR="005A2989" w:rsidRDefault="005A2989" w:rsidP="00F046AC"/>
    <w:p w:rsidR="00AC5D8F" w:rsidRDefault="00AC5D8F">
      <w:pPr>
        <w:jc w:val="left"/>
      </w:pPr>
    </w:p>
    <w:p w:rsidR="00F046AC" w:rsidRPr="00C26415" w:rsidRDefault="00F046AC" w:rsidP="005339C5">
      <w:pPr>
        <w:pStyle w:val="Heading2"/>
      </w:pPr>
      <w:bookmarkStart w:id="217" w:name="_Toc393187174"/>
      <w:r w:rsidRPr="00C26415">
        <w:t>Discussion on Opportunities for training in the examination of DUS</w:t>
      </w:r>
      <w:bookmarkEnd w:id="217"/>
    </w:p>
    <w:p w:rsidR="00F046AC" w:rsidRDefault="005A2989" w:rsidP="00F046AC">
      <w:r>
        <w:t>(see document TC/50/36 “Report on the Conclusions”, paragraphs 141 and 142)</w:t>
      </w:r>
    </w:p>
    <w:p w:rsidR="005A2989" w:rsidRDefault="005A2989" w:rsidP="00F046AC"/>
    <w:p w:rsidR="00F046AC" w:rsidRDefault="00F046AC" w:rsidP="00F046AC">
      <w:r>
        <w:fldChar w:fldCharType="begin"/>
      </w:r>
      <w:r>
        <w:instrText xml:space="preserve"> AUTONUM  </w:instrText>
      </w:r>
      <w:r>
        <w:fldChar w:fldCharType="end"/>
      </w:r>
      <w:r>
        <w:tab/>
        <w:t>T</w:t>
      </w:r>
      <w:r w:rsidRPr="00C26415">
        <w:t xml:space="preserve">he TC received </w:t>
      </w:r>
      <w:r>
        <w:t xml:space="preserve">the following </w:t>
      </w:r>
      <w:r w:rsidRPr="00C26415">
        <w:t>presentation</w:t>
      </w:r>
      <w:r>
        <w:t>s</w:t>
      </w:r>
      <w:r w:rsidRPr="00C26415">
        <w:t xml:space="preserve"> on opportunities for training in the examination of DUS</w:t>
      </w:r>
      <w:r>
        <w:t xml:space="preserve">: </w:t>
      </w:r>
    </w:p>
    <w:p w:rsidR="00F046AC" w:rsidRPr="00C26415" w:rsidRDefault="00F046AC" w:rsidP="00F046AC"/>
    <w:tbl>
      <w:tblPr>
        <w:tblW w:w="9747" w:type="dxa"/>
        <w:tblLook w:val="04A0" w:firstRow="1" w:lastRow="0" w:firstColumn="1" w:lastColumn="0" w:noHBand="0" w:noVBand="1"/>
      </w:tblPr>
      <w:tblGrid>
        <w:gridCol w:w="5954"/>
        <w:gridCol w:w="3793"/>
      </w:tblGrid>
      <w:tr w:rsidR="00F046AC" w:rsidRPr="00013ABA" w:rsidTr="00577E4E">
        <w:tc>
          <w:tcPr>
            <w:tcW w:w="5954" w:type="dxa"/>
            <w:vAlign w:val="center"/>
          </w:tcPr>
          <w:p w:rsidR="00F046AC" w:rsidRPr="00785424" w:rsidRDefault="00F046AC" w:rsidP="00013ABA">
            <w:pPr>
              <w:ind w:left="567" w:right="209"/>
              <w:jc w:val="left"/>
            </w:pPr>
            <w:r w:rsidRPr="00785424">
              <w:t>Australia: Training in DUS Examination</w:t>
            </w:r>
          </w:p>
        </w:tc>
        <w:tc>
          <w:tcPr>
            <w:tcW w:w="3793" w:type="dxa"/>
            <w:vAlign w:val="center"/>
          </w:tcPr>
          <w:p w:rsidR="00F046AC" w:rsidRPr="00013ABA" w:rsidRDefault="00F046AC" w:rsidP="00013ABA">
            <w:pPr>
              <w:ind w:left="425" w:right="175"/>
              <w:jc w:val="left"/>
            </w:pPr>
            <w:r w:rsidRPr="00013ABA">
              <w:t>Australia (Mr. Nik Hulse)</w:t>
            </w:r>
          </w:p>
        </w:tc>
      </w:tr>
      <w:tr w:rsidR="00F046AC" w:rsidRPr="00013ABA" w:rsidTr="00577E4E">
        <w:tc>
          <w:tcPr>
            <w:tcW w:w="5954" w:type="dxa"/>
            <w:vAlign w:val="center"/>
          </w:tcPr>
          <w:p w:rsidR="00F046AC" w:rsidRPr="00785424" w:rsidRDefault="00F046AC" w:rsidP="00013ABA">
            <w:pPr>
              <w:ind w:left="567" w:right="209"/>
              <w:jc w:val="left"/>
            </w:pPr>
            <w:r w:rsidRPr="00785424">
              <w:t>Opportunities for Training in the Examination of DUS in Japan</w:t>
            </w:r>
          </w:p>
        </w:tc>
        <w:tc>
          <w:tcPr>
            <w:tcW w:w="3793" w:type="dxa"/>
            <w:vAlign w:val="center"/>
          </w:tcPr>
          <w:p w:rsidR="00F046AC" w:rsidRPr="00013ABA" w:rsidRDefault="00F046AC" w:rsidP="00013ABA">
            <w:pPr>
              <w:ind w:left="425" w:right="175"/>
              <w:jc w:val="left"/>
            </w:pPr>
            <w:r w:rsidRPr="00013ABA">
              <w:t>Japan (Mr. Kenji Numaguchi)</w:t>
            </w:r>
          </w:p>
        </w:tc>
      </w:tr>
      <w:tr w:rsidR="00F046AC" w:rsidRPr="00013ABA" w:rsidTr="00577E4E">
        <w:tc>
          <w:tcPr>
            <w:tcW w:w="5954" w:type="dxa"/>
            <w:vAlign w:val="center"/>
          </w:tcPr>
          <w:p w:rsidR="00F046AC" w:rsidRPr="00785424" w:rsidRDefault="00F046AC" w:rsidP="00013ABA">
            <w:pPr>
              <w:ind w:left="567" w:right="209"/>
              <w:jc w:val="left"/>
            </w:pPr>
            <w:r w:rsidRPr="00785424">
              <w:t>Opportunities for Training in DUS Testing in the Netherlands</w:t>
            </w:r>
          </w:p>
        </w:tc>
        <w:tc>
          <w:tcPr>
            <w:tcW w:w="3793" w:type="dxa"/>
            <w:vAlign w:val="center"/>
          </w:tcPr>
          <w:p w:rsidR="00F046AC" w:rsidRPr="00785424" w:rsidRDefault="00F046AC" w:rsidP="00013ABA">
            <w:pPr>
              <w:ind w:left="425" w:right="175"/>
              <w:jc w:val="left"/>
            </w:pPr>
            <w:r w:rsidRPr="00785424">
              <w:t>Netherlands (Mr. Kees van Ettekoven)</w:t>
            </w:r>
          </w:p>
        </w:tc>
      </w:tr>
      <w:tr w:rsidR="00F046AC" w:rsidRPr="00013ABA" w:rsidTr="00577E4E">
        <w:tc>
          <w:tcPr>
            <w:tcW w:w="5954" w:type="dxa"/>
            <w:vAlign w:val="center"/>
          </w:tcPr>
          <w:p w:rsidR="00F046AC" w:rsidRPr="00013ABA" w:rsidRDefault="00F046AC" w:rsidP="00013ABA">
            <w:pPr>
              <w:ind w:left="567" w:right="209"/>
              <w:jc w:val="left"/>
              <w:rPr>
                <w:lang w:val="es-ES"/>
              </w:rPr>
            </w:pPr>
            <w:r w:rsidRPr="00013ABA">
              <w:rPr>
                <w:lang w:val="es-ES"/>
              </w:rPr>
              <w:t>Formación en el examen DHE co-organizada por España</w:t>
            </w:r>
          </w:p>
        </w:tc>
        <w:tc>
          <w:tcPr>
            <w:tcW w:w="3793" w:type="dxa"/>
            <w:vAlign w:val="center"/>
          </w:tcPr>
          <w:p w:rsidR="00F046AC" w:rsidRPr="00013ABA" w:rsidRDefault="00F046AC" w:rsidP="00013ABA">
            <w:pPr>
              <w:ind w:left="425" w:right="175"/>
              <w:jc w:val="left"/>
            </w:pPr>
            <w:r w:rsidRPr="00013ABA">
              <w:t>Spain (Mr. Luis Salaices)</w:t>
            </w:r>
          </w:p>
        </w:tc>
      </w:tr>
      <w:tr w:rsidR="00F046AC" w:rsidRPr="00013ABA" w:rsidTr="00577E4E">
        <w:tc>
          <w:tcPr>
            <w:tcW w:w="5954" w:type="dxa"/>
            <w:vAlign w:val="center"/>
          </w:tcPr>
          <w:p w:rsidR="00F046AC" w:rsidRPr="00013ABA" w:rsidRDefault="00F046AC" w:rsidP="00013ABA">
            <w:pPr>
              <w:ind w:left="567" w:right="209"/>
              <w:jc w:val="left"/>
            </w:pPr>
            <w:r w:rsidRPr="00013ABA">
              <w:t>Training resources in UPOV</w:t>
            </w:r>
          </w:p>
        </w:tc>
        <w:tc>
          <w:tcPr>
            <w:tcW w:w="3793" w:type="dxa"/>
            <w:vAlign w:val="center"/>
          </w:tcPr>
          <w:p w:rsidR="00F046AC" w:rsidRPr="00785424" w:rsidRDefault="00F046AC" w:rsidP="00013ABA">
            <w:pPr>
              <w:ind w:left="425" w:right="175"/>
              <w:jc w:val="left"/>
            </w:pPr>
            <w:r w:rsidRPr="00785424">
              <w:t>UPOV Office (Mr. Peter Button)</w:t>
            </w:r>
          </w:p>
        </w:tc>
      </w:tr>
    </w:tbl>
    <w:p w:rsidR="00F046AC" w:rsidRDefault="00F046AC" w:rsidP="00F046AC"/>
    <w:p w:rsidR="00F046AC" w:rsidRDefault="00F046AC" w:rsidP="00F046AC">
      <w:r>
        <w:fldChar w:fldCharType="begin"/>
      </w:r>
      <w:r>
        <w:instrText xml:space="preserve"> AUTONUM  </w:instrText>
      </w:r>
      <w:r>
        <w:fldChar w:fldCharType="end"/>
      </w:r>
      <w:r>
        <w:tab/>
        <w:t>The TC noted that a copy of the presentations would be made available on the UPOV website.</w:t>
      </w:r>
    </w:p>
    <w:p w:rsidR="00F046AC" w:rsidRDefault="00F046AC" w:rsidP="00F046AC"/>
    <w:p w:rsidR="00F046AC" w:rsidRPr="00C26415" w:rsidRDefault="00F046AC" w:rsidP="00F046AC"/>
    <w:p w:rsidR="00F046AC" w:rsidRPr="00C26415" w:rsidRDefault="00F046AC" w:rsidP="00EE0613">
      <w:pPr>
        <w:pStyle w:val="Heading2"/>
      </w:pPr>
      <w:bookmarkStart w:id="218" w:name="_Toc393187175"/>
      <w:r w:rsidRPr="00C26415">
        <w:t>Discussion on Cooperation with breeders in the examination of DUS</w:t>
      </w:r>
      <w:bookmarkEnd w:id="218"/>
    </w:p>
    <w:p w:rsidR="00F046AC" w:rsidRDefault="005A2989" w:rsidP="00F046AC">
      <w:r>
        <w:t>(see document TC/50/36 “Report on the Conclusions”, paragraphs 143 and 144)</w:t>
      </w:r>
    </w:p>
    <w:p w:rsidR="005A2989" w:rsidRDefault="005A2989" w:rsidP="00F046AC"/>
    <w:p w:rsidR="00F046AC" w:rsidRDefault="00F046AC" w:rsidP="00F046AC">
      <w:r>
        <w:fldChar w:fldCharType="begin"/>
      </w:r>
      <w:r>
        <w:instrText xml:space="preserve"> AUTONUM  </w:instrText>
      </w:r>
      <w:r>
        <w:fldChar w:fldCharType="end"/>
      </w:r>
      <w:r>
        <w:tab/>
        <w:t>T</w:t>
      </w:r>
      <w:r w:rsidRPr="00C26415">
        <w:t xml:space="preserve">he TC received </w:t>
      </w:r>
      <w:r>
        <w:t>the following p</w:t>
      </w:r>
      <w:r w:rsidRPr="00C26415">
        <w:t xml:space="preserve">resentations on </w:t>
      </w:r>
      <w:r>
        <w:t>cooperation with breeders</w:t>
      </w:r>
      <w:r w:rsidRPr="00C26415">
        <w:t xml:space="preserve"> in the examination of DUS</w:t>
      </w:r>
      <w:r>
        <w:t xml:space="preserve">: </w:t>
      </w:r>
    </w:p>
    <w:p w:rsidR="00F046AC" w:rsidRDefault="00F046AC" w:rsidP="00F046AC"/>
    <w:tbl>
      <w:tblPr>
        <w:tblW w:w="9747" w:type="dxa"/>
        <w:tblLook w:val="04A0" w:firstRow="1" w:lastRow="0" w:firstColumn="1" w:lastColumn="0" w:noHBand="0" w:noVBand="1"/>
      </w:tblPr>
      <w:tblGrid>
        <w:gridCol w:w="5954"/>
        <w:gridCol w:w="3793"/>
      </w:tblGrid>
      <w:tr w:rsidR="00F046AC" w:rsidTr="00577E4E">
        <w:tc>
          <w:tcPr>
            <w:tcW w:w="5954" w:type="dxa"/>
          </w:tcPr>
          <w:p w:rsidR="00F046AC" w:rsidRPr="00785424" w:rsidRDefault="00F046AC" w:rsidP="00577E4E">
            <w:pPr>
              <w:tabs>
                <w:tab w:val="left" w:pos="5670"/>
              </w:tabs>
              <w:spacing w:before="60" w:after="60"/>
              <w:ind w:left="567" w:right="209" w:hanging="284"/>
              <w:jc w:val="left"/>
            </w:pPr>
            <w:r w:rsidRPr="00785424">
              <w:t>Organization of DUS examination in Argentina</w:t>
            </w:r>
          </w:p>
        </w:tc>
        <w:tc>
          <w:tcPr>
            <w:tcW w:w="3793" w:type="dxa"/>
          </w:tcPr>
          <w:p w:rsidR="00F046AC" w:rsidRDefault="00F046AC" w:rsidP="00577E4E">
            <w:pPr>
              <w:spacing w:before="60" w:after="60"/>
              <w:ind w:left="425" w:right="33" w:hanging="284"/>
              <w:jc w:val="left"/>
            </w:pPr>
            <w:r>
              <w:t>Argentina (Mr. Alberto Ballesteros)</w:t>
            </w:r>
          </w:p>
        </w:tc>
      </w:tr>
      <w:tr w:rsidR="00F046AC" w:rsidTr="00577E4E">
        <w:tc>
          <w:tcPr>
            <w:tcW w:w="5954" w:type="dxa"/>
          </w:tcPr>
          <w:p w:rsidR="00F046AC" w:rsidRDefault="00F046AC" w:rsidP="00577E4E">
            <w:pPr>
              <w:tabs>
                <w:tab w:val="left" w:pos="5670"/>
              </w:tabs>
              <w:spacing w:before="60" w:after="60"/>
              <w:ind w:left="567" w:right="209" w:hanging="284"/>
              <w:jc w:val="left"/>
            </w:pPr>
            <w:r>
              <w:t>Breeder Cooperation</w:t>
            </w:r>
          </w:p>
        </w:tc>
        <w:tc>
          <w:tcPr>
            <w:tcW w:w="3793" w:type="dxa"/>
          </w:tcPr>
          <w:p w:rsidR="00F046AC" w:rsidRDefault="00F046AC" w:rsidP="00577E4E">
            <w:pPr>
              <w:spacing w:before="60" w:after="60"/>
              <w:ind w:left="425" w:right="33" w:hanging="284"/>
              <w:jc w:val="left"/>
            </w:pPr>
            <w:r>
              <w:t>Australia (Mr. Nik Hulse)</w:t>
            </w:r>
          </w:p>
        </w:tc>
      </w:tr>
      <w:tr w:rsidR="00F046AC" w:rsidTr="00577E4E">
        <w:tc>
          <w:tcPr>
            <w:tcW w:w="5954" w:type="dxa"/>
          </w:tcPr>
          <w:p w:rsidR="00F046AC" w:rsidRPr="00785424" w:rsidRDefault="00F046AC" w:rsidP="00577E4E">
            <w:pPr>
              <w:tabs>
                <w:tab w:val="left" w:pos="5670"/>
              </w:tabs>
              <w:spacing w:before="60" w:after="60"/>
              <w:ind w:left="567" w:right="209" w:hanging="284"/>
              <w:jc w:val="left"/>
            </w:pPr>
            <w:r w:rsidRPr="00785424">
              <w:t>Canada’s Plant Breeders’ Rights (PBR) Framework:  Breeder Cooperation</w:t>
            </w:r>
          </w:p>
        </w:tc>
        <w:tc>
          <w:tcPr>
            <w:tcW w:w="3793" w:type="dxa"/>
          </w:tcPr>
          <w:p w:rsidR="00F046AC" w:rsidRDefault="00F046AC" w:rsidP="00577E4E">
            <w:pPr>
              <w:spacing w:before="60" w:after="60"/>
              <w:ind w:left="425" w:right="33" w:hanging="284"/>
              <w:jc w:val="left"/>
            </w:pPr>
            <w:r>
              <w:t>Canada (Mr. Anthony Parker)</w:t>
            </w:r>
          </w:p>
        </w:tc>
      </w:tr>
      <w:tr w:rsidR="00F046AC" w:rsidTr="00577E4E">
        <w:tc>
          <w:tcPr>
            <w:tcW w:w="5954" w:type="dxa"/>
          </w:tcPr>
          <w:p w:rsidR="00F046AC" w:rsidRPr="00785424" w:rsidRDefault="00F046AC" w:rsidP="00577E4E">
            <w:pPr>
              <w:tabs>
                <w:tab w:val="left" w:pos="5670"/>
              </w:tabs>
              <w:spacing w:before="60" w:after="60"/>
              <w:ind w:left="567" w:right="209" w:hanging="284"/>
              <w:jc w:val="left"/>
            </w:pPr>
            <w:r w:rsidRPr="00785424">
              <w:t>Implementation of cooperation with breeders in the French Examination Office</w:t>
            </w:r>
          </w:p>
        </w:tc>
        <w:tc>
          <w:tcPr>
            <w:tcW w:w="3793" w:type="dxa"/>
          </w:tcPr>
          <w:p w:rsidR="00F046AC" w:rsidRDefault="00F046AC" w:rsidP="00577E4E">
            <w:pPr>
              <w:spacing w:before="60" w:after="60"/>
              <w:ind w:left="425" w:right="33" w:hanging="284"/>
              <w:jc w:val="left"/>
            </w:pPr>
            <w:r>
              <w:t>France (Ms. Virginie Bertoux)</w:t>
            </w:r>
          </w:p>
        </w:tc>
      </w:tr>
      <w:tr w:rsidR="00F046AC" w:rsidTr="00577E4E">
        <w:tc>
          <w:tcPr>
            <w:tcW w:w="5954" w:type="dxa"/>
          </w:tcPr>
          <w:p w:rsidR="00F046AC" w:rsidRPr="00785424" w:rsidRDefault="00F046AC" w:rsidP="00C53119">
            <w:pPr>
              <w:tabs>
                <w:tab w:val="left" w:pos="5670"/>
              </w:tabs>
              <w:spacing w:before="60" w:after="60"/>
              <w:ind w:left="567" w:right="68" w:hanging="284"/>
              <w:jc w:val="left"/>
            </w:pPr>
            <w:r w:rsidRPr="00785424">
              <w:t>Cooperation with Breeders in New Zealand DUS Testing</w:t>
            </w:r>
          </w:p>
        </w:tc>
        <w:tc>
          <w:tcPr>
            <w:tcW w:w="3793" w:type="dxa"/>
          </w:tcPr>
          <w:p w:rsidR="00F046AC" w:rsidRPr="00785424" w:rsidRDefault="00F046AC" w:rsidP="00577E4E">
            <w:pPr>
              <w:spacing w:before="60" w:after="60"/>
              <w:ind w:left="425" w:right="33" w:hanging="284"/>
              <w:jc w:val="left"/>
            </w:pPr>
            <w:r w:rsidRPr="00785424">
              <w:t>New Zealand (Mr. Chris Barnaby)</w:t>
            </w:r>
          </w:p>
        </w:tc>
      </w:tr>
      <w:tr w:rsidR="00F046AC" w:rsidTr="00577E4E">
        <w:tblPrEx>
          <w:tblLook w:val="0000" w:firstRow="0" w:lastRow="0" w:firstColumn="0" w:lastColumn="0" w:noHBand="0" w:noVBand="0"/>
        </w:tblPrEx>
        <w:trPr>
          <w:trHeight w:val="300"/>
        </w:trPr>
        <w:tc>
          <w:tcPr>
            <w:tcW w:w="5954" w:type="dxa"/>
          </w:tcPr>
          <w:p w:rsidR="00F046AC" w:rsidRPr="00785424" w:rsidRDefault="00F046AC" w:rsidP="00577E4E">
            <w:pPr>
              <w:tabs>
                <w:tab w:val="left" w:pos="1164"/>
                <w:tab w:val="left" w:pos="5670"/>
              </w:tabs>
              <w:spacing w:before="60" w:after="60"/>
              <w:ind w:left="567" w:right="209" w:hanging="284"/>
              <w:jc w:val="left"/>
            </w:pPr>
            <w:r w:rsidRPr="00785424">
              <w:t>Breeder Cooperation in DUS Examination in South Africa</w:t>
            </w:r>
          </w:p>
        </w:tc>
        <w:tc>
          <w:tcPr>
            <w:tcW w:w="3793" w:type="dxa"/>
          </w:tcPr>
          <w:p w:rsidR="00F046AC" w:rsidRPr="00785424" w:rsidRDefault="00F046AC" w:rsidP="00577E4E">
            <w:pPr>
              <w:spacing w:before="60" w:after="60"/>
              <w:ind w:left="425" w:right="33" w:hanging="284"/>
              <w:jc w:val="left"/>
            </w:pPr>
            <w:r w:rsidRPr="00785424">
              <w:t>South Africa (Mrs. Carensa Petzer)</w:t>
            </w:r>
          </w:p>
        </w:tc>
      </w:tr>
      <w:tr w:rsidR="00F046AC" w:rsidTr="00577E4E">
        <w:tblPrEx>
          <w:tblLook w:val="0000" w:firstRow="0" w:lastRow="0" w:firstColumn="0" w:lastColumn="0" w:noHBand="0" w:noVBand="0"/>
        </w:tblPrEx>
        <w:trPr>
          <w:trHeight w:val="300"/>
        </w:trPr>
        <w:tc>
          <w:tcPr>
            <w:tcW w:w="5954" w:type="dxa"/>
          </w:tcPr>
          <w:p w:rsidR="00F046AC" w:rsidRPr="00785424" w:rsidRDefault="00F046AC" w:rsidP="00577E4E">
            <w:pPr>
              <w:tabs>
                <w:tab w:val="left" w:pos="1164"/>
                <w:tab w:val="left" w:pos="5670"/>
              </w:tabs>
              <w:spacing w:before="60" w:after="60"/>
              <w:ind w:left="567" w:right="209" w:hanging="284"/>
              <w:jc w:val="left"/>
            </w:pPr>
            <w:r w:rsidRPr="00785424">
              <w:t>Cooperation with Breeders in the Examination of DUS</w:t>
            </w:r>
          </w:p>
        </w:tc>
        <w:tc>
          <w:tcPr>
            <w:tcW w:w="3793" w:type="dxa"/>
          </w:tcPr>
          <w:p w:rsidR="00F046AC" w:rsidRPr="00785424" w:rsidRDefault="00F046AC" w:rsidP="008205FC">
            <w:pPr>
              <w:spacing w:before="60" w:after="60"/>
              <w:ind w:left="142" w:right="33" w:hanging="1"/>
              <w:jc w:val="left"/>
            </w:pPr>
            <w:r w:rsidRPr="00785424">
              <w:t>United States of America (Mr. Paul Zankowski)</w:t>
            </w:r>
          </w:p>
        </w:tc>
      </w:tr>
    </w:tbl>
    <w:p w:rsidR="00F046AC" w:rsidRDefault="00F046AC" w:rsidP="00F046AC"/>
    <w:p w:rsidR="00F046AC" w:rsidRDefault="00F046AC" w:rsidP="00F046AC">
      <w:r>
        <w:fldChar w:fldCharType="begin"/>
      </w:r>
      <w:r>
        <w:instrText xml:space="preserve"> AUTONUM  </w:instrText>
      </w:r>
      <w:r>
        <w:fldChar w:fldCharType="end"/>
      </w:r>
      <w:r>
        <w:tab/>
        <w:t>The TC noted that a copy of the presentations would be made available on the UPOV website.</w:t>
      </w:r>
    </w:p>
    <w:p w:rsidR="00F046AC" w:rsidRDefault="00F046AC" w:rsidP="00F046AC"/>
    <w:p w:rsidR="00F046AC" w:rsidRDefault="00F046AC" w:rsidP="00F046AC"/>
    <w:p w:rsidR="00F046AC" w:rsidRPr="00B74303" w:rsidRDefault="00F046AC" w:rsidP="00EE0613">
      <w:pPr>
        <w:pStyle w:val="Heading2"/>
      </w:pPr>
      <w:bookmarkStart w:id="219" w:name="_Toc393187176"/>
      <w:r w:rsidRPr="00B74303">
        <w:t>Test Guidelines</w:t>
      </w:r>
      <w:bookmarkEnd w:id="219"/>
    </w:p>
    <w:p w:rsidR="00F046AC" w:rsidRDefault="005A2989" w:rsidP="00F046AC">
      <w:r>
        <w:t>(see document TC/50/36 “Report on the Conclusions”, paragraphs 145 to 161)</w:t>
      </w:r>
      <w:r w:rsidRPr="002504D6">
        <w:rPr>
          <w:rFonts w:cs="Arial"/>
        </w:rPr>
        <w:t>.</w:t>
      </w:r>
    </w:p>
    <w:p w:rsidR="00F046AC" w:rsidRDefault="00F046AC" w:rsidP="00F046AC">
      <w:r>
        <w:fldChar w:fldCharType="begin"/>
      </w:r>
      <w:r>
        <w:instrText xml:space="preserve"> AUTONUM  </w:instrText>
      </w:r>
      <w:r>
        <w:fldChar w:fldCharType="end"/>
      </w:r>
      <w:r>
        <w:tab/>
        <w:t xml:space="preserve">The TC considered </w:t>
      </w:r>
      <w:r w:rsidRPr="00B74303">
        <w:t xml:space="preserve">documents TC/50/2, TC/50/30, TC/50/31, TC/50/32, </w:t>
      </w:r>
      <w:r>
        <w:t>TC/50/33 and TC/50/34.</w:t>
      </w:r>
    </w:p>
    <w:p w:rsidR="00F046AC" w:rsidRDefault="00F046AC" w:rsidP="00F046AC"/>
    <w:p w:rsidR="00F046AC" w:rsidRDefault="00F046AC" w:rsidP="00F046AC">
      <w:pPr>
        <w:rPr>
          <w:rFonts w:cs="Arial"/>
          <w:snapToGrid w:val="0"/>
        </w:rPr>
      </w:pPr>
      <w:r w:rsidRPr="00896790">
        <w:fldChar w:fldCharType="begin"/>
      </w:r>
      <w:r w:rsidRPr="00896790">
        <w:instrText xml:space="preserve"> AUTONUM  </w:instrText>
      </w:r>
      <w:r w:rsidRPr="00896790">
        <w:fldChar w:fldCharType="end"/>
      </w:r>
      <w:r w:rsidRPr="00896790">
        <w:tab/>
      </w:r>
      <w:r w:rsidRPr="00896790">
        <w:rPr>
          <w:rFonts w:cs="Arial"/>
          <w:snapToGrid w:val="0"/>
        </w:rPr>
        <w:t xml:space="preserve">The TC adopted </w:t>
      </w:r>
      <w:r>
        <w:rPr>
          <w:snapToGrid w:val="0"/>
        </w:rPr>
        <w:t>six</w:t>
      </w:r>
      <w:r w:rsidRPr="00896790">
        <w:rPr>
          <w:snapToGrid w:val="0"/>
        </w:rPr>
        <w:t xml:space="preserve"> new Test </w:t>
      </w:r>
      <w:r w:rsidRPr="00896790">
        <w:rPr>
          <w:lang w:val="en"/>
        </w:rPr>
        <w:t xml:space="preserve">Guidelines for the Conduct of Tests for Distinctness, Uniformity and Stability and </w:t>
      </w:r>
      <w:r>
        <w:rPr>
          <w:lang w:val="en"/>
        </w:rPr>
        <w:t>nine</w:t>
      </w:r>
      <w:r w:rsidRPr="00896790">
        <w:rPr>
          <w:snapToGrid w:val="0"/>
        </w:rPr>
        <w:t xml:space="preserve"> revised Test Guidelines, as</w:t>
      </w:r>
      <w:r w:rsidRPr="00896790">
        <w:rPr>
          <w:rFonts w:cs="Arial"/>
          <w:snapToGrid w:val="0"/>
        </w:rPr>
        <w:t xml:space="preserve"> listed in the table below, on the basis of the amendments specifi</w:t>
      </w:r>
      <w:r>
        <w:rPr>
          <w:rFonts w:cs="Arial"/>
          <w:snapToGrid w:val="0"/>
        </w:rPr>
        <w:t>ed in Annex II to this document</w:t>
      </w:r>
      <w:r w:rsidRPr="00896790">
        <w:rPr>
          <w:rFonts w:cs="Arial"/>
          <w:snapToGrid w:val="0"/>
        </w:rPr>
        <w:t xml:space="preserve"> and the linguistic changes recommended by the TC-EDC and agreed that they should be published on the UPOV website at the earliest opportunity:</w:t>
      </w:r>
    </w:p>
    <w:p w:rsidR="00F046AC" w:rsidRDefault="00F046AC" w:rsidP="00F046AC">
      <w:pPr>
        <w:rPr>
          <w:rFonts w:cs="Arial"/>
          <w:snapToGrid w:val="0"/>
        </w:rPr>
      </w:pPr>
    </w:p>
    <w:p w:rsidR="00013ABA" w:rsidRDefault="00013ABA" w:rsidP="00F046AC">
      <w:pPr>
        <w:rPr>
          <w:rFonts w:cs="Arial"/>
          <w:snapToGrid w:val="0"/>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F046AC" w:rsidTr="00F046AC">
        <w:trPr>
          <w:cantSplit/>
          <w:tblHeader/>
          <w:jc w:val="center"/>
        </w:trPr>
        <w:tc>
          <w:tcPr>
            <w:tcW w:w="666" w:type="dxa"/>
            <w:tcBorders>
              <w:top w:val="single" w:sz="4" w:space="0" w:color="auto"/>
              <w:left w:val="nil"/>
              <w:bottom w:val="single" w:sz="4" w:space="0" w:color="auto"/>
              <w:right w:val="nil"/>
            </w:tcBorders>
            <w:shd w:val="clear" w:color="auto" w:fill="D9D9D9"/>
            <w:noWrap/>
            <w:vAlign w:val="center"/>
            <w:hideMark/>
          </w:tcPr>
          <w:p w:rsidR="00F046AC" w:rsidRDefault="00F046AC" w:rsidP="00F046AC">
            <w:pPr>
              <w:keepNext/>
              <w:jc w:val="left"/>
              <w:rPr>
                <w:rFonts w:eastAsia="MS Mincho" w:cs="Arial"/>
                <w:bCs/>
                <w:sz w:val="16"/>
                <w:szCs w:val="16"/>
                <w:lang w:eastAsia="ja-JP"/>
              </w:rPr>
            </w:pPr>
            <w:r>
              <w:rPr>
                <w:rFonts w:eastAsia="MS Mincho" w:cs="Arial"/>
                <w:bCs/>
                <w:sz w:val="16"/>
                <w:szCs w:val="16"/>
                <w:lang w:eastAsia="ja-JP"/>
              </w:rPr>
              <w:lastRenderedPageBreak/>
              <w:t>**</w:t>
            </w:r>
          </w:p>
        </w:tc>
        <w:tc>
          <w:tcPr>
            <w:tcW w:w="591" w:type="dxa"/>
            <w:tcBorders>
              <w:top w:val="single" w:sz="4" w:space="0" w:color="auto"/>
              <w:left w:val="nil"/>
              <w:bottom w:val="single" w:sz="4" w:space="0" w:color="auto"/>
              <w:right w:val="nil"/>
            </w:tcBorders>
            <w:shd w:val="clear" w:color="auto" w:fill="D9D9D9"/>
            <w:vAlign w:val="center"/>
            <w:hideMark/>
          </w:tcPr>
          <w:p w:rsidR="00F046AC" w:rsidRDefault="00F046AC" w:rsidP="00F046AC">
            <w:pPr>
              <w:keepNext/>
              <w:jc w:val="left"/>
              <w:rPr>
                <w:rFonts w:eastAsia="MS Mincho" w:cs="Arial"/>
                <w:bCs/>
                <w:sz w:val="16"/>
                <w:szCs w:val="16"/>
                <w:lang w:eastAsia="ja-JP"/>
              </w:rPr>
            </w:pPr>
            <w:r>
              <w:rPr>
                <w:rFonts w:eastAsia="MS Mincho" w:cs="Arial"/>
                <w:bCs/>
                <w:sz w:val="16"/>
                <w:szCs w:val="16"/>
                <w:lang w:eastAsia="ja-JP"/>
              </w:rPr>
              <w:t>TWP</w:t>
            </w:r>
          </w:p>
        </w:tc>
        <w:tc>
          <w:tcPr>
            <w:tcW w:w="1489" w:type="dxa"/>
            <w:tcBorders>
              <w:top w:val="single" w:sz="4" w:space="0" w:color="auto"/>
              <w:left w:val="nil"/>
              <w:bottom w:val="single" w:sz="4" w:space="0" w:color="auto"/>
              <w:right w:val="nil"/>
            </w:tcBorders>
            <w:shd w:val="clear" w:color="auto" w:fill="D9D9D9"/>
            <w:vAlign w:val="center"/>
            <w:hideMark/>
          </w:tcPr>
          <w:p w:rsidR="00F046AC" w:rsidRDefault="00F046AC" w:rsidP="00F046AC">
            <w:pPr>
              <w:keepNext/>
              <w:jc w:val="left"/>
              <w:rPr>
                <w:rFonts w:eastAsia="MS Mincho" w:cs="Arial"/>
                <w:bCs/>
                <w:sz w:val="16"/>
                <w:szCs w:val="16"/>
                <w:lang w:eastAsia="ja-JP"/>
              </w:rPr>
            </w:pPr>
            <w:r>
              <w:rPr>
                <w:rFonts w:eastAsia="MS Mincho" w:cs="Arial"/>
                <w:bCs/>
                <w:sz w:val="16"/>
                <w:szCs w:val="16"/>
                <w:lang w:val="fr-CH" w:eastAsia="ja-JP"/>
              </w:rPr>
              <w:t xml:space="preserve">Document No. </w:t>
            </w:r>
            <w:r>
              <w:rPr>
                <w:rFonts w:eastAsia="MS Mincho" w:cs="Arial"/>
                <w:bCs/>
                <w:sz w:val="16"/>
                <w:szCs w:val="16"/>
                <w:lang w:val="fr-CH" w:eastAsia="ja-JP"/>
              </w:rPr>
              <w:br/>
              <w:t xml:space="preserve">No. du document </w:t>
            </w:r>
            <w:r>
              <w:rPr>
                <w:rFonts w:eastAsia="MS Mincho" w:cs="Arial"/>
                <w:bCs/>
                <w:sz w:val="16"/>
                <w:szCs w:val="16"/>
                <w:lang w:val="fr-CH" w:eastAsia="ja-JP"/>
              </w:rPr>
              <w:br/>
              <w:t xml:space="preserve">Dokument-Nr. </w:t>
            </w:r>
            <w:r>
              <w:rPr>
                <w:rFonts w:eastAsia="MS Mincho" w:cs="Arial"/>
                <w:bCs/>
                <w:sz w:val="16"/>
                <w:szCs w:val="16"/>
                <w:lang w:val="fr-CH" w:eastAsia="ja-JP"/>
              </w:rPr>
              <w:br/>
            </w:r>
            <w:r>
              <w:rPr>
                <w:rFonts w:eastAsia="MS Mincho" w:cs="Arial"/>
                <w:bCs/>
                <w:sz w:val="16"/>
                <w:szCs w:val="16"/>
                <w:lang w:eastAsia="ja-JP"/>
              </w:rPr>
              <w:t>No del documento</w:t>
            </w:r>
          </w:p>
        </w:tc>
        <w:tc>
          <w:tcPr>
            <w:tcW w:w="1416" w:type="dxa"/>
            <w:tcBorders>
              <w:top w:val="single" w:sz="4" w:space="0" w:color="auto"/>
              <w:left w:val="nil"/>
              <w:bottom w:val="single" w:sz="4" w:space="0" w:color="auto"/>
              <w:right w:val="nil"/>
            </w:tcBorders>
            <w:shd w:val="clear" w:color="auto" w:fill="D9D9D9"/>
            <w:vAlign w:val="center"/>
            <w:hideMark/>
          </w:tcPr>
          <w:p w:rsidR="00F046AC" w:rsidRDefault="00F046AC" w:rsidP="00F046AC">
            <w:pPr>
              <w:keepNext/>
              <w:jc w:val="left"/>
              <w:rPr>
                <w:rFonts w:eastAsia="MS Mincho" w:cs="Arial"/>
                <w:bCs/>
                <w:sz w:val="16"/>
                <w:szCs w:val="16"/>
                <w:lang w:eastAsia="ja-JP"/>
              </w:rPr>
            </w:pPr>
            <w:r>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hideMark/>
          </w:tcPr>
          <w:p w:rsidR="00F046AC" w:rsidRDefault="00F046AC" w:rsidP="00F046AC">
            <w:pPr>
              <w:keepNext/>
              <w:jc w:val="left"/>
              <w:rPr>
                <w:rFonts w:eastAsia="MS Mincho" w:cs="Arial"/>
                <w:sz w:val="16"/>
                <w:szCs w:val="16"/>
                <w:lang w:eastAsia="ja-JP"/>
              </w:rPr>
            </w:pPr>
            <w:r>
              <w:rPr>
                <w:rFonts w:eastAsia="MS Mincho" w:cs="Arial"/>
                <w:sz w:val="16"/>
                <w:szCs w:val="16"/>
                <w:lang w:eastAsia="ja-JP"/>
              </w:rPr>
              <w:t>Français</w:t>
            </w:r>
          </w:p>
        </w:tc>
        <w:tc>
          <w:tcPr>
            <w:tcW w:w="1416" w:type="dxa"/>
            <w:tcBorders>
              <w:top w:val="single" w:sz="4" w:space="0" w:color="auto"/>
              <w:left w:val="nil"/>
              <w:bottom w:val="single" w:sz="4" w:space="0" w:color="auto"/>
              <w:right w:val="nil"/>
            </w:tcBorders>
            <w:shd w:val="clear" w:color="auto" w:fill="D9D9D9"/>
            <w:vAlign w:val="center"/>
            <w:hideMark/>
          </w:tcPr>
          <w:p w:rsidR="00F046AC" w:rsidRDefault="00F046AC" w:rsidP="00F046AC">
            <w:pPr>
              <w:keepNext/>
              <w:jc w:val="left"/>
              <w:rPr>
                <w:rFonts w:eastAsia="MS Mincho" w:cs="Arial"/>
                <w:sz w:val="16"/>
                <w:szCs w:val="16"/>
                <w:lang w:eastAsia="ja-JP"/>
              </w:rPr>
            </w:pPr>
            <w:r>
              <w:rPr>
                <w:rFonts w:eastAsia="MS Mincho" w:cs="Arial"/>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hideMark/>
          </w:tcPr>
          <w:p w:rsidR="00F046AC" w:rsidRDefault="00F046AC" w:rsidP="00F046AC">
            <w:pPr>
              <w:keepNext/>
              <w:jc w:val="left"/>
              <w:rPr>
                <w:rFonts w:eastAsia="MS Mincho" w:cs="Arial"/>
                <w:sz w:val="16"/>
                <w:szCs w:val="16"/>
                <w:lang w:eastAsia="ja-JP"/>
              </w:rPr>
            </w:pPr>
            <w:r>
              <w:rPr>
                <w:rFonts w:eastAsia="MS Mincho" w:cs="Arial"/>
                <w:sz w:val="16"/>
                <w:szCs w:val="16"/>
                <w:lang w:eastAsia="ja-JP"/>
              </w:rPr>
              <w:t>Español</w:t>
            </w:r>
          </w:p>
        </w:tc>
        <w:tc>
          <w:tcPr>
            <w:tcW w:w="1936" w:type="dxa"/>
            <w:tcBorders>
              <w:top w:val="single" w:sz="4" w:space="0" w:color="auto"/>
              <w:left w:val="nil"/>
              <w:bottom w:val="single" w:sz="4" w:space="0" w:color="auto"/>
              <w:right w:val="nil"/>
            </w:tcBorders>
            <w:shd w:val="clear" w:color="auto" w:fill="D9D9D9"/>
            <w:vAlign w:val="center"/>
            <w:hideMark/>
          </w:tcPr>
          <w:p w:rsidR="00F046AC" w:rsidRDefault="00F046AC" w:rsidP="00F046AC">
            <w:pPr>
              <w:keepNext/>
              <w:jc w:val="left"/>
              <w:rPr>
                <w:rFonts w:eastAsia="MS Mincho" w:cs="Arial"/>
                <w:sz w:val="16"/>
                <w:szCs w:val="16"/>
                <w:lang w:eastAsia="ja-JP"/>
              </w:rPr>
            </w:pPr>
            <w:r>
              <w:rPr>
                <w:rFonts w:eastAsia="MS Mincho" w:cs="Arial"/>
                <w:sz w:val="16"/>
                <w:szCs w:val="16"/>
                <w:lang w:eastAsia="ja-JP"/>
              </w:rPr>
              <w:t>Botanical name</w:t>
            </w:r>
          </w:p>
        </w:tc>
      </w:tr>
      <w:tr w:rsidR="00F046AC" w:rsidRPr="00BF70F1" w:rsidTr="00F046AC">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F046AC" w:rsidRDefault="00F046AC" w:rsidP="00F046AC">
            <w:pPr>
              <w:spacing w:before="120" w:after="120"/>
              <w:jc w:val="left"/>
              <w:rPr>
                <w:rFonts w:eastAsia="MS Mincho" w:cs="Arial"/>
                <w:bCs/>
                <w:sz w:val="16"/>
                <w:szCs w:val="16"/>
                <w:u w:val="single"/>
                <w:lang w:val="fr-FR" w:eastAsia="ja-JP"/>
              </w:rPr>
            </w:pPr>
            <w:r>
              <w:rPr>
                <w:rFonts w:cs="Arial"/>
                <w:bCs/>
                <w:sz w:val="16"/>
                <w:szCs w:val="16"/>
                <w:u w:val="single"/>
                <w:lang w:val="fr-FR"/>
              </w:rPr>
              <w:t>NEW TEST GUIDELINES / NOUVEAUX PRINCIPES DIRECTEURS D’EXAMEN / NEUE PRÜFUNGSRICHTILINIEN /</w:t>
            </w:r>
            <w:r>
              <w:rPr>
                <w:rFonts w:cs="Arial"/>
                <w:bCs/>
                <w:sz w:val="16"/>
                <w:szCs w:val="16"/>
                <w:u w:val="single"/>
                <w:lang w:val="fr-FR"/>
              </w:rPr>
              <w:br/>
              <w:t>NUEVAS DIRECTRICES DE EXAMEN</w:t>
            </w:r>
          </w:p>
        </w:tc>
      </w:tr>
      <w:tr w:rsidR="00F046AC" w:rsidTr="00F046AC">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TG/HOSTA (proj.9)</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Funkia, Hosta, Plantain Lily</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Funkia, Hémérocalle du Japon</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Funkie</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Hosta</w:t>
            </w:r>
          </w:p>
        </w:tc>
        <w:tc>
          <w:tcPr>
            <w:tcW w:w="193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Hosta Tratt.</w:t>
            </w:r>
          </w:p>
        </w:tc>
      </w:tr>
      <w:tr w:rsidR="00F046AC" w:rsidTr="00F046AC">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TG/LILAC(proj.6)</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Lilac</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Lilas</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Flieder</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Lila</w:t>
            </w:r>
          </w:p>
        </w:tc>
        <w:tc>
          <w:tcPr>
            <w:tcW w:w="193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Syringa L.</w:t>
            </w:r>
          </w:p>
        </w:tc>
      </w:tr>
      <w:tr w:rsidR="00F046AC" w:rsidTr="00F046AC">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TG/LITCHI (proj.5)</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Litchi, Lychee</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Litchi</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Litschi</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Litchi</w:t>
            </w:r>
          </w:p>
        </w:tc>
        <w:tc>
          <w:tcPr>
            <w:tcW w:w="193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Litchi chinensis Sonn.</w:t>
            </w:r>
          </w:p>
        </w:tc>
      </w:tr>
      <w:tr w:rsidR="00F046AC" w:rsidRPr="00312879" w:rsidTr="00F046AC">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TG/MANDE (proj.7)</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Brazilian-jasmine</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 </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Brasilijasmin</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 </w:t>
            </w:r>
          </w:p>
        </w:tc>
        <w:tc>
          <w:tcPr>
            <w:tcW w:w="193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val="fr-CH" w:eastAsia="ja-JP"/>
              </w:rPr>
            </w:pPr>
            <w:r>
              <w:rPr>
                <w:rFonts w:eastAsia="MS Mincho" w:cs="Arial"/>
                <w:sz w:val="16"/>
                <w:szCs w:val="16"/>
                <w:lang w:val="fr-CH" w:eastAsia="ja-JP"/>
              </w:rPr>
              <w:t>Mandevilla Lindl., Dipladenia A. DC.</w:t>
            </w:r>
          </w:p>
        </w:tc>
      </w:tr>
      <w:tr w:rsidR="00F046AC" w:rsidTr="00F046AC">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AU</w:t>
            </w:r>
          </w:p>
        </w:tc>
        <w:tc>
          <w:tcPr>
            <w:tcW w:w="591"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TWA</w:t>
            </w:r>
          </w:p>
        </w:tc>
        <w:tc>
          <w:tcPr>
            <w:tcW w:w="1489"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TG/RHODES (proj.4)</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Rhodesgrass</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Herbe de Rhodes</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Rhodesgras</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Hierba de Rhodes</w:t>
            </w:r>
          </w:p>
        </w:tc>
        <w:tc>
          <w:tcPr>
            <w:tcW w:w="193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Chloris gayana Kunth</w:t>
            </w:r>
          </w:p>
        </w:tc>
      </w:tr>
      <w:tr w:rsidR="00F046AC" w:rsidTr="00F046AC">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MX</w:t>
            </w:r>
          </w:p>
        </w:tc>
        <w:tc>
          <w:tcPr>
            <w:tcW w:w="591"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TG/VANIL(proj.5)</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Vanilla</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Vanillier</w:t>
            </w:r>
          </w:p>
        </w:tc>
        <w:tc>
          <w:tcPr>
            <w:tcW w:w="141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Vanille-Pflanze</w:t>
            </w:r>
          </w:p>
        </w:tc>
        <w:tc>
          <w:tcPr>
            <w:tcW w:w="1417"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Vainilla, Xanath</w:t>
            </w:r>
          </w:p>
        </w:tc>
        <w:tc>
          <w:tcPr>
            <w:tcW w:w="1936" w:type="dxa"/>
            <w:tcBorders>
              <w:top w:val="single" w:sz="4" w:space="0" w:color="auto"/>
              <w:left w:val="nil"/>
              <w:bottom w:val="single" w:sz="4" w:space="0" w:color="auto"/>
              <w:right w:val="single" w:sz="4" w:space="0" w:color="auto"/>
            </w:tcBorders>
            <w:hideMark/>
          </w:tcPr>
          <w:p w:rsidR="00F046AC" w:rsidRDefault="00F046AC" w:rsidP="00F046AC">
            <w:pPr>
              <w:jc w:val="left"/>
              <w:rPr>
                <w:rFonts w:eastAsia="MS Mincho" w:cs="Arial"/>
                <w:sz w:val="16"/>
                <w:szCs w:val="16"/>
                <w:lang w:eastAsia="ja-JP"/>
              </w:rPr>
            </w:pPr>
            <w:r>
              <w:rPr>
                <w:rFonts w:eastAsia="MS Mincho" w:cs="Arial"/>
                <w:sz w:val="16"/>
                <w:szCs w:val="16"/>
                <w:lang w:eastAsia="ja-JP"/>
              </w:rPr>
              <w:t>Vanilla planifolia Jacks.</w:t>
            </w:r>
          </w:p>
        </w:tc>
      </w:tr>
      <w:tr w:rsidR="00F046AC" w:rsidRPr="00BF70F1" w:rsidTr="00F046AC">
        <w:trPr>
          <w:cantSplit/>
          <w:jc w:val="center"/>
        </w:trPr>
        <w:tc>
          <w:tcPr>
            <w:tcW w:w="10348" w:type="dxa"/>
            <w:gridSpan w:val="8"/>
            <w:tcBorders>
              <w:top w:val="nil"/>
              <w:left w:val="single" w:sz="4" w:space="0" w:color="auto"/>
              <w:bottom w:val="single" w:sz="4" w:space="0" w:color="auto"/>
              <w:right w:val="single" w:sz="4" w:space="0" w:color="auto"/>
            </w:tcBorders>
            <w:hideMark/>
          </w:tcPr>
          <w:p w:rsidR="00F046AC" w:rsidRDefault="00F046AC" w:rsidP="00F046AC">
            <w:pPr>
              <w:keepNext/>
              <w:spacing w:before="120" w:after="120"/>
              <w:jc w:val="left"/>
              <w:rPr>
                <w:rFonts w:eastAsia="MS Mincho" w:cs="Arial"/>
                <w:bCs/>
                <w:sz w:val="16"/>
                <w:szCs w:val="16"/>
                <w:u w:val="single"/>
                <w:lang w:val="fr-FR" w:eastAsia="ja-JP"/>
              </w:rPr>
            </w:pPr>
            <w:r>
              <w:rPr>
                <w:rFonts w:eastAsia="MS Mincho" w:cs="Arial"/>
                <w:b/>
                <w:bCs/>
                <w:sz w:val="16"/>
                <w:szCs w:val="16"/>
                <w:u w:val="single"/>
                <w:lang w:val="fr-FR" w:eastAsia="ja-JP"/>
              </w:rPr>
              <w:t> </w:t>
            </w:r>
            <w:r>
              <w:rPr>
                <w:rFonts w:cs="Arial"/>
                <w:bCs/>
                <w:sz w:val="16"/>
                <w:szCs w:val="16"/>
                <w:u w:val="single"/>
                <w:lang w:val="fr-FR"/>
              </w:rPr>
              <w:t xml:space="preserve">REVISIONS OF TEST GUIDELINES / </w:t>
            </w:r>
            <w:r>
              <w:rPr>
                <w:rFonts w:cs="Arial"/>
                <w:sz w:val="16"/>
                <w:szCs w:val="16"/>
                <w:u w:val="single"/>
                <w:lang w:val="fr-FR"/>
              </w:rPr>
              <w:t>RÉVISIONS DE PRINCIPES DIRECTEURS D’EXAMEN ADOPTÉS / REVISIONEN ANGENOMMENER PRÜFUNGSRICHTLINIEN / REVISIONES DE DIRECTRICES DE EXAMEN ADOPTADAS</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noWrap/>
            <w:hideMark/>
          </w:tcPr>
          <w:p w:rsidR="00F046AC" w:rsidRDefault="00F046AC" w:rsidP="00F046AC">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TWA</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TG/33/7(proj.4)</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Kentucky Bluegrass</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Pâturin des prés</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 xml:space="preserve">Wiesenrispe </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Poa de los prados</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Poa pratensis L.</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noWrap/>
            <w:hideMark/>
          </w:tcPr>
          <w:p w:rsidR="00F046AC" w:rsidRDefault="00F046AC" w:rsidP="00F046AC">
            <w:pPr>
              <w:jc w:val="left"/>
              <w:rPr>
                <w:rFonts w:cs="Arial"/>
                <w:color w:val="000000"/>
                <w:sz w:val="16"/>
                <w:szCs w:val="16"/>
              </w:rPr>
            </w:pPr>
            <w:r>
              <w:rPr>
                <w:rFonts w:cs="Arial"/>
                <w:color w:val="000000"/>
                <w:sz w:val="16"/>
                <w:szCs w:val="16"/>
              </w:rPr>
              <w:t>ZA</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color w:val="000000"/>
                <w:sz w:val="16"/>
                <w:szCs w:val="16"/>
              </w:rPr>
            </w:pPr>
            <w:r>
              <w:rPr>
                <w:rFonts w:cs="Arial"/>
                <w:color w:val="000000"/>
                <w:sz w:val="16"/>
                <w:szCs w:val="16"/>
              </w:rPr>
              <w:t>TWA</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TG/93/4(proj.5)</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Groundnut</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Arachide</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Erdnuß</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Cacahuete, Maní</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Arachis L.</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HU</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 xml:space="preserve">TG/166/4(proj.6) </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Opium/Seed Poppy</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OEillette, Pavot</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Mohn, Schlafmohn</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Adormidera, Amapola, Opio</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Papaver somniferum L.</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noWrap/>
            <w:hideMark/>
          </w:tcPr>
          <w:p w:rsidR="00F046AC" w:rsidRDefault="00F046AC" w:rsidP="00F046AC">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TWF</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TG/187/2(proj.4)</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Prunus Rootstocks</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Porte-greffes de Prunus</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Prunus-Unterlagen</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Portainjertos de prunus</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Prunus L.</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noWrap/>
            <w:hideMark/>
          </w:tcPr>
          <w:p w:rsidR="00F046AC" w:rsidRDefault="00F046AC" w:rsidP="00F046AC">
            <w:pPr>
              <w:jc w:val="left"/>
              <w:rPr>
                <w:rFonts w:cs="Arial"/>
                <w:sz w:val="16"/>
                <w:szCs w:val="16"/>
              </w:rPr>
            </w:pPr>
            <w:r>
              <w:rPr>
                <w:rFonts w:cs="Arial"/>
                <w:sz w:val="16"/>
                <w:szCs w:val="16"/>
              </w:rPr>
              <w:t>NL</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TG/198/2(proj.4)</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Chives, Asatsuki</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Ciboulette, Civette</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Schnittlauch</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Cebollino</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szCs w:val="16"/>
              </w:rPr>
            </w:pPr>
            <w:r>
              <w:rPr>
                <w:rFonts w:cs="Arial"/>
                <w:sz w:val="16"/>
                <w:szCs w:val="16"/>
              </w:rPr>
              <w:t>Allium schoenoprasum L.</w:t>
            </w:r>
          </w:p>
        </w:tc>
      </w:tr>
      <w:tr w:rsidR="00F046AC" w:rsidRPr="00BF70F1" w:rsidTr="00F046AC">
        <w:trPr>
          <w:cantSplit/>
          <w:jc w:val="center"/>
        </w:trPr>
        <w:tc>
          <w:tcPr>
            <w:tcW w:w="10348" w:type="dxa"/>
            <w:gridSpan w:val="8"/>
            <w:tcBorders>
              <w:top w:val="nil"/>
              <w:left w:val="single" w:sz="4" w:space="0" w:color="auto"/>
              <w:bottom w:val="single" w:sz="4" w:space="0" w:color="auto"/>
              <w:right w:val="single" w:sz="4" w:space="0" w:color="auto"/>
            </w:tcBorders>
            <w:hideMark/>
          </w:tcPr>
          <w:p w:rsidR="00F046AC" w:rsidRDefault="00F046AC" w:rsidP="00F046AC">
            <w:pPr>
              <w:keepNext/>
              <w:spacing w:before="120" w:after="120"/>
              <w:jc w:val="left"/>
              <w:rPr>
                <w:rFonts w:eastAsia="MS Mincho" w:cs="Arial"/>
                <w:bCs/>
                <w:sz w:val="16"/>
                <w:szCs w:val="16"/>
                <w:u w:val="single"/>
                <w:lang w:val="fr-FR" w:eastAsia="ja-JP"/>
              </w:rPr>
            </w:pPr>
            <w:r>
              <w:rPr>
                <w:rFonts w:cs="Arial"/>
                <w:bCs/>
                <w:sz w:val="16"/>
                <w:szCs w:val="16"/>
                <w:u w:val="single"/>
                <w:lang w:val="fr-FR"/>
              </w:rPr>
              <w:t xml:space="preserve">PARTIAL REVISIONS OF TEST GUIDELINES / </w:t>
            </w:r>
            <w:r>
              <w:rPr>
                <w:rFonts w:cs="Arial"/>
                <w:sz w:val="16"/>
                <w:szCs w:val="16"/>
                <w:u w:val="single"/>
                <w:lang w:val="fr-FR"/>
              </w:rPr>
              <w:t>RÉVISIONS PARTIELLES DE PRINCIPES DIRECTEURS D’EXAMEN ADOPTÉS /</w:t>
            </w:r>
            <w:r>
              <w:rPr>
                <w:rFonts w:cs="Arial"/>
                <w:sz w:val="16"/>
                <w:szCs w:val="16"/>
                <w:u w:val="single"/>
                <w:lang w:val="fr-FR"/>
              </w:rPr>
              <w:br/>
              <w:t>TEILREVISIONEN ANGENOMMENER PRÜFUNGSRICHTLINIEN / REVISIONES PARCIALES DE DIRECTRICES DE EXAMEN ADOPTADAS</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hideMark/>
          </w:tcPr>
          <w:p w:rsidR="00F046AC" w:rsidRDefault="00F046AC" w:rsidP="00F046AC">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TG/7/10 and document TC/50/32</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Pea</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Pois</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Erbse</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Guisante, Arveja</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Pisum sativum L.</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noWrap/>
            <w:hideMark/>
          </w:tcPr>
          <w:p w:rsidR="00F046AC" w:rsidRDefault="00F046AC" w:rsidP="00F046AC">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TWF</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TG/53/7 and documents TC/50/33,</w:t>
            </w:r>
          </w:p>
          <w:p w:rsidR="00F046AC" w:rsidRDefault="00F046AC" w:rsidP="00F046AC">
            <w:pPr>
              <w:jc w:val="left"/>
              <w:rPr>
                <w:rFonts w:cs="Arial"/>
                <w:sz w:val="16"/>
              </w:rPr>
            </w:pPr>
            <w:r>
              <w:rPr>
                <w:rFonts w:cs="Arial"/>
                <w:sz w:val="16"/>
              </w:rPr>
              <w:t>TG/53/7 Rev. (proj.1)</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Peach</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Pêcher</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Pfirsich</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Durazno, Melocotonero</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lang w:val="es-ES"/>
              </w:rPr>
              <w:t xml:space="preserve">Prunus persica (L.) Batsch, Persica vulgaris Mill., Prunus L. subg. </w:t>
            </w:r>
            <w:r>
              <w:rPr>
                <w:rFonts w:cs="Arial"/>
                <w:sz w:val="16"/>
              </w:rPr>
              <w:t>Persica</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noWrap/>
            <w:hideMark/>
          </w:tcPr>
          <w:p w:rsidR="00F046AC" w:rsidRDefault="00F046AC" w:rsidP="00F046AC">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TG/61/7 and document TC/50/30</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Cucumber, Gherkin</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Concombre, Cornichon</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Gurke</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Pepino, Pepinillo</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Cucumis sativus L.</w:t>
            </w:r>
          </w:p>
        </w:tc>
      </w:tr>
      <w:tr w:rsidR="00F046AC" w:rsidTr="00F046AC">
        <w:trPr>
          <w:cantSplit/>
          <w:jc w:val="center"/>
        </w:trPr>
        <w:tc>
          <w:tcPr>
            <w:tcW w:w="666" w:type="dxa"/>
            <w:tcBorders>
              <w:top w:val="nil"/>
              <w:left w:val="single" w:sz="4" w:space="0" w:color="auto"/>
              <w:bottom w:val="single" w:sz="4" w:space="0" w:color="auto"/>
              <w:right w:val="single" w:sz="4" w:space="0" w:color="auto"/>
            </w:tcBorders>
            <w:noWrap/>
            <w:hideMark/>
          </w:tcPr>
          <w:p w:rsidR="00F046AC" w:rsidRDefault="00F046AC" w:rsidP="00F046AC">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TG/104/5 and document TC/50/31</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Melon</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Melon</w:t>
            </w:r>
          </w:p>
        </w:tc>
        <w:tc>
          <w:tcPr>
            <w:tcW w:w="141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Melone</w:t>
            </w:r>
          </w:p>
        </w:tc>
        <w:tc>
          <w:tcPr>
            <w:tcW w:w="1417"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Melón</w:t>
            </w:r>
          </w:p>
        </w:tc>
        <w:tc>
          <w:tcPr>
            <w:tcW w:w="1936" w:type="dxa"/>
            <w:tcBorders>
              <w:top w:val="nil"/>
              <w:left w:val="nil"/>
              <w:bottom w:val="single" w:sz="4" w:space="0" w:color="auto"/>
              <w:right w:val="single" w:sz="4" w:space="0" w:color="auto"/>
            </w:tcBorders>
            <w:hideMark/>
          </w:tcPr>
          <w:p w:rsidR="00F046AC" w:rsidRDefault="00F046AC" w:rsidP="00F046AC">
            <w:pPr>
              <w:jc w:val="left"/>
              <w:rPr>
                <w:rFonts w:cs="Arial"/>
                <w:sz w:val="16"/>
              </w:rPr>
            </w:pPr>
            <w:r>
              <w:rPr>
                <w:rFonts w:cs="Arial"/>
                <w:sz w:val="16"/>
              </w:rPr>
              <w:t>Cucumis melo L.</w:t>
            </w:r>
          </w:p>
        </w:tc>
      </w:tr>
    </w:tbl>
    <w:p w:rsidR="00F046AC" w:rsidRDefault="00F046AC" w:rsidP="00F046AC">
      <w:pPr>
        <w:rPr>
          <w:rFonts w:cs="Arial"/>
        </w:rPr>
      </w:pPr>
    </w:p>
    <w:p w:rsidR="00F046AC" w:rsidRPr="00AF342C" w:rsidRDefault="00F046AC" w:rsidP="00F046AC">
      <w:r w:rsidRPr="00896790">
        <w:rPr>
          <w:snapToGrid w:val="0"/>
        </w:rPr>
        <w:fldChar w:fldCharType="begin"/>
      </w:r>
      <w:r w:rsidRPr="00896790">
        <w:rPr>
          <w:snapToGrid w:val="0"/>
        </w:rPr>
        <w:instrText xml:space="preserve"> AUTONUM  </w:instrText>
      </w:r>
      <w:r w:rsidRPr="00896790">
        <w:rPr>
          <w:snapToGrid w:val="0"/>
        </w:rPr>
        <w:fldChar w:fldCharType="end"/>
      </w:r>
      <w:r w:rsidRPr="00896790">
        <w:rPr>
          <w:snapToGrid w:val="0"/>
        </w:rPr>
        <w:tab/>
        <w:t xml:space="preserve">UPOV has </w:t>
      </w:r>
      <w:r>
        <w:rPr>
          <w:snapToGrid w:val="0"/>
        </w:rPr>
        <w:t>adopted</w:t>
      </w:r>
      <w:r w:rsidRPr="00896790">
        <w:rPr>
          <w:snapToGrid w:val="0"/>
        </w:rPr>
        <w:t xml:space="preserve"> 301 Test Guidelines, all of which are freely available on the UPOV website (</w:t>
      </w:r>
      <w:hyperlink r:id="rId10" w:history="1">
        <w:r w:rsidRPr="00896790">
          <w:rPr>
            <w:rStyle w:val="Hyperlink"/>
            <w:snapToGrid w:val="0"/>
          </w:rPr>
          <w:t>http://www.upov.int/test_guidelines/en/</w:t>
        </w:r>
      </w:hyperlink>
      <w:r w:rsidRPr="00896790">
        <w:rPr>
          <w:snapToGrid w:val="0"/>
        </w:rPr>
        <w:t>).</w:t>
      </w:r>
    </w:p>
    <w:p w:rsidR="00F046AC" w:rsidRDefault="00F046AC" w:rsidP="00F046AC">
      <w:pPr>
        <w:rPr>
          <w:rFonts w:cs="Arial"/>
        </w:rPr>
      </w:pPr>
    </w:p>
    <w:p w:rsidR="00F046AC" w:rsidRDefault="00F046AC" w:rsidP="00F046AC">
      <w:r w:rsidRPr="00896790">
        <w:rPr>
          <w:rFonts w:cs="Arial"/>
        </w:rPr>
        <w:fldChar w:fldCharType="begin"/>
      </w:r>
      <w:r w:rsidRPr="00896790">
        <w:rPr>
          <w:rFonts w:cs="Arial"/>
        </w:rPr>
        <w:instrText xml:space="preserve"> AUTONUM  </w:instrText>
      </w:r>
      <w:r w:rsidRPr="00896790">
        <w:rPr>
          <w:rFonts w:cs="Arial"/>
        </w:rPr>
        <w:fldChar w:fldCharType="end"/>
      </w:r>
      <w:r w:rsidRPr="00896790">
        <w:rPr>
          <w:rFonts w:cs="Arial"/>
        </w:rPr>
        <w:tab/>
        <w:t>With regard to the Test Guidelines for Peach (documents TC/5</w:t>
      </w:r>
      <w:r>
        <w:rPr>
          <w:rFonts w:cs="Arial"/>
        </w:rPr>
        <w:t xml:space="preserve">0/33 and TG/53/7 Rev.(proj.1)), </w:t>
      </w:r>
      <w:r w:rsidRPr="00896790">
        <w:rPr>
          <w:rFonts w:cs="Arial"/>
        </w:rPr>
        <w:t xml:space="preserve">the TC adopted the Test Guidelines </w:t>
      </w:r>
      <w:r w:rsidRPr="00896790">
        <w:t>subject to the following issues being approved by the TWF at its forty-fifth session</w:t>
      </w:r>
      <w:r>
        <w:t>, as set out in Annex II to this report</w:t>
      </w:r>
      <w:r w:rsidRPr="00896790">
        <w:t>:</w:t>
      </w:r>
    </w:p>
    <w:p w:rsidR="00F046AC" w:rsidRPr="00896790" w:rsidRDefault="00F046AC" w:rsidP="00F046AC"/>
    <w:p w:rsidR="00F046AC" w:rsidRPr="00896790" w:rsidRDefault="00F046AC" w:rsidP="00F046AC">
      <w:pPr>
        <w:pStyle w:val="ListParagraph"/>
        <w:keepNext/>
        <w:numPr>
          <w:ilvl w:val="0"/>
          <w:numId w:val="1"/>
        </w:numPr>
        <w:ind w:left="714" w:hanging="357"/>
        <w:jc w:val="left"/>
        <w:rPr>
          <w:rFonts w:cs="Arial"/>
        </w:rPr>
      </w:pPr>
      <w:r w:rsidRPr="00896790">
        <w:rPr>
          <w:rFonts w:cs="Arial"/>
        </w:rPr>
        <w:t>grouping characteristics</w:t>
      </w:r>
    </w:p>
    <w:p w:rsidR="00F046AC" w:rsidRPr="00896790" w:rsidRDefault="00F046AC" w:rsidP="00F046AC">
      <w:pPr>
        <w:pStyle w:val="ListParagraph"/>
        <w:keepNext/>
        <w:numPr>
          <w:ilvl w:val="0"/>
          <w:numId w:val="1"/>
        </w:numPr>
        <w:ind w:left="714" w:hanging="357"/>
        <w:jc w:val="left"/>
        <w:rPr>
          <w:rFonts w:cs="Arial"/>
          <w:bCs/>
          <w:snapToGrid w:val="0"/>
          <w:color w:val="000000"/>
        </w:rPr>
      </w:pPr>
      <w:r w:rsidRPr="00896790">
        <w:rPr>
          <w:rFonts w:cs="Arial"/>
        </w:rPr>
        <w:t>the d</w:t>
      </w:r>
      <w:r w:rsidRPr="00896790">
        <w:rPr>
          <w:rFonts w:cs="Arial"/>
          <w:bCs/>
          <w:snapToGrid w:val="0"/>
          <w:color w:val="000000"/>
        </w:rPr>
        <w:t>eletion of “Fruit: flesh type” from TQ 5 (to be moved to TQ 7.3).</w:t>
      </w:r>
    </w:p>
    <w:p w:rsidR="00F046AC" w:rsidRPr="00896790" w:rsidRDefault="00F046AC" w:rsidP="00F046AC">
      <w:pPr>
        <w:pStyle w:val="ListParagraph"/>
        <w:keepNext/>
        <w:numPr>
          <w:ilvl w:val="0"/>
          <w:numId w:val="1"/>
        </w:numPr>
        <w:ind w:left="714" w:hanging="357"/>
        <w:jc w:val="left"/>
        <w:rPr>
          <w:rFonts w:cs="Arial"/>
        </w:rPr>
      </w:pPr>
      <w:r w:rsidRPr="00896790">
        <w:rPr>
          <w:rFonts w:cs="Arial"/>
          <w:bCs/>
          <w:snapToGrid w:val="0"/>
          <w:color w:val="000000"/>
        </w:rPr>
        <w:t>change of method of observation for Characteristics 56 and 59</w:t>
      </w:r>
    </w:p>
    <w:p w:rsidR="00F046AC" w:rsidRPr="00896790" w:rsidRDefault="00F046AC" w:rsidP="00F046AC">
      <w:pPr>
        <w:rPr>
          <w:rFonts w:cs="Arial"/>
        </w:rPr>
      </w:pPr>
    </w:p>
    <w:p w:rsidR="00F046AC" w:rsidRPr="00896790" w:rsidRDefault="00F046AC" w:rsidP="00F046AC">
      <w:r w:rsidRPr="00896790">
        <w:rPr>
          <w:rFonts w:cs="Arial"/>
        </w:rPr>
        <w:fldChar w:fldCharType="begin"/>
      </w:r>
      <w:r w:rsidRPr="00896790">
        <w:rPr>
          <w:rFonts w:cs="Arial"/>
        </w:rPr>
        <w:instrText xml:space="preserve"> AUTONUM  </w:instrText>
      </w:r>
      <w:r w:rsidRPr="00896790">
        <w:rPr>
          <w:rFonts w:cs="Arial"/>
        </w:rPr>
        <w:fldChar w:fldCharType="end"/>
      </w:r>
      <w:r w:rsidRPr="00896790">
        <w:rPr>
          <w:rFonts w:cs="Arial"/>
        </w:rPr>
        <w:tab/>
        <w:t>The TC adopted t</w:t>
      </w:r>
      <w:r>
        <w:rPr>
          <w:rFonts w:cs="Arial"/>
        </w:rPr>
        <w:t xml:space="preserve">he Test Guidelines for Vanilla </w:t>
      </w:r>
      <w:r w:rsidRPr="00896790">
        <w:t xml:space="preserve">subject to the addition of asterisks to Characteristics 5, 7, 11, 14, 21 being approved by the TWF </w:t>
      </w:r>
      <w:r>
        <w:t>by correspondence, as set out in Annex II to this report</w:t>
      </w:r>
      <w:r w:rsidRPr="00896790">
        <w:t>.</w:t>
      </w:r>
    </w:p>
    <w:p w:rsidR="00F046AC" w:rsidRPr="00896790" w:rsidRDefault="00F046AC" w:rsidP="00F046AC"/>
    <w:p w:rsidR="00F046AC" w:rsidRDefault="00F046AC" w:rsidP="00F046AC">
      <w:pPr>
        <w:rPr>
          <w:rFonts w:cs="Arial"/>
        </w:rPr>
      </w:pPr>
      <w:r w:rsidRPr="00896790">
        <w:rPr>
          <w:rFonts w:cs="Arial"/>
        </w:rPr>
        <w:fldChar w:fldCharType="begin"/>
      </w:r>
      <w:r w:rsidRPr="00896790">
        <w:rPr>
          <w:rFonts w:cs="Arial"/>
        </w:rPr>
        <w:instrText xml:space="preserve"> AUTONUM  </w:instrText>
      </w:r>
      <w:r w:rsidRPr="00896790">
        <w:rPr>
          <w:rFonts w:cs="Arial"/>
        </w:rPr>
        <w:fldChar w:fldCharType="end"/>
      </w:r>
      <w:r w:rsidRPr="00896790">
        <w:rPr>
          <w:rFonts w:cs="Arial"/>
        </w:rPr>
        <w:tab/>
        <w:t>The TC noted that the Leading Expert</w:t>
      </w:r>
      <w:r>
        <w:rPr>
          <w:rFonts w:cs="Arial"/>
        </w:rPr>
        <w:t>,</w:t>
      </w:r>
      <w:r w:rsidRPr="00896790">
        <w:rPr>
          <w:rFonts w:cs="Arial"/>
        </w:rPr>
        <w:t xml:space="preserve"> Mr. Hennie Venter (South Africa), after consultation with Chairperson of the TWF, </w:t>
      </w:r>
      <w:r>
        <w:rPr>
          <w:rFonts w:cs="Arial"/>
        </w:rPr>
        <w:t xml:space="preserve">had </w:t>
      </w:r>
      <w:r w:rsidRPr="00896790">
        <w:rPr>
          <w:rFonts w:cs="Arial"/>
        </w:rPr>
        <w:t>requested that the draft Test Guidelines for Apple rootstocks (</w:t>
      </w:r>
      <w:r w:rsidRPr="00896790">
        <w:rPr>
          <w:rFonts w:cs="Arial"/>
          <w:i/>
          <w:iCs/>
        </w:rPr>
        <w:t>Malus</w:t>
      </w:r>
      <w:r w:rsidRPr="00896790">
        <w:rPr>
          <w:rFonts w:cs="Arial"/>
        </w:rPr>
        <w:t xml:space="preserve"> Mill.) be rediscussed by the TWF at its forty-fifth session in order to agree on the proposals concerning example varieties</w:t>
      </w:r>
      <w:r>
        <w:t>, as set out in Annex II to this report</w:t>
      </w:r>
      <w:r w:rsidRPr="00896790">
        <w:rPr>
          <w:rFonts w:cs="Arial"/>
        </w:rPr>
        <w:t>.</w:t>
      </w:r>
    </w:p>
    <w:p w:rsidR="00F046AC" w:rsidRDefault="00F046AC" w:rsidP="00F046AC">
      <w:pPr>
        <w:rPr>
          <w:rFonts w:cs="Arial"/>
        </w:rPr>
      </w:pPr>
    </w:p>
    <w:p w:rsidR="00F046AC" w:rsidRPr="0000497B"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agreed t</w:t>
      </w:r>
      <w:r w:rsidRPr="002504D6">
        <w:rPr>
          <w:rFonts w:cs="Arial"/>
        </w:rPr>
        <w:t>o inform the TWP</w:t>
      </w:r>
      <w:r>
        <w:rPr>
          <w:rFonts w:cs="Arial"/>
        </w:rPr>
        <w:t>s</w:t>
      </w:r>
      <w:r w:rsidRPr="002504D6">
        <w:rPr>
          <w:rFonts w:cs="Arial"/>
        </w:rPr>
        <w:t xml:space="preserve"> that it would be helpful if the Leading Experts could be contacted by e mail during the TC-EDC meetings to resolve minor issues</w:t>
      </w:r>
      <w:r w:rsidR="005A2989">
        <w:rPr>
          <w:rFonts w:cs="Arial"/>
        </w:rPr>
        <w:t>.</w:t>
      </w:r>
      <w:r w:rsidR="009C0A08">
        <w:rPr>
          <w:rFonts w:cs="Arial"/>
        </w:rPr>
        <w:t xml:space="preserve"> </w:t>
      </w:r>
    </w:p>
    <w:p w:rsidR="00F046AC" w:rsidRPr="00050407" w:rsidRDefault="00F046AC" w:rsidP="00F046AC">
      <w:pPr>
        <w:rPr>
          <w:rFonts w:cs="Arial"/>
        </w:rPr>
      </w:pPr>
    </w:p>
    <w:p w:rsidR="00F046AC" w:rsidRPr="00A40711" w:rsidRDefault="00F046AC" w:rsidP="00013ABA">
      <w:pPr>
        <w:pStyle w:val="Heading3"/>
      </w:pPr>
      <w:bookmarkStart w:id="220" w:name="_Toc393187177"/>
      <w:r w:rsidRPr="00A40711">
        <w:t>Corrections to Test Guidelines</w:t>
      </w:r>
      <w:bookmarkEnd w:id="220"/>
    </w:p>
    <w:p w:rsidR="00F046AC" w:rsidRPr="00E423D0" w:rsidRDefault="00F046AC" w:rsidP="00F046AC">
      <w:pPr>
        <w:keepNext/>
        <w:outlineLvl w:val="0"/>
        <w:rPr>
          <w:rFonts w:ascii="ArialMT" w:eastAsia="MS Mincho" w:hAnsi="ArialMT" w:cs="ArialMT"/>
          <w:lang w:eastAsia="ja-JP"/>
        </w:rPr>
      </w:pPr>
    </w:p>
    <w:p w:rsidR="00F046AC" w:rsidRPr="00E423D0" w:rsidRDefault="00F046AC" w:rsidP="00F046AC">
      <w:r w:rsidRPr="00E423D0">
        <w:fldChar w:fldCharType="begin"/>
      </w:r>
      <w:r w:rsidRPr="00E423D0">
        <w:instrText xml:space="preserve"> AUTONUM  </w:instrText>
      </w:r>
      <w:r w:rsidRPr="00E423D0">
        <w:fldChar w:fldCharType="end"/>
      </w:r>
      <w:r w:rsidRPr="00E423D0">
        <w:tab/>
        <w:t>The TC note</w:t>
      </w:r>
      <w:r>
        <w:t>d</w:t>
      </w:r>
      <w:r w:rsidRPr="00E423D0">
        <w:t xml:space="preserve"> </w:t>
      </w:r>
      <w:r>
        <w:t xml:space="preserve">the corrections </w:t>
      </w:r>
      <w:r w:rsidRPr="00E423D0">
        <w:t xml:space="preserve">made to the adopted Test Guidelines for </w:t>
      </w:r>
      <w:r>
        <w:rPr>
          <w:rFonts w:eastAsia="MS Mincho"/>
          <w:lang w:eastAsia="ja-JP"/>
        </w:rPr>
        <w:t>Curly </w:t>
      </w:r>
      <w:r w:rsidRPr="00E423D0">
        <w:rPr>
          <w:rFonts w:eastAsia="MS Mincho"/>
          <w:lang w:eastAsia="ja-JP"/>
        </w:rPr>
        <w:t xml:space="preserve">Kale </w:t>
      </w:r>
      <w:r w:rsidRPr="00E423D0">
        <w:t>(document</w:t>
      </w:r>
      <w:r>
        <w:t> </w:t>
      </w:r>
      <w:r w:rsidRPr="00E423D0">
        <w:t>TG/90/6), Tomato Rootstocks (document TG/294/1) and African Lily (document TG/266/1 Rev.), on the basis of document TC/50/34.</w:t>
      </w:r>
    </w:p>
    <w:p w:rsidR="00F046AC" w:rsidRPr="00E423D0" w:rsidRDefault="00F046AC" w:rsidP="00F046AC">
      <w:pPr>
        <w:spacing w:line="360" w:lineRule="auto"/>
        <w:outlineLvl w:val="0"/>
      </w:pPr>
    </w:p>
    <w:p w:rsidR="00F046AC" w:rsidRPr="00A40711" w:rsidRDefault="00F046AC" w:rsidP="00013ABA">
      <w:pPr>
        <w:pStyle w:val="Heading3"/>
      </w:pPr>
      <w:bookmarkStart w:id="221" w:name="_Toc393187178"/>
      <w:r w:rsidRPr="00AF342C">
        <w:t xml:space="preserve">Draft Test Guidelines Discussed by the Technical Working Parties </w:t>
      </w:r>
      <w:r>
        <w:t xml:space="preserve">in </w:t>
      </w:r>
      <w:r w:rsidRPr="00A40711">
        <w:t>2013</w:t>
      </w:r>
      <w:bookmarkEnd w:id="221"/>
    </w:p>
    <w:p w:rsidR="00F046AC" w:rsidRPr="00E423D0" w:rsidRDefault="00F046AC" w:rsidP="00F046AC">
      <w:pPr>
        <w:keepNext/>
      </w:pPr>
    </w:p>
    <w:p w:rsidR="00F046AC" w:rsidRPr="00E423D0" w:rsidRDefault="00F046AC" w:rsidP="00F046AC">
      <w:r w:rsidRPr="00E423D0">
        <w:fldChar w:fldCharType="begin"/>
      </w:r>
      <w:r w:rsidRPr="00E423D0">
        <w:instrText xml:space="preserve"> AUTONUM  </w:instrText>
      </w:r>
      <w:r w:rsidRPr="00E423D0">
        <w:fldChar w:fldCharType="end"/>
      </w:r>
      <w:r w:rsidRPr="00E423D0">
        <w:tab/>
        <w:t>The TC note</w:t>
      </w:r>
      <w:r>
        <w:t>d</w:t>
      </w:r>
      <w:r w:rsidRPr="00E423D0">
        <w:t xml:space="preserve"> the draft Test Guidelines discussed by the Technical Working Parties at their sessions in 2013, as listed in document</w:t>
      </w:r>
      <w:r>
        <w:t xml:space="preserve"> TC/50/2, </w:t>
      </w:r>
      <w:r w:rsidRPr="00E423D0">
        <w:t>Annex II</w:t>
      </w:r>
      <w:r>
        <w:t>.</w:t>
      </w:r>
    </w:p>
    <w:p w:rsidR="00F046AC" w:rsidRDefault="00F046AC" w:rsidP="00F046AC">
      <w:pPr>
        <w:spacing w:line="360" w:lineRule="auto"/>
      </w:pPr>
    </w:p>
    <w:p w:rsidR="00F046AC" w:rsidRPr="00A40711" w:rsidRDefault="00F046AC" w:rsidP="00013ABA">
      <w:pPr>
        <w:pStyle w:val="Heading3"/>
        <w:rPr>
          <w:rFonts w:cs="Arial"/>
        </w:rPr>
      </w:pPr>
      <w:bookmarkStart w:id="222" w:name="_Toc393187179"/>
      <w:r w:rsidRPr="00AF342C">
        <w:t>Draft Test Guidelines to be discussed by the Technical Working Parties in</w:t>
      </w:r>
      <w:r w:rsidRPr="00A40711">
        <w:rPr>
          <w:rFonts w:cs="Arial"/>
        </w:rPr>
        <w:t xml:space="preserve"> 2014</w:t>
      </w:r>
      <w:bookmarkEnd w:id="222"/>
    </w:p>
    <w:p w:rsidR="00F046AC" w:rsidRPr="00E423D0" w:rsidRDefault="00F046AC" w:rsidP="00F046AC">
      <w:pPr>
        <w:keepNext/>
        <w:tabs>
          <w:tab w:val="left" w:pos="567"/>
        </w:tabs>
        <w:ind w:left="567" w:hanging="567"/>
        <w:outlineLvl w:val="0"/>
        <w:rPr>
          <w:rFonts w:cs="Arial"/>
        </w:rPr>
      </w:pPr>
    </w:p>
    <w:p w:rsidR="00F046AC" w:rsidRPr="00E423D0" w:rsidRDefault="00F046AC" w:rsidP="00F046AC">
      <w:pPr>
        <w:rPr>
          <w:rFonts w:cs="Arial"/>
        </w:rPr>
      </w:pPr>
      <w:r w:rsidRPr="00E423D0">
        <w:fldChar w:fldCharType="begin"/>
      </w:r>
      <w:r w:rsidRPr="00E423D0">
        <w:instrText xml:space="preserve"> AUTONUM  </w:instrText>
      </w:r>
      <w:r w:rsidRPr="00E423D0">
        <w:fldChar w:fldCharType="end"/>
      </w:r>
      <w:r w:rsidRPr="00E423D0">
        <w:tab/>
        <w:t xml:space="preserve">The TC </w:t>
      </w:r>
      <w:r w:rsidRPr="00E423D0">
        <w:rPr>
          <w:rFonts w:cs="Arial"/>
        </w:rPr>
        <w:t>agree</w:t>
      </w:r>
      <w:r>
        <w:rPr>
          <w:rFonts w:cs="Arial"/>
        </w:rPr>
        <w:t>d</w:t>
      </w:r>
      <w:r w:rsidRPr="00E423D0">
        <w:rPr>
          <w:rFonts w:cs="Arial"/>
        </w:rPr>
        <w:t xml:space="preserve"> the program for the development of new Test Guidelines and for the revision of Test Guidelines, as shown in document</w:t>
      </w:r>
      <w:r>
        <w:rPr>
          <w:rFonts w:cs="Arial"/>
        </w:rPr>
        <w:t xml:space="preserve"> TC/50/2, </w:t>
      </w:r>
      <w:r w:rsidRPr="00E423D0">
        <w:rPr>
          <w:rFonts w:cs="Arial"/>
        </w:rPr>
        <w:t>Annex III</w:t>
      </w:r>
      <w:r>
        <w:rPr>
          <w:rFonts w:cs="Arial"/>
        </w:rPr>
        <w:t>, subject to</w:t>
      </w:r>
      <w:r w:rsidRPr="00C328E4">
        <w:rPr>
          <w:rFonts w:cs="Arial"/>
        </w:rPr>
        <w:t xml:space="preserve"> the inclusion of the partial revision of the Test Guidelines for Spinach (document TG/55/7 Rev. 2).</w:t>
      </w:r>
    </w:p>
    <w:p w:rsidR="00F046AC" w:rsidRPr="00E423D0" w:rsidRDefault="00F046AC" w:rsidP="00F046AC">
      <w:pPr>
        <w:rPr>
          <w:rFonts w:cs="Arial"/>
        </w:rPr>
      </w:pPr>
    </w:p>
    <w:p w:rsidR="00F046AC" w:rsidRPr="00E423D0" w:rsidRDefault="00F046AC" w:rsidP="00F046AC">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w:t>
      </w:r>
      <w:r w:rsidRPr="00E423D0">
        <w:rPr>
          <w:rFonts w:cs="Arial"/>
        </w:rPr>
        <w:t>note</w:t>
      </w:r>
      <w:r>
        <w:rPr>
          <w:rFonts w:cs="Arial"/>
        </w:rPr>
        <w:t>d</w:t>
      </w:r>
      <w:r w:rsidRPr="00E423D0">
        <w:rPr>
          <w:rFonts w:cs="Arial"/>
        </w:rPr>
        <w:t xml:space="preserve"> the status of the existing Test Guidelines, as listed in Annex IV to </w:t>
      </w:r>
      <w:r>
        <w:rPr>
          <w:rFonts w:cs="Arial"/>
        </w:rPr>
        <w:t>document TC/50/2.</w:t>
      </w:r>
    </w:p>
    <w:p w:rsidR="00F046AC" w:rsidRDefault="00F046AC" w:rsidP="00F046AC">
      <w:pPr>
        <w:spacing w:line="360" w:lineRule="auto"/>
      </w:pPr>
    </w:p>
    <w:p w:rsidR="00F046AC" w:rsidRPr="00AF342C" w:rsidRDefault="00F046AC" w:rsidP="00013ABA">
      <w:pPr>
        <w:pStyle w:val="Heading3"/>
      </w:pPr>
      <w:bookmarkStart w:id="223" w:name="_Toc393187180"/>
      <w:r w:rsidRPr="00AF342C">
        <w:t>Test Guidelines on the UPOV Website</w:t>
      </w:r>
      <w:bookmarkEnd w:id="223"/>
    </w:p>
    <w:p w:rsidR="00F046AC" w:rsidRPr="00E423D0" w:rsidRDefault="00F046AC" w:rsidP="00F046AC">
      <w:pPr>
        <w:keepNext/>
        <w:tabs>
          <w:tab w:val="center" w:pos="4820"/>
          <w:tab w:val="center" w:pos="5245"/>
        </w:tabs>
        <w:jc w:val="left"/>
        <w:rPr>
          <w:rFonts w:cs="Arial"/>
          <w:u w:val="single"/>
        </w:rPr>
      </w:pPr>
    </w:p>
    <w:p w:rsidR="00F046AC" w:rsidRPr="00E423D0" w:rsidRDefault="00F046AC" w:rsidP="00013ABA">
      <w:pPr>
        <w:pStyle w:val="Heading4"/>
      </w:pPr>
      <w:bookmarkStart w:id="224" w:name="_Toc347932608"/>
      <w:r>
        <w:t>Superseded</w:t>
      </w:r>
      <w:r w:rsidRPr="00E423D0">
        <w:t xml:space="preserve"> versions of Test Guidelines</w:t>
      </w:r>
      <w:bookmarkEnd w:id="224"/>
      <w:r w:rsidRPr="00E423D0">
        <w:t xml:space="preserve"> </w:t>
      </w:r>
    </w:p>
    <w:p w:rsidR="00F046AC" w:rsidRPr="00E423D0" w:rsidRDefault="00F046AC" w:rsidP="00F046AC"/>
    <w:p w:rsidR="00F046AC" w:rsidRPr="00E423D0" w:rsidRDefault="00F046AC" w:rsidP="00F046AC">
      <w:r w:rsidRPr="00E423D0">
        <w:fldChar w:fldCharType="begin"/>
      </w:r>
      <w:r w:rsidRPr="00E423D0">
        <w:instrText xml:space="preserve"> AUTONUM  </w:instrText>
      </w:r>
      <w:r w:rsidRPr="00E423D0">
        <w:fldChar w:fldCharType="end"/>
      </w:r>
      <w:r w:rsidRPr="00E423D0">
        <w:tab/>
        <w:t>The TC note</w:t>
      </w:r>
      <w:r>
        <w:t>d</w:t>
      </w:r>
      <w:r w:rsidRPr="00E423D0">
        <w:t xml:space="preserve"> the list of </w:t>
      </w:r>
      <w:r>
        <w:t>superseded</w:t>
      </w:r>
      <w:r w:rsidRPr="00E423D0">
        <w:t xml:space="preserve"> Test Guidelines</w:t>
      </w:r>
      <w:r>
        <w:t>,</w:t>
      </w:r>
      <w:r w:rsidRPr="00E423D0">
        <w:t xml:space="preserve"> as presented in </w:t>
      </w:r>
      <w:r>
        <w:t xml:space="preserve">document TC/50/2, </w:t>
      </w:r>
      <w:r w:rsidRPr="00E423D0">
        <w:t>Annex V</w:t>
      </w:r>
      <w:r>
        <w:t>.</w:t>
      </w:r>
    </w:p>
    <w:p w:rsidR="00F046AC" w:rsidRPr="00E423D0" w:rsidRDefault="00F046AC" w:rsidP="00F046AC"/>
    <w:p w:rsidR="00F046AC" w:rsidRPr="00E423D0" w:rsidRDefault="00F046AC" w:rsidP="00F046AC">
      <w:r>
        <w:fldChar w:fldCharType="begin"/>
      </w:r>
      <w:r>
        <w:instrText xml:space="preserve"> AUTONUM  </w:instrText>
      </w:r>
      <w:r>
        <w:fldChar w:fldCharType="end"/>
      </w:r>
      <w:r>
        <w:tab/>
        <w:t xml:space="preserve">The TC </w:t>
      </w:r>
      <w:r w:rsidRPr="00E423D0">
        <w:t>note</w:t>
      </w:r>
      <w:r>
        <w:t>d</w:t>
      </w:r>
      <w:r w:rsidRPr="00E423D0">
        <w:t xml:space="preserve"> </w:t>
      </w:r>
      <w:r>
        <w:t>that</w:t>
      </w:r>
      <w:r w:rsidRPr="00E423D0">
        <w:t xml:space="preserve"> information on </w:t>
      </w:r>
      <w:r>
        <w:t xml:space="preserve">the </w:t>
      </w:r>
      <w:r w:rsidRPr="00E423D0">
        <w:t xml:space="preserve">date of adoption of Test Guidelines </w:t>
      </w:r>
      <w:r>
        <w:t xml:space="preserve">had been </w:t>
      </w:r>
      <w:r w:rsidRPr="00E423D0">
        <w:t>made available on the UPOV website</w:t>
      </w:r>
      <w:r>
        <w:t>.</w:t>
      </w:r>
    </w:p>
    <w:p w:rsidR="00F046AC" w:rsidRPr="00E423D0" w:rsidRDefault="00F046AC" w:rsidP="00F046AC"/>
    <w:p w:rsidR="00F046AC" w:rsidRPr="00924DBD" w:rsidRDefault="00F046AC" w:rsidP="00F046AC">
      <w:pPr>
        <w:rPr>
          <w:szCs w:val="24"/>
        </w:rPr>
      </w:pPr>
      <w:r>
        <w:rPr>
          <w:rFonts w:cs="Arial"/>
        </w:rPr>
        <w:fldChar w:fldCharType="begin"/>
      </w:r>
      <w:r>
        <w:rPr>
          <w:rFonts w:cs="Arial"/>
        </w:rPr>
        <w:instrText xml:space="preserve"> AUTONUM  </w:instrText>
      </w:r>
      <w:r>
        <w:rPr>
          <w:rFonts w:cs="Arial"/>
        </w:rPr>
        <w:fldChar w:fldCharType="end"/>
      </w:r>
      <w:r>
        <w:rPr>
          <w:rFonts w:cs="Arial"/>
        </w:rPr>
        <w:tab/>
        <w:t>The TC approved the</w:t>
      </w:r>
      <w:r w:rsidRPr="00E423D0">
        <w:rPr>
          <w:rFonts w:cs="Arial"/>
        </w:rPr>
        <w:t xml:space="preserve"> cover page</w:t>
      </w:r>
      <w:r>
        <w:rPr>
          <w:rFonts w:cs="Arial"/>
        </w:rPr>
        <w:t xml:space="preserve"> and location on the UPOV website of superseded versions of</w:t>
      </w:r>
      <w:r w:rsidRPr="00E423D0">
        <w:rPr>
          <w:rFonts w:cs="Arial"/>
        </w:rPr>
        <w:t xml:space="preserve"> Test Guidelines, as set out i</w:t>
      </w:r>
      <w:r w:rsidRPr="00924DBD">
        <w:rPr>
          <w:rFonts w:cs="Arial"/>
        </w:rPr>
        <w:t xml:space="preserve">n </w:t>
      </w:r>
      <w:r>
        <w:rPr>
          <w:rFonts w:cs="Arial"/>
        </w:rPr>
        <w:t xml:space="preserve">document TC/50/2, </w:t>
      </w:r>
      <w:r w:rsidRPr="00924DBD">
        <w:rPr>
          <w:rFonts w:cs="Arial"/>
        </w:rPr>
        <w:t>paragraphs 22 and 23</w:t>
      </w:r>
      <w:r>
        <w:rPr>
          <w:rFonts w:cs="Arial"/>
        </w:rPr>
        <w:t>.</w:t>
      </w:r>
    </w:p>
    <w:p w:rsidR="00F046AC" w:rsidRDefault="00F046AC" w:rsidP="00F046AC">
      <w:pPr>
        <w:spacing w:line="360" w:lineRule="auto"/>
        <w:rPr>
          <w:szCs w:val="24"/>
        </w:rPr>
      </w:pPr>
    </w:p>
    <w:p w:rsidR="00F046AC" w:rsidRPr="00CB2E25" w:rsidRDefault="00F046AC" w:rsidP="00013ABA">
      <w:pPr>
        <w:pStyle w:val="Heading4"/>
      </w:pPr>
      <w:r w:rsidRPr="00CB2E25">
        <w:t>Guidance for drafters of Test Guidelines</w:t>
      </w:r>
    </w:p>
    <w:p w:rsidR="00F046AC" w:rsidRDefault="00F046AC" w:rsidP="00F046AC">
      <w:pPr>
        <w:keepNext/>
        <w:rPr>
          <w:szCs w:val="24"/>
        </w:rPr>
      </w:pPr>
    </w:p>
    <w:p w:rsidR="00F046AC" w:rsidRPr="00036428" w:rsidRDefault="00F046AC" w:rsidP="00F046AC">
      <w:r w:rsidRPr="00AC492D">
        <w:fldChar w:fldCharType="begin"/>
      </w:r>
      <w:r w:rsidRPr="00AC492D">
        <w:instrText xml:space="preserve"> AUTONUM  </w:instrText>
      </w:r>
      <w:r w:rsidRPr="00AC492D">
        <w:fldChar w:fldCharType="end"/>
      </w:r>
      <w:r w:rsidRPr="00AC492D">
        <w:tab/>
        <w:t xml:space="preserve">The TC </w:t>
      </w:r>
      <w:r>
        <w:t xml:space="preserve">noted that </w:t>
      </w:r>
      <w:r w:rsidRPr="00036428">
        <w:t xml:space="preserve">the provision of training on the </w:t>
      </w:r>
      <w:r w:rsidRPr="00036428">
        <w:rPr>
          <w:snapToGrid w:val="0"/>
        </w:rPr>
        <w:t xml:space="preserve">use of the </w:t>
      </w:r>
      <w:r w:rsidRPr="00036428">
        <w:rPr>
          <w:rFonts w:cs="Arial"/>
        </w:rPr>
        <w:t>web</w:t>
      </w:r>
      <w:r>
        <w:rPr>
          <w:rFonts w:cs="Arial"/>
        </w:rPr>
        <w:noBreakHyphen/>
      </w:r>
      <w:r w:rsidRPr="00036428">
        <w:rPr>
          <w:rFonts w:cs="Arial"/>
        </w:rPr>
        <w:t xml:space="preserve">based </w:t>
      </w:r>
      <w:r w:rsidRPr="00036428">
        <w:rPr>
          <w:snapToGrid w:val="0"/>
        </w:rPr>
        <w:t xml:space="preserve">TG Template </w:t>
      </w:r>
      <w:r>
        <w:rPr>
          <w:snapToGrid w:val="0"/>
        </w:rPr>
        <w:t xml:space="preserve">was </w:t>
      </w:r>
      <w:r w:rsidRPr="00036428">
        <w:rPr>
          <w:snapToGrid w:val="0"/>
        </w:rPr>
        <w:t xml:space="preserve">considered in document TC/50/3 </w:t>
      </w:r>
      <w:r w:rsidRPr="00036428">
        <w:t>“Matters arising from the Technical Working Parties”</w:t>
      </w:r>
      <w:r>
        <w:t>.</w:t>
      </w:r>
    </w:p>
    <w:p w:rsidR="00F046AC" w:rsidRPr="00036428" w:rsidRDefault="00F046AC" w:rsidP="00F046AC"/>
    <w:p w:rsidR="00F046AC" w:rsidRPr="00036428" w:rsidRDefault="00F046AC" w:rsidP="00F046AC">
      <w:r>
        <w:rPr>
          <w:rFonts w:cs="Arial"/>
        </w:rPr>
        <w:fldChar w:fldCharType="begin"/>
      </w:r>
      <w:r>
        <w:rPr>
          <w:rFonts w:cs="Arial"/>
        </w:rPr>
        <w:instrText xml:space="preserve"> AUTONUM  </w:instrText>
      </w:r>
      <w:r>
        <w:rPr>
          <w:rFonts w:cs="Arial"/>
        </w:rPr>
        <w:fldChar w:fldCharType="end"/>
      </w:r>
      <w:r>
        <w:rPr>
          <w:rFonts w:cs="Arial"/>
        </w:rPr>
        <w:tab/>
        <w:t xml:space="preserve">The TC noted that </w:t>
      </w:r>
      <w:r w:rsidRPr="00036428">
        <w:rPr>
          <w:rFonts w:cs="Arial"/>
        </w:rPr>
        <w:t>a report on the development of a web</w:t>
      </w:r>
      <w:r>
        <w:rPr>
          <w:rFonts w:cs="Arial"/>
        </w:rPr>
        <w:noBreakHyphen/>
      </w:r>
      <w:r w:rsidRPr="00036428">
        <w:rPr>
          <w:rFonts w:cs="Arial"/>
        </w:rPr>
        <w:t xml:space="preserve">based Test Guidelines template </w:t>
      </w:r>
      <w:r>
        <w:rPr>
          <w:rFonts w:cs="Arial"/>
        </w:rPr>
        <w:t>wa</w:t>
      </w:r>
      <w:r w:rsidRPr="00036428">
        <w:rPr>
          <w:rFonts w:cs="Arial"/>
        </w:rPr>
        <w:t>s considered</w:t>
      </w:r>
      <w:r w:rsidRPr="00036428">
        <w:rPr>
          <w:snapToGrid w:val="0"/>
        </w:rPr>
        <w:t xml:space="preserve"> in document TC/50/10 </w:t>
      </w:r>
      <w:r w:rsidRPr="00036428">
        <w:rPr>
          <w:rFonts w:cs="Arial"/>
        </w:rPr>
        <w:t>“Report on developments in UPOV including relevant matters discussed in the last sessions of the Administrative and Legal Committee, the Consultative Committee and the Council”</w:t>
      </w:r>
      <w:r w:rsidRPr="00036428">
        <w:t>.</w:t>
      </w:r>
    </w:p>
    <w:p w:rsidR="00F046AC" w:rsidRDefault="00F046AC" w:rsidP="00F046AC"/>
    <w:p w:rsidR="00F046AC" w:rsidRPr="00E423D0" w:rsidRDefault="00F046AC" w:rsidP="00F046AC">
      <w:r>
        <w:fldChar w:fldCharType="begin"/>
      </w:r>
      <w:r>
        <w:instrText xml:space="preserve"> AUTONUM  </w:instrText>
      </w:r>
      <w:r>
        <w:fldChar w:fldCharType="end"/>
      </w:r>
      <w:r>
        <w:tab/>
        <w:t xml:space="preserve">The TC noted the importance of a harmonized approach in the different Test Guidelines so that the assessment of uniformity would take into consideration the specific question of cross-pollinated varieties (relative uniformity standard). This matter is addressed in TGP/7 which was not in effect when many of the existing Test Guidelines were adopted. </w:t>
      </w:r>
    </w:p>
    <w:p w:rsidR="00F046AC" w:rsidRDefault="00F046AC" w:rsidP="00F046AC"/>
    <w:p w:rsidR="005A2989" w:rsidRDefault="005A2989" w:rsidP="00F046AC"/>
    <w:p w:rsidR="00F046AC" w:rsidRDefault="00F046AC" w:rsidP="00EE0613">
      <w:pPr>
        <w:pStyle w:val="Heading2"/>
      </w:pPr>
      <w:bookmarkStart w:id="225" w:name="_Toc393187181"/>
      <w:r w:rsidRPr="00D2239D">
        <w:t>List of genera and species for which authorities have practical experience in the examination of distinctness, uniformity and stability</w:t>
      </w:r>
      <w:bookmarkEnd w:id="225"/>
      <w:r>
        <w:t xml:space="preserve"> </w:t>
      </w:r>
    </w:p>
    <w:p w:rsidR="00F046AC" w:rsidRDefault="005A2989" w:rsidP="00F046AC">
      <w:r>
        <w:t>(see document TC/50/36 “Report on the Conclusions”, paragraph 162)</w:t>
      </w:r>
    </w:p>
    <w:p w:rsidR="005A2989" w:rsidRDefault="005A2989" w:rsidP="00F046AC"/>
    <w:p w:rsidR="009C3464" w:rsidRDefault="00F046AC" w:rsidP="009C0A08">
      <w:pPr>
        <w:rPr>
          <w:color w:val="000000"/>
        </w:rPr>
      </w:pPr>
      <w:r>
        <w:fldChar w:fldCharType="begin"/>
      </w:r>
      <w:r>
        <w:instrText xml:space="preserve"> AUTONUM  </w:instrText>
      </w:r>
      <w:r>
        <w:fldChar w:fldCharType="end"/>
      </w:r>
      <w:r>
        <w:tab/>
        <w:t xml:space="preserve">The TC considered document TC/50/4 and noted </w:t>
      </w:r>
      <w:r>
        <w:rPr>
          <w:color w:val="000000"/>
        </w:rPr>
        <w:t xml:space="preserve">the number of genera and species for which members of the Union indicated their practical </w:t>
      </w:r>
      <w:r w:rsidRPr="00E43BC0">
        <w:rPr>
          <w:color w:val="000000"/>
        </w:rPr>
        <w:t>experience in the examination of DUS increased from 2,589 in 20</w:t>
      </w:r>
      <w:r>
        <w:rPr>
          <w:color w:val="000000"/>
        </w:rPr>
        <w:t xml:space="preserve">13 to 3,305 in 2014 (+ 27.7%). </w:t>
      </w:r>
      <w:r w:rsidRPr="00E43BC0">
        <w:rPr>
          <w:color w:val="000000"/>
        </w:rPr>
        <w:t>The information on members of the Union with practical experience in DUS examination is freely accessible via the GENIE database.</w:t>
      </w:r>
      <w:r w:rsidR="009C0A08">
        <w:rPr>
          <w:color w:val="000000"/>
        </w:rPr>
        <w:t xml:space="preserve"> </w:t>
      </w:r>
    </w:p>
    <w:p w:rsidR="005A2989" w:rsidRDefault="005A2989" w:rsidP="009C0A08">
      <w:pPr>
        <w:rPr>
          <w:color w:val="000000"/>
        </w:rPr>
      </w:pPr>
    </w:p>
    <w:p w:rsidR="00AC5D8F" w:rsidRDefault="00AC5D8F">
      <w:pPr>
        <w:jc w:val="left"/>
        <w:rPr>
          <w:color w:val="000000"/>
        </w:rPr>
      </w:pPr>
    </w:p>
    <w:p w:rsidR="00F046AC" w:rsidRPr="002865AC" w:rsidRDefault="00F046AC" w:rsidP="00EE0613">
      <w:pPr>
        <w:pStyle w:val="Heading2"/>
      </w:pPr>
      <w:bookmarkStart w:id="226" w:name="_Toc393187182"/>
      <w:r w:rsidRPr="002865AC">
        <w:t>Chairpersons</w:t>
      </w:r>
      <w:bookmarkEnd w:id="226"/>
    </w:p>
    <w:p w:rsidR="00F046AC" w:rsidRDefault="00F046AC" w:rsidP="00F046AC"/>
    <w:p w:rsidR="00F046AC" w:rsidRDefault="00F046AC" w:rsidP="00F046AC">
      <w:pPr>
        <w:autoSpaceDE w:val="0"/>
        <w:autoSpaceDN w:val="0"/>
        <w:rPr>
          <w:rFonts w:cs="Arial"/>
        </w:rPr>
      </w:pPr>
      <w:r w:rsidRPr="002865AC">
        <w:rPr>
          <w:rFonts w:cs="Arial"/>
        </w:rPr>
        <w:fldChar w:fldCharType="begin"/>
      </w:r>
      <w:r w:rsidRPr="002865AC">
        <w:rPr>
          <w:rFonts w:cs="Arial"/>
        </w:rPr>
        <w:instrText xml:space="preserve"> AUTONUM  </w:instrText>
      </w:r>
      <w:r w:rsidRPr="002865AC">
        <w:rPr>
          <w:rFonts w:cs="Arial"/>
        </w:rPr>
        <w:fldChar w:fldCharType="end"/>
      </w:r>
      <w:r w:rsidRPr="002865AC">
        <w:rPr>
          <w:rFonts w:cs="Arial"/>
        </w:rPr>
        <w:tab/>
        <w:t>The</w:t>
      </w:r>
      <w:r>
        <w:rPr>
          <w:rFonts w:cs="Arial"/>
        </w:rPr>
        <w:t xml:space="preserve"> TC</w:t>
      </w:r>
      <w:r w:rsidRPr="002865AC">
        <w:rPr>
          <w:rFonts w:cs="Arial"/>
        </w:rPr>
        <w:t xml:space="preserve"> agreed to r</w:t>
      </w:r>
      <w:r>
        <w:rPr>
          <w:rFonts w:cs="Arial"/>
        </w:rPr>
        <w:t>ecommend to the Council the election of the next chairpersons of the TWPs as follows</w:t>
      </w:r>
      <w:r w:rsidR="009C0A08">
        <w:rPr>
          <w:rFonts w:cs="Arial"/>
        </w:rPr>
        <w:t xml:space="preserve"> </w:t>
      </w:r>
      <w:r w:rsidR="009C0A08">
        <w:t>(see document TC/50/36 “Report on the Conclusions”, paragraph 163)</w:t>
      </w:r>
      <w:r>
        <w:rPr>
          <w:rFonts w:cs="Arial"/>
        </w:rPr>
        <w:t>:</w:t>
      </w:r>
    </w:p>
    <w:p w:rsidR="00F046AC" w:rsidRDefault="00F046AC" w:rsidP="00F046AC">
      <w:pPr>
        <w:autoSpaceDE w:val="0"/>
        <w:autoSpaceDN w:val="0"/>
        <w:rPr>
          <w:rFonts w:cs="Arial"/>
        </w:rPr>
      </w:pP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275"/>
        <w:gridCol w:w="5387"/>
      </w:tblGrid>
      <w:tr w:rsidR="00F046AC" w:rsidRPr="00013ABA" w:rsidTr="00013ABA">
        <w:tc>
          <w:tcPr>
            <w:tcW w:w="1275" w:type="dxa"/>
            <w:vAlign w:val="center"/>
          </w:tcPr>
          <w:p w:rsidR="00F046AC" w:rsidRPr="00013ABA" w:rsidRDefault="00F046AC" w:rsidP="00013ABA">
            <w:pPr>
              <w:tabs>
                <w:tab w:val="left" w:pos="0"/>
              </w:tabs>
              <w:spacing w:after="120"/>
              <w:ind w:right="33"/>
              <w:jc w:val="center"/>
              <w:rPr>
                <w:rFonts w:cs="Arial"/>
                <w:snapToGrid w:val="0"/>
                <w:u w:val="single"/>
              </w:rPr>
            </w:pPr>
            <w:r w:rsidRPr="00013ABA">
              <w:rPr>
                <w:rFonts w:cs="Arial"/>
                <w:snapToGrid w:val="0"/>
                <w:u w:val="single"/>
              </w:rPr>
              <w:t>TWP</w:t>
            </w:r>
          </w:p>
        </w:tc>
        <w:tc>
          <w:tcPr>
            <w:tcW w:w="5387" w:type="dxa"/>
          </w:tcPr>
          <w:p w:rsidR="00F046AC" w:rsidRPr="00013ABA" w:rsidRDefault="00F046AC" w:rsidP="00013ABA">
            <w:pPr>
              <w:tabs>
                <w:tab w:val="left" w:pos="875"/>
              </w:tabs>
              <w:spacing w:after="120"/>
              <w:rPr>
                <w:rFonts w:cs="Arial"/>
                <w:snapToGrid w:val="0"/>
                <w:u w:val="single"/>
              </w:rPr>
            </w:pPr>
            <w:r w:rsidRPr="00013ABA">
              <w:rPr>
                <w:rFonts w:cs="Arial"/>
                <w:snapToGrid w:val="0"/>
                <w:u w:val="single"/>
              </w:rPr>
              <w:t>Proposal</w:t>
            </w:r>
          </w:p>
        </w:tc>
      </w:tr>
      <w:tr w:rsidR="00F046AC" w:rsidRPr="00013ABA" w:rsidTr="00013ABA">
        <w:tc>
          <w:tcPr>
            <w:tcW w:w="1275" w:type="dxa"/>
            <w:vAlign w:val="center"/>
          </w:tcPr>
          <w:p w:rsidR="00F046AC" w:rsidRPr="00013ABA" w:rsidRDefault="00F046AC" w:rsidP="00013ABA">
            <w:pPr>
              <w:tabs>
                <w:tab w:val="left" w:pos="0"/>
              </w:tabs>
              <w:spacing w:after="120"/>
              <w:ind w:right="33" w:hanging="851"/>
              <w:jc w:val="center"/>
              <w:rPr>
                <w:rFonts w:cs="Arial"/>
                <w:snapToGrid w:val="0"/>
              </w:rPr>
            </w:pPr>
            <w:r w:rsidRPr="00013ABA">
              <w:rPr>
                <w:rFonts w:cs="Arial"/>
                <w:snapToGrid w:val="0"/>
              </w:rPr>
              <w:t>TWA</w:t>
            </w:r>
          </w:p>
        </w:tc>
        <w:tc>
          <w:tcPr>
            <w:tcW w:w="5387" w:type="dxa"/>
          </w:tcPr>
          <w:p w:rsidR="00F046AC" w:rsidRPr="00013ABA" w:rsidRDefault="00F046AC" w:rsidP="00013ABA">
            <w:pPr>
              <w:tabs>
                <w:tab w:val="left" w:pos="875"/>
              </w:tabs>
              <w:spacing w:after="120"/>
              <w:jc w:val="left"/>
              <w:rPr>
                <w:rFonts w:cs="Arial"/>
                <w:snapToGrid w:val="0"/>
              </w:rPr>
            </w:pPr>
            <w:r w:rsidRPr="00013ABA">
              <w:rPr>
                <w:rFonts w:cs="Arial"/>
                <w:snapToGrid w:val="0"/>
              </w:rPr>
              <w:t>Mr. Tanvir Hossain (Australia)</w:t>
            </w:r>
          </w:p>
        </w:tc>
      </w:tr>
      <w:tr w:rsidR="00F046AC" w:rsidRPr="00013ABA" w:rsidTr="00013ABA">
        <w:tc>
          <w:tcPr>
            <w:tcW w:w="1275" w:type="dxa"/>
            <w:vAlign w:val="center"/>
          </w:tcPr>
          <w:p w:rsidR="00F046AC" w:rsidRPr="00013ABA" w:rsidRDefault="00F046AC" w:rsidP="00013ABA">
            <w:pPr>
              <w:tabs>
                <w:tab w:val="left" w:pos="0"/>
              </w:tabs>
              <w:spacing w:after="120"/>
              <w:ind w:right="33" w:hanging="851"/>
              <w:jc w:val="center"/>
              <w:rPr>
                <w:rFonts w:cs="Arial"/>
                <w:snapToGrid w:val="0"/>
              </w:rPr>
            </w:pPr>
            <w:r w:rsidRPr="00013ABA">
              <w:rPr>
                <w:rFonts w:cs="Arial"/>
                <w:snapToGrid w:val="0"/>
              </w:rPr>
              <w:t>TWC</w:t>
            </w:r>
          </w:p>
        </w:tc>
        <w:tc>
          <w:tcPr>
            <w:tcW w:w="5387" w:type="dxa"/>
          </w:tcPr>
          <w:p w:rsidR="00F046AC" w:rsidRPr="00785424" w:rsidRDefault="00F046AC" w:rsidP="00013ABA">
            <w:pPr>
              <w:tabs>
                <w:tab w:val="left" w:pos="875"/>
              </w:tabs>
              <w:spacing w:after="120"/>
              <w:jc w:val="left"/>
              <w:rPr>
                <w:rFonts w:cs="Arial"/>
                <w:snapToGrid w:val="0"/>
              </w:rPr>
            </w:pPr>
            <w:r w:rsidRPr="00785424">
              <w:rPr>
                <w:rFonts w:cs="Arial"/>
                <w:szCs w:val="24"/>
                <w:lang w:eastAsia="ja-JP"/>
              </w:rPr>
              <w:t>Mr. Adrian Roberts (United Kingdom)</w:t>
            </w:r>
          </w:p>
        </w:tc>
      </w:tr>
      <w:tr w:rsidR="00F046AC" w:rsidRPr="00013ABA" w:rsidTr="00013ABA">
        <w:tc>
          <w:tcPr>
            <w:tcW w:w="1275" w:type="dxa"/>
            <w:vAlign w:val="center"/>
          </w:tcPr>
          <w:p w:rsidR="00F046AC" w:rsidRPr="00013ABA" w:rsidRDefault="00F046AC" w:rsidP="00013ABA">
            <w:pPr>
              <w:tabs>
                <w:tab w:val="left" w:pos="0"/>
              </w:tabs>
              <w:spacing w:after="120"/>
              <w:ind w:right="33" w:hanging="851"/>
              <w:jc w:val="center"/>
              <w:rPr>
                <w:rFonts w:cs="Arial"/>
                <w:snapToGrid w:val="0"/>
              </w:rPr>
            </w:pPr>
            <w:r w:rsidRPr="00013ABA">
              <w:rPr>
                <w:rFonts w:cs="Arial"/>
                <w:snapToGrid w:val="0"/>
              </w:rPr>
              <w:t>TWF</w:t>
            </w:r>
          </w:p>
        </w:tc>
        <w:tc>
          <w:tcPr>
            <w:tcW w:w="5387" w:type="dxa"/>
          </w:tcPr>
          <w:p w:rsidR="00F046AC" w:rsidRPr="00013ABA" w:rsidRDefault="00F046AC" w:rsidP="00013ABA">
            <w:pPr>
              <w:tabs>
                <w:tab w:val="left" w:pos="875"/>
              </w:tabs>
              <w:spacing w:after="120"/>
              <w:jc w:val="left"/>
              <w:rPr>
                <w:rFonts w:cs="Arial"/>
                <w:snapToGrid w:val="0"/>
              </w:rPr>
            </w:pPr>
            <w:r w:rsidRPr="00013ABA">
              <w:rPr>
                <w:rFonts w:cs="Arial"/>
                <w:snapToGrid w:val="0"/>
              </w:rPr>
              <w:t>Mr. Katsumi Yamaguchi (</w:t>
            </w:r>
            <w:r w:rsidRPr="00013ABA">
              <w:rPr>
                <w:rFonts w:cs="Arial"/>
                <w:snapToGrid w:val="0"/>
                <w:lang w:val="en-GB"/>
              </w:rPr>
              <w:t>Japan</w:t>
            </w:r>
            <w:r w:rsidRPr="00013ABA">
              <w:rPr>
                <w:rFonts w:cs="Arial"/>
                <w:snapToGrid w:val="0"/>
              </w:rPr>
              <w:t>)</w:t>
            </w:r>
          </w:p>
        </w:tc>
      </w:tr>
      <w:tr w:rsidR="00F046AC" w:rsidRPr="00013ABA" w:rsidTr="00013ABA">
        <w:tc>
          <w:tcPr>
            <w:tcW w:w="1275" w:type="dxa"/>
            <w:vAlign w:val="center"/>
          </w:tcPr>
          <w:p w:rsidR="00F046AC" w:rsidRPr="00013ABA" w:rsidRDefault="00F046AC" w:rsidP="00013ABA">
            <w:pPr>
              <w:tabs>
                <w:tab w:val="left" w:pos="0"/>
              </w:tabs>
              <w:spacing w:after="120"/>
              <w:ind w:right="33" w:hanging="851"/>
              <w:jc w:val="center"/>
              <w:rPr>
                <w:rFonts w:cs="Arial"/>
                <w:snapToGrid w:val="0"/>
              </w:rPr>
            </w:pPr>
            <w:r w:rsidRPr="00013ABA">
              <w:rPr>
                <w:rFonts w:cs="Arial"/>
                <w:snapToGrid w:val="0"/>
              </w:rPr>
              <w:t>TWO</w:t>
            </w:r>
          </w:p>
        </w:tc>
        <w:tc>
          <w:tcPr>
            <w:tcW w:w="5387" w:type="dxa"/>
          </w:tcPr>
          <w:p w:rsidR="00F046AC" w:rsidRPr="00013ABA" w:rsidRDefault="00F046AC" w:rsidP="00013ABA">
            <w:pPr>
              <w:tabs>
                <w:tab w:val="left" w:pos="875"/>
              </w:tabs>
              <w:spacing w:after="120"/>
              <w:jc w:val="left"/>
              <w:rPr>
                <w:rFonts w:cs="Arial"/>
                <w:snapToGrid w:val="0"/>
              </w:rPr>
            </w:pPr>
            <w:r w:rsidRPr="00013ABA">
              <w:rPr>
                <w:rFonts w:cs="Arial"/>
                <w:snapToGrid w:val="0"/>
              </w:rPr>
              <w:t>Mr. Kenji Numaguchi (Japan)</w:t>
            </w:r>
          </w:p>
        </w:tc>
      </w:tr>
      <w:tr w:rsidR="00F046AC" w:rsidRPr="00013ABA" w:rsidTr="00013ABA">
        <w:tc>
          <w:tcPr>
            <w:tcW w:w="1275" w:type="dxa"/>
            <w:vAlign w:val="center"/>
          </w:tcPr>
          <w:p w:rsidR="00F046AC" w:rsidRPr="00013ABA" w:rsidRDefault="00F046AC" w:rsidP="00013ABA">
            <w:pPr>
              <w:tabs>
                <w:tab w:val="left" w:pos="0"/>
              </w:tabs>
              <w:spacing w:after="120"/>
              <w:ind w:right="33" w:hanging="851"/>
              <w:jc w:val="center"/>
              <w:rPr>
                <w:rFonts w:cs="Arial"/>
                <w:snapToGrid w:val="0"/>
              </w:rPr>
            </w:pPr>
            <w:r w:rsidRPr="00013ABA">
              <w:rPr>
                <w:rFonts w:cs="Arial"/>
                <w:snapToGrid w:val="0"/>
              </w:rPr>
              <w:t>TWV</w:t>
            </w:r>
          </w:p>
        </w:tc>
        <w:tc>
          <w:tcPr>
            <w:tcW w:w="5387" w:type="dxa"/>
          </w:tcPr>
          <w:p w:rsidR="00F046AC" w:rsidRPr="00013ABA" w:rsidRDefault="00F046AC" w:rsidP="00013ABA">
            <w:pPr>
              <w:tabs>
                <w:tab w:val="left" w:pos="875"/>
              </w:tabs>
              <w:spacing w:after="120"/>
              <w:jc w:val="left"/>
              <w:rPr>
                <w:rFonts w:cs="Arial"/>
                <w:snapToGrid w:val="0"/>
              </w:rPr>
            </w:pPr>
            <w:r w:rsidRPr="00013ABA">
              <w:rPr>
                <w:rFonts w:cs="Arial"/>
                <w:snapToGrid w:val="0"/>
              </w:rPr>
              <w:t>Ms. Swenja Tams (Germany)</w:t>
            </w:r>
          </w:p>
        </w:tc>
      </w:tr>
      <w:tr w:rsidR="00F046AC" w:rsidRPr="00013ABA" w:rsidTr="00013ABA">
        <w:tc>
          <w:tcPr>
            <w:tcW w:w="1275" w:type="dxa"/>
            <w:vAlign w:val="center"/>
          </w:tcPr>
          <w:p w:rsidR="00F046AC" w:rsidRPr="00013ABA" w:rsidRDefault="00F046AC" w:rsidP="00013ABA">
            <w:pPr>
              <w:tabs>
                <w:tab w:val="left" w:pos="0"/>
              </w:tabs>
              <w:spacing w:after="120"/>
              <w:ind w:right="33" w:hanging="851"/>
              <w:jc w:val="center"/>
              <w:rPr>
                <w:rFonts w:cs="Arial"/>
                <w:snapToGrid w:val="0"/>
              </w:rPr>
            </w:pPr>
            <w:r w:rsidRPr="00013ABA">
              <w:rPr>
                <w:rFonts w:cs="Arial"/>
                <w:snapToGrid w:val="0"/>
              </w:rPr>
              <w:t>BMT</w:t>
            </w:r>
          </w:p>
        </w:tc>
        <w:tc>
          <w:tcPr>
            <w:tcW w:w="5387" w:type="dxa"/>
          </w:tcPr>
          <w:p w:rsidR="00F046AC" w:rsidRPr="00785424" w:rsidRDefault="00F046AC" w:rsidP="00013ABA">
            <w:pPr>
              <w:tabs>
                <w:tab w:val="left" w:pos="875"/>
              </w:tabs>
              <w:spacing w:after="120"/>
              <w:jc w:val="left"/>
              <w:rPr>
                <w:rFonts w:cs="Arial"/>
                <w:snapToGrid w:val="0"/>
              </w:rPr>
            </w:pPr>
            <w:r w:rsidRPr="00785424">
              <w:rPr>
                <w:rFonts w:cs="Arial"/>
                <w:snapToGrid w:val="0"/>
              </w:rPr>
              <w:t>Mr. Kees van Ettekoven (Netherlands)</w:t>
            </w:r>
          </w:p>
        </w:tc>
      </w:tr>
    </w:tbl>
    <w:p w:rsidR="00F046AC" w:rsidRPr="00983F26" w:rsidRDefault="00F046AC" w:rsidP="00F046AC">
      <w:pPr>
        <w:ind w:left="567" w:hanging="567"/>
        <w:rPr>
          <w:rFonts w:cs="Arial"/>
          <w:snapToGrid w:val="0"/>
        </w:rPr>
      </w:pPr>
    </w:p>
    <w:p w:rsidR="00F046AC" w:rsidRDefault="00F046AC" w:rsidP="00F046AC"/>
    <w:p w:rsidR="00F046AC" w:rsidRDefault="00F046AC" w:rsidP="00EE0613">
      <w:pPr>
        <w:pStyle w:val="Heading2"/>
      </w:pPr>
      <w:bookmarkStart w:id="227" w:name="_Toc393187183"/>
      <w:r w:rsidRPr="002E2155">
        <w:t>Program for the fifty-first session</w:t>
      </w:r>
      <w:bookmarkEnd w:id="227"/>
    </w:p>
    <w:p w:rsidR="00F046AC" w:rsidRDefault="00F046AC" w:rsidP="00F046AC"/>
    <w:p w:rsidR="00F046AC" w:rsidRPr="00AF342C" w:rsidRDefault="00F046AC" w:rsidP="00F046AC">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AF342C">
        <w:t>The following draft ag</w:t>
      </w:r>
      <w:r>
        <w:t>enda was agreed for the fifty-first</w:t>
      </w:r>
      <w:r w:rsidRPr="00AF342C">
        <w:t xml:space="preserve"> session of the TC, to be held in Geneva</w:t>
      </w:r>
      <w:r>
        <w:t xml:space="preserve"> in 2015</w:t>
      </w:r>
      <w:r w:rsidR="009C0A08">
        <w:t xml:space="preserve"> (see document TC/50/36 “Report on the Conclusions”, paragraph</w:t>
      </w:r>
      <w:r w:rsidR="005A2989">
        <w:t>s</w:t>
      </w:r>
      <w:r w:rsidR="009C0A08">
        <w:t xml:space="preserve"> 164</w:t>
      </w:r>
      <w:r w:rsidR="005A2989">
        <w:t xml:space="preserve"> and 165</w:t>
      </w:r>
      <w:r w:rsidR="009C0A08">
        <w:t>)</w:t>
      </w:r>
      <w:r w:rsidRPr="00AF342C">
        <w:t>:</w:t>
      </w:r>
    </w:p>
    <w:p w:rsidR="00F046AC" w:rsidRPr="00AF342C" w:rsidRDefault="00F046AC" w:rsidP="00F046AC">
      <w:pPr>
        <w:rPr>
          <w:snapToGrid w:val="0"/>
        </w:rPr>
      </w:pPr>
    </w:p>
    <w:p w:rsidR="00F046AC" w:rsidRPr="00856077" w:rsidRDefault="00F046AC" w:rsidP="00F046AC">
      <w:pPr>
        <w:spacing w:after="120"/>
        <w:ind w:left="1134" w:hanging="567"/>
        <w:rPr>
          <w:rFonts w:cs="Arial"/>
          <w:snapToGrid w:val="0"/>
        </w:rPr>
      </w:pPr>
      <w:r w:rsidRPr="00856077">
        <w:rPr>
          <w:rFonts w:cs="Arial"/>
          <w:snapToGrid w:val="0"/>
        </w:rPr>
        <w:t>1.</w:t>
      </w:r>
      <w:r w:rsidRPr="00856077">
        <w:rPr>
          <w:rFonts w:cs="Arial"/>
          <w:snapToGrid w:val="0"/>
        </w:rPr>
        <w:tab/>
        <w:t>Opening of the session</w:t>
      </w:r>
    </w:p>
    <w:p w:rsidR="00F046AC" w:rsidRDefault="00F046AC" w:rsidP="00F046AC">
      <w:pPr>
        <w:spacing w:after="120"/>
        <w:ind w:left="1134" w:hanging="567"/>
        <w:rPr>
          <w:rFonts w:cs="Arial"/>
          <w:snapToGrid w:val="0"/>
        </w:rPr>
      </w:pPr>
      <w:r w:rsidRPr="00856077">
        <w:rPr>
          <w:rFonts w:cs="Arial"/>
          <w:snapToGrid w:val="0"/>
        </w:rPr>
        <w:t>2.</w:t>
      </w:r>
      <w:r w:rsidRPr="00856077">
        <w:rPr>
          <w:rFonts w:cs="Arial"/>
          <w:snapToGrid w:val="0"/>
        </w:rPr>
        <w:tab/>
        <w:t>Adoption of the agenda</w:t>
      </w:r>
    </w:p>
    <w:p w:rsidR="00F046AC" w:rsidRDefault="00F046AC" w:rsidP="00F046AC">
      <w:pPr>
        <w:spacing w:after="120"/>
        <w:ind w:left="1134" w:hanging="567"/>
        <w:rPr>
          <w:rFonts w:cs="Arial"/>
          <w:snapToGrid w:val="0"/>
        </w:rPr>
      </w:pPr>
      <w:r>
        <w:rPr>
          <w:rFonts w:cs="Arial"/>
          <w:snapToGrid w:val="0"/>
        </w:rPr>
        <w:t>3.</w:t>
      </w:r>
      <w:r>
        <w:rPr>
          <w:rFonts w:cs="Arial"/>
          <w:snapToGrid w:val="0"/>
        </w:rPr>
        <w:tab/>
        <w:t>Discussion on:</w:t>
      </w:r>
    </w:p>
    <w:p w:rsidR="00F046AC" w:rsidRPr="00E0209A" w:rsidRDefault="00F046AC" w:rsidP="00F046AC">
      <w:pPr>
        <w:spacing w:before="60" w:after="60" w:line="276" w:lineRule="auto"/>
        <w:ind w:left="1701" w:hanging="567"/>
      </w:pPr>
      <w:r w:rsidRPr="00E0209A">
        <w:t xml:space="preserve">(a) </w:t>
      </w:r>
      <w:r w:rsidRPr="00E0209A">
        <w:tab/>
        <w:t>Molecular Techniques</w:t>
      </w:r>
    </w:p>
    <w:p w:rsidR="00F046AC" w:rsidRDefault="00F046AC" w:rsidP="00F046AC">
      <w:pPr>
        <w:spacing w:before="60" w:after="60" w:line="276" w:lineRule="auto"/>
        <w:ind w:left="1701" w:hanging="567"/>
      </w:pPr>
      <w:r>
        <w:t>(b)</w:t>
      </w:r>
      <w:r>
        <w:tab/>
      </w:r>
      <w:r w:rsidRPr="00E0209A">
        <w:t>Possible ways of improving the effectiveness of the TC, TWPs and P</w:t>
      </w:r>
      <w:r>
        <w:t>reparatory Workshops</w:t>
      </w:r>
    </w:p>
    <w:p w:rsidR="00F046AC" w:rsidRPr="00856077" w:rsidRDefault="00F046AC" w:rsidP="00F046AC">
      <w:pPr>
        <w:spacing w:after="120"/>
        <w:ind w:left="1134" w:hanging="567"/>
        <w:rPr>
          <w:rFonts w:cs="Arial"/>
          <w:snapToGrid w:val="0"/>
        </w:rPr>
      </w:pPr>
      <w:r>
        <w:rPr>
          <w:rFonts w:cs="Arial"/>
          <w:snapToGrid w:val="0"/>
        </w:rPr>
        <w:t>4.</w:t>
      </w:r>
      <w:r w:rsidRPr="00856077">
        <w:rPr>
          <w:rFonts w:cs="Arial"/>
          <w:snapToGrid w:val="0"/>
        </w:rPr>
        <w:tab/>
        <w:t>Report on developments in UPOV including relevant matters discussed in the last sessions of the Administrative and Legal Committee, the Consultative Committee and the Council (oral report by the Vice Secretary-General)</w:t>
      </w:r>
    </w:p>
    <w:p w:rsidR="00F046AC" w:rsidRDefault="00F046AC" w:rsidP="00F046AC">
      <w:pPr>
        <w:spacing w:after="120"/>
        <w:ind w:left="1134" w:hanging="567"/>
      </w:pPr>
      <w:r>
        <w:rPr>
          <w:rFonts w:cs="Arial"/>
          <w:snapToGrid w:val="0"/>
        </w:rPr>
        <w:t>5</w:t>
      </w:r>
      <w:r w:rsidRPr="00856077">
        <w:rPr>
          <w:rFonts w:cs="Arial"/>
          <w:snapToGrid w:val="0"/>
        </w:rPr>
        <w:t>.</w:t>
      </w:r>
      <w:r w:rsidRPr="00856077">
        <w:rPr>
          <w:rFonts w:cs="Arial"/>
          <w:snapToGrid w:val="0"/>
        </w:rPr>
        <w:tab/>
      </w:r>
      <w:r>
        <w:t>Progress reports on the work of the Technical Working Parties, including the Working Group on Biochemical and Molecular Techniques, and DNA-Profiling in Particular (BMT)</w:t>
      </w:r>
    </w:p>
    <w:p w:rsidR="00F046AC" w:rsidRPr="00856077" w:rsidRDefault="00F046AC" w:rsidP="00F046AC">
      <w:pPr>
        <w:spacing w:after="120"/>
        <w:ind w:left="1134" w:hanging="567"/>
        <w:rPr>
          <w:rFonts w:cs="Arial"/>
          <w:snapToGrid w:val="0"/>
        </w:rPr>
      </w:pPr>
      <w:r>
        <w:rPr>
          <w:rFonts w:cs="Arial"/>
          <w:snapToGrid w:val="0"/>
        </w:rPr>
        <w:t>6</w:t>
      </w:r>
      <w:r w:rsidRPr="00856077">
        <w:rPr>
          <w:rFonts w:cs="Arial"/>
          <w:snapToGrid w:val="0"/>
        </w:rPr>
        <w:t>.</w:t>
      </w:r>
      <w:r w:rsidRPr="00856077">
        <w:rPr>
          <w:rFonts w:cs="Arial"/>
          <w:snapToGrid w:val="0"/>
        </w:rPr>
        <w:tab/>
        <w:t>Matters arising from the Technical Working Parties</w:t>
      </w:r>
    </w:p>
    <w:p w:rsidR="00F046AC" w:rsidRPr="00856077" w:rsidRDefault="00F046AC" w:rsidP="00F046AC">
      <w:pPr>
        <w:keepLines/>
        <w:spacing w:after="120"/>
        <w:ind w:left="567"/>
        <w:jc w:val="left"/>
        <w:rPr>
          <w:rFonts w:cs="Arial"/>
          <w:snapToGrid w:val="0"/>
        </w:rPr>
      </w:pPr>
      <w:r>
        <w:rPr>
          <w:rFonts w:cs="Arial"/>
          <w:snapToGrid w:val="0"/>
        </w:rPr>
        <w:t>7</w:t>
      </w:r>
      <w:r w:rsidRPr="00856077">
        <w:rPr>
          <w:rFonts w:cs="Arial"/>
          <w:snapToGrid w:val="0"/>
        </w:rPr>
        <w:t>.</w:t>
      </w:r>
      <w:r w:rsidRPr="00856077">
        <w:rPr>
          <w:rFonts w:cs="Arial"/>
          <w:snapToGrid w:val="0"/>
        </w:rPr>
        <w:tab/>
        <w:t>TGP documents</w:t>
      </w:r>
    </w:p>
    <w:p w:rsidR="00F046AC" w:rsidRPr="00856077" w:rsidRDefault="00F046AC" w:rsidP="00F046AC">
      <w:pPr>
        <w:spacing w:after="120"/>
        <w:ind w:left="1134" w:hanging="567"/>
        <w:rPr>
          <w:rFonts w:cs="Arial"/>
        </w:rPr>
      </w:pPr>
      <w:r>
        <w:rPr>
          <w:rFonts w:cs="Arial"/>
          <w:snapToGrid w:val="0"/>
        </w:rPr>
        <w:t>8.</w:t>
      </w:r>
      <w:r w:rsidRPr="00856077">
        <w:rPr>
          <w:rFonts w:cs="Arial"/>
          <w:snapToGrid w:val="0"/>
        </w:rPr>
        <w:tab/>
        <w:t>Molecular techniques</w:t>
      </w:r>
    </w:p>
    <w:p w:rsidR="00F046AC" w:rsidRDefault="00F046AC" w:rsidP="00F046AC">
      <w:pPr>
        <w:spacing w:after="120"/>
        <w:ind w:left="1134" w:hanging="567"/>
        <w:rPr>
          <w:rFonts w:cs="Arial"/>
          <w:snapToGrid w:val="0"/>
        </w:rPr>
      </w:pPr>
      <w:r>
        <w:rPr>
          <w:rFonts w:cs="Arial"/>
          <w:snapToGrid w:val="0"/>
        </w:rPr>
        <w:t>9</w:t>
      </w:r>
      <w:r w:rsidRPr="00856077">
        <w:rPr>
          <w:rFonts w:cs="Arial"/>
          <w:snapToGrid w:val="0"/>
        </w:rPr>
        <w:t>.</w:t>
      </w:r>
      <w:r w:rsidRPr="00856077">
        <w:rPr>
          <w:rFonts w:cs="Arial"/>
          <w:snapToGrid w:val="0"/>
        </w:rPr>
        <w:tab/>
        <w:t>Variety denominations</w:t>
      </w:r>
    </w:p>
    <w:p w:rsidR="00F046AC" w:rsidRPr="00856077" w:rsidRDefault="00F046AC" w:rsidP="00F046AC">
      <w:pPr>
        <w:spacing w:after="120"/>
        <w:ind w:left="1134" w:hanging="567"/>
        <w:rPr>
          <w:rFonts w:cs="Arial"/>
          <w:snapToGrid w:val="0"/>
        </w:rPr>
      </w:pPr>
      <w:r>
        <w:rPr>
          <w:rFonts w:cs="Arial"/>
          <w:snapToGrid w:val="0"/>
        </w:rPr>
        <w:t>10</w:t>
      </w:r>
      <w:r w:rsidRPr="00856077">
        <w:rPr>
          <w:rFonts w:cs="Arial"/>
          <w:snapToGrid w:val="0"/>
        </w:rPr>
        <w:t>.</w:t>
      </w:r>
      <w:r w:rsidRPr="00856077">
        <w:rPr>
          <w:rFonts w:cs="Arial"/>
          <w:snapToGrid w:val="0"/>
        </w:rPr>
        <w:tab/>
        <w:t>Information and databases</w:t>
      </w:r>
    </w:p>
    <w:p w:rsidR="00F046AC" w:rsidRPr="00856077" w:rsidRDefault="00F046AC" w:rsidP="00F046AC">
      <w:pPr>
        <w:spacing w:after="120"/>
        <w:ind w:left="1701" w:hanging="567"/>
        <w:rPr>
          <w:rFonts w:cs="Arial"/>
          <w:snapToGrid w:val="0"/>
        </w:rPr>
      </w:pPr>
      <w:r w:rsidRPr="00856077">
        <w:rPr>
          <w:rFonts w:cs="Arial"/>
          <w:snapToGrid w:val="0"/>
        </w:rPr>
        <w:t>(a)</w:t>
      </w:r>
      <w:r w:rsidRPr="00856077">
        <w:rPr>
          <w:rFonts w:cs="Arial"/>
          <w:snapToGrid w:val="0"/>
        </w:rPr>
        <w:tab/>
        <w:t>UPOV information databases</w:t>
      </w:r>
    </w:p>
    <w:p w:rsidR="00F046AC" w:rsidRPr="00856077" w:rsidRDefault="00F046AC" w:rsidP="00F046AC">
      <w:pPr>
        <w:spacing w:after="120"/>
        <w:ind w:left="1701" w:hanging="567"/>
        <w:rPr>
          <w:rFonts w:cs="Arial"/>
          <w:snapToGrid w:val="0"/>
        </w:rPr>
      </w:pPr>
      <w:r w:rsidRPr="00856077">
        <w:rPr>
          <w:rFonts w:cs="Arial"/>
          <w:snapToGrid w:val="0"/>
        </w:rPr>
        <w:t>(b)</w:t>
      </w:r>
      <w:r w:rsidRPr="00856077">
        <w:rPr>
          <w:rFonts w:cs="Arial"/>
          <w:snapToGrid w:val="0"/>
        </w:rPr>
        <w:tab/>
        <w:t xml:space="preserve">Electronic application systems </w:t>
      </w:r>
    </w:p>
    <w:p w:rsidR="00F046AC" w:rsidRPr="00856077" w:rsidRDefault="00F046AC" w:rsidP="00F046AC">
      <w:pPr>
        <w:spacing w:after="120"/>
        <w:ind w:left="1701" w:hanging="567"/>
        <w:rPr>
          <w:rFonts w:cs="Arial"/>
          <w:snapToGrid w:val="0"/>
        </w:rPr>
      </w:pPr>
      <w:r w:rsidRPr="00856077">
        <w:rPr>
          <w:rFonts w:cs="Arial"/>
          <w:snapToGrid w:val="0"/>
        </w:rPr>
        <w:t>(c)</w:t>
      </w:r>
      <w:r w:rsidRPr="00856077">
        <w:rPr>
          <w:rFonts w:cs="Arial"/>
          <w:snapToGrid w:val="0"/>
        </w:rPr>
        <w:tab/>
        <w:t xml:space="preserve">Exchangeable software </w:t>
      </w:r>
    </w:p>
    <w:p w:rsidR="00F046AC" w:rsidRPr="00856077" w:rsidRDefault="00F046AC" w:rsidP="00F046AC">
      <w:pPr>
        <w:spacing w:after="120"/>
        <w:ind w:left="1701" w:hanging="567"/>
        <w:rPr>
          <w:rFonts w:cs="Arial"/>
          <w:snapToGrid w:val="0"/>
        </w:rPr>
      </w:pPr>
      <w:r w:rsidRPr="00856077">
        <w:rPr>
          <w:rFonts w:cs="Arial"/>
          <w:snapToGrid w:val="0"/>
        </w:rPr>
        <w:t>(d)</w:t>
      </w:r>
      <w:r w:rsidRPr="00856077">
        <w:rPr>
          <w:rFonts w:cs="Arial"/>
          <w:snapToGrid w:val="0"/>
        </w:rPr>
        <w:tab/>
        <w:t>Variety description databases</w:t>
      </w:r>
    </w:p>
    <w:p w:rsidR="00F046AC" w:rsidRDefault="00F046AC" w:rsidP="00F046AC">
      <w:pPr>
        <w:spacing w:after="120"/>
        <w:ind w:left="1134" w:hanging="567"/>
        <w:rPr>
          <w:rFonts w:cs="Arial"/>
          <w:snapToGrid w:val="0"/>
        </w:rPr>
      </w:pPr>
      <w:r>
        <w:rPr>
          <w:rFonts w:cs="Arial"/>
          <w:snapToGrid w:val="0"/>
        </w:rPr>
        <w:t>11</w:t>
      </w:r>
      <w:r w:rsidRPr="00856077">
        <w:rPr>
          <w:rFonts w:cs="Arial"/>
          <w:snapToGrid w:val="0"/>
        </w:rPr>
        <w:t>.</w:t>
      </w:r>
      <w:r w:rsidRPr="00856077">
        <w:rPr>
          <w:rFonts w:cs="Arial"/>
          <w:snapToGrid w:val="0"/>
        </w:rPr>
        <w:tab/>
        <w:t>Assessing uniformity by off-types on the basis of more than one sample or sub</w:t>
      </w:r>
      <w:r w:rsidRPr="00856077">
        <w:rPr>
          <w:rFonts w:cs="Arial"/>
          <w:snapToGrid w:val="0"/>
        </w:rPr>
        <w:noBreakHyphen/>
        <w:t xml:space="preserve">samples </w:t>
      </w:r>
    </w:p>
    <w:p w:rsidR="00F046AC" w:rsidRPr="00856077" w:rsidRDefault="00F046AC" w:rsidP="00F046AC">
      <w:pPr>
        <w:spacing w:after="120"/>
        <w:ind w:left="1134" w:hanging="567"/>
        <w:rPr>
          <w:rFonts w:cs="Arial"/>
          <w:snapToGrid w:val="0"/>
        </w:rPr>
      </w:pPr>
      <w:r>
        <w:rPr>
          <w:rFonts w:cs="Arial"/>
          <w:snapToGrid w:val="0"/>
        </w:rPr>
        <w:t>12</w:t>
      </w:r>
      <w:r w:rsidRPr="00856077">
        <w:rPr>
          <w:rFonts w:cs="Arial"/>
          <w:snapToGrid w:val="0"/>
        </w:rPr>
        <w:t>.</w:t>
      </w:r>
      <w:r w:rsidRPr="00856077">
        <w:rPr>
          <w:rFonts w:cs="Arial"/>
          <w:snapToGrid w:val="0"/>
        </w:rPr>
        <w:tab/>
        <w:t xml:space="preserve">Preparatory workshops </w:t>
      </w:r>
    </w:p>
    <w:p w:rsidR="00F046AC" w:rsidRPr="00856077" w:rsidRDefault="00F046AC" w:rsidP="00F046AC">
      <w:pPr>
        <w:spacing w:after="120"/>
        <w:ind w:left="1134" w:hanging="567"/>
        <w:rPr>
          <w:rFonts w:cs="Arial"/>
          <w:snapToGrid w:val="0"/>
        </w:rPr>
      </w:pPr>
      <w:r>
        <w:rPr>
          <w:rFonts w:cs="Arial"/>
          <w:snapToGrid w:val="0"/>
        </w:rPr>
        <w:t>13</w:t>
      </w:r>
      <w:r w:rsidRPr="00856077">
        <w:rPr>
          <w:rFonts w:cs="Arial"/>
          <w:snapToGrid w:val="0"/>
        </w:rPr>
        <w:t>.</w:t>
      </w:r>
      <w:r w:rsidRPr="00856077">
        <w:rPr>
          <w:rFonts w:cs="Arial"/>
          <w:snapToGrid w:val="0"/>
        </w:rPr>
        <w:tab/>
        <w:t xml:space="preserve">Test Guidelines </w:t>
      </w:r>
    </w:p>
    <w:p w:rsidR="00F046AC" w:rsidRPr="00856077" w:rsidRDefault="00F046AC" w:rsidP="00F046AC">
      <w:pPr>
        <w:spacing w:after="120"/>
        <w:ind w:left="1134" w:hanging="567"/>
        <w:rPr>
          <w:rFonts w:cs="Arial"/>
          <w:snapToGrid w:val="0"/>
        </w:rPr>
      </w:pPr>
      <w:r>
        <w:rPr>
          <w:rFonts w:cs="Arial"/>
          <w:snapToGrid w:val="0"/>
        </w:rPr>
        <w:t>14</w:t>
      </w:r>
      <w:r w:rsidRPr="00856077">
        <w:rPr>
          <w:rFonts w:cs="Arial"/>
          <w:snapToGrid w:val="0"/>
        </w:rPr>
        <w:t>.</w:t>
      </w:r>
      <w:r w:rsidRPr="00856077">
        <w:rPr>
          <w:rFonts w:cs="Arial"/>
          <w:snapToGrid w:val="0"/>
        </w:rPr>
        <w:tab/>
        <w:t xml:space="preserve">List of genera and species for which authorities have practical experience in the examination of distinctness, uniformity and stability </w:t>
      </w:r>
    </w:p>
    <w:p w:rsidR="00F046AC" w:rsidRPr="00856077" w:rsidRDefault="00F046AC" w:rsidP="00F046AC">
      <w:pPr>
        <w:spacing w:after="120"/>
        <w:ind w:left="1134" w:hanging="567"/>
        <w:rPr>
          <w:rFonts w:cs="Arial"/>
          <w:snapToGrid w:val="0"/>
        </w:rPr>
      </w:pPr>
      <w:r>
        <w:rPr>
          <w:rFonts w:cs="Arial"/>
          <w:snapToGrid w:val="0"/>
        </w:rPr>
        <w:t>15</w:t>
      </w:r>
      <w:r w:rsidRPr="00856077">
        <w:rPr>
          <w:rFonts w:cs="Arial"/>
          <w:snapToGrid w:val="0"/>
        </w:rPr>
        <w:t>.</w:t>
      </w:r>
      <w:r w:rsidRPr="00856077">
        <w:rPr>
          <w:rFonts w:cs="Arial"/>
          <w:snapToGrid w:val="0"/>
        </w:rPr>
        <w:tab/>
        <w:t xml:space="preserve">Program for the </w:t>
      </w:r>
      <w:r>
        <w:rPr>
          <w:rFonts w:cs="Arial"/>
          <w:snapToGrid w:val="0"/>
        </w:rPr>
        <w:t xml:space="preserve">fifty-second </w:t>
      </w:r>
      <w:r w:rsidRPr="00856077">
        <w:rPr>
          <w:rFonts w:cs="Arial"/>
          <w:snapToGrid w:val="0"/>
        </w:rPr>
        <w:t xml:space="preserve">session </w:t>
      </w:r>
    </w:p>
    <w:p w:rsidR="00F046AC" w:rsidRPr="00856077" w:rsidRDefault="00F046AC" w:rsidP="00F046AC">
      <w:pPr>
        <w:spacing w:after="120"/>
        <w:ind w:left="1134" w:hanging="567"/>
        <w:rPr>
          <w:rFonts w:cs="Arial"/>
          <w:snapToGrid w:val="0"/>
        </w:rPr>
      </w:pPr>
      <w:r>
        <w:rPr>
          <w:rFonts w:cs="Arial"/>
          <w:snapToGrid w:val="0"/>
        </w:rPr>
        <w:t>16</w:t>
      </w:r>
      <w:r w:rsidRPr="00856077">
        <w:rPr>
          <w:rFonts w:cs="Arial"/>
          <w:snapToGrid w:val="0"/>
        </w:rPr>
        <w:t>.</w:t>
      </w:r>
      <w:r w:rsidRPr="00856077">
        <w:rPr>
          <w:rFonts w:cs="Arial"/>
          <w:snapToGrid w:val="0"/>
        </w:rPr>
        <w:tab/>
      </w:r>
      <w:r w:rsidRPr="00856077">
        <w:rPr>
          <w:rFonts w:cs="Arial"/>
        </w:rPr>
        <w:t>Adoption of the report on the conclusions (if time permits)</w:t>
      </w:r>
    </w:p>
    <w:p w:rsidR="00F046AC" w:rsidRPr="00856077" w:rsidRDefault="00F046AC" w:rsidP="00F046AC">
      <w:pPr>
        <w:ind w:left="567"/>
        <w:rPr>
          <w:snapToGrid w:val="0"/>
        </w:rPr>
      </w:pPr>
      <w:r>
        <w:rPr>
          <w:snapToGrid w:val="0"/>
        </w:rPr>
        <w:t>17</w:t>
      </w:r>
      <w:r w:rsidRPr="00856077">
        <w:rPr>
          <w:snapToGrid w:val="0"/>
        </w:rPr>
        <w:t>.</w:t>
      </w:r>
      <w:r w:rsidRPr="00856077">
        <w:rPr>
          <w:snapToGrid w:val="0"/>
        </w:rPr>
        <w:tab/>
        <w:t>Closing of the session</w:t>
      </w:r>
    </w:p>
    <w:p w:rsidR="00F046AC" w:rsidRDefault="00F046AC" w:rsidP="00F046AC"/>
    <w:p w:rsidR="00F046AC" w:rsidRPr="005A2989" w:rsidRDefault="00F046AC" w:rsidP="00F046AC">
      <w:r w:rsidRPr="005A2989">
        <w:fldChar w:fldCharType="begin"/>
      </w:r>
      <w:r w:rsidRPr="005A2989">
        <w:instrText xml:space="preserve"> AUTONUM  </w:instrText>
      </w:r>
      <w:r w:rsidRPr="005A2989">
        <w:fldChar w:fldCharType="end"/>
      </w:r>
      <w:r w:rsidRPr="005A2989">
        <w:tab/>
        <w:t xml:space="preserve">The TC agreed that consideration should be given to inviting other organizations e.g. the </w:t>
      </w:r>
      <w:r w:rsidRPr="005A2989">
        <w:rPr>
          <w:rFonts w:cs="Arial"/>
        </w:rPr>
        <w:t>Convention on Biological Diversity (CBD)</w:t>
      </w:r>
      <w:r w:rsidRPr="005A2989">
        <w:t xml:space="preserve">, the Food and Agriculture Organization of the United Nations (FAO), ISTA, the International Treaty on Plant Genetic Resources for Food and Agriculture (ITPGRFA), OECD and the World </w:t>
      </w:r>
      <w:r w:rsidRPr="005A2989">
        <w:lastRenderedPageBreak/>
        <w:t>Intellectual Property Organization (WIPO) to make presentations at a future session.  In that regard, it agreed that it would be appropriate to report this suggestion for consideration by the Consultative Committee.</w:t>
      </w:r>
    </w:p>
    <w:p w:rsidR="00F046AC" w:rsidRDefault="00F046AC" w:rsidP="00F046AC"/>
    <w:p w:rsidR="00F046AC" w:rsidRPr="00F046AC" w:rsidRDefault="00F046AC" w:rsidP="00F046AC"/>
    <w:p w:rsidR="00C651CE" w:rsidRDefault="007C48DB" w:rsidP="007C48DB">
      <w:pPr>
        <w:pStyle w:val="Heading1"/>
      </w:pPr>
      <w:bookmarkStart w:id="228" w:name="_Toc393187184"/>
      <w:r>
        <w:t>progress report on the work of the technical working parties and the working group on biochemical and molecular techniques, and dna-profiling in particular in 2013</w:t>
      </w:r>
      <w:bookmarkEnd w:id="228"/>
    </w:p>
    <w:p w:rsidR="007C48DB" w:rsidRDefault="007C48DB" w:rsidP="007C48DB"/>
    <w:p w:rsidR="007C48DB" w:rsidRDefault="007C48DB" w:rsidP="007C48DB">
      <w:r>
        <w:fldChar w:fldCharType="begin"/>
      </w:r>
      <w:r>
        <w:instrText xml:space="preserve"> AUTONUM  </w:instrText>
      </w:r>
      <w:r>
        <w:fldChar w:fldCharType="end"/>
      </w:r>
      <w:r>
        <w:tab/>
        <w:t>The following reports were made by the Chairpersons on the work of the TWA, TWC, TWF, TWO, TWV, and BMT at the fiftieth session of the TC.</w:t>
      </w:r>
    </w:p>
    <w:p w:rsidR="007C48DB" w:rsidRDefault="007C48DB" w:rsidP="007C48DB"/>
    <w:p w:rsidR="008205FC" w:rsidRDefault="008205FC" w:rsidP="007C48DB"/>
    <w:p w:rsidR="007C48DB" w:rsidRDefault="007C48DB" w:rsidP="007C48DB">
      <w:pPr>
        <w:pStyle w:val="Heading2"/>
      </w:pPr>
      <w:bookmarkStart w:id="229" w:name="_Toc393187185"/>
      <w:r>
        <w:t>Technical Working Party for Agricultural Crops (TWA)</w:t>
      </w:r>
      <w:bookmarkEnd w:id="229"/>
    </w:p>
    <w:p w:rsidR="007C48DB" w:rsidRDefault="007C48DB" w:rsidP="007C48DB"/>
    <w:p w:rsidR="007C48DB" w:rsidRPr="0048732D"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E4314">
        <w:rPr>
          <w:rFonts w:cs="Arial"/>
        </w:rPr>
        <w:t>The Technical Working Party for Agricultural Crops (TWA</w:t>
      </w:r>
      <w:r>
        <w:rPr>
          <w:rFonts w:cs="Arial"/>
        </w:rPr>
        <w:t>)</w:t>
      </w:r>
      <w:r w:rsidRPr="005E4314">
        <w:rPr>
          <w:rFonts w:cs="Arial"/>
        </w:rPr>
        <w:t xml:space="preserve"> </w:t>
      </w:r>
      <w:r w:rsidRPr="0048732D">
        <w:rPr>
          <w:rFonts w:cs="Arial"/>
        </w:rPr>
        <w:t>held its fort</w:t>
      </w:r>
      <w:r>
        <w:rPr>
          <w:rFonts w:cs="Arial"/>
        </w:rPr>
        <w:t>y-second</w:t>
      </w:r>
      <w:r w:rsidRPr="0048732D">
        <w:rPr>
          <w:rFonts w:cs="Arial"/>
        </w:rPr>
        <w:t xml:space="preserve"> session in </w:t>
      </w:r>
      <w:r>
        <w:rPr>
          <w:rFonts w:cs="Arial"/>
        </w:rPr>
        <w:t>Kiev</w:t>
      </w:r>
      <w:r w:rsidRPr="0048732D">
        <w:rPr>
          <w:rFonts w:cs="Arial"/>
        </w:rPr>
        <w:t xml:space="preserve">, </w:t>
      </w:r>
      <w:r>
        <w:rPr>
          <w:rFonts w:cs="Arial"/>
        </w:rPr>
        <w:t>Ukraine</w:t>
      </w:r>
      <w:r w:rsidRPr="0048732D">
        <w:rPr>
          <w:rFonts w:cs="Arial"/>
        </w:rPr>
        <w:t xml:space="preserve">, from </w:t>
      </w:r>
      <w:r>
        <w:rPr>
          <w:rFonts w:cs="Arial"/>
        </w:rPr>
        <w:t>June</w:t>
      </w:r>
      <w:r w:rsidRPr="0048732D">
        <w:rPr>
          <w:rFonts w:cs="Arial"/>
        </w:rPr>
        <w:t xml:space="preserve"> </w:t>
      </w:r>
      <w:r>
        <w:rPr>
          <w:rFonts w:cs="Arial"/>
        </w:rPr>
        <w:t>17 to 21</w:t>
      </w:r>
      <w:r w:rsidRPr="0048732D">
        <w:rPr>
          <w:rFonts w:cs="Arial"/>
        </w:rPr>
        <w:t>, 201</w:t>
      </w:r>
      <w:r>
        <w:rPr>
          <w:rFonts w:cs="Arial"/>
        </w:rPr>
        <w:t>3</w:t>
      </w:r>
      <w:r w:rsidR="003D3585">
        <w:rPr>
          <w:rFonts w:cs="Arial"/>
        </w:rPr>
        <w:t xml:space="preserve"> under the c</w:t>
      </w:r>
      <w:r w:rsidRPr="0048732D">
        <w:rPr>
          <w:rFonts w:cs="Arial"/>
        </w:rPr>
        <w:t>hairmanship of Mr</w:t>
      </w:r>
      <w:r>
        <w:rPr>
          <w:rFonts w:cs="Arial"/>
        </w:rPr>
        <w:t>s.</w:t>
      </w:r>
      <w:r w:rsidRPr="0048732D">
        <w:rPr>
          <w:rFonts w:cs="Arial"/>
        </w:rPr>
        <w:t xml:space="preserve"> </w:t>
      </w:r>
      <w:r>
        <w:rPr>
          <w:rFonts w:cs="Arial"/>
        </w:rPr>
        <w:t>Robyn Hierse</w:t>
      </w:r>
      <w:r w:rsidRPr="0048732D">
        <w:rPr>
          <w:rFonts w:cs="Arial"/>
        </w:rPr>
        <w:t xml:space="preserve"> (</w:t>
      </w:r>
      <w:r>
        <w:rPr>
          <w:rFonts w:cs="Arial"/>
        </w:rPr>
        <w:t>South Africa</w:t>
      </w:r>
      <w:r w:rsidRPr="0048732D">
        <w:rPr>
          <w:rFonts w:cs="Arial"/>
        </w:rPr>
        <w:t>).  The report of this meeting can be found in document TWA/4</w:t>
      </w:r>
      <w:r>
        <w:rPr>
          <w:rFonts w:cs="Arial"/>
        </w:rPr>
        <w:t>2</w:t>
      </w:r>
      <w:r w:rsidRPr="0048732D">
        <w:rPr>
          <w:rFonts w:cs="Arial"/>
        </w:rPr>
        <w:t>/</w:t>
      </w:r>
      <w:r>
        <w:rPr>
          <w:rFonts w:cs="Arial"/>
        </w:rPr>
        <w:t xml:space="preserve">31 </w:t>
      </w:r>
      <w:r w:rsidRPr="0048732D">
        <w:rPr>
          <w:rFonts w:cs="Arial"/>
        </w:rPr>
        <w:t>“Report”.</w:t>
      </w:r>
    </w:p>
    <w:p w:rsidR="007C48DB" w:rsidRPr="0048732D"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48732D">
        <w:rPr>
          <w:rFonts w:cs="Arial"/>
        </w:rPr>
        <w:t xml:space="preserve">The session was attended by </w:t>
      </w:r>
      <w:r>
        <w:rPr>
          <w:rFonts w:cs="Arial"/>
        </w:rPr>
        <w:t>86</w:t>
      </w:r>
      <w:r w:rsidRPr="0048732D">
        <w:rPr>
          <w:rFonts w:cs="Arial"/>
        </w:rPr>
        <w:t xml:space="preserve"> participants from </w:t>
      </w:r>
      <w:r>
        <w:rPr>
          <w:rFonts w:cs="Arial"/>
        </w:rPr>
        <w:t>32 members of the Union.</w:t>
      </w:r>
      <w:r w:rsidRPr="0048732D">
        <w:rPr>
          <w:rFonts w:cs="Arial"/>
        </w:rPr>
        <w:t xml:space="preserve"> The </w:t>
      </w:r>
      <w:r w:rsidRPr="005C0871">
        <w:rPr>
          <w:rFonts w:cs="Arial"/>
        </w:rPr>
        <w:t>preparatory workshop</w:t>
      </w:r>
      <w:r w:rsidRPr="0048732D">
        <w:rPr>
          <w:rFonts w:cs="Arial"/>
        </w:rPr>
        <w:t xml:space="preserve"> was held on the afternoon of </w:t>
      </w:r>
      <w:r>
        <w:rPr>
          <w:rFonts w:cs="Arial"/>
        </w:rPr>
        <w:t>June</w:t>
      </w:r>
      <w:r w:rsidRPr="0048732D">
        <w:rPr>
          <w:rFonts w:cs="Arial"/>
        </w:rPr>
        <w:t xml:space="preserve"> </w:t>
      </w:r>
      <w:r>
        <w:rPr>
          <w:rFonts w:cs="Arial"/>
        </w:rPr>
        <w:t>16</w:t>
      </w:r>
      <w:r w:rsidRPr="0048732D">
        <w:rPr>
          <w:rFonts w:cs="Arial"/>
        </w:rPr>
        <w:t xml:space="preserve"> and was attended by </w:t>
      </w:r>
      <w:r>
        <w:rPr>
          <w:rFonts w:cs="Arial"/>
        </w:rPr>
        <w:t>36</w:t>
      </w:r>
      <w:r w:rsidRPr="0048732D">
        <w:rPr>
          <w:rFonts w:cs="Arial"/>
        </w:rPr>
        <w:t xml:space="preserve"> participants</w:t>
      </w:r>
      <w:r>
        <w:rPr>
          <w:rFonts w:cs="Arial"/>
        </w:rPr>
        <w:t xml:space="preserve"> from 16 members of </w:t>
      </w:r>
      <w:r w:rsidR="003D3585">
        <w:rPr>
          <w:rFonts w:cs="Arial"/>
        </w:rPr>
        <w:t>the Union</w:t>
      </w:r>
      <w:r w:rsidRPr="0048732D">
        <w:rPr>
          <w:rFonts w:cs="Arial"/>
        </w:rPr>
        <w:t>.</w:t>
      </w:r>
    </w:p>
    <w:p w:rsidR="007C48DB" w:rsidRDefault="007C48DB" w:rsidP="007C48DB">
      <w:pPr>
        <w:contextualSpacing/>
        <w:rPr>
          <w:rFonts w:cs="Arial"/>
        </w:rPr>
      </w:pPr>
    </w:p>
    <w:p w:rsidR="007C48DB" w:rsidRPr="00E95D9A"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E95D9A">
        <w:rPr>
          <w:rFonts w:cs="Arial"/>
        </w:rPr>
        <w:t>The TWA was welcomed by Mrs. Nataliya Khrapiychuk, Head of Seed Production Section of Agriculture Department, Ministry of Agrarian Policy and Food of Ukraine and then received a presentation from Mr. Petro Vasyliuk, Director, Ukrainian Institute for Plant Variety Examination on “Right Protection for Plant Variety in Ukraine” and from Mrs. Svitlana Gryniv, Head of Department for Qualifying Examination of Plant Varieties on Distinctness, Uniformity and Stability on “Qualifying Examination on Distinctness, Uniformity and Stability”.</w:t>
      </w:r>
    </w:p>
    <w:p w:rsidR="007C48DB" w:rsidRPr="0048732D"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TWA noted that the information on </w:t>
      </w:r>
      <w:r w:rsidRPr="0048732D">
        <w:rPr>
          <w:rFonts w:cs="Arial"/>
        </w:rPr>
        <w:t xml:space="preserve">developments in plant variety protection from </w:t>
      </w:r>
      <w:r>
        <w:rPr>
          <w:rFonts w:cs="Arial"/>
        </w:rPr>
        <w:t xml:space="preserve">members and observers was provided in document TWA/42/28.  This was then </w:t>
      </w:r>
      <w:r w:rsidRPr="0048732D">
        <w:rPr>
          <w:rFonts w:cs="Arial"/>
        </w:rPr>
        <w:t xml:space="preserve">followed by a presentation from the Office of </w:t>
      </w:r>
      <w:r w:rsidR="003D3585">
        <w:rPr>
          <w:rFonts w:cs="Arial"/>
        </w:rPr>
        <w:t>the Union</w:t>
      </w:r>
      <w:r w:rsidRPr="0048732D">
        <w:rPr>
          <w:rFonts w:cs="Arial"/>
        </w:rPr>
        <w:t xml:space="preserve"> on the latest developments within UPOV</w:t>
      </w:r>
      <w:r>
        <w:rPr>
          <w:rFonts w:cs="Arial"/>
        </w:rPr>
        <w:t xml:space="preserve">, and a presentation on the results of the 2012 survey on </w:t>
      </w:r>
      <w:r w:rsidR="006A59CE">
        <w:rPr>
          <w:rFonts w:cs="Arial"/>
        </w:rPr>
        <w:t xml:space="preserve">improving </w:t>
      </w:r>
      <w:r>
        <w:rPr>
          <w:rFonts w:cs="Arial"/>
        </w:rPr>
        <w:t xml:space="preserve">the effectiveness of the Technical Working Parties, as requested by the TC at its forty-ninth session, a copy of which </w:t>
      </w:r>
      <w:r w:rsidR="003D3585">
        <w:rPr>
          <w:rFonts w:cs="Arial"/>
        </w:rPr>
        <w:t>was</w:t>
      </w:r>
      <w:r>
        <w:rPr>
          <w:rFonts w:cs="Arial"/>
        </w:rPr>
        <w:t xml:space="preserve"> provided in document TWA/42/27 Add..</w:t>
      </w:r>
    </w:p>
    <w:p w:rsidR="007C48DB"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48732D">
        <w:rPr>
          <w:rFonts w:cs="Arial"/>
        </w:rPr>
        <w:t>After the reports</w:t>
      </w:r>
      <w:r>
        <w:rPr>
          <w:rFonts w:cs="Arial"/>
        </w:rPr>
        <w:t>,</w:t>
      </w:r>
      <w:r w:rsidRPr="0048732D">
        <w:rPr>
          <w:rFonts w:cs="Arial"/>
        </w:rPr>
        <w:t xml:space="preserve"> the TWA noted the information on developments in UPOV on molecular techniques</w:t>
      </w:r>
      <w:r>
        <w:rPr>
          <w:rFonts w:cs="Arial"/>
        </w:rPr>
        <w:t xml:space="preserve">, </w:t>
      </w:r>
      <w:r w:rsidRPr="001F5F8F">
        <w:rPr>
          <w:rFonts w:cs="Arial"/>
        </w:rPr>
        <w:t xml:space="preserve">which </w:t>
      </w:r>
      <w:r w:rsidR="003D3585">
        <w:rPr>
          <w:rFonts w:cs="Arial"/>
        </w:rPr>
        <w:t>was</w:t>
      </w:r>
      <w:r w:rsidRPr="001F5F8F">
        <w:rPr>
          <w:rFonts w:cs="Arial"/>
        </w:rPr>
        <w:t xml:space="preserve"> provided</w:t>
      </w:r>
      <w:r w:rsidRPr="0048732D">
        <w:rPr>
          <w:rFonts w:cs="Arial"/>
        </w:rPr>
        <w:t xml:space="preserve"> in document TWA/4</w:t>
      </w:r>
      <w:r>
        <w:rPr>
          <w:rFonts w:cs="Arial"/>
        </w:rPr>
        <w:t>2</w:t>
      </w:r>
      <w:r w:rsidRPr="0048732D">
        <w:rPr>
          <w:rFonts w:cs="Arial"/>
        </w:rPr>
        <w:t>/2</w:t>
      </w:r>
      <w:r>
        <w:rPr>
          <w:rFonts w:cs="Arial"/>
        </w:rPr>
        <w:t xml:space="preserve"> </w:t>
      </w:r>
      <w:r w:rsidRPr="001F5F8F">
        <w:rPr>
          <w:rFonts w:cs="Arial"/>
        </w:rPr>
        <w:t>“Molecular Techniques”.</w:t>
      </w:r>
      <w:r>
        <w:rPr>
          <w:rFonts w:cs="Arial"/>
        </w:rPr>
        <w:t xml:space="preserve">  It was also noted that the TC had proposed to hold a coordinated meeting of the Working Group on Biochemical and Molecular Techniques, and DNA-Profiling in Particular (BMT) with the International Organization for Standardization (ISO), the International Seed Testing Association (ISTA) and the Organization for Economic Co-Operation and Development (OECD) which would also include breeders.  If </w:t>
      </w:r>
      <w:r w:rsidR="00C762EC">
        <w:rPr>
          <w:rFonts w:cs="Arial"/>
        </w:rPr>
        <w:t>that</w:t>
      </w:r>
      <w:r>
        <w:rPr>
          <w:rFonts w:cs="Arial"/>
        </w:rPr>
        <w:t xml:space="preserve"> was not possible a meeting of the BMT would be organized in the meantime. The TWA agreed with the TC that there was a need to provide suitable information on the situation in UPOV with regard to the use of molecular techniques to a wider audience, including breeders and the public in general.</w:t>
      </w:r>
    </w:p>
    <w:p w:rsidR="007C48DB" w:rsidRPr="0048732D"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t>Regarding the TGP documents, the TWA noted the matters approved by the TC for future revision of documents TGP/7</w:t>
      </w:r>
      <w:r w:rsidR="00C762EC">
        <w:rPr>
          <w:rFonts w:cs="Arial"/>
        </w:rPr>
        <w:t xml:space="preserve"> </w:t>
      </w:r>
      <w:r w:rsidR="00C762EC" w:rsidRPr="001F5F8F">
        <w:rPr>
          <w:rFonts w:cs="Arial"/>
        </w:rPr>
        <w:t>“</w:t>
      </w:r>
      <w:r w:rsidR="00C762EC" w:rsidRPr="0048732D">
        <w:rPr>
          <w:rFonts w:cs="Arial"/>
        </w:rPr>
        <w:t>Development of Test Guidelines</w:t>
      </w:r>
      <w:r w:rsidR="00C762EC" w:rsidRPr="001F5F8F">
        <w:rPr>
          <w:rFonts w:cs="Arial"/>
        </w:rPr>
        <w:t>”</w:t>
      </w:r>
      <w:r>
        <w:rPr>
          <w:rFonts w:cs="Arial"/>
        </w:rPr>
        <w:t xml:space="preserve">, TGP/8 </w:t>
      </w:r>
      <w:r w:rsidR="00C762EC" w:rsidRPr="001F5F8F">
        <w:rPr>
          <w:rFonts w:cs="Arial"/>
        </w:rPr>
        <w:t>“</w:t>
      </w:r>
      <w:r w:rsidR="00C762EC" w:rsidRPr="0048732D">
        <w:rPr>
          <w:rFonts w:cs="Arial"/>
        </w:rPr>
        <w:t>Trial Design and Techniques Used in the Examination of Distinctness, Uniformity and Stability</w:t>
      </w:r>
      <w:r w:rsidR="00C762EC" w:rsidRPr="001F5F8F">
        <w:rPr>
          <w:rFonts w:cs="Arial"/>
        </w:rPr>
        <w:t>”</w:t>
      </w:r>
      <w:r w:rsidR="00C762EC">
        <w:rPr>
          <w:rFonts w:cs="Arial"/>
        </w:rPr>
        <w:t xml:space="preserve"> </w:t>
      </w:r>
      <w:r>
        <w:rPr>
          <w:rFonts w:cs="Arial"/>
        </w:rPr>
        <w:t xml:space="preserve">and TGP/9 </w:t>
      </w:r>
      <w:r w:rsidR="00C762EC">
        <w:rPr>
          <w:rFonts w:cs="Arial"/>
        </w:rPr>
        <w:t xml:space="preserve">“Examining Distinctness” </w:t>
      </w:r>
      <w:r>
        <w:rPr>
          <w:rFonts w:cs="Arial"/>
        </w:rPr>
        <w:t>and several</w:t>
      </w:r>
      <w:r w:rsidRPr="0048732D">
        <w:rPr>
          <w:rFonts w:cs="Arial"/>
        </w:rPr>
        <w:t xml:space="preserve"> TGP documents were </w:t>
      </w:r>
      <w:r w:rsidRPr="001F5F8F">
        <w:rPr>
          <w:rFonts w:cs="Arial"/>
        </w:rPr>
        <w:t>discussed</w:t>
      </w:r>
      <w:r>
        <w:rPr>
          <w:rFonts w:cs="Arial"/>
        </w:rPr>
        <w:t xml:space="preserve">, namely </w:t>
      </w:r>
      <w:r w:rsidRPr="001F5F8F">
        <w:rPr>
          <w:rFonts w:cs="Arial"/>
        </w:rPr>
        <w:t>TGP/7, TGP/8</w:t>
      </w:r>
      <w:r>
        <w:rPr>
          <w:rFonts w:cs="Arial"/>
        </w:rPr>
        <w:t xml:space="preserve"> </w:t>
      </w:r>
      <w:r w:rsidRPr="001F5F8F">
        <w:rPr>
          <w:rFonts w:cs="Arial"/>
        </w:rPr>
        <w:t>and TGP/14</w:t>
      </w:r>
      <w:r>
        <w:rPr>
          <w:rFonts w:cs="Arial"/>
        </w:rPr>
        <w:t xml:space="preserve"> </w:t>
      </w:r>
      <w:r w:rsidRPr="001F5F8F">
        <w:rPr>
          <w:rFonts w:cs="Arial"/>
        </w:rPr>
        <w:t>“</w:t>
      </w:r>
      <w:r w:rsidRPr="0048732D">
        <w:rPr>
          <w:rFonts w:cs="Arial"/>
        </w:rPr>
        <w:t>Glossary of Terms Used in UPOV Documents</w:t>
      </w:r>
      <w:r>
        <w:rPr>
          <w:rFonts w:cs="Arial"/>
        </w:rPr>
        <w:t>”</w:t>
      </w:r>
      <w:r w:rsidRPr="001F5F8F">
        <w:rPr>
          <w:rFonts w:cs="Arial"/>
        </w:rPr>
        <w:t>.</w:t>
      </w:r>
    </w:p>
    <w:p w:rsidR="007C48DB" w:rsidRDefault="007C48DB" w:rsidP="007C48DB">
      <w:pPr>
        <w:contextualSpacing/>
        <w:rPr>
          <w:rFonts w:cs="Arial"/>
        </w:rPr>
      </w:pPr>
    </w:p>
    <w:p w:rsidR="007C48DB" w:rsidRPr="00C762EC" w:rsidRDefault="007C48DB" w:rsidP="007C48DB">
      <w:pPr>
        <w:autoSpaceDE w:val="0"/>
        <w:autoSpaceDN w:val="0"/>
        <w:adjustRightInd w:val="0"/>
        <w:rPr>
          <w:rFonts w:cs="Arial"/>
        </w:rPr>
      </w:pPr>
      <w:r w:rsidRPr="00C762EC">
        <w:rPr>
          <w:rFonts w:cs="Arial"/>
        </w:rPr>
        <w:fldChar w:fldCharType="begin"/>
      </w:r>
      <w:r w:rsidRPr="00C762EC">
        <w:rPr>
          <w:rFonts w:cs="Arial"/>
        </w:rPr>
        <w:instrText xml:space="preserve"> AUTONUM  </w:instrText>
      </w:r>
      <w:r w:rsidRPr="00C762EC">
        <w:rPr>
          <w:rFonts w:cs="Arial"/>
        </w:rPr>
        <w:fldChar w:fldCharType="end"/>
      </w:r>
      <w:r w:rsidRPr="00C762EC">
        <w:rPr>
          <w:rFonts w:cs="Arial"/>
        </w:rPr>
        <w:tab/>
        <w:t>In the revision of TGP/7</w:t>
      </w:r>
      <w:r w:rsidR="00C762EC" w:rsidRPr="00C762EC">
        <w:rPr>
          <w:rFonts w:cs="Arial"/>
        </w:rPr>
        <w:t>,</w:t>
      </w:r>
      <w:r w:rsidRPr="00C762EC">
        <w:rPr>
          <w:rFonts w:cs="Arial"/>
        </w:rPr>
        <w:t xml:space="preserve"> the TWA considered document TWA/42/9 </w:t>
      </w:r>
      <w:r w:rsidR="00C762EC" w:rsidRPr="00C762EC">
        <w:rPr>
          <w:rFonts w:cs="Arial"/>
        </w:rPr>
        <w:t>“</w:t>
      </w:r>
      <w:r w:rsidRPr="00C762EC">
        <w:rPr>
          <w:rFonts w:cs="Arial"/>
          <w:iCs/>
          <w:lang w:val="en-ZA"/>
        </w:rPr>
        <w:t>Revision of document TGP/7: Additional Standard Wording for Growing Cycle for Tropical Species</w:t>
      </w:r>
      <w:r w:rsidR="00C762EC" w:rsidRPr="00C762EC">
        <w:rPr>
          <w:rFonts w:cs="Arial"/>
          <w:iCs/>
          <w:lang w:val="en-ZA"/>
        </w:rPr>
        <w:t>”</w:t>
      </w:r>
      <w:r w:rsidRPr="00C762EC">
        <w:rPr>
          <w:rFonts w:cs="Arial"/>
          <w:iCs/>
          <w:lang w:val="en-ZA"/>
        </w:rPr>
        <w:t xml:space="preserve"> and</w:t>
      </w:r>
      <w:r w:rsidRPr="00C762EC">
        <w:rPr>
          <w:rFonts w:cs="Arial"/>
        </w:rPr>
        <w:t xml:space="preserve"> noted the information provided. The TWA requested that the relationship between an individual flower and the harvesting of fruit be clarified by the drafter of the proposal.  The TWA also considered documents: TWA/42/10 </w:t>
      </w:r>
      <w:r w:rsidR="00C762EC" w:rsidRPr="00C762EC">
        <w:rPr>
          <w:rFonts w:cs="Arial"/>
        </w:rPr>
        <w:t>“</w:t>
      </w:r>
      <w:r w:rsidRPr="00C762EC">
        <w:rPr>
          <w:rFonts w:cs="Arial"/>
          <w:iCs/>
          <w:lang w:val="en-ZA"/>
        </w:rPr>
        <w:t>Revision of document TGP/7: Source of Propagating Material</w:t>
      </w:r>
      <w:r w:rsidR="00C762EC" w:rsidRPr="00C762EC">
        <w:rPr>
          <w:rFonts w:cs="Arial"/>
          <w:iCs/>
          <w:lang w:val="en-ZA"/>
        </w:rPr>
        <w:t>”</w:t>
      </w:r>
      <w:r w:rsidRPr="00C762EC">
        <w:rPr>
          <w:rFonts w:cs="Arial"/>
          <w:iCs/>
          <w:lang w:val="en-ZA"/>
        </w:rPr>
        <w:t xml:space="preserve">, TWA/42/11 </w:t>
      </w:r>
      <w:r w:rsidR="00C762EC" w:rsidRPr="00C762EC">
        <w:rPr>
          <w:rFonts w:cs="Arial"/>
          <w:iCs/>
          <w:lang w:val="en-ZA"/>
        </w:rPr>
        <w:t>“</w:t>
      </w:r>
      <w:r w:rsidRPr="00C762EC">
        <w:rPr>
          <w:rFonts w:cs="Arial"/>
          <w:iCs/>
          <w:lang w:val="en-ZA"/>
        </w:rPr>
        <w:t>Revision of document TGP/7: Indication of Growth Stage in Test Guidelines</w:t>
      </w:r>
      <w:r w:rsidR="00C762EC" w:rsidRPr="00C762EC">
        <w:rPr>
          <w:rFonts w:cs="Arial"/>
          <w:iCs/>
          <w:lang w:val="en-ZA"/>
        </w:rPr>
        <w:t>”</w:t>
      </w:r>
      <w:r w:rsidRPr="00C762EC">
        <w:rPr>
          <w:rFonts w:cs="Arial"/>
          <w:iCs/>
          <w:lang w:val="en-ZA"/>
        </w:rPr>
        <w:t xml:space="preserve">, TWA/42/12 </w:t>
      </w:r>
      <w:r w:rsidR="00C762EC" w:rsidRPr="00C762EC">
        <w:rPr>
          <w:rFonts w:cs="Arial"/>
          <w:iCs/>
          <w:lang w:val="en-ZA"/>
        </w:rPr>
        <w:t>“</w:t>
      </w:r>
      <w:r w:rsidRPr="00C762EC">
        <w:rPr>
          <w:rFonts w:cs="Arial"/>
          <w:iCs/>
          <w:lang w:val="en-ZA"/>
        </w:rPr>
        <w:t>Revision of document TGP/7: Providing Illustrations of Color in Test Guidelines</w:t>
      </w:r>
      <w:r w:rsidR="00C762EC" w:rsidRPr="00C762EC">
        <w:rPr>
          <w:rFonts w:cs="Arial"/>
          <w:iCs/>
          <w:lang w:val="en-ZA"/>
        </w:rPr>
        <w:t xml:space="preserve">” </w:t>
      </w:r>
      <w:r w:rsidRPr="00C762EC">
        <w:rPr>
          <w:rFonts w:cs="Arial"/>
          <w:iCs/>
          <w:lang w:val="en-ZA"/>
        </w:rPr>
        <w:t xml:space="preserve">and TWA/42/13 </w:t>
      </w:r>
      <w:r w:rsidR="00C762EC" w:rsidRPr="00C762EC">
        <w:rPr>
          <w:rFonts w:cs="Arial"/>
          <w:iCs/>
          <w:lang w:val="en-ZA"/>
        </w:rPr>
        <w:t>“</w:t>
      </w:r>
      <w:r w:rsidRPr="00C762EC">
        <w:rPr>
          <w:rFonts w:cs="Arial"/>
          <w:iCs/>
          <w:lang w:val="en-ZA"/>
        </w:rPr>
        <w:t>Revision of document TGP/7: Presence of Leading Expert at Technical Working Party Sessions</w:t>
      </w:r>
      <w:r w:rsidR="00C762EC" w:rsidRPr="00C762EC">
        <w:rPr>
          <w:rFonts w:cs="Arial"/>
          <w:iCs/>
          <w:lang w:val="en-ZA"/>
        </w:rPr>
        <w:t>”</w:t>
      </w:r>
      <w:r w:rsidRPr="00C762EC">
        <w:rPr>
          <w:rFonts w:cs="Arial"/>
        </w:rPr>
        <w:t xml:space="preserve"> and several proposals and comments were made and noted.</w:t>
      </w:r>
    </w:p>
    <w:p w:rsidR="007C48DB" w:rsidRPr="00C762EC" w:rsidRDefault="007C48DB" w:rsidP="007C48DB">
      <w:pPr>
        <w:contextualSpacing/>
        <w:rPr>
          <w:rFonts w:cs="Arial"/>
        </w:rPr>
      </w:pPr>
    </w:p>
    <w:p w:rsidR="007C48DB" w:rsidRPr="00572FCC" w:rsidRDefault="007C48DB" w:rsidP="007C48DB">
      <w:pPr>
        <w:contextualSpacing/>
        <w:rPr>
          <w:rFonts w:cs="Arial"/>
        </w:rPr>
      </w:pPr>
      <w:r w:rsidRPr="00C762EC">
        <w:rPr>
          <w:rFonts w:cs="Arial"/>
        </w:rPr>
        <w:fldChar w:fldCharType="begin"/>
      </w:r>
      <w:r w:rsidRPr="00C762EC">
        <w:rPr>
          <w:rFonts w:cs="Arial"/>
        </w:rPr>
        <w:instrText xml:space="preserve"> AUTONUM  </w:instrText>
      </w:r>
      <w:r w:rsidRPr="00C762EC">
        <w:rPr>
          <w:rFonts w:cs="Arial"/>
        </w:rPr>
        <w:fldChar w:fldCharType="end"/>
      </w:r>
      <w:r w:rsidRPr="00C762EC">
        <w:rPr>
          <w:rFonts w:cs="Arial"/>
        </w:rPr>
        <w:tab/>
        <w:t xml:space="preserve">TGP/8 </w:t>
      </w:r>
      <w:r w:rsidR="00C762EC" w:rsidRPr="00C762EC">
        <w:rPr>
          <w:rFonts w:cs="Arial"/>
        </w:rPr>
        <w:t>“</w:t>
      </w:r>
      <w:r w:rsidRPr="00C762EC">
        <w:rPr>
          <w:rFonts w:cs="Arial"/>
        </w:rPr>
        <w:t>Trial Design and Techniques Used in the Examination of Distinctness, Uniformity and Stability</w:t>
      </w:r>
      <w:r w:rsidR="00C762EC" w:rsidRPr="00C762EC">
        <w:rPr>
          <w:rFonts w:cs="Arial"/>
        </w:rPr>
        <w:t>”</w:t>
      </w:r>
      <w:r w:rsidR="00003CE7">
        <w:rPr>
          <w:rFonts w:cs="Arial"/>
        </w:rPr>
        <w:t>:</w:t>
      </w:r>
      <w:r w:rsidRPr="00C762EC">
        <w:rPr>
          <w:rFonts w:cs="Arial"/>
        </w:rPr>
        <w:t xml:space="preserve"> several documents were given consideration and the information in </w:t>
      </w:r>
      <w:r w:rsidR="00C762EC" w:rsidRPr="00C762EC">
        <w:rPr>
          <w:rFonts w:cs="Arial"/>
        </w:rPr>
        <w:t>those</w:t>
      </w:r>
      <w:r w:rsidRPr="00C762EC">
        <w:rPr>
          <w:rFonts w:cs="Arial"/>
        </w:rPr>
        <w:t xml:space="preserve"> documents was noted</w:t>
      </w:r>
      <w:r w:rsidRPr="00572FCC">
        <w:rPr>
          <w:rFonts w:cs="Arial"/>
        </w:rPr>
        <w:t xml:space="preserve"> and discussed and certain proposals and recommendations were made.  </w:t>
      </w:r>
    </w:p>
    <w:p w:rsidR="009C3464" w:rsidRDefault="009C3464" w:rsidP="007C48DB">
      <w:pPr>
        <w:autoSpaceDE w:val="0"/>
        <w:autoSpaceDN w:val="0"/>
        <w:adjustRightInd w:val="0"/>
        <w:rPr>
          <w:rFonts w:cs="Arial"/>
        </w:rPr>
      </w:pPr>
    </w:p>
    <w:p w:rsidR="007C48DB" w:rsidRPr="00C762EC" w:rsidRDefault="007C48DB" w:rsidP="007C48DB">
      <w:pPr>
        <w:autoSpaceDE w:val="0"/>
        <w:autoSpaceDN w:val="0"/>
        <w:adjustRightInd w:val="0"/>
        <w:rPr>
          <w:rFonts w:cs="Arial"/>
          <w:lang w:val="en-ZA"/>
        </w:rPr>
      </w:pPr>
      <w:r w:rsidRPr="00C762EC">
        <w:rPr>
          <w:rFonts w:cs="Arial"/>
        </w:rPr>
        <w:fldChar w:fldCharType="begin"/>
      </w:r>
      <w:r w:rsidRPr="00C762EC">
        <w:rPr>
          <w:rFonts w:cs="Arial"/>
        </w:rPr>
        <w:instrText xml:space="preserve"> AUTONUM  </w:instrText>
      </w:r>
      <w:r w:rsidRPr="00C762EC">
        <w:rPr>
          <w:rFonts w:cs="Arial"/>
        </w:rPr>
        <w:fldChar w:fldCharType="end"/>
      </w:r>
      <w:r w:rsidRPr="00C762EC">
        <w:rPr>
          <w:rFonts w:cs="Arial"/>
        </w:rPr>
        <w:tab/>
        <w:t xml:space="preserve">Document TWA/42/21 </w:t>
      </w:r>
      <w:r w:rsidR="00C762EC" w:rsidRPr="00C762EC">
        <w:rPr>
          <w:rFonts w:cs="Arial"/>
        </w:rPr>
        <w:t>“</w:t>
      </w:r>
      <w:r w:rsidRPr="00C762EC">
        <w:rPr>
          <w:rFonts w:cs="Arial"/>
          <w:iCs/>
          <w:lang w:val="en-ZA"/>
        </w:rPr>
        <w:t>Revision of document TGP/14: Section 2: Botanical Terms, Subsection 3: Color, Definition of "Dot"</w:t>
      </w:r>
      <w:r w:rsidR="00C762EC" w:rsidRPr="00C762EC">
        <w:rPr>
          <w:rFonts w:cs="Arial"/>
          <w:iCs/>
          <w:lang w:val="en-ZA"/>
        </w:rPr>
        <w:t>”</w:t>
      </w:r>
      <w:r w:rsidRPr="00C762EC">
        <w:rPr>
          <w:rFonts w:cs="Arial"/>
        </w:rPr>
        <w:t xml:space="preserve"> was considered </w:t>
      </w:r>
      <w:r w:rsidRPr="00C762EC">
        <w:rPr>
          <w:rFonts w:cs="Arial"/>
          <w:lang w:val="en-ZA"/>
        </w:rPr>
        <w:t xml:space="preserve">and it was agreed that it would not be appropriate to provide a definition for “dot” in document TGP/14 and noted that the terms “dot” and “spot” were useful both as a synonym and as separate terms in the different UPOV languages. </w:t>
      </w:r>
    </w:p>
    <w:p w:rsidR="007C48DB" w:rsidRDefault="007C48DB" w:rsidP="007C48DB">
      <w:pPr>
        <w:autoSpaceDE w:val="0"/>
        <w:autoSpaceDN w:val="0"/>
        <w:adjustRightInd w:val="0"/>
        <w:rPr>
          <w:rFonts w:cs="Arial"/>
          <w:lang w:val="en-ZA"/>
        </w:rPr>
      </w:pPr>
    </w:p>
    <w:p w:rsidR="007C48DB" w:rsidRPr="00572FCC"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72FCC">
        <w:rPr>
          <w:rFonts w:cs="Arial"/>
        </w:rPr>
        <w:t xml:space="preserve">The TWA noted the information provided in document TWA/42/4 </w:t>
      </w:r>
      <w:r w:rsidR="00C762EC">
        <w:rPr>
          <w:rFonts w:cs="Arial"/>
        </w:rPr>
        <w:t>“</w:t>
      </w:r>
      <w:r>
        <w:rPr>
          <w:rFonts w:cs="Arial"/>
          <w:lang w:val="en-ZA"/>
        </w:rPr>
        <w:t>Variety Denominations</w:t>
      </w:r>
      <w:r w:rsidR="00C762EC">
        <w:rPr>
          <w:rFonts w:cs="Arial"/>
          <w:lang w:val="en-ZA"/>
        </w:rPr>
        <w:t>”</w:t>
      </w:r>
      <w:r>
        <w:rPr>
          <w:rFonts w:cs="Arial"/>
          <w:lang w:val="en-ZA"/>
        </w:rPr>
        <w:t xml:space="preserve"> and the developments concerning the International Commission for the Nomenclature of Cultivated Plants of the International Union for Biological Sciences (IUBS Commission) and the International Society for Horticultural Science Commission for Nomenclature and Cultivar Registration (ISHS Commission) which are of relevance for UPOV</w:t>
      </w:r>
      <w:r w:rsidR="00C762EC">
        <w:rPr>
          <w:rFonts w:cs="Arial"/>
          <w:lang w:val="en-ZA"/>
        </w:rPr>
        <w:t>. T</w:t>
      </w:r>
      <w:r>
        <w:rPr>
          <w:rFonts w:cs="Arial"/>
          <w:lang w:val="en-ZA"/>
        </w:rPr>
        <w:t xml:space="preserve">he TWA also noted the planned contribution from the Office </w:t>
      </w:r>
      <w:r w:rsidR="00C762EC">
        <w:rPr>
          <w:rFonts w:cs="Arial"/>
          <w:lang w:val="en-ZA"/>
        </w:rPr>
        <w:t xml:space="preserve">of the Union </w:t>
      </w:r>
      <w:r>
        <w:rPr>
          <w:rFonts w:cs="Arial"/>
          <w:lang w:val="en-ZA"/>
        </w:rPr>
        <w:t xml:space="preserve">to the Draft Joint Notice for publication in the </w:t>
      </w:r>
      <w:r>
        <w:rPr>
          <w:rFonts w:cs="Arial"/>
          <w:i/>
          <w:iCs/>
          <w:lang w:val="en-ZA"/>
        </w:rPr>
        <w:t xml:space="preserve">Hanburyana Journal </w:t>
      </w:r>
      <w:r>
        <w:rPr>
          <w:rFonts w:cs="Arial"/>
          <w:lang w:val="en-ZA"/>
        </w:rPr>
        <w:t>and the participation of UPOV in the IUBS Commission.</w:t>
      </w:r>
    </w:p>
    <w:p w:rsidR="007C48DB" w:rsidRPr="00572FCC" w:rsidRDefault="007C48DB" w:rsidP="007C48DB">
      <w:pPr>
        <w:contextualSpacing/>
        <w:rPr>
          <w:rFonts w:cs="Arial"/>
        </w:rPr>
      </w:pPr>
    </w:p>
    <w:p w:rsidR="007C48DB" w:rsidRPr="00003CE7" w:rsidRDefault="007C48DB" w:rsidP="007C48DB">
      <w:pPr>
        <w:autoSpaceDE w:val="0"/>
        <w:autoSpaceDN w:val="0"/>
        <w:adjustRightInd w:val="0"/>
        <w:rPr>
          <w:rFonts w:cs="Arial"/>
        </w:rPr>
      </w:pPr>
      <w:r w:rsidRPr="00003CE7">
        <w:rPr>
          <w:rFonts w:cs="Arial"/>
        </w:rPr>
        <w:fldChar w:fldCharType="begin"/>
      </w:r>
      <w:r w:rsidRPr="00003CE7">
        <w:rPr>
          <w:rFonts w:cs="Arial"/>
        </w:rPr>
        <w:instrText xml:space="preserve"> AUTONUM  </w:instrText>
      </w:r>
      <w:r w:rsidRPr="00003CE7">
        <w:rPr>
          <w:rFonts w:cs="Arial"/>
        </w:rPr>
        <w:fldChar w:fldCharType="end"/>
      </w:r>
      <w:r w:rsidRPr="00003CE7">
        <w:rPr>
          <w:rFonts w:cs="Arial"/>
        </w:rPr>
        <w:tab/>
      </w:r>
      <w:r w:rsidR="00003CE7" w:rsidRPr="00003CE7">
        <w:rPr>
          <w:rFonts w:cs="Arial"/>
        </w:rPr>
        <w:t>Uniformity a</w:t>
      </w:r>
      <w:r w:rsidRPr="00003CE7">
        <w:rPr>
          <w:rFonts w:cs="Arial"/>
        </w:rPr>
        <w:t xml:space="preserve">ssessment was discussed in document TWA/42/22 </w:t>
      </w:r>
      <w:r w:rsidR="00003CE7" w:rsidRPr="00003CE7">
        <w:rPr>
          <w:rFonts w:cs="Arial"/>
        </w:rPr>
        <w:t>“</w:t>
      </w:r>
      <w:r w:rsidRPr="00003CE7">
        <w:rPr>
          <w:rFonts w:cs="Arial"/>
          <w:iCs/>
          <w:lang w:val="en-ZA"/>
        </w:rPr>
        <w:t>Assessing Uniformity by Off-types on the Basis of more than one Sample or Sub-samples</w:t>
      </w:r>
      <w:r w:rsidR="00003CE7" w:rsidRPr="00003CE7">
        <w:rPr>
          <w:rFonts w:cs="Arial"/>
          <w:iCs/>
          <w:lang w:val="en-ZA"/>
        </w:rPr>
        <w:t>”</w:t>
      </w:r>
      <w:r w:rsidRPr="00003CE7">
        <w:rPr>
          <w:rFonts w:cs="Arial"/>
          <w:iCs/>
          <w:lang w:val="en-ZA"/>
        </w:rPr>
        <w:t xml:space="preserve"> and document TWA/42/26 </w:t>
      </w:r>
      <w:r w:rsidR="00003CE7" w:rsidRPr="00003CE7">
        <w:rPr>
          <w:rFonts w:cs="Arial"/>
          <w:iCs/>
          <w:lang w:val="en-ZA"/>
        </w:rPr>
        <w:t>“</w:t>
      </w:r>
      <w:r w:rsidRPr="00003CE7">
        <w:rPr>
          <w:rFonts w:cs="Arial"/>
          <w:iCs/>
          <w:lang w:val="en-ZA"/>
        </w:rPr>
        <w:t>Testing uniformity of apple varieties arising from mutation</w:t>
      </w:r>
      <w:r w:rsidR="00003CE7" w:rsidRPr="00003CE7">
        <w:rPr>
          <w:rFonts w:cs="Arial"/>
          <w:iCs/>
          <w:lang w:val="en-ZA"/>
        </w:rPr>
        <w:t>”</w:t>
      </w:r>
      <w:r w:rsidRPr="00003CE7">
        <w:rPr>
          <w:rFonts w:cs="Arial"/>
          <w:iCs/>
          <w:lang w:val="en-ZA"/>
        </w:rPr>
        <w:t xml:space="preserve">. </w:t>
      </w:r>
    </w:p>
    <w:p w:rsidR="007C48DB" w:rsidRPr="00572FCC" w:rsidRDefault="007C48DB" w:rsidP="007C48DB">
      <w:pPr>
        <w:contextualSpacing/>
        <w:rPr>
          <w:rFonts w:cs="Arial"/>
        </w:rPr>
      </w:pPr>
    </w:p>
    <w:p w:rsidR="007C48DB" w:rsidRPr="00572FCC"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Pr>
          <w:rFonts w:cs="Arial"/>
          <w:lang w:val="en-ZA"/>
        </w:rPr>
        <w:t xml:space="preserve">The TWA received a presentation by an expert from Ukraine on experiences with new types and species in the country, including the new species, </w:t>
      </w:r>
      <w:r>
        <w:rPr>
          <w:rFonts w:cs="Arial"/>
          <w:i/>
          <w:iCs/>
          <w:lang w:val="en-ZA"/>
        </w:rPr>
        <w:t>Sorghum oryzoidum</w:t>
      </w:r>
      <w:r>
        <w:rPr>
          <w:rFonts w:cs="Arial"/>
          <w:lang w:val="en-ZA"/>
        </w:rPr>
        <w:t xml:space="preserve">, which is an intergeneric hybrid between </w:t>
      </w:r>
      <w:r>
        <w:rPr>
          <w:rFonts w:cs="Arial"/>
          <w:i/>
          <w:iCs/>
          <w:lang w:val="en-ZA"/>
        </w:rPr>
        <w:t xml:space="preserve">Sorghum bicolor </w:t>
      </w:r>
      <w:r>
        <w:rPr>
          <w:rFonts w:cs="Arial"/>
          <w:lang w:val="en-ZA"/>
        </w:rPr>
        <w:t xml:space="preserve">and </w:t>
      </w:r>
      <w:r>
        <w:rPr>
          <w:rFonts w:cs="Arial"/>
          <w:i/>
          <w:iCs/>
          <w:lang w:val="en-ZA"/>
        </w:rPr>
        <w:t>Oryza sativa</w:t>
      </w:r>
      <w:r>
        <w:rPr>
          <w:rFonts w:cs="Arial"/>
          <w:lang w:val="en-ZA"/>
        </w:rPr>
        <w:t xml:space="preserve">. </w:t>
      </w:r>
    </w:p>
    <w:p w:rsidR="007C48DB" w:rsidRPr="00572FCC" w:rsidRDefault="007C48DB" w:rsidP="007C48DB">
      <w:pPr>
        <w:contextualSpacing/>
        <w:rPr>
          <w:rFonts w:cs="Arial"/>
        </w:rPr>
      </w:pPr>
    </w:p>
    <w:p w:rsidR="007C48DB" w:rsidRPr="00572FCC"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72FCC">
        <w:rPr>
          <w:rFonts w:cs="Arial"/>
        </w:rPr>
        <w:t>The TWA considered</w:t>
      </w:r>
      <w:r>
        <w:rPr>
          <w:rFonts w:cs="Arial"/>
        </w:rPr>
        <w:t xml:space="preserve"> the</w:t>
      </w:r>
      <w:r w:rsidRPr="00572FCC">
        <w:rPr>
          <w:rFonts w:cs="Arial"/>
        </w:rPr>
        <w:t xml:space="preserve"> document TWA/42/25 Add.</w:t>
      </w:r>
      <w:r>
        <w:rPr>
          <w:rFonts w:cs="Arial"/>
        </w:rPr>
        <w:t xml:space="preserve"> </w:t>
      </w:r>
      <w:r w:rsidR="00003CE7">
        <w:rPr>
          <w:rFonts w:cs="Arial"/>
        </w:rPr>
        <w:t>“</w:t>
      </w:r>
      <w:r w:rsidR="00003CE7">
        <w:t xml:space="preserve">Addendum to Pea Study Database” </w:t>
      </w:r>
      <w:r w:rsidRPr="00572FCC">
        <w:rPr>
          <w:rFonts w:cs="Arial"/>
        </w:rPr>
        <w:t xml:space="preserve">and agreed with the </w:t>
      </w:r>
      <w:r>
        <w:rPr>
          <w:rFonts w:cs="Arial"/>
          <w:lang w:val="en-ZA"/>
        </w:rPr>
        <w:t xml:space="preserve">draft partial revision of the Test Guidelines for Pea proposed by the TWV.  On that basis, the TWA agreed to submit the partial revision of the Test Guidelines for Pea to the TC in April 2014. The TWA welcomed the results of the study on the </w:t>
      </w:r>
      <w:r w:rsidR="00003CE7">
        <w:rPr>
          <w:rFonts w:cs="Arial"/>
          <w:lang w:val="en-ZA"/>
        </w:rPr>
        <w:t>p</w:t>
      </w:r>
      <w:r>
        <w:rPr>
          <w:rFonts w:cs="Arial"/>
          <w:lang w:val="en-ZA"/>
        </w:rPr>
        <w:t xml:space="preserve">ea </w:t>
      </w:r>
      <w:r w:rsidR="00003CE7">
        <w:rPr>
          <w:rFonts w:cs="Arial"/>
          <w:lang w:val="en-ZA"/>
        </w:rPr>
        <w:t>d</w:t>
      </w:r>
      <w:r>
        <w:rPr>
          <w:rFonts w:cs="Arial"/>
          <w:lang w:val="en-ZA"/>
        </w:rPr>
        <w:t>atabase and noted that it presented a good method for improvement of Test Guidelines.</w:t>
      </w:r>
    </w:p>
    <w:p w:rsidR="007C48DB" w:rsidRPr="00572FCC" w:rsidRDefault="007C48DB" w:rsidP="007C48DB">
      <w:pPr>
        <w:contextualSpacing/>
        <w:rPr>
          <w:rFonts w:cs="Arial"/>
        </w:rPr>
      </w:pPr>
    </w:p>
    <w:p w:rsidR="007C48DB" w:rsidRPr="00572FCC" w:rsidRDefault="007C48DB" w:rsidP="007C48DB">
      <w:pPr>
        <w:autoSpaceDE w:val="0"/>
        <w:autoSpaceDN w:val="0"/>
        <w:adjustRightInd w:val="0"/>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572FCC">
        <w:rPr>
          <w:rFonts w:cs="Arial"/>
          <w:color w:val="000000"/>
        </w:rPr>
        <w:t>With regard to the “Guidance for drafters of Test Guidelines</w:t>
      </w:r>
      <w:r w:rsidR="00003CE7">
        <w:rPr>
          <w:rFonts w:cs="Arial"/>
          <w:color w:val="000000"/>
        </w:rPr>
        <w:t>,</w:t>
      </w:r>
      <w:r w:rsidRPr="00572FCC">
        <w:rPr>
          <w:rFonts w:cs="Arial"/>
          <w:color w:val="000000"/>
        </w:rPr>
        <w:t xml:space="preserve"> the TWA considered document TWA/42/24</w:t>
      </w:r>
      <w:r>
        <w:rPr>
          <w:rFonts w:cs="Arial"/>
          <w:color w:val="000000"/>
        </w:rPr>
        <w:t>.</w:t>
      </w:r>
      <w:r>
        <w:rPr>
          <w:rFonts w:cs="Arial"/>
          <w:lang w:val="en-ZA"/>
        </w:rPr>
        <w:t xml:space="preserve">  The TWA also noted the plan for the development of a prototype web-based TG Template for testing by interested experts by the end of 2013.</w:t>
      </w:r>
      <w:r w:rsidRPr="00572FCC">
        <w:rPr>
          <w:rFonts w:cs="Arial"/>
          <w:color w:val="000000"/>
        </w:rPr>
        <w:t xml:space="preserve">  The TWA supported the initiative and agreed to the continuation of work on the TG Template.</w:t>
      </w:r>
    </w:p>
    <w:p w:rsidR="007C48DB" w:rsidRDefault="007C48DB" w:rsidP="007C48DB">
      <w:pPr>
        <w:contextualSpacing/>
        <w:rPr>
          <w:rFonts w:cs="Arial"/>
          <w:color w:val="000000"/>
        </w:rPr>
      </w:pPr>
    </w:p>
    <w:p w:rsidR="007C48DB" w:rsidRPr="00003CE7" w:rsidRDefault="007C48DB" w:rsidP="007C48DB">
      <w:pPr>
        <w:contextualSpacing/>
        <w:rPr>
          <w:rFonts w:cs="Arial"/>
          <w:color w:val="000000"/>
        </w:rPr>
      </w:pPr>
      <w:r w:rsidRPr="00003CE7">
        <w:rPr>
          <w:rFonts w:cs="Arial"/>
        </w:rPr>
        <w:fldChar w:fldCharType="begin"/>
      </w:r>
      <w:r w:rsidRPr="00003CE7">
        <w:rPr>
          <w:rFonts w:cs="Arial"/>
        </w:rPr>
        <w:instrText xml:space="preserve"> AUTONUM  </w:instrText>
      </w:r>
      <w:r w:rsidRPr="00003CE7">
        <w:rPr>
          <w:rFonts w:cs="Arial"/>
        </w:rPr>
        <w:fldChar w:fldCharType="end"/>
      </w:r>
      <w:r w:rsidRPr="00003CE7">
        <w:rPr>
          <w:rFonts w:cs="Arial"/>
        </w:rPr>
        <w:tab/>
      </w:r>
      <w:r w:rsidRPr="00003CE7">
        <w:rPr>
          <w:rFonts w:cs="Arial"/>
          <w:color w:val="000000"/>
        </w:rPr>
        <w:t>T</w:t>
      </w:r>
      <w:r w:rsidR="00003CE7" w:rsidRPr="00003CE7">
        <w:rPr>
          <w:rFonts w:cs="Arial"/>
          <w:color w:val="000000"/>
        </w:rPr>
        <w:t>he developments regarding i</w:t>
      </w:r>
      <w:r w:rsidRPr="00003CE7">
        <w:rPr>
          <w:rFonts w:cs="Arial"/>
          <w:color w:val="000000"/>
        </w:rPr>
        <w:t xml:space="preserve">nformation and </w:t>
      </w:r>
      <w:r w:rsidR="00003CE7" w:rsidRPr="00003CE7">
        <w:rPr>
          <w:rFonts w:cs="Arial"/>
          <w:color w:val="000000"/>
        </w:rPr>
        <w:t>d</w:t>
      </w:r>
      <w:r w:rsidRPr="00003CE7">
        <w:rPr>
          <w:rFonts w:cs="Arial"/>
          <w:color w:val="000000"/>
        </w:rPr>
        <w:t xml:space="preserve">atabases were considered in the following documents: TWA/42/5 </w:t>
      </w:r>
      <w:r w:rsidR="00003CE7" w:rsidRPr="00003CE7">
        <w:rPr>
          <w:rFonts w:cs="Arial"/>
          <w:color w:val="000000"/>
        </w:rPr>
        <w:t>“</w:t>
      </w:r>
      <w:r w:rsidRPr="00003CE7">
        <w:rPr>
          <w:rFonts w:cs="Arial"/>
          <w:color w:val="000000"/>
        </w:rPr>
        <w:t>UPOV information databases</w:t>
      </w:r>
      <w:r w:rsidR="00003CE7" w:rsidRPr="00003CE7">
        <w:rPr>
          <w:rFonts w:cs="Arial"/>
          <w:color w:val="000000"/>
        </w:rPr>
        <w:t>”</w:t>
      </w:r>
      <w:r w:rsidRPr="00003CE7">
        <w:rPr>
          <w:rFonts w:cs="Arial"/>
          <w:color w:val="000000"/>
        </w:rPr>
        <w:t xml:space="preserve">, TWA/42/6 </w:t>
      </w:r>
      <w:r w:rsidR="00003CE7" w:rsidRPr="00003CE7">
        <w:rPr>
          <w:rFonts w:cs="Arial"/>
          <w:color w:val="000000"/>
        </w:rPr>
        <w:t>“</w:t>
      </w:r>
      <w:r w:rsidRPr="00003CE7">
        <w:rPr>
          <w:rFonts w:cs="Arial"/>
          <w:color w:val="000000"/>
        </w:rPr>
        <w:t>Variety description databases</w:t>
      </w:r>
      <w:r w:rsidR="00003CE7" w:rsidRPr="00003CE7">
        <w:rPr>
          <w:rFonts w:cs="Arial"/>
          <w:color w:val="000000"/>
        </w:rPr>
        <w:t>”</w:t>
      </w:r>
      <w:r w:rsidRPr="00003CE7">
        <w:rPr>
          <w:rFonts w:cs="Arial"/>
          <w:color w:val="000000"/>
        </w:rPr>
        <w:t xml:space="preserve">, TWA/42/7 </w:t>
      </w:r>
      <w:r w:rsidR="00003CE7" w:rsidRPr="00003CE7">
        <w:rPr>
          <w:rFonts w:cs="Arial"/>
          <w:color w:val="000000"/>
        </w:rPr>
        <w:t>“</w:t>
      </w:r>
      <w:r w:rsidRPr="00003CE7">
        <w:rPr>
          <w:rFonts w:cs="Arial"/>
          <w:color w:val="000000"/>
        </w:rPr>
        <w:t>Exchangeable software</w:t>
      </w:r>
      <w:r w:rsidR="00003CE7" w:rsidRPr="00003CE7">
        <w:rPr>
          <w:rFonts w:cs="Arial"/>
          <w:color w:val="000000"/>
        </w:rPr>
        <w:t>”</w:t>
      </w:r>
      <w:r w:rsidRPr="00003CE7">
        <w:rPr>
          <w:rFonts w:cs="Arial"/>
          <w:color w:val="000000"/>
        </w:rPr>
        <w:t xml:space="preserve"> and TWA/42/8 </w:t>
      </w:r>
      <w:r w:rsidR="00003CE7" w:rsidRPr="00003CE7">
        <w:rPr>
          <w:rFonts w:cs="Arial"/>
          <w:color w:val="000000"/>
        </w:rPr>
        <w:t>“</w:t>
      </w:r>
      <w:r w:rsidRPr="00003CE7">
        <w:rPr>
          <w:rFonts w:cs="Arial"/>
          <w:color w:val="000000"/>
        </w:rPr>
        <w:t>Electronic application systems</w:t>
      </w:r>
      <w:r w:rsidR="00003CE7" w:rsidRPr="00003CE7">
        <w:rPr>
          <w:rFonts w:cs="Arial"/>
          <w:color w:val="000000"/>
        </w:rPr>
        <w:t>”</w:t>
      </w:r>
      <w:r w:rsidRPr="00003CE7">
        <w:rPr>
          <w:rFonts w:cs="Arial"/>
          <w:color w:val="000000"/>
        </w:rPr>
        <w:t>.</w:t>
      </w:r>
    </w:p>
    <w:p w:rsidR="007C48DB" w:rsidRDefault="007C48DB" w:rsidP="007C48DB">
      <w:pPr>
        <w:contextualSpacing/>
        <w:rPr>
          <w:rFonts w:cs="Arial"/>
          <w:color w:val="000000"/>
        </w:rPr>
      </w:pPr>
    </w:p>
    <w:p w:rsidR="007C48DB" w:rsidRPr="00572FCC" w:rsidRDefault="007C48DB" w:rsidP="007C48DB">
      <w:pPr>
        <w:contextualSpacing/>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572FCC">
        <w:rPr>
          <w:rFonts w:cs="Arial"/>
          <w:color w:val="000000"/>
        </w:rPr>
        <w:t>The TWA discussed 11 draft Test Guidelines and agreed to submit three of th</w:t>
      </w:r>
      <w:r w:rsidR="00BF70F1">
        <w:rPr>
          <w:rFonts w:cs="Arial"/>
          <w:color w:val="000000"/>
        </w:rPr>
        <w:t>o</w:t>
      </w:r>
      <w:r w:rsidRPr="00572FCC">
        <w:rPr>
          <w:rFonts w:cs="Arial"/>
          <w:color w:val="000000"/>
        </w:rPr>
        <w:t>se Test Guidelines</w:t>
      </w:r>
      <w:r w:rsidR="00003CE7" w:rsidRPr="00003CE7">
        <w:rPr>
          <w:rFonts w:cs="Arial"/>
          <w:color w:val="000000"/>
        </w:rPr>
        <w:t xml:space="preserve"> </w:t>
      </w:r>
      <w:r w:rsidR="00003CE7" w:rsidRPr="00572FCC">
        <w:rPr>
          <w:rFonts w:cs="Arial"/>
          <w:color w:val="000000"/>
        </w:rPr>
        <w:t>to the TC</w:t>
      </w:r>
      <w:r w:rsidRPr="00572FCC">
        <w:rPr>
          <w:rFonts w:cs="Arial"/>
          <w:color w:val="000000"/>
        </w:rPr>
        <w:t xml:space="preserve">, namely, Groundnut, Kentucky Bluegrass and Rhodesgrass. </w:t>
      </w:r>
      <w:r>
        <w:rPr>
          <w:rFonts w:cs="Arial"/>
          <w:color w:val="000000"/>
        </w:rPr>
        <w:t xml:space="preserve">It was </w:t>
      </w:r>
      <w:r w:rsidRPr="00572FCC">
        <w:rPr>
          <w:rFonts w:cs="Arial"/>
          <w:color w:val="000000"/>
        </w:rPr>
        <w:t>agreed to discuss the following draft Test Guidelines in 2014: Adlay, Adzuki/Red bean, Cassava, Castor Bean, Elytrigia, Finger Millet, Ginseng, Quinoa, Scorpion Weed, Sorghum, Urochloa, Wheat and Yellow Potato</w:t>
      </w:r>
      <w:r>
        <w:rPr>
          <w:rFonts w:cs="Arial"/>
          <w:color w:val="000000"/>
        </w:rPr>
        <w:t>.</w:t>
      </w:r>
    </w:p>
    <w:p w:rsidR="007C48DB" w:rsidRPr="0048732D" w:rsidRDefault="007C48DB" w:rsidP="007C48DB">
      <w:pPr>
        <w:contextualSpacing/>
        <w:rPr>
          <w:rFonts w:cs="Arial"/>
          <w:color w:val="000000"/>
        </w:rPr>
      </w:pPr>
    </w:p>
    <w:p w:rsidR="007C48DB" w:rsidRPr="00CE233F" w:rsidRDefault="007C48DB" w:rsidP="007C48DB">
      <w:pPr>
        <w:autoSpaceDE w:val="0"/>
        <w:autoSpaceDN w:val="0"/>
        <w:adjustRightInd w:val="0"/>
        <w:rPr>
          <w:rFonts w:eastAsia="MS Mincho" w:cs="Arial"/>
        </w:rPr>
      </w:pPr>
      <w:r>
        <w:rPr>
          <w:rFonts w:cs="Arial"/>
        </w:rPr>
        <w:fldChar w:fldCharType="begin"/>
      </w:r>
      <w:r>
        <w:rPr>
          <w:rFonts w:cs="Arial"/>
        </w:rPr>
        <w:instrText xml:space="preserve"> AUTONUM  </w:instrText>
      </w:r>
      <w:r>
        <w:rPr>
          <w:rFonts w:cs="Arial"/>
        </w:rPr>
        <w:fldChar w:fldCharType="end"/>
      </w:r>
      <w:r>
        <w:rPr>
          <w:rFonts w:cs="Arial"/>
        </w:rPr>
        <w:tab/>
      </w:r>
      <w:r w:rsidRPr="00CE233F">
        <w:rPr>
          <w:rFonts w:eastAsia="MS Mincho" w:cs="Arial"/>
        </w:rPr>
        <w:t xml:space="preserve">At the invitation of </w:t>
      </w:r>
      <w:r>
        <w:rPr>
          <w:rFonts w:eastAsia="MS Mincho" w:cs="Arial"/>
        </w:rPr>
        <w:t>Argentina</w:t>
      </w:r>
      <w:r w:rsidRPr="00CE233F">
        <w:rPr>
          <w:rFonts w:eastAsia="MS Mincho" w:cs="Arial"/>
        </w:rPr>
        <w:t>, the TWA agreed to hold its forty-</w:t>
      </w:r>
      <w:r>
        <w:rPr>
          <w:rFonts w:eastAsia="MS Mincho" w:cs="Arial"/>
        </w:rPr>
        <w:t>third</w:t>
      </w:r>
      <w:r w:rsidRPr="00CE233F">
        <w:rPr>
          <w:rFonts w:eastAsia="MS Mincho" w:cs="Arial"/>
        </w:rPr>
        <w:t xml:space="preserve"> session in </w:t>
      </w:r>
      <w:r>
        <w:rPr>
          <w:rFonts w:eastAsia="MS Mincho" w:cs="Arial"/>
        </w:rPr>
        <w:t>Mar del Plata</w:t>
      </w:r>
      <w:r w:rsidRPr="00CE233F">
        <w:rPr>
          <w:rFonts w:eastAsia="MS Mincho" w:cs="Arial"/>
        </w:rPr>
        <w:t>,</w:t>
      </w:r>
      <w:r>
        <w:rPr>
          <w:rFonts w:eastAsia="MS Mincho" w:cs="Arial"/>
        </w:rPr>
        <w:t xml:space="preserve"> Argentina</w:t>
      </w:r>
      <w:r w:rsidRPr="00CE233F">
        <w:rPr>
          <w:rFonts w:eastAsia="MS Mincho" w:cs="Arial"/>
        </w:rPr>
        <w:t xml:space="preserve"> from </w:t>
      </w:r>
      <w:r>
        <w:rPr>
          <w:rFonts w:eastAsia="MS Mincho" w:cs="Arial"/>
        </w:rPr>
        <w:t>November</w:t>
      </w:r>
      <w:r w:rsidRPr="00CE233F">
        <w:rPr>
          <w:rFonts w:eastAsia="MS Mincho" w:cs="Arial"/>
        </w:rPr>
        <w:t xml:space="preserve"> 17 to 21, 201</w:t>
      </w:r>
      <w:r>
        <w:rPr>
          <w:rFonts w:eastAsia="MS Mincho" w:cs="Arial"/>
        </w:rPr>
        <w:t>4</w:t>
      </w:r>
      <w:r w:rsidRPr="00CE233F">
        <w:rPr>
          <w:rFonts w:eastAsia="MS Mincho" w:cs="Arial"/>
        </w:rPr>
        <w:t xml:space="preserve">, with the preparatory workshop on </w:t>
      </w:r>
      <w:r>
        <w:rPr>
          <w:rFonts w:eastAsia="MS Mincho" w:cs="Arial"/>
        </w:rPr>
        <w:t>November</w:t>
      </w:r>
      <w:r w:rsidRPr="00CE233F">
        <w:rPr>
          <w:rFonts w:eastAsia="MS Mincho" w:cs="Arial"/>
        </w:rPr>
        <w:t xml:space="preserve"> 16, 201</w:t>
      </w:r>
      <w:r>
        <w:rPr>
          <w:rFonts w:eastAsia="MS Mincho" w:cs="Arial"/>
        </w:rPr>
        <w:t>4</w:t>
      </w:r>
      <w:r w:rsidRPr="00CE233F">
        <w:rPr>
          <w:rFonts w:eastAsia="MS Mincho" w:cs="Arial"/>
        </w:rPr>
        <w:t>.</w:t>
      </w:r>
    </w:p>
    <w:p w:rsidR="007C48DB" w:rsidRPr="0048732D" w:rsidRDefault="007C48DB" w:rsidP="007C48DB">
      <w:pPr>
        <w:autoSpaceDE w:val="0"/>
        <w:autoSpaceDN w:val="0"/>
        <w:adjustRightInd w:val="0"/>
        <w:rPr>
          <w:rFonts w:cs="Arial"/>
        </w:rPr>
      </w:pPr>
    </w:p>
    <w:p w:rsidR="007C48DB" w:rsidRPr="00DE0C53"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E0C53">
        <w:rPr>
          <w:rFonts w:cs="Arial"/>
        </w:rPr>
        <w:t xml:space="preserve">The TWA proposed to consider the following items at its </w:t>
      </w:r>
      <w:r w:rsidR="00003CE7">
        <w:rPr>
          <w:rFonts w:cs="Arial"/>
        </w:rPr>
        <w:t>forty-third</w:t>
      </w:r>
      <w:r w:rsidRPr="00DE0C53">
        <w:rPr>
          <w:rFonts w:cs="Arial"/>
        </w:rPr>
        <w:t xml:space="preserve"> session: </w:t>
      </w:r>
    </w:p>
    <w:p w:rsidR="007C48DB" w:rsidRDefault="007C48DB" w:rsidP="00B71517">
      <w:pPr>
        <w:numPr>
          <w:ilvl w:val="0"/>
          <w:numId w:val="15"/>
        </w:numPr>
        <w:tabs>
          <w:tab w:val="clear" w:pos="360"/>
          <w:tab w:val="num" w:pos="1134"/>
        </w:tabs>
        <w:spacing w:before="20" w:afterLines="20" w:after="48"/>
        <w:ind w:left="1134" w:hanging="567"/>
        <w:rPr>
          <w:rFonts w:cs="Arial"/>
        </w:rPr>
      </w:pPr>
      <w:r w:rsidRPr="00DE0C53">
        <w:rPr>
          <w:rFonts w:cs="Arial"/>
        </w:rPr>
        <w:t>Opening of the Session</w:t>
      </w:r>
    </w:p>
    <w:p w:rsidR="007C48DB" w:rsidRDefault="007C48DB" w:rsidP="00B71517">
      <w:pPr>
        <w:numPr>
          <w:ilvl w:val="0"/>
          <w:numId w:val="15"/>
        </w:numPr>
        <w:tabs>
          <w:tab w:val="clear" w:pos="360"/>
          <w:tab w:val="num" w:pos="1134"/>
        </w:tabs>
        <w:spacing w:before="20" w:afterLines="20" w:after="48"/>
        <w:ind w:left="1134" w:hanging="567"/>
        <w:rPr>
          <w:rFonts w:cs="Arial"/>
        </w:rPr>
      </w:pPr>
      <w:r>
        <w:rPr>
          <w:rFonts w:cs="Arial"/>
        </w:rPr>
        <w:t>Adoption of the agenda</w:t>
      </w:r>
    </w:p>
    <w:p w:rsidR="007C48DB" w:rsidRPr="00DE0C53" w:rsidRDefault="007C48DB" w:rsidP="00B71517">
      <w:pPr>
        <w:numPr>
          <w:ilvl w:val="0"/>
          <w:numId w:val="15"/>
        </w:numPr>
        <w:tabs>
          <w:tab w:val="clear" w:pos="360"/>
          <w:tab w:val="num" w:pos="1134"/>
        </w:tabs>
        <w:spacing w:before="20" w:afterLines="20" w:after="48"/>
        <w:ind w:left="1134" w:hanging="567"/>
        <w:rPr>
          <w:rFonts w:cs="Arial"/>
        </w:rPr>
      </w:pPr>
      <w:r w:rsidRPr="00DE0C53">
        <w:rPr>
          <w:rFonts w:cs="Arial"/>
        </w:rPr>
        <w:t>Short reports on developments in plant variety protection</w:t>
      </w:r>
    </w:p>
    <w:p w:rsidR="007C48DB" w:rsidRDefault="007C48DB" w:rsidP="007C48DB">
      <w:pPr>
        <w:numPr>
          <w:ilvl w:val="0"/>
          <w:numId w:val="16"/>
        </w:numPr>
        <w:tabs>
          <w:tab w:val="clear" w:pos="360"/>
          <w:tab w:val="num" w:pos="1134"/>
          <w:tab w:val="num" w:pos="1494"/>
        </w:tabs>
        <w:spacing w:before="20" w:afterLines="20" w:after="48"/>
        <w:ind w:left="1494"/>
        <w:rPr>
          <w:rFonts w:cs="Arial"/>
        </w:rPr>
      </w:pPr>
      <w:r w:rsidRPr="00DE0C53">
        <w:rPr>
          <w:rFonts w:cs="Arial"/>
        </w:rPr>
        <w:t>Reports from members and observers (oral reports by the participants)</w:t>
      </w:r>
    </w:p>
    <w:p w:rsidR="007C48DB" w:rsidRPr="00DE0C53" w:rsidRDefault="007C48DB" w:rsidP="007C48DB">
      <w:pPr>
        <w:numPr>
          <w:ilvl w:val="0"/>
          <w:numId w:val="16"/>
        </w:numPr>
        <w:tabs>
          <w:tab w:val="clear" w:pos="360"/>
          <w:tab w:val="num" w:pos="1134"/>
          <w:tab w:val="num" w:pos="1494"/>
        </w:tabs>
        <w:spacing w:before="20" w:afterLines="20" w:after="48"/>
        <w:ind w:left="1494"/>
        <w:rPr>
          <w:rFonts w:cs="Arial"/>
        </w:rPr>
      </w:pPr>
      <w:r w:rsidRPr="00DE0C53">
        <w:rPr>
          <w:rFonts w:cs="Arial"/>
        </w:rPr>
        <w:t>Reports on developments within UPOV (oral report by the Office of the Union)</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Molecular Techniques (document to be prepared by the Office of the Union)</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 xml:space="preserve">TGP documents </w:t>
      </w:r>
    </w:p>
    <w:p w:rsidR="007C48DB" w:rsidRDefault="007C48DB" w:rsidP="007C48DB">
      <w:pPr>
        <w:numPr>
          <w:ilvl w:val="0"/>
          <w:numId w:val="15"/>
        </w:numPr>
        <w:tabs>
          <w:tab w:val="clear" w:pos="360"/>
        </w:tabs>
        <w:spacing w:before="20" w:afterLines="20" w:after="48"/>
        <w:ind w:left="1134" w:hanging="567"/>
        <w:rPr>
          <w:rFonts w:cs="Arial"/>
        </w:rPr>
      </w:pPr>
      <w:r w:rsidRPr="00DE0C53">
        <w:rPr>
          <w:rFonts w:cs="Arial"/>
        </w:rPr>
        <w:t>Variety denominations</w:t>
      </w:r>
      <w:r>
        <w:rPr>
          <w:rFonts w:cs="Arial"/>
        </w:rPr>
        <w:t xml:space="preserve"> </w:t>
      </w:r>
      <w:r w:rsidRPr="00DE0C53">
        <w:rPr>
          <w:rFonts w:cs="Arial"/>
        </w:rPr>
        <w:t>(document to be prepared by the Office of the Union)</w:t>
      </w:r>
    </w:p>
    <w:p w:rsidR="007C48DB" w:rsidRDefault="007C48DB" w:rsidP="007C48DB">
      <w:pPr>
        <w:numPr>
          <w:ilvl w:val="0"/>
          <w:numId w:val="15"/>
        </w:numPr>
        <w:tabs>
          <w:tab w:val="clear" w:pos="360"/>
        </w:tabs>
        <w:spacing w:before="20" w:afterLines="20" w:after="48"/>
        <w:ind w:left="1134" w:hanging="567"/>
        <w:rPr>
          <w:rFonts w:cs="Arial"/>
        </w:rPr>
      </w:pPr>
      <w:r w:rsidRPr="00DE0C53">
        <w:rPr>
          <w:rFonts w:cs="Arial"/>
        </w:rPr>
        <w:t>Information and</w:t>
      </w:r>
      <w:r>
        <w:rPr>
          <w:rFonts w:cs="Arial"/>
        </w:rPr>
        <w:t xml:space="preserve"> </w:t>
      </w:r>
      <w:r w:rsidRPr="00DE0C53">
        <w:rPr>
          <w:rFonts w:cs="Arial"/>
        </w:rPr>
        <w:t>databases</w:t>
      </w:r>
    </w:p>
    <w:p w:rsidR="007C48DB" w:rsidRPr="00012F77" w:rsidRDefault="007C48DB" w:rsidP="007C48DB">
      <w:pPr>
        <w:pStyle w:val="ListParagraph"/>
        <w:numPr>
          <w:ilvl w:val="0"/>
          <w:numId w:val="17"/>
        </w:numPr>
        <w:spacing w:before="20" w:afterLines="20" w:after="48" w:line="276" w:lineRule="auto"/>
        <w:contextualSpacing w:val="0"/>
        <w:rPr>
          <w:rFonts w:cs="Arial"/>
        </w:rPr>
      </w:pPr>
      <w:r w:rsidRPr="00012F77">
        <w:rPr>
          <w:rFonts w:cs="Arial"/>
        </w:rPr>
        <w:t>UPOV information databases (document to be prepared by the Office of the Union)</w:t>
      </w:r>
    </w:p>
    <w:p w:rsidR="007C48DB" w:rsidRPr="00DE0C53" w:rsidRDefault="007C48DB" w:rsidP="007C48DB">
      <w:pPr>
        <w:spacing w:before="20" w:afterLines="20" w:after="48"/>
        <w:ind w:left="1584" w:hanging="450"/>
        <w:rPr>
          <w:rFonts w:cs="Arial"/>
        </w:rPr>
      </w:pPr>
      <w:r w:rsidRPr="00DE0C53">
        <w:rPr>
          <w:rFonts w:cs="Arial"/>
        </w:rPr>
        <w:t>(b)  Variety description databases (document to be prepared by the Office of the Union and documents invited)</w:t>
      </w:r>
    </w:p>
    <w:p w:rsidR="007C48DB" w:rsidRPr="00DE0C53" w:rsidRDefault="007C48DB" w:rsidP="007C48DB">
      <w:pPr>
        <w:spacing w:before="20" w:afterLines="20" w:after="48"/>
        <w:ind w:left="1584" w:hanging="450"/>
        <w:rPr>
          <w:rFonts w:cs="Arial"/>
        </w:rPr>
      </w:pPr>
      <w:r w:rsidRPr="00DE0C53">
        <w:rPr>
          <w:rFonts w:cs="Arial"/>
        </w:rPr>
        <w:t>(c)  Exchangeable software (documents to be prepared by the Office of the Union)</w:t>
      </w:r>
    </w:p>
    <w:p w:rsidR="007C48DB" w:rsidRPr="00DE0C53" w:rsidRDefault="007C48DB" w:rsidP="007C48DB">
      <w:pPr>
        <w:spacing w:before="20" w:afterLines="20" w:after="48"/>
        <w:ind w:left="1584" w:hanging="450"/>
        <w:rPr>
          <w:rFonts w:cs="Arial"/>
        </w:rPr>
      </w:pPr>
      <w:r w:rsidRPr="00DE0C53">
        <w:rPr>
          <w:rFonts w:cs="Arial"/>
        </w:rPr>
        <w:t>(d)  Electronic application systems (document to be prepared by the Office of the Union)</w:t>
      </w:r>
    </w:p>
    <w:p w:rsidR="007C48DB" w:rsidRDefault="007C48DB" w:rsidP="007C48DB">
      <w:pPr>
        <w:numPr>
          <w:ilvl w:val="0"/>
          <w:numId w:val="15"/>
        </w:numPr>
        <w:tabs>
          <w:tab w:val="clear" w:pos="360"/>
        </w:tabs>
        <w:spacing w:before="20" w:afterLines="20" w:after="48"/>
        <w:ind w:left="1134" w:hanging="567"/>
        <w:rPr>
          <w:rFonts w:cs="Arial"/>
        </w:rPr>
      </w:pPr>
      <w:r w:rsidRPr="00DE0C53">
        <w:rPr>
          <w:rFonts w:cs="Arial"/>
        </w:rPr>
        <w:t>Uniformity assessment</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lastRenderedPageBreak/>
        <w:t>Matters to be resolved concerning Test Guidelines adopted by the Technical Committee (if appropriate)</w:t>
      </w:r>
    </w:p>
    <w:p w:rsidR="007C48DB" w:rsidRDefault="007C48DB" w:rsidP="007C48DB">
      <w:pPr>
        <w:numPr>
          <w:ilvl w:val="0"/>
          <w:numId w:val="15"/>
        </w:numPr>
        <w:tabs>
          <w:tab w:val="clear" w:pos="360"/>
        </w:tabs>
        <w:spacing w:before="20" w:afterLines="20" w:after="48"/>
        <w:ind w:left="1134" w:hanging="567"/>
        <w:rPr>
          <w:rFonts w:cs="Arial"/>
        </w:rPr>
      </w:pPr>
      <w:r w:rsidRPr="00DE0C53">
        <w:rPr>
          <w:rFonts w:cs="Arial"/>
        </w:rPr>
        <w:t>Discussion on draft Test Guidelines (Subgroups)</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Recommendations on draft Test Guidelines</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Guidance for drafters of Test Guidelines</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Date and place of the next session</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Future program</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Report on the session (if time permits)</w:t>
      </w:r>
    </w:p>
    <w:p w:rsidR="007C48DB" w:rsidRPr="00DE0C53" w:rsidRDefault="007C48DB" w:rsidP="007C48DB">
      <w:pPr>
        <w:numPr>
          <w:ilvl w:val="0"/>
          <w:numId w:val="15"/>
        </w:numPr>
        <w:tabs>
          <w:tab w:val="clear" w:pos="360"/>
        </w:tabs>
        <w:spacing w:before="20" w:afterLines="20" w:after="48"/>
        <w:ind w:left="1134" w:hanging="567"/>
        <w:rPr>
          <w:rFonts w:cs="Arial"/>
        </w:rPr>
      </w:pPr>
      <w:r w:rsidRPr="00DE0C53">
        <w:rPr>
          <w:rFonts w:cs="Arial"/>
        </w:rPr>
        <w:t>Closing of the session</w:t>
      </w:r>
    </w:p>
    <w:p w:rsidR="007C48DB" w:rsidRPr="0048732D" w:rsidRDefault="007C48DB" w:rsidP="007C48DB">
      <w:pPr>
        <w:autoSpaceDE w:val="0"/>
        <w:autoSpaceDN w:val="0"/>
        <w:adjustRightInd w:val="0"/>
        <w:rPr>
          <w:rFonts w:cs="Arial"/>
        </w:rPr>
      </w:pPr>
    </w:p>
    <w:p w:rsidR="007C48DB"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the evening of June 17, 2013, the TWA visited the Grishko National Botanical Garden where it received a presentation on the collections of agricultural and numerous other crops, including roses and fruit trees by Mr. Dzhamal B. Rakhmetov, Doctor of Agricultural Sciences and Head of the Department of Alternative Crops of the Grishko National Botanical Garden and Ms. Olena Rubtsova, Doctor of Biological Sciences and leading Researcher at the Grishko Botanical Gardens. </w:t>
      </w:r>
    </w:p>
    <w:p w:rsidR="007C48DB" w:rsidRDefault="007C48DB" w:rsidP="007C48DB">
      <w:pPr>
        <w:autoSpaceDE w:val="0"/>
        <w:autoSpaceDN w:val="0"/>
        <w:adjustRightInd w:val="0"/>
        <w:rPr>
          <w:rFonts w:cs="Arial"/>
        </w:rPr>
      </w:pPr>
    </w:p>
    <w:p w:rsidR="007C48DB"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t>On the afternoon of June 20, 2013, the TWA visited Mankivka State Variety Examination Station in</w:t>
      </w:r>
      <w:r w:rsidR="006A59CE">
        <w:rPr>
          <w:rFonts w:cs="Arial"/>
        </w:rPr>
        <w:t xml:space="preserve"> </w:t>
      </w:r>
      <w:r>
        <w:rPr>
          <w:rFonts w:cs="Arial"/>
        </w:rPr>
        <w:t>Dzenzelivka village, Mankivka region, Cherkasy oblast, where it was welcomed by Mr. Oled Levchenko,</w:t>
      </w:r>
      <w:r w:rsidR="006A59CE">
        <w:rPr>
          <w:rFonts w:cs="Arial"/>
        </w:rPr>
        <w:t xml:space="preserve"> </w:t>
      </w:r>
      <w:r>
        <w:rPr>
          <w:rFonts w:cs="Arial"/>
        </w:rPr>
        <w:t xml:space="preserve">Director, Mankivka State Variety Examination Station. The main task of the Mankivka State Variety Examination Station is to conduct field examination of varieties for value for cultivation and use (VCU) and DUS testing and post-control as well as disease resistance assessment of several agricultural crops, such as soft wheat, barley, durum wheat, oat and soy bean. </w:t>
      </w:r>
    </w:p>
    <w:p w:rsidR="007C48DB" w:rsidRDefault="007C48DB" w:rsidP="007C48DB">
      <w:pPr>
        <w:autoSpaceDE w:val="0"/>
        <w:autoSpaceDN w:val="0"/>
        <w:adjustRightInd w:val="0"/>
        <w:rPr>
          <w:rFonts w:cs="Arial"/>
        </w:rPr>
      </w:pPr>
    </w:p>
    <w:p w:rsidR="007C48DB" w:rsidRDefault="007C48DB" w:rsidP="007C48DB">
      <w:pPr>
        <w:autoSpaceDE w:val="0"/>
        <w:autoSpaceDN w:val="0"/>
        <w:adjustRightInd w:val="0"/>
        <w:rPr>
          <w:rFonts w:cs="Arial"/>
          <w:lang w:val="en-ZA"/>
        </w:rPr>
      </w:pPr>
      <w:r>
        <w:rPr>
          <w:rFonts w:cs="Arial"/>
        </w:rPr>
        <w:fldChar w:fldCharType="begin"/>
      </w:r>
      <w:r>
        <w:rPr>
          <w:rFonts w:cs="Arial"/>
        </w:rPr>
        <w:instrText xml:space="preserve"> AUTONUM  </w:instrText>
      </w:r>
      <w:r>
        <w:rPr>
          <w:rFonts w:cs="Arial"/>
        </w:rPr>
        <w:fldChar w:fldCharType="end"/>
      </w:r>
      <w:r>
        <w:rPr>
          <w:rFonts w:cs="Arial"/>
        </w:rPr>
        <w:tab/>
      </w:r>
      <w:r>
        <w:rPr>
          <w:rFonts w:cs="Arial"/>
          <w:lang w:val="en-ZA"/>
        </w:rPr>
        <w:t>The TWA agreed to propose to the TC that it recommend to the Council to elect Mr. Tanvir Hossain</w:t>
      </w:r>
    </w:p>
    <w:p w:rsidR="007C48DB" w:rsidRPr="00572FCC" w:rsidRDefault="007C48DB" w:rsidP="007C48DB">
      <w:pPr>
        <w:autoSpaceDE w:val="0"/>
        <w:autoSpaceDN w:val="0"/>
        <w:adjustRightInd w:val="0"/>
        <w:rPr>
          <w:rFonts w:cs="Arial"/>
        </w:rPr>
      </w:pPr>
      <w:r>
        <w:rPr>
          <w:rFonts w:cs="Arial"/>
          <w:lang w:val="en-ZA"/>
        </w:rPr>
        <w:t>(Australia) as the next Chairperson of the TWA.</w:t>
      </w:r>
    </w:p>
    <w:p w:rsidR="007C48DB" w:rsidRDefault="007C48DB" w:rsidP="007C48DB">
      <w:pPr>
        <w:autoSpaceDE w:val="0"/>
        <w:autoSpaceDN w:val="0"/>
        <w:adjustRightInd w:val="0"/>
        <w:rPr>
          <w:rFonts w:cs="Arial"/>
        </w:rPr>
      </w:pPr>
    </w:p>
    <w:p w:rsidR="00B71517" w:rsidRDefault="00B71517" w:rsidP="007C48DB">
      <w:pPr>
        <w:autoSpaceDE w:val="0"/>
        <w:autoSpaceDN w:val="0"/>
        <w:adjustRightInd w:val="0"/>
        <w:rPr>
          <w:rFonts w:cs="Arial"/>
        </w:rPr>
      </w:pPr>
    </w:p>
    <w:p w:rsidR="007C48DB" w:rsidRDefault="00B71517" w:rsidP="00B71517">
      <w:pPr>
        <w:pStyle w:val="Heading2"/>
      </w:pPr>
      <w:bookmarkStart w:id="230" w:name="_Toc393187186"/>
      <w:r>
        <w:t>Technical Working Party on Automation and Computer Programs (TWC)</w:t>
      </w:r>
      <w:bookmarkEnd w:id="230"/>
    </w:p>
    <w:p w:rsidR="00B71517" w:rsidRDefault="00B71517" w:rsidP="00B71517"/>
    <w:p w:rsidR="00B71517" w:rsidRDefault="00B71517" w:rsidP="00B7151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 xml:space="preserve">The Technical Working Party on Automation and Computer Programs (TWC) held its thirty first session in Seoul, Republic of Korea, from June 4 to 7, 2013, under </w:t>
      </w:r>
      <w:r w:rsidR="00003CE7">
        <w:rPr>
          <w:rFonts w:cs="Arial"/>
        </w:rPr>
        <w:t xml:space="preserve">the </w:t>
      </w:r>
      <w:r w:rsidRPr="00156127">
        <w:rPr>
          <w:rFonts w:cs="Arial"/>
        </w:rPr>
        <w:t>chairmanship of Mr. Sami Markkanen (Finland).</w:t>
      </w:r>
    </w:p>
    <w:p w:rsidR="00B71517" w:rsidRPr="00156127" w:rsidRDefault="00B71517" w:rsidP="00B71517">
      <w:pPr>
        <w:rPr>
          <w:rFonts w:cs="Arial"/>
        </w:rPr>
      </w:pPr>
    </w:p>
    <w:p w:rsidR="00B71517" w:rsidRDefault="00B71517" w:rsidP="00B7151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 xml:space="preserve">The TWC session was attended by </w:t>
      </w:r>
      <w:r>
        <w:rPr>
          <w:rFonts w:cs="Arial"/>
        </w:rPr>
        <w:t>43</w:t>
      </w:r>
      <w:r w:rsidRPr="00156127">
        <w:rPr>
          <w:rFonts w:cs="Arial"/>
        </w:rPr>
        <w:t xml:space="preserve"> participants from </w:t>
      </w:r>
      <w:r>
        <w:rPr>
          <w:rFonts w:cs="Arial"/>
        </w:rPr>
        <w:t>12</w:t>
      </w:r>
      <w:r w:rsidRPr="00156127">
        <w:rPr>
          <w:rFonts w:cs="Arial"/>
        </w:rPr>
        <w:t xml:space="preserve"> members of the Union. The preparatory workshop was held during the afternoon </w:t>
      </w:r>
      <w:r w:rsidR="00003CE7">
        <w:rPr>
          <w:rFonts w:cs="Arial"/>
        </w:rPr>
        <w:t>of</w:t>
      </w:r>
      <w:r w:rsidRPr="00156127">
        <w:rPr>
          <w:rFonts w:cs="Arial"/>
        </w:rPr>
        <w:t xml:space="preserve"> Monday, June 3, and was attended by </w:t>
      </w:r>
      <w:r>
        <w:rPr>
          <w:rFonts w:cs="Arial"/>
        </w:rPr>
        <w:t>23</w:t>
      </w:r>
      <w:r w:rsidRPr="00156127">
        <w:rPr>
          <w:rFonts w:cs="Arial"/>
        </w:rPr>
        <w:t xml:space="preserve"> participants from </w:t>
      </w:r>
      <w:r>
        <w:rPr>
          <w:rFonts w:cs="Arial"/>
        </w:rPr>
        <w:t>10</w:t>
      </w:r>
      <w:r w:rsidRPr="00156127">
        <w:rPr>
          <w:rFonts w:cs="Arial"/>
        </w:rPr>
        <w:t xml:space="preserve"> members of the Union. 37 documents were discussed during the meeting.</w:t>
      </w:r>
      <w:r>
        <w:rPr>
          <w:rFonts w:cs="Arial"/>
        </w:rPr>
        <w:t xml:space="preserve"> </w:t>
      </w:r>
      <w:r w:rsidR="00003CE7">
        <w:rPr>
          <w:rFonts w:cs="Arial"/>
        </w:rPr>
        <w:t>Four</w:t>
      </w:r>
      <w:r>
        <w:rPr>
          <w:rFonts w:cs="Arial"/>
        </w:rPr>
        <w:t xml:space="preserve"> presentations</w:t>
      </w:r>
      <w:r w:rsidR="00003CE7">
        <w:rPr>
          <w:rFonts w:cs="Arial"/>
        </w:rPr>
        <w:t xml:space="preserve"> were made by electronic means, via the internet</w:t>
      </w:r>
      <w:r>
        <w:rPr>
          <w:rFonts w:cs="Arial"/>
        </w:rPr>
        <w:t>.</w:t>
      </w:r>
    </w:p>
    <w:p w:rsidR="00B71517" w:rsidRPr="00156127" w:rsidRDefault="00B71517" w:rsidP="00B71517">
      <w:pPr>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The TWC was welcomed by Mr. Shin Hyun Kwan, Director General, Korean Seed and Variety Service</w:t>
      </w:r>
      <w:r w:rsidR="00BF70F1">
        <w:rPr>
          <w:rFonts w:cs="Arial"/>
        </w:rPr>
        <w:t xml:space="preserve"> </w:t>
      </w:r>
      <w:r w:rsidRPr="00156127">
        <w:rPr>
          <w:rFonts w:cs="Arial"/>
        </w:rPr>
        <w:t>(KSVS), Ministry of Agriculture, Food and Rural Affairs (MAFRA). The TWC received a presentation on the plant variety protection (PVP) system in the Republic of Korea from Mr. Lee Sang Hyug, Director, Plant Variety Protection Division, KSVS, MAFRA.</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The TWC received a presentation from experts from China on the research on the construction of</w:t>
      </w:r>
      <w:r w:rsidR="00BF70F1">
        <w:rPr>
          <w:rFonts w:cs="Arial"/>
        </w:rPr>
        <w:t xml:space="preserve"> </w:t>
      </w:r>
      <w:r w:rsidRPr="00156127">
        <w:rPr>
          <w:rFonts w:cs="Arial"/>
        </w:rPr>
        <w:t xml:space="preserve">DNA fingerprint database in </w:t>
      </w:r>
      <w:r w:rsidR="00003CE7">
        <w:rPr>
          <w:rFonts w:cs="Arial"/>
        </w:rPr>
        <w:t>m</w:t>
      </w:r>
      <w:r w:rsidRPr="00156127">
        <w:rPr>
          <w:rFonts w:cs="Arial"/>
        </w:rPr>
        <w:t>aize and suggested that the information</w:t>
      </w:r>
      <w:r w:rsidR="00003CE7">
        <w:rPr>
          <w:rFonts w:cs="Arial"/>
        </w:rPr>
        <w:t xml:space="preserve"> also</w:t>
      </w:r>
      <w:r w:rsidRPr="00156127">
        <w:rPr>
          <w:rFonts w:cs="Arial"/>
        </w:rPr>
        <w:t xml:space="preserve"> be made available to the BMT.</w:t>
      </w:r>
    </w:p>
    <w:p w:rsidR="00B71517" w:rsidRPr="00156127" w:rsidRDefault="00B71517" w:rsidP="00B71517">
      <w:pPr>
        <w:autoSpaceDE w:val="0"/>
        <w:autoSpaceDN w:val="0"/>
        <w:adjustRightInd w:val="0"/>
        <w:rPr>
          <w:rFonts w:cs="Arial"/>
          <w:iCs/>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TGP/8</w:t>
      </w:r>
      <w:r w:rsidR="00003CE7">
        <w:rPr>
          <w:rFonts w:cs="Arial"/>
        </w:rPr>
        <w:t xml:space="preserve"> </w:t>
      </w:r>
      <w:r w:rsidR="00003CE7" w:rsidRPr="00C762EC">
        <w:rPr>
          <w:rFonts w:cs="Arial"/>
        </w:rPr>
        <w:t>“Trial Design and Techniques Used in the Examination of Distinctness, Uniformity and Stability”</w:t>
      </w:r>
      <w:r w:rsidR="003C3EBD">
        <w:rPr>
          <w:rFonts w:cs="Arial"/>
        </w:rPr>
        <w:t>:</w:t>
      </w:r>
      <w:r w:rsidRPr="00156127">
        <w:rPr>
          <w:rFonts w:cs="Arial"/>
        </w:rPr>
        <w:t xml:space="preserve"> The TWC considered document TWC/31/14 “Minimizing the variation due to different observers” for Part I of TGP/8 and noted that the drafter from the Netherlands was no longer participating in the TWC meetings. The TWO and TWV had proposed experts to help to develop further guidance with regard to guidance on PQ and QN/MG characteristics. The TWF had proposed that an expert from New Zealand would report at its forty-fifth session on the work done on the “Publication of harmonized variety description for apple for an agreed set of varieties”, in order to consider if it could be relevant to further develop the study.</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Part II of TGP/8</w:t>
      </w:r>
      <w:r w:rsidR="003C3EBD">
        <w:rPr>
          <w:rFonts w:cs="Arial"/>
        </w:rPr>
        <w:t>:</w:t>
      </w:r>
      <w:r w:rsidRPr="00156127">
        <w:rPr>
          <w:rFonts w:cs="Arial"/>
        </w:rPr>
        <w:t xml:space="preserve"> The TWC discussed the topic “</w:t>
      </w:r>
      <w:r w:rsidRPr="00156127">
        <w:rPr>
          <w:rFonts w:cs="Arial"/>
          <w:iCs/>
        </w:rPr>
        <w:t>Data Processing for the Assessment of Distinctness and for Producing Variety Descriptions” and</w:t>
      </w:r>
      <w:r w:rsidRPr="00156127">
        <w:rPr>
          <w:rFonts w:cs="Arial"/>
        </w:rPr>
        <w:t xml:space="preserve"> received a presentation by an expert from the United Kingdom on a preliminary use of the Flax data set, offered by the experts from France, to illustrate two different methods from the United Kingdom. The TWC noted that the document had been prepared to illustrate the way in which the different methods could be applied. The TWC was informed that data sets of Chrysanthemum and Pea had </w:t>
      </w:r>
      <w:r w:rsidR="00A47596">
        <w:rPr>
          <w:rFonts w:cs="Arial"/>
        </w:rPr>
        <w:t xml:space="preserve">also </w:t>
      </w:r>
      <w:r w:rsidRPr="00156127">
        <w:rPr>
          <w:rFonts w:cs="Arial"/>
        </w:rPr>
        <w:t xml:space="preserve">been received from Japan and the Netherlands and would be made </w:t>
      </w:r>
      <w:r w:rsidRPr="00156127">
        <w:rPr>
          <w:rFonts w:cs="Arial"/>
        </w:rPr>
        <w:lastRenderedPageBreak/>
        <w:t>available for the experts participating in the practical exercise. During discussions the TWC noted that there was no guidance on the production of variety descriptions for cross pollinated, self-pollinated or vegetatively propagated crops. The TWC agreed that the Office of the Union should seek to ensure that the crops and data in the practical exercise would enable all methods for self-pollinated and/or vegetatively propagated varieties to be included.</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iCs/>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iCs/>
        </w:rPr>
        <w:t>The TWC considered document “Statistical Methods for Visually Observed Characteristics”</w:t>
      </w:r>
      <w:r w:rsidRPr="00156127">
        <w:rPr>
          <w:rFonts w:cs="Arial"/>
        </w:rPr>
        <w:t xml:space="preserve"> and agreed that the method proposed was new and considered that it had advantages over the Chi-square test already provided in document TGP/8 for</w:t>
      </w:r>
      <w:r w:rsidRPr="00156127">
        <w:rPr>
          <w:rFonts w:cs="Arial"/>
          <w:iCs/>
        </w:rPr>
        <w:t xml:space="preserve"> </w:t>
      </w:r>
      <w:r w:rsidRPr="00156127">
        <w:rPr>
          <w:rFonts w:cs="Arial"/>
        </w:rPr>
        <w:t>multinomial distributed data, such as visually observed characteristics, whereas COYD for normally</w:t>
      </w:r>
      <w:r w:rsidRPr="00156127">
        <w:rPr>
          <w:rFonts w:cs="Arial"/>
          <w:iCs/>
        </w:rPr>
        <w:t xml:space="preserve"> </w:t>
      </w:r>
      <w:r w:rsidRPr="00156127">
        <w:rPr>
          <w:rFonts w:cs="Arial"/>
        </w:rPr>
        <w:t>distributed data is not suitable for multinomial distributed data.</w:t>
      </w:r>
      <w:r w:rsidRPr="00156127">
        <w:rPr>
          <w:rFonts w:cs="Arial"/>
          <w:iCs/>
        </w:rPr>
        <w:t xml:space="preserve"> </w:t>
      </w:r>
      <w:r w:rsidRPr="00156127">
        <w:rPr>
          <w:rFonts w:cs="Arial"/>
        </w:rPr>
        <w:t>The TWC agreed that it would be beneficial to further develop the method for multinomial data and to</w:t>
      </w:r>
      <w:r w:rsidRPr="00156127">
        <w:rPr>
          <w:rFonts w:cs="Arial"/>
          <w:iCs/>
        </w:rPr>
        <w:t xml:space="preserve"> </w:t>
      </w:r>
      <w:r w:rsidRPr="00156127">
        <w:rPr>
          <w:rFonts w:cs="Arial"/>
        </w:rPr>
        <w:t>compare the decisions made using the two methods based on real data from Finland and the United</w:t>
      </w:r>
      <w:r w:rsidRPr="00156127">
        <w:rPr>
          <w:rFonts w:cs="Arial"/>
          <w:iCs/>
        </w:rPr>
        <w:t xml:space="preserve"> </w:t>
      </w:r>
      <w:r w:rsidRPr="00156127">
        <w:rPr>
          <w:rFonts w:cs="Arial"/>
        </w:rPr>
        <w:t>Kingdom (Timothy, Red Clover and Meadow Fescue: growth habit).</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A47596">
        <w:rPr>
          <w:rFonts w:cs="Arial"/>
        </w:rPr>
        <w:t>Under the topic e</w:t>
      </w:r>
      <w:r w:rsidRPr="00156127">
        <w:rPr>
          <w:rFonts w:cs="Arial"/>
        </w:rPr>
        <w:t>xchangeable software</w:t>
      </w:r>
      <w:r w:rsidR="00A47596">
        <w:rPr>
          <w:rFonts w:cs="Arial"/>
        </w:rPr>
        <w:t>, t</w:t>
      </w:r>
      <w:r w:rsidRPr="00156127">
        <w:rPr>
          <w:rFonts w:cs="Arial"/>
        </w:rPr>
        <w:t xml:space="preserve">he TWC received a presentation by an expert of France on the development of a color analysis process using AIM software which would be used in DUS testing in France. The TWC agreed on the importance of the environmental conditions </w:t>
      </w:r>
      <w:r w:rsidR="00A47596">
        <w:rPr>
          <w:rFonts w:cs="Arial"/>
        </w:rPr>
        <w:t>when</w:t>
      </w:r>
      <w:r w:rsidRPr="00156127">
        <w:rPr>
          <w:rFonts w:cs="Arial"/>
        </w:rPr>
        <w:t xml:space="preserve"> taking photos for the image analysis.</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The TWC received a presentation by electronic means by an expert from Mexico on the SISNAVA and SIVAVE software proposed by Mexico for inclusion in document UPOV/INF/16 “Exchangeable software”.</w:t>
      </w:r>
      <w:r>
        <w:rPr>
          <w:rFonts w:cs="Arial"/>
        </w:rPr>
        <w:t xml:space="preserve">  </w:t>
      </w:r>
      <w:r w:rsidRPr="00156127">
        <w:rPr>
          <w:rFonts w:cs="Arial"/>
        </w:rPr>
        <w:t>The TWC agreed that the SIVAVE software proposed by Mexico was suitable for inclusion and requested Mexico to provide further information on the SISNAVA software to clarify the method of determination for the crop specific limits of acceptance (sum of differences), including the role of the crop experts in this process.</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 xml:space="preserve">The issue of uniformity assessment by off-types was discussed with the expert from Germany, who made an presentation by electronic means on the subject. The TWC requested the experts from Germany to explain the Type I and Type II errors used in the statistical basis for the acceptable number of off-types in the subsample of 20 plants used in the context of a sample size of 100 plants. The TWC agreed that the statistical basis for this approach </w:t>
      </w:r>
      <w:r w:rsidR="00A47596">
        <w:rPr>
          <w:rFonts w:cs="Arial"/>
        </w:rPr>
        <w:t>should</w:t>
      </w:r>
      <w:r w:rsidRPr="00156127">
        <w:rPr>
          <w:rFonts w:cs="Arial"/>
        </w:rPr>
        <w:t xml:space="preserve"> continue to be discussed at its thirty-second session. The TWC agreed that it would not be appropriate to recommend this approach for other crops or sample sizes before it had agreed on the statistical basis.</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The TWC considered document “Method of Calculation of COYU”. The TWC noted that the present method of calculation of COYU was overly strict due to the method of smoothing used and that very low probability levels were used in compensation. The TWC agreed that the bias in the present method of calculation of COYU could be addressed by a change of smoothing method from “moving average” to “cubic smoothing splines”. The TWC welcomed the offer by the experts from the United Kingdom to write software for the proposed COYU method in FORTRAN for integration into the DUST software and to present a demonstration version of the DUST software using the proposed COYU method at the thirty-second session of the TWC. The TWC agreed that the probability levels to be used in the proposed COYU method should be discussed on the basis of the experience of UPOV members in using the proposed method. The TWC agreed that a circular should be prepared by an expert from the United Kingdom and issued by the Office</w:t>
      </w:r>
      <w:r w:rsidR="00A47596">
        <w:rPr>
          <w:rFonts w:cs="Arial"/>
        </w:rPr>
        <w:t xml:space="preserve"> of the Union</w:t>
      </w:r>
      <w:r w:rsidRPr="00156127">
        <w:rPr>
          <w:rFonts w:cs="Arial"/>
        </w:rPr>
        <w:t xml:space="preserve"> to the TC representatives, in order to investigate which members of the Union used the current COYU method and in which software it was used. The TWC agreed that guidance should be developed on the minimum number of varieties that would be suitable for using the COYU method.</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A47596">
        <w:rPr>
          <w:rFonts w:cs="Arial"/>
        </w:rPr>
        <w:t>The</w:t>
      </w:r>
      <w:r w:rsidRPr="00156127">
        <w:rPr>
          <w:rFonts w:cs="Arial"/>
        </w:rPr>
        <w:t xml:space="preserve"> TWC agreed to propose to the TC that it recommend to the Council to elect Mr. Adrian Roberts</w:t>
      </w:r>
      <w:r>
        <w:rPr>
          <w:rFonts w:cs="Arial"/>
        </w:rPr>
        <w:t xml:space="preserve"> </w:t>
      </w:r>
      <w:r w:rsidRPr="00156127">
        <w:rPr>
          <w:rFonts w:cs="Arial"/>
        </w:rPr>
        <w:t xml:space="preserve">(United Kingdom) as the next chairperson of the TWC. </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The TWC agreed to hold its thirty-second session in Helsinki, Finland, from June 3 to 6, 2014, with the preparatory workshop on June 2, 2014.</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156127">
        <w:rPr>
          <w:rFonts w:cs="Arial"/>
        </w:rPr>
        <w:t>The TWC planned to discuss the following items during the thirty-second session:</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1.</w:t>
      </w:r>
      <w:r>
        <w:rPr>
          <w:rFonts w:cs="Arial"/>
        </w:rPr>
        <w:tab/>
      </w:r>
      <w:r w:rsidRPr="00156127">
        <w:rPr>
          <w:rFonts w:cs="Arial"/>
        </w:rPr>
        <w:t>Opening of the session</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2. </w:t>
      </w:r>
      <w:r>
        <w:rPr>
          <w:rFonts w:cs="Arial"/>
        </w:rPr>
        <w:tab/>
      </w:r>
      <w:r w:rsidRPr="00156127">
        <w:rPr>
          <w:rFonts w:cs="Arial"/>
        </w:rPr>
        <w:t>Adoption of the agenda</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3. </w:t>
      </w:r>
      <w:r>
        <w:rPr>
          <w:rFonts w:cs="Arial"/>
        </w:rPr>
        <w:tab/>
      </w:r>
      <w:r w:rsidRPr="00156127">
        <w:rPr>
          <w:rFonts w:cs="Arial"/>
        </w:rPr>
        <w:t>Short reports on developments in plant variety protection</w:t>
      </w:r>
    </w:p>
    <w:p w:rsidR="00B71517" w:rsidRPr="00156127" w:rsidRDefault="00B71517" w:rsidP="00B71517">
      <w:pPr>
        <w:autoSpaceDE w:val="0"/>
        <w:autoSpaceDN w:val="0"/>
        <w:adjustRightInd w:val="0"/>
        <w:spacing w:before="60" w:after="60"/>
        <w:ind w:left="1560" w:hanging="426"/>
        <w:rPr>
          <w:rFonts w:cs="Arial"/>
        </w:rPr>
      </w:pPr>
      <w:r w:rsidRPr="00156127">
        <w:rPr>
          <w:rFonts w:cs="Arial"/>
        </w:rPr>
        <w:t>(a) Reports from members and observers (written reports to be prepared by members and</w:t>
      </w:r>
      <w:r>
        <w:rPr>
          <w:rFonts w:cs="Arial"/>
        </w:rPr>
        <w:t xml:space="preserve"> </w:t>
      </w:r>
      <w:r w:rsidRPr="00156127">
        <w:rPr>
          <w:rFonts w:cs="Arial"/>
        </w:rPr>
        <w:t>observers)</w:t>
      </w:r>
    </w:p>
    <w:p w:rsidR="00B71517" w:rsidRPr="00156127" w:rsidRDefault="00B71517" w:rsidP="00B71517">
      <w:pPr>
        <w:autoSpaceDE w:val="0"/>
        <w:autoSpaceDN w:val="0"/>
        <w:adjustRightInd w:val="0"/>
        <w:spacing w:before="60" w:after="60"/>
        <w:ind w:left="1560" w:hanging="426"/>
        <w:rPr>
          <w:rFonts w:cs="Arial"/>
        </w:rPr>
      </w:pPr>
      <w:r w:rsidRPr="00156127">
        <w:rPr>
          <w:rFonts w:cs="Arial"/>
        </w:rPr>
        <w:t>(b) Reports on developments within UPOV (document to be prepared by the Office of the</w:t>
      </w:r>
      <w:r>
        <w:rPr>
          <w:rFonts w:cs="Arial"/>
        </w:rPr>
        <w:t xml:space="preserve"> </w:t>
      </w:r>
      <w:r w:rsidRPr="00156127">
        <w:rPr>
          <w:rFonts w:cs="Arial"/>
        </w:rPr>
        <w:t>Union)</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lastRenderedPageBreak/>
        <w:t xml:space="preserve">4. </w:t>
      </w:r>
      <w:r>
        <w:rPr>
          <w:rFonts w:cs="Arial"/>
        </w:rPr>
        <w:tab/>
      </w:r>
      <w:r w:rsidRPr="00156127">
        <w:rPr>
          <w:rFonts w:cs="Arial"/>
        </w:rPr>
        <w:t>Molecular techniques (document to be prepared by the Office of the Union and documents</w:t>
      </w:r>
      <w:r>
        <w:rPr>
          <w:rFonts w:cs="Arial"/>
        </w:rPr>
        <w:t xml:space="preserve"> </w:t>
      </w:r>
      <w:r w:rsidRPr="00156127">
        <w:rPr>
          <w:rFonts w:cs="Arial"/>
        </w:rPr>
        <w:t>invited)</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5. </w:t>
      </w:r>
      <w:r>
        <w:rPr>
          <w:rFonts w:cs="Arial"/>
        </w:rPr>
        <w:tab/>
      </w:r>
      <w:r w:rsidRPr="00156127">
        <w:rPr>
          <w:rFonts w:cs="Arial"/>
        </w:rPr>
        <w:t>TGP documents</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6. </w:t>
      </w:r>
      <w:r>
        <w:rPr>
          <w:rFonts w:cs="Arial"/>
        </w:rPr>
        <w:tab/>
      </w:r>
      <w:r w:rsidRPr="00156127">
        <w:rPr>
          <w:rFonts w:cs="Arial"/>
        </w:rPr>
        <w:t>Information and databases</w:t>
      </w:r>
    </w:p>
    <w:p w:rsidR="00B71517" w:rsidRPr="00156127" w:rsidRDefault="00B71517" w:rsidP="00B71517">
      <w:pPr>
        <w:autoSpaceDE w:val="0"/>
        <w:autoSpaceDN w:val="0"/>
        <w:adjustRightInd w:val="0"/>
        <w:spacing w:before="60" w:after="60"/>
        <w:ind w:left="1560" w:hanging="426"/>
        <w:rPr>
          <w:rFonts w:cs="Arial"/>
        </w:rPr>
      </w:pPr>
      <w:r w:rsidRPr="00156127">
        <w:rPr>
          <w:rFonts w:cs="Arial"/>
        </w:rPr>
        <w:t>(a) UPOV information databases (document to be prepared by the Office of the Union and</w:t>
      </w:r>
      <w:r>
        <w:rPr>
          <w:rFonts w:cs="Arial"/>
        </w:rPr>
        <w:t xml:space="preserve"> </w:t>
      </w:r>
      <w:r w:rsidRPr="00156127">
        <w:rPr>
          <w:rFonts w:cs="Arial"/>
        </w:rPr>
        <w:t>documents invited)</w:t>
      </w:r>
    </w:p>
    <w:p w:rsidR="00B71517" w:rsidRPr="00156127" w:rsidRDefault="00B71517" w:rsidP="00B71517">
      <w:pPr>
        <w:autoSpaceDE w:val="0"/>
        <w:autoSpaceDN w:val="0"/>
        <w:adjustRightInd w:val="0"/>
        <w:spacing w:before="60" w:after="60"/>
        <w:ind w:left="1560" w:hanging="426"/>
        <w:rPr>
          <w:rFonts w:cs="Arial"/>
        </w:rPr>
      </w:pPr>
      <w:r w:rsidRPr="00156127">
        <w:rPr>
          <w:rFonts w:cs="Arial"/>
        </w:rPr>
        <w:t>(b) Variety description databases (document to be prepared by the Office of the Union and</w:t>
      </w:r>
      <w:r>
        <w:rPr>
          <w:rFonts w:cs="Arial"/>
        </w:rPr>
        <w:t xml:space="preserve"> </w:t>
      </w:r>
      <w:r w:rsidRPr="00156127">
        <w:rPr>
          <w:rFonts w:cs="Arial"/>
        </w:rPr>
        <w:t>documents invited)</w:t>
      </w:r>
    </w:p>
    <w:p w:rsidR="00B71517" w:rsidRPr="00156127" w:rsidRDefault="00B71517" w:rsidP="00B71517">
      <w:pPr>
        <w:autoSpaceDE w:val="0"/>
        <w:autoSpaceDN w:val="0"/>
        <w:adjustRightInd w:val="0"/>
        <w:spacing w:before="60" w:after="60"/>
        <w:ind w:left="1560" w:hanging="426"/>
        <w:rPr>
          <w:rFonts w:cs="Arial"/>
        </w:rPr>
      </w:pPr>
      <w:r w:rsidRPr="00156127">
        <w:rPr>
          <w:rFonts w:cs="Arial"/>
        </w:rPr>
        <w:t>(c) Exchangeable software (document to be prepared by the Office of the Union and</w:t>
      </w:r>
      <w:r>
        <w:rPr>
          <w:rFonts w:cs="Arial"/>
        </w:rPr>
        <w:t xml:space="preserve"> </w:t>
      </w:r>
      <w:r w:rsidRPr="00156127">
        <w:rPr>
          <w:rFonts w:cs="Arial"/>
        </w:rPr>
        <w:t>documents invited)</w:t>
      </w:r>
    </w:p>
    <w:p w:rsidR="00B71517" w:rsidRPr="00156127" w:rsidRDefault="00B71517" w:rsidP="00B71517">
      <w:pPr>
        <w:autoSpaceDE w:val="0"/>
        <w:autoSpaceDN w:val="0"/>
        <w:adjustRightInd w:val="0"/>
        <w:spacing w:before="60" w:after="60"/>
        <w:ind w:left="1560" w:hanging="426"/>
        <w:rPr>
          <w:rFonts w:cs="Arial"/>
        </w:rPr>
      </w:pPr>
      <w:r w:rsidRPr="00156127">
        <w:rPr>
          <w:rFonts w:cs="Arial"/>
        </w:rPr>
        <w:t>(d) Electronic application systems (document to be prepared by the Office of the Union and</w:t>
      </w:r>
      <w:r>
        <w:rPr>
          <w:rFonts w:cs="Arial"/>
        </w:rPr>
        <w:t xml:space="preserve"> </w:t>
      </w:r>
      <w:r w:rsidRPr="00156127">
        <w:rPr>
          <w:rFonts w:cs="Arial"/>
        </w:rPr>
        <w:t>documents invited)</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7. </w:t>
      </w:r>
      <w:r>
        <w:rPr>
          <w:rFonts w:cs="Arial"/>
        </w:rPr>
        <w:tab/>
      </w:r>
      <w:r w:rsidRPr="00156127">
        <w:rPr>
          <w:rFonts w:cs="Arial"/>
        </w:rPr>
        <w:t>Variety denominations (document to be prepared by the Office of the Union)</w:t>
      </w:r>
    </w:p>
    <w:p w:rsidR="00B71517" w:rsidRPr="00156127" w:rsidRDefault="00B71517" w:rsidP="00B71517">
      <w:pPr>
        <w:autoSpaceDE w:val="0"/>
        <w:autoSpaceDN w:val="0"/>
        <w:adjustRightInd w:val="0"/>
        <w:spacing w:before="60" w:after="60"/>
        <w:ind w:left="1134" w:hanging="567"/>
        <w:rPr>
          <w:rFonts w:cs="Arial"/>
        </w:rPr>
      </w:pPr>
      <w:r w:rsidRPr="00156127">
        <w:rPr>
          <w:rFonts w:cs="Arial"/>
        </w:rPr>
        <w:t xml:space="preserve">8. </w:t>
      </w:r>
      <w:r>
        <w:rPr>
          <w:rFonts w:cs="Arial"/>
        </w:rPr>
        <w:tab/>
      </w:r>
      <w:r w:rsidRPr="00156127">
        <w:rPr>
          <w:rFonts w:cs="Arial"/>
        </w:rPr>
        <w:t>Uniformity assessment by off-types (documents to be prepared by France, Germany and the</w:t>
      </w:r>
      <w:r>
        <w:rPr>
          <w:rFonts w:cs="Arial"/>
        </w:rPr>
        <w:t xml:space="preserve"> </w:t>
      </w:r>
      <w:r w:rsidRPr="00156127">
        <w:rPr>
          <w:rFonts w:cs="Arial"/>
        </w:rPr>
        <w:t>Office of the Union)</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9. </w:t>
      </w:r>
      <w:r>
        <w:rPr>
          <w:rFonts w:cs="Arial"/>
        </w:rPr>
        <w:tab/>
      </w:r>
      <w:r w:rsidRPr="00156127">
        <w:rPr>
          <w:rFonts w:cs="Arial"/>
        </w:rPr>
        <w:t>Data loggers (document to be prepared by the Office of the Union)</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10. </w:t>
      </w:r>
      <w:r>
        <w:rPr>
          <w:rFonts w:cs="Arial"/>
        </w:rPr>
        <w:tab/>
      </w:r>
      <w:r w:rsidRPr="00156127">
        <w:rPr>
          <w:rFonts w:cs="Arial"/>
        </w:rPr>
        <w:t>Image analysis (document to be prepared by the European Union)</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11. </w:t>
      </w:r>
      <w:r>
        <w:rPr>
          <w:rFonts w:cs="Arial"/>
        </w:rPr>
        <w:tab/>
      </w:r>
      <w:r w:rsidRPr="00156127">
        <w:rPr>
          <w:rFonts w:cs="Arial"/>
        </w:rPr>
        <w:t>Development of COYU (document to be prepared by the United Kingdom)</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12.</w:t>
      </w:r>
      <w:r>
        <w:rPr>
          <w:rFonts w:cs="Arial"/>
        </w:rPr>
        <w:tab/>
      </w:r>
      <w:r w:rsidRPr="00156127">
        <w:rPr>
          <w:rFonts w:cs="Arial"/>
        </w:rPr>
        <w:t>Database for researching TWC documents (document to be prepared by Germany)</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13. </w:t>
      </w:r>
      <w:r>
        <w:rPr>
          <w:rFonts w:cs="Arial"/>
        </w:rPr>
        <w:tab/>
      </w:r>
      <w:r w:rsidRPr="00156127">
        <w:rPr>
          <w:rFonts w:cs="Arial"/>
        </w:rPr>
        <w:t>Date and place of the next session</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14. </w:t>
      </w:r>
      <w:r>
        <w:rPr>
          <w:rFonts w:cs="Arial"/>
        </w:rPr>
        <w:tab/>
      </w:r>
      <w:r w:rsidRPr="00156127">
        <w:rPr>
          <w:rFonts w:cs="Arial"/>
        </w:rPr>
        <w:t>Future program</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15. </w:t>
      </w:r>
      <w:r>
        <w:rPr>
          <w:rFonts w:cs="Arial"/>
        </w:rPr>
        <w:tab/>
      </w:r>
      <w:r w:rsidRPr="00156127">
        <w:rPr>
          <w:rFonts w:cs="Arial"/>
        </w:rPr>
        <w:t>Report on the session (if time permits)</w:t>
      </w:r>
    </w:p>
    <w:p w:rsidR="00B71517" w:rsidRPr="00156127" w:rsidRDefault="00B71517" w:rsidP="00B71517">
      <w:pPr>
        <w:tabs>
          <w:tab w:val="left" w:pos="1134"/>
        </w:tabs>
        <w:autoSpaceDE w:val="0"/>
        <w:autoSpaceDN w:val="0"/>
        <w:adjustRightInd w:val="0"/>
        <w:spacing w:before="60" w:after="60"/>
        <w:ind w:left="1134" w:hanging="567"/>
        <w:rPr>
          <w:rFonts w:cs="Arial"/>
        </w:rPr>
      </w:pPr>
      <w:r w:rsidRPr="00156127">
        <w:rPr>
          <w:rFonts w:cs="Arial"/>
        </w:rPr>
        <w:t xml:space="preserve">16. </w:t>
      </w:r>
      <w:r>
        <w:rPr>
          <w:rFonts w:cs="Arial"/>
        </w:rPr>
        <w:tab/>
      </w:r>
      <w:r w:rsidRPr="00156127">
        <w:rPr>
          <w:rFonts w:cs="Arial"/>
        </w:rPr>
        <w:t>Closing of the session</w:t>
      </w:r>
    </w:p>
    <w:p w:rsidR="00B71517" w:rsidRDefault="00B71517" w:rsidP="00B71517">
      <w:pPr>
        <w:autoSpaceDE w:val="0"/>
        <w:autoSpaceDN w:val="0"/>
        <w:adjustRightInd w:val="0"/>
        <w:rPr>
          <w:rFonts w:cs="Arial"/>
          <w:color w:val="0070C0"/>
        </w:rPr>
      </w:pPr>
    </w:p>
    <w:p w:rsidR="00B71517" w:rsidRPr="00B71517" w:rsidRDefault="00B71517" w:rsidP="00B71517"/>
    <w:p w:rsidR="000A68B4" w:rsidRDefault="00C4342D" w:rsidP="00C4342D">
      <w:pPr>
        <w:pStyle w:val="Heading2"/>
      </w:pPr>
      <w:bookmarkStart w:id="231" w:name="_Toc393187187"/>
      <w:r>
        <w:t>Technical Working Party for Fruit Crops (TWF)</w:t>
      </w:r>
      <w:bookmarkEnd w:id="231"/>
    </w:p>
    <w:p w:rsidR="00C4342D" w:rsidRDefault="00C4342D" w:rsidP="00C4342D"/>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The Technical Working Party for Crops (TWF) held its forty</w:t>
      </w:r>
      <w:r w:rsidR="00A47596">
        <w:rPr>
          <w:rFonts w:cs="Arial"/>
        </w:rPr>
        <w:t>-</w:t>
      </w:r>
      <w:r w:rsidRPr="00B723B3">
        <w:rPr>
          <w:rFonts w:cs="Arial"/>
        </w:rPr>
        <w:t xml:space="preserve">fourth session </w:t>
      </w:r>
      <w:r w:rsidR="00A47596">
        <w:rPr>
          <w:rFonts w:cs="Arial"/>
        </w:rPr>
        <w:t>in</w:t>
      </w:r>
      <w:r w:rsidRPr="00B723B3">
        <w:rPr>
          <w:rFonts w:cs="Arial"/>
        </w:rPr>
        <w:t xml:space="preserve"> Napier, New Zealand, from April 29 to May 30, 2013. The session was opened and chaired by Mrs. Carensa Petzer (South Africa). Th</w:t>
      </w:r>
      <w:r w:rsidR="00A47596">
        <w:rPr>
          <w:rFonts w:cs="Arial"/>
        </w:rPr>
        <w:t>e</w:t>
      </w:r>
      <w:r w:rsidRPr="00B723B3">
        <w:rPr>
          <w:rFonts w:cs="Arial"/>
        </w:rPr>
        <w:t xml:space="preserve"> report </w:t>
      </w:r>
      <w:r w:rsidR="00A47596">
        <w:rPr>
          <w:rFonts w:cs="Arial"/>
        </w:rPr>
        <w:t xml:space="preserve">of the session is provided in </w:t>
      </w:r>
      <w:r w:rsidRPr="00B723B3">
        <w:rPr>
          <w:rFonts w:cs="Arial"/>
        </w:rPr>
        <w:t>document TWF/44/31</w:t>
      </w:r>
      <w:r w:rsidR="003C3EBD">
        <w:rPr>
          <w:rFonts w:cs="Arial"/>
        </w:rPr>
        <w:t xml:space="preserve"> “</w:t>
      </w:r>
      <w:r w:rsidRPr="00B723B3">
        <w:rPr>
          <w:rFonts w:cs="Arial"/>
        </w:rPr>
        <w:t>Report”</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The TWF session was attended by 42 participants from 14 members of the Union, 4 observer States and 2 observer organizations.</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3C3EBD">
        <w:rPr>
          <w:rFonts w:cs="Arial"/>
        </w:rPr>
        <w:t>The p</w:t>
      </w:r>
      <w:r w:rsidRPr="00B723B3">
        <w:rPr>
          <w:rFonts w:cs="Arial"/>
        </w:rPr>
        <w:t xml:space="preserve">reparatory </w:t>
      </w:r>
      <w:r w:rsidR="003C3EBD">
        <w:rPr>
          <w:rFonts w:cs="Arial"/>
        </w:rPr>
        <w:t>workshop</w:t>
      </w:r>
      <w:r w:rsidR="00A47596">
        <w:rPr>
          <w:rFonts w:cs="Arial"/>
        </w:rPr>
        <w:t xml:space="preserve">, which was held on April 28, 2014, </w:t>
      </w:r>
      <w:r w:rsidRPr="00B723B3">
        <w:rPr>
          <w:rFonts w:cs="Arial"/>
        </w:rPr>
        <w:t>was attended by 25 participants from 9 members of the Union and 3 observer States.</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 xml:space="preserve">The TWF was welcomed by Mr. </w:t>
      </w:r>
      <w:r w:rsidRPr="00B723B3">
        <w:rPr>
          <w:rFonts w:cs="Arial"/>
          <w:color w:val="000000"/>
        </w:rPr>
        <w:t>Chris Barnaby, Assistant Commissioner/Principal Examiner, Plant Variety Rights Office of New Zealand, who made a presentation on plant variety protection in New Zealand</w:t>
      </w:r>
      <w:r w:rsidRPr="00B723B3">
        <w:rPr>
          <w:rFonts w:cs="Arial"/>
        </w:rPr>
        <w:t>.</w:t>
      </w:r>
    </w:p>
    <w:p w:rsidR="00C4342D" w:rsidRPr="00B723B3" w:rsidRDefault="00C4342D" w:rsidP="00C4342D">
      <w:pPr>
        <w:tabs>
          <w:tab w:val="left" w:pos="142"/>
        </w:tabs>
        <w:rPr>
          <w:rFonts w:cs="Arial"/>
        </w:rPr>
      </w:pPr>
    </w:p>
    <w:p w:rsidR="00C4342D" w:rsidRPr="00B723B3" w:rsidRDefault="00C4342D" w:rsidP="00C4342D">
      <w:pPr>
        <w:pStyle w:val="style10"/>
        <w:tabs>
          <w:tab w:val="left" w:pos="142"/>
        </w:tabs>
        <w:rPr>
          <w:rFonts w:ascii="Arial" w:hAnsi="Arial" w:cs="Arial"/>
          <w:sz w:val="20"/>
          <w:szCs w:val="20"/>
        </w:rPr>
      </w:pPr>
      <w:r w:rsidRPr="000010F6">
        <w:rPr>
          <w:rFonts w:ascii="Arial" w:hAnsi="Arial" w:cs="Arial"/>
          <w:sz w:val="20"/>
          <w:szCs w:val="20"/>
        </w:rPr>
        <w:fldChar w:fldCharType="begin"/>
      </w:r>
      <w:r w:rsidRPr="000010F6">
        <w:rPr>
          <w:rFonts w:ascii="Arial" w:hAnsi="Arial" w:cs="Arial"/>
          <w:sz w:val="20"/>
          <w:szCs w:val="20"/>
        </w:rPr>
        <w:instrText xml:space="preserve"> AUTONUM  </w:instrText>
      </w:r>
      <w:r w:rsidRPr="000010F6">
        <w:rPr>
          <w:rFonts w:ascii="Arial" w:hAnsi="Arial" w:cs="Arial"/>
          <w:sz w:val="20"/>
          <w:szCs w:val="20"/>
        </w:rPr>
        <w:fldChar w:fldCharType="end"/>
      </w:r>
      <w:r w:rsidRPr="000010F6">
        <w:rPr>
          <w:rFonts w:ascii="Arial" w:hAnsi="Arial" w:cs="Arial"/>
          <w:sz w:val="20"/>
          <w:szCs w:val="20"/>
        </w:rPr>
        <w:tab/>
      </w:r>
      <w:r w:rsidRPr="000010F6">
        <w:rPr>
          <w:rFonts w:ascii="Arial" w:hAnsi="Arial" w:cs="Arial"/>
          <w:color w:val="000000"/>
          <w:sz w:val="20"/>
          <w:szCs w:val="20"/>
        </w:rPr>
        <w:t>The TWF proposed that a suitable agenda item be added to the program of its forty-fifth session,</w:t>
      </w:r>
      <w:r w:rsidRPr="00B723B3">
        <w:rPr>
          <w:rFonts w:ascii="Arial" w:hAnsi="Arial" w:cs="Arial"/>
          <w:color w:val="000000"/>
          <w:sz w:val="20"/>
          <w:szCs w:val="20"/>
        </w:rPr>
        <w:t xml:space="preserve"> under which the following items would be discussed:</w:t>
      </w:r>
    </w:p>
    <w:p w:rsidR="00C4342D" w:rsidRPr="00B723B3" w:rsidRDefault="00C4342D" w:rsidP="00C4342D">
      <w:pPr>
        <w:pStyle w:val="style10"/>
        <w:tabs>
          <w:tab w:val="left" w:pos="142"/>
        </w:tabs>
        <w:rPr>
          <w:rFonts w:ascii="Arial" w:hAnsi="Arial" w:cs="Arial"/>
          <w:sz w:val="20"/>
          <w:szCs w:val="20"/>
        </w:rPr>
      </w:pPr>
    </w:p>
    <w:p w:rsidR="00C4342D" w:rsidRPr="00B723B3" w:rsidRDefault="00C4342D" w:rsidP="003F0D1C">
      <w:pPr>
        <w:pStyle w:val="style10"/>
        <w:numPr>
          <w:ilvl w:val="0"/>
          <w:numId w:val="27"/>
        </w:numPr>
        <w:ind w:left="1134" w:hanging="567"/>
        <w:contextualSpacing/>
        <w:rPr>
          <w:rFonts w:ascii="Arial" w:hAnsi="Arial" w:cs="Arial"/>
          <w:sz w:val="20"/>
          <w:szCs w:val="20"/>
        </w:rPr>
      </w:pPr>
      <w:r w:rsidRPr="00B723B3">
        <w:rPr>
          <w:rFonts w:ascii="Arial" w:hAnsi="Arial" w:cs="Arial"/>
          <w:color w:val="000000"/>
          <w:sz w:val="20"/>
          <w:szCs w:val="20"/>
        </w:rPr>
        <w:t>Management of reference collections for DUS examination (document to be prepared by France and the European Union);</w:t>
      </w:r>
    </w:p>
    <w:p w:rsidR="00C4342D" w:rsidRPr="00B723B3" w:rsidRDefault="00C4342D" w:rsidP="003F0D1C">
      <w:pPr>
        <w:pStyle w:val="style10"/>
        <w:numPr>
          <w:ilvl w:val="0"/>
          <w:numId w:val="27"/>
        </w:numPr>
        <w:ind w:left="1134" w:hanging="567"/>
        <w:contextualSpacing/>
        <w:rPr>
          <w:rFonts w:ascii="Arial" w:hAnsi="Arial" w:cs="Arial"/>
          <w:sz w:val="20"/>
          <w:szCs w:val="20"/>
        </w:rPr>
      </w:pPr>
      <w:r w:rsidRPr="00B723B3">
        <w:rPr>
          <w:rFonts w:ascii="Arial" w:hAnsi="Arial" w:cs="Arial"/>
          <w:color w:val="000000"/>
          <w:sz w:val="20"/>
          <w:szCs w:val="20"/>
        </w:rPr>
        <w:t>Duration of DUS tests in the fruit sector (document to be prepared by the European Union);</w:t>
      </w:r>
    </w:p>
    <w:p w:rsidR="00C4342D" w:rsidRPr="00B723B3" w:rsidRDefault="00C4342D" w:rsidP="003F0D1C">
      <w:pPr>
        <w:pStyle w:val="style10"/>
        <w:numPr>
          <w:ilvl w:val="0"/>
          <w:numId w:val="27"/>
        </w:numPr>
        <w:ind w:left="1134" w:hanging="567"/>
        <w:contextualSpacing/>
        <w:rPr>
          <w:rFonts w:ascii="Arial" w:hAnsi="Arial" w:cs="Arial"/>
          <w:color w:val="000000"/>
          <w:sz w:val="20"/>
          <w:szCs w:val="20"/>
        </w:rPr>
      </w:pPr>
      <w:r w:rsidRPr="00B723B3">
        <w:rPr>
          <w:rFonts w:ascii="Arial" w:hAnsi="Arial" w:cs="Arial"/>
          <w:color w:val="000000"/>
          <w:sz w:val="20"/>
          <w:szCs w:val="20"/>
        </w:rPr>
        <w:t>Harmonized example varieties for Apple: historical data and possible new developments (document to be prepared by Germany, New Zealand and the Office of the Union).”</w:t>
      </w:r>
    </w:p>
    <w:p w:rsidR="00C4342D" w:rsidRPr="003F0D1C" w:rsidRDefault="00C4342D" w:rsidP="003F0D1C">
      <w:pPr>
        <w:pStyle w:val="ListParagraph"/>
        <w:numPr>
          <w:ilvl w:val="0"/>
          <w:numId w:val="27"/>
        </w:numPr>
        <w:ind w:left="1134" w:hanging="567"/>
        <w:rPr>
          <w:rFonts w:cs="Arial"/>
        </w:rPr>
      </w:pPr>
      <w:r w:rsidRPr="003F0D1C">
        <w:rPr>
          <w:rFonts w:cs="Arial"/>
        </w:rPr>
        <w:t>The TWF agreed that it would be useful to receive more information on the use of molecular techniques in DUS examination</w:t>
      </w:r>
      <w:r w:rsidRPr="003F0D1C">
        <w:rPr>
          <w:rFonts w:cs="Arial"/>
          <w:snapToGrid w:val="0"/>
        </w:rPr>
        <w:t xml:space="preserve"> and, in that regard, invited the experts from Spain to provide information on the use of such tools by </w:t>
      </w:r>
      <w:r w:rsidRPr="003F0D1C">
        <w:rPr>
          <w:rFonts w:cs="Arial"/>
          <w:iCs/>
        </w:rPr>
        <w:t xml:space="preserve">the </w:t>
      </w:r>
      <w:r w:rsidRPr="003F0D1C">
        <w:rPr>
          <w:rFonts w:cs="Arial"/>
          <w:i/>
          <w:iCs/>
        </w:rPr>
        <w:t>Oficina Española de Variedades Vegetales</w:t>
      </w:r>
      <w:r w:rsidRPr="003F0D1C">
        <w:rPr>
          <w:rFonts w:cs="Arial"/>
          <w:iCs/>
        </w:rPr>
        <w:t xml:space="preserve"> (OEVV)</w:t>
      </w:r>
      <w:r w:rsidRPr="003F0D1C">
        <w:rPr>
          <w:rFonts w:cs="Arial"/>
        </w:rPr>
        <w:t xml:space="preserve">.  </w:t>
      </w:r>
    </w:p>
    <w:p w:rsidR="00C4342D" w:rsidRPr="00B723B3" w:rsidRDefault="00C4342D" w:rsidP="00C4342D">
      <w:pPr>
        <w:tabs>
          <w:tab w:val="left" w:pos="142"/>
        </w:tabs>
        <w:ind w:hanging="567"/>
        <w:contextualSpacing/>
        <w:rPr>
          <w:rFonts w:cs="Arial"/>
        </w:rPr>
      </w:pPr>
    </w:p>
    <w:p w:rsidR="00C4342D" w:rsidRPr="00B723B3" w:rsidRDefault="00C4342D" w:rsidP="00A47596">
      <w:pPr>
        <w:tabs>
          <w:tab w:val="left" w:pos="142"/>
        </w:tabs>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The TWF also invited other participants to present their experience</w:t>
      </w:r>
      <w:r w:rsidR="00A47596">
        <w:rPr>
          <w:rFonts w:cs="Arial"/>
        </w:rPr>
        <w:t>s</w:t>
      </w:r>
      <w:r w:rsidRPr="00B723B3">
        <w:rPr>
          <w:rFonts w:cs="Arial"/>
        </w:rPr>
        <w:t xml:space="preserve"> on the use of biochemical and molecular techniques in fruit crops at the TWF session in 2014.</w:t>
      </w:r>
    </w:p>
    <w:p w:rsidR="00C4342D" w:rsidRPr="00B723B3" w:rsidRDefault="00C4342D" w:rsidP="00C4342D">
      <w:pPr>
        <w:pStyle w:val="style10"/>
        <w:tabs>
          <w:tab w:val="left" w:pos="142"/>
        </w:tabs>
        <w:ind w:left="1287" w:hanging="567"/>
        <w:rPr>
          <w:rFonts w:ascii="Arial" w:hAnsi="Arial" w:cs="Arial"/>
          <w:sz w:val="20"/>
          <w:szCs w:val="20"/>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snapToGrid w:val="0"/>
        </w:rPr>
        <w:t xml:space="preserve">The TWF received a presentation by </w:t>
      </w:r>
      <w:r w:rsidRPr="00B723B3">
        <w:rPr>
          <w:rFonts w:cs="Arial"/>
        </w:rPr>
        <w:t xml:space="preserve">the expert from France on the study concerning Peach and molecular markers made by the </w:t>
      </w:r>
      <w:r w:rsidRPr="00B723B3">
        <w:rPr>
          <w:rFonts w:cs="Arial"/>
          <w:iCs/>
        </w:rPr>
        <w:t>Group for Study and Control of Varieties and Seeds</w:t>
      </w:r>
      <w:r w:rsidRPr="00B723B3">
        <w:rPr>
          <w:rFonts w:cs="Arial"/>
        </w:rPr>
        <w:t xml:space="preserve"> (GEVES).</w:t>
      </w:r>
    </w:p>
    <w:p w:rsidR="00C4342D" w:rsidRPr="00B723B3" w:rsidRDefault="00C4342D" w:rsidP="00C4342D">
      <w:pPr>
        <w:tabs>
          <w:tab w:val="left" w:pos="142"/>
        </w:tabs>
        <w:rPr>
          <w:rFonts w:cs="Arial"/>
        </w:rPr>
      </w:pPr>
    </w:p>
    <w:p w:rsidR="00C4342D"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The TWF considered the following TGP documents on</w:t>
      </w:r>
      <w:r w:rsidR="003C3EBD">
        <w:rPr>
          <w:rFonts w:cs="Arial"/>
        </w:rPr>
        <w:t xml:space="preserve"> the basis of document TWF/44/3:</w:t>
      </w:r>
    </w:p>
    <w:p w:rsidR="003C3EBD" w:rsidRPr="00B723B3" w:rsidRDefault="003C3EBD" w:rsidP="00C4342D">
      <w:pPr>
        <w:tabs>
          <w:tab w:val="left" w:pos="142"/>
        </w:tabs>
        <w:rPr>
          <w:rFonts w:cs="Arial"/>
        </w:rPr>
      </w:pPr>
    </w:p>
    <w:p w:rsidR="00C4342D" w:rsidRPr="00B723B3" w:rsidRDefault="00C4342D" w:rsidP="003C3EBD">
      <w:pPr>
        <w:tabs>
          <w:tab w:val="left" w:pos="142"/>
        </w:tabs>
        <w:ind w:left="567"/>
        <w:rPr>
          <w:rFonts w:cs="Arial"/>
        </w:rPr>
      </w:pPr>
      <w:r w:rsidRPr="00B723B3">
        <w:rPr>
          <w:rFonts w:cs="Arial"/>
        </w:rPr>
        <w:t>TGP/7: Development of Test Guidelines</w:t>
      </w:r>
    </w:p>
    <w:p w:rsidR="00C4342D" w:rsidRPr="00B723B3" w:rsidRDefault="00C4342D" w:rsidP="00C4342D">
      <w:pPr>
        <w:numPr>
          <w:ilvl w:val="0"/>
          <w:numId w:val="18"/>
        </w:numPr>
        <w:tabs>
          <w:tab w:val="num" w:pos="0"/>
          <w:tab w:val="left" w:pos="142"/>
        </w:tabs>
        <w:rPr>
          <w:rFonts w:cs="Arial"/>
          <w:i/>
        </w:rPr>
      </w:pPr>
      <w:r w:rsidRPr="00B723B3">
        <w:rPr>
          <w:rFonts w:cs="Arial"/>
          <w:i/>
        </w:rPr>
        <w:t>Coverage of Types of Varieties in Test Guidelines</w:t>
      </w:r>
    </w:p>
    <w:p w:rsidR="00C4342D" w:rsidRPr="00B723B3" w:rsidRDefault="00C4342D" w:rsidP="00C4342D">
      <w:pPr>
        <w:numPr>
          <w:ilvl w:val="0"/>
          <w:numId w:val="18"/>
        </w:numPr>
        <w:tabs>
          <w:tab w:val="num" w:pos="0"/>
          <w:tab w:val="left" w:pos="142"/>
        </w:tabs>
        <w:rPr>
          <w:rFonts w:cs="Arial"/>
          <w:i/>
        </w:rPr>
      </w:pPr>
      <w:bookmarkStart w:id="232" w:name="_Toc347908324"/>
      <w:r w:rsidRPr="00B723B3">
        <w:rPr>
          <w:rFonts w:cs="Arial"/>
          <w:i/>
        </w:rPr>
        <w:t>Selection of Asterisked Characteristics</w:t>
      </w:r>
      <w:bookmarkEnd w:id="232"/>
    </w:p>
    <w:p w:rsidR="00C4342D" w:rsidRPr="00B723B3" w:rsidRDefault="00C4342D" w:rsidP="00C4342D">
      <w:pPr>
        <w:numPr>
          <w:ilvl w:val="0"/>
          <w:numId w:val="18"/>
        </w:numPr>
        <w:tabs>
          <w:tab w:val="num" w:pos="0"/>
          <w:tab w:val="left" w:pos="142"/>
        </w:tabs>
        <w:rPr>
          <w:rFonts w:cs="Arial"/>
          <w:i/>
        </w:rPr>
      </w:pPr>
      <w:bookmarkStart w:id="233" w:name="_Toc346525859"/>
      <w:bookmarkStart w:id="234" w:name="_Toc347908325"/>
      <w:r w:rsidRPr="00B723B3">
        <w:rPr>
          <w:rFonts w:cs="Arial"/>
          <w:i/>
        </w:rPr>
        <w:t>Standard References in the Technical Questionnaire</w:t>
      </w:r>
      <w:bookmarkEnd w:id="233"/>
      <w:bookmarkEnd w:id="234"/>
    </w:p>
    <w:p w:rsidR="00C4342D" w:rsidRPr="00B723B3" w:rsidRDefault="00C4342D" w:rsidP="00C4342D">
      <w:pPr>
        <w:numPr>
          <w:ilvl w:val="0"/>
          <w:numId w:val="18"/>
        </w:numPr>
        <w:tabs>
          <w:tab w:val="num" w:pos="0"/>
          <w:tab w:val="left" w:pos="142"/>
        </w:tabs>
        <w:rPr>
          <w:rFonts w:cs="Arial"/>
          <w:i/>
        </w:rPr>
      </w:pPr>
      <w:bookmarkStart w:id="235" w:name="_Toc347908326"/>
      <w:r w:rsidRPr="00B723B3">
        <w:rPr>
          <w:rFonts w:cs="Arial"/>
          <w:i/>
        </w:rPr>
        <w:t>Applications for Varieties with Low Germination</w:t>
      </w:r>
      <w:bookmarkEnd w:id="235"/>
    </w:p>
    <w:p w:rsidR="00C4342D" w:rsidRPr="00B723B3" w:rsidRDefault="00C4342D" w:rsidP="00C4342D">
      <w:pPr>
        <w:numPr>
          <w:ilvl w:val="0"/>
          <w:numId w:val="18"/>
        </w:numPr>
        <w:tabs>
          <w:tab w:val="num" w:pos="0"/>
          <w:tab w:val="left" w:pos="142"/>
        </w:tabs>
        <w:rPr>
          <w:rFonts w:cs="Arial"/>
          <w:i/>
        </w:rPr>
      </w:pPr>
      <w:bookmarkStart w:id="236" w:name="_Toc347908327"/>
      <w:r w:rsidRPr="00B723B3">
        <w:rPr>
          <w:rFonts w:cs="Arial"/>
          <w:i/>
        </w:rPr>
        <w:t>Procedure for the Development of Test Guidelines</w:t>
      </w:r>
      <w:bookmarkEnd w:id="236"/>
      <w:r w:rsidRPr="00B723B3">
        <w:rPr>
          <w:rFonts w:cs="Arial"/>
          <w:i/>
        </w:rPr>
        <w:t xml:space="preserve"> </w:t>
      </w:r>
    </w:p>
    <w:p w:rsidR="00C4342D" w:rsidRPr="00B723B3" w:rsidRDefault="00C4342D" w:rsidP="00C4342D">
      <w:pPr>
        <w:keepNext/>
        <w:numPr>
          <w:ilvl w:val="0"/>
          <w:numId w:val="18"/>
        </w:numPr>
        <w:tabs>
          <w:tab w:val="num" w:pos="0"/>
          <w:tab w:val="left" w:pos="142"/>
        </w:tabs>
        <w:rPr>
          <w:rFonts w:cs="Arial"/>
          <w:i/>
        </w:rPr>
      </w:pPr>
      <w:r w:rsidRPr="00B723B3">
        <w:rPr>
          <w:rFonts w:cs="Arial"/>
          <w:i/>
        </w:rPr>
        <w:t xml:space="preserve">Quantity of Plant Material Required </w:t>
      </w:r>
    </w:p>
    <w:p w:rsidR="00C4342D" w:rsidRPr="00B723B3" w:rsidRDefault="00C4342D" w:rsidP="00C4342D">
      <w:pPr>
        <w:keepNext/>
        <w:numPr>
          <w:ilvl w:val="0"/>
          <w:numId w:val="18"/>
        </w:numPr>
        <w:tabs>
          <w:tab w:val="num" w:pos="0"/>
          <w:tab w:val="left" w:pos="142"/>
        </w:tabs>
        <w:rPr>
          <w:rFonts w:cs="Arial"/>
          <w:i/>
        </w:rPr>
      </w:pPr>
      <w:r w:rsidRPr="00B723B3">
        <w:rPr>
          <w:rFonts w:cs="Arial"/>
          <w:i/>
        </w:rPr>
        <w:t>Minimum Quantity of Plant Material</w:t>
      </w:r>
    </w:p>
    <w:p w:rsidR="00C4342D" w:rsidRPr="00B723B3" w:rsidRDefault="00C4342D" w:rsidP="00C4342D">
      <w:pPr>
        <w:numPr>
          <w:ilvl w:val="0"/>
          <w:numId w:val="18"/>
        </w:numPr>
        <w:tabs>
          <w:tab w:val="num" w:pos="0"/>
          <w:tab w:val="left" w:pos="142"/>
        </w:tabs>
        <w:rPr>
          <w:rFonts w:cs="Arial"/>
          <w:i/>
        </w:rPr>
      </w:pPr>
      <w:r w:rsidRPr="00B723B3">
        <w:rPr>
          <w:rFonts w:cs="Arial"/>
          <w:i/>
        </w:rPr>
        <w:t>Guidance on Number of Plants to be Examined (for Distinctness)</w:t>
      </w:r>
    </w:p>
    <w:p w:rsidR="00C4342D" w:rsidRPr="00B723B3" w:rsidRDefault="00C4342D" w:rsidP="00C4342D">
      <w:pPr>
        <w:numPr>
          <w:ilvl w:val="0"/>
          <w:numId w:val="18"/>
        </w:numPr>
        <w:tabs>
          <w:tab w:val="num" w:pos="0"/>
          <w:tab w:val="left" w:pos="142"/>
        </w:tabs>
        <w:rPr>
          <w:rFonts w:cs="Arial"/>
          <w:i/>
        </w:rPr>
      </w:pPr>
      <w:r w:rsidRPr="00B723B3">
        <w:rPr>
          <w:rFonts w:cs="Arial"/>
          <w:i/>
        </w:rPr>
        <w:t>Guidance for Method of Observation</w:t>
      </w:r>
    </w:p>
    <w:p w:rsidR="00C4342D" w:rsidRPr="00B723B3" w:rsidRDefault="00C4342D" w:rsidP="00C4342D">
      <w:pPr>
        <w:numPr>
          <w:ilvl w:val="0"/>
          <w:numId w:val="18"/>
        </w:numPr>
        <w:tabs>
          <w:tab w:val="num" w:pos="0"/>
          <w:tab w:val="left" w:pos="142"/>
        </w:tabs>
        <w:rPr>
          <w:rFonts w:cs="Arial"/>
          <w:i/>
        </w:rPr>
      </w:pPr>
      <w:r w:rsidRPr="00B723B3">
        <w:rPr>
          <w:rFonts w:cs="Arial"/>
          <w:i/>
        </w:rPr>
        <w:t xml:space="preserve">Example Varieties </w:t>
      </w:r>
    </w:p>
    <w:p w:rsidR="00C4342D" w:rsidRPr="00B723B3" w:rsidRDefault="00C4342D" w:rsidP="00C4342D">
      <w:pPr>
        <w:numPr>
          <w:ilvl w:val="0"/>
          <w:numId w:val="18"/>
        </w:numPr>
        <w:tabs>
          <w:tab w:val="num" w:pos="0"/>
          <w:tab w:val="left" w:pos="142"/>
        </w:tabs>
        <w:rPr>
          <w:rFonts w:cs="Arial"/>
          <w:i/>
        </w:rPr>
      </w:pPr>
      <w:r w:rsidRPr="00B723B3">
        <w:rPr>
          <w:rFonts w:cs="Arial"/>
          <w:i/>
        </w:rPr>
        <w:t>Providing Photographs with the Technical Questionnaire</w:t>
      </w:r>
    </w:p>
    <w:p w:rsidR="00C4342D" w:rsidRPr="00B723B3" w:rsidRDefault="00C4342D" w:rsidP="00C4342D">
      <w:pPr>
        <w:numPr>
          <w:ilvl w:val="0"/>
          <w:numId w:val="18"/>
        </w:numPr>
        <w:tabs>
          <w:tab w:val="num" w:pos="0"/>
          <w:tab w:val="left" w:pos="142"/>
        </w:tabs>
        <w:rPr>
          <w:rFonts w:cs="Arial"/>
          <w:i/>
        </w:rPr>
      </w:pPr>
      <w:r w:rsidRPr="00B723B3">
        <w:rPr>
          <w:rFonts w:cs="Arial"/>
          <w:i/>
        </w:rPr>
        <w:t>Duration of Test</w:t>
      </w:r>
    </w:p>
    <w:p w:rsidR="00C4342D" w:rsidRPr="00B723B3" w:rsidRDefault="00C4342D" w:rsidP="00C4342D">
      <w:pPr>
        <w:numPr>
          <w:ilvl w:val="0"/>
          <w:numId w:val="18"/>
        </w:numPr>
        <w:tabs>
          <w:tab w:val="num" w:pos="0"/>
          <w:tab w:val="left" w:pos="142"/>
        </w:tabs>
        <w:rPr>
          <w:rFonts w:cs="Arial"/>
          <w:i/>
        </w:rPr>
      </w:pPr>
      <w:r w:rsidRPr="00B723B3">
        <w:rPr>
          <w:rFonts w:cs="Arial"/>
          <w:i/>
        </w:rPr>
        <w:t>Number of Plants Required for Description</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For document TGP/8, Trial Design and Techniques Used in the Examination of Distinctness, Uniformity and Stability, the TWF discussed:</w:t>
      </w:r>
    </w:p>
    <w:p w:rsidR="00C4342D" w:rsidRPr="00B723B3" w:rsidRDefault="00C4342D" w:rsidP="00C4342D">
      <w:pPr>
        <w:tabs>
          <w:tab w:val="left" w:pos="142"/>
        </w:tabs>
        <w:ind w:left="720" w:hanging="720"/>
        <w:rPr>
          <w:rFonts w:cs="Arial"/>
        </w:rPr>
      </w:pPr>
    </w:p>
    <w:p w:rsidR="00C4342D" w:rsidRPr="00B723B3" w:rsidRDefault="00C4342D" w:rsidP="00C4342D">
      <w:pPr>
        <w:pStyle w:val="Heading4"/>
        <w:tabs>
          <w:tab w:val="left" w:pos="142"/>
        </w:tabs>
        <w:rPr>
          <w:rFonts w:cs="Arial"/>
        </w:rPr>
      </w:pPr>
      <w:bookmarkStart w:id="237" w:name="_Toc353303472"/>
      <w:r w:rsidRPr="00B723B3">
        <w:rPr>
          <w:rFonts w:cs="Arial"/>
        </w:rPr>
        <w:t>Part I: DUS Trial Design and Data Analysis</w:t>
      </w:r>
      <w:bookmarkEnd w:id="237"/>
    </w:p>
    <w:p w:rsidR="00C4342D" w:rsidRPr="00B723B3" w:rsidRDefault="00C4342D" w:rsidP="00C4342D">
      <w:pPr>
        <w:pStyle w:val="Heading4"/>
        <w:tabs>
          <w:tab w:val="left" w:pos="142"/>
        </w:tabs>
        <w:rPr>
          <w:rFonts w:cs="Arial"/>
        </w:rPr>
      </w:pPr>
      <w:bookmarkStart w:id="238" w:name="_Toc353303473"/>
      <w:r w:rsidRPr="00B723B3">
        <w:rPr>
          <w:rFonts w:cs="Arial"/>
        </w:rPr>
        <w:t>Part II: Techniques Used in DUS Examination</w:t>
      </w:r>
      <w:bookmarkEnd w:id="238"/>
    </w:p>
    <w:p w:rsidR="00C4342D" w:rsidRPr="00B723B3" w:rsidRDefault="00C4342D" w:rsidP="00C4342D">
      <w:pPr>
        <w:tabs>
          <w:tab w:val="left" w:pos="142"/>
        </w:tabs>
        <w:rPr>
          <w:rFonts w:cs="Arial"/>
        </w:rPr>
      </w:pPr>
    </w:p>
    <w:p w:rsidR="00C4342D" w:rsidRPr="00B723B3" w:rsidRDefault="00C4342D" w:rsidP="003C3EBD">
      <w:pPr>
        <w:tabs>
          <w:tab w:val="left" w:pos="142"/>
        </w:tabs>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00A47596">
        <w:rPr>
          <w:rFonts w:cs="Arial"/>
        </w:rPr>
        <w:t>T</w:t>
      </w:r>
      <w:r w:rsidRPr="00B723B3">
        <w:rPr>
          <w:rFonts w:cs="Arial"/>
        </w:rPr>
        <w:t xml:space="preserve">he TWF noted document TWF/44/30 “Proposal for a Partial Revision of the Test Guidelines for Mandarins” and received a presentation from Mr. Jean Maison (European Union), the coordinator of the subgroup. </w:t>
      </w:r>
      <w:r w:rsidR="003C3EBD">
        <w:rPr>
          <w:rFonts w:cs="Arial"/>
        </w:rPr>
        <w:t xml:space="preserve"> </w:t>
      </w:r>
      <w:r w:rsidRPr="00B723B3">
        <w:rPr>
          <w:rFonts w:cs="Arial"/>
        </w:rPr>
        <w:t>The experts from Spain, Morocco and South Africa reported on their progress to date</w:t>
      </w:r>
      <w:r w:rsidR="00241530">
        <w:rPr>
          <w:rFonts w:cs="Arial"/>
        </w:rPr>
        <w:t>. C</w:t>
      </w:r>
      <w:r w:rsidRPr="00B723B3">
        <w:rPr>
          <w:rFonts w:cs="Arial"/>
        </w:rPr>
        <w:t xml:space="preserve">opies of those presentations </w:t>
      </w:r>
      <w:r w:rsidR="00241530">
        <w:rPr>
          <w:rFonts w:cs="Arial"/>
        </w:rPr>
        <w:t>were</w:t>
      </w:r>
      <w:r w:rsidRPr="00B723B3">
        <w:rPr>
          <w:rFonts w:cs="Arial"/>
        </w:rPr>
        <w:t xml:space="preserve"> </w:t>
      </w:r>
      <w:r w:rsidRPr="00B723B3">
        <w:rPr>
          <w:rFonts w:cs="Arial"/>
          <w:color w:val="000000"/>
        </w:rPr>
        <w:t>provided in the Annex to document TWF/44/30.</w:t>
      </w:r>
    </w:p>
    <w:p w:rsidR="00C4342D" w:rsidRPr="00B723B3" w:rsidRDefault="00C4342D" w:rsidP="00C4342D">
      <w:pPr>
        <w:keepNext/>
        <w:tabs>
          <w:tab w:val="left" w:pos="142"/>
        </w:tabs>
        <w:rPr>
          <w:rFonts w:cs="Arial"/>
          <w:color w:val="000000"/>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 xml:space="preserve">The TWF agreed that the following draft Test Guidelines should be </w:t>
      </w:r>
      <w:r w:rsidR="00241530">
        <w:rPr>
          <w:rFonts w:cs="Arial"/>
        </w:rPr>
        <w:t>submitted</w:t>
      </w:r>
      <w:r w:rsidRPr="00B723B3">
        <w:rPr>
          <w:rFonts w:cs="Arial"/>
        </w:rPr>
        <w:t xml:space="preserve"> to the Technical Committee for adoption at its fifth session, to be held in Geneva in March, 2014. </w:t>
      </w:r>
    </w:p>
    <w:p w:rsidR="00C4342D" w:rsidRPr="00B723B3" w:rsidRDefault="00C4342D" w:rsidP="00C4342D">
      <w:pPr>
        <w:tabs>
          <w:tab w:val="left" w:pos="142"/>
        </w:tabs>
        <w:rPr>
          <w:rFonts w:cs="Arial"/>
        </w:rPr>
      </w:pPr>
    </w:p>
    <w:tbl>
      <w:tblPr>
        <w:tblW w:w="8398"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C4342D" w:rsidRPr="00B723B3" w:rsidTr="00EA62E2">
        <w:trPr>
          <w:cantSplit/>
          <w:jc w:val="center"/>
        </w:trPr>
        <w:tc>
          <w:tcPr>
            <w:tcW w:w="5617" w:type="dxa"/>
          </w:tcPr>
          <w:p w:rsidR="00C4342D" w:rsidRPr="00B723B3" w:rsidRDefault="00C4342D" w:rsidP="00EA62E2">
            <w:pPr>
              <w:keepNext/>
              <w:tabs>
                <w:tab w:val="left" w:pos="142"/>
              </w:tabs>
              <w:spacing w:before="60" w:after="60"/>
              <w:rPr>
                <w:rFonts w:cs="Arial"/>
                <w:snapToGrid w:val="0"/>
                <w:color w:val="000000"/>
              </w:rPr>
            </w:pPr>
            <w:r w:rsidRPr="00B723B3">
              <w:rPr>
                <w:rFonts w:cs="Arial"/>
                <w:snapToGrid w:val="0"/>
                <w:color w:val="000000"/>
              </w:rPr>
              <w:t>Subject</w:t>
            </w:r>
          </w:p>
        </w:tc>
        <w:tc>
          <w:tcPr>
            <w:tcW w:w="2781" w:type="dxa"/>
          </w:tcPr>
          <w:p w:rsidR="00C4342D" w:rsidRPr="00B723B3" w:rsidRDefault="00C4342D" w:rsidP="00EA62E2">
            <w:pPr>
              <w:pStyle w:val="BodyText"/>
              <w:tabs>
                <w:tab w:val="left" w:pos="142"/>
              </w:tabs>
              <w:spacing w:before="60" w:after="60"/>
              <w:rPr>
                <w:rFonts w:cs="Arial"/>
                <w:snapToGrid w:val="0"/>
                <w:color w:val="000000"/>
                <w:lang w:val="pl-PL"/>
              </w:rPr>
            </w:pPr>
            <w:r w:rsidRPr="00B723B3">
              <w:rPr>
                <w:rFonts w:cs="Arial"/>
                <w:snapToGrid w:val="0"/>
                <w:color w:val="000000"/>
                <w:lang w:val="pl-PL"/>
              </w:rPr>
              <w:t>Relevant document</w:t>
            </w:r>
          </w:p>
        </w:tc>
      </w:tr>
      <w:tr w:rsidR="00C4342D" w:rsidRPr="00B723B3" w:rsidTr="00EA62E2">
        <w:trPr>
          <w:cantSplit/>
          <w:jc w:val="center"/>
        </w:trPr>
        <w:tc>
          <w:tcPr>
            <w:tcW w:w="5617" w:type="dxa"/>
          </w:tcPr>
          <w:p w:rsidR="00C4342D" w:rsidRPr="00B723B3" w:rsidRDefault="00C4342D" w:rsidP="00EA62E2">
            <w:pPr>
              <w:keepNext/>
              <w:tabs>
                <w:tab w:val="left" w:pos="142"/>
                <w:tab w:val="left" w:pos="1455"/>
              </w:tabs>
              <w:adjustRightInd w:val="0"/>
              <w:snapToGrid w:val="0"/>
              <w:spacing w:before="20" w:afterLines="20" w:after="48"/>
              <w:rPr>
                <w:rFonts w:cs="Arial"/>
                <w:lang w:val="it-IT"/>
              </w:rPr>
            </w:pPr>
            <w:r w:rsidRPr="00B723B3">
              <w:rPr>
                <w:rFonts w:cs="Arial"/>
                <w:iCs/>
                <w:color w:val="000000"/>
              </w:rPr>
              <w:t>Apple rootstocks (</w:t>
            </w:r>
            <w:r w:rsidRPr="00B723B3">
              <w:rPr>
                <w:rFonts w:cs="Arial"/>
                <w:i/>
                <w:color w:val="000000"/>
              </w:rPr>
              <w:t>Malus</w:t>
            </w:r>
            <w:r w:rsidRPr="00B723B3">
              <w:rPr>
                <w:rFonts w:cs="Arial"/>
                <w:iCs/>
                <w:color w:val="000000"/>
              </w:rPr>
              <w:t xml:space="preserve"> Mill.) (Revision)</w:t>
            </w:r>
          </w:p>
        </w:tc>
        <w:tc>
          <w:tcPr>
            <w:tcW w:w="2781" w:type="dxa"/>
          </w:tcPr>
          <w:p w:rsidR="00C4342D" w:rsidRPr="00B723B3" w:rsidRDefault="00C4342D" w:rsidP="00EA62E2">
            <w:pPr>
              <w:tabs>
                <w:tab w:val="left" w:pos="142"/>
              </w:tabs>
              <w:spacing w:beforeLines="20" w:before="48" w:afterLines="20" w:after="48"/>
              <w:rPr>
                <w:rFonts w:cs="Arial"/>
                <w:lang w:val="it-IT"/>
              </w:rPr>
            </w:pPr>
            <w:r w:rsidRPr="00B723B3">
              <w:rPr>
                <w:rFonts w:cs="Arial"/>
                <w:iCs/>
                <w:color w:val="000000"/>
              </w:rPr>
              <w:t>TG/163/4(proj.3)</w:t>
            </w:r>
          </w:p>
        </w:tc>
      </w:tr>
      <w:tr w:rsidR="00C4342D" w:rsidRPr="00B723B3" w:rsidTr="00EA62E2">
        <w:trPr>
          <w:cantSplit/>
          <w:jc w:val="center"/>
        </w:trPr>
        <w:tc>
          <w:tcPr>
            <w:tcW w:w="5617" w:type="dxa"/>
          </w:tcPr>
          <w:p w:rsidR="00C4342D" w:rsidRPr="00B723B3" w:rsidRDefault="00C4342D" w:rsidP="00EA62E2">
            <w:pPr>
              <w:tabs>
                <w:tab w:val="left" w:pos="142"/>
                <w:tab w:val="left" w:pos="1455"/>
              </w:tabs>
              <w:adjustRightInd w:val="0"/>
              <w:snapToGrid w:val="0"/>
              <w:spacing w:before="20" w:afterLines="20" w:after="48"/>
              <w:rPr>
                <w:rFonts w:cs="Arial"/>
                <w:i/>
                <w:color w:val="000000"/>
                <w:lang w:val="pt-BR"/>
              </w:rPr>
            </w:pPr>
            <w:r w:rsidRPr="00B723B3">
              <w:rPr>
                <w:rFonts w:cs="Arial"/>
                <w:iCs/>
                <w:color w:val="000000"/>
              </w:rPr>
              <w:t>Litchi (</w:t>
            </w:r>
            <w:r w:rsidRPr="00B723B3">
              <w:rPr>
                <w:rFonts w:cs="Arial"/>
                <w:i/>
                <w:color w:val="000000"/>
              </w:rPr>
              <w:t>Litchi chinensis</w:t>
            </w:r>
            <w:r w:rsidRPr="00B723B3">
              <w:rPr>
                <w:rFonts w:cs="Arial"/>
                <w:iCs/>
                <w:color w:val="000000"/>
              </w:rPr>
              <w:t xml:space="preserve"> Sonn.)</w:t>
            </w:r>
          </w:p>
        </w:tc>
        <w:tc>
          <w:tcPr>
            <w:tcW w:w="2781" w:type="dxa"/>
          </w:tcPr>
          <w:p w:rsidR="00C4342D" w:rsidRPr="00B723B3" w:rsidRDefault="00C4342D" w:rsidP="00EA62E2">
            <w:pPr>
              <w:tabs>
                <w:tab w:val="left" w:pos="142"/>
              </w:tabs>
              <w:spacing w:beforeLines="20" w:before="48" w:afterLines="20" w:after="48"/>
              <w:rPr>
                <w:rFonts w:cs="Arial"/>
                <w:lang w:val="it-IT"/>
              </w:rPr>
            </w:pPr>
            <w:r w:rsidRPr="00B723B3">
              <w:rPr>
                <w:rFonts w:cs="Arial"/>
                <w:iCs/>
                <w:color w:val="000000"/>
              </w:rPr>
              <w:t>TG/LITCHI(proj.3)</w:t>
            </w:r>
          </w:p>
        </w:tc>
      </w:tr>
      <w:tr w:rsidR="00C4342D" w:rsidRPr="00B723B3" w:rsidTr="00EA62E2">
        <w:trPr>
          <w:cantSplit/>
          <w:jc w:val="center"/>
        </w:trPr>
        <w:tc>
          <w:tcPr>
            <w:tcW w:w="5617" w:type="dxa"/>
          </w:tcPr>
          <w:p w:rsidR="00C4342D" w:rsidRPr="00B723B3" w:rsidRDefault="00C4342D" w:rsidP="00EA62E2">
            <w:pPr>
              <w:tabs>
                <w:tab w:val="left" w:pos="142"/>
                <w:tab w:val="left" w:pos="2280"/>
              </w:tabs>
              <w:adjustRightInd w:val="0"/>
              <w:snapToGrid w:val="0"/>
              <w:spacing w:before="20" w:afterLines="20" w:after="48"/>
              <w:rPr>
                <w:rFonts w:cs="Arial"/>
              </w:rPr>
            </w:pPr>
            <w:r w:rsidRPr="00B723B3">
              <w:rPr>
                <w:rFonts w:cs="Arial"/>
                <w:iCs/>
                <w:color w:val="000000"/>
              </w:rPr>
              <w:t>Peach (</w:t>
            </w:r>
            <w:r w:rsidRPr="00B723B3">
              <w:rPr>
                <w:rFonts w:cs="Arial"/>
                <w:i/>
                <w:color w:val="000000"/>
              </w:rPr>
              <w:t>Prunus persica</w:t>
            </w:r>
            <w:r w:rsidRPr="00B723B3">
              <w:rPr>
                <w:rFonts w:cs="Arial"/>
                <w:iCs/>
                <w:color w:val="000000"/>
              </w:rPr>
              <w:t xml:space="preserve"> (L.) Batsch) (Partial revision)</w:t>
            </w:r>
          </w:p>
        </w:tc>
        <w:tc>
          <w:tcPr>
            <w:tcW w:w="2781" w:type="dxa"/>
          </w:tcPr>
          <w:p w:rsidR="00C4342D" w:rsidRPr="00B723B3" w:rsidRDefault="00C4342D" w:rsidP="00EA62E2">
            <w:pPr>
              <w:tabs>
                <w:tab w:val="left" w:pos="142"/>
              </w:tabs>
              <w:spacing w:beforeLines="20" w:before="48" w:afterLines="20" w:after="48"/>
              <w:rPr>
                <w:rFonts w:cs="Arial"/>
              </w:rPr>
            </w:pPr>
            <w:r w:rsidRPr="00B723B3">
              <w:rPr>
                <w:rFonts w:cs="Arial"/>
                <w:iCs/>
                <w:color w:val="000000"/>
              </w:rPr>
              <w:t>TG/53/7 and TWF/44/29</w:t>
            </w:r>
          </w:p>
        </w:tc>
      </w:tr>
      <w:tr w:rsidR="00C4342D" w:rsidRPr="00B723B3" w:rsidTr="00EA62E2">
        <w:trPr>
          <w:cantSplit/>
          <w:jc w:val="center"/>
        </w:trPr>
        <w:tc>
          <w:tcPr>
            <w:tcW w:w="5617" w:type="dxa"/>
          </w:tcPr>
          <w:p w:rsidR="00C4342D" w:rsidRPr="00B723B3" w:rsidRDefault="00C4342D" w:rsidP="00EA62E2">
            <w:pPr>
              <w:tabs>
                <w:tab w:val="left" w:pos="142"/>
                <w:tab w:val="left" w:pos="2280"/>
              </w:tabs>
              <w:adjustRightInd w:val="0"/>
              <w:snapToGrid w:val="0"/>
              <w:spacing w:before="20" w:afterLines="20" w:after="48"/>
              <w:rPr>
                <w:rFonts w:cs="Arial"/>
                <w:color w:val="000000"/>
                <w:lang w:val="pt-BR"/>
              </w:rPr>
            </w:pPr>
            <w:r w:rsidRPr="00B723B3">
              <w:rPr>
                <w:rFonts w:cs="Arial"/>
                <w:iCs/>
                <w:color w:val="000000"/>
              </w:rPr>
              <w:t>Prunus rootstocks (</w:t>
            </w:r>
            <w:r w:rsidRPr="00B723B3">
              <w:rPr>
                <w:rFonts w:cs="Arial"/>
                <w:i/>
                <w:color w:val="000000"/>
              </w:rPr>
              <w:t>Prunus</w:t>
            </w:r>
            <w:r w:rsidRPr="00B723B3">
              <w:rPr>
                <w:rFonts w:cs="Arial"/>
                <w:iCs/>
                <w:color w:val="000000"/>
              </w:rPr>
              <w:t xml:space="preserve"> L.) (Revision)</w:t>
            </w:r>
          </w:p>
        </w:tc>
        <w:tc>
          <w:tcPr>
            <w:tcW w:w="2781" w:type="dxa"/>
          </w:tcPr>
          <w:p w:rsidR="00C4342D" w:rsidRPr="00B723B3" w:rsidRDefault="00C4342D" w:rsidP="00EA62E2">
            <w:pPr>
              <w:tabs>
                <w:tab w:val="left" w:pos="142"/>
              </w:tabs>
              <w:spacing w:beforeLines="20" w:before="48" w:afterLines="20" w:after="48"/>
              <w:rPr>
                <w:rFonts w:cs="Arial"/>
                <w:lang w:val="pt-BR"/>
              </w:rPr>
            </w:pPr>
            <w:r w:rsidRPr="00B723B3">
              <w:rPr>
                <w:rFonts w:cs="Arial"/>
                <w:iCs/>
                <w:color w:val="000000"/>
              </w:rPr>
              <w:t>TG/187/2(proj.2)</w:t>
            </w:r>
          </w:p>
        </w:tc>
      </w:tr>
      <w:tr w:rsidR="00C4342D" w:rsidRPr="00B723B3" w:rsidTr="00EA62E2">
        <w:trPr>
          <w:cantSplit/>
          <w:jc w:val="center"/>
        </w:trPr>
        <w:tc>
          <w:tcPr>
            <w:tcW w:w="5617" w:type="dxa"/>
          </w:tcPr>
          <w:p w:rsidR="00C4342D" w:rsidRPr="00B723B3" w:rsidRDefault="00C4342D" w:rsidP="00EA62E2">
            <w:pPr>
              <w:tabs>
                <w:tab w:val="left" w:pos="142"/>
                <w:tab w:val="left" w:pos="2280"/>
              </w:tabs>
              <w:adjustRightInd w:val="0"/>
              <w:snapToGrid w:val="0"/>
              <w:spacing w:before="20" w:afterLines="20" w:after="48"/>
              <w:rPr>
                <w:rFonts w:cs="Arial"/>
                <w:iCs/>
                <w:color w:val="000000"/>
              </w:rPr>
            </w:pPr>
            <w:r w:rsidRPr="00B723B3">
              <w:rPr>
                <w:rFonts w:cs="Arial"/>
                <w:iCs/>
                <w:color w:val="000000"/>
                <w:lang w:val="es-ES"/>
              </w:rPr>
              <w:t>Vanilla (</w:t>
            </w:r>
            <w:r w:rsidRPr="00B723B3">
              <w:rPr>
                <w:rFonts w:cs="Arial"/>
                <w:i/>
                <w:color w:val="000000"/>
                <w:lang w:val="es-ES"/>
              </w:rPr>
              <w:t>Vanilla planifolia</w:t>
            </w:r>
            <w:r w:rsidRPr="00B723B3">
              <w:rPr>
                <w:rFonts w:cs="Arial"/>
                <w:iCs/>
                <w:color w:val="000000"/>
                <w:lang w:val="es-ES"/>
              </w:rPr>
              <w:t xml:space="preserve"> Jacks)</w:t>
            </w:r>
          </w:p>
        </w:tc>
        <w:tc>
          <w:tcPr>
            <w:tcW w:w="2781" w:type="dxa"/>
          </w:tcPr>
          <w:p w:rsidR="00C4342D" w:rsidRPr="00B723B3" w:rsidRDefault="00C4342D" w:rsidP="00EA62E2">
            <w:pPr>
              <w:tabs>
                <w:tab w:val="left" w:pos="142"/>
              </w:tabs>
              <w:spacing w:beforeLines="20" w:before="48" w:afterLines="20" w:after="48"/>
              <w:rPr>
                <w:rFonts w:cs="Arial"/>
                <w:iCs/>
                <w:color w:val="000000"/>
              </w:rPr>
            </w:pPr>
            <w:r w:rsidRPr="00B723B3">
              <w:rPr>
                <w:rFonts w:cs="Arial"/>
                <w:iCs/>
                <w:color w:val="000000"/>
                <w:lang w:val="es-ES"/>
              </w:rPr>
              <w:t>TG/VANIL(proj.3)</w:t>
            </w:r>
          </w:p>
        </w:tc>
      </w:tr>
    </w:tbl>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 xml:space="preserve">The TWF proposed to discuss </w:t>
      </w:r>
      <w:r w:rsidR="00241530">
        <w:rPr>
          <w:rFonts w:cs="Arial"/>
        </w:rPr>
        <w:t xml:space="preserve">the following </w:t>
      </w:r>
      <w:r w:rsidRPr="00B723B3">
        <w:rPr>
          <w:rFonts w:cs="Arial"/>
        </w:rPr>
        <w:t>11 Test Guidel</w:t>
      </w:r>
      <w:r w:rsidR="00241530">
        <w:rPr>
          <w:rFonts w:cs="Arial"/>
        </w:rPr>
        <w:t>ines at its forty fifth session:</w:t>
      </w:r>
    </w:p>
    <w:p w:rsidR="00C4342D" w:rsidRPr="00B723B3" w:rsidRDefault="00C4342D" w:rsidP="00C4342D">
      <w:pPr>
        <w:tabs>
          <w:tab w:val="left" w:pos="142"/>
        </w:tabs>
        <w:rPr>
          <w:rFonts w:cs="Arial"/>
        </w:rPr>
      </w:pPr>
    </w:p>
    <w:tbl>
      <w:tblPr>
        <w:tblW w:w="5617"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tblGrid>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rPr>
            </w:pPr>
            <w:r w:rsidRPr="00B723B3">
              <w:rPr>
                <w:rFonts w:cs="Arial"/>
                <w:iCs/>
                <w:color w:val="000000"/>
              </w:rPr>
              <w:t>*Acca (</w:t>
            </w:r>
            <w:r w:rsidRPr="00B723B3">
              <w:rPr>
                <w:rFonts w:cs="Arial"/>
                <w:i/>
                <w:color w:val="000000"/>
              </w:rPr>
              <w:t>Acca sellowiana</w:t>
            </w:r>
            <w:r w:rsidRPr="00B723B3">
              <w:rPr>
                <w:rFonts w:cs="Arial"/>
                <w:iCs/>
                <w:color w:val="000000"/>
              </w:rPr>
              <w:t xml:space="preserve"> (Berg) Burret)</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iCs/>
                <w:color w:val="000000"/>
              </w:rPr>
            </w:pPr>
            <w:r w:rsidRPr="00B723B3">
              <w:rPr>
                <w:rFonts w:cs="Arial"/>
                <w:color w:val="000000"/>
              </w:rPr>
              <w:t>Apricot (</w:t>
            </w:r>
            <w:r w:rsidRPr="00B723B3">
              <w:rPr>
                <w:rFonts w:cs="Arial"/>
                <w:i/>
                <w:color w:val="000000"/>
              </w:rPr>
              <w:t>Prunus armeniaca</w:t>
            </w:r>
            <w:r w:rsidRPr="00B723B3">
              <w:rPr>
                <w:rFonts w:cs="Arial"/>
                <w:color w:val="000000"/>
              </w:rPr>
              <w:t xml:space="preserve"> L.) (Partial revision: example varieties)</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iCs/>
                <w:color w:val="000000"/>
              </w:rPr>
            </w:pPr>
            <w:r w:rsidRPr="00B723B3">
              <w:rPr>
                <w:rFonts w:cs="Arial"/>
                <w:color w:val="000000"/>
                <w:lang w:val="it-IT"/>
              </w:rPr>
              <w:t>Avocado rootstock (</w:t>
            </w:r>
            <w:r w:rsidRPr="00B723B3">
              <w:rPr>
                <w:rFonts w:cs="Arial"/>
                <w:i/>
                <w:color w:val="000000"/>
                <w:lang w:val="it-IT"/>
              </w:rPr>
              <w:t>Persea</w:t>
            </w:r>
            <w:r w:rsidRPr="00B723B3">
              <w:rPr>
                <w:rFonts w:cs="Arial"/>
                <w:color w:val="000000"/>
                <w:lang w:val="it-IT"/>
              </w:rPr>
              <w:t xml:space="preserve"> </w:t>
            </w:r>
            <w:r w:rsidRPr="00B723B3">
              <w:rPr>
                <w:rFonts w:cs="Arial"/>
                <w:color w:val="000000"/>
              </w:rPr>
              <w:t>Mill.)</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rPr>
            </w:pPr>
            <w:r w:rsidRPr="00B723B3">
              <w:rPr>
                <w:rFonts w:cs="Arial"/>
                <w:iCs/>
                <w:color w:val="000000"/>
              </w:rPr>
              <w:t>*Coconut (</w:t>
            </w:r>
            <w:r w:rsidRPr="00B723B3">
              <w:rPr>
                <w:rFonts w:cs="Arial"/>
                <w:i/>
                <w:color w:val="000000"/>
              </w:rPr>
              <w:t>Cocos nucifera</w:t>
            </w:r>
            <w:r w:rsidRPr="00B723B3">
              <w:rPr>
                <w:rFonts w:cs="Arial"/>
                <w:iCs/>
                <w:color w:val="000000"/>
              </w:rPr>
              <w:t xml:space="preserve"> L.)</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iCs/>
                <w:color w:val="000000"/>
              </w:rPr>
            </w:pPr>
            <w:r w:rsidRPr="00B723B3">
              <w:rPr>
                <w:rFonts w:cs="Arial"/>
                <w:color w:val="000000"/>
              </w:rPr>
              <w:t>Chestnut (</w:t>
            </w:r>
            <w:r w:rsidRPr="00B723B3">
              <w:rPr>
                <w:rFonts w:cs="Arial"/>
                <w:i/>
                <w:color w:val="000000"/>
              </w:rPr>
              <w:t>Castanea sativa</w:t>
            </w:r>
            <w:r w:rsidRPr="00B723B3">
              <w:rPr>
                <w:rFonts w:cs="Arial"/>
                <w:color w:val="000000"/>
              </w:rPr>
              <w:t xml:space="preserve"> Mill.) (Revision)</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iCs/>
                <w:color w:val="000000"/>
              </w:rPr>
            </w:pPr>
            <w:r w:rsidRPr="00B723B3">
              <w:rPr>
                <w:rFonts w:cs="Arial"/>
                <w:iCs/>
                <w:color w:val="000000"/>
              </w:rPr>
              <w:t>Date palm (</w:t>
            </w:r>
            <w:r w:rsidRPr="00B723B3">
              <w:rPr>
                <w:rFonts w:cs="Arial"/>
                <w:i/>
                <w:iCs/>
                <w:color w:val="000000"/>
              </w:rPr>
              <w:t>Phoenix dactylifera</w:t>
            </w:r>
            <w:r w:rsidRPr="00B723B3">
              <w:rPr>
                <w:rFonts w:cs="Arial"/>
                <w:iCs/>
                <w:color w:val="000000"/>
              </w:rPr>
              <w:t>)</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iCs/>
                <w:color w:val="000000"/>
              </w:rPr>
            </w:pPr>
            <w:r w:rsidRPr="00B723B3">
              <w:rPr>
                <w:rFonts w:cs="Arial"/>
                <w:iCs/>
                <w:color w:val="000000"/>
              </w:rPr>
              <w:t xml:space="preserve">Juglans rootstock </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rPr>
            </w:pPr>
            <w:r w:rsidRPr="00B723B3">
              <w:rPr>
                <w:rFonts w:cs="Arial"/>
                <w:iCs/>
                <w:color w:val="000000"/>
              </w:rPr>
              <w:t>*Mandarins (</w:t>
            </w:r>
            <w:r w:rsidRPr="00B723B3">
              <w:rPr>
                <w:rFonts w:cs="Arial"/>
                <w:i/>
                <w:color w:val="000000"/>
              </w:rPr>
              <w:t>Citrus L</w:t>
            </w:r>
            <w:r w:rsidRPr="00B723B3">
              <w:rPr>
                <w:rFonts w:cs="Arial"/>
                <w:iCs/>
                <w:color w:val="000000"/>
              </w:rPr>
              <w:t>. - Group 1) (Partial revision)</w:t>
            </w:r>
          </w:p>
        </w:tc>
      </w:tr>
      <w:tr w:rsidR="00C4342D" w:rsidRPr="00B723B3" w:rsidTr="00EA62E2">
        <w:trPr>
          <w:cantSplit/>
          <w:jc w:val="center"/>
        </w:trPr>
        <w:tc>
          <w:tcPr>
            <w:tcW w:w="5617" w:type="dxa"/>
          </w:tcPr>
          <w:p w:rsidR="00C4342D" w:rsidRPr="00B723B3" w:rsidRDefault="00C4342D" w:rsidP="00EA62E2">
            <w:pPr>
              <w:tabs>
                <w:tab w:val="left" w:pos="142"/>
                <w:tab w:val="left" w:pos="1260"/>
              </w:tabs>
              <w:spacing w:before="60" w:after="60"/>
              <w:rPr>
                <w:rFonts w:cs="Arial"/>
                <w:snapToGrid w:val="0"/>
                <w:color w:val="000000"/>
                <w:lang w:val="pl-PL"/>
              </w:rPr>
            </w:pPr>
            <w:r w:rsidRPr="00B723B3">
              <w:rPr>
                <w:rFonts w:cs="Arial"/>
              </w:rPr>
              <w:t>*Papaya (</w:t>
            </w:r>
            <w:r w:rsidRPr="00B723B3">
              <w:rPr>
                <w:rFonts w:cs="Arial"/>
                <w:i/>
              </w:rPr>
              <w:t>Carica papaya</w:t>
            </w:r>
            <w:r w:rsidRPr="00B723B3">
              <w:rPr>
                <w:rFonts w:cs="Arial"/>
              </w:rPr>
              <w:t xml:space="preserve"> L.)</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iCs/>
                <w:color w:val="000000"/>
              </w:rPr>
            </w:pPr>
            <w:r w:rsidRPr="00B723B3">
              <w:rPr>
                <w:rFonts w:cs="Arial"/>
                <w:iCs/>
                <w:color w:val="000000"/>
              </w:rPr>
              <w:t>*Pecan nut (</w:t>
            </w:r>
            <w:r w:rsidRPr="00B723B3">
              <w:rPr>
                <w:rFonts w:cs="Arial"/>
                <w:i/>
                <w:color w:val="000000"/>
              </w:rPr>
              <w:t>Carya illinoinensis</w:t>
            </w:r>
            <w:r w:rsidRPr="00B723B3">
              <w:rPr>
                <w:rFonts w:cs="Arial"/>
                <w:iCs/>
                <w:color w:val="000000"/>
              </w:rPr>
              <w:t xml:space="preserve"> (Wangenh.) K. Koch)</w:t>
            </w:r>
          </w:p>
        </w:tc>
      </w:tr>
      <w:tr w:rsidR="00C4342D" w:rsidRPr="00B723B3" w:rsidTr="00EA62E2">
        <w:trPr>
          <w:cantSplit/>
          <w:jc w:val="center"/>
        </w:trPr>
        <w:tc>
          <w:tcPr>
            <w:tcW w:w="5617" w:type="dxa"/>
          </w:tcPr>
          <w:p w:rsidR="00C4342D" w:rsidRPr="00B723B3" w:rsidRDefault="00C4342D" w:rsidP="00EA62E2">
            <w:pPr>
              <w:tabs>
                <w:tab w:val="left" w:pos="142"/>
              </w:tabs>
              <w:spacing w:before="60" w:after="60"/>
              <w:rPr>
                <w:rFonts w:cs="Arial"/>
                <w:snapToGrid w:val="0"/>
                <w:color w:val="000000"/>
              </w:rPr>
            </w:pPr>
            <w:r w:rsidRPr="00B723B3">
              <w:rPr>
                <w:rFonts w:cs="Arial"/>
                <w:iCs/>
                <w:color w:val="000000"/>
              </w:rPr>
              <w:t>Walnut (</w:t>
            </w:r>
            <w:r w:rsidRPr="00B723B3">
              <w:rPr>
                <w:rFonts w:cs="Arial"/>
                <w:i/>
                <w:color w:val="000000"/>
              </w:rPr>
              <w:t>Juglans regia</w:t>
            </w:r>
            <w:r w:rsidRPr="00B723B3">
              <w:rPr>
                <w:rFonts w:cs="Arial"/>
                <w:iCs/>
                <w:color w:val="000000"/>
              </w:rPr>
              <w:t xml:space="preserve"> L.) (Revision)</w:t>
            </w:r>
          </w:p>
        </w:tc>
      </w:tr>
    </w:tbl>
    <w:p w:rsidR="00C4342D" w:rsidRPr="00B723B3" w:rsidRDefault="00C4342D" w:rsidP="00C4342D">
      <w:pPr>
        <w:tabs>
          <w:tab w:val="left" w:pos="142"/>
        </w:tabs>
        <w:rPr>
          <w:rFonts w:cs="Arial"/>
        </w:rPr>
      </w:pPr>
    </w:p>
    <w:p w:rsidR="00C4342D" w:rsidRPr="00B723B3" w:rsidRDefault="00C4342D" w:rsidP="00C4342D">
      <w:pPr>
        <w:shd w:val="clear" w:color="auto" w:fill="FFFFFF"/>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color w:val="000000"/>
        </w:rPr>
        <w:t xml:space="preserve">On the morning of May 1, the TWF visited the ENZA™ PAK fruit cool storage and packing facility, in Whakatu, near Hastings, followed by a </w:t>
      </w:r>
      <w:r w:rsidRPr="00B723B3">
        <w:rPr>
          <w:rFonts w:cs="Arial"/>
        </w:rPr>
        <w:t xml:space="preserve">visit to the New Zealand Institute for Plant and Food Research (Plant and Food Research), Hawke’s Bay Research Center, near Havelock North Village, where </w:t>
      </w:r>
      <w:r w:rsidR="00241530">
        <w:rPr>
          <w:rFonts w:cs="Arial"/>
        </w:rPr>
        <w:t>it</w:t>
      </w:r>
      <w:r w:rsidRPr="00B723B3">
        <w:rPr>
          <w:rFonts w:cs="Arial"/>
        </w:rPr>
        <w:t xml:space="preserve"> received presentations from Ms. Cath Kingston, Portfolio Manager, Food Innovation Portfolio and Mr. Satish Kumar, Senior Scientist, Breeding &amp; Genetics.  The TWF also visited one of the orchards containing an apple variety collection</w:t>
      </w:r>
      <w:r w:rsidRPr="00B723B3">
        <w:rPr>
          <w:rFonts w:eastAsia="Dotum" w:cs="Arial"/>
          <w:lang w:eastAsia="ja-JP"/>
        </w:rPr>
        <w:t>, where they were accompanied by Mr. Ben van Hooijdonk, Scientist, Sustainable Production - Crop &amp; Fruit Production Systems, and Mr. Mike Malone, Scientist, Breeding &amp; Genomics - Premium Crops.</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At the invitation of Morocco, the TWF agreed to hold its forty-fifth session in Marrakesh, Morocco, from May 26 to 30, 2014, with the preparatory workshop on May 25, 2014.</w:t>
      </w:r>
    </w:p>
    <w:p w:rsidR="00C4342D" w:rsidRPr="00B723B3" w:rsidRDefault="00C4342D" w:rsidP="00C4342D">
      <w:pPr>
        <w:tabs>
          <w:tab w:val="left" w:pos="142"/>
        </w:tabs>
        <w:rPr>
          <w:rFonts w:cs="Arial"/>
        </w:rPr>
      </w:pPr>
    </w:p>
    <w:p w:rsidR="00C4342D" w:rsidRPr="00B723B3" w:rsidRDefault="00C4342D" w:rsidP="00C4342D">
      <w:pPr>
        <w:keepNext/>
        <w:tabs>
          <w:tab w:val="left" w:pos="142"/>
        </w:tabs>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color w:val="000000"/>
        </w:rPr>
        <w:t xml:space="preserve">The TWF agreed to propose to the TC that it recommend to the Council to elect Mr. Katsumi Yamaguchi (Japan), as the next chairperson of the TWF. </w:t>
      </w:r>
    </w:p>
    <w:p w:rsidR="00C4342D" w:rsidRPr="00B723B3" w:rsidRDefault="00C4342D" w:rsidP="00C4342D">
      <w:pPr>
        <w:keepNext/>
        <w:tabs>
          <w:tab w:val="left" w:pos="142"/>
        </w:tabs>
        <w:rPr>
          <w:rFonts w:cs="Arial"/>
          <w:color w:val="000000"/>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723B3">
        <w:rPr>
          <w:rFonts w:cs="Arial"/>
        </w:rPr>
        <w:t>The TWF proposed to discuss the following items at its next session:</w:t>
      </w:r>
    </w:p>
    <w:p w:rsidR="00C4342D" w:rsidRPr="00B723B3" w:rsidRDefault="00C4342D" w:rsidP="00C4342D">
      <w:pPr>
        <w:tabs>
          <w:tab w:val="left" w:pos="142"/>
        </w:tabs>
        <w:rPr>
          <w:rFonts w:cs="Arial"/>
        </w:rPr>
      </w:pPr>
    </w:p>
    <w:p w:rsidR="00C4342D" w:rsidRPr="00B723B3" w:rsidRDefault="00C4342D" w:rsidP="00C4342D">
      <w:pPr>
        <w:numPr>
          <w:ilvl w:val="0"/>
          <w:numId w:val="19"/>
        </w:numPr>
        <w:tabs>
          <w:tab w:val="clear" w:pos="360"/>
          <w:tab w:val="left" w:pos="142"/>
          <w:tab w:val="num" w:pos="1134"/>
        </w:tabs>
        <w:spacing w:before="20" w:afterLines="20" w:after="48"/>
        <w:ind w:left="924" w:hanging="357"/>
        <w:rPr>
          <w:rFonts w:cs="Arial"/>
        </w:rPr>
      </w:pPr>
      <w:r w:rsidRPr="00B723B3">
        <w:rPr>
          <w:rFonts w:cs="Arial"/>
        </w:rPr>
        <w:t>Opening of the Session</w:t>
      </w:r>
    </w:p>
    <w:p w:rsidR="00C4342D" w:rsidRPr="00B723B3" w:rsidRDefault="00C4342D" w:rsidP="00C4342D">
      <w:pPr>
        <w:numPr>
          <w:ilvl w:val="0"/>
          <w:numId w:val="19"/>
        </w:numPr>
        <w:tabs>
          <w:tab w:val="clear" w:pos="360"/>
          <w:tab w:val="left" w:pos="142"/>
          <w:tab w:val="num" w:pos="1134"/>
        </w:tabs>
        <w:spacing w:before="20" w:afterLines="20" w:after="48"/>
        <w:ind w:left="924" w:hanging="357"/>
        <w:rPr>
          <w:rFonts w:cs="Arial"/>
        </w:rPr>
      </w:pPr>
      <w:r w:rsidRPr="00B723B3">
        <w:rPr>
          <w:rFonts w:cs="Arial"/>
        </w:rPr>
        <w:t>Adoption of the agenda</w:t>
      </w:r>
    </w:p>
    <w:p w:rsidR="00C4342D" w:rsidRPr="00B723B3" w:rsidRDefault="00C4342D" w:rsidP="00C4342D">
      <w:pPr>
        <w:numPr>
          <w:ilvl w:val="0"/>
          <w:numId w:val="19"/>
        </w:numPr>
        <w:tabs>
          <w:tab w:val="clear" w:pos="360"/>
          <w:tab w:val="left" w:pos="142"/>
          <w:tab w:val="num" w:pos="1134"/>
        </w:tabs>
        <w:spacing w:before="20" w:afterLines="20" w:after="48"/>
        <w:ind w:left="924" w:hanging="357"/>
        <w:rPr>
          <w:rFonts w:cs="Arial"/>
        </w:rPr>
      </w:pPr>
      <w:r w:rsidRPr="00B723B3">
        <w:rPr>
          <w:rFonts w:cs="Arial"/>
        </w:rPr>
        <w:t>Short reports on developments in plant variety protection</w:t>
      </w:r>
    </w:p>
    <w:p w:rsidR="00C4342D" w:rsidRPr="00B723B3" w:rsidRDefault="00C4342D" w:rsidP="00C4342D">
      <w:pPr>
        <w:numPr>
          <w:ilvl w:val="0"/>
          <w:numId w:val="16"/>
        </w:numPr>
        <w:tabs>
          <w:tab w:val="clear" w:pos="360"/>
          <w:tab w:val="left" w:pos="142"/>
          <w:tab w:val="num" w:pos="1134"/>
          <w:tab w:val="num" w:pos="1494"/>
        </w:tabs>
        <w:spacing w:before="20" w:afterLines="20" w:after="48"/>
        <w:ind w:left="1494"/>
        <w:rPr>
          <w:rFonts w:cs="Arial"/>
        </w:rPr>
      </w:pPr>
      <w:r w:rsidRPr="00B723B3">
        <w:rPr>
          <w:rFonts w:cs="Arial"/>
        </w:rPr>
        <w:t xml:space="preserve">Reports from members and observers </w:t>
      </w:r>
    </w:p>
    <w:p w:rsidR="00C4342D" w:rsidRPr="00B723B3" w:rsidRDefault="00C4342D" w:rsidP="00C4342D">
      <w:pPr>
        <w:numPr>
          <w:ilvl w:val="0"/>
          <w:numId w:val="16"/>
        </w:numPr>
        <w:tabs>
          <w:tab w:val="clear" w:pos="360"/>
          <w:tab w:val="left" w:pos="142"/>
          <w:tab w:val="num" w:pos="1134"/>
          <w:tab w:val="num" w:pos="1494"/>
        </w:tabs>
        <w:spacing w:before="20" w:afterLines="20" w:after="48"/>
        <w:ind w:left="1494"/>
        <w:rPr>
          <w:rFonts w:cs="Arial"/>
        </w:rPr>
      </w:pPr>
      <w:r w:rsidRPr="00B723B3">
        <w:rPr>
          <w:rFonts w:cs="Arial"/>
        </w:rPr>
        <w:t>Reports on developments within UPOV (oral report by the Office of the Union)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Molecular Techniques (document to be prepared by the Office of the Union)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 xml:space="preserve">TGP documents </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Variety denominations (document to be prepared by the Office of the Union)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Information and databases</w:t>
      </w:r>
    </w:p>
    <w:p w:rsidR="00C4342D" w:rsidRPr="00B723B3" w:rsidRDefault="00C4342D" w:rsidP="00C4342D">
      <w:pPr>
        <w:tabs>
          <w:tab w:val="left" w:pos="142"/>
        </w:tabs>
        <w:spacing w:before="20" w:afterLines="20" w:after="48"/>
        <w:ind w:left="1584" w:hanging="450"/>
        <w:rPr>
          <w:rFonts w:cs="Arial"/>
        </w:rPr>
      </w:pPr>
      <w:r w:rsidRPr="00B723B3">
        <w:rPr>
          <w:rFonts w:cs="Arial"/>
        </w:rPr>
        <w:t>(a)  UPOV information databases (document to be prepared by the Office of the Union)</w:t>
      </w:r>
    </w:p>
    <w:p w:rsidR="00C4342D" w:rsidRPr="00B723B3" w:rsidRDefault="00C4342D" w:rsidP="00C4342D">
      <w:pPr>
        <w:tabs>
          <w:tab w:val="left" w:pos="142"/>
        </w:tabs>
        <w:spacing w:before="20" w:afterLines="20" w:after="48"/>
        <w:ind w:left="1584" w:hanging="450"/>
        <w:rPr>
          <w:rFonts w:cs="Arial"/>
        </w:rPr>
      </w:pPr>
      <w:r w:rsidRPr="00B723B3">
        <w:rPr>
          <w:rFonts w:cs="Arial"/>
        </w:rPr>
        <w:t>(b)  Variety description databases (document to be prepared by the Office of the Union and documents invited)</w:t>
      </w:r>
    </w:p>
    <w:p w:rsidR="00C4342D" w:rsidRPr="00B723B3" w:rsidRDefault="00C4342D" w:rsidP="00C4342D">
      <w:pPr>
        <w:tabs>
          <w:tab w:val="left" w:pos="142"/>
        </w:tabs>
        <w:spacing w:before="20" w:afterLines="20" w:after="48"/>
        <w:ind w:left="1584" w:hanging="450"/>
        <w:rPr>
          <w:rFonts w:cs="Arial"/>
        </w:rPr>
      </w:pPr>
      <w:r w:rsidRPr="00B723B3">
        <w:rPr>
          <w:rFonts w:cs="Arial"/>
        </w:rPr>
        <w:t>(c)  Exchangeable software (documents to be prepared by the Office of the Union)</w:t>
      </w:r>
    </w:p>
    <w:p w:rsidR="00C4342D" w:rsidRPr="00B723B3" w:rsidRDefault="00C4342D" w:rsidP="00C4342D">
      <w:pPr>
        <w:tabs>
          <w:tab w:val="left" w:pos="142"/>
        </w:tabs>
        <w:spacing w:before="20" w:afterLines="20" w:after="48"/>
        <w:ind w:left="1584" w:hanging="450"/>
        <w:rPr>
          <w:rFonts w:cs="Arial"/>
        </w:rPr>
      </w:pPr>
      <w:r w:rsidRPr="00B723B3">
        <w:rPr>
          <w:rFonts w:cs="Arial"/>
        </w:rPr>
        <w:t>(d)  Electronic application systems (document to be prepared by the Office of the Union)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Uniformity assessment</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color w:val="000000"/>
        </w:rPr>
        <w:t>Management of reference collections for DUS examination (document to be prepared by France and the European Union)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color w:val="000000"/>
        </w:rPr>
        <w:t>Duration of DUS tests in the fruit sector (document to be prepared by the European Union)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color w:val="000000"/>
        </w:rPr>
        <w:t>Harmonized example varieties for Apple: historical data and possible new developments (document to be prepared by Germany, New Zealand and the Office of the Union)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Matters to be resolved concerning Test Guidelines adopted by the Technical Committee (if appropriate)</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Discussion on draft Test Guidelines (Subgroups)</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Recommendations on draft Test Guidelines</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Guidance for drafters of Test Guidelines</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Date and place of the next session</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Future program</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Report on the session (if time permits)</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rsidRPr="00B723B3">
        <w:rPr>
          <w:rFonts w:cs="Arial"/>
        </w:rPr>
        <w:t>Closing of the session</w:t>
      </w:r>
    </w:p>
    <w:p w:rsidR="00C4342D" w:rsidRDefault="00C4342D" w:rsidP="00C4342D"/>
    <w:p w:rsidR="000010F6" w:rsidRDefault="000010F6" w:rsidP="00C4342D"/>
    <w:p w:rsidR="000010F6" w:rsidRDefault="000010F6" w:rsidP="000010F6">
      <w:pPr>
        <w:pStyle w:val="Heading2"/>
      </w:pPr>
      <w:bookmarkStart w:id="239" w:name="_Toc393187188"/>
      <w:r>
        <w:t>Technical Working Party for Ornamental Plants and Forest Trees (TWO)</w:t>
      </w:r>
      <w:bookmarkEnd w:id="239"/>
    </w:p>
    <w:p w:rsidR="000010F6" w:rsidRDefault="000010F6" w:rsidP="000010F6"/>
    <w:p w:rsidR="000010F6" w:rsidRPr="008B237D" w:rsidRDefault="000010F6" w:rsidP="000010F6">
      <w:pPr>
        <w:autoSpaceDE w:val="0"/>
        <w:autoSpaceDN w:val="0"/>
        <w:adjustRightInd w:val="0"/>
        <w:rPr>
          <w:rFonts w:cs="Arial"/>
          <w:color w:val="000000"/>
        </w:rPr>
      </w:pPr>
      <w:r>
        <w:fldChar w:fldCharType="begin"/>
      </w:r>
      <w:r>
        <w:instrText xml:space="preserve"> AUTONUM  </w:instrText>
      </w:r>
      <w:r>
        <w:fldChar w:fldCharType="end"/>
      </w:r>
      <w:r>
        <w:tab/>
      </w:r>
      <w:r w:rsidRPr="008B237D">
        <w:rPr>
          <w:rFonts w:cs="Arial"/>
          <w:color w:val="000000"/>
        </w:rPr>
        <w:t xml:space="preserve">The Technical Working Party for Ornamental Plants and Forest Trees (TWO) held its forty-sixth session in Melbourne, Australia, from April 22 to 26, 2013.  The session was chaired by Mr. Nik Hulse (Australia), Chairperson of the TWO. The detailed report appears in document TWO/46/29. </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 xml:space="preserve">The meeting was attended by 43 participants, from 18 members of the Union, 3 observer States and 1 observer organization. The preparatory workshop was held during the afternoon of April 21 and was attended by 30 participants from 13 members of the Union, 3 observer States and 1 observer organization. </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rPr>
        <w:t xml:space="preserve">The TWO was welcomed by </w:t>
      </w:r>
      <w:bookmarkStart w:id="240" w:name="OLE_LINK3"/>
      <w:bookmarkStart w:id="241" w:name="OLE_LINK4"/>
      <w:r w:rsidRPr="008B237D">
        <w:rPr>
          <w:rFonts w:cs="Arial"/>
        </w:rPr>
        <w:t>Ms</w:t>
      </w:r>
      <w:r w:rsidR="006B5CC1">
        <w:rPr>
          <w:rFonts w:cs="Arial"/>
        </w:rPr>
        <w:t>.</w:t>
      </w:r>
      <w:r w:rsidRPr="008B237D">
        <w:rPr>
          <w:rFonts w:cs="Arial"/>
        </w:rPr>
        <w:t xml:space="preserve"> Fatima Beattie, Deputy </w:t>
      </w:r>
      <w:bookmarkEnd w:id="240"/>
      <w:bookmarkEnd w:id="241"/>
      <w:r w:rsidRPr="008B237D">
        <w:rPr>
          <w:rFonts w:cs="Arial"/>
        </w:rPr>
        <w:t xml:space="preserve">Director General, IP Australia, </w:t>
      </w:r>
      <w:r w:rsidR="006B5CC1">
        <w:rPr>
          <w:rFonts w:cs="Arial"/>
        </w:rPr>
        <w:t>by electronic means</w:t>
      </w:r>
      <w:r w:rsidRPr="008B237D">
        <w:rPr>
          <w:rFonts w:cs="Arial"/>
        </w:rPr>
        <w:t>. The  former  Chairperson  of  the  TWO, Mrs</w:t>
      </w:r>
      <w:r w:rsidR="006B5CC1">
        <w:rPr>
          <w:rFonts w:cs="Arial"/>
        </w:rPr>
        <w:t>.</w:t>
      </w:r>
      <w:r w:rsidRPr="008B237D">
        <w:rPr>
          <w:rFonts w:cs="Arial"/>
        </w:rPr>
        <w:t xml:space="preserve"> Andrea Menne,  thanked  Australia  for  hosting  the TWO session. </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rPr>
        <w:t>The Chairperson, Mr. Nik Hulse</w:t>
      </w:r>
      <w:r w:rsidR="006B5CC1">
        <w:rPr>
          <w:rFonts w:cs="Arial"/>
        </w:rPr>
        <w:t>,</w:t>
      </w:r>
      <w:r w:rsidRPr="008B237D">
        <w:rPr>
          <w:rFonts w:cs="Arial"/>
        </w:rPr>
        <w:t xml:space="preserve"> </w:t>
      </w:r>
      <w:r w:rsidR="00241530">
        <w:rPr>
          <w:rFonts w:cs="Arial"/>
        </w:rPr>
        <w:t>made</w:t>
      </w:r>
      <w:r w:rsidRPr="008B237D">
        <w:rPr>
          <w:rFonts w:cs="Arial"/>
        </w:rPr>
        <w:t xml:space="preserve"> a presentation on the PVP system in Australia.</w:t>
      </w:r>
    </w:p>
    <w:p w:rsidR="000010F6" w:rsidRPr="008B237D" w:rsidRDefault="000010F6" w:rsidP="000010F6">
      <w:pPr>
        <w:autoSpaceDE w:val="0"/>
        <w:autoSpaceDN w:val="0"/>
        <w:adjustRightInd w:val="0"/>
        <w:rPr>
          <w:rFonts w:cs="Arial"/>
        </w:rPr>
      </w:pPr>
    </w:p>
    <w:p w:rsidR="000010F6" w:rsidRPr="008B237D" w:rsidRDefault="000010F6" w:rsidP="000010F6">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rPr>
        <w:t xml:space="preserve">The TWO noted the information on developments in variety protection from members and observers provided in document TWO/46/28 Prov. “Report on development in plant variety protection from members and observers”.  </w:t>
      </w:r>
      <w:r w:rsidRPr="008B237D">
        <w:rPr>
          <w:rFonts w:cs="Arial"/>
          <w:color w:val="000000"/>
        </w:rPr>
        <w:t xml:space="preserve">It received an oral report from the Office of the Union on the latest developments within UPOV. </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considered document TWO/46/2 “</w:t>
      </w:r>
      <w:r w:rsidRPr="008B237D">
        <w:rPr>
          <w:rFonts w:cs="Arial"/>
        </w:rPr>
        <w:t>Molecular Techniques”</w:t>
      </w:r>
      <w:r w:rsidRPr="008B237D">
        <w:rPr>
          <w:rFonts w:cs="Arial"/>
          <w:color w:val="000000"/>
        </w:rPr>
        <w:t>. The TWO strongly agreed with the TC that there was a need to provide suitable information on the situation in UPOV with regard to the use of molecular techniques to a wider audience, including breeders and the public in general.  That information should explain the relationship between genotype and phenotype and the reasons such techniques are generally not appropriate in DUS examination.</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considered the proposed guidance on source of propagating material, as presented in Section IV “Guidance for drafting Test Guidelines” of the Annex to document TWO/46/10</w:t>
      </w:r>
      <w:r w:rsidR="00241530">
        <w:rPr>
          <w:rFonts w:cs="Arial"/>
          <w:color w:val="000000"/>
        </w:rPr>
        <w:t xml:space="preserve"> “</w:t>
      </w:r>
      <w:r w:rsidR="00241530">
        <w:t>Revision of document TGP/7: Source of Propagating Material”</w:t>
      </w:r>
      <w:r w:rsidRPr="008B237D">
        <w:rPr>
          <w:rFonts w:cs="Arial"/>
          <w:color w:val="000000"/>
        </w:rPr>
        <w:t xml:space="preserve">. Whilst the TWO agreed wording should not be included in section 9.2 of the Technical Questionnaire it noted that the document contained useful information on the possible effects of source of propagating material. In </w:t>
      </w:r>
      <w:r w:rsidR="00241530">
        <w:rPr>
          <w:rFonts w:cs="Arial"/>
          <w:color w:val="000000"/>
        </w:rPr>
        <w:t>that</w:t>
      </w:r>
      <w:r w:rsidRPr="008B237D">
        <w:rPr>
          <w:rFonts w:cs="Arial"/>
          <w:color w:val="000000"/>
        </w:rPr>
        <w:t xml:space="preserve"> regard the TWO requested the preparation of a condensed version for inclusion in TGP/7 as general guidance.</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 xml:space="preserve">The TWO considered document TWO/46/11 “Indication of Growth Stage in Test Guidelines” and considered that the indication of growth stages in Test Guidelines should be optional and used where appropriate. Furthermore, the TWO agreed that the Additional Standard Wording 4 </w:t>
      </w:r>
      <w:r w:rsidR="00241530">
        <w:rPr>
          <w:rFonts w:cs="Arial"/>
          <w:color w:val="000000"/>
        </w:rPr>
        <w:t xml:space="preserve">“Conditions for conducting the examination” </w:t>
      </w:r>
      <w:r w:rsidRPr="008B237D">
        <w:rPr>
          <w:rFonts w:cs="Arial"/>
          <w:color w:val="000000"/>
        </w:rPr>
        <w:t>(ASW 4) should be amended to reflect the current practice in UPOV Test Guidelines of indicating growth stages using letters, numbers or combinations of letter and numbers.</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 xml:space="preserve">The TWO considered document TWO/46/12 “Providing Illustrations of Color in Test Guidelines” and proposed guidance for inclusion in a future revision of TGP/7 to indicate that it </w:t>
      </w:r>
      <w:r w:rsidR="00241530">
        <w:rPr>
          <w:rFonts w:cs="Arial"/>
          <w:color w:val="000000"/>
        </w:rPr>
        <w:t>was</w:t>
      </w:r>
      <w:r w:rsidRPr="008B237D">
        <w:rPr>
          <w:rFonts w:cs="Arial"/>
          <w:color w:val="000000"/>
        </w:rPr>
        <w:t xml:space="preserve"> generally not appropriate to use illustrations of color in Test Guidelines.</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 xml:space="preserve">The TWO considered document TWO/46/14 “Minimizing the Variation Due to Different Observers” and proposed that experts from Australia, Germany, the Netherlands and the United Kingdom help to develop further guidance in relation to PQ and QN/MG characteristics in the proposed new section to be included in TGP/8 Part I: DUS Trial and Design and Data Analysis. However, the TWO also noted that the Test Guidelines </w:t>
      </w:r>
      <w:r w:rsidR="00241530">
        <w:rPr>
          <w:rFonts w:cs="Arial"/>
          <w:color w:val="000000"/>
        </w:rPr>
        <w:t>were</w:t>
      </w:r>
      <w:r w:rsidRPr="008B237D">
        <w:rPr>
          <w:rFonts w:cs="Arial"/>
          <w:color w:val="000000"/>
        </w:rPr>
        <w:t xml:space="preserve"> important in providing clear guidance for DUS examiners to ensure consistency of observations.</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 xml:space="preserve">The TWO considered and noted several other documents regarding the </w:t>
      </w:r>
      <w:r w:rsidR="00241530">
        <w:rPr>
          <w:rFonts w:cs="Arial"/>
          <w:color w:val="000000"/>
        </w:rPr>
        <w:t>r</w:t>
      </w:r>
      <w:r w:rsidRPr="008B237D">
        <w:rPr>
          <w:rFonts w:cs="Arial"/>
          <w:color w:val="000000"/>
        </w:rPr>
        <w:t xml:space="preserve">evision of document TGP/8:  </w:t>
      </w:r>
      <w:r w:rsidR="006B5CC1" w:rsidRPr="008B237D">
        <w:rPr>
          <w:rFonts w:cs="Arial"/>
          <w:color w:val="000000"/>
        </w:rPr>
        <w:t>Part II</w:t>
      </w:r>
      <w:r w:rsidRPr="008B237D">
        <w:rPr>
          <w:rFonts w:cs="Arial"/>
          <w:color w:val="000000"/>
        </w:rPr>
        <w:t xml:space="preserve">:  </w:t>
      </w:r>
      <w:r w:rsidR="006B5CC1" w:rsidRPr="008B237D">
        <w:rPr>
          <w:rFonts w:cs="Arial"/>
          <w:color w:val="000000"/>
        </w:rPr>
        <w:t>Selected Techniques Used in DUS Examination</w:t>
      </w:r>
      <w:r w:rsidR="00241530">
        <w:rPr>
          <w:rFonts w:cs="Arial"/>
          <w:color w:val="000000"/>
        </w:rPr>
        <w:t>. Tho</w:t>
      </w:r>
      <w:r w:rsidRPr="008B237D">
        <w:rPr>
          <w:rFonts w:cs="Arial"/>
          <w:color w:val="000000"/>
        </w:rPr>
        <w:t xml:space="preserve">se related to the method of calculation of COYU, relative variance method and examining DUS in bulk samples. </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considered document TWO/46/18</w:t>
      </w:r>
      <w:r w:rsidRPr="008B237D">
        <w:rPr>
          <w:rFonts w:cs="Arial"/>
        </w:rPr>
        <w:t xml:space="preserve"> “</w:t>
      </w:r>
      <w:r w:rsidR="006B5CC1" w:rsidRPr="008B237D">
        <w:rPr>
          <w:rFonts w:cs="Arial"/>
          <w:color w:val="000000"/>
        </w:rPr>
        <w:t>Data Processing for the Assessment of Distinctness and</w:t>
      </w:r>
      <w:r w:rsidRPr="008B237D">
        <w:rPr>
          <w:rFonts w:cs="Arial"/>
          <w:color w:val="000000"/>
        </w:rPr>
        <w:t xml:space="preserve"> for Producing Variety Descriptions”. The TWO agreed with the practical exercise and requested the development of guidance on data processing for the assessment of distinctness </w:t>
      </w:r>
      <w:r w:rsidR="006B5CC1">
        <w:rPr>
          <w:rFonts w:cs="Arial"/>
          <w:color w:val="000000"/>
        </w:rPr>
        <w:t xml:space="preserve">and </w:t>
      </w:r>
      <w:r w:rsidRPr="008B237D">
        <w:rPr>
          <w:rFonts w:cs="Arial"/>
          <w:color w:val="000000"/>
        </w:rPr>
        <w:t>for producing variety descriptions of vegetatively propagated crops.</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considered document TWO/46/19 “Guidance of Data Analysis for Blind Randomized Trials”</w:t>
      </w:r>
      <w:r w:rsidR="00241530">
        <w:rPr>
          <w:rFonts w:cs="Arial"/>
          <w:color w:val="000000"/>
        </w:rPr>
        <w:t>,</w:t>
      </w:r>
      <w:r w:rsidRPr="008B237D">
        <w:rPr>
          <w:rFonts w:cs="Arial"/>
          <w:color w:val="000000"/>
        </w:rPr>
        <w:t xml:space="preserve"> noting comments made by the TWP’s in 2012 and the TC-EDC in 2013. In addition</w:t>
      </w:r>
      <w:r w:rsidR="00241530">
        <w:rPr>
          <w:rFonts w:cs="Arial"/>
          <w:color w:val="000000"/>
        </w:rPr>
        <w:t>,</w:t>
      </w:r>
      <w:r w:rsidRPr="008B237D">
        <w:rPr>
          <w:rFonts w:cs="Arial"/>
          <w:color w:val="000000"/>
        </w:rPr>
        <w:t xml:space="preserve"> the TWO suggested the following improvements: amend the title of the new section to “Draft guidance for blind randomized trials conducted by the authority or a third party”; make the introduction more generic</w:t>
      </w:r>
      <w:r w:rsidR="00241530">
        <w:rPr>
          <w:rFonts w:cs="Arial"/>
          <w:color w:val="000000"/>
        </w:rPr>
        <w:t>;</w:t>
      </w:r>
      <w:r w:rsidRPr="008B237D">
        <w:rPr>
          <w:rFonts w:cs="Arial"/>
          <w:color w:val="000000"/>
        </w:rPr>
        <w:t xml:space="preserve"> and provide an example for ornamental plants.</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considered document TWO/46/21 “Color, Definition of Dot” and agreed that “dot” was a small “spot”. The TWO also agreed that in future Test Guidelines only the term ”spot” should be used and existing Test Guidelines should be considered for revision whenever the use of th</w:t>
      </w:r>
      <w:r w:rsidR="00241530">
        <w:rPr>
          <w:rFonts w:cs="Arial"/>
          <w:color w:val="000000"/>
        </w:rPr>
        <w:t>o</w:t>
      </w:r>
      <w:r w:rsidRPr="008B237D">
        <w:rPr>
          <w:rFonts w:cs="Arial"/>
          <w:color w:val="000000"/>
        </w:rPr>
        <w:t>se terms could cause confusion.</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lastRenderedPageBreak/>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considered document TWO/46/24 “Guidance for Drafters of Test Guidelines” and noted progress in the development of a prototype web-based TG Template that would provide sufficient flexibility to allow proposals for new standard wording and structure to allow further development of Test Guidelines.</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An  expert  from  Australia  gave  a  presentation  on  a  new  inter-generic  hybrid  variety  between  the</w:t>
      </w:r>
      <w:r w:rsidR="0008596A">
        <w:rPr>
          <w:rFonts w:cs="Arial"/>
          <w:color w:val="000000"/>
        </w:rPr>
        <w:t xml:space="preserve"> </w:t>
      </w:r>
      <w:r w:rsidRPr="008B237D">
        <w:rPr>
          <w:rFonts w:cs="Arial"/>
          <w:color w:val="000000"/>
        </w:rPr>
        <w:t xml:space="preserve">Australian  species  </w:t>
      </w:r>
      <w:r w:rsidRPr="008B237D">
        <w:rPr>
          <w:rFonts w:cs="Arial"/>
          <w:i/>
          <w:color w:val="000000"/>
        </w:rPr>
        <w:t>Disphyma  crassifolium</w:t>
      </w:r>
      <w:r w:rsidRPr="008B237D">
        <w:rPr>
          <w:rFonts w:cs="Arial"/>
          <w:color w:val="000000"/>
        </w:rPr>
        <w:t xml:space="preserve">  ssp.  </w:t>
      </w:r>
      <w:r w:rsidRPr="008B237D">
        <w:rPr>
          <w:rFonts w:cs="Arial"/>
          <w:i/>
          <w:color w:val="000000"/>
        </w:rPr>
        <w:t>clavellatum</w:t>
      </w:r>
      <w:r w:rsidRPr="008B237D">
        <w:rPr>
          <w:rFonts w:cs="Arial"/>
          <w:color w:val="000000"/>
        </w:rPr>
        <w:t xml:space="preserve">  and  the  African  species  </w:t>
      </w:r>
      <w:r w:rsidRPr="008B237D">
        <w:rPr>
          <w:rFonts w:cs="Arial"/>
          <w:i/>
          <w:color w:val="000000"/>
        </w:rPr>
        <w:t>Glottiphyllum  longum</w:t>
      </w:r>
      <w:r w:rsidRPr="008B237D">
        <w:rPr>
          <w:rFonts w:cs="Arial"/>
          <w:color w:val="000000"/>
        </w:rPr>
        <w:t>.</w:t>
      </w:r>
    </w:p>
    <w:p w:rsidR="000010F6" w:rsidRPr="008B237D" w:rsidRDefault="000010F6" w:rsidP="000010F6">
      <w:pPr>
        <w:autoSpaceDE w:val="0"/>
        <w:autoSpaceDN w:val="0"/>
        <w:adjustRightInd w:val="0"/>
        <w:rPr>
          <w:rFonts w:cs="Arial"/>
          <w:color w:val="000000"/>
        </w:rPr>
      </w:pPr>
    </w:p>
    <w:p w:rsidR="000010F6"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agreed to submit four Test Guidelines to the Technical Committee (TC</w:t>
      </w:r>
      <w:r w:rsidRPr="008B237D">
        <w:rPr>
          <w:rFonts w:eastAsia="Batang" w:cs="Arial"/>
          <w:lang w:eastAsia="ko-KR"/>
        </w:rPr>
        <w:t xml:space="preserve">) at its fiftieth session in April 2014; China Aster, Hosta, Lilac and Mandevilla. </w:t>
      </w:r>
      <w:r w:rsidRPr="008B237D">
        <w:rPr>
          <w:rFonts w:cs="Arial"/>
          <w:color w:val="000000"/>
        </w:rPr>
        <w:t xml:space="preserve">At its forty-seventh session in 2014, the TWO planned to discuss 15 Test Guidelines, consisting of </w:t>
      </w:r>
      <w:r w:rsidR="00241530">
        <w:rPr>
          <w:rFonts w:cs="Arial"/>
          <w:color w:val="000000"/>
        </w:rPr>
        <w:t xml:space="preserve">the following </w:t>
      </w:r>
      <w:r w:rsidR="00BF70F1">
        <w:rPr>
          <w:rFonts w:cs="Arial"/>
          <w:color w:val="000000"/>
        </w:rPr>
        <w:t>five</w:t>
      </w:r>
      <w:r w:rsidR="00E22E12">
        <w:rPr>
          <w:rFonts w:cs="Arial"/>
          <w:color w:val="000000"/>
        </w:rPr>
        <w:t xml:space="preserve"> </w:t>
      </w:r>
      <w:r w:rsidRPr="008B237D">
        <w:rPr>
          <w:rFonts w:cs="Arial"/>
          <w:color w:val="000000"/>
        </w:rPr>
        <w:t>revisi</w:t>
      </w:r>
      <w:r w:rsidR="00241530">
        <w:rPr>
          <w:rFonts w:cs="Arial"/>
          <w:color w:val="000000"/>
        </w:rPr>
        <w:t>ons and 1</w:t>
      </w:r>
      <w:r w:rsidR="00BF70F1">
        <w:rPr>
          <w:rFonts w:cs="Arial"/>
          <w:color w:val="000000"/>
        </w:rPr>
        <w:t>0</w:t>
      </w:r>
      <w:r w:rsidR="00241530">
        <w:rPr>
          <w:rFonts w:cs="Arial"/>
          <w:color w:val="000000"/>
        </w:rPr>
        <w:t xml:space="preserve"> new Test Guidelines:</w:t>
      </w:r>
    </w:p>
    <w:p w:rsidR="00241530" w:rsidRDefault="00241530" w:rsidP="000010F6">
      <w:pPr>
        <w:autoSpaceDE w:val="0"/>
        <w:autoSpaceDN w:val="0"/>
        <w:adjustRightInd w:val="0"/>
        <w:rPr>
          <w:rFonts w:cs="Arial"/>
          <w:color w:val="000000"/>
        </w:rPr>
      </w:pPr>
    </w:p>
    <w:tbl>
      <w:tblPr>
        <w:tblW w:w="5617"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tblGrid>
      <w:tr w:rsidR="00241530" w:rsidRPr="00143E49" w:rsidTr="000459EF">
        <w:trPr>
          <w:cantSplit/>
          <w:jc w:val="center"/>
        </w:trPr>
        <w:tc>
          <w:tcPr>
            <w:tcW w:w="5617" w:type="dxa"/>
          </w:tcPr>
          <w:p w:rsidR="00241530" w:rsidRPr="00C32D40" w:rsidRDefault="00241530" w:rsidP="000459EF">
            <w:pPr>
              <w:spacing w:before="60" w:after="60"/>
              <w:jc w:val="left"/>
              <w:rPr>
                <w:rFonts w:cs="Arial"/>
              </w:rPr>
            </w:pPr>
            <w:r w:rsidRPr="00C32D40">
              <w:rPr>
                <w:rFonts w:cs="Arial"/>
                <w:color w:val="000000"/>
                <w:lang w:val="pt-BR"/>
              </w:rPr>
              <w:t xml:space="preserve">Abelia </w:t>
            </w:r>
            <w:r w:rsidRPr="00C32D40">
              <w:rPr>
                <w:rFonts w:cs="Arial"/>
                <w:lang w:val="pt-BR"/>
              </w:rPr>
              <w:t>(</w:t>
            </w:r>
            <w:r w:rsidRPr="00C32D40">
              <w:rPr>
                <w:rFonts w:cs="Arial"/>
                <w:i/>
                <w:lang w:val="pt-BR"/>
              </w:rPr>
              <w:t>Abelia</w:t>
            </w:r>
            <w:r w:rsidRPr="00C32D40">
              <w:rPr>
                <w:rFonts w:cs="Arial"/>
                <w:lang w:val="pt-BR"/>
              </w:rPr>
              <w:t xml:space="preserve"> R.Br.)</w:t>
            </w:r>
          </w:p>
        </w:tc>
      </w:tr>
      <w:tr w:rsidR="00241530" w:rsidRPr="00143E49" w:rsidTr="000459EF">
        <w:trPr>
          <w:cantSplit/>
          <w:jc w:val="center"/>
        </w:trPr>
        <w:tc>
          <w:tcPr>
            <w:tcW w:w="5617" w:type="dxa"/>
          </w:tcPr>
          <w:p w:rsidR="00241530" w:rsidRPr="00C32D40" w:rsidRDefault="00241530" w:rsidP="000459EF">
            <w:pPr>
              <w:spacing w:before="60" w:after="60"/>
              <w:jc w:val="left"/>
              <w:rPr>
                <w:rFonts w:cs="Arial"/>
              </w:rPr>
            </w:pPr>
            <w:r w:rsidRPr="00C32D40">
              <w:rPr>
                <w:rFonts w:cs="Arial"/>
                <w:i/>
                <w:color w:val="000000"/>
              </w:rPr>
              <w:t>Aglaonema</w:t>
            </w:r>
            <w:r w:rsidRPr="00C32D40">
              <w:rPr>
                <w:rFonts w:cs="Arial"/>
                <w:color w:val="000000"/>
              </w:rPr>
              <w:t xml:space="preserve"> Schott.</w:t>
            </w:r>
          </w:p>
        </w:tc>
      </w:tr>
      <w:tr w:rsidR="00241530" w:rsidRPr="00143E49" w:rsidTr="000459EF">
        <w:trPr>
          <w:cantSplit/>
          <w:jc w:val="center"/>
        </w:trPr>
        <w:tc>
          <w:tcPr>
            <w:tcW w:w="5617" w:type="dxa"/>
          </w:tcPr>
          <w:p w:rsidR="00241530" w:rsidRPr="00C32D40" w:rsidRDefault="00241530" w:rsidP="000459EF">
            <w:pPr>
              <w:spacing w:before="60" w:after="60"/>
              <w:jc w:val="left"/>
              <w:rPr>
                <w:rFonts w:cs="Arial"/>
              </w:rPr>
            </w:pPr>
            <w:r w:rsidRPr="00C32D40">
              <w:rPr>
                <w:rFonts w:cs="Arial"/>
                <w:color w:val="000000"/>
              </w:rPr>
              <w:t>Aloe</w:t>
            </w:r>
          </w:p>
        </w:tc>
      </w:tr>
      <w:tr w:rsidR="00241530" w:rsidRPr="00143E49" w:rsidTr="000459EF">
        <w:trPr>
          <w:cantSplit/>
          <w:jc w:val="center"/>
        </w:trPr>
        <w:tc>
          <w:tcPr>
            <w:tcW w:w="5617" w:type="dxa"/>
          </w:tcPr>
          <w:p w:rsidR="00241530" w:rsidRPr="00143E49" w:rsidRDefault="00241530" w:rsidP="000459EF">
            <w:pPr>
              <w:spacing w:before="60" w:after="60"/>
              <w:jc w:val="left"/>
              <w:rPr>
                <w:rFonts w:cs="Arial"/>
                <w:i/>
                <w:lang w:val="pl-PL"/>
              </w:rPr>
            </w:pPr>
            <w:r w:rsidRPr="00143E49">
              <w:rPr>
                <w:rFonts w:cs="Arial"/>
                <w:i/>
                <w:lang w:val="pt-BR"/>
              </w:rPr>
              <w:t xml:space="preserve">Campanula </w:t>
            </w:r>
            <w:r w:rsidRPr="00143E49">
              <w:rPr>
                <w:rFonts w:cs="Arial"/>
                <w:lang w:val="pt-BR"/>
              </w:rPr>
              <w:t>L.</w:t>
            </w:r>
          </w:p>
        </w:tc>
      </w:tr>
      <w:tr w:rsidR="00241530" w:rsidRPr="00143E49" w:rsidTr="000459EF">
        <w:trPr>
          <w:cantSplit/>
          <w:jc w:val="center"/>
        </w:trPr>
        <w:tc>
          <w:tcPr>
            <w:tcW w:w="5617" w:type="dxa"/>
          </w:tcPr>
          <w:p w:rsidR="00241530" w:rsidRPr="00143E49" w:rsidRDefault="00241530" w:rsidP="000459EF">
            <w:pPr>
              <w:spacing w:before="60" w:after="60"/>
              <w:jc w:val="left"/>
              <w:rPr>
                <w:rFonts w:cs="Arial"/>
                <w:i/>
                <w:lang w:val="pl-PL"/>
              </w:rPr>
            </w:pPr>
            <w:r w:rsidRPr="00143E49">
              <w:rPr>
                <w:rFonts w:cs="Arial"/>
                <w:i/>
                <w:lang w:val="pl-PL"/>
              </w:rPr>
              <w:t xml:space="preserve">Calibrachoa </w:t>
            </w:r>
            <w:r w:rsidRPr="00143E49">
              <w:rPr>
                <w:rFonts w:cs="Arial"/>
                <w:lang w:val="pl-PL"/>
              </w:rPr>
              <w:t>L. (Revision)</w:t>
            </w:r>
          </w:p>
        </w:tc>
      </w:tr>
      <w:tr w:rsidR="00241530" w:rsidRPr="00BF70F1" w:rsidTr="000459EF">
        <w:trPr>
          <w:cantSplit/>
          <w:jc w:val="center"/>
        </w:trPr>
        <w:tc>
          <w:tcPr>
            <w:tcW w:w="5617" w:type="dxa"/>
          </w:tcPr>
          <w:p w:rsidR="00241530" w:rsidRPr="00143E49" w:rsidRDefault="00241530" w:rsidP="000459EF">
            <w:pPr>
              <w:tabs>
                <w:tab w:val="left" w:pos="1260"/>
              </w:tabs>
              <w:spacing w:before="60" w:after="60"/>
              <w:jc w:val="left"/>
              <w:rPr>
                <w:rFonts w:cs="Arial"/>
                <w:snapToGrid w:val="0"/>
                <w:color w:val="000000"/>
                <w:lang w:val="fr-FR"/>
              </w:rPr>
            </w:pPr>
            <w:r w:rsidRPr="00143E49">
              <w:rPr>
                <w:rFonts w:cs="Arial"/>
                <w:snapToGrid w:val="0"/>
                <w:color w:val="000000"/>
                <w:lang w:val="pl-PL"/>
              </w:rPr>
              <w:t>Cordyline (</w:t>
            </w:r>
            <w:r w:rsidRPr="00143E49">
              <w:rPr>
                <w:rFonts w:cs="Arial"/>
                <w:i/>
                <w:snapToGrid w:val="0"/>
                <w:color w:val="000000"/>
                <w:lang w:val="pl-PL"/>
              </w:rPr>
              <w:t>Cordyline</w:t>
            </w:r>
            <w:r w:rsidRPr="00143E49">
              <w:rPr>
                <w:rFonts w:cs="Arial"/>
                <w:snapToGrid w:val="0"/>
                <w:color w:val="000000"/>
                <w:lang w:val="pl-PL"/>
              </w:rPr>
              <w:t xml:space="preserve"> Comm. Ex. </w:t>
            </w:r>
            <w:r w:rsidRPr="00143E49">
              <w:rPr>
                <w:rFonts w:cs="Arial"/>
                <w:snapToGrid w:val="0"/>
                <w:color w:val="000000"/>
                <w:lang w:val="fr-FR"/>
              </w:rPr>
              <w:t>Juss.)</w:t>
            </w:r>
          </w:p>
        </w:tc>
      </w:tr>
      <w:tr w:rsidR="00241530" w:rsidRPr="00143E49" w:rsidTr="000459EF">
        <w:trPr>
          <w:cantSplit/>
          <w:jc w:val="center"/>
        </w:trPr>
        <w:tc>
          <w:tcPr>
            <w:tcW w:w="5617" w:type="dxa"/>
          </w:tcPr>
          <w:p w:rsidR="00241530" w:rsidRPr="00143E49" w:rsidRDefault="00241530" w:rsidP="000459EF">
            <w:pPr>
              <w:tabs>
                <w:tab w:val="left" w:pos="2280"/>
              </w:tabs>
              <w:adjustRightInd w:val="0"/>
              <w:snapToGrid w:val="0"/>
              <w:spacing w:before="20" w:afterLines="20" w:after="48"/>
              <w:jc w:val="left"/>
              <w:rPr>
                <w:rFonts w:cs="Arial"/>
                <w:lang w:val="fr-FR"/>
              </w:rPr>
            </w:pPr>
            <w:r w:rsidRPr="00143E49">
              <w:rPr>
                <w:rFonts w:cs="Arial"/>
                <w:color w:val="000000"/>
                <w:lang w:val="pt-BR"/>
              </w:rPr>
              <w:t>Cosmos (</w:t>
            </w:r>
            <w:r w:rsidRPr="00143E49">
              <w:rPr>
                <w:rFonts w:cs="Arial"/>
                <w:i/>
                <w:color w:val="000000"/>
                <w:lang w:val="pt-BR"/>
              </w:rPr>
              <w:t xml:space="preserve">Cosmos </w:t>
            </w:r>
            <w:r w:rsidRPr="00143E49">
              <w:rPr>
                <w:rFonts w:cs="Arial"/>
                <w:color w:val="000000"/>
                <w:lang w:val="pt-BR"/>
              </w:rPr>
              <w:t>Cav.)</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eastAsia="MS Mincho" w:cs="Arial"/>
                <w:color w:val="000000"/>
                <w:sz w:val="24"/>
                <w:szCs w:val="24"/>
                <w:lang w:val="pl-PL" w:eastAsia="ja-JP"/>
              </w:rPr>
            </w:pPr>
            <w:r w:rsidRPr="00143E49">
              <w:rPr>
                <w:rFonts w:cs="Arial"/>
                <w:lang w:val="pl-PL"/>
              </w:rPr>
              <w:t>Carnation (</w:t>
            </w:r>
            <w:r w:rsidRPr="00143E49">
              <w:rPr>
                <w:rFonts w:cs="Arial"/>
                <w:i/>
                <w:lang w:val="pl-PL"/>
              </w:rPr>
              <w:t>Dianthus</w:t>
            </w:r>
            <w:r w:rsidRPr="00143E49">
              <w:rPr>
                <w:rFonts w:cs="Arial"/>
                <w:lang w:val="pl-PL"/>
              </w:rPr>
              <w:t xml:space="preserve"> L.) (Revision)</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cs="Arial"/>
                <w:lang w:val="pl-PL"/>
              </w:rPr>
            </w:pPr>
            <w:r w:rsidRPr="00143E49">
              <w:rPr>
                <w:rFonts w:cs="Arial"/>
                <w:lang w:val="pl-PL"/>
              </w:rPr>
              <w:t>Freesia (Revision)</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cs="Arial"/>
                <w:snapToGrid w:val="0"/>
                <w:color w:val="000000"/>
                <w:lang w:val="pl-PL"/>
              </w:rPr>
            </w:pPr>
            <w:r w:rsidRPr="00143E49">
              <w:rPr>
                <w:rFonts w:cs="Arial"/>
                <w:lang w:val="pt-BR"/>
              </w:rPr>
              <w:t>Grevillea (</w:t>
            </w:r>
            <w:r w:rsidRPr="00143E49">
              <w:rPr>
                <w:rFonts w:cs="Arial"/>
                <w:i/>
                <w:lang w:val="pt-BR"/>
              </w:rPr>
              <w:t xml:space="preserve">Grevillea </w:t>
            </w:r>
            <w:r w:rsidRPr="00143E49">
              <w:rPr>
                <w:rFonts w:cs="Arial"/>
                <w:lang w:val="pt-BR"/>
              </w:rPr>
              <w:t>R. Br. Corr. R. Br.)</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cs="Arial"/>
                <w:i/>
                <w:lang w:val="pl-PL"/>
              </w:rPr>
            </w:pPr>
            <w:r w:rsidRPr="00143E49">
              <w:rPr>
                <w:rFonts w:cs="Arial"/>
                <w:lang w:val="pl-PL"/>
              </w:rPr>
              <w:t>Petunia</w:t>
            </w:r>
            <w:r w:rsidRPr="00143E49">
              <w:rPr>
                <w:rFonts w:cs="Arial"/>
                <w:i/>
                <w:lang w:val="pl-PL"/>
              </w:rPr>
              <w:t xml:space="preserve"> </w:t>
            </w:r>
            <w:r w:rsidRPr="00143E49">
              <w:rPr>
                <w:rFonts w:cs="Arial"/>
                <w:lang w:val="pl-PL"/>
              </w:rPr>
              <w:t>(Revision)</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cs="Arial"/>
                <w:i/>
                <w:lang w:val="pl-PL"/>
              </w:rPr>
            </w:pPr>
            <w:r w:rsidRPr="00143E49">
              <w:rPr>
                <w:rFonts w:cs="Arial"/>
                <w:i/>
                <w:lang w:val="pl-PL"/>
              </w:rPr>
              <w:t xml:space="preserve">Plectranthus </w:t>
            </w:r>
            <w:r w:rsidRPr="00143E49">
              <w:rPr>
                <w:rFonts w:cs="Arial"/>
                <w:lang w:val="pl-PL"/>
              </w:rPr>
              <w:t>L’Hér.</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cs="Arial"/>
                <w:lang w:val="pt-BR"/>
              </w:rPr>
            </w:pPr>
            <w:r w:rsidRPr="00143E49">
              <w:rPr>
                <w:rFonts w:cs="Arial"/>
                <w:color w:val="000000"/>
                <w:lang w:val="pt-BR"/>
              </w:rPr>
              <w:t>Regal Pelargonium (Revision)</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cs="Arial"/>
                <w:color w:val="000000"/>
                <w:lang w:val="pt-BR"/>
              </w:rPr>
            </w:pPr>
            <w:r w:rsidRPr="00143E49">
              <w:rPr>
                <w:rFonts w:cs="Arial"/>
                <w:color w:val="000000"/>
                <w:lang w:val="pt-BR"/>
              </w:rPr>
              <w:t>Salvia (</w:t>
            </w:r>
            <w:r w:rsidRPr="00143E49">
              <w:rPr>
                <w:rFonts w:cs="Arial"/>
                <w:i/>
                <w:color w:val="000000"/>
                <w:lang w:val="pt-BR"/>
              </w:rPr>
              <w:t xml:space="preserve">Salvia </w:t>
            </w:r>
            <w:r w:rsidRPr="00143E49">
              <w:rPr>
                <w:rFonts w:cs="Arial"/>
                <w:color w:val="000000"/>
                <w:lang w:val="pt-BR"/>
              </w:rPr>
              <w:t>L.)</w:t>
            </w:r>
          </w:p>
        </w:tc>
      </w:tr>
      <w:tr w:rsidR="00241530" w:rsidRPr="00143E49" w:rsidTr="000459EF">
        <w:trPr>
          <w:cantSplit/>
          <w:jc w:val="center"/>
        </w:trPr>
        <w:tc>
          <w:tcPr>
            <w:tcW w:w="5617" w:type="dxa"/>
          </w:tcPr>
          <w:p w:rsidR="00241530" w:rsidRPr="00143E49" w:rsidRDefault="00241530" w:rsidP="000459EF">
            <w:pPr>
              <w:tabs>
                <w:tab w:val="left" w:pos="1260"/>
              </w:tabs>
              <w:spacing w:before="60" w:after="60"/>
              <w:jc w:val="left"/>
              <w:rPr>
                <w:rFonts w:cs="Arial"/>
                <w:color w:val="000000"/>
                <w:lang w:val="pt-BR"/>
              </w:rPr>
            </w:pPr>
            <w:r w:rsidRPr="00143E49">
              <w:rPr>
                <w:rFonts w:cs="Arial"/>
                <w:i/>
                <w:color w:val="000000"/>
                <w:lang w:val="pl-PL"/>
              </w:rPr>
              <w:t>Zinnia</w:t>
            </w:r>
            <w:r w:rsidRPr="00143E49">
              <w:rPr>
                <w:rFonts w:cs="Arial"/>
                <w:color w:val="000000"/>
                <w:lang w:val="pl-PL"/>
              </w:rPr>
              <w:t xml:space="preserve"> L.</w:t>
            </w:r>
          </w:p>
        </w:tc>
      </w:tr>
    </w:tbl>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eastAsia="Batang" w:cs="Arial"/>
          <w:lang w:eastAsia="ko-KR"/>
        </w:rPr>
        <w:t>At the invitation of Kenya, the TWO agreed to hold its forty-seventh session in Naivasha</w:t>
      </w:r>
      <w:r w:rsidR="00241530">
        <w:rPr>
          <w:rFonts w:eastAsia="Batang" w:cs="Arial"/>
          <w:lang w:eastAsia="ko-KR"/>
        </w:rPr>
        <w:t>, Kenya,</w:t>
      </w:r>
      <w:r w:rsidR="00A83DD7">
        <w:rPr>
          <w:rFonts w:eastAsia="Batang" w:cs="Arial"/>
          <w:lang w:eastAsia="ko-KR"/>
        </w:rPr>
        <w:t xml:space="preserve"> </w:t>
      </w:r>
      <w:r w:rsidRPr="008B237D">
        <w:rPr>
          <w:rFonts w:eastAsia="Batang" w:cs="Arial"/>
          <w:lang w:eastAsia="ko-KR"/>
        </w:rPr>
        <w:t>from May 19 to 23, 2014 with the preparatory workshop in Nairobi on May 18, 2014.</w:t>
      </w:r>
    </w:p>
    <w:p w:rsidR="000010F6" w:rsidRPr="008B237D" w:rsidRDefault="000010F6" w:rsidP="000010F6">
      <w:pPr>
        <w:autoSpaceDE w:val="0"/>
        <w:autoSpaceDN w:val="0"/>
        <w:adjustRightInd w:val="0"/>
        <w:rPr>
          <w:rFonts w:cs="Arial"/>
          <w:color w:val="000000"/>
        </w:rPr>
      </w:pPr>
    </w:p>
    <w:p w:rsidR="000010F6" w:rsidRPr="008B237D" w:rsidRDefault="000010F6" w:rsidP="000010F6">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color w:val="000000"/>
        </w:rPr>
        <w:t>The TWO agreed to propose to the Technical Committee that it recommend to the Council that Mr</w:t>
      </w:r>
      <w:r w:rsidR="00BF70F1">
        <w:rPr>
          <w:rFonts w:cs="Arial"/>
          <w:color w:val="000000"/>
        </w:rPr>
        <w:t>. </w:t>
      </w:r>
      <w:r w:rsidRPr="008B237D">
        <w:rPr>
          <w:rFonts w:cs="Arial"/>
          <w:color w:val="000000"/>
        </w:rPr>
        <w:t>Kenji Numaguchi (Japan) be appointed as the next chairperson of the TWO.</w:t>
      </w:r>
    </w:p>
    <w:p w:rsidR="000010F6" w:rsidRPr="008B237D" w:rsidRDefault="000010F6" w:rsidP="000010F6">
      <w:pPr>
        <w:autoSpaceDE w:val="0"/>
        <w:autoSpaceDN w:val="0"/>
        <w:adjustRightInd w:val="0"/>
        <w:rPr>
          <w:rFonts w:cs="Arial"/>
          <w:color w:val="000000"/>
        </w:rPr>
      </w:pPr>
    </w:p>
    <w:p w:rsidR="000010F6" w:rsidRPr="008B237D" w:rsidRDefault="000010F6" w:rsidP="000010F6">
      <w:pPr>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8B237D">
        <w:rPr>
          <w:rFonts w:cs="Arial"/>
        </w:rPr>
        <w:t xml:space="preserve">The TWO proposed to discuss the following items at its </w:t>
      </w:r>
      <w:r w:rsidR="00A83DD7">
        <w:rPr>
          <w:rFonts w:cs="Arial"/>
        </w:rPr>
        <w:t>forty-seventy</w:t>
      </w:r>
      <w:r w:rsidRPr="008B237D">
        <w:rPr>
          <w:rFonts w:cs="Arial"/>
        </w:rPr>
        <w:t xml:space="preserve"> session:</w:t>
      </w:r>
    </w:p>
    <w:p w:rsidR="000010F6" w:rsidRPr="008B237D" w:rsidRDefault="000010F6" w:rsidP="000010F6">
      <w:pPr>
        <w:rPr>
          <w:rFonts w:cs="Arial"/>
        </w:rPr>
      </w:pPr>
    </w:p>
    <w:p w:rsidR="000010F6" w:rsidRPr="008B237D" w:rsidRDefault="000010F6" w:rsidP="000010F6">
      <w:pPr>
        <w:numPr>
          <w:ilvl w:val="0"/>
          <w:numId w:val="20"/>
        </w:numPr>
        <w:tabs>
          <w:tab w:val="clear" w:pos="360"/>
          <w:tab w:val="num" w:pos="1134"/>
        </w:tabs>
        <w:spacing w:before="20" w:afterLines="20" w:after="48"/>
        <w:ind w:left="924" w:hanging="357"/>
        <w:rPr>
          <w:rFonts w:cs="Arial"/>
        </w:rPr>
      </w:pPr>
      <w:r w:rsidRPr="008B237D">
        <w:rPr>
          <w:rFonts w:cs="Arial"/>
        </w:rPr>
        <w:t>Opening of the Session</w:t>
      </w:r>
    </w:p>
    <w:p w:rsidR="000010F6" w:rsidRPr="008B237D" w:rsidRDefault="000010F6" w:rsidP="000010F6">
      <w:pPr>
        <w:numPr>
          <w:ilvl w:val="0"/>
          <w:numId w:val="20"/>
        </w:numPr>
        <w:tabs>
          <w:tab w:val="clear" w:pos="360"/>
          <w:tab w:val="num" w:pos="1134"/>
        </w:tabs>
        <w:spacing w:before="20" w:afterLines="20" w:after="48"/>
        <w:ind w:left="924" w:hanging="357"/>
        <w:rPr>
          <w:rFonts w:cs="Arial"/>
        </w:rPr>
      </w:pPr>
      <w:r w:rsidRPr="008B237D">
        <w:rPr>
          <w:rFonts w:cs="Arial"/>
        </w:rPr>
        <w:t>Adoption of the agenda</w:t>
      </w:r>
    </w:p>
    <w:p w:rsidR="000010F6" w:rsidRPr="008B237D" w:rsidRDefault="000010F6" w:rsidP="000010F6">
      <w:pPr>
        <w:numPr>
          <w:ilvl w:val="0"/>
          <w:numId w:val="20"/>
        </w:numPr>
        <w:tabs>
          <w:tab w:val="clear" w:pos="360"/>
          <w:tab w:val="num" w:pos="1134"/>
        </w:tabs>
        <w:spacing w:before="20" w:afterLines="20" w:after="48"/>
        <w:ind w:left="924" w:hanging="357"/>
        <w:rPr>
          <w:rFonts w:cs="Arial"/>
        </w:rPr>
      </w:pPr>
      <w:r w:rsidRPr="008B237D">
        <w:rPr>
          <w:rFonts w:cs="Arial"/>
        </w:rPr>
        <w:t>Short reports on developments in plant variety protection</w:t>
      </w:r>
    </w:p>
    <w:p w:rsidR="000010F6" w:rsidRPr="008B237D" w:rsidRDefault="000010F6" w:rsidP="000010F6">
      <w:pPr>
        <w:numPr>
          <w:ilvl w:val="0"/>
          <w:numId w:val="21"/>
        </w:numPr>
        <w:tabs>
          <w:tab w:val="clear" w:pos="360"/>
          <w:tab w:val="num" w:pos="1134"/>
          <w:tab w:val="num" w:pos="1494"/>
        </w:tabs>
        <w:spacing w:before="20" w:afterLines="20" w:after="48"/>
        <w:ind w:left="1494"/>
        <w:rPr>
          <w:rFonts w:cs="Arial"/>
        </w:rPr>
      </w:pPr>
      <w:r w:rsidRPr="008B237D">
        <w:rPr>
          <w:rFonts w:cs="Arial"/>
        </w:rPr>
        <w:t xml:space="preserve">Reports from members and observers </w:t>
      </w:r>
    </w:p>
    <w:p w:rsidR="000010F6" w:rsidRPr="008B237D" w:rsidRDefault="000010F6" w:rsidP="000010F6">
      <w:pPr>
        <w:numPr>
          <w:ilvl w:val="0"/>
          <w:numId w:val="21"/>
        </w:numPr>
        <w:tabs>
          <w:tab w:val="clear" w:pos="360"/>
          <w:tab w:val="num" w:pos="1134"/>
          <w:tab w:val="num" w:pos="1494"/>
        </w:tabs>
        <w:spacing w:before="20" w:afterLines="20" w:after="48"/>
        <w:ind w:left="1494"/>
        <w:rPr>
          <w:rFonts w:cs="Arial"/>
        </w:rPr>
      </w:pPr>
      <w:r w:rsidRPr="008B237D">
        <w:rPr>
          <w:rFonts w:cs="Arial"/>
        </w:rPr>
        <w:t>Reports on developments within UPOV (oral report by the Office of the Union)</w:t>
      </w:r>
    </w:p>
    <w:p w:rsidR="000010F6" w:rsidRPr="008B237D" w:rsidRDefault="000010F6" w:rsidP="000010F6">
      <w:pPr>
        <w:numPr>
          <w:ilvl w:val="0"/>
          <w:numId w:val="20"/>
        </w:numPr>
        <w:spacing w:before="20" w:afterLines="20" w:after="48"/>
        <w:ind w:left="1134" w:hanging="567"/>
        <w:rPr>
          <w:rFonts w:cs="Arial"/>
        </w:rPr>
      </w:pPr>
      <w:r w:rsidRPr="008B237D">
        <w:rPr>
          <w:rFonts w:cs="Arial"/>
        </w:rPr>
        <w:t>Molecular Techniques (document to be prepared by the Office of the Union)</w:t>
      </w:r>
    </w:p>
    <w:p w:rsidR="000010F6" w:rsidRPr="008B237D" w:rsidRDefault="000010F6" w:rsidP="000010F6">
      <w:pPr>
        <w:numPr>
          <w:ilvl w:val="0"/>
          <w:numId w:val="20"/>
        </w:numPr>
        <w:spacing w:before="20" w:afterLines="20" w:after="48"/>
        <w:ind w:left="1134" w:hanging="567"/>
        <w:rPr>
          <w:rFonts w:cs="Arial"/>
        </w:rPr>
      </w:pPr>
      <w:r w:rsidRPr="008B237D">
        <w:rPr>
          <w:rFonts w:cs="Arial"/>
        </w:rPr>
        <w:t xml:space="preserve">TGP documents </w:t>
      </w:r>
    </w:p>
    <w:p w:rsidR="000010F6" w:rsidRPr="008B237D" w:rsidRDefault="000010F6" w:rsidP="000010F6">
      <w:pPr>
        <w:numPr>
          <w:ilvl w:val="0"/>
          <w:numId w:val="20"/>
        </w:numPr>
        <w:spacing w:before="20" w:afterLines="20" w:after="48"/>
        <w:ind w:left="1134" w:hanging="567"/>
        <w:rPr>
          <w:rFonts w:cs="Arial"/>
        </w:rPr>
      </w:pPr>
      <w:r w:rsidRPr="008B237D">
        <w:rPr>
          <w:rFonts w:cs="Arial"/>
        </w:rPr>
        <w:t>Variety denominations (document to be prepared by the Office of the Union)</w:t>
      </w:r>
    </w:p>
    <w:p w:rsidR="000010F6" w:rsidRPr="008B237D" w:rsidRDefault="000010F6" w:rsidP="000010F6">
      <w:pPr>
        <w:numPr>
          <w:ilvl w:val="0"/>
          <w:numId w:val="20"/>
        </w:numPr>
        <w:spacing w:before="20" w:afterLines="20" w:after="48"/>
        <w:ind w:left="1134" w:hanging="567"/>
        <w:rPr>
          <w:rFonts w:cs="Arial"/>
        </w:rPr>
      </w:pPr>
      <w:r w:rsidRPr="008B237D">
        <w:rPr>
          <w:rFonts w:cs="Arial"/>
        </w:rPr>
        <w:t>Information and databases</w:t>
      </w:r>
    </w:p>
    <w:p w:rsidR="000010F6" w:rsidRPr="008B237D" w:rsidRDefault="000010F6" w:rsidP="000010F6">
      <w:pPr>
        <w:spacing w:before="20" w:afterLines="20" w:after="48"/>
        <w:ind w:left="1584" w:hanging="450"/>
        <w:rPr>
          <w:rFonts w:cs="Arial"/>
        </w:rPr>
      </w:pPr>
      <w:r w:rsidRPr="008B237D">
        <w:rPr>
          <w:rFonts w:cs="Arial"/>
        </w:rPr>
        <w:t>(a)  UPOV information databases (document to be prepared by the Office of the Union)</w:t>
      </w:r>
    </w:p>
    <w:p w:rsidR="000010F6" w:rsidRPr="008B237D" w:rsidRDefault="000010F6" w:rsidP="000010F6">
      <w:pPr>
        <w:spacing w:before="20" w:afterLines="20" w:after="48"/>
        <w:ind w:left="1584" w:hanging="450"/>
        <w:rPr>
          <w:rFonts w:cs="Arial"/>
        </w:rPr>
      </w:pPr>
      <w:r w:rsidRPr="008B237D">
        <w:rPr>
          <w:rFonts w:cs="Arial"/>
        </w:rPr>
        <w:t>(b)  Variety description databases (document to be prepared by the Office of the Union and documents invited)</w:t>
      </w:r>
    </w:p>
    <w:p w:rsidR="000010F6" w:rsidRPr="008B237D" w:rsidRDefault="000010F6" w:rsidP="000010F6">
      <w:pPr>
        <w:spacing w:before="20" w:afterLines="20" w:after="48"/>
        <w:ind w:left="1584" w:hanging="450"/>
        <w:rPr>
          <w:rFonts w:cs="Arial"/>
        </w:rPr>
      </w:pPr>
      <w:r w:rsidRPr="008B237D">
        <w:rPr>
          <w:rFonts w:cs="Arial"/>
        </w:rPr>
        <w:t>(c)  Exchangeable software (documents to be prepared by the Office of the Union)</w:t>
      </w:r>
    </w:p>
    <w:p w:rsidR="000010F6" w:rsidRPr="008B237D" w:rsidRDefault="000010F6" w:rsidP="000010F6">
      <w:pPr>
        <w:spacing w:before="20" w:afterLines="20" w:after="48"/>
        <w:ind w:left="1584" w:hanging="450"/>
        <w:rPr>
          <w:rFonts w:cs="Arial"/>
        </w:rPr>
      </w:pPr>
      <w:r w:rsidRPr="008B237D">
        <w:rPr>
          <w:rFonts w:cs="Arial"/>
        </w:rPr>
        <w:t>(d)  Electronic application systems (document to be prepared by the Office of the Union)</w:t>
      </w:r>
    </w:p>
    <w:p w:rsidR="000010F6" w:rsidRPr="008B237D" w:rsidRDefault="000010F6" w:rsidP="000010F6">
      <w:pPr>
        <w:numPr>
          <w:ilvl w:val="0"/>
          <w:numId w:val="20"/>
        </w:numPr>
        <w:spacing w:before="20" w:afterLines="20" w:after="48"/>
        <w:ind w:left="1134" w:hanging="567"/>
        <w:rPr>
          <w:rFonts w:cs="Arial"/>
        </w:rPr>
      </w:pPr>
      <w:r w:rsidRPr="008B237D">
        <w:rPr>
          <w:rFonts w:cs="Arial"/>
        </w:rPr>
        <w:t>Uniformity assessment</w:t>
      </w:r>
    </w:p>
    <w:p w:rsidR="000010F6" w:rsidRPr="008B237D" w:rsidRDefault="000010F6" w:rsidP="000010F6">
      <w:pPr>
        <w:numPr>
          <w:ilvl w:val="0"/>
          <w:numId w:val="20"/>
        </w:numPr>
        <w:spacing w:before="20" w:afterLines="20" w:after="48"/>
        <w:ind w:left="1134" w:hanging="567"/>
        <w:rPr>
          <w:rFonts w:cs="Arial"/>
        </w:rPr>
      </w:pPr>
      <w:r w:rsidRPr="008B237D">
        <w:rPr>
          <w:rFonts w:cs="Arial"/>
        </w:rPr>
        <w:lastRenderedPageBreak/>
        <w:t>Experience with new types and species</w:t>
      </w:r>
    </w:p>
    <w:p w:rsidR="000010F6" w:rsidRPr="008B237D" w:rsidRDefault="000010F6" w:rsidP="000010F6">
      <w:pPr>
        <w:numPr>
          <w:ilvl w:val="0"/>
          <w:numId w:val="20"/>
        </w:numPr>
        <w:spacing w:before="20" w:afterLines="20" w:after="48"/>
        <w:ind w:left="1134" w:hanging="567"/>
        <w:jc w:val="left"/>
        <w:rPr>
          <w:rFonts w:cs="Arial"/>
        </w:rPr>
      </w:pPr>
      <w:r w:rsidRPr="008B237D">
        <w:rPr>
          <w:rFonts w:cs="Arial"/>
        </w:rPr>
        <w:t>Matters to be resolved concerning Test Guidelines adopted by the Technical Committee (if appropriate)</w:t>
      </w:r>
    </w:p>
    <w:p w:rsidR="000010F6" w:rsidRPr="008B237D" w:rsidRDefault="000010F6" w:rsidP="000010F6">
      <w:pPr>
        <w:numPr>
          <w:ilvl w:val="0"/>
          <w:numId w:val="20"/>
        </w:numPr>
        <w:spacing w:before="20" w:afterLines="20" w:after="48"/>
        <w:ind w:left="1134" w:hanging="567"/>
        <w:rPr>
          <w:rFonts w:cs="Arial"/>
        </w:rPr>
      </w:pPr>
      <w:r w:rsidRPr="008B237D">
        <w:rPr>
          <w:rFonts w:cs="Arial"/>
        </w:rPr>
        <w:t>Discussion on draft Test Guidelines (Subgroups)</w:t>
      </w:r>
    </w:p>
    <w:p w:rsidR="000010F6" w:rsidRPr="008B237D" w:rsidRDefault="000010F6" w:rsidP="000010F6">
      <w:pPr>
        <w:numPr>
          <w:ilvl w:val="0"/>
          <w:numId w:val="20"/>
        </w:numPr>
        <w:spacing w:before="20" w:afterLines="20" w:after="48"/>
        <w:ind w:left="1134" w:hanging="567"/>
        <w:rPr>
          <w:rFonts w:cs="Arial"/>
        </w:rPr>
      </w:pPr>
      <w:r w:rsidRPr="008B237D">
        <w:rPr>
          <w:rFonts w:cs="Arial"/>
        </w:rPr>
        <w:t>Recommendations on draft Test Guidelines</w:t>
      </w:r>
    </w:p>
    <w:p w:rsidR="000010F6" w:rsidRPr="008B237D" w:rsidRDefault="000010F6" w:rsidP="000010F6">
      <w:pPr>
        <w:numPr>
          <w:ilvl w:val="0"/>
          <w:numId w:val="20"/>
        </w:numPr>
        <w:spacing w:before="20" w:afterLines="20" w:after="48"/>
        <w:ind w:left="1134" w:hanging="567"/>
        <w:rPr>
          <w:rFonts w:cs="Arial"/>
        </w:rPr>
      </w:pPr>
      <w:r w:rsidRPr="008B237D">
        <w:rPr>
          <w:rFonts w:cs="Arial"/>
        </w:rPr>
        <w:t>Guidance for drafters of Test Guidelines</w:t>
      </w:r>
    </w:p>
    <w:p w:rsidR="000010F6" w:rsidRPr="008B237D" w:rsidRDefault="000010F6" w:rsidP="000010F6">
      <w:pPr>
        <w:numPr>
          <w:ilvl w:val="0"/>
          <w:numId w:val="20"/>
        </w:numPr>
        <w:spacing w:before="20" w:afterLines="20" w:after="48"/>
        <w:ind w:left="1134" w:hanging="567"/>
        <w:rPr>
          <w:rFonts w:cs="Arial"/>
        </w:rPr>
      </w:pPr>
      <w:r w:rsidRPr="008B237D">
        <w:rPr>
          <w:rFonts w:cs="Arial"/>
        </w:rPr>
        <w:t>Date and place of the next session</w:t>
      </w:r>
    </w:p>
    <w:p w:rsidR="000010F6" w:rsidRPr="008B237D" w:rsidRDefault="000010F6" w:rsidP="000010F6">
      <w:pPr>
        <w:numPr>
          <w:ilvl w:val="0"/>
          <w:numId w:val="20"/>
        </w:numPr>
        <w:spacing w:before="20" w:afterLines="20" w:after="48"/>
        <w:ind w:left="1134" w:hanging="567"/>
        <w:rPr>
          <w:rFonts w:cs="Arial"/>
        </w:rPr>
      </w:pPr>
      <w:r w:rsidRPr="008B237D">
        <w:rPr>
          <w:rFonts w:cs="Arial"/>
        </w:rPr>
        <w:t>Future program</w:t>
      </w:r>
    </w:p>
    <w:p w:rsidR="000010F6" w:rsidRPr="008B237D" w:rsidRDefault="000010F6" w:rsidP="000010F6">
      <w:pPr>
        <w:numPr>
          <w:ilvl w:val="0"/>
          <w:numId w:val="20"/>
        </w:numPr>
        <w:spacing w:before="20" w:afterLines="20" w:after="48"/>
        <w:ind w:left="1134" w:hanging="567"/>
        <w:rPr>
          <w:rFonts w:cs="Arial"/>
        </w:rPr>
      </w:pPr>
      <w:r w:rsidRPr="008B237D">
        <w:rPr>
          <w:rFonts w:cs="Arial"/>
        </w:rPr>
        <w:t>Report on the session (if time permits)</w:t>
      </w:r>
    </w:p>
    <w:p w:rsidR="000010F6" w:rsidRPr="008B237D" w:rsidRDefault="000010F6" w:rsidP="000010F6">
      <w:pPr>
        <w:numPr>
          <w:ilvl w:val="0"/>
          <w:numId w:val="20"/>
        </w:numPr>
        <w:autoSpaceDE w:val="0"/>
        <w:autoSpaceDN w:val="0"/>
        <w:adjustRightInd w:val="0"/>
        <w:spacing w:before="20" w:afterLines="20" w:after="48"/>
        <w:ind w:left="1134" w:hanging="567"/>
        <w:rPr>
          <w:rFonts w:cs="Arial"/>
          <w:color w:val="000000"/>
        </w:rPr>
      </w:pPr>
      <w:r w:rsidRPr="008B237D">
        <w:rPr>
          <w:rFonts w:cs="Arial"/>
        </w:rPr>
        <w:t>Closing of the session</w:t>
      </w:r>
    </w:p>
    <w:p w:rsidR="000010F6" w:rsidRDefault="000010F6" w:rsidP="000010F6"/>
    <w:p w:rsidR="000010F6" w:rsidRDefault="000010F6" w:rsidP="000010F6"/>
    <w:p w:rsidR="000010F6" w:rsidRDefault="00452BE7" w:rsidP="00452BE7">
      <w:pPr>
        <w:pStyle w:val="Heading2"/>
      </w:pPr>
      <w:bookmarkStart w:id="242" w:name="_Toc393187189"/>
      <w:r>
        <w:t>Technical Working Party for Vegetables</w:t>
      </w:r>
      <w:bookmarkEnd w:id="242"/>
    </w:p>
    <w:p w:rsidR="00452BE7" w:rsidRDefault="00452BE7" w:rsidP="000010F6"/>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 xml:space="preserve">The Technical Working Party for </w:t>
      </w:r>
      <w:r>
        <w:rPr>
          <w:rFonts w:cs="Arial"/>
        </w:rPr>
        <w:t xml:space="preserve">Vegetables </w:t>
      </w:r>
      <w:r w:rsidRPr="00546E13">
        <w:rPr>
          <w:rFonts w:cs="Arial"/>
        </w:rPr>
        <w:t>(TW</w:t>
      </w:r>
      <w:r>
        <w:rPr>
          <w:rFonts w:cs="Arial"/>
        </w:rPr>
        <w:t>V</w:t>
      </w:r>
      <w:r w:rsidRPr="00546E13">
        <w:rPr>
          <w:rFonts w:cs="Arial"/>
        </w:rPr>
        <w:t xml:space="preserve">) held its forty-seventh session in Nagasaki, Japan, from May 20 to 24, 2013. The session was opened and chaired by Mr. François Boulineau (France). </w:t>
      </w:r>
      <w:r w:rsidRPr="00FE0C9B">
        <w:rPr>
          <w:rFonts w:cs="Arial"/>
          <w:color w:val="000000"/>
        </w:rPr>
        <w:t xml:space="preserve">The detailed report </w:t>
      </w:r>
      <w:r w:rsidRPr="00464D4C">
        <w:rPr>
          <w:rFonts w:cs="Arial"/>
          <w:color w:val="000000"/>
        </w:rPr>
        <w:t>is available</w:t>
      </w:r>
      <w:r w:rsidRPr="00FE0C9B">
        <w:rPr>
          <w:rFonts w:cs="Arial"/>
          <w:color w:val="000000"/>
        </w:rPr>
        <w:t xml:space="preserve"> in</w:t>
      </w:r>
      <w:r>
        <w:rPr>
          <w:rFonts w:cs="Arial"/>
          <w:color w:val="000000"/>
        </w:rPr>
        <w:t xml:space="preserve"> </w:t>
      </w:r>
      <w:r w:rsidRPr="00464D4C">
        <w:rPr>
          <w:rFonts w:cs="Arial"/>
          <w:color w:val="000000"/>
        </w:rPr>
        <w:t>do</w:t>
      </w:r>
      <w:r w:rsidRPr="00546E13">
        <w:rPr>
          <w:rFonts w:cs="Arial"/>
        </w:rPr>
        <w:t>cument TWV/47/34</w:t>
      </w:r>
      <w:r>
        <w:rPr>
          <w:rFonts w:cs="Arial"/>
        </w:rPr>
        <w:t xml:space="preserve"> </w:t>
      </w:r>
      <w:r w:rsidR="003F0D1C">
        <w:rPr>
          <w:rFonts w:cs="Arial"/>
        </w:rPr>
        <w:t>“</w:t>
      </w:r>
      <w:r w:rsidRPr="00546E13">
        <w:rPr>
          <w:rFonts w:cs="Arial"/>
        </w:rPr>
        <w:t>Report”</w:t>
      </w:r>
      <w:r>
        <w:rPr>
          <w:rFonts w:cs="Arial"/>
        </w:rPr>
        <w:t>.</w:t>
      </w:r>
    </w:p>
    <w:p w:rsidR="00452BE7" w:rsidRDefault="00452BE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w:t>
      </w:r>
      <w:r>
        <w:rPr>
          <w:rFonts w:cs="Arial"/>
        </w:rPr>
        <w:t>V</w:t>
      </w:r>
      <w:r w:rsidRPr="00546E13">
        <w:rPr>
          <w:rFonts w:cs="Arial"/>
        </w:rPr>
        <w:t xml:space="preserve"> session was attended by 53 participants from 16 members of the Union, 3 observer States and 2 observer organizations.</w:t>
      </w:r>
    </w:p>
    <w:p w:rsidR="00452BE7" w:rsidRPr="00546E13" w:rsidRDefault="00452BE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Preparatory meeting was attended by 20 participants from 6 members of the Union and 2 observer States.</w:t>
      </w:r>
    </w:p>
    <w:p w:rsidR="00452BE7" w:rsidRPr="00546E13" w:rsidRDefault="00452BE7" w:rsidP="00452BE7">
      <w:pPr>
        <w:rPr>
          <w:rFonts w:cs="Arial"/>
        </w:rPr>
      </w:pPr>
    </w:p>
    <w:p w:rsidR="00452BE7"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was welcomed by Mr. Junya Endo, Director, New Business and Intellectual Property Division, Food Industry Affairs Bureau, Ministry of Agriculture, Forestry and Fisheries of Japan (MAFF)</w:t>
      </w:r>
      <w:r w:rsidRPr="00546E13">
        <w:rPr>
          <w:rFonts w:cs="Arial"/>
          <w:color w:val="000000"/>
        </w:rPr>
        <w:t xml:space="preserve"> who made a presentation on plant variety protection in Japan</w:t>
      </w:r>
      <w:r w:rsidRPr="00546E13">
        <w:rPr>
          <w:rFonts w:cs="Arial"/>
        </w:rPr>
        <w:t>.</w:t>
      </w:r>
    </w:p>
    <w:p w:rsidR="00452BE7" w:rsidRDefault="00452BE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color w:val="000000"/>
        </w:rPr>
        <w:t>On the afternoon of May 22, 2013, the TWV visited the Unzen Station of the National Center for Seeds and Seedlings (NCSS), where the TWV was welcomed by Mr. Sanji Takemori, President of NCSS, and Mr. Kunio Tokunaga, Director General of the Unzen Station.  The TWV received a presentation on NCSS and the Unzen Station by Mr. Kazuto Higasimura</w:t>
      </w:r>
      <w:r>
        <w:rPr>
          <w:rFonts w:cs="Arial"/>
          <w:color w:val="000000"/>
        </w:rPr>
        <w:t>.</w:t>
      </w:r>
      <w:r w:rsidRPr="00546E13">
        <w:rPr>
          <w:rFonts w:cs="Arial"/>
          <w:color w:val="000000"/>
        </w:rPr>
        <w:t xml:space="preserve">  At the facilities of Unzen Station the TWV visited DUS growing trials for several vegetable crops including tomato, lettuce, pumpkin, garlic, bitter gourd and bottle gourd.</w:t>
      </w:r>
    </w:p>
    <w:p w:rsidR="00452BE7" w:rsidRPr="00546E13" w:rsidRDefault="00452BE7" w:rsidP="00452BE7">
      <w:pPr>
        <w:rPr>
          <w:rFonts w:cs="Arial"/>
        </w:rPr>
      </w:pPr>
    </w:p>
    <w:p w:rsidR="00452BE7" w:rsidRPr="00546E13" w:rsidRDefault="00452BE7" w:rsidP="008205F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considered the following TGP documents on the basis of document</w:t>
      </w:r>
      <w:r>
        <w:rPr>
          <w:rFonts w:cs="Arial"/>
        </w:rPr>
        <w:t xml:space="preserve"> </w:t>
      </w:r>
      <w:r w:rsidRPr="00546E13">
        <w:rPr>
          <w:rFonts w:cs="Arial"/>
        </w:rPr>
        <w:t>TWV/47/3</w:t>
      </w:r>
      <w:r>
        <w:rPr>
          <w:rFonts w:cs="Arial"/>
        </w:rPr>
        <w:t>:</w:t>
      </w:r>
    </w:p>
    <w:p w:rsidR="00452BE7" w:rsidRPr="00546E13" w:rsidRDefault="00452BE7" w:rsidP="008205FC">
      <w:pPr>
        <w:numPr>
          <w:ilvl w:val="0"/>
          <w:numId w:val="24"/>
        </w:numPr>
        <w:ind w:left="993" w:hanging="426"/>
        <w:rPr>
          <w:rFonts w:cs="Arial"/>
        </w:rPr>
      </w:pPr>
      <w:r w:rsidRPr="00546E13">
        <w:rPr>
          <w:rFonts w:cs="Arial"/>
        </w:rPr>
        <w:t>TGP/7: Development of Test Guidelines</w:t>
      </w:r>
    </w:p>
    <w:p w:rsidR="00452BE7" w:rsidRDefault="00452BE7" w:rsidP="008205FC">
      <w:pPr>
        <w:numPr>
          <w:ilvl w:val="0"/>
          <w:numId w:val="24"/>
        </w:numPr>
        <w:ind w:left="993" w:hanging="426"/>
        <w:rPr>
          <w:rFonts w:cs="Arial"/>
        </w:rPr>
      </w:pPr>
      <w:r w:rsidRPr="00546E13">
        <w:rPr>
          <w:rFonts w:cs="Arial"/>
        </w:rPr>
        <w:t>TGP/8</w:t>
      </w:r>
      <w:r w:rsidR="003F0D1C">
        <w:rPr>
          <w:rFonts w:cs="Arial"/>
        </w:rPr>
        <w:t>:</w:t>
      </w:r>
      <w:r w:rsidRPr="00546E13">
        <w:rPr>
          <w:rFonts w:cs="Arial"/>
        </w:rPr>
        <w:t xml:space="preserve"> Trial Design and Techniques Used in the Examination of Distinct</w:t>
      </w:r>
      <w:r>
        <w:rPr>
          <w:rFonts w:cs="Arial"/>
        </w:rPr>
        <w:t>ness, Uniformity and Stability</w:t>
      </w:r>
    </w:p>
    <w:p w:rsidR="00452BE7" w:rsidRPr="00546E13" w:rsidRDefault="00452BE7" w:rsidP="008205FC">
      <w:pPr>
        <w:numPr>
          <w:ilvl w:val="0"/>
          <w:numId w:val="24"/>
        </w:numPr>
        <w:ind w:left="993" w:hanging="426"/>
        <w:rPr>
          <w:rFonts w:cs="Arial"/>
        </w:rPr>
      </w:pPr>
      <w:r w:rsidRPr="00546E13">
        <w:rPr>
          <w:rFonts w:cs="Arial"/>
        </w:rPr>
        <w:t>TGP/14</w:t>
      </w:r>
      <w:r w:rsidR="003F0D1C">
        <w:rPr>
          <w:rFonts w:cs="Arial"/>
        </w:rPr>
        <w:t>:</w:t>
      </w:r>
      <w:r w:rsidRPr="00546E13">
        <w:rPr>
          <w:rFonts w:cs="Arial"/>
        </w:rPr>
        <w:t xml:space="preserve"> </w:t>
      </w:r>
      <w:r w:rsidRPr="003F0D1C">
        <w:rPr>
          <w:rFonts w:cs="Arial"/>
        </w:rPr>
        <w:t>Glossary of Terms Used in UPOV Documents</w:t>
      </w:r>
    </w:p>
    <w:p w:rsidR="00452BE7" w:rsidRPr="00546E13" w:rsidRDefault="00452BE7" w:rsidP="00452BE7">
      <w:pPr>
        <w:ind w:left="720" w:hanging="720"/>
        <w:rPr>
          <w:rFonts w:cs="Arial"/>
        </w:rPr>
      </w:pPr>
    </w:p>
    <w:p w:rsidR="00452BE7" w:rsidRPr="00546E13" w:rsidRDefault="00452BE7" w:rsidP="00452BE7">
      <w:pPr>
        <w:rPr>
          <w:rFonts w:cs="Arial"/>
          <w:snapToGrid w:val="0"/>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snapToGrid w:val="0"/>
        </w:rPr>
        <w:t xml:space="preserve">The TWV noted that the TC had proposed to hold a coordinated meeting of the Working Group on Biochemical and Molecular Techniques, and DNA-Profiling in Particular (BMT) with the International Organization for Standardization (ISO), the International Seed Testing Association (ISTA) and the </w:t>
      </w:r>
      <w:r w:rsidR="003F0D1C" w:rsidRPr="00546E13">
        <w:rPr>
          <w:rFonts w:cs="Arial"/>
          <w:snapToGrid w:val="0"/>
        </w:rPr>
        <w:t>Organization</w:t>
      </w:r>
      <w:r w:rsidRPr="00546E13">
        <w:rPr>
          <w:rFonts w:cs="Arial"/>
          <w:snapToGrid w:val="0"/>
        </w:rPr>
        <w:t xml:space="preserve"> for Economic Co-Operation and Development (OECD) and including breeders; and that if it was not possible to organize a coordinated meeting in 2014, a meeting of the BMT would be organized in the meantime.</w:t>
      </w:r>
    </w:p>
    <w:p w:rsidR="00452BE7" w:rsidRPr="00546E13" w:rsidRDefault="00452BE7" w:rsidP="00452BE7">
      <w:pPr>
        <w:rPr>
          <w:rFonts w:cs="Arial"/>
          <w:snapToGrid w:val="0"/>
        </w:rPr>
      </w:pPr>
    </w:p>
    <w:p w:rsidR="00452BE7" w:rsidRPr="00546E13" w:rsidRDefault="00452BE7" w:rsidP="00452BE7">
      <w:pPr>
        <w:rPr>
          <w:rFonts w:cs="Arial"/>
          <w:snapToGrid w:val="0"/>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snapToGrid w:val="0"/>
        </w:rPr>
        <w:t xml:space="preserve">The TWV agreed with the TC that there was a need to provide suitable information on the situation in UPOV with regard to the use of molecular techniques to a wider audience, including breeders and the public in general.  </w:t>
      </w:r>
    </w:p>
    <w:p w:rsidR="00452BE7" w:rsidRPr="00546E13" w:rsidRDefault="00452BE7" w:rsidP="00452BE7">
      <w:pPr>
        <w:rPr>
          <w:rFonts w:cs="Arial"/>
        </w:rPr>
      </w:pPr>
    </w:p>
    <w:p w:rsidR="00452BE7"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considered the proposed guidance on source of propagating material, as presented in Section IV “Guidance for drafting Test Guidelines” of the Annex to document TWV/47/10</w:t>
      </w:r>
      <w:r w:rsidR="00A83DD7">
        <w:rPr>
          <w:rFonts w:cs="Arial"/>
        </w:rPr>
        <w:t xml:space="preserve"> “</w:t>
      </w:r>
      <w:r w:rsidR="00A83DD7">
        <w:t>Revision of document TGP/7: Source of Propagating Material”</w:t>
      </w:r>
      <w:r w:rsidRPr="00546E13">
        <w:rPr>
          <w:rFonts w:cs="Arial"/>
        </w:rPr>
        <w:t>, which was presented by an expert from the European Union.</w:t>
      </w:r>
    </w:p>
    <w:p w:rsidR="00452BE7" w:rsidRPr="00546E13" w:rsidRDefault="00452BE7" w:rsidP="00452BE7">
      <w:pPr>
        <w:rPr>
          <w:rFonts w:cs="Arial"/>
        </w:rPr>
      </w:pPr>
    </w:p>
    <w:p w:rsidR="00452BE7" w:rsidRPr="00546E13" w:rsidRDefault="00452BE7" w:rsidP="00452BE7">
      <w:pPr>
        <w:keepLines/>
        <w:tabs>
          <w:tab w:val="left" w:pos="567"/>
        </w:tabs>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546E13">
        <w:rPr>
          <w:rFonts w:cs="Arial"/>
        </w:rPr>
        <w:t xml:space="preserve">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w:t>
      </w:r>
      <w:r w:rsidRPr="00546E13">
        <w:rPr>
          <w:rFonts w:cs="Arial"/>
          <w:snapToGrid w:val="0"/>
        </w:rPr>
        <w:t xml:space="preserve">the </w:t>
      </w:r>
      <w:r w:rsidRPr="00546E13">
        <w:rPr>
          <w:rFonts w:cs="Arial"/>
        </w:rPr>
        <w:t xml:space="preserve">Netherlands, to prepare a condensed version of the wording to be presented to the TWV at its forty-eighth session in 2014.  </w:t>
      </w:r>
    </w:p>
    <w:p w:rsidR="00452BE7" w:rsidRPr="00546E13" w:rsidRDefault="00452BE7" w:rsidP="00452BE7">
      <w:pPr>
        <w:keepLines/>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agreed to request the addition of examples for vegetatively propagated vegetables</w:t>
      </w:r>
    </w:p>
    <w:p w:rsidR="00452BE7" w:rsidRDefault="00452BE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 xml:space="preserve">The TWV noted that the TC had agreed to replace the proposed text for new Section 11 “Examining DUS in Bulk Samples” in the Annex to document TC/49/28 </w:t>
      </w:r>
      <w:r w:rsidR="00A83DD7">
        <w:rPr>
          <w:rFonts w:cs="Arial"/>
        </w:rPr>
        <w:t>“</w:t>
      </w:r>
      <w:r w:rsidR="00A83DD7">
        <w:t xml:space="preserve">Revision of document TGP/8: Part II: Techniques used in DUS Examination, New Section 11: Examining DUS in Bulk Samples” </w:t>
      </w:r>
      <w:r w:rsidRPr="00546E13">
        <w:rPr>
          <w:rFonts w:cs="Arial"/>
        </w:rPr>
        <w:t>with guidance on the use of characteristics examined on the basis of bulk samples, in order to ensure that the characteristics fulfill the basic requirements for a characteristic.</w:t>
      </w:r>
    </w:p>
    <w:p w:rsidR="00452BE7" w:rsidRPr="00546E13" w:rsidRDefault="00452BE7" w:rsidP="00452BE7">
      <w:pPr>
        <w:rPr>
          <w:rFonts w:cs="Arial"/>
        </w:rPr>
      </w:pPr>
    </w:p>
    <w:p w:rsidR="00452BE7"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agreed that Leading Experts of Test Guidelines could be requested to provide data from different years to demonstrate that the expression of the characteristic is “sufficiently consistent and repeatable in a particular environment”.</w:t>
      </w:r>
    </w:p>
    <w:p w:rsidR="00452BE7" w:rsidRDefault="00452BE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 xml:space="preserve">The TWV considered the developments </w:t>
      </w:r>
      <w:r w:rsidR="00A83DD7">
        <w:rPr>
          <w:rFonts w:cs="Arial"/>
        </w:rPr>
        <w:t>presented in document TWV/47/18 “</w:t>
      </w:r>
      <w:r w:rsidR="00A83DD7">
        <w:t xml:space="preserve">Revision of document TGP/8: Part II: New Section: Data Processing for the Assessment of Distinctness and for Producing Variety Descriptions” </w:t>
      </w:r>
      <w:r w:rsidRPr="00546E13">
        <w:rPr>
          <w:rFonts w:cs="Arial"/>
        </w:rPr>
        <w:t>on a practical exercise with a common data set to produce variety descriptions of self</w:t>
      </w:r>
      <w:r w:rsidRPr="00546E13">
        <w:rPr>
          <w:rFonts w:cs="Arial"/>
        </w:rPr>
        <w:noBreakHyphen/>
        <w:t>pollinated and/or vegetatively propagated varieties, in order to determine the aspects in common and divergence between methods, with a view to developing general guidance.</w:t>
      </w:r>
      <w:r w:rsidR="003F0D1C">
        <w:rPr>
          <w:rFonts w:cs="Arial"/>
        </w:rPr>
        <w:t xml:space="preserve">  </w:t>
      </w:r>
      <w:r w:rsidRPr="00546E13">
        <w:rPr>
          <w:rFonts w:cs="Arial"/>
        </w:rPr>
        <w:t>The TWV agreed that the COY method was working well for cross pollinated crops and highlighted the importance of developing guidance for producing variety descriptions for self</w:t>
      </w:r>
      <w:r w:rsidRPr="00546E13">
        <w:rPr>
          <w:rFonts w:cs="Arial"/>
        </w:rPr>
        <w:noBreakHyphen/>
        <w:t xml:space="preserve">pollinated and/or vegetatively propagated varieties. </w:t>
      </w:r>
    </w:p>
    <w:p w:rsidR="00452BE7" w:rsidRPr="00546E13" w:rsidRDefault="00452BE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 xml:space="preserve">The TWV agreed with the value of a practical exercise and requested the development of guidance on data processing for the assessment of distinctness and for producing variety descriptions of vegetatively propagated crops. </w:t>
      </w:r>
    </w:p>
    <w:p w:rsidR="00452BE7" w:rsidRPr="00700478" w:rsidRDefault="00452BE7" w:rsidP="00452BE7">
      <w:pPr>
        <w:keepLines/>
        <w:ind w:left="2126" w:hanging="992"/>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noted that a draft of the new section “Examining Characteristics Using Image Analysis” for document TGP/8 would be presented to the TWC in 2013.</w:t>
      </w:r>
    </w:p>
    <w:p w:rsidR="00452BE7" w:rsidRPr="00546E13" w:rsidRDefault="00452BE7" w:rsidP="00452BE7">
      <w:pPr>
        <w:rPr>
          <w:rFonts w:cs="Arial"/>
        </w:rPr>
      </w:pPr>
    </w:p>
    <w:p w:rsidR="00452BE7" w:rsidRPr="00546E13" w:rsidRDefault="00452BE7" w:rsidP="00452BE7">
      <w:pPr>
        <w:widowControl w:val="0"/>
        <w:tabs>
          <w:tab w:val="left" w:pos="90"/>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invited experts from Czech Republic, France, Germany, the Netherlands and the United Kingdom to make a presentation at its forty-eighth session, on the use of image analysis on pea, carrot, onion and parsley respectively.  With regard to pea, the TWV agreed to receive presentations from the Czech Republic, France and the United Kingdom in order to compare the method used for image analysis in different UPOV members on the same crop.</w:t>
      </w:r>
    </w:p>
    <w:p w:rsidR="00452BE7" w:rsidRDefault="00452BE7" w:rsidP="00452BE7">
      <w:pPr>
        <w:rPr>
          <w:rFonts w:cs="Arial"/>
        </w:rPr>
      </w:pPr>
    </w:p>
    <w:p w:rsidR="00452BE7" w:rsidRPr="00700478" w:rsidRDefault="00452BE7" w:rsidP="00452BE7">
      <w:pPr>
        <w:pStyle w:val="Titleofdoc0"/>
        <w:spacing w:before="0"/>
        <w:jc w:val="both"/>
        <w:rPr>
          <w:rFonts w:cs="Arial"/>
          <w:caps w:val="0"/>
        </w:rPr>
      </w:pPr>
      <w:r>
        <w:rPr>
          <w:rFonts w:cs="Arial"/>
        </w:rPr>
        <w:fldChar w:fldCharType="begin"/>
      </w:r>
      <w:r>
        <w:rPr>
          <w:rFonts w:cs="Arial"/>
        </w:rPr>
        <w:instrText xml:space="preserve"> AUTONUM  </w:instrText>
      </w:r>
      <w:r>
        <w:rPr>
          <w:rFonts w:cs="Arial"/>
        </w:rPr>
        <w:fldChar w:fldCharType="end"/>
      </w:r>
      <w:r>
        <w:rPr>
          <w:rFonts w:cs="Arial"/>
        </w:rPr>
        <w:tab/>
      </w:r>
      <w:r w:rsidRPr="00700478">
        <w:rPr>
          <w:rFonts w:cs="Arial"/>
          <w:caps w:val="0"/>
        </w:rPr>
        <w:t>The TWV requested the expert from France to make a presentation, at its forty-eighth session, on the GEMMA software being used by</w:t>
      </w:r>
      <w:r w:rsidRPr="00700478">
        <w:t xml:space="preserve"> </w:t>
      </w:r>
      <w:r w:rsidRPr="00700478">
        <w:rPr>
          <w:rFonts w:cs="Arial"/>
          <w:caps w:val="0"/>
        </w:rPr>
        <w:t xml:space="preserve">the Group for Study and Control of Varieties and Seeds (GEVES) in a CPVO R&amp;D project.  This software </w:t>
      </w:r>
      <w:r w:rsidR="00A83DD7">
        <w:rPr>
          <w:rFonts w:cs="Arial"/>
          <w:caps w:val="0"/>
        </w:rPr>
        <w:t>was</w:t>
      </w:r>
      <w:r w:rsidRPr="00700478">
        <w:rPr>
          <w:rFonts w:cs="Arial"/>
          <w:caps w:val="0"/>
        </w:rPr>
        <w:t xml:space="preserve"> seen as being adapted for the development of such a common database.</w:t>
      </w:r>
    </w:p>
    <w:p w:rsidR="003F0D1C" w:rsidRDefault="003F0D1C"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 xml:space="preserve">The TWV agreed that the following draft Test Guidelines should be submitted to the TC for adoption at its fiftieth session, to be held in Geneva in April 2014. </w:t>
      </w:r>
    </w:p>
    <w:p w:rsidR="00452BE7" w:rsidRPr="00546E13" w:rsidRDefault="00452BE7" w:rsidP="00452BE7">
      <w:pPr>
        <w:rPr>
          <w:rFonts w:cs="Arial"/>
        </w:rPr>
      </w:pPr>
    </w:p>
    <w:tbl>
      <w:tblPr>
        <w:tblW w:w="8398"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452BE7" w:rsidRPr="00546E13" w:rsidTr="00EA62E2">
        <w:trPr>
          <w:cantSplit/>
          <w:jc w:val="center"/>
        </w:trPr>
        <w:tc>
          <w:tcPr>
            <w:tcW w:w="5617" w:type="dxa"/>
          </w:tcPr>
          <w:p w:rsidR="00452BE7" w:rsidRPr="00546E13" w:rsidRDefault="00452BE7" w:rsidP="003F0D1C">
            <w:pPr>
              <w:keepNext/>
              <w:spacing w:before="60" w:after="60"/>
              <w:jc w:val="left"/>
              <w:rPr>
                <w:rFonts w:cs="Arial"/>
                <w:snapToGrid w:val="0"/>
                <w:color w:val="000000"/>
              </w:rPr>
            </w:pPr>
            <w:r w:rsidRPr="00546E13">
              <w:rPr>
                <w:rFonts w:cs="Arial"/>
                <w:snapToGrid w:val="0"/>
                <w:color w:val="000000"/>
              </w:rPr>
              <w:t>Subject</w:t>
            </w:r>
          </w:p>
        </w:tc>
        <w:tc>
          <w:tcPr>
            <w:tcW w:w="2781" w:type="dxa"/>
          </w:tcPr>
          <w:p w:rsidR="00452BE7" w:rsidRPr="00546E13" w:rsidRDefault="00452BE7" w:rsidP="003F0D1C">
            <w:pPr>
              <w:pStyle w:val="BodyText"/>
              <w:spacing w:before="60" w:after="60"/>
              <w:jc w:val="left"/>
              <w:rPr>
                <w:rFonts w:cs="Arial"/>
                <w:snapToGrid w:val="0"/>
                <w:color w:val="000000"/>
                <w:lang w:val="pl-PL"/>
              </w:rPr>
            </w:pPr>
            <w:r w:rsidRPr="00546E13">
              <w:rPr>
                <w:rFonts w:cs="Arial"/>
                <w:snapToGrid w:val="0"/>
                <w:color w:val="000000"/>
                <w:lang w:val="pl-PL"/>
              </w:rPr>
              <w:t>Basic Documents (2013)</w:t>
            </w:r>
          </w:p>
        </w:tc>
      </w:tr>
      <w:tr w:rsidR="00452BE7" w:rsidRPr="00546E13" w:rsidTr="00EA62E2">
        <w:trPr>
          <w:cantSplit/>
          <w:jc w:val="center"/>
        </w:trPr>
        <w:tc>
          <w:tcPr>
            <w:tcW w:w="5617" w:type="dxa"/>
          </w:tcPr>
          <w:p w:rsidR="00452BE7" w:rsidRPr="00546E13" w:rsidRDefault="00452BE7" w:rsidP="003F0D1C">
            <w:pPr>
              <w:spacing w:before="60" w:after="60"/>
              <w:jc w:val="left"/>
              <w:rPr>
                <w:rFonts w:cs="Arial"/>
                <w:snapToGrid w:val="0"/>
                <w:color w:val="000000"/>
              </w:rPr>
            </w:pPr>
            <w:r w:rsidRPr="00546E13">
              <w:rPr>
                <w:rFonts w:cs="Arial"/>
                <w:snapToGrid w:val="0"/>
                <w:color w:val="000000"/>
              </w:rPr>
              <w:t>Chives (</w:t>
            </w:r>
            <w:r w:rsidRPr="00546E13">
              <w:rPr>
                <w:rFonts w:cs="Arial"/>
                <w:i/>
              </w:rPr>
              <w:t xml:space="preserve">Allium schoenoprasum </w:t>
            </w:r>
            <w:r w:rsidRPr="00546E13">
              <w:rPr>
                <w:rFonts w:cs="Arial"/>
              </w:rPr>
              <w:t>L.</w:t>
            </w:r>
            <w:r w:rsidRPr="00546E13">
              <w:rPr>
                <w:rFonts w:cs="Arial"/>
                <w:snapToGrid w:val="0"/>
                <w:color w:val="000000"/>
              </w:rPr>
              <w:t>) (Revision)</w:t>
            </w:r>
          </w:p>
        </w:tc>
        <w:tc>
          <w:tcPr>
            <w:tcW w:w="2781" w:type="dxa"/>
          </w:tcPr>
          <w:p w:rsidR="00452BE7" w:rsidRPr="00F91FE0" w:rsidRDefault="00452BE7" w:rsidP="003F0D1C">
            <w:pPr>
              <w:pStyle w:val="BodyText"/>
              <w:spacing w:before="60" w:after="60"/>
              <w:jc w:val="left"/>
              <w:rPr>
                <w:rFonts w:cs="Arial"/>
              </w:rPr>
            </w:pPr>
            <w:r w:rsidRPr="00546E13">
              <w:rPr>
                <w:rFonts w:cs="Arial"/>
                <w:lang w:val="pt-BR"/>
              </w:rPr>
              <w:t>TG/198</w:t>
            </w:r>
            <w:r w:rsidRPr="00F91FE0">
              <w:rPr>
                <w:rFonts w:cs="Arial"/>
              </w:rPr>
              <w:t>/2(proj.2)</w:t>
            </w:r>
          </w:p>
        </w:tc>
      </w:tr>
      <w:tr w:rsidR="00452BE7" w:rsidRPr="00546E13" w:rsidTr="00EA62E2">
        <w:trPr>
          <w:cantSplit/>
          <w:jc w:val="center"/>
        </w:trPr>
        <w:tc>
          <w:tcPr>
            <w:tcW w:w="5617" w:type="dxa"/>
          </w:tcPr>
          <w:p w:rsidR="00452BE7" w:rsidRPr="00546E13" w:rsidRDefault="00452BE7" w:rsidP="003F0D1C">
            <w:pPr>
              <w:spacing w:before="60" w:after="60"/>
              <w:jc w:val="left"/>
              <w:rPr>
                <w:rFonts w:cs="Arial"/>
                <w:snapToGrid w:val="0"/>
                <w:color w:val="000000"/>
              </w:rPr>
            </w:pPr>
            <w:r w:rsidRPr="00546E13">
              <w:rPr>
                <w:rFonts w:cs="Arial"/>
                <w:snapToGrid w:val="0"/>
                <w:color w:val="000000"/>
              </w:rPr>
              <w:t>Cucumber (</w:t>
            </w:r>
            <w:r w:rsidRPr="00546E13">
              <w:rPr>
                <w:rFonts w:eastAsia="SimSun" w:cs="Arial"/>
                <w:i/>
                <w:iCs/>
                <w:lang w:eastAsia="zh-CN"/>
              </w:rPr>
              <w:t xml:space="preserve">Cucumis sativus </w:t>
            </w:r>
            <w:r w:rsidRPr="00546E13">
              <w:rPr>
                <w:rFonts w:eastAsia="SimSun" w:cs="Arial"/>
                <w:lang w:eastAsia="zh-CN"/>
              </w:rPr>
              <w:t>L.</w:t>
            </w:r>
            <w:r w:rsidRPr="00546E13">
              <w:rPr>
                <w:rFonts w:cs="Arial"/>
                <w:snapToGrid w:val="0"/>
                <w:color w:val="000000"/>
              </w:rPr>
              <w:t xml:space="preserve">) </w:t>
            </w:r>
            <w:r w:rsidRPr="00546E13">
              <w:rPr>
                <w:rFonts w:cs="Arial"/>
                <w:snapToGrid w:val="0"/>
                <w:color w:val="000000"/>
              </w:rPr>
              <w:br/>
              <w:t>(Partial revision: disease resistance)</w:t>
            </w:r>
          </w:p>
        </w:tc>
        <w:tc>
          <w:tcPr>
            <w:tcW w:w="2781" w:type="dxa"/>
          </w:tcPr>
          <w:p w:rsidR="00452BE7" w:rsidRPr="00F91FE0" w:rsidRDefault="00452BE7" w:rsidP="003F0D1C">
            <w:pPr>
              <w:pStyle w:val="BodyText"/>
              <w:spacing w:before="60" w:after="60"/>
              <w:jc w:val="left"/>
              <w:rPr>
                <w:rFonts w:cs="Arial"/>
              </w:rPr>
            </w:pPr>
            <w:r w:rsidRPr="00F91FE0">
              <w:rPr>
                <w:rFonts w:cs="Arial"/>
              </w:rPr>
              <w:t>TG/61/7, TWV/47/29</w:t>
            </w:r>
          </w:p>
        </w:tc>
      </w:tr>
      <w:tr w:rsidR="00452BE7" w:rsidRPr="00546E13" w:rsidTr="00EA62E2">
        <w:trPr>
          <w:cantSplit/>
          <w:jc w:val="center"/>
        </w:trPr>
        <w:tc>
          <w:tcPr>
            <w:tcW w:w="5617" w:type="dxa"/>
          </w:tcPr>
          <w:p w:rsidR="00452BE7" w:rsidRPr="00546E13" w:rsidRDefault="00452BE7" w:rsidP="003F0D1C">
            <w:pPr>
              <w:spacing w:before="60" w:after="60"/>
              <w:jc w:val="left"/>
              <w:rPr>
                <w:rFonts w:cs="Arial"/>
              </w:rPr>
            </w:pPr>
            <w:r w:rsidRPr="00546E13">
              <w:rPr>
                <w:rFonts w:cs="Arial"/>
                <w:lang w:val="it-IT"/>
              </w:rPr>
              <w:t>Melon (</w:t>
            </w:r>
            <w:r w:rsidRPr="00546E13">
              <w:rPr>
                <w:rFonts w:eastAsia="SimSun" w:cs="Arial"/>
                <w:i/>
                <w:iCs/>
                <w:lang w:eastAsia="zh-CN"/>
              </w:rPr>
              <w:t xml:space="preserve">Cucumis melo </w:t>
            </w:r>
            <w:r w:rsidRPr="00546E13">
              <w:rPr>
                <w:rFonts w:eastAsia="SimSun" w:cs="Arial"/>
                <w:lang w:eastAsia="zh-CN"/>
              </w:rPr>
              <w:t>L.</w:t>
            </w:r>
            <w:r w:rsidRPr="00546E13">
              <w:rPr>
                <w:rFonts w:cs="Arial"/>
                <w:lang w:val="it-IT"/>
              </w:rPr>
              <w:t xml:space="preserve">) </w:t>
            </w:r>
            <w:r w:rsidRPr="00546E13">
              <w:rPr>
                <w:rFonts w:cs="Arial"/>
                <w:lang w:val="it-IT"/>
              </w:rPr>
              <w:br/>
              <w:t>(Partial revision: disease resistance)</w:t>
            </w:r>
          </w:p>
        </w:tc>
        <w:tc>
          <w:tcPr>
            <w:tcW w:w="2781" w:type="dxa"/>
          </w:tcPr>
          <w:p w:rsidR="00452BE7" w:rsidRPr="00546E13" w:rsidRDefault="00452BE7" w:rsidP="003F0D1C">
            <w:pPr>
              <w:spacing w:beforeLines="20" w:before="48" w:afterLines="20" w:after="48"/>
              <w:jc w:val="left"/>
              <w:rPr>
                <w:rFonts w:cs="Arial"/>
              </w:rPr>
            </w:pPr>
            <w:r w:rsidRPr="00546E13">
              <w:rPr>
                <w:rFonts w:cs="Arial"/>
                <w:snapToGrid w:val="0"/>
                <w:color w:val="000000"/>
              </w:rPr>
              <w:t>TG/104/5, TWV/47/30</w:t>
            </w:r>
          </w:p>
        </w:tc>
      </w:tr>
      <w:tr w:rsidR="00452BE7" w:rsidRPr="00546E13" w:rsidTr="00EA62E2">
        <w:trPr>
          <w:cantSplit/>
          <w:jc w:val="center"/>
        </w:trPr>
        <w:tc>
          <w:tcPr>
            <w:tcW w:w="5617" w:type="dxa"/>
          </w:tcPr>
          <w:p w:rsidR="00452BE7" w:rsidRPr="00546E13" w:rsidRDefault="00452BE7" w:rsidP="003F0D1C">
            <w:pPr>
              <w:spacing w:before="60" w:after="60"/>
              <w:jc w:val="left"/>
              <w:rPr>
                <w:rFonts w:cs="Arial"/>
              </w:rPr>
            </w:pPr>
            <w:r w:rsidRPr="00452BE7">
              <w:rPr>
                <w:rFonts w:cs="Arial"/>
              </w:rPr>
              <w:lastRenderedPageBreak/>
              <w:t xml:space="preserve">Sweet Pepper, Hot Pepper, Paprika, Chili </w:t>
            </w:r>
            <w:r w:rsidRPr="00452BE7">
              <w:rPr>
                <w:rFonts w:cs="Arial"/>
              </w:rPr>
              <w:br/>
              <w:t>(</w:t>
            </w:r>
            <w:r w:rsidRPr="00452BE7">
              <w:rPr>
                <w:rFonts w:eastAsia="SimSun" w:cs="Arial"/>
                <w:i/>
                <w:iCs/>
                <w:lang w:eastAsia="zh-CN"/>
              </w:rPr>
              <w:t xml:space="preserve">Capsicum annuum </w:t>
            </w:r>
            <w:r w:rsidRPr="00452BE7">
              <w:rPr>
                <w:rFonts w:eastAsia="SimSun" w:cs="Arial"/>
                <w:lang w:eastAsia="zh-CN"/>
              </w:rPr>
              <w:t>L.</w:t>
            </w:r>
            <w:r w:rsidRPr="00452BE7">
              <w:rPr>
                <w:rFonts w:cs="Arial"/>
              </w:rPr>
              <w:t xml:space="preserve">) </w:t>
            </w:r>
            <w:r w:rsidRPr="00452BE7">
              <w:rPr>
                <w:rFonts w:cs="Arial"/>
              </w:rPr>
              <w:br/>
            </w:r>
            <w:r w:rsidRPr="00546E13">
              <w:rPr>
                <w:rFonts w:cs="Arial"/>
              </w:rPr>
              <w:t>(Partial revision: disease resistance)</w:t>
            </w:r>
          </w:p>
        </w:tc>
        <w:tc>
          <w:tcPr>
            <w:tcW w:w="2781" w:type="dxa"/>
          </w:tcPr>
          <w:p w:rsidR="00452BE7" w:rsidRPr="00546E13" w:rsidRDefault="00452BE7" w:rsidP="003F0D1C">
            <w:pPr>
              <w:spacing w:beforeLines="20" w:before="48" w:afterLines="20" w:after="48"/>
              <w:jc w:val="left"/>
              <w:rPr>
                <w:rFonts w:cs="Arial"/>
              </w:rPr>
            </w:pPr>
            <w:r w:rsidRPr="00546E13">
              <w:rPr>
                <w:rFonts w:cs="Arial"/>
              </w:rPr>
              <w:t xml:space="preserve">TG/76/8, </w:t>
            </w:r>
            <w:r w:rsidRPr="00546E13">
              <w:rPr>
                <w:rFonts w:cs="Arial"/>
                <w:snapToGrid w:val="0"/>
                <w:color w:val="000000"/>
              </w:rPr>
              <w:t>TWV/47/31</w:t>
            </w:r>
          </w:p>
        </w:tc>
      </w:tr>
      <w:tr w:rsidR="00452BE7" w:rsidRPr="00546E13" w:rsidTr="00EA62E2">
        <w:trPr>
          <w:cantSplit/>
          <w:jc w:val="center"/>
        </w:trPr>
        <w:tc>
          <w:tcPr>
            <w:tcW w:w="5617" w:type="dxa"/>
          </w:tcPr>
          <w:p w:rsidR="00452BE7" w:rsidRPr="00546E13" w:rsidRDefault="00452BE7" w:rsidP="003F0D1C">
            <w:pPr>
              <w:tabs>
                <w:tab w:val="right" w:pos="2473"/>
              </w:tabs>
              <w:adjustRightInd w:val="0"/>
              <w:snapToGrid w:val="0"/>
              <w:spacing w:before="20" w:afterLines="20" w:after="48"/>
              <w:jc w:val="left"/>
              <w:rPr>
                <w:rFonts w:cs="Arial"/>
              </w:rPr>
            </w:pPr>
            <w:r w:rsidRPr="00546E13">
              <w:rPr>
                <w:rFonts w:cs="Arial"/>
              </w:rPr>
              <w:t>*Pea (</w:t>
            </w:r>
            <w:r w:rsidRPr="00546E13">
              <w:rPr>
                <w:rFonts w:cs="Arial"/>
                <w:i/>
              </w:rPr>
              <w:t>Pisum sativum</w:t>
            </w:r>
            <w:r w:rsidRPr="00546E13">
              <w:rPr>
                <w:rFonts w:cs="Arial"/>
              </w:rPr>
              <w:t xml:space="preserve"> L.) (Partial revision: grouping characteristics)</w:t>
            </w:r>
            <w:r w:rsidRPr="00546E13">
              <w:rPr>
                <w:rStyle w:val="FootnoteReference"/>
                <w:rFonts w:eastAsia="MS Mincho" w:cs="Arial"/>
              </w:rPr>
              <w:footnoteReference w:id="2"/>
            </w:r>
          </w:p>
        </w:tc>
        <w:tc>
          <w:tcPr>
            <w:tcW w:w="2781" w:type="dxa"/>
          </w:tcPr>
          <w:p w:rsidR="00452BE7" w:rsidRPr="00546E13" w:rsidRDefault="00452BE7" w:rsidP="003F0D1C">
            <w:pPr>
              <w:spacing w:beforeLines="20" w:before="48" w:afterLines="20" w:after="48"/>
              <w:jc w:val="left"/>
              <w:rPr>
                <w:rFonts w:cs="Arial"/>
              </w:rPr>
            </w:pPr>
            <w:r w:rsidRPr="00546E13">
              <w:rPr>
                <w:rFonts w:cs="Arial"/>
              </w:rPr>
              <w:t>TG/7/10, TWV/47/25, TWV/47/25 Add.</w:t>
            </w:r>
          </w:p>
        </w:tc>
      </w:tr>
      <w:tr w:rsidR="00452BE7" w:rsidRPr="00546E13" w:rsidTr="00EA62E2">
        <w:trPr>
          <w:cantSplit/>
          <w:jc w:val="center"/>
        </w:trPr>
        <w:tc>
          <w:tcPr>
            <w:tcW w:w="5617" w:type="dxa"/>
          </w:tcPr>
          <w:p w:rsidR="00452BE7" w:rsidRPr="00F91FE0" w:rsidRDefault="00452BE7" w:rsidP="003F0D1C">
            <w:pPr>
              <w:pStyle w:val="BodyText"/>
              <w:adjustRightInd w:val="0"/>
              <w:snapToGrid w:val="0"/>
              <w:spacing w:before="20" w:afterLines="20" w:after="48"/>
              <w:jc w:val="left"/>
              <w:rPr>
                <w:rFonts w:cs="Arial"/>
                <w:iCs/>
              </w:rPr>
            </w:pPr>
            <w:r w:rsidRPr="00F91FE0">
              <w:rPr>
                <w:rFonts w:cs="Arial"/>
                <w:iCs/>
              </w:rPr>
              <w:t>*Opium/Seed Poppy (</w:t>
            </w:r>
            <w:r w:rsidRPr="00F91FE0">
              <w:rPr>
                <w:rFonts w:cs="Arial"/>
                <w:i/>
              </w:rPr>
              <w:t xml:space="preserve">Papaver somniferum </w:t>
            </w:r>
            <w:r w:rsidRPr="00F91FE0">
              <w:rPr>
                <w:rFonts w:cs="Arial"/>
              </w:rPr>
              <w:t>L.</w:t>
            </w:r>
            <w:r w:rsidRPr="00F91FE0">
              <w:rPr>
                <w:rFonts w:cs="Arial"/>
                <w:iCs/>
              </w:rPr>
              <w:t>) (Revision)</w:t>
            </w:r>
          </w:p>
        </w:tc>
        <w:tc>
          <w:tcPr>
            <w:tcW w:w="2781" w:type="dxa"/>
          </w:tcPr>
          <w:p w:rsidR="00452BE7" w:rsidRPr="00546E13" w:rsidRDefault="00452BE7" w:rsidP="003F0D1C">
            <w:pPr>
              <w:pStyle w:val="BodyText"/>
              <w:spacing w:before="20" w:afterLines="20" w:after="48"/>
              <w:jc w:val="left"/>
              <w:rPr>
                <w:rFonts w:cs="Arial"/>
                <w:lang w:val="pl-PL" w:eastAsia="ja-JP"/>
              </w:rPr>
            </w:pPr>
            <w:r w:rsidRPr="00546E13">
              <w:rPr>
                <w:rFonts w:cs="Arial"/>
                <w:lang w:val="pl-PL" w:eastAsia="ja-JP"/>
              </w:rPr>
              <w:t>TG/166/4(proj.4), TWV/47/32</w:t>
            </w:r>
          </w:p>
        </w:tc>
      </w:tr>
    </w:tbl>
    <w:p w:rsidR="00452BE7" w:rsidRPr="00546E13" w:rsidRDefault="00452BE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agreed to discuss the following draft Test Guidelines at its forty</w:t>
      </w:r>
      <w:r w:rsidRPr="00546E13">
        <w:rPr>
          <w:rFonts w:cs="Arial"/>
        </w:rPr>
        <w:noBreakHyphen/>
        <w:t>eighth session</w:t>
      </w:r>
    </w:p>
    <w:p w:rsidR="00452BE7" w:rsidRPr="00546E13" w:rsidRDefault="00452BE7" w:rsidP="00452BE7">
      <w:pPr>
        <w:rPr>
          <w:rFonts w:cs="Arial"/>
        </w:rPr>
      </w:pPr>
    </w:p>
    <w:tbl>
      <w:tblPr>
        <w:tblW w:w="7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452BE7" w:rsidRPr="00546E13" w:rsidTr="00EA62E2">
        <w:trPr>
          <w:cantSplit/>
          <w:tblHeader/>
        </w:trPr>
        <w:tc>
          <w:tcPr>
            <w:tcW w:w="7558" w:type="dxa"/>
            <w:shd w:val="clear" w:color="auto" w:fill="auto"/>
          </w:tcPr>
          <w:p w:rsidR="00452BE7" w:rsidRPr="00546E13" w:rsidRDefault="00452BE7" w:rsidP="00EA62E2">
            <w:pPr>
              <w:spacing w:before="60" w:after="60"/>
              <w:rPr>
                <w:rFonts w:cs="Arial"/>
                <w:snapToGrid w:val="0"/>
                <w:color w:val="000000"/>
              </w:rPr>
            </w:pPr>
            <w:r w:rsidRPr="00546E13">
              <w:rPr>
                <w:rFonts w:cs="Arial"/>
                <w:snapToGrid w:val="0"/>
                <w:color w:val="000000"/>
              </w:rPr>
              <w:t>Subject</w:t>
            </w:r>
          </w:p>
        </w:tc>
      </w:tr>
      <w:tr w:rsidR="00452BE7" w:rsidRPr="00BF70F1" w:rsidTr="00EA62E2">
        <w:trPr>
          <w:cantSplit/>
        </w:trPr>
        <w:tc>
          <w:tcPr>
            <w:tcW w:w="7558" w:type="dxa"/>
            <w:shd w:val="clear" w:color="auto" w:fill="auto"/>
          </w:tcPr>
          <w:p w:rsidR="00452BE7" w:rsidRPr="00546E13" w:rsidRDefault="00452BE7" w:rsidP="00EA62E2">
            <w:pPr>
              <w:tabs>
                <w:tab w:val="right" w:pos="2473"/>
              </w:tabs>
              <w:adjustRightInd w:val="0"/>
              <w:snapToGrid w:val="0"/>
              <w:spacing w:before="20" w:afterLines="20" w:after="48"/>
              <w:rPr>
                <w:rFonts w:cs="Arial"/>
                <w:lang w:val="it-IT"/>
              </w:rPr>
            </w:pPr>
            <w:r w:rsidRPr="00546E13">
              <w:rPr>
                <w:rFonts w:cs="Arial"/>
                <w:lang w:val="it-IT"/>
              </w:rPr>
              <w:t>Basil (</w:t>
            </w:r>
            <w:r w:rsidRPr="00546E13">
              <w:rPr>
                <w:rFonts w:cs="Arial"/>
                <w:i/>
                <w:lang w:val="it-IT"/>
              </w:rPr>
              <w:t xml:space="preserve">Ocimum basilicum </w:t>
            </w:r>
            <w:r w:rsidRPr="00546E13">
              <w:rPr>
                <w:rFonts w:cs="Arial"/>
                <w:lang w:val="it-IT"/>
              </w:rPr>
              <w:t>L.) (Revision)</w:t>
            </w:r>
          </w:p>
        </w:tc>
      </w:tr>
      <w:tr w:rsidR="00452BE7" w:rsidRPr="00546E13" w:rsidTr="00EA62E2">
        <w:trPr>
          <w:cantSplit/>
        </w:trPr>
        <w:tc>
          <w:tcPr>
            <w:tcW w:w="7558" w:type="dxa"/>
            <w:shd w:val="clear" w:color="auto" w:fill="auto"/>
          </w:tcPr>
          <w:p w:rsidR="00452BE7" w:rsidRPr="00546E13" w:rsidRDefault="00452BE7" w:rsidP="00EA62E2">
            <w:pPr>
              <w:tabs>
                <w:tab w:val="right" w:pos="2473"/>
              </w:tabs>
              <w:adjustRightInd w:val="0"/>
              <w:snapToGrid w:val="0"/>
              <w:spacing w:before="20" w:afterLines="20" w:after="48"/>
              <w:rPr>
                <w:rFonts w:cs="Arial"/>
                <w:lang w:val="it-IT"/>
              </w:rPr>
            </w:pPr>
            <w:r w:rsidRPr="00546E13">
              <w:rPr>
                <w:rFonts w:cs="Arial"/>
                <w:lang w:val="it-IT"/>
              </w:rPr>
              <w:t>Bottle Gourd, Calabash (</w:t>
            </w:r>
            <w:r w:rsidRPr="00546E13">
              <w:rPr>
                <w:rFonts w:cs="Arial"/>
                <w:i/>
                <w:lang w:val="it-IT"/>
              </w:rPr>
              <w:t>Lagenaria siceraria</w:t>
            </w:r>
            <w:r w:rsidRPr="00546E13">
              <w:rPr>
                <w:rFonts w:cs="Arial"/>
                <w:lang w:val="it-IT"/>
              </w:rPr>
              <w:t xml:space="preserve"> (Molina) Standl.)</w:t>
            </w:r>
          </w:p>
        </w:tc>
      </w:tr>
      <w:tr w:rsidR="00452BE7" w:rsidRPr="00546E13" w:rsidTr="00EA62E2">
        <w:trPr>
          <w:cantSplit/>
        </w:trPr>
        <w:tc>
          <w:tcPr>
            <w:tcW w:w="7558" w:type="dxa"/>
            <w:shd w:val="clear" w:color="auto" w:fill="auto"/>
          </w:tcPr>
          <w:p w:rsidR="00452BE7" w:rsidRPr="00546E13" w:rsidRDefault="00452BE7" w:rsidP="00EA62E2">
            <w:pPr>
              <w:tabs>
                <w:tab w:val="right" w:pos="2473"/>
              </w:tabs>
              <w:adjustRightInd w:val="0"/>
              <w:snapToGrid w:val="0"/>
              <w:spacing w:before="20" w:afterLines="20" w:after="48"/>
              <w:rPr>
                <w:rFonts w:cs="Arial"/>
                <w:lang w:val="it-IT"/>
              </w:rPr>
            </w:pPr>
            <w:r w:rsidRPr="00546E13">
              <w:rPr>
                <w:rFonts w:cs="Arial"/>
                <w:lang w:val="it-IT"/>
              </w:rPr>
              <w:t>*Brassica (Partial revision: male sterility for all concerned subspecies)</w:t>
            </w:r>
          </w:p>
        </w:tc>
      </w:tr>
      <w:tr w:rsidR="00452BE7" w:rsidRPr="00546E13" w:rsidTr="00EA62E2">
        <w:trPr>
          <w:cantSplit/>
        </w:trPr>
        <w:tc>
          <w:tcPr>
            <w:tcW w:w="7558" w:type="dxa"/>
            <w:shd w:val="clear" w:color="auto" w:fill="auto"/>
          </w:tcPr>
          <w:p w:rsidR="00452BE7" w:rsidRPr="00546E13" w:rsidRDefault="00452BE7" w:rsidP="00EA62E2">
            <w:pPr>
              <w:spacing w:before="60" w:after="60"/>
              <w:rPr>
                <w:rFonts w:cs="Arial"/>
                <w:b/>
                <w:snapToGrid w:val="0"/>
                <w:color w:val="000000"/>
                <w:lang w:val="pt-BR"/>
              </w:rPr>
            </w:pPr>
            <w:r w:rsidRPr="00452BE7">
              <w:rPr>
                <w:rFonts w:cs="Arial"/>
              </w:rPr>
              <w:t>Brown Mustard (</w:t>
            </w:r>
            <w:r w:rsidRPr="00452BE7">
              <w:rPr>
                <w:rFonts w:cs="Arial"/>
                <w:bCs/>
                <w:i/>
              </w:rPr>
              <w:t>Brassica juncea</w:t>
            </w:r>
            <w:r w:rsidRPr="00452BE7">
              <w:rPr>
                <w:rFonts w:cs="Arial"/>
                <w:bCs/>
              </w:rPr>
              <w:t xml:space="preserve"> (L.) </w:t>
            </w:r>
            <w:r w:rsidRPr="00546E13">
              <w:rPr>
                <w:rFonts w:cs="Arial"/>
                <w:bCs/>
                <w:lang w:val="pt-BR"/>
              </w:rPr>
              <w:t>Czern.)</w:t>
            </w:r>
          </w:p>
        </w:tc>
      </w:tr>
      <w:tr w:rsidR="00452BE7" w:rsidRPr="00546E13" w:rsidTr="00EA62E2">
        <w:trPr>
          <w:cantSplit/>
        </w:trPr>
        <w:tc>
          <w:tcPr>
            <w:tcW w:w="7558" w:type="dxa"/>
            <w:shd w:val="clear" w:color="auto" w:fill="auto"/>
          </w:tcPr>
          <w:p w:rsidR="00452BE7" w:rsidRPr="00546E13" w:rsidRDefault="00452BE7" w:rsidP="00EA62E2">
            <w:pPr>
              <w:spacing w:before="60" w:after="60"/>
              <w:rPr>
                <w:rFonts w:cs="Arial"/>
                <w:snapToGrid w:val="0"/>
                <w:color w:val="000000"/>
                <w:lang w:val="pl-PL"/>
              </w:rPr>
            </w:pPr>
            <w:r w:rsidRPr="00546E13">
              <w:rPr>
                <w:rFonts w:cs="Arial"/>
                <w:snapToGrid w:val="0"/>
                <w:color w:val="000000"/>
                <w:lang w:val="pl-PL"/>
              </w:rPr>
              <w:t>*Cassava (</w:t>
            </w:r>
            <w:r w:rsidRPr="00546E13">
              <w:rPr>
                <w:rFonts w:cs="Arial"/>
                <w:i/>
                <w:snapToGrid w:val="0"/>
                <w:color w:val="000000"/>
                <w:lang w:val="pl-PL"/>
              </w:rPr>
              <w:t xml:space="preserve">Manihot esculenta </w:t>
            </w:r>
            <w:r w:rsidRPr="00546E13">
              <w:rPr>
                <w:rFonts w:cs="Arial"/>
                <w:snapToGrid w:val="0"/>
                <w:color w:val="000000"/>
                <w:lang w:val="pl-PL"/>
              </w:rPr>
              <w:t>Crantz.)</w:t>
            </w:r>
          </w:p>
        </w:tc>
      </w:tr>
      <w:tr w:rsidR="00452BE7" w:rsidRPr="00546E13" w:rsidTr="00EA62E2">
        <w:trPr>
          <w:cantSplit/>
        </w:trPr>
        <w:tc>
          <w:tcPr>
            <w:tcW w:w="7558" w:type="dxa"/>
            <w:shd w:val="clear" w:color="auto" w:fill="auto"/>
          </w:tcPr>
          <w:p w:rsidR="00452BE7" w:rsidRPr="00546E13" w:rsidRDefault="00452BE7" w:rsidP="00EA62E2">
            <w:pPr>
              <w:spacing w:before="60" w:after="60"/>
              <w:rPr>
                <w:rFonts w:cs="Arial"/>
                <w:snapToGrid w:val="0"/>
                <w:color w:val="000000"/>
              </w:rPr>
            </w:pPr>
            <w:r w:rsidRPr="00546E13">
              <w:rPr>
                <w:rFonts w:cs="Arial"/>
                <w:snapToGrid w:val="0"/>
                <w:color w:val="000000"/>
              </w:rPr>
              <w:t>*Cucumber (Partial revision: Cucurbit yellow stunting disorder virus (CYSDV))</w:t>
            </w:r>
          </w:p>
        </w:tc>
      </w:tr>
      <w:tr w:rsidR="00452BE7" w:rsidRPr="00546E13" w:rsidTr="00EA62E2">
        <w:trPr>
          <w:cantSplit/>
        </w:trPr>
        <w:tc>
          <w:tcPr>
            <w:tcW w:w="7558" w:type="dxa"/>
            <w:shd w:val="clear" w:color="auto" w:fill="auto"/>
          </w:tcPr>
          <w:p w:rsidR="00452BE7" w:rsidRPr="00546E13" w:rsidRDefault="00452BE7" w:rsidP="00EA62E2">
            <w:pPr>
              <w:tabs>
                <w:tab w:val="right" w:pos="2473"/>
              </w:tabs>
              <w:adjustRightInd w:val="0"/>
              <w:snapToGrid w:val="0"/>
              <w:spacing w:before="20" w:afterLines="20" w:after="48"/>
              <w:rPr>
                <w:rFonts w:cs="Arial"/>
                <w:lang w:val="fr-CH"/>
              </w:rPr>
            </w:pPr>
            <w:r w:rsidRPr="00546E13">
              <w:rPr>
                <w:rFonts w:cs="Arial"/>
                <w:i/>
                <w:lang w:val="fr-CH"/>
              </w:rPr>
              <w:t xml:space="preserve">Cucurbita maxima x Cucurbita moschata </w:t>
            </w:r>
          </w:p>
        </w:tc>
      </w:tr>
      <w:tr w:rsidR="00452BE7" w:rsidRPr="00546E13" w:rsidTr="00EA62E2">
        <w:trPr>
          <w:cantSplit/>
        </w:trPr>
        <w:tc>
          <w:tcPr>
            <w:tcW w:w="7558" w:type="dxa"/>
            <w:shd w:val="clear" w:color="auto" w:fill="auto"/>
          </w:tcPr>
          <w:p w:rsidR="00452BE7" w:rsidRPr="00546E13" w:rsidRDefault="00452BE7" w:rsidP="00EA62E2">
            <w:pPr>
              <w:tabs>
                <w:tab w:val="right" w:pos="2473"/>
              </w:tabs>
              <w:adjustRightInd w:val="0"/>
              <w:snapToGrid w:val="0"/>
              <w:spacing w:before="20" w:afterLines="20" w:after="48"/>
              <w:rPr>
                <w:rFonts w:cs="Arial"/>
              </w:rPr>
            </w:pPr>
            <w:r w:rsidRPr="00546E13">
              <w:rPr>
                <w:rFonts w:cs="Arial"/>
              </w:rPr>
              <w:t>*French Bean (</w:t>
            </w:r>
            <w:r w:rsidRPr="00546E13">
              <w:rPr>
                <w:rFonts w:cs="Arial"/>
                <w:i/>
              </w:rPr>
              <w:t xml:space="preserve">Phaseolus vulgaris </w:t>
            </w:r>
            <w:r w:rsidRPr="00546E13">
              <w:rPr>
                <w:rFonts w:cs="Arial"/>
              </w:rPr>
              <w:t>L.) (Partial Revision: format of disease resistance explanations)</w:t>
            </w:r>
          </w:p>
        </w:tc>
      </w:tr>
      <w:tr w:rsidR="00452BE7" w:rsidRPr="00546E13" w:rsidTr="00EA62E2">
        <w:trPr>
          <w:cantSplit/>
        </w:trPr>
        <w:tc>
          <w:tcPr>
            <w:tcW w:w="7558" w:type="dxa"/>
            <w:shd w:val="clear" w:color="auto" w:fill="auto"/>
          </w:tcPr>
          <w:p w:rsidR="00452BE7" w:rsidRPr="00546E13" w:rsidRDefault="00452BE7" w:rsidP="00EA62E2">
            <w:pPr>
              <w:tabs>
                <w:tab w:val="right" w:pos="2473"/>
              </w:tabs>
              <w:adjustRightInd w:val="0"/>
              <w:snapToGrid w:val="0"/>
              <w:spacing w:before="20" w:afterLines="20" w:after="48"/>
              <w:rPr>
                <w:rFonts w:cs="Arial"/>
              </w:rPr>
            </w:pPr>
            <w:r w:rsidRPr="00546E13">
              <w:rPr>
                <w:rFonts w:cs="Arial"/>
              </w:rPr>
              <w:t>*Leaf Chicory (</w:t>
            </w:r>
            <w:r w:rsidRPr="00546E13">
              <w:rPr>
                <w:rFonts w:cs="Arial"/>
                <w:bCs/>
                <w:i/>
              </w:rPr>
              <w:t>Cichorium intybus</w:t>
            </w:r>
            <w:r w:rsidRPr="00546E13">
              <w:rPr>
                <w:rFonts w:cs="Arial"/>
                <w:bCs/>
              </w:rPr>
              <w:t xml:space="preserve"> L. var. </w:t>
            </w:r>
            <w:r w:rsidRPr="00546E13">
              <w:rPr>
                <w:rFonts w:cs="Arial"/>
                <w:bCs/>
                <w:i/>
              </w:rPr>
              <w:t>foliosum</w:t>
            </w:r>
            <w:r w:rsidRPr="00546E13">
              <w:rPr>
                <w:rFonts w:cs="Arial"/>
                <w:bCs/>
              </w:rPr>
              <w:t xml:space="preserve"> Hegi</w:t>
            </w:r>
            <w:r w:rsidRPr="00546E13">
              <w:rPr>
                <w:rFonts w:cs="Arial"/>
              </w:rPr>
              <w:t>) (Revision)</w:t>
            </w:r>
          </w:p>
        </w:tc>
      </w:tr>
      <w:tr w:rsidR="00452BE7" w:rsidRPr="00546E13" w:rsidTr="00EA62E2">
        <w:trPr>
          <w:cantSplit/>
        </w:trPr>
        <w:tc>
          <w:tcPr>
            <w:tcW w:w="7558" w:type="dxa"/>
            <w:shd w:val="clear" w:color="auto" w:fill="auto"/>
          </w:tcPr>
          <w:p w:rsidR="00452BE7" w:rsidRPr="00546E13" w:rsidRDefault="00452BE7" w:rsidP="00EA62E2">
            <w:pPr>
              <w:spacing w:before="60" w:after="60"/>
              <w:rPr>
                <w:rFonts w:cs="Arial"/>
                <w:lang w:val="pt-BR"/>
              </w:rPr>
            </w:pPr>
            <w:r w:rsidRPr="00546E13">
              <w:rPr>
                <w:rFonts w:cs="Arial"/>
                <w:lang w:val="it-IT"/>
              </w:rPr>
              <w:t>*Lentil (</w:t>
            </w:r>
            <w:r w:rsidRPr="00546E13">
              <w:rPr>
                <w:rFonts w:cs="Arial"/>
                <w:i/>
                <w:lang w:val="it-IT"/>
              </w:rPr>
              <w:t>Lens culinaris</w:t>
            </w:r>
            <w:r w:rsidRPr="00546E13">
              <w:rPr>
                <w:rFonts w:cs="Arial"/>
                <w:lang w:val="it-IT"/>
              </w:rPr>
              <w:t xml:space="preserve"> Medik.) (Revision)</w:t>
            </w:r>
          </w:p>
        </w:tc>
      </w:tr>
      <w:tr w:rsidR="00452BE7" w:rsidRPr="00546E13" w:rsidTr="00EA62E2">
        <w:trPr>
          <w:cantSplit/>
        </w:trPr>
        <w:tc>
          <w:tcPr>
            <w:tcW w:w="7558" w:type="dxa"/>
            <w:shd w:val="clear" w:color="auto" w:fill="auto"/>
          </w:tcPr>
          <w:p w:rsidR="00452BE7" w:rsidRPr="00546E13" w:rsidRDefault="00452BE7" w:rsidP="00EA62E2">
            <w:pPr>
              <w:spacing w:before="60" w:after="60"/>
              <w:rPr>
                <w:rFonts w:cs="Arial"/>
                <w:lang w:val="it-IT"/>
              </w:rPr>
            </w:pPr>
            <w:r w:rsidRPr="00546E13">
              <w:rPr>
                <w:rFonts w:cs="Arial"/>
                <w:lang w:val="it-IT"/>
              </w:rPr>
              <w:t>Lettuce (</w:t>
            </w:r>
            <w:r w:rsidRPr="00546E13">
              <w:rPr>
                <w:rFonts w:cs="Arial"/>
                <w:i/>
                <w:lang w:val="it-IT"/>
              </w:rPr>
              <w:t>Lactuca sativa</w:t>
            </w:r>
            <w:r w:rsidRPr="00546E13">
              <w:rPr>
                <w:rFonts w:cs="Arial"/>
                <w:lang w:val="it-IT"/>
              </w:rPr>
              <w:t xml:space="preserve"> L.) (Revision)</w:t>
            </w:r>
          </w:p>
        </w:tc>
      </w:tr>
      <w:tr w:rsidR="00452BE7" w:rsidRPr="00546E13" w:rsidTr="00EA62E2">
        <w:trPr>
          <w:cantSplit/>
        </w:trPr>
        <w:tc>
          <w:tcPr>
            <w:tcW w:w="7558" w:type="dxa"/>
            <w:shd w:val="clear" w:color="auto" w:fill="auto"/>
          </w:tcPr>
          <w:p w:rsidR="00452BE7" w:rsidRPr="00546E13" w:rsidRDefault="00452BE7" w:rsidP="00EA62E2">
            <w:pPr>
              <w:tabs>
                <w:tab w:val="right" w:pos="2473"/>
              </w:tabs>
              <w:adjustRightInd w:val="0"/>
              <w:snapToGrid w:val="0"/>
              <w:spacing w:before="20" w:afterLines="20" w:after="48"/>
              <w:rPr>
                <w:rFonts w:cs="Arial"/>
              </w:rPr>
            </w:pPr>
            <w:r w:rsidRPr="00546E13">
              <w:rPr>
                <w:rFonts w:cs="Arial"/>
              </w:rPr>
              <w:t>*Shiitake (</w:t>
            </w:r>
            <w:r w:rsidRPr="00546E13">
              <w:rPr>
                <w:rFonts w:cs="Arial"/>
                <w:i/>
              </w:rPr>
              <w:t>Lentinula edodes</w:t>
            </w:r>
            <w:r w:rsidRPr="00546E13">
              <w:rPr>
                <w:rFonts w:cs="Arial"/>
              </w:rPr>
              <w:t xml:space="preserve"> (Berk.) Pegler) (Partial revision: plant material required)</w:t>
            </w:r>
          </w:p>
        </w:tc>
      </w:tr>
      <w:tr w:rsidR="00452BE7" w:rsidRPr="00BF70F1" w:rsidTr="00EA62E2">
        <w:trPr>
          <w:cantSplit/>
        </w:trPr>
        <w:tc>
          <w:tcPr>
            <w:tcW w:w="7558" w:type="dxa"/>
            <w:tcBorders>
              <w:top w:val="dotted" w:sz="4" w:space="0" w:color="auto"/>
              <w:left w:val="dotted" w:sz="4" w:space="0" w:color="auto"/>
              <w:bottom w:val="dotted" w:sz="4" w:space="0" w:color="auto"/>
              <w:right w:val="dotted" w:sz="4" w:space="0" w:color="auto"/>
            </w:tcBorders>
            <w:shd w:val="clear" w:color="auto" w:fill="auto"/>
          </w:tcPr>
          <w:p w:rsidR="00452BE7" w:rsidRPr="00452BE7" w:rsidRDefault="00452BE7" w:rsidP="00EA62E2">
            <w:pPr>
              <w:tabs>
                <w:tab w:val="right" w:pos="2473"/>
              </w:tabs>
              <w:adjustRightInd w:val="0"/>
              <w:snapToGrid w:val="0"/>
              <w:spacing w:before="20" w:afterLines="20" w:after="48"/>
              <w:rPr>
                <w:rFonts w:cs="Arial"/>
                <w:lang w:val="pt-BR"/>
              </w:rPr>
            </w:pPr>
            <w:r w:rsidRPr="00452BE7">
              <w:rPr>
                <w:rFonts w:cs="Arial"/>
                <w:lang w:val="pt-BR"/>
              </w:rPr>
              <w:t>Turnip (</w:t>
            </w:r>
            <w:r w:rsidRPr="00452BE7">
              <w:rPr>
                <w:rFonts w:cs="Arial"/>
                <w:i/>
                <w:lang w:val="pt-BR"/>
              </w:rPr>
              <w:t>Brassica rapa</w:t>
            </w:r>
            <w:r w:rsidRPr="00452BE7">
              <w:rPr>
                <w:rFonts w:cs="Arial"/>
                <w:lang w:val="pt-BR"/>
              </w:rPr>
              <w:t xml:space="preserve"> L. var. </w:t>
            </w:r>
            <w:r w:rsidRPr="00452BE7">
              <w:rPr>
                <w:rFonts w:cs="Arial"/>
                <w:i/>
                <w:lang w:val="pt-BR"/>
              </w:rPr>
              <w:t>rapa</w:t>
            </w:r>
            <w:r w:rsidRPr="00452BE7">
              <w:rPr>
                <w:rFonts w:cs="Arial"/>
                <w:lang w:val="pt-BR"/>
              </w:rPr>
              <w:t xml:space="preserve"> L. (Revision)</w:t>
            </w:r>
          </w:p>
        </w:tc>
      </w:tr>
      <w:tr w:rsidR="00452BE7" w:rsidRPr="00546E13" w:rsidTr="00EA62E2">
        <w:trPr>
          <w:cantSplit/>
        </w:trPr>
        <w:tc>
          <w:tcPr>
            <w:tcW w:w="7558" w:type="dxa"/>
            <w:shd w:val="clear" w:color="auto" w:fill="auto"/>
          </w:tcPr>
          <w:p w:rsidR="00452BE7" w:rsidRPr="00546E13" w:rsidRDefault="00452BE7" w:rsidP="00EA62E2">
            <w:pPr>
              <w:spacing w:before="60" w:after="60"/>
              <w:rPr>
                <w:rFonts w:cs="Arial"/>
              </w:rPr>
            </w:pPr>
            <w:r w:rsidRPr="00546E13">
              <w:rPr>
                <w:rFonts w:cs="Arial"/>
              </w:rPr>
              <w:t xml:space="preserve">Witloof Chicory </w:t>
            </w:r>
            <w:r w:rsidRPr="00546E13">
              <w:rPr>
                <w:rFonts w:eastAsia="SimSun" w:cs="Arial"/>
                <w:bCs/>
                <w:lang w:eastAsia="zh-CN"/>
              </w:rPr>
              <w:t>(</w:t>
            </w:r>
            <w:r w:rsidRPr="00546E13">
              <w:rPr>
                <w:rFonts w:eastAsia="SimSun" w:cs="Arial"/>
                <w:bCs/>
                <w:i/>
                <w:iCs/>
                <w:lang w:eastAsia="zh-CN"/>
              </w:rPr>
              <w:t xml:space="preserve">Cichorium intybus </w:t>
            </w:r>
            <w:r w:rsidRPr="00546E13">
              <w:rPr>
                <w:rFonts w:eastAsia="SimSun" w:cs="Arial"/>
                <w:bCs/>
                <w:lang w:eastAsia="zh-CN"/>
              </w:rPr>
              <w:t>L. partim) (Revision)</w:t>
            </w:r>
          </w:p>
        </w:tc>
      </w:tr>
    </w:tbl>
    <w:p w:rsidR="00452BE7" w:rsidRDefault="00452BE7" w:rsidP="00452BE7">
      <w:pPr>
        <w:rPr>
          <w:rFonts w:cs="Arial"/>
        </w:rPr>
      </w:pPr>
    </w:p>
    <w:p w:rsidR="00A83DD7" w:rsidRDefault="00A83DD7" w:rsidP="00452BE7">
      <w:pPr>
        <w:rPr>
          <w:rFonts w:cs="Arial"/>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At the invitation of Italy, the TWV agreed to hold its forty-eighth session in Paestum, Italy, from June 23 to 27, 2014, with the preparatory workshop on June 22, 2014.</w:t>
      </w:r>
    </w:p>
    <w:p w:rsidR="00452BE7" w:rsidRPr="00546E13" w:rsidRDefault="00452BE7" w:rsidP="00452BE7">
      <w:pPr>
        <w:rPr>
          <w:rFonts w:cs="Arial"/>
          <w:color w:val="000000"/>
        </w:rPr>
      </w:pPr>
    </w:p>
    <w:p w:rsidR="00452BE7" w:rsidRPr="00546E13" w:rsidRDefault="00452BE7" w:rsidP="00452BE7">
      <w:pPr>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color w:val="000000"/>
        </w:rPr>
        <w:t>The TWV agreed to propose to the TC that it recommend to the Council to elect Mrs. Swenja Tams (Germany) as the next chairperson of the TWV.</w:t>
      </w:r>
    </w:p>
    <w:p w:rsidR="00452BE7" w:rsidRDefault="00452BE7" w:rsidP="00452BE7">
      <w:pPr>
        <w:rPr>
          <w:rFonts w:cs="Arial"/>
          <w:color w:val="000000"/>
        </w:rPr>
      </w:pPr>
    </w:p>
    <w:p w:rsidR="00452BE7" w:rsidRPr="00546E13" w:rsidRDefault="00452BE7" w:rsidP="00452BE7">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46E13">
        <w:rPr>
          <w:rFonts w:cs="Arial"/>
        </w:rPr>
        <w:t>The TWV proposed to discuss the following items at its next session:</w:t>
      </w:r>
    </w:p>
    <w:p w:rsidR="00452BE7" w:rsidRPr="00546E13" w:rsidRDefault="00452BE7" w:rsidP="00452BE7">
      <w:pPr>
        <w:rPr>
          <w:rFonts w:cs="Arial"/>
        </w:rPr>
      </w:pPr>
    </w:p>
    <w:p w:rsidR="00452BE7" w:rsidRPr="00546E13" w:rsidRDefault="00452BE7" w:rsidP="00452BE7">
      <w:pPr>
        <w:numPr>
          <w:ilvl w:val="0"/>
          <w:numId w:val="25"/>
        </w:numPr>
        <w:tabs>
          <w:tab w:val="clear" w:pos="360"/>
          <w:tab w:val="num" w:pos="1134"/>
        </w:tabs>
        <w:spacing w:before="20" w:afterLines="20" w:after="48"/>
        <w:ind w:left="924" w:hanging="357"/>
        <w:rPr>
          <w:rFonts w:cs="Arial"/>
        </w:rPr>
      </w:pPr>
      <w:r w:rsidRPr="00546E13">
        <w:rPr>
          <w:rFonts w:cs="Arial"/>
        </w:rPr>
        <w:t>Opening of the Session</w:t>
      </w:r>
    </w:p>
    <w:p w:rsidR="00452BE7" w:rsidRPr="00546E13" w:rsidRDefault="00452BE7" w:rsidP="00452BE7">
      <w:pPr>
        <w:numPr>
          <w:ilvl w:val="0"/>
          <w:numId w:val="25"/>
        </w:numPr>
        <w:tabs>
          <w:tab w:val="clear" w:pos="360"/>
          <w:tab w:val="num" w:pos="1134"/>
        </w:tabs>
        <w:spacing w:before="20" w:afterLines="20" w:after="48"/>
        <w:ind w:left="924" w:hanging="357"/>
        <w:rPr>
          <w:rFonts w:cs="Arial"/>
        </w:rPr>
      </w:pPr>
      <w:r w:rsidRPr="00546E13">
        <w:rPr>
          <w:rFonts w:cs="Arial"/>
        </w:rPr>
        <w:t>Adoption of the agenda</w:t>
      </w:r>
    </w:p>
    <w:p w:rsidR="00452BE7" w:rsidRPr="00546E13" w:rsidRDefault="00452BE7" w:rsidP="00452BE7">
      <w:pPr>
        <w:numPr>
          <w:ilvl w:val="0"/>
          <w:numId w:val="25"/>
        </w:numPr>
        <w:tabs>
          <w:tab w:val="clear" w:pos="360"/>
          <w:tab w:val="num" w:pos="1134"/>
        </w:tabs>
        <w:spacing w:before="20" w:afterLines="20" w:after="48"/>
        <w:ind w:left="924" w:hanging="357"/>
        <w:rPr>
          <w:rFonts w:cs="Arial"/>
        </w:rPr>
      </w:pPr>
      <w:r w:rsidRPr="00546E13">
        <w:rPr>
          <w:rFonts w:cs="Arial"/>
        </w:rPr>
        <w:t>Short reports on developments in plant variety protection</w:t>
      </w:r>
    </w:p>
    <w:p w:rsidR="00452BE7" w:rsidRPr="00546E13" w:rsidRDefault="00452BE7" w:rsidP="00452BE7">
      <w:pPr>
        <w:numPr>
          <w:ilvl w:val="0"/>
          <w:numId w:val="16"/>
        </w:numPr>
        <w:tabs>
          <w:tab w:val="clear" w:pos="360"/>
          <w:tab w:val="num" w:pos="1134"/>
          <w:tab w:val="num" w:pos="1494"/>
        </w:tabs>
        <w:spacing w:before="20" w:afterLines="20" w:after="48"/>
        <w:ind w:left="1494"/>
        <w:rPr>
          <w:rFonts w:cs="Arial"/>
        </w:rPr>
      </w:pPr>
      <w:r w:rsidRPr="00546E13">
        <w:rPr>
          <w:rFonts w:cs="Arial"/>
        </w:rPr>
        <w:t xml:space="preserve">Reports from members and observers </w:t>
      </w:r>
    </w:p>
    <w:p w:rsidR="00452BE7" w:rsidRPr="00546E13" w:rsidRDefault="00452BE7" w:rsidP="00452BE7">
      <w:pPr>
        <w:numPr>
          <w:ilvl w:val="0"/>
          <w:numId w:val="16"/>
        </w:numPr>
        <w:tabs>
          <w:tab w:val="clear" w:pos="360"/>
          <w:tab w:val="num" w:pos="1134"/>
          <w:tab w:val="num" w:pos="1494"/>
        </w:tabs>
        <w:spacing w:before="20" w:afterLines="20" w:after="48"/>
        <w:ind w:left="1494"/>
        <w:rPr>
          <w:rFonts w:cs="Arial"/>
        </w:rPr>
      </w:pPr>
      <w:r w:rsidRPr="00546E13">
        <w:rPr>
          <w:rFonts w:cs="Arial"/>
        </w:rPr>
        <w:t>Reports on developments within UPOV (oral report by the Office of the Union)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 xml:space="preserve">Molecular Techniques </w:t>
      </w:r>
    </w:p>
    <w:p w:rsidR="00452BE7" w:rsidRPr="00546E13" w:rsidRDefault="00452BE7" w:rsidP="00452BE7">
      <w:pPr>
        <w:pStyle w:val="ListParagraph"/>
        <w:numPr>
          <w:ilvl w:val="0"/>
          <w:numId w:val="23"/>
        </w:numPr>
        <w:spacing w:before="20" w:afterLines="20" w:after="48"/>
        <w:rPr>
          <w:rFonts w:cs="Arial"/>
        </w:rPr>
      </w:pPr>
      <w:r w:rsidRPr="00546E13">
        <w:rPr>
          <w:rFonts w:cs="Arial"/>
        </w:rPr>
        <w:t>Developments in UPOV (document to be prepared by the Office of the Union)</w:t>
      </w:r>
    </w:p>
    <w:p w:rsidR="00452BE7" w:rsidRPr="00546E13" w:rsidRDefault="00452BE7" w:rsidP="00452BE7">
      <w:pPr>
        <w:pStyle w:val="ListParagraph"/>
        <w:numPr>
          <w:ilvl w:val="0"/>
          <w:numId w:val="23"/>
        </w:numPr>
        <w:spacing w:before="20" w:afterLines="20" w:after="48"/>
        <w:rPr>
          <w:rFonts w:cs="Arial"/>
        </w:rPr>
      </w:pPr>
      <w:r w:rsidRPr="00546E13">
        <w:rPr>
          <w:rFonts w:cs="Arial"/>
          <w:color w:val="000000"/>
        </w:rPr>
        <w:t>Presentation on the use of molecular techniques in DUS examination (document to be prepared by the Netherlands and presentations invited from members of the Union)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 xml:space="preserve">TGP documents </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color w:val="000000"/>
        </w:rPr>
        <w:t>Presentation on the use of statistical approaches in DUS examination (document to be prepared by the Netherlands and presentations invited from members of the Union)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Variety denominations (document to be prepared by the Office of the Union)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Information and databases</w:t>
      </w:r>
    </w:p>
    <w:p w:rsidR="00452BE7" w:rsidRPr="00546E13" w:rsidRDefault="00452BE7" w:rsidP="00452BE7">
      <w:pPr>
        <w:spacing w:before="20" w:afterLines="20" w:after="48"/>
        <w:ind w:left="1584" w:hanging="450"/>
        <w:rPr>
          <w:rFonts w:cs="Arial"/>
        </w:rPr>
      </w:pPr>
      <w:r w:rsidRPr="00546E13">
        <w:rPr>
          <w:rFonts w:cs="Arial"/>
        </w:rPr>
        <w:lastRenderedPageBreak/>
        <w:t>(a)  UPOV information databases (document to be prepared by the Office of the Union)</w:t>
      </w:r>
    </w:p>
    <w:p w:rsidR="00452BE7" w:rsidRPr="00546E13" w:rsidRDefault="00452BE7" w:rsidP="00452BE7">
      <w:pPr>
        <w:spacing w:before="20" w:afterLines="20" w:after="48"/>
        <w:ind w:left="1584" w:hanging="450"/>
        <w:rPr>
          <w:rFonts w:cs="Arial"/>
        </w:rPr>
      </w:pPr>
      <w:r w:rsidRPr="00546E13">
        <w:rPr>
          <w:rFonts w:cs="Arial"/>
        </w:rPr>
        <w:t>(b)  Variety description databases (document to be prepared by the Office of the Union and documents invited)</w:t>
      </w:r>
    </w:p>
    <w:p w:rsidR="00452BE7" w:rsidRPr="00546E13" w:rsidRDefault="00452BE7" w:rsidP="00452BE7">
      <w:pPr>
        <w:spacing w:before="20" w:afterLines="20" w:after="48"/>
        <w:ind w:left="1584" w:hanging="450"/>
        <w:rPr>
          <w:rFonts w:cs="Arial"/>
        </w:rPr>
      </w:pPr>
      <w:r w:rsidRPr="00546E13">
        <w:rPr>
          <w:rFonts w:cs="Arial"/>
        </w:rPr>
        <w:t>(c)  Exchangeable software (documents to be prepared by the Office of the Union)</w:t>
      </w:r>
    </w:p>
    <w:p w:rsidR="00452BE7" w:rsidRPr="00546E13" w:rsidRDefault="00452BE7" w:rsidP="00452BE7">
      <w:pPr>
        <w:spacing w:before="20" w:afterLines="20" w:after="48"/>
        <w:ind w:left="1584" w:hanging="450"/>
        <w:rPr>
          <w:rFonts w:cs="Arial"/>
        </w:rPr>
      </w:pPr>
      <w:r w:rsidRPr="00546E13">
        <w:rPr>
          <w:rFonts w:cs="Arial"/>
        </w:rPr>
        <w:t>(d)  Electronic application systems (document to be prepared by the Office of the Union)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Uniformity assessment</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color w:val="000000"/>
        </w:rPr>
        <w:t>Presentation on the use of disease resistance characteristics in DUS examination (document to be prepared by the European Union and presentations invited from members of the Union)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color w:val="000000"/>
        </w:rPr>
        <w:t>Management of reference collections (document to be prepared by France and presentations invited from members of the Union)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color w:val="000000"/>
        </w:rPr>
        <w:t>New issues arising for DUS examination (presentations invited from members of the Union)</w:t>
      </w:r>
    </w:p>
    <w:p w:rsidR="00452BE7" w:rsidRPr="00546E13" w:rsidRDefault="00452BE7" w:rsidP="00452BE7">
      <w:pPr>
        <w:numPr>
          <w:ilvl w:val="0"/>
          <w:numId w:val="25"/>
        </w:numPr>
        <w:tabs>
          <w:tab w:val="clear" w:pos="360"/>
        </w:tabs>
        <w:spacing w:before="20" w:afterLines="20" w:after="48"/>
        <w:ind w:left="1134" w:hanging="567"/>
        <w:jc w:val="left"/>
        <w:rPr>
          <w:rFonts w:cs="Arial"/>
        </w:rPr>
      </w:pPr>
      <w:r w:rsidRPr="00546E13">
        <w:rPr>
          <w:rFonts w:cs="Arial"/>
        </w:rPr>
        <w:t>Matters to be resolved concerning Test Guidelines adopted by the Technical Committee (if appropriate)</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Discussion on draft Test Guidelines (Subgroups)</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Recommendations on draft Test Guidelines</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Guidance for drafters of Test Guidelines</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Date and place of the next session</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Future program</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Report on the session (if time permits)</w:t>
      </w:r>
    </w:p>
    <w:p w:rsidR="00452BE7" w:rsidRPr="00546E13" w:rsidRDefault="00452BE7" w:rsidP="00452BE7">
      <w:pPr>
        <w:numPr>
          <w:ilvl w:val="0"/>
          <w:numId w:val="25"/>
        </w:numPr>
        <w:tabs>
          <w:tab w:val="clear" w:pos="360"/>
        </w:tabs>
        <w:spacing w:before="20" w:afterLines="20" w:after="48"/>
        <w:ind w:left="1134" w:hanging="567"/>
        <w:rPr>
          <w:rFonts w:cs="Arial"/>
        </w:rPr>
      </w:pPr>
      <w:r w:rsidRPr="00546E13">
        <w:rPr>
          <w:rFonts w:cs="Arial"/>
        </w:rPr>
        <w:t>Closing of the session</w:t>
      </w:r>
    </w:p>
    <w:p w:rsidR="00A83DD7" w:rsidRDefault="00A83DD7">
      <w:pPr>
        <w:jc w:val="left"/>
      </w:pPr>
    </w:p>
    <w:p w:rsidR="000010F6" w:rsidRDefault="000010F6" w:rsidP="000010F6"/>
    <w:p w:rsidR="000010F6" w:rsidRDefault="00EA62E2" w:rsidP="00EA62E2">
      <w:pPr>
        <w:pStyle w:val="Heading2"/>
      </w:pPr>
      <w:bookmarkStart w:id="243" w:name="_Toc393187190"/>
      <w:r>
        <w:t>Working Group on Biochemical and Molecular Techniques, and DNA-Profiling in Particular (BMT)</w:t>
      </w:r>
      <w:bookmarkEnd w:id="243"/>
    </w:p>
    <w:p w:rsidR="00EA62E2" w:rsidRDefault="00EA62E2" w:rsidP="00EA62E2"/>
    <w:p w:rsidR="00EA62E2" w:rsidRDefault="00EA62E2" w:rsidP="00EA62E2">
      <w:r>
        <w:fldChar w:fldCharType="begin"/>
      </w:r>
      <w:r>
        <w:instrText xml:space="preserve"> AUTONUM  </w:instrText>
      </w:r>
      <w:r>
        <w:fldChar w:fldCharType="end"/>
      </w:r>
      <w:r>
        <w:tab/>
        <w:t>No session of the BMT was held between the forty-ninth and fiftieth session of the TC.</w:t>
      </w:r>
    </w:p>
    <w:p w:rsidR="009C3464" w:rsidRDefault="009C3464" w:rsidP="00EA62E2"/>
    <w:p w:rsidR="00EA62E2" w:rsidRDefault="00EA62E2" w:rsidP="00EA62E2">
      <w:pPr>
        <w:ind w:left="4820"/>
        <w:rPr>
          <w:rFonts w:cs="Arial"/>
          <w:i/>
        </w:rPr>
      </w:pPr>
      <w:r w:rsidRPr="003F07E1">
        <w:rPr>
          <w:rFonts w:cs="Arial"/>
          <w:i/>
        </w:rPr>
        <w:fldChar w:fldCharType="begin"/>
      </w:r>
      <w:r w:rsidRPr="003F07E1">
        <w:rPr>
          <w:rFonts w:cs="Arial"/>
          <w:i/>
        </w:rPr>
        <w:instrText xml:space="preserve"> AUTONUM  </w:instrText>
      </w:r>
      <w:r w:rsidRPr="003F07E1">
        <w:rPr>
          <w:rFonts w:cs="Arial"/>
          <w:i/>
        </w:rPr>
        <w:fldChar w:fldCharType="end"/>
      </w:r>
      <w:r w:rsidRPr="003F07E1">
        <w:rPr>
          <w:rFonts w:cs="Arial"/>
          <w:i/>
        </w:rPr>
        <w:t xml:space="preserve"> The Council is invited to:</w:t>
      </w:r>
    </w:p>
    <w:p w:rsidR="00EA62E2" w:rsidRPr="003F07E1" w:rsidRDefault="00EA62E2" w:rsidP="00EA62E2">
      <w:pPr>
        <w:ind w:left="4820"/>
        <w:rPr>
          <w:rFonts w:cs="Arial"/>
          <w:i/>
        </w:rPr>
      </w:pPr>
    </w:p>
    <w:p w:rsidR="00EA62E2" w:rsidRDefault="00EA62E2" w:rsidP="00EA62E2">
      <w:pPr>
        <w:pStyle w:val="ListParagraph"/>
        <w:numPr>
          <w:ilvl w:val="0"/>
          <w:numId w:val="26"/>
        </w:numPr>
        <w:tabs>
          <w:tab w:val="left" w:pos="5954"/>
        </w:tabs>
        <w:ind w:left="4820" w:firstLine="567"/>
        <w:rPr>
          <w:rFonts w:cs="Arial"/>
          <w:i/>
        </w:rPr>
      </w:pPr>
      <w:r w:rsidRPr="003F07E1">
        <w:rPr>
          <w:rFonts w:cs="Arial"/>
          <w:i/>
        </w:rPr>
        <w:t>note the work of the TC and that of the TWPs and BMT reported to the TC, as provided in this document; and</w:t>
      </w:r>
    </w:p>
    <w:p w:rsidR="00EA62E2" w:rsidRPr="003F07E1" w:rsidRDefault="00EA62E2" w:rsidP="00EA62E2">
      <w:pPr>
        <w:pStyle w:val="ListParagraph"/>
        <w:tabs>
          <w:tab w:val="left" w:pos="5954"/>
        </w:tabs>
        <w:ind w:left="5387"/>
        <w:rPr>
          <w:rFonts w:cs="Arial"/>
          <w:i/>
        </w:rPr>
      </w:pPr>
    </w:p>
    <w:p w:rsidR="00EA62E2" w:rsidRPr="003F07E1" w:rsidRDefault="00EA62E2" w:rsidP="00EA62E2">
      <w:pPr>
        <w:pStyle w:val="ListParagraph"/>
        <w:numPr>
          <w:ilvl w:val="0"/>
          <w:numId w:val="26"/>
        </w:numPr>
        <w:tabs>
          <w:tab w:val="left" w:pos="5954"/>
        </w:tabs>
        <w:ind w:left="4820" w:firstLine="567"/>
        <w:rPr>
          <w:rFonts w:cs="Arial"/>
          <w:i/>
        </w:rPr>
      </w:pPr>
      <w:r w:rsidRPr="003F07E1">
        <w:rPr>
          <w:rFonts w:cs="Arial"/>
          <w:i/>
        </w:rPr>
        <w:t>approve the work of the TC and the work programs of the TWPs and BMT reported to the TC, as provided in this document.</w:t>
      </w:r>
    </w:p>
    <w:p w:rsidR="00EA62E2" w:rsidRDefault="00EA62E2" w:rsidP="00EA62E2"/>
    <w:p w:rsidR="009C3464" w:rsidRDefault="009C3464" w:rsidP="00EA62E2"/>
    <w:p w:rsidR="009C3464" w:rsidRDefault="009C3464" w:rsidP="00EA62E2"/>
    <w:p w:rsidR="00EA62E2" w:rsidRDefault="00EA62E2" w:rsidP="009106FD">
      <w:pPr>
        <w:jc w:val="right"/>
      </w:pPr>
      <w:r>
        <w:t>[Annex follows]</w:t>
      </w:r>
    </w:p>
    <w:p w:rsidR="00EA62E2" w:rsidRDefault="00EA62E2" w:rsidP="00EA62E2">
      <w:pPr>
        <w:sectPr w:rsidR="00EA62E2" w:rsidSect="00906DDC">
          <w:headerReference w:type="default" r:id="rId11"/>
          <w:pgSz w:w="11907" w:h="16840" w:code="9"/>
          <w:pgMar w:top="510" w:right="1134" w:bottom="1134" w:left="1134" w:header="510" w:footer="680" w:gutter="0"/>
          <w:cols w:space="720"/>
          <w:titlePg/>
        </w:sectPr>
      </w:pPr>
    </w:p>
    <w:p w:rsidR="00EA62E2" w:rsidRDefault="00831CDA" w:rsidP="00EA62E2">
      <w:r w:rsidRPr="00831CDA">
        <w:rPr>
          <w:noProof/>
        </w:rPr>
        <w:lastRenderedPageBreak/>
        <w:drawing>
          <wp:inline distT="0" distB="0" distL="0" distR="0" wp14:anchorId="33EAA55A" wp14:editId="4BD64A02">
            <wp:extent cx="9036092" cy="5909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4662" cy="5914699"/>
                    </a:xfrm>
                    <a:prstGeom prst="rect">
                      <a:avLst/>
                    </a:prstGeom>
                    <a:noFill/>
                    <a:ln>
                      <a:noFill/>
                    </a:ln>
                  </pic:spPr>
                </pic:pic>
              </a:graphicData>
            </a:graphic>
          </wp:inline>
        </w:drawing>
      </w:r>
    </w:p>
    <w:p w:rsidR="00EA62E2" w:rsidRDefault="00831CDA" w:rsidP="00EA62E2">
      <w:r w:rsidRPr="00831CDA">
        <w:rPr>
          <w:noProof/>
        </w:rPr>
        <w:lastRenderedPageBreak/>
        <w:drawing>
          <wp:inline distT="0" distB="0" distL="0" distR="0" wp14:anchorId="1A50E622" wp14:editId="2C9965F8">
            <wp:extent cx="9649460" cy="4173353"/>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4173353"/>
                    </a:xfrm>
                    <a:prstGeom prst="rect">
                      <a:avLst/>
                    </a:prstGeom>
                    <a:noFill/>
                    <a:ln>
                      <a:noFill/>
                    </a:ln>
                  </pic:spPr>
                </pic:pic>
              </a:graphicData>
            </a:graphic>
          </wp:inline>
        </w:drawing>
      </w:r>
    </w:p>
    <w:p w:rsidR="00831CDA" w:rsidRDefault="00831CDA" w:rsidP="00EA62E2"/>
    <w:p w:rsidR="00831CDA" w:rsidRDefault="00831CDA" w:rsidP="00EA62E2"/>
    <w:p w:rsidR="00831CDA" w:rsidRPr="00EA62E2" w:rsidRDefault="00831CDA" w:rsidP="00EA62E2"/>
    <w:p w:rsidR="0067078A" w:rsidRDefault="0061555F" w:rsidP="005F05B6">
      <w:pPr>
        <w:jc w:val="right"/>
      </w:pPr>
      <w:r w:rsidRPr="00C5280D">
        <w:t xml:space="preserve">[End of </w:t>
      </w:r>
      <w:r w:rsidR="00831CDA">
        <w:t xml:space="preserve">Annex and of </w:t>
      </w:r>
      <w:r w:rsidRPr="00C5280D">
        <w:t>document]</w:t>
      </w:r>
    </w:p>
    <w:p w:rsidR="006B17D2" w:rsidRPr="00C5280D" w:rsidRDefault="006B17D2" w:rsidP="0067078A">
      <w:pPr>
        <w:jc w:val="left"/>
      </w:pPr>
    </w:p>
    <w:sectPr w:rsidR="006B17D2" w:rsidRPr="00C5280D" w:rsidSect="00831CDA">
      <w:headerReference w:type="default" r:id="rId14"/>
      <w:headerReference w:type="first" r:id="rId15"/>
      <w:foot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0F1" w:rsidRDefault="00BF70F1" w:rsidP="006655D3">
      <w:r>
        <w:separator/>
      </w:r>
    </w:p>
    <w:p w:rsidR="00BF70F1" w:rsidRDefault="00BF70F1" w:rsidP="006655D3"/>
    <w:p w:rsidR="00BF70F1" w:rsidRDefault="00BF70F1" w:rsidP="006655D3"/>
  </w:endnote>
  <w:endnote w:type="continuationSeparator" w:id="0">
    <w:p w:rsidR="00BF70F1" w:rsidRDefault="00BF70F1" w:rsidP="006655D3">
      <w:r>
        <w:separator/>
      </w:r>
    </w:p>
    <w:p w:rsidR="00BF70F1" w:rsidRPr="00560A6D" w:rsidRDefault="00BF70F1" w:rsidP="00831CDA">
      <w:pPr>
        <w:pStyle w:val="Footer"/>
        <w:rPr>
          <w:lang w:val="fr-FR"/>
        </w:rPr>
      </w:pPr>
      <w:r w:rsidRPr="00560A6D">
        <w:rPr>
          <w:lang w:val="fr-FR"/>
        </w:rPr>
        <w:t>[Suite de la note de la page précédente]</w:t>
      </w:r>
    </w:p>
    <w:p w:rsidR="00BF70F1" w:rsidRPr="00560A6D" w:rsidRDefault="00BF70F1" w:rsidP="006655D3">
      <w:pPr>
        <w:rPr>
          <w:lang w:val="fr-FR"/>
        </w:rPr>
      </w:pPr>
    </w:p>
    <w:p w:rsidR="00BF70F1" w:rsidRPr="00560A6D" w:rsidRDefault="00BF70F1" w:rsidP="006655D3">
      <w:pPr>
        <w:rPr>
          <w:lang w:val="fr-FR"/>
        </w:rPr>
      </w:pPr>
    </w:p>
  </w:endnote>
  <w:endnote w:type="continuationNotice" w:id="1">
    <w:p w:rsidR="00BF70F1" w:rsidRPr="00560A6D" w:rsidRDefault="00BF70F1" w:rsidP="006655D3">
      <w:pPr>
        <w:rPr>
          <w:lang w:val="fr-FR"/>
        </w:rPr>
      </w:pPr>
      <w:r w:rsidRPr="00560A6D">
        <w:rPr>
          <w:lang w:val="fr-FR"/>
        </w:rPr>
        <w:t>[Suite de la note page suivante]</w:t>
      </w:r>
    </w:p>
    <w:p w:rsidR="00BF70F1" w:rsidRPr="00560A6D" w:rsidRDefault="00BF70F1" w:rsidP="006655D3">
      <w:pPr>
        <w:rPr>
          <w:lang w:val="fr-FR"/>
        </w:rPr>
      </w:pPr>
    </w:p>
    <w:p w:rsidR="00BF70F1" w:rsidRPr="00560A6D" w:rsidRDefault="00BF70F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F1" w:rsidRPr="00831CDA" w:rsidRDefault="00BF70F1" w:rsidP="00831CDA">
    <w:pPr>
      <w:pStyle w:val="Footer"/>
    </w:pPr>
    <w:r w:rsidRPr="00831CDA">
      <w:t>[Appendix follows]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0F1" w:rsidRDefault="00BF70F1" w:rsidP="00C95616">
      <w:pPr>
        <w:spacing w:before="120"/>
      </w:pPr>
      <w:r>
        <w:separator/>
      </w:r>
    </w:p>
  </w:footnote>
  <w:footnote w:type="continuationSeparator" w:id="0">
    <w:p w:rsidR="00BF70F1" w:rsidRDefault="00BF70F1" w:rsidP="006655D3">
      <w:r>
        <w:separator/>
      </w:r>
    </w:p>
  </w:footnote>
  <w:footnote w:type="continuationNotice" w:id="1">
    <w:p w:rsidR="00BF70F1" w:rsidRPr="00A56FAA" w:rsidRDefault="00BF70F1" w:rsidP="00831CDA">
      <w:pPr>
        <w:pStyle w:val="Footer"/>
      </w:pPr>
    </w:p>
  </w:footnote>
  <w:footnote w:id="2">
    <w:p w:rsidR="00BF70F1" w:rsidRDefault="00BF70F1" w:rsidP="00452BE7">
      <w:pPr>
        <w:pStyle w:val="FootnoteText"/>
      </w:pPr>
      <w:r>
        <w:rPr>
          <w:rStyle w:val="FootnoteReference"/>
        </w:rPr>
        <w:footnoteRef/>
      </w:r>
      <w:r>
        <w:t xml:space="preserve"> Subject to approval by the TWA at its forty-second session.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F1" w:rsidRPr="00C5280D" w:rsidRDefault="00BF70F1" w:rsidP="00EB048E">
    <w:pPr>
      <w:pStyle w:val="Header"/>
      <w:rPr>
        <w:rStyle w:val="PageNumber"/>
        <w:lang w:val="en-US"/>
      </w:rPr>
    </w:pPr>
    <w:r>
      <w:rPr>
        <w:rStyle w:val="PageNumber"/>
        <w:lang w:val="en-US"/>
      </w:rPr>
      <w:t>C/48/10</w:t>
    </w:r>
  </w:p>
  <w:p w:rsidR="00BF70F1" w:rsidRPr="00C5280D" w:rsidRDefault="00BF70F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20478">
      <w:rPr>
        <w:rStyle w:val="PageNumber"/>
        <w:noProof/>
        <w:lang w:val="en-US"/>
      </w:rPr>
      <w:t>34</w:t>
    </w:r>
    <w:r w:rsidRPr="00C5280D">
      <w:rPr>
        <w:rStyle w:val="PageNumber"/>
        <w:lang w:val="en-US"/>
      </w:rPr>
      <w:fldChar w:fldCharType="end"/>
    </w:r>
  </w:p>
  <w:p w:rsidR="00BF70F1" w:rsidRPr="00C5280D" w:rsidRDefault="00BF70F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F1" w:rsidRPr="00831CDA" w:rsidRDefault="00BF70F1" w:rsidP="00EB048E">
    <w:pPr>
      <w:pStyle w:val="Header"/>
      <w:rPr>
        <w:rStyle w:val="PageNumber"/>
        <w:caps/>
        <w:lang w:val="en-US"/>
      </w:rPr>
    </w:pPr>
    <w:r w:rsidRPr="00831CDA">
      <w:rPr>
        <w:rStyle w:val="PageNumber"/>
        <w:caps/>
        <w:lang w:val="en-US"/>
      </w:rPr>
      <w:t>C/48/10</w:t>
    </w:r>
  </w:p>
  <w:p w:rsidR="00BF70F1" w:rsidRPr="00831CDA" w:rsidRDefault="00BF70F1" w:rsidP="00EB048E">
    <w:pPr>
      <w:pStyle w:val="Header"/>
      <w:rPr>
        <w:caps/>
        <w:lang w:val="en-US"/>
      </w:rPr>
    </w:pPr>
    <w:r w:rsidRPr="00831CDA">
      <w:rPr>
        <w:caps/>
        <w:lang w:val="en-US"/>
      </w:rPr>
      <w:t>Annex, Appendix</w:t>
    </w:r>
  </w:p>
  <w:p w:rsidR="00BF70F1" w:rsidRPr="00831CDA" w:rsidRDefault="00BF70F1" w:rsidP="00EB048E">
    <w:pPr>
      <w:pStyle w:val="Header"/>
      <w:rPr>
        <w:caps/>
        <w:lang w:val="en-US"/>
      </w:rPr>
    </w:pPr>
    <w:r w:rsidRPr="00831CDA">
      <w:rPr>
        <w:caps/>
        <w:lang w:val="en-US"/>
      </w:rPr>
      <w:t>PROGRAM FOR THE REVISION OF DOCUMENT TGP/8</w:t>
    </w:r>
  </w:p>
  <w:p w:rsidR="00BF70F1" w:rsidRPr="00C5280D" w:rsidRDefault="00BF70F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0F1" w:rsidRDefault="00BF70F1">
    <w:pPr>
      <w:pStyle w:val="Header"/>
      <w:rPr>
        <w:lang w:val="en-US"/>
      </w:rPr>
    </w:pPr>
    <w:r>
      <w:rPr>
        <w:lang w:val="en-US"/>
      </w:rPr>
      <w:t>C/48/10</w:t>
    </w:r>
  </w:p>
  <w:p w:rsidR="00BF70F1" w:rsidRDefault="00BF70F1">
    <w:pPr>
      <w:pStyle w:val="Header"/>
      <w:rPr>
        <w:lang w:val="en-US"/>
      </w:rPr>
    </w:pPr>
    <w:r>
      <w:rPr>
        <w:lang w:val="en-US"/>
      </w:rPr>
      <w:t>ANNEX</w:t>
    </w:r>
  </w:p>
  <w:p w:rsidR="00BF70F1" w:rsidRDefault="00BF70F1">
    <w:pPr>
      <w:pStyle w:val="Header"/>
      <w:rPr>
        <w:lang w:val="en-US"/>
      </w:rPr>
    </w:pPr>
    <w:r>
      <w:rPr>
        <w:lang w:val="en-US"/>
      </w:rPr>
      <w:t xml:space="preserve">PROGRAM FOR TGP DOCUMENTS </w:t>
    </w:r>
  </w:p>
  <w:p w:rsidR="00BF70F1" w:rsidRPr="00831CDA" w:rsidRDefault="00BF70F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44D"/>
    <w:multiLevelType w:val="hybridMultilevel"/>
    <w:tmpl w:val="B5CCF9EE"/>
    <w:lvl w:ilvl="0" w:tplc="7FF8AC2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0689762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06B4570F"/>
    <w:multiLevelType w:val="hybridMultilevel"/>
    <w:tmpl w:val="ADD683EA"/>
    <w:lvl w:ilvl="0" w:tplc="314CAFE0">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00812BB"/>
    <w:multiLevelType w:val="hybridMultilevel"/>
    <w:tmpl w:val="9FF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52A2F"/>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8">
    <w:nsid w:val="2C1143B0"/>
    <w:multiLevelType w:val="hybridMultilevel"/>
    <w:tmpl w:val="B6020FE8"/>
    <w:lvl w:ilvl="0" w:tplc="B034537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34A4B9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34304B4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FFA7CA3"/>
    <w:multiLevelType w:val="hybridMultilevel"/>
    <w:tmpl w:val="A3AECF9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86B97"/>
    <w:multiLevelType w:val="hybridMultilevel"/>
    <w:tmpl w:val="9F0882F2"/>
    <w:lvl w:ilvl="0" w:tplc="ADB44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0"/>
  </w:num>
  <w:num w:numId="2">
    <w:abstractNumId w:val="13"/>
  </w:num>
  <w:num w:numId="3">
    <w:abstractNumId w:val="22"/>
  </w:num>
  <w:num w:numId="4">
    <w:abstractNumId w:val="18"/>
  </w:num>
  <w:num w:numId="5">
    <w:abstractNumId w:val="23"/>
  </w:num>
  <w:num w:numId="6">
    <w:abstractNumId w:val="14"/>
  </w:num>
  <w:num w:numId="7">
    <w:abstractNumId w:val="24"/>
  </w:num>
  <w:num w:numId="8">
    <w:abstractNumId w:val="4"/>
  </w:num>
  <w:num w:numId="9">
    <w:abstractNumId w:val="19"/>
  </w:num>
  <w:num w:numId="10">
    <w:abstractNumId w:val="17"/>
  </w:num>
  <w:num w:numId="11">
    <w:abstractNumId w:val="3"/>
  </w:num>
  <w:num w:numId="12">
    <w:abstractNumId w:val="6"/>
  </w:num>
  <w:num w:numId="13">
    <w:abstractNumId w:val="21"/>
  </w:num>
  <w:num w:numId="14">
    <w:abstractNumId w:val="8"/>
  </w:num>
  <w:num w:numId="15">
    <w:abstractNumId w:val="10"/>
  </w:num>
  <w:num w:numId="16">
    <w:abstractNumId w:val="7"/>
  </w:num>
  <w:num w:numId="17">
    <w:abstractNumId w:val="2"/>
  </w:num>
  <w:num w:numId="18">
    <w:abstractNumId w:val="12"/>
  </w:num>
  <w:num w:numId="19">
    <w:abstractNumId w:val="11"/>
  </w:num>
  <w:num w:numId="20">
    <w:abstractNumId w:val="10"/>
    <w:lvlOverride w:ilvl="0">
      <w:startOverride w:val="1"/>
    </w:lvlOverride>
  </w:num>
  <w:num w:numId="21">
    <w:abstractNumId w:val="7"/>
    <w:lvlOverride w:ilvl="0">
      <w:startOverride w:val="1"/>
    </w:lvlOverride>
  </w:num>
  <w:num w:numId="22">
    <w:abstractNumId w:val="9"/>
  </w:num>
  <w:num w:numId="23">
    <w:abstractNumId w:val="15"/>
  </w:num>
  <w:num w:numId="24">
    <w:abstractNumId w:val="5"/>
  </w:num>
  <w:num w:numId="25">
    <w:abstractNumId w:val="1"/>
  </w:num>
  <w:num w:numId="26">
    <w:abstractNumId w:val="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10F6"/>
    <w:rsid w:val="00003CE7"/>
    <w:rsid w:val="00010CF3"/>
    <w:rsid w:val="00011E27"/>
    <w:rsid w:val="00013ABA"/>
    <w:rsid w:val="000148BC"/>
    <w:rsid w:val="00024AB8"/>
    <w:rsid w:val="00030854"/>
    <w:rsid w:val="00034E43"/>
    <w:rsid w:val="00036028"/>
    <w:rsid w:val="000442EB"/>
    <w:rsid w:val="00044642"/>
    <w:rsid w:val="000446B9"/>
    <w:rsid w:val="000459EF"/>
    <w:rsid w:val="00047E21"/>
    <w:rsid w:val="00085505"/>
    <w:rsid w:val="0008596A"/>
    <w:rsid w:val="000A68B4"/>
    <w:rsid w:val="000B77F5"/>
    <w:rsid w:val="000C7021"/>
    <w:rsid w:val="000D6BBC"/>
    <w:rsid w:val="000D7780"/>
    <w:rsid w:val="00105929"/>
    <w:rsid w:val="001131D5"/>
    <w:rsid w:val="0011365B"/>
    <w:rsid w:val="00141DB8"/>
    <w:rsid w:val="00142923"/>
    <w:rsid w:val="0017474A"/>
    <w:rsid w:val="001758C6"/>
    <w:rsid w:val="00182B99"/>
    <w:rsid w:val="00197676"/>
    <w:rsid w:val="001A0080"/>
    <w:rsid w:val="001A760D"/>
    <w:rsid w:val="001B2833"/>
    <w:rsid w:val="001C37EF"/>
    <w:rsid w:val="001E0CF9"/>
    <w:rsid w:val="0020070D"/>
    <w:rsid w:val="00203E05"/>
    <w:rsid w:val="0021332C"/>
    <w:rsid w:val="00213982"/>
    <w:rsid w:val="00220478"/>
    <w:rsid w:val="00241530"/>
    <w:rsid w:val="0024416D"/>
    <w:rsid w:val="002679BC"/>
    <w:rsid w:val="002800A0"/>
    <w:rsid w:val="002801B3"/>
    <w:rsid w:val="0028098F"/>
    <w:rsid w:val="00281060"/>
    <w:rsid w:val="00284C50"/>
    <w:rsid w:val="002940E8"/>
    <w:rsid w:val="002A6E50"/>
    <w:rsid w:val="002C256A"/>
    <w:rsid w:val="00305A7F"/>
    <w:rsid w:val="00315280"/>
    <w:rsid w:val="003152FE"/>
    <w:rsid w:val="00317B87"/>
    <w:rsid w:val="00327436"/>
    <w:rsid w:val="0033507D"/>
    <w:rsid w:val="00344BD6"/>
    <w:rsid w:val="0035528D"/>
    <w:rsid w:val="00361821"/>
    <w:rsid w:val="0037690B"/>
    <w:rsid w:val="00387275"/>
    <w:rsid w:val="003C3EBD"/>
    <w:rsid w:val="003D227C"/>
    <w:rsid w:val="003D2B4D"/>
    <w:rsid w:val="003D3585"/>
    <w:rsid w:val="003E322A"/>
    <w:rsid w:val="003E5A9B"/>
    <w:rsid w:val="003F0D1C"/>
    <w:rsid w:val="00440A65"/>
    <w:rsid w:val="00443E45"/>
    <w:rsid w:val="00444A88"/>
    <w:rsid w:val="00452BE7"/>
    <w:rsid w:val="00474DA4"/>
    <w:rsid w:val="00476B4D"/>
    <w:rsid w:val="004805FA"/>
    <w:rsid w:val="004D047D"/>
    <w:rsid w:val="004F305A"/>
    <w:rsid w:val="0051068B"/>
    <w:rsid w:val="00511921"/>
    <w:rsid w:val="00512164"/>
    <w:rsid w:val="005135BF"/>
    <w:rsid w:val="00520297"/>
    <w:rsid w:val="00531DDF"/>
    <w:rsid w:val="005338F9"/>
    <w:rsid w:val="005339C5"/>
    <w:rsid w:val="0054281C"/>
    <w:rsid w:val="0055268D"/>
    <w:rsid w:val="00560A6D"/>
    <w:rsid w:val="005718D6"/>
    <w:rsid w:val="00576BE4"/>
    <w:rsid w:val="00577E4E"/>
    <w:rsid w:val="005A2989"/>
    <w:rsid w:val="005A400A"/>
    <w:rsid w:val="005F05B6"/>
    <w:rsid w:val="00612379"/>
    <w:rsid w:val="0061429E"/>
    <w:rsid w:val="0061555F"/>
    <w:rsid w:val="00641200"/>
    <w:rsid w:val="00663239"/>
    <w:rsid w:val="006655D3"/>
    <w:rsid w:val="0067078A"/>
    <w:rsid w:val="00687EB4"/>
    <w:rsid w:val="006A59CE"/>
    <w:rsid w:val="006A6657"/>
    <w:rsid w:val="006B17D2"/>
    <w:rsid w:val="006B3AA5"/>
    <w:rsid w:val="006B5CC1"/>
    <w:rsid w:val="006C224E"/>
    <w:rsid w:val="006D780A"/>
    <w:rsid w:val="00715075"/>
    <w:rsid w:val="00732974"/>
    <w:rsid w:val="00732DEC"/>
    <w:rsid w:val="00735BD5"/>
    <w:rsid w:val="007556F6"/>
    <w:rsid w:val="00760EEF"/>
    <w:rsid w:val="00777EE5"/>
    <w:rsid w:val="00784836"/>
    <w:rsid w:val="00785424"/>
    <w:rsid w:val="0079023E"/>
    <w:rsid w:val="007A2854"/>
    <w:rsid w:val="007B5A4C"/>
    <w:rsid w:val="007C48DB"/>
    <w:rsid w:val="007D0B9D"/>
    <w:rsid w:val="007D19B0"/>
    <w:rsid w:val="007F498F"/>
    <w:rsid w:val="0080679D"/>
    <w:rsid w:val="008108B0"/>
    <w:rsid w:val="00811B20"/>
    <w:rsid w:val="008205FC"/>
    <w:rsid w:val="0082296E"/>
    <w:rsid w:val="00823D15"/>
    <w:rsid w:val="00824099"/>
    <w:rsid w:val="00831CDA"/>
    <w:rsid w:val="00835A9C"/>
    <w:rsid w:val="00867AC1"/>
    <w:rsid w:val="008A3C6D"/>
    <w:rsid w:val="008A743F"/>
    <w:rsid w:val="008C0970"/>
    <w:rsid w:val="008C3E38"/>
    <w:rsid w:val="008D2CF7"/>
    <w:rsid w:val="00900C26"/>
    <w:rsid w:val="0090197F"/>
    <w:rsid w:val="00901A3F"/>
    <w:rsid w:val="00906DDC"/>
    <w:rsid w:val="009106FD"/>
    <w:rsid w:val="009316C4"/>
    <w:rsid w:val="00934E09"/>
    <w:rsid w:val="00936253"/>
    <w:rsid w:val="00947760"/>
    <w:rsid w:val="00952DD4"/>
    <w:rsid w:val="00970FED"/>
    <w:rsid w:val="00997029"/>
    <w:rsid w:val="009C0A08"/>
    <w:rsid w:val="009C3464"/>
    <w:rsid w:val="009D690D"/>
    <w:rsid w:val="009E65B6"/>
    <w:rsid w:val="009F7D0F"/>
    <w:rsid w:val="00A0479A"/>
    <w:rsid w:val="00A42AC3"/>
    <w:rsid w:val="00A430CF"/>
    <w:rsid w:val="00A47596"/>
    <w:rsid w:val="00A54309"/>
    <w:rsid w:val="00A56FAA"/>
    <w:rsid w:val="00A83DD7"/>
    <w:rsid w:val="00A9712E"/>
    <w:rsid w:val="00AA601A"/>
    <w:rsid w:val="00AB2B93"/>
    <w:rsid w:val="00AB7E5B"/>
    <w:rsid w:val="00AC5D8F"/>
    <w:rsid w:val="00AE0EF1"/>
    <w:rsid w:val="00AE2937"/>
    <w:rsid w:val="00B07301"/>
    <w:rsid w:val="00B224DE"/>
    <w:rsid w:val="00B46575"/>
    <w:rsid w:val="00B71517"/>
    <w:rsid w:val="00B84BBD"/>
    <w:rsid w:val="00B922DC"/>
    <w:rsid w:val="00BA43FB"/>
    <w:rsid w:val="00BC127D"/>
    <w:rsid w:val="00BC1FE6"/>
    <w:rsid w:val="00BF70F1"/>
    <w:rsid w:val="00C061B6"/>
    <w:rsid w:val="00C2446C"/>
    <w:rsid w:val="00C32CC0"/>
    <w:rsid w:val="00C36AE5"/>
    <w:rsid w:val="00C41F17"/>
    <w:rsid w:val="00C431BE"/>
    <w:rsid w:val="00C4342D"/>
    <w:rsid w:val="00C51D44"/>
    <w:rsid w:val="00C5280D"/>
    <w:rsid w:val="00C53119"/>
    <w:rsid w:val="00C5791C"/>
    <w:rsid w:val="00C651CE"/>
    <w:rsid w:val="00C66290"/>
    <w:rsid w:val="00C72B7A"/>
    <w:rsid w:val="00C762EC"/>
    <w:rsid w:val="00C95616"/>
    <w:rsid w:val="00C973F2"/>
    <w:rsid w:val="00CA304C"/>
    <w:rsid w:val="00CA774A"/>
    <w:rsid w:val="00CC11B0"/>
    <w:rsid w:val="00CF7E36"/>
    <w:rsid w:val="00D3708D"/>
    <w:rsid w:val="00D40426"/>
    <w:rsid w:val="00D57C96"/>
    <w:rsid w:val="00D823C0"/>
    <w:rsid w:val="00D91203"/>
    <w:rsid w:val="00D95174"/>
    <w:rsid w:val="00DA6F36"/>
    <w:rsid w:val="00DA7E69"/>
    <w:rsid w:val="00DB0501"/>
    <w:rsid w:val="00DB596E"/>
    <w:rsid w:val="00DC00EA"/>
    <w:rsid w:val="00E22E12"/>
    <w:rsid w:val="00E24738"/>
    <w:rsid w:val="00E32F7E"/>
    <w:rsid w:val="00E51D87"/>
    <w:rsid w:val="00E72D49"/>
    <w:rsid w:val="00E7593C"/>
    <w:rsid w:val="00E7678A"/>
    <w:rsid w:val="00E935F1"/>
    <w:rsid w:val="00E94A81"/>
    <w:rsid w:val="00EA1FFB"/>
    <w:rsid w:val="00EA3752"/>
    <w:rsid w:val="00EA62E2"/>
    <w:rsid w:val="00EB048E"/>
    <w:rsid w:val="00EB665C"/>
    <w:rsid w:val="00EE0613"/>
    <w:rsid w:val="00EE34DF"/>
    <w:rsid w:val="00EF2298"/>
    <w:rsid w:val="00EF2F89"/>
    <w:rsid w:val="00F046AC"/>
    <w:rsid w:val="00F10D5A"/>
    <w:rsid w:val="00F1237A"/>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034E43"/>
    <w:pPr>
      <w:keepNext/>
      <w:numPr>
        <w:numId w:val="14"/>
      </w:numPr>
      <w:ind w:left="709"/>
      <w:jc w:val="both"/>
      <w:outlineLvl w:val="0"/>
    </w:pPr>
    <w:rPr>
      <w:rFonts w:ascii="Arial" w:hAnsi="Arial"/>
      <w:caps/>
    </w:rPr>
  </w:style>
  <w:style w:type="paragraph" w:styleId="Heading2">
    <w:name w:val="heading 2"/>
    <w:next w:val="Normal"/>
    <w:link w:val="Heading2Char"/>
    <w:autoRedefine/>
    <w:qFormat/>
    <w:rsid w:val="00034E43"/>
    <w:pPr>
      <w:keepNext/>
      <w:jc w:val="both"/>
      <w:outlineLvl w:val="1"/>
    </w:pPr>
    <w:rPr>
      <w:rFonts w:ascii="Arial" w:hAnsi="Arial"/>
      <w:u w:val="single"/>
    </w:rPr>
  </w:style>
  <w:style w:type="paragraph" w:styleId="Heading3">
    <w:name w:val="heading 3"/>
    <w:next w:val="Normal"/>
    <w:link w:val="Heading3Char"/>
    <w:autoRedefine/>
    <w:qFormat/>
    <w:rsid w:val="00EE0613"/>
    <w:pPr>
      <w:keepNext/>
      <w:jc w:val="both"/>
      <w:outlineLvl w:val="2"/>
    </w:pPr>
    <w:rPr>
      <w:rFonts w:ascii="Arial" w:hAnsi="Arial"/>
      <w:i/>
      <w:snapToGrid w:val="0"/>
    </w:rPr>
  </w:style>
  <w:style w:type="paragraph" w:styleId="Heading4">
    <w:name w:val="heading 4"/>
    <w:next w:val="Normal"/>
    <w:link w:val="Heading4Char"/>
    <w:autoRedefine/>
    <w:qFormat/>
    <w:rsid w:val="00EE0613"/>
    <w:pPr>
      <w:keepNext/>
      <w:ind w:left="567"/>
      <w:jc w:val="both"/>
      <w:outlineLvl w:val="3"/>
    </w:pPr>
    <w:rPr>
      <w:rFonts w:ascii="Arial" w:hAnsi="Arial"/>
      <w:i/>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F046AC"/>
    <w:pPr>
      <w:outlineLvl w:val="5"/>
    </w:pPr>
    <w:rPr>
      <w:lang w:val="es-ES_tradnl"/>
    </w:rPr>
  </w:style>
  <w:style w:type="paragraph" w:styleId="Heading7">
    <w:name w:val="heading 7"/>
    <w:basedOn w:val="Normal"/>
    <w:next w:val="Normal"/>
    <w:link w:val="Heading7Char"/>
    <w:qFormat/>
    <w:rsid w:val="00F046AC"/>
    <w:pPr>
      <w:spacing w:before="240" w:after="60"/>
      <w:outlineLvl w:val="6"/>
    </w:pPr>
    <w:rPr>
      <w:szCs w:val="24"/>
    </w:rPr>
  </w:style>
  <w:style w:type="paragraph" w:styleId="Heading8">
    <w:name w:val="heading 8"/>
    <w:basedOn w:val="Normal"/>
    <w:next w:val="Normal"/>
    <w:link w:val="Heading8Char"/>
    <w:qFormat/>
    <w:rsid w:val="00F046AC"/>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34E43"/>
    <w:rPr>
      <w:rFonts w:ascii="Arial" w:hAnsi="Arial"/>
      <w:u w:val="single"/>
    </w:rPr>
  </w:style>
  <w:style w:type="character" w:customStyle="1" w:styleId="Heading3Char">
    <w:name w:val="Heading 3 Char"/>
    <w:link w:val="Heading3"/>
    <w:locked/>
    <w:rsid w:val="00EE0613"/>
    <w:rPr>
      <w:rFonts w:ascii="Arial" w:hAnsi="Arial"/>
      <w:i/>
      <w:snapToGrid w:val="0"/>
    </w:rPr>
  </w:style>
  <w:style w:type="character" w:customStyle="1" w:styleId="Heading4Char">
    <w:name w:val="Heading 4 Char"/>
    <w:link w:val="Heading4"/>
    <w:rsid w:val="00EE0613"/>
    <w:rPr>
      <w:rFonts w:ascii="Arial" w:hAnsi="Arial"/>
      <w:i/>
    </w:rPr>
  </w:style>
  <w:style w:type="character" w:customStyle="1" w:styleId="Heading5Char">
    <w:name w:val="Heading 5 Char"/>
    <w:link w:val="Heading5"/>
    <w:rsid w:val="00F046AC"/>
    <w:rPr>
      <w:rFonts w:ascii="Arial" w:hAnsi="Arial"/>
      <w:sz w:val="18"/>
      <w:szCs w:val="18"/>
    </w:rPr>
  </w:style>
  <w:style w:type="character" w:customStyle="1" w:styleId="Heading6Char">
    <w:name w:val="Heading 6 Char"/>
    <w:basedOn w:val="DefaultParagraphFont"/>
    <w:link w:val="Heading6"/>
    <w:rsid w:val="00F046AC"/>
    <w:rPr>
      <w:rFonts w:ascii="Arial" w:hAnsi="Arial"/>
      <w:lang w:val="es-ES_tradnl"/>
    </w:rPr>
  </w:style>
  <w:style w:type="character" w:customStyle="1" w:styleId="Heading7Char">
    <w:name w:val="Heading 7 Char"/>
    <w:basedOn w:val="DefaultParagraphFont"/>
    <w:link w:val="Heading7"/>
    <w:rsid w:val="00F046AC"/>
    <w:rPr>
      <w:rFonts w:ascii="Arial" w:hAnsi="Arial"/>
      <w:szCs w:val="24"/>
    </w:rPr>
  </w:style>
  <w:style w:type="character" w:customStyle="1" w:styleId="Heading8Char">
    <w:name w:val="Heading 8 Char"/>
    <w:basedOn w:val="DefaultParagraphFont"/>
    <w:link w:val="Heading8"/>
    <w:rsid w:val="00F046AC"/>
    <w:rPr>
      <w:rFonts w:ascii="Arial" w:hAnsi="Arial"/>
      <w:u w:val="single"/>
    </w:rPr>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uiPriority w:val="99"/>
    <w:rsid w:val="00F046AC"/>
    <w:rPr>
      <w:rFonts w:ascii="Arial" w:hAnsi="Arial"/>
      <w:lang w:val="fr-FR"/>
    </w:rPr>
  </w:style>
  <w:style w:type="paragraph" w:styleId="Footer">
    <w:name w:val="footer"/>
    <w:aliases w:val="doc_path_name"/>
    <w:link w:val="FooterChar"/>
    <w:autoRedefine/>
    <w:rsid w:val="00831CDA"/>
    <w:pPr>
      <w:jc w:val="right"/>
    </w:pPr>
    <w:rPr>
      <w:rFonts w:ascii="Arial" w:hAnsi="Arial"/>
      <w:sz w:val="22"/>
    </w:rPr>
  </w:style>
  <w:style w:type="character" w:customStyle="1" w:styleId="FooterChar">
    <w:name w:val="Footer Char"/>
    <w:aliases w:val="doc_path_name Char"/>
    <w:link w:val="Footer"/>
    <w:rsid w:val="00831CDA"/>
    <w:rPr>
      <w:rFonts w:ascii="Arial" w:hAnsi="Arial"/>
      <w:sz w:val="22"/>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qFormat/>
    <w:rsid w:val="0033507D"/>
    <w:pPr>
      <w:tabs>
        <w:tab w:val="left" w:pos="5387"/>
      </w:tabs>
      <w:ind w:left="4820"/>
    </w:pPr>
    <w:rPr>
      <w:i/>
    </w:rPr>
  </w:style>
  <w:style w:type="character" w:customStyle="1" w:styleId="DecisionParagraphsChar">
    <w:name w:val="DecisionParagraphs Char"/>
    <w:link w:val="DecisionParagraphs"/>
    <w:rsid w:val="00F046AC"/>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046AC"/>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F046AC"/>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F046AC"/>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F046AC"/>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F046A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F046AC"/>
    <w:pPr>
      <w:tabs>
        <w:tab w:val="decimal" w:pos="907"/>
        <w:tab w:val="left" w:pos="1077"/>
      </w:tabs>
    </w:pPr>
    <w:rPr>
      <w:rFonts w:ascii="Times New Roman" w:eastAsia="MS Mincho" w:hAnsi="Times New Roman"/>
      <w:sz w:val="24"/>
    </w:rPr>
  </w:style>
  <w:style w:type="paragraph" w:customStyle="1" w:styleId="n">
    <w:name w:val="n"/>
    <w:basedOn w:val="Header"/>
    <w:rsid w:val="00F046AC"/>
    <w:rPr>
      <w:rFonts w:ascii="Times New Roman" w:hAnsi="Times New Roman"/>
      <w:sz w:val="24"/>
    </w:rPr>
  </w:style>
  <w:style w:type="paragraph" w:customStyle="1" w:styleId="Normalt">
    <w:name w:val="Normalt"/>
    <w:basedOn w:val="Normal"/>
    <w:rsid w:val="00F046AC"/>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F046AC"/>
    <w:pPr>
      <w:keepNext/>
    </w:pPr>
    <w:rPr>
      <w:b/>
      <w:bCs/>
    </w:rPr>
  </w:style>
  <w:style w:type="paragraph" w:styleId="NormalWeb">
    <w:name w:val="Normal (Web)"/>
    <w:basedOn w:val="Normal"/>
    <w:rsid w:val="00F046AC"/>
    <w:pPr>
      <w:spacing w:before="100" w:beforeAutospacing="1" w:after="100" w:afterAutospacing="1"/>
      <w:jc w:val="left"/>
    </w:pPr>
    <w:rPr>
      <w:szCs w:val="24"/>
    </w:rPr>
  </w:style>
  <w:style w:type="paragraph" w:customStyle="1" w:styleId="pdflink">
    <w:name w:val="pdflink"/>
    <w:basedOn w:val="Normal"/>
    <w:next w:val="Normal"/>
    <w:rsid w:val="00F046AC"/>
    <w:rPr>
      <w:color w:val="800000"/>
      <w:u w:val="words"/>
    </w:rPr>
  </w:style>
  <w:style w:type="paragraph" w:customStyle="1" w:styleId="Draft">
    <w:name w:val="Draft"/>
    <w:basedOn w:val="Normal"/>
    <w:next w:val="preparedby"/>
    <w:rsid w:val="00F046AC"/>
    <w:pPr>
      <w:spacing w:before="720" w:after="480"/>
      <w:jc w:val="center"/>
    </w:pPr>
    <w:rPr>
      <w:caps/>
      <w:sz w:val="28"/>
    </w:rPr>
  </w:style>
  <w:style w:type="paragraph" w:customStyle="1" w:styleId="tqparabox">
    <w:name w:val="tqparabox"/>
    <w:basedOn w:val="Normal"/>
    <w:rsid w:val="00F046AC"/>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F046AC"/>
    <w:pPr>
      <w:ind w:left="567"/>
    </w:pPr>
    <w:rPr>
      <w:lang w:val="es-ES_tradnl"/>
    </w:rPr>
  </w:style>
  <w:style w:type="character" w:customStyle="1" w:styleId="BodyTextIndentChar">
    <w:name w:val="Body Text Indent Char"/>
    <w:basedOn w:val="DefaultParagraphFont"/>
    <w:link w:val="BodyTextIndent"/>
    <w:rsid w:val="00F046AC"/>
    <w:rPr>
      <w:rFonts w:ascii="Arial" w:hAnsi="Arial"/>
      <w:lang w:val="es-ES_tradnl"/>
    </w:rPr>
  </w:style>
  <w:style w:type="paragraph" w:customStyle="1" w:styleId="twpcheck">
    <w:name w:val="twpcheck"/>
    <w:basedOn w:val="Normal"/>
    <w:rsid w:val="00F046AC"/>
    <w:pPr>
      <w:spacing w:before="80" w:after="80"/>
      <w:jc w:val="left"/>
    </w:pPr>
    <w:rPr>
      <w:rFonts w:cs="Arial"/>
      <w:snapToGrid w:val="0"/>
      <w:sz w:val="16"/>
      <w:szCs w:val="16"/>
    </w:rPr>
  </w:style>
  <w:style w:type="paragraph" w:customStyle="1" w:styleId="DecisionInvitingPara">
    <w:name w:val="Decision Inviting Para."/>
    <w:basedOn w:val="Normal"/>
    <w:rsid w:val="00F046AC"/>
    <w:pPr>
      <w:ind w:left="4536"/>
    </w:pPr>
    <w:rPr>
      <w:i/>
      <w:lang w:val="es-ES_tradnl"/>
    </w:rPr>
  </w:style>
  <w:style w:type="paragraph" w:customStyle="1" w:styleId="Enttepair">
    <w:name w:val="Entête_pair"/>
    <w:basedOn w:val="Normal"/>
    <w:next w:val="Normal"/>
    <w:rsid w:val="00F046AC"/>
    <w:pPr>
      <w:pBdr>
        <w:bottom w:val="single" w:sz="4" w:space="1" w:color="auto"/>
      </w:pBdr>
      <w:jc w:val="left"/>
    </w:pPr>
    <w:rPr>
      <w:szCs w:val="24"/>
    </w:rPr>
  </w:style>
  <w:style w:type="paragraph" w:customStyle="1" w:styleId="Entteimpair">
    <w:name w:val="Entête_impair"/>
    <w:basedOn w:val="Normal"/>
    <w:next w:val="Normal"/>
    <w:rsid w:val="00F046AC"/>
    <w:pPr>
      <w:pBdr>
        <w:bottom w:val="single" w:sz="4" w:space="1" w:color="auto"/>
      </w:pBdr>
      <w:jc w:val="right"/>
    </w:pPr>
  </w:style>
  <w:style w:type="paragraph" w:styleId="ListBullet">
    <w:name w:val="List Bullet"/>
    <w:basedOn w:val="Normal"/>
    <w:autoRedefine/>
    <w:rsid w:val="00F046AC"/>
    <w:pPr>
      <w:tabs>
        <w:tab w:val="num" w:pos="360"/>
      </w:tabs>
      <w:ind w:left="360" w:hanging="360"/>
    </w:pPr>
    <w:rPr>
      <w:bCs/>
      <w:szCs w:val="24"/>
      <w:lang w:val="es-ES" w:eastAsia="zh-CN"/>
    </w:rPr>
  </w:style>
  <w:style w:type="character" w:styleId="FollowedHyperlink">
    <w:name w:val="FollowedHyperlink"/>
    <w:rsid w:val="00F046AC"/>
    <w:rPr>
      <w:color w:val="606420"/>
      <w:u w:val="single"/>
    </w:rPr>
  </w:style>
  <w:style w:type="paragraph" w:styleId="BlockText">
    <w:name w:val="Block Text"/>
    <w:basedOn w:val="Normal"/>
    <w:rsid w:val="00F046AC"/>
    <w:pPr>
      <w:ind w:left="567" w:right="566"/>
    </w:pPr>
    <w:rPr>
      <w:sz w:val="22"/>
    </w:rPr>
  </w:style>
  <w:style w:type="paragraph" w:styleId="CommentText">
    <w:name w:val="annotation text"/>
    <w:basedOn w:val="Normal"/>
    <w:link w:val="CommentTextChar"/>
    <w:uiPriority w:val="99"/>
    <w:rsid w:val="00F046AC"/>
    <w:rPr>
      <w:sz w:val="22"/>
      <w:lang w:val="es-ES_tradnl"/>
    </w:rPr>
  </w:style>
  <w:style w:type="character" w:customStyle="1" w:styleId="CommentTextChar">
    <w:name w:val="Comment Text Char"/>
    <w:basedOn w:val="DefaultParagraphFont"/>
    <w:link w:val="CommentText"/>
    <w:uiPriority w:val="99"/>
    <w:rsid w:val="00F046AC"/>
    <w:rPr>
      <w:rFonts w:ascii="Arial" w:hAnsi="Arial"/>
      <w:sz w:val="22"/>
      <w:lang w:val="es-ES_tradnl"/>
    </w:rPr>
  </w:style>
  <w:style w:type="paragraph" w:customStyle="1" w:styleId="Committee">
    <w:name w:val="Committee"/>
    <w:basedOn w:val="Title"/>
    <w:rsid w:val="00F046AC"/>
    <w:rPr>
      <w:caps w:val="0"/>
    </w:rPr>
  </w:style>
  <w:style w:type="paragraph" w:customStyle="1" w:styleId="TitleofSection">
    <w:name w:val="Title of Section"/>
    <w:basedOn w:val="TitleofDoc"/>
    <w:rsid w:val="00F046AC"/>
    <w:pPr>
      <w:spacing w:before="120" w:after="120"/>
    </w:pPr>
    <w:rPr>
      <w:b/>
      <w:caps w:val="0"/>
      <w:lang w:eastAsia="de-DE"/>
    </w:rPr>
  </w:style>
  <w:style w:type="paragraph" w:customStyle="1" w:styleId="TOCAnnex">
    <w:name w:val="TOC Annex"/>
    <w:basedOn w:val="Normal"/>
    <w:rsid w:val="00F046AC"/>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F046AC"/>
    <w:rPr>
      <w:rFonts w:ascii="Courier New" w:hAnsi="Courier New" w:cs="Courier New"/>
      <w:lang w:eastAsia="fr-FR"/>
    </w:rPr>
  </w:style>
  <w:style w:type="character" w:customStyle="1" w:styleId="PlainTextChar">
    <w:name w:val="Plain Text Char"/>
    <w:basedOn w:val="DefaultParagraphFont"/>
    <w:link w:val="PlainText"/>
    <w:rsid w:val="00F046AC"/>
    <w:rPr>
      <w:rFonts w:ascii="Courier New" w:hAnsi="Courier New" w:cs="Courier New"/>
      <w:lang w:eastAsia="fr-FR"/>
    </w:rPr>
  </w:style>
  <w:style w:type="paragraph" w:customStyle="1" w:styleId="Default">
    <w:name w:val="Default"/>
    <w:basedOn w:val="Normal"/>
    <w:rsid w:val="00F046AC"/>
    <w:pPr>
      <w:jc w:val="left"/>
    </w:pPr>
    <w:rPr>
      <w:rFonts w:eastAsia="SimSun" w:cs="Arial"/>
      <w:color w:val="000000"/>
      <w:sz w:val="24"/>
      <w:szCs w:val="24"/>
    </w:rPr>
  </w:style>
  <w:style w:type="paragraph" w:customStyle="1" w:styleId="tgcharnumber">
    <w:name w:val="tg_char_number"/>
    <w:basedOn w:val="Normal"/>
    <w:rsid w:val="00F046AC"/>
    <w:pPr>
      <w:keepNext/>
      <w:spacing w:before="80" w:after="80"/>
      <w:jc w:val="center"/>
    </w:pPr>
    <w:rPr>
      <w:b/>
      <w:sz w:val="16"/>
    </w:rPr>
  </w:style>
  <w:style w:type="paragraph" w:customStyle="1" w:styleId="tgchartitle">
    <w:name w:val="tg_char_title"/>
    <w:basedOn w:val="Normal"/>
    <w:rsid w:val="00F046AC"/>
    <w:pPr>
      <w:spacing w:before="80" w:after="80"/>
      <w:jc w:val="left"/>
    </w:pPr>
    <w:rPr>
      <w:b/>
      <w:sz w:val="16"/>
    </w:rPr>
  </w:style>
  <w:style w:type="paragraph" w:customStyle="1" w:styleId="tgchartext">
    <w:name w:val="tg_char_text"/>
    <w:basedOn w:val="Normal"/>
    <w:rsid w:val="00F046AC"/>
    <w:pPr>
      <w:spacing w:before="80" w:after="80"/>
      <w:jc w:val="left"/>
    </w:pPr>
    <w:rPr>
      <w:sz w:val="16"/>
    </w:rPr>
  </w:style>
  <w:style w:type="paragraph" w:styleId="ListParagraph">
    <w:name w:val="List Paragraph"/>
    <w:basedOn w:val="Normal"/>
    <w:qFormat/>
    <w:rsid w:val="00F046AC"/>
    <w:pPr>
      <w:ind w:left="720"/>
      <w:contextualSpacing/>
    </w:pPr>
  </w:style>
  <w:style w:type="paragraph" w:customStyle="1" w:styleId="dec">
    <w:name w:val="dec"/>
    <w:basedOn w:val="Normal"/>
    <w:link w:val="decChar"/>
    <w:qFormat/>
    <w:rsid w:val="00F046AC"/>
    <w:pPr>
      <w:ind w:left="4536"/>
    </w:pPr>
    <w:rPr>
      <w:i/>
      <w:spacing w:val="-2"/>
    </w:rPr>
  </w:style>
  <w:style w:type="character" w:customStyle="1" w:styleId="decChar">
    <w:name w:val="dec Char"/>
    <w:basedOn w:val="DefaultParagraphFont"/>
    <w:link w:val="dec"/>
    <w:rsid w:val="00F046AC"/>
    <w:rPr>
      <w:rFonts w:ascii="Arial" w:hAnsi="Arial"/>
      <w:i/>
      <w:spacing w:val="-2"/>
    </w:rPr>
  </w:style>
  <w:style w:type="paragraph" w:customStyle="1" w:styleId="EndOfDoc0">
    <w:name w:val="EndOfDoc"/>
    <w:basedOn w:val="Normal"/>
    <w:rsid w:val="00F046AC"/>
    <w:pPr>
      <w:ind w:left="4536"/>
      <w:jc w:val="center"/>
    </w:pPr>
    <w:rPr>
      <w:rFonts w:ascii="Times New Roman" w:hAnsi="Times New Roman"/>
      <w:sz w:val="24"/>
    </w:rPr>
  </w:style>
  <w:style w:type="paragraph" w:customStyle="1" w:styleId="decisionpara">
    <w:name w:val="decision para"/>
    <w:basedOn w:val="Normal"/>
    <w:rsid w:val="00F046AC"/>
    <w:pPr>
      <w:spacing w:line="240" w:lineRule="atLeast"/>
      <w:ind w:left="4536"/>
      <w:outlineLvl w:val="0"/>
    </w:pPr>
    <w:rPr>
      <w:rFonts w:ascii="Times New Roman" w:hAnsi="Times New Roman"/>
      <w:i/>
      <w:sz w:val="24"/>
    </w:rPr>
  </w:style>
  <w:style w:type="paragraph" w:styleId="TOC6">
    <w:name w:val="toc 6"/>
    <w:basedOn w:val="Normal"/>
    <w:next w:val="Normal"/>
    <w:autoRedefine/>
    <w:rsid w:val="00F046AC"/>
    <w:pPr>
      <w:ind w:left="1200"/>
    </w:pPr>
  </w:style>
  <w:style w:type="paragraph" w:styleId="E-mailSignature">
    <w:name w:val="E-mail Signature"/>
    <w:basedOn w:val="Normal"/>
    <w:link w:val="E-mailSignatureChar"/>
    <w:rsid w:val="00F046AC"/>
  </w:style>
  <w:style w:type="character" w:customStyle="1" w:styleId="E-mailSignatureChar">
    <w:name w:val="E-mail Signature Char"/>
    <w:basedOn w:val="DefaultParagraphFont"/>
    <w:link w:val="E-mailSignature"/>
    <w:rsid w:val="00F046AC"/>
    <w:rPr>
      <w:rFonts w:ascii="Arial" w:hAnsi="Arial"/>
    </w:rPr>
  </w:style>
  <w:style w:type="character" w:styleId="Emphasis">
    <w:name w:val="Emphasis"/>
    <w:basedOn w:val="DefaultParagraphFont"/>
    <w:qFormat/>
    <w:rsid w:val="00F046AC"/>
    <w:rPr>
      <w:i/>
      <w:iCs/>
    </w:rPr>
  </w:style>
  <w:style w:type="paragraph" w:styleId="EnvelopeAddress">
    <w:name w:val="envelope address"/>
    <w:basedOn w:val="Normal"/>
    <w:rsid w:val="00F046AC"/>
    <w:pPr>
      <w:framePr w:w="7920" w:h="1980" w:hRule="exact" w:hSpace="180" w:wrap="auto" w:hAnchor="page" w:xAlign="center" w:yAlign="bottom"/>
      <w:ind w:left="2880"/>
    </w:pPr>
    <w:rPr>
      <w:rFonts w:cs="Arial"/>
      <w:szCs w:val="24"/>
    </w:rPr>
  </w:style>
  <w:style w:type="paragraph" w:styleId="EnvelopeReturn">
    <w:name w:val="envelope return"/>
    <w:basedOn w:val="Normal"/>
    <w:rsid w:val="00F046AC"/>
    <w:rPr>
      <w:rFonts w:cs="Arial"/>
    </w:rPr>
  </w:style>
  <w:style w:type="character" w:styleId="HTMLAcronym">
    <w:name w:val="HTML Acronym"/>
    <w:basedOn w:val="DefaultParagraphFont"/>
    <w:rsid w:val="00F046AC"/>
  </w:style>
  <w:style w:type="paragraph" w:styleId="HTMLAddress">
    <w:name w:val="HTML Address"/>
    <w:basedOn w:val="Normal"/>
    <w:link w:val="HTMLAddressChar"/>
    <w:rsid w:val="00F046AC"/>
    <w:rPr>
      <w:i/>
      <w:iCs/>
    </w:rPr>
  </w:style>
  <w:style w:type="character" w:customStyle="1" w:styleId="HTMLAddressChar">
    <w:name w:val="HTML Address Char"/>
    <w:basedOn w:val="DefaultParagraphFont"/>
    <w:link w:val="HTMLAddress"/>
    <w:rsid w:val="00F046AC"/>
    <w:rPr>
      <w:rFonts w:ascii="Arial" w:hAnsi="Arial"/>
      <w:i/>
      <w:iCs/>
    </w:rPr>
  </w:style>
  <w:style w:type="character" w:styleId="HTMLCite">
    <w:name w:val="HTML Cite"/>
    <w:basedOn w:val="DefaultParagraphFont"/>
    <w:rsid w:val="00F046AC"/>
    <w:rPr>
      <w:i/>
      <w:iCs/>
    </w:rPr>
  </w:style>
  <w:style w:type="character" w:styleId="HTMLCode">
    <w:name w:val="HTML Code"/>
    <w:basedOn w:val="DefaultParagraphFont"/>
    <w:rsid w:val="00F046AC"/>
    <w:rPr>
      <w:rFonts w:ascii="Courier New" w:hAnsi="Courier New" w:cs="Courier New"/>
      <w:sz w:val="20"/>
      <w:szCs w:val="20"/>
    </w:rPr>
  </w:style>
  <w:style w:type="character" w:styleId="HTMLDefinition">
    <w:name w:val="HTML Definition"/>
    <w:basedOn w:val="DefaultParagraphFont"/>
    <w:rsid w:val="00F046AC"/>
    <w:rPr>
      <w:i/>
      <w:iCs/>
    </w:rPr>
  </w:style>
  <w:style w:type="character" w:styleId="HTMLKeyboard">
    <w:name w:val="HTML Keyboard"/>
    <w:basedOn w:val="DefaultParagraphFont"/>
    <w:rsid w:val="00F046AC"/>
    <w:rPr>
      <w:rFonts w:ascii="Courier New" w:hAnsi="Courier New" w:cs="Courier New"/>
      <w:sz w:val="20"/>
      <w:szCs w:val="20"/>
    </w:rPr>
  </w:style>
  <w:style w:type="paragraph" w:styleId="HTMLPreformatted">
    <w:name w:val="HTML Preformatted"/>
    <w:basedOn w:val="Normal"/>
    <w:link w:val="HTMLPreformattedChar"/>
    <w:rsid w:val="00F046AC"/>
    <w:rPr>
      <w:rFonts w:ascii="Courier New" w:hAnsi="Courier New" w:cs="Courier New"/>
    </w:rPr>
  </w:style>
  <w:style w:type="character" w:customStyle="1" w:styleId="HTMLPreformattedChar">
    <w:name w:val="HTML Preformatted Char"/>
    <w:basedOn w:val="DefaultParagraphFont"/>
    <w:link w:val="HTMLPreformatted"/>
    <w:rsid w:val="00F046AC"/>
    <w:rPr>
      <w:rFonts w:ascii="Courier New" w:hAnsi="Courier New" w:cs="Courier New"/>
    </w:rPr>
  </w:style>
  <w:style w:type="character" w:styleId="HTMLSample">
    <w:name w:val="HTML Sample"/>
    <w:basedOn w:val="DefaultParagraphFont"/>
    <w:rsid w:val="00F046AC"/>
    <w:rPr>
      <w:rFonts w:ascii="Courier New" w:hAnsi="Courier New" w:cs="Courier New"/>
    </w:rPr>
  </w:style>
  <w:style w:type="character" w:styleId="HTMLTypewriter">
    <w:name w:val="HTML Typewriter"/>
    <w:basedOn w:val="DefaultParagraphFont"/>
    <w:rsid w:val="00F046AC"/>
    <w:rPr>
      <w:rFonts w:ascii="Courier New" w:hAnsi="Courier New" w:cs="Courier New"/>
      <w:sz w:val="20"/>
      <w:szCs w:val="20"/>
    </w:rPr>
  </w:style>
  <w:style w:type="character" w:styleId="HTMLVariable">
    <w:name w:val="HTML Variable"/>
    <w:basedOn w:val="DefaultParagraphFont"/>
    <w:rsid w:val="00F046AC"/>
    <w:rPr>
      <w:i/>
      <w:iCs/>
    </w:rPr>
  </w:style>
  <w:style w:type="character" w:styleId="LineNumber">
    <w:name w:val="line number"/>
    <w:basedOn w:val="DefaultParagraphFont"/>
    <w:rsid w:val="00F046AC"/>
  </w:style>
  <w:style w:type="paragraph" w:styleId="List">
    <w:name w:val="List"/>
    <w:basedOn w:val="Normal"/>
    <w:rsid w:val="00F046AC"/>
    <w:pPr>
      <w:ind w:left="360" w:hanging="360"/>
    </w:pPr>
  </w:style>
  <w:style w:type="paragraph" w:styleId="List2">
    <w:name w:val="List 2"/>
    <w:basedOn w:val="Normal"/>
    <w:rsid w:val="00F046AC"/>
    <w:pPr>
      <w:ind w:left="720" w:hanging="360"/>
    </w:pPr>
  </w:style>
  <w:style w:type="paragraph" w:styleId="List3">
    <w:name w:val="List 3"/>
    <w:basedOn w:val="Normal"/>
    <w:rsid w:val="00F046AC"/>
    <w:pPr>
      <w:ind w:left="1080" w:hanging="360"/>
    </w:pPr>
  </w:style>
  <w:style w:type="paragraph" w:styleId="List4">
    <w:name w:val="List 4"/>
    <w:basedOn w:val="Normal"/>
    <w:rsid w:val="00F046AC"/>
    <w:pPr>
      <w:ind w:left="1440" w:hanging="360"/>
    </w:pPr>
  </w:style>
  <w:style w:type="paragraph" w:styleId="List5">
    <w:name w:val="List 5"/>
    <w:basedOn w:val="Normal"/>
    <w:rsid w:val="00F046AC"/>
    <w:pPr>
      <w:ind w:left="1800" w:hanging="360"/>
    </w:pPr>
  </w:style>
  <w:style w:type="paragraph" w:styleId="ListBullet2">
    <w:name w:val="List Bullet 2"/>
    <w:basedOn w:val="Normal"/>
    <w:rsid w:val="00F046AC"/>
    <w:pPr>
      <w:tabs>
        <w:tab w:val="num" w:pos="720"/>
      </w:tabs>
      <w:ind w:left="720" w:hanging="360"/>
    </w:pPr>
  </w:style>
  <w:style w:type="paragraph" w:styleId="ListBullet3">
    <w:name w:val="List Bullet 3"/>
    <w:basedOn w:val="Normal"/>
    <w:rsid w:val="00F046AC"/>
    <w:pPr>
      <w:tabs>
        <w:tab w:val="num" w:pos="1080"/>
      </w:tabs>
      <w:ind w:left="1080" w:hanging="360"/>
    </w:pPr>
  </w:style>
  <w:style w:type="paragraph" w:styleId="ListBullet4">
    <w:name w:val="List Bullet 4"/>
    <w:basedOn w:val="Normal"/>
    <w:rsid w:val="00F046AC"/>
    <w:pPr>
      <w:tabs>
        <w:tab w:val="num" w:pos="1440"/>
      </w:tabs>
      <w:ind w:left="1440" w:hanging="360"/>
    </w:pPr>
  </w:style>
  <w:style w:type="paragraph" w:styleId="ListBullet5">
    <w:name w:val="List Bullet 5"/>
    <w:basedOn w:val="Normal"/>
    <w:rsid w:val="00F046AC"/>
    <w:pPr>
      <w:tabs>
        <w:tab w:val="num" w:pos="1800"/>
      </w:tabs>
      <w:ind w:left="1800" w:hanging="360"/>
    </w:pPr>
  </w:style>
  <w:style w:type="paragraph" w:styleId="ListContinue">
    <w:name w:val="List Continue"/>
    <w:basedOn w:val="Normal"/>
    <w:rsid w:val="00F046AC"/>
    <w:pPr>
      <w:spacing w:after="120"/>
      <w:ind w:left="360"/>
    </w:pPr>
  </w:style>
  <w:style w:type="paragraph" w:styleId="ListContinue2">
    <w:name w:val="List Continue 2"/>
    <w:basedOn w:val="Normal"/>
    <w:rsid w:val="00F046AC"/>
    <w:pPr>
      <w:spacing w:after="120"/>
      <w:ind w:left="720"/>
    </w:pPr>
  </w:style>
  <w:style w:type="paragraph" w:styleId="ListContinue3">
    <w:name w:val="List Continue 3"/>
    <w:basedOn w:val="Normal"/>
    <w:rsid w:val="00F046AC"/>
    <w:pPr>
      <w:spacing w:after="120"/>
      <w:ind w:left="1080"/>
    </w:pPr>
  </w:style>
  <w:style w:type="paragraph" w:styleId="ListContinue4">
    <w:name w:val="List Continue 4"/>
    <w:basedOn w:val="Normal"/>
    <w:rsid w:val="00F046AC"/>
    <w:pPr>
      <w:spacing w:after="120"/>
      <w:ind w:left="1440"/>
    </w:pPr>
  </w:style>
  <w:style w:type="paragraph" w:styleId="ListContinue5">
    <w:name w:val="List Continue 5"/>
    <w:basedOn w:val="Normal"/>
    <w:rsid w:val="00F046AC"/>
    <w:pPr>
      <w:spacing w:after="120"/>
      <w:ind w:left="1800"/>
    </w:pPr>
  </w:style>
  <w:style w:type="paragraph" w:styleId="ListNumber">
    <w:name w:val="List Number"/>
    <w:basedOn w:val="Normal"/>
    <w:rsid w:val="00F046AC"/>
    <w:pPr>
      <w:tabs>
        <w:tab w:val="num" w:pos="360"/>
      </w:tabs>
      <w:ind w:left="360" w:hanging="360"/>
    </w:pPr>
  </w:style>
  <w:style w:type="paragraph" w:styleId="ListNumber2">
    <w:name w:val="List Number 2"/>
    <w:basedOn w:val="Normal"/>
    <w:rsid w:val="00F046AC"/>
    <w:pPr>
      <w:tabs>
        <w:tab w:val="num" w:pos="720"/>
      </w:tabs>
      <w:ind w:left="720" w:hanging="360"/>
    </w:pPr>
  </w:style>
  <w:style w:type="paragraph" w:styleId="ListNumber3">
    <w:name w:val="List Number 3"/>
    <w:basedOn w:val="Normal"/>
    <w:rsid w:val="00F046AC"/>
    <w:pPr>
      <w:tabs>
        <w:tab w:val="num" w:pos="1080"/>
      </w:tabs>
      <w:ind w:left="1080" w:hanging="360"/>
    </w:pPr>
  </w:style>
  <w:style w:type="paragraph" w:styleId="ListNumber4">
    <w:name w:val="List Number 4"/>
    <w:basedOn w:val="Normal"/>
    <w:rsid w:val="00F046AC"/>
    <w:pPr>
      <w:tabs>
        <w:tab w:val="num" w:pos="1440"/>
      </w:tabs>
      <w:ind w:left="1440" w:hanging="360"/>
    </w:pPr>
  </w:style>
  <w:style w:type="paragraph" w:styleId="ListNumber5">
    <w:name w:val="List Number 5"/>
    <w:basedOn w:val="Normal"/>
    <w:rsid w:val="00F046AC"/>
    <w:pPr>
      <w:tabs>
        <w:tab w:val="num" w:pos="1800"/>
      </w:tabs>
      <w:ind w:left="1800" w:hanging="360"/>
    </w:pPr>
  </w:style>
  <w:style w:type="paragraph" w:styleId="MessageHeader">
    <w:name w:val="Message Header"/>
    <w:basedOn w:val="Normal"/>
    <w:link w:val="MessageHeaderChar"/>
    <w:rsid w:val="00F046A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046AC"/>
    <w:rPr>
      <w:rFonts w:ascii="Arial" w:hAnsi="Arial" w:cs="Arial"/>
      <w:szCs w:val="24"/>
      <w:shd w:val="pct20" w:color="auto" w:fill="auto"/>
    </w:rPr>
  </w:style>
  <w:style w:type="paragraph" w:styleId="NoteHeading">
    <w:name w:val="Note Heading"/>
    <w:basedOn w:val="Normal"/>
    <w:next w:val="Normal"/>
    <w:link w:val="NoteHeadingChar"/>
    <w:rsid w:val="00F046AC"/>
  </w:style>
  <w:style w:type="character" w:customStyle="1" w:styleId="NoteHeadingChar">
    <w:name w:val="Note Heading Char"/>
    <w:basedOn w:val="DefaultParagraphFont"/>
    <w:link w:val="NoteHeading"/>
    <w:rsid w:val="00F046AC"/>
    <w:rPr>
      <w:rFonts w:ascii="Arial" w:hAnsi="Arial"/>
    </w:rPr>
  </w:style>
  <w:style w:type="paragraph" w:styleId="Salutation">
    <w:name w:val="Salutation"/>
    <w:basedOn w:val="Normal"/>
    <w:next w:val="Normal"/>
    <w:link w:val="SalutationChar"/>
    <w:rsid w:val="00F046AC"/>
  </w:style>
  <w:style w:type="character" w:customStyle="1" w:styleId="SalutationChar">
    <w:name w:val="Salutation Char"/>
    <w:basedOn w:val="DefaultParagraphFont"/>
    <w:link w:val="Salutation"/>
    <w:rsid w:val="00F046AC"/>
    <w:rPr>
      <w:rFonts w:ascii="Arial" w:hAnsi="Arial"/>
    </w:rPr>
  </w:style>
  <w:style w:type="character" w:styleId="Strong">
    <w:name w:val="Strong"/>
    <w:basedOn w:val="DefaultParagraphFont"/>
    <w:qFormat/>
    <w:rsid w:val="00F046AC"/>
    <w:rPr>
      <w:b/>
      <w:bCs/>
    </w:rPr>
  </w:style>
  <w:style w:type="paragraph" w:styleId="Subtitle">
    <w:name w:val="Subtitle"/>
    <w:basedOn w:val="Normal"/>
    <w:link w:val="SubtitleChar"/>
    <w:qFormat/>
    <w:rsid w:val="00F046AC"/>
    <w:pPr>
      <w:spacing w:after="60"/>
      <w:jc w:val="center"/>
      <w:outlineLvl w:val="1"/>
    </w:pPr>
    <w:rPr>
      <w:rFonts w:cs="Arial"/>
      <w:szCs w:val="24"/>
    </w:rPr>
  </w:style>
  <w:style w:type="character" w:customStyle="1" w:styleId="SubtitleChar">
    <w:name w:val="Subtitle Char"/>
    <w:basedOn w:val="DefaultParagraphFont"/>
    <w:link w:val="Subtitle"/>
    <w:rsid w:val="00F046AC"/>
    <w:rPr>
      <w:rFonts w:ascii="Arial" w:hAnsi="Arial" w:cs="Arial"/>
      <w:szCs w:val="24"/>
    </w:rPr>
  </w:style>
  <w:style w:type="table" w:styleId="TableSimple1">
    <w:name w:val="Table Simple 1"/>
    <w:basedOn w:val="TableNormal"/>
    <w:rsid w:val="00F046A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rsid w:val="00F046AC"/>
    <w:pPr>
      <w:ind w:left="1440"/>
    </w:pPr>
  </w:style>
  <w:style w:type="paragraph" w:styleId="TOC8">
    <w:name w:val="toc 8"/>
    <w:basedOn w:val="Normal"/>
    <w:next w:val="Normal"/>
    <w:autoRedefine/>
    <w:rsid w:val="00F046AC"/>
    <w:pPr>
      <w:ind w:left="1680"/>
    </w:pPr>
  </w:style>
  <w:style w:type="paragraph" w:styleId="TOC9">
    <w:name w:val="toc 9"/>
    <w:basedOn w:val="Normal"/>
    <w:next w:val="Normal"/>
    <w:autoRedefine/>
    <w:rsid w:val="00F046AC"/>
    <w:pPr>
      <w:ind w:left="1920"/>
    </w:pPr>
  </w:style>
  <w:style w:type="paragraph" w:styleId="Caption">
    <w:name w:val="caption"/>
    <w:basedOn w:val="Normal"/>
    <w:next w:val="Normal"/>
    <w:qFormat/>
    <w:rsid w:val="00F046AC"/>
    <w:pPr>
      <w:framePr w:w="11102" w:hSpace="181" w:wrap="around" w:vAnchor="page" w:hAnchor="page" w:x="438" w:y="15985" w:anchorLock="1"/>
      <w:jc w:val="center"/>
    </w:pPr>
    <w:rPr>
      <w:b/>
      <w:snapToGrid w:val="0"/>
    </w:rPr>
  </w:style>
  <w:style w:type="character" w:styleId="CommentReference">
    <w:name w:val="annotation reference"/>
    <w:basedOn w:val="DefaultParagraphFont"/>
    <w:uiPriority w:val="99"/>
    <w:rsid w:val="00F046AC"/>
    <w:rPr>
      <w:rFonts w:cs="Times New Roman"/>
      <w:sz w:val="16"/>
      <w:szCs w:val="16"/>
    </w:rPr>
  </w:style>
  <w:style w:type="paragraph" w:styleId="CommentSubject">
    <w:name w:val="annotation subject"/>
    <w:basedOn w:val="CommentText"/>
    <w:next w:val="CommentText"/>
    <w:link w:val="CommentSubjectChar"/>
    <w:rsid w:val="00F046AC"/>
    <w:rPr>
      <w:b/>
      <w:bCs/>
      <w:sz w:val="20"/>
      <w:lang w:val="en-US"/>
    </w:rPr>
  </w:style>
  <w:style w:type="character" w:customStyle="1" w:styleId="CommentSubjectChar">
    <w:name w:val="Comment Subject Char"/>
    <w:basedOn w:val="CommentTextChar"/>
    <w:link w:val="CommentSubject"/>
    <w:rsid w:val="00F046AC"/>
    <w:rPr>
      <w:rFonts w:ascii="Arial" w:hAnsi="Arial"/>
      <w:b/>
      <w:bCs/>
      <w:sz w:val="22"/>
      <w:lang w:val="es-ES_tradnl"/>
    </w:rPr>
  </w:style>
  <w:style w:type="paragraph" w:customStyle="1" w:styleId="Normaltg">
    <w:name w:val="Normaltg"/>
    <w:basedOn w:val="Normal"/>
    <w:link w:val="NormaltgChar"/>
    <w:rsid w:val="00F046AC"/>
    <w:rPr>
      <w:rFonts w:cs="Angsana New"/>
      <w:szCs w:val="24"/>
      <w:lang w:eastAsia="ja-JP" w:bidi="th-TH"/>
    </w:rPr>
  </w:style>
  <w:style w:type="character" w:customStyle="1" w:styleId="NormaltgChar">
    <w:name w:val="Normaltg Char"/>
    <w:link w:val="Normaltg"/>
    <w:rsid w:val="00F046AC"/>
    <w:rPr>
      <w:rFonts w:ascii="Arial" w:hAnsi="Arial" w:cs="Angsana New"/>
      <w:szCs w:val="24"/>
      <w:lang w:eastAsia="ja-JP" w:bidi="th-TH"/>
    </w:rPr>
  </w:style>
  <w:style w:type="paragraph" w:customStyle="1" w:styleId="style10">
    <w:name w:val="style1"/>
    <w:basedOn w:val="Normal"/>
    <w:rsid w:val="00C4342D"/>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034E43"/>
    <w:pPr>
      <w:keepNext/>
      <w:numPr>
        <w:numId w:val="14"/>
      </w:numPr>
      <w:ind w:left="709"/>
      <w:jc w:val="both"/>
      <w:outlineLvl w:val="0"/>
    </w:pPr>
    <w:rPr>
      <w:rFonts w:ascii="Arial" w:hAnsi="Arial"/>
      <w:caps/>
    </w:rPr>
  </w:style>
  <w:style w:type="paragraph" w:styleId="Heading2">
    <w:name w:val="heading 2"/>
    <w:next w:val="Normal"/>
    <w:link w:val="Heading2Char"/>
    <w:autoRedefine/>
    <w:qFormat/>
    <w:rsid w:val="00034E43"/>
    <w:pPr>
      <w:keepNext/>
      <w:jc w:val="both"/>
      <w:outlineLvl w:val="1"/>
    </w:pPr>
    <w:rPr>
      <w:rFonts w:ascii="Arial" w:hAnsi="Arial"/>
      <w:u w:val="single"/>
    </w:rPr>
  </w:style>
  <w:style w:type="paragraph" w:styleId="Heading3">
    <w:name w:val="heading 3"/>
    <w:next w:val="Normal"/>
    <w:link w:val="Heading3Char"/>
    <w:autoRedefine/>
    <w:qFormat/>
    <w:rsid w:val="00EE0613"/>
    <w:pPr>
      <w:keepNext/>
      <w:jc w:val="both"/>
      <w:outlineLvl w:val="2"/>
    </w:pPr>
    <w:rPr>
      <w:rFonts w:ascii="Arial" w:hAnsi="Arial"/>
      <w:i/>
      <w:snapToGrid w:val="0"/>
    </w:rPr>
  </w:style>
  <w:style w:type="paragraph" w:styleId="Heading4">
    <w:name w:val="heading 4"/>
    <w:next w:val="Normal"/>
    <w:link w:val="Heading4Char"/>
    <w:autoRedefine/>
    <w:qFormat/>
    <w:rsid w:val="00EE0613"/>
    <w:pPr>
      <w:keepNext/>
      <w:ind w:left="567"/>
      <w:jc w:val="both"/>
      <w:outlineLvl w:val="3"/>
    </w:pPr>
    <w:rPr>
      <w:rFonts w:ascii="Arial" w:hAnsi="Arial"/>
      <w:i/>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F046AC"/>
    <w:pPr>
      <w:outlineLvl w:val="5"/>
    </w:pPr>
    <w:rPr>
      <w:lang w:val="es-ES_tradnl"/>
    </w:rPr>
  </w:style>
  <w:style w:type="paragraph" w:styleId="Heading7">
    <w:name w:val="heading 7"/>
    <w:basedOn w:val="Normal"/>
    <w:next w:val="Normal"/>
    <w:link w:val="Heading7Char"/>
    <w:qFormat/>
    <w:rsid w:val="00F046AC"/>
    <w:pPr>
      <w:spacing w:before="240" w:after="60"/>
      <w:outlineLvl w:val="6"/>
    </w:pPr>
    <w:rPr>
      <w:szCs w:val="24"/>
    </w:rPr>
  </w:style>
  <w:style w:type="paragraph" w:styleId="Heading8">
    <w:name w:val="heading 8"/>
    <w:basedOn w:val="Normal"/>
    <w:next w:val="Normal"/>
    <w:link w:val="Heading8Char"/>
    <w:qFormat/>
    <w:rsid w:val="00F046AC"/>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34E43"/>
    <w:rPr>
      <w:rFonts w:ascii="Arial" w:hAnsi="Arial"/>
      <w:u w:val="single"/>
    </w:rPr>
  </w:style>
  <w:style w:type="character" w:customStyle="1" w:styleId="Heading3Char">
    <w:name w:val="Heading 3 Char"/>
    <w:link w:val="Heading3"/>
    <w:locked/>
    <w:rsid w:val="00EE0613"/>
    <w:rPr>
      <w:rFonts w:ascii="Arial" w:hAnsi="Arial"/>
      <w:i/>
      <w:snapToGrid w:val="0"/>
    </w:rPr>
  </w:style>
  <w:style w:type="character" w:customStyle="1" w:styleId="Heading4Char">
    <w:name w:val="Heading 4 Char"/>
    <w:link w:val="Heading4"/>
    <w:rsid w:val="00EE0613"/>
    <w:rPr>
      <w:rFonts w:ascii="Arial" w:hAnsi="Arial"/>
      <w:i/>
    </w:rPr>
  </w:style>
  <w:style w:type="character" w:customStyle="1" w:styleId="Heading5Char">
    <w:name w:val="Heading 5 Char"/>
    <w:link w:val="Heading5"/>
    <w:rsid w:val="00F046AC"/>
    <w:rPr>
      <w:rFonts w:ascii="Arial" w:hAnsi="Arial"/>
      <w:sz w:val="18"/>
      <w:szCs w:val="18"/>
    </w:rPr>
  </w:style>
  <w:style w:type="character" w:customStyle="1" w:styleId="Heading6Char">
    <w:name w:val="Heading 6 Char"/>
    <w:basedOn w:val="DefaultParagraphFont"/>
    <w:link w:val="Heading6"/>
    <w:rsid w:val="00F046AC"/>
    <w:rPr>
      <w:rFonts w:ascii="Arial" w:hAnsi="Arial"/>
      <w:lang w:val="es-ES_tradnl"/>
    </w:rPr>
  </w:style>
  <w:style w:type="character" w:customStyle="1" w:styleId="Heading7Char">
    <w:name w:val="Heading 7 Char"/>
    <w:basedOn w:val="DefaultParagraphFont"/>
    <w:link w:val="Heading7"/>
    <w:rsid w:val="00F046AC"/>
    <w:rPr>
      <w:rFonts w:ascii="Arial" w:hAnsi="Arial"/>
      <w:szCs w:val="24"/>
    </w:rPr>
  </w:style>
  <w:style w:type="character" w:customStyle="1" w:styleId="Heading8Char">
    <w:name w:val="Heading 8 Char"/>
    <w:basedOn w:val="DefaultParagraphFont"/>
    <w:link w:val="Heading8"/>
    <w:rsid w:val="00F046AC"/>
    <w:rPr>
      <w:rFonts w:ascii="Arial" w:hAnsi="Arial"/>
      <w:u w:val="single"/>
    </w:rPr>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uiPriority w:val="99"/>
    <w:rsid w:val="00F046AC"/>
    <w:rPr>
      <w:rFonts w:ascii="Arial" w:hAnsi="Arial"/>
      <w:lang w:val="fr-FR"/>
    </w:rPr>
  </w:style>
  <w:style w:type="paragraph" w:styleId="Footer">
    <w:name w:val="footer"/>
    <w:aliases w:val="doc_path_name"/>
    <w:link w:val="FooterChar"/>
    <w:autoRedefine/>
    <w:rsid w:val="00831CDA"/>
    <w:pPr>
      <w:jc w:val="right"/>
    </w:pPr>
    <w:rPr>
      <w:rFonts w:ascii="Arial" w:hAnsi="Arial"/>
      <w:sz w:val="22"/>
    </w:rPr>
  </w:style>
  <w:style w:type="character" w:customStyle="1" w:styleId="FooterChar">
    <w:name w:val="Footer Char"/>
    <w:aliases w:val="doc_path_name Char"/>
    <w:link w:val="Footer"/>
    <w:rsid w:val="00831CDA"/>
    <w:rPr>
      <w:rFonts w:ascii="Arial" w:hAnsi="Arial"/>
      <w:sz w:val="22"/>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link w:val="DecisionParagraphsChar"/>
    <w:qFormat/>
    <w:rsid w:val="0033507D"/>
    <w:pPr>
      <w:tabs>
        <w:tab w:val="left" w:pos="5387"/>
      </w:tabs>
      <w:ind w:left="4820"/>
    </w:pPr>
    <w:rPr>
      <w:i/>
    </w:rPr>
  </w:style>
  <w:style w:type="character" w:customStyle="1" w:styleId="DecisionParagraphsChar">
    <w:name w:val="DecisionParagraphs Char"/>
    <w:link w:val="DecisionParagraphs"/>
    <w:rsid w:val="00F046AC"/>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046AC"/>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F046AC"/>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F046AC"/>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F046AC"/>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F046A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F046AC"/>
    <w:pPr>
      <w:tabs>
        <w:tab w:val="decimal" w:pos="907"/>
        <w:tab w:val="left" w:pos="1077"/>
      </w:tabs>
    </w:pPr>
    <w:rPr>
      <w:rFonts w:ascii="Times New Roman" w:eastAsia="MS Mincho" w:hAnsi="Times New Roman"/>
      <w:sz w:val="24"/>
    </w:rPr>
  </w:style>
  <w:style w:type="paragraph" w:customStyle="1" w:styleId="n">
    <w:name w:val="n"/>
    <w:basedOn w:val="Header"/>
    <w:rsid w:val="00F046AC"/>
    <w:rPr>
      <w:rFonts w:ascii="Times New Roman" w:hAnsi="Times New Roman"/>
      <w:sz w:val="24"/>
    </w:rPr>
  </w:style>
  <w:style w:type="paragraph" w:customStyle="1" w:styleId="Normalt">
    <w:name w:val="Normalt"/>
    <w:basedOn w:val="Normal"/>
    <w:rsid w:val="00F046AC"/>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F046AC"/>
    <w:pPr>
      <w:keepNext/>
    </w:pPr>
    <w:rPr>
      <w:b/>
      <w:bCs/>
    </w:rPr>
  </w:style>
  <w:style w:type="paragraph" w:styleId="NormalWeb">
    <w:name w:val="Normal (Web)"/>
    <w:basedOn w:val="Normal"/>
    <w:rsid w:val="00F046AC"/>
    <w:pPr>
      <w:spacing w:before="100" w:beforeAutospacing="1" w:after="100" w:afterAutospacing="1"/>
      <w:jc w:val="left"/>
    </w:pPr>
    <w:rPr>
      <w:szCs w:val="24"/>
    </w:rPr>
  </w:style>
  <w:style w:type="paragraph" w:customStyle="1" w:styleId="pdflink">
    <w:name w:val="pdflink"/>
    <w:basedOn w:val="Normal"/>
    <w:next w:val="Normal"/>
    <w:rsid w:val="00F046AC"/>
    <w:rPr>
      <w:color w:val="800000"/>
      <w:u w:val="words"/>
    </w:rPr>
  </w:style>
  <w:style w:type="paragraph" w:customStyle="1" w:styleId="Draft">
    <w:name w:val="Draft"/>
    <w:basedOn w:val="Normal"/>
    <w:next w:val="preparedby"/>
    <w:rsid w:val="00F046AC"/>
    <w:pPr>
      <w:spacing w:before="720" w:after="480"/>
      <w:jc w:val="center"/>
    </w:pPr>
    <w:rPr>
      <w:caps/>
      <w:sz w:val="28"/>
    </w:rPr>
  </w:style>
  <w:style w:type="paragraph" w:customStyle="1" w:styleId="tqparabox">
    <w:name w:val="tqparabox"/>
    <w:basedOn w:val="Normal"/>
    <w:rsid w:val="00F046AC"/>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F046AC"/>
    <w:pPr>
      <w:ind w:left="567"/>
    </w:pPr>
    <w:rPr>
      <w:lang w:val="es-ES_tradnl"/>
    </w:rPr>
  </w:style>
  <w:style w:type="character" w:customStyle="1" w:styleId="BodyTextIndentChar">
    <w:name w:val="Body Text Indent Char"/>
    <w:basedOn w:val="DefaultParagraphFont"/>
    <w:link w:val="BodyTextIndent"/>
    <w:rsid w:val="00F046AC"/>
    <w:rPr>
      <w:rFonts w:ascii="Arial" w:hAnsi="Arial"/>
      <w:lang w:val="es-ES_tradnl"/>
    </w:rPr>
  </w:style>
  <w:style w:type="paragraph" w:customStyle="1" w:styleId="twpcheck">
    <w:name w:val="twpcheck"/>
    <w:basedOn w:val="Normal"/>
    <w:rsid w:val="00F046AC"/>
    <w:pPr>
      <w:spacing w:before="80" w:after="80"/>
      <w:jc w:val="left"/>
    </w:pPr>
    <w:rPr>
      <w:rFonts w:cs="Arial"/>
      <w:snapToGrid w:val="0"/>
      <w:sz w:val="16"/>
      <w:szCs w:val="16"/>
    </w:rPr>
  </w:style>
  <w:style w:type="paragraph" w:customStyle="1" w:styleId="DecisionInvitingPara">
    <w:name w:val="Decision Inviting Para."/>
    <w:basedOn w:val="Normal"/>
    <w:rsid w:val="00F046AC"/>
    <w:pPr>
      <w:ind w:left="4536"/>
    </w:pPr>
    <w:rPr>
      <w:i/>
      <w:lang w:val="es-ES_tradnl"/>
    </w:rPr>
  </w:style>
  <w:style w:type="paragraph" w:customStyle="1" w:styleId="Enttepair">
    <w:name w:val="Entête_pair"/>
    <w:basedOn w:val="Normal"/>
    <w:next w:val="Normal"/>
    <w:rsid w:val="00F046AC"/>
    <w:pPr>
      <w:pBdr>
        <w:bottom w:val="single" w:sz="4" w:space="1" w:color="auto"/>
      </w:pBdr>
      <w:jc w:val="left"/>
    </w:pPr>
    <w:rPr>
      <w:szCs w:val="24"/>
    </w:rPr>
  </w:style>
  <w:style w:type="paragraph" w:customStyle="1" w:styleId="Entteimpair">
    <w:name w:val="Entête_impair"/>
    <w:basedOn w:val="Normal"/>
    <w:next w:val="Normal"/>
    <w:rsid w:val="00F046AC"/>
    <w:pPr>
      <w:pBdr>
        <w:bottom w:val="single" w:sz="4" w:space="1" w:color="auto"/>
      </w:pBdr>
      <w:jc w:val="right"/>
    </w:pPr>
  </w:style>
  <w:style w:type="paragraph" w:styleId="ListBullet">
    <w:name w:val="List Bullet"/>
    <w:basedOn w:val="Normal"/>
    <w:autoRedefine/>
    <w:rsid w:val="00F046AC"/>
    <w:pPr>
      <w:tabs>
        <w:tab w:val="num" w:pos="360"/>
      </w:tabs>
      <w:ind w:left="360" w:hanging="360"/>
    </w:pPr>
    <w:rPr>
      <w:bCs/>
      <w:szCs w:val="24"/>
      <w:lang w:val="es-ES" w:eastAsia="zh-CN"/>
    </w:rPr>
  </w:style>
  <w:style w:type="character" w:styleId="FollowedHyperlink">
    <w:name w:val="FollowedHyperlink"/>
    <w:rsid w:val="00F046AC"/>
    <w:rPr>
      <w:color w:val="606420"/>
      <w:u w:val="single"/>
    </w:rPr>
  </w:style>
  <w:style w:type="paragraph" w:styleId="BlockText">
    <w:name w:val="Block Text"/>
    <w:basedOn w:val="Normal"/>
    <w:rsid w:val="00F046AC"/>
    <w:pPr>
      <w:ind w:left="567" w:right="566"/>
    </w:pPr>
    <w:rPr>
      <w:sz w:val="22"/>
    </w:rPr>
  </w:style>
  <w:style w:type="paragraph" w:styleId="CommentText">
    <w:name w:val="annotation text"/>
    <w:basedOn w:val="Normal"/>
    <w:link w:val="CommentTextChar"/>
    <w:uiPriority w:val="99"/>
    <w:rsid w:val="00F046AC"/>
    <w:rPr>
      <w:sz w:val="22"/>
      <w:lang w:val="es-ES_tradnl"/>
    </w:rPr>
  </w:style>
  <w:style w:type="character" w:customStyle="1" w:styleId="CommentTextChar">
    <w:name w:val="Comment Text Char"/>
    <w:basedOn w:val="DefaultParagraphFont"/>
    <w:link w:val="CommentText"/>
    <w:uiPriority w:val="99"/>
    <w:rsid w:val="00F046AC"/>
    <w:rPr>
      <w:rFonts w:ascii="Arial" w:hAnsi="Arial"/>
      <w:sz w:val="22"/>
      <w:lang w:val="es-ES_tradnl"/>
    </w:rPr>
  </w:style>
  <w:style w:type="paragraph" w:customStyle="1" w:styleId="Committee">
    <w:name w:val="Committee"/>
    <w:basedOn w:val="Title"/>
    <w:rsid w:val="00F046AC"/>
    <w:rPr>
      <w:caps w:val="0"/>
    </w:rPr>
  </w:style>
  <w:style w:type="paragraph" w:customStyle="1" w:styleId="TitleofSection">
    <w:name w:val="Title of Section"/>
    <w:basedOn w:val="TitleofDoc"/>
    <w:rsid w:val="00F046AC"/>
    <w:pPr>
      <w:spacing w:before="120" w:after="120"/>
    </w:pPr>
    <w:rPr>
      <w:b/>
      <w:caps w:val="0"/>
      <w:lang w:eastAsia="de-DE"/>
    </w:rPr>
  </w:style>
  <w:style w:type="paragraph" w:customStyle="1" w:styleId="TOCAnnex">
    <w:name w:val="TOC Annex"/>
    <w:basedOn w:val="Normal"/>
    <w:rsid w:val="00F046AC"/>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F046AC"/>
    <w:rPr>
      <w:rFonts w:ascii="Courier New" w:hAnsi="Courier New" w:cs="Courier New"/>
      <w:lang w:eastAsia="fr-FR"/>
    </w:rPr>
  </w:style>
  <w:style w:type="character" w:customStyle="1" w:styleId="PlainTextChar">
    <w:name w:val="Plain Text Char"/>
    <w:basedOn w:val="DefaultParagraphFont"/>
    <w:link w:val="PlainText"/>
    <w:rsid w:val="00F046AC"/>
    <w:rPr>
      <w:rFonts w:ascii="Courier New" w:hAnsi="Courier New" w:cs="Courier New"/>
      <w:lang w:eastAsia="fr-FR"/>
    </w:rPr>
  </w:style>
  <w:style w:type="paragraph" w:customStyle="1" w:styleId="Default">
    <w:name w:val="Default"/>
    <w:basedOn w:val="Normal"/>
    <w:rsid w:val="00F046AC"/>
    <w:pPr>
      <w:jc w:val="left"/>
    </w:pPr>
    <w:rPr>
      <w:rFonts w:eastAsia="SimSun" w:cs="Arial"/>
      <w:color w:val="000000"/>
      <w:sz w:val="24"/>
      <w:szCs w:val="24"/>
    </w:rPr>
  </w:style>
  <w:style w:type="paragraph" w:customStyle="1" w:styleId="tgcharnumber">
    <w:name w:val="tg_char_number"/>
    <w:basedOn w:val="Normal"/>
    <w:rsid w:val="00F046AC"/>
    <w:pPr>
      <w:keepNext/>
      <w:spacing w:before="80" w:after="80"/>
      <w:jc w:val="center"/>
    </w:pPr>
    <w:rPr>
      <w:b/>
      <w:sz w:val="16"/>
    </w:rPr>
  </w:style>
  <w:style w:type="paragraph" w:customStyle="1" w:styleId="tgchartitle">
    <w:name w:val="tg_char_title"/>
    <w:basedOn w:val="Normal"/>
    <w:rsid w:val="00F046AC"/>
    <w:pPr>
      <w:spacing w:before="80" w:after="80"/>
      <w:jc w:val="left"/>
    </w:pPr>
    <w:rPr>
      <w:b/>
      <w:sz w:val="16"/>
    </w:rPr>
  </w:style>
  <w:style w:type="paragraph" w:customStyle="1" w:styleId="tgchartext">
    <w:name w:val="tg_char_text"/>
    <w:basedOn w:val="Normal"/>
    <w:rsid w:val="00F046AC"/>
    <w:pPr>
      <w:spacing w:before="80" w:after="80"/>
      <w:jc w:val="left"/>
    </w:pPr>
    <w:rPr>
      <w:sz w:val="16"/>
    </w:rPr>
  </w:style>
  <w:style w:type="paragraph" w:styleId="ListParagraph">
    <w:name w:val="List Paragraph"/>
    <w:basedOn w:val="Normal"/>
    <w:qFormat/>
    <w:rsid w:val="00F046AC"/>
    <w:pPr>
      <w:ind w:left="720"/>
      <w:contextualSpacing/>
    </w:pPr>
  </w:style>
  <w:style w:type="paragraph" w:customStyle="1" w:styleId="dec">
    <w:name w:val="dec"/>
    <w:basedOn w:val="Normal"/>
    <w:link w:val="decChar"/>
    <w:qFormat/>
    <w:rsid w:val="00F046AC"/>
    <w:pPr>
      <w:ind w:left="4536"/>
    </w:pPr>
    <w:rPr>
      <w:i/>
      <w:spacing w:val="-2"/>
    </w:rPr>
  </w:style>
  <w:style w:type="character" w:customStyle="1" w:styleId="decChar">
    <w:name w:val="dec Char"/>
    <w:basedOn w:val="DefaultParagraphFont"/>
    <w:link w:val="dec"/>
    <w:rsid w:val="00F046AC"/>
    <w:rPr>
      <w:rFonts w:ascii="Arial" w:hAnsi="Arial"/>
      <w:i/>
      <w:spacing w:val="-2"/>
    </w:rPr>
  </w:style>
  <w:style w:type="paragraph" w:customStyle="1" w:styleId="EndOfDoc0">
    <w:name w:val="EndOfDoc"/>
    <w:basedOn w:val="Normal"/>
    <w:rsid w:val="00F046AC"/>
    <w:pPr>
      <w:ind w:left="4536"/>
      <w:jc w:val="center"/>
    </w:pPr>
    <w:rPr>
      <w:rFonts w:ascii="Times New Roman" w:hAnsi="Times New Roman"/>
      <w:sz w:val="24"/>
    </w:rPr>
  </w:style>
  <w:style w:type="paragraph" w:customStyle="1" w:styleId="decisionpara">
    <w:name w:val="decision para"/>
    <w:basedOn w:val="Normal"/>
    <w:rsid w:val="00F046AC"/>
    <w:pPr>
      <w:spacing w:line="240" w:lineRule="atLeast"/>
      <w:ind w:left="4536"/>
      <w:outlineLvl w:val="0"/>
    </w:pPr>
    <w:rPr>
      <w:rFonts w:ascii="Times New Roman" w:hAnsi="Times New Roman"/>
      <w:i/>
      <w:sz w:val="24"/>
    </w:rPr>
  </w:style>
  <w:style w:type="paragraph" w:styleId="TOC6">
    <w:name w:val="toc 6"/>
    <w:basedOn w:val="Normal"/>
    <w:next w:val="Normal"/>
    <w:autoRedefine/>
    <w:rsid w:val="00F046AC"/>
    <w:pPr>
      <w:ind w:left="1200"/>
    </w:pPr>
  </w:style>
  <w:style w:type="paragraph" w:styleId="E-mailSignature">
    <w:name w:val="E-mail Signature"/>
    <w:basedOn w:val="Normal"/>
    <w:link w:val="E-mailSignatureChar"/>
    <w:rsid w:val="00F046AC"/>
  </w:style>
  <w:style w:type="character" w:customStyle="1" w:styleId="E-mailSignatureChar">
    <w:name w:val="E-mail Signature Char"/>
    <w:basedOn w:val="DefaultParagraphFont"/>
    <w:link w:val="E-mailSignature"/>
    <w:rsid w:val="00F046AC"/>
    <w:rPr>
      <w:rFonts w:ascii="Arial" w:hAnsi="Arial"/>
    </w:rPr>
  </w:style>
  <w:style w:type="character" w:styleId="Emphasis">
    <w:name w:val="Emphasis"/>
    <w:basedOn w:val="DefaultParagraphFont"/>
    <w:qFormat/>
    <w:rsid w:val="00F046AC"/>
    <w:rPr>
      <w:i/>
      <w:iCs/>
    </w:rPr>
  </w:style>
  <w:style w:type="paragraph" w:styleId="EnvelopeAddress">
    <w:name w:val="envelope address"/>
    <w:basedOn w:val="Normal"/>
    <w:rsid w:val="00F046AC"/>
    <w:pPr>
      <w:framePr w:w="7920" w:h="1980" w:hRule="exact" w:hSpace="180" w:wrap="auto" w:hAnchor="page" w:xAlign="center" w:yAlign="bottom"/>
      <w:ind w:left="2880"/>
    </w:pPr>
    <w:rPr>
      <w:rFonts w:cs="Arial"/>
      <w:szCs w:val="24"/>
    </w:rPr>
  </w:style>
  <w:style w:type="paragraph" w:styleId="EnvelopeReturn">
    <w:name w:val="envelope return"/>
    <w:basedOn w:val="Normal"/>
    <w:rsid w:val="00F046AC"/>
    <w:rPr>
      <w:rFonts w:cs="Arial"/>
    </w:rPr>
  </w:style>
  <w:style w:type="character" w:styleId="HTMLAcronym">
    <w:name w:val="HTML Acronym"/>
    <w:basedOn w:val="DefaultParagraphFont"/>
    <w:rsid w:val="00F046AC"/>
  </w:style>
  <w:style w:type="paragraph" w:styleId="HTMLAddress">
    <w:name w:val="HTML Address"/>
    <w:basedOn w:val="Normal"/>
    <w:link w:val="HTMLAddressChar"/>
    <w:rsid w:val="00F046AC"/>
    <w:rPr>
      <w:i/>
      <w:iCs/>
    </w:rPr>
  </w:style>
  <w:style w:type="character" w:customStyle="1" w:styleId="HTMLAddressChar">
    <w:name w:val="HTML Address Char"/>
    <w:basedOn w:val="DefaultParagraphFont"/>
    <w:link w:val="HTMLAddress"/>
    <w:rsid w:val="00F046AC"/>
    <w:rPr>
      <w:rFonts w:ascii="Arial" w:hAnsi="Arial"/>
      <w:i/>
      <w:iCs/>
    </w:rPr>
  </w:style>
  <w:style w:type="character" w:styleId="HTMLCite">
    <w:name w:val="HTML Cite"/>
    <w:basedOn w:val="DefaultParagraphFont"/>
    <w:rsid w:val="00F046AC"/>
    <w:rPr>
      <w:i/>
      <w:iCs/>
    </w:rPr>
  </w:style>
  <w:style w:type="character" w:styleId="HTMLCode">
    <w:name w:val="HTML Code"/>
    <w:basedOn w:val="DefaultParagraphFont"/>
    <w:rsid w:val="00F046AC"/>
    <w:rPr>
      <w:rFonts w:ascii="Courier New" w:hAnsi="Courier New" w:cs="Courier New"/>
      <w:sz w:val="20"/>
      <w:szCs w:val="20"/>
    </w:rPr>
  </w:style>
  <w:style w:type="character" w:styleId="HTMLDefinition">
    <w:name w:val="HTML Definition"/>
    <w:basedOn w:val="DefaultParagraphFont"/>
    <w:rsid w:val="00F046AC"/>
    <w:rPr>
      <w:i/>
      <w:iCs/>
    </w:rPr>
  </w:style>
  <w:style w:type="character" w:styleId="HTMLKeyboard">
    <w:name w:val="HTML Keyboard"/>
    <w:basedOn w:val="DefaultParagraphFont"/>
    <w:rsid w:val="00F046AC"/>
    <w:rPr>
      <w:rFonts w:ascii="Courier New" w:hAnsi="Courier New" w:cs="Courier New"/>
      <w:sz w:val="20"/>
      <w:szCs w:val="20"/>
    </w:rPr>
  </w:style>
  <w:style w:type="paragraph" w:styleId="HTMLPreformatted">
    <w:name w:val="HTML Preformatted"/>
    <w:basedOn w:val="Normal"/>
    <w:link w:val="HTMLPreformattedChar"/>
    <w:rsid w:val="00F046AC"/>
    <w:rPr>
      <w:rFonts w:ascii="Courier New" w:hAnsi="Courier New" w:cs="Courier New"/>
    </w:rPr>
  </w:style>
  <w:style w:type="character" w:customStyle="1" w:styleId="HTMLPreformattedChar">
    <w:name w:val="HTML Preformatted Char"/>
    <w:basedOn w:val="DefaultParagraphFont"/>
    <w:link w:val="HTMLPreformatted"/>
    <w:rsid w:val="00F046AC"/>
    <w:rPr>
      <w:rFonts w:ascii="Courier New" w:hAnsi="Courier New" w:cs="Courier New"/>
    </w:rPr>
  </w:style>
  <w:style w:type="character" w:styleId="HTMLSample">
    <w:name w:val="HTML Sample"/>
    <w:basedOn w:val="DefaultParagraphFont"/>
    <w:rsid w:val="00F046AC"/>
    <w:rPr>
      <w:rFonts w:ascii="Courier New" w:hAnsi="Courier New" w:cs="Courier New"/>
    </w:rPr>
  </w:style>
  <w:style w:type="character" w:styleId="HTMLTypewriter">
    <w:name w:val="HTML Typewriter"/>
    <w:basedOn w:val="DefaultParagraphFont"/>
    <w:rsid w:val="00F046AC"/>
    <w:rPr>
      <w:rFonts w:ascii="Courier New" w:hAnsi="Courier New" w:cs="Courier New"/>
      <w:sz w:val="20"/>
      <w:szCs w:val="20"/>
    </w:rPr>
  </w:style>
  <w:style w:type="character" w:styleId="HTMLVariable">
    <w:name w:val="HTML Variable"/>
    <w:basedOn w:val="DefaultParagraphFont"/>
    <w:rsid w:val="00F046AC"/>
    <w:rPr>
      <w:i/>
      <w:iCs/>
    </w:rPr>
  </w:style>
  <w:style w:type="character" w:styleId="LineNumber">
    <w:name w:val="line number"/>
    <w:basedOn w:val="DefaultParagraphFont"/>
    <w:rsid w:val="00F046AC"/>
  </w:style>
  <w:style w:type="paragraph" w:styleId="List">
    <w:name w:val="List"/>
    <w:basedOn w:val="Normal"/>
    <w:rsid w:val="00F046AC"/>
    <w:pPr>
      <w:ind w:left="360" w:hanging="360"/>
    </w:pPr>
  </w:style>
  <w:style w:type="paragraph" w:styleId="List2">
    <w:name w:val="List 2"/>
    <w:basedOn w:val="Normal"/>
    <w:rsid w:val="00F046AC"/>
    <w:pPr>
      <w:ind w:left="720" w:hanging="360"/>
    </w:pPr>
  </w:style>
  <w:style w:type="paragraph" w:styleId="List3">
    <w:name w:val="List 3"/>
    <w:basedOn w:val="Normal"/>
    <w:rsid w:val="00F046AC"/>
    <w:pPr>
      <w:ind w:left="1080" w:hanging="360"/>
    </w:pPr>
  </w:style>
  <w:style w:type="paragraph" w:styleId="List4">
    <w:name w:val="List 4"/>
    <w:basedOn w:val="Normal"/>
    <w:rsid w:val="00F046AC"/>
    <w:pPr>
      <w:ind w:left="1440" w:hanging="360"/>
    </w:pPr>
  </w:style>
  <w:style w:type="paragraph" w:styleId="List5">
    <w:name w:val="List 5"/>
    <w:basedOn w:val="Normal"/>
    <w:rsid w:val="00F046AC"/>
    <w:pPr>
      <w:ind w:left="1800" w:hanging="360"/>
    </w:pPr>
  </w:style>
  <w:style w:type="paragraph" w:styleId="ListBullet2">
    <w:name w:val="List Bullet 2"/>
    <w:basedOn w:val="Normal"/>
    <w:rsid w:val="00F046AC"/>
    <w:pPr>
      <w:tabs>
        <w:tab w:val="num" w:pos="720"/>
      </w:tabs>
      <w:ind w:left="720" w:hanging="360"/>
    </w:pPr>
  </w:style>
  <w:style w:type="paragraph" w:styleId="ListBullet3">
    <w:name w:val="List Bullet 3"/>
    <w:basedOn w:val="Normal"/>
    <w:rsid w:val="00F046AC"/>
    <w:pPr>
      <w:tabs>
        <w:tab w:val="num" w:pos="1080"/>
      </w:tabs>
      <w:ind w:left="1080" w:hanging="360"/>
    </w:pPr>
  </w:style>
  <w:style w:type="paragraph" w:styleId="ListBullet4">
    <w:name w:val="List Bullet 4"/>
    <w:basedOn w:val="Normal"/>
    <w:rsid w:val="00F046AC"/>
    <w:pPr>
      <w:tabs>
        <w:tab w:val="num" w:pos="1440"/>
      </w:tabs>
      <w:ind w:left="1440" w:hanging="360"/>
    </w:pPr>
  </w:style>
  <w:style w:type="paragraph" w:styleId="ListBullet5">
    <w:name w:val="List Bullet 5"/>
    <w:basedOn w:val="Normal"/>
    <w:rsid w:val="00F046AC"/>
    <w:pPr>
      <w:tabs>
        <w:tab w:val="num" w:pos="1800"/>
      </w:tabs>
      <w:ind w:left="1800" w:hanging="360"/>
    </w:pPr>
  </w:style>
  <w:style w:type="paragraph" w:styleId="ListContinue">
    <w:name w:val="List Continue"/>
    <w:basedOn w:val="Normal"/>
    <w:rsid w:val="00F046AC"/>
    <w:pPr>
      <w:spacing w:after="120"/>
      <w:ind w:left="360"/>
    </w:pPr>
  </w:style>
  <w:style w:type="paragraph" w:styleId="ListContinue2">
    <w:name w:val="List Continue 2"/>
    <w:basedOn w:val="Normal"/>
    <w:rsid w:val="00F046AC"/>
    <w:pPr>
      <w:spacing w:after="120"/>
      <w:ind w:left="720"/>
    </w:pPr>
  </w:style>
  <w:style w:type="paragraph" w:styleId="ListContinue3">
    <w:name w:val="List Continue 3"/>
    <w:basedOn w:val="Normal"/>
    <w:rsid w:val="00F046AC"/>
    <w:pPr>
      <w:spacing w:after="120"/>
      <w:ind w:left="1080"/>
    </w:pPr>
  </w:style>
  <w:style w:type="paragraph" w:styleId="ListContinue4">
    <w:name w:val="List Continue 4"/>
    <w:basedOn w:val="Normal"/>
    <w:rsid w:val="00F046AC"/>
    <w:pPr>
      <w:spacing w:after="120"/>
      <w:ind w:left="1440"/>
    </w:pPr>
  </w:style>
  <w:style w:type="paragraph" w:styleId="ListContinue5">
    <w:name w:val="List Continue 5"/>
    <w:basedOn w:val="Normal"/>
    <w:rsid w:val="00F046AC"/>
    <w:pPr>
      <w:spacing w:after="120"/>
      <w:ind w:left="1800"/>
    </w:pPr>
  </w:style>
  <w:style w:type="paragraph" w:styleId="ListNumber">
    <w:name w:val="List Number"/>
    <w:basedOn w:val="Normal"/>
    <w:rsid w:val="00F046AC"/>
    <w:pPr>
      <w:tabs>
        <w:tab w:val="num" w:pos="360"/>
      </w:tabs>
      <w:ind w:left="360" w:hanging="360"/>
    </w:pPr>
  </w:style>
  <w:style w:type="paragraph" w:styleId="ListNumber2">
    <w:name w:val="List Number 2"/>
    <w:basedOn w:val="Normal"/>
    <w:rsid w:val="00F046AC"/>
    <w:pPr>
      <w:tabs>
        <w:tab w:val="num" w:pos="720"/>
      </w:tabs>
      <w:ind w:left="720" w:hanging="360"/>
    </w:pPr>
  </w:style>
  <w:style w:type="paragraph" w:styleId="ListNumber3">
    <w:name w:val="List Number 3"/>
    <w:basedOn w:val="Normal"/>
    <w:rsid w:val="00F046AC"/>
    <w:pPr>
      <w:tabs>
        <w:tab w:val="num" w:pos="1080"/>
      </w:tabs>
      <w:ind w:left="1080" w:hanging="360"/>
    </w:pPr>
  </w:style>
  <w:style w:type="paragraph" w:styleId="ListNumber4">
    <w:name w:val="List Number 4"/>
    <w:basedOn w:val="Normal"/>
    <w:rsid w:val="00F046AC"/>
    <w:pPr>
      <w:tabs>
        <w:tab w:val="num" w:pos="1440"/>
      </w:tabs>
      <w:ind w:left="1440" w:hanging="360"/>
    </w:pPr>
  </w:style>
  <w:style w:type="paragraph" w:styleId="ListNumber5">
    <w:name w:val="List Number 5"/>
    <w:basedOn w:val="Normal"/>
    <w:rsid w:val="00F046AC"/>
    <w:pPr>
      <w:tabs>
        <w:tab w:val="num" w:pos="1800"/>
      </w:tabs>
      <w:ind w:left="1800" w:hanging="360"/>
    </w:pPr>
  </w:style>
  <w:style w:type="paragraph" w:styleId="MessageHeader">
    <w:name w:val="Message Header"/>
    <w:basedOn w:val="Normal"/>
    <w:link w:val="MessageHeaderChar"/>
    <w:rsid w:val="00F046A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046AC"/>
    <w:rPr>
      <w:rFonts w:ascii="Arial" w:hAnsi="Arial" w:cs="Arial"/>
      <w:szCs w:val="24"/>
      <w:shd w:val="pct20" w:color="auto" w:fill="auto"/>
    </w:rPr>
  </w:style>
  <w:style w:type="paragraph" w:styleId="NoteHeading">
    <w:name w:val="Note Heading"/>
    <w:basedOn w:val="Normal"/>
    <w:next w:val="Normal"/>
    <w:link w:val="NoteHeadingChar"/>
    <w:rsid w:val="00F046AC"/>
  </w:style>
  <w:style w:type="character" w:customStyle="1" w:styleId="NoteHeadingChar">
    <w:name w:val="Note Heading Char"/>
    <w:basedOn w:val="DefaultParagraphFont"/>
    <w:link w:val="NoteHeading"/>
    <w:rsid w:val="00F046AC"/>
    <w:rPr>
      <w:rFonts w:ascii="Arial" w:hAnsi="Arial"/>
    </w:rPr>
  </w:style>
  <w:style w:type="paragraph" w:styleId="Salutation">
    <w:name w:val="Salutation"/>
    <w:basedOn w:val="Normal"/>
    <w:next w:val="Normal"/>
    <w:link w:val="SalutationChar"/>
    <w:rsid w:val="00F046AC"/>
  </w:style>
  <w:style w:type="character" w:customStyle="1" w:styleId="SalutationChar">
    <w:name w:val="Salutation Char"/>
    <w:basedOn w:val="DefaultParagraphFont"/>
    <w:link w:val="Salutation"/>
    <w:rsid w:val="00F046AC"/>
    <w:rPr>
      <w:rFonts w:ascii="Arial" w:hAnsi="Arial"/>
    </w:rPr>
  </w:style>
  <w:style w:type="character" w:styleId="Strong">
    <w:name w:val="Strong"/>
    <w:basedOn w:val="DefaultParagraphFont"/>
    <w:qFormat/>
    <w:rsid w:val="00F046AC"/>
    <w:rPr>
      <w:b/>
      <w:bCs/>
    </w:rPr>
  </w:style>
  <w:style w:type="paragraph" w:styleId="Subtitle">
    <w:name w:val="Subtitle"/>
    <w:basedOn w:val="Normal"/>
    <w:link w:val="SubtitleChar"/>
    <w:qFormat/>
    <w:rsid w:val="00F046AC"/>
    <w:pPr>
      <w:spacing w:after="60"/>
      <w:jc w:val="center"/>
      <w:outlineLvl w:val="1"/>
    </w:pPr>
    <w:rPr>
      <w:rFonts w:cs="Arial"/>
      <w:szCs w:val="24"/>
    </w:rPr>
  </w:style>
  <w:style w:type="character" w:customStyle="1" w:styleId="SubtitleChar">
    <w:name w:val="Subtitle Char"/>
    <w:basedOn w:val="DefaultParagraphFont"/>
    <w:link w:val="Subtitle"/>
    <w:rsid w:val="00F046AC"/>
    <w:rPr>
      <w:rFonts w:ascii="Arial" w:hAnsi="Arial" w:cs="Arial"/>
      <w:szCs w:val="24"/>
    </w:rPr>
  </w:style>
  <w:style w:type="table" w:styleId="TableSimple1">
    <w:name w:val="Table Simple 1"/>
    <w:basedOn w:val="TableNormal"/>
    <w:rsid w:val="00F046A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rsid w:val="00F046AC"/>
    <w:pPr>
      <w:ind w:left="1440"/>
    </w:pPr>
  </w:style>
  <w:style w:type="paragraph" w:styleId="TOC8">
    <w:name w:val="toc 8"/>
    <w:basedOn w:val="Normal"/>
    <w:next w:val="Normal"/>
    <w:autoRedefine/>
    <w:rsid w:val="00F046AC"/>
    <w:pPr>
      <w:ind w:left="1680"/>
    </w:pPr>
  </w:style>
  <w:style w:type="paragraph" w:styleId="TOC9">
    <w:name w:val="toc 9"/>
    <w:basedOn w:val="Normal"/>
    <w:next w:val="Normal"/>
    <w:autoRedefine/>
    <w:rsid w:val="00F046AC"/>
    <w:pPr>
      <w:ind w:left="1920"/>
    </w:pPr>
  </w:style>
  <w:style w:type="paragraph" w:styleId="Caption">
    <w:name w:val="caption"/>
    <w:basedOn w:val="Normal"/>
    <w:next w:val="Normal"/>
    <w:qFormat/>
    <w:rsid w:val="00F046AC"/>
    <w:pPr>
      <w:framePr w:w="11102" w:hSpace="181" w:wrap="around" w:vAnchor="page" w:hAnchor="page" w:x="438" w:y="15985" w:anchorLock="1"/>
      <w:jc w:val="center"/>
    </w:pPr>
    <w:rPr>
      <w:b/>
      <w:snapToGrid w:val="0"/>
    </w:rPr>
  </w:style>
  <w:style w:type="character" w:styleId="CommentReference">
    <w:name w:val="annotation reference"/>
    <w:basedOn w:val="DefaultParagraphFont"/>
    <w:uiPriority w:val="99"/>
    <w:rsid w:val="00F046AC"/>
    <w:rPr>
      <w:rFonts w:cs="Times New Roman"/>
      <w:sz w:val="16"/>
      <w:szCs w:val="16"/>
    </w:rPr>
  </w:style>
  <w:style w:type="paragraph" w:styleId="CommentSubject">
    <w:name w:val="annotation subject"/>
    <w:basedOn w:val="CommentText"/>
    <w:next w:val="CommentText"/>
    <w:link w:val="CommentSubjectChar"/>
    <w:rsid w:val="00F046AC"/>
    <w:rPr>
      <w:b/>
      <w:bCs/>
      <w:sz w:val="20"/>
      <w:lang w:val="en-US"/>
    </w:rPr>
  </w:style>
  <w:style w:type="character" w:customStyle="1" w:styleId="CommentSubjectChar">
    <w:name w:val="Comment Subject Char"/>
    <w:basedOn w:val="CommentTextChar"/>
    <w:link w:val="CommentSubject"/>
    <w:rsid w:val="00F046AC"/>
    <w:rPr>
      <w:rFonts w:ascii="Arial" w:hAnsi="Arial"/>
      <w:b/>
      <w:bCs/>
      <w:sz w:val="22"/>
      <w:lang w:val="es-ES_tradnl"/>
    </w:rPr>
  </w:style>
  <w:style w:type="paragraph" w:customStyle="1" w:styleId="Normaltg">
    <w:name w:val="Normaltg"/>
    <w:basedOn w:val="Normal"/>
    <w:link w:val="NormaltgChar"/>
    <w:rsid w:val="00F046AC"/>
    <w:rPr>
      <w:rFonts w:cs="Angsana New"/>
      <w:szCs w:val="24"/>
      <w:lang w:eastAsia="ja-JP" w:bidi="th-TH"/>
    </w:rPr>
  </w:style>
  <w:style w:type="character" w:customStyle="1" w:styleId="NormaltgChar">
    <w:name w:val="Normaltg Char"/>
    <w:link w:val="Normaltg"/>
    <w:rsid w:val="00F046AC"/>
    <w:rPr>
      <w:rFonts w:ascii="Arial" w:hAnsi="Arial" w:cs="Angsana New"/>
      <w:szCs w:val="24"/>
      <w:lang w:eastAsia="ja-JP" w:bidi="th-TH"/>
    </w:rPr>
  </w:style>
  <w:style w:type="paragraph" w:customStyle="1" w:styleId="style10">
    <w:name w:val="style1"/>
    <w:basedOn w:val="Normal"/>
    <w:rsid w:val="00C4342D"/>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6200">
      <w:bodyDiv w:val="1"/>
      <w:marLeft w:val="0"/>
      <w:marRight w:val="0"/>
      <w:marTop w:val="0"/>
      <w:marBottom w:val="0"/>
      <w:divBdr>
        <w:top w:val="none" w:sz="0" w:space="0" w:color="auto"/>
        <w:left w:val="none" w:sz="0" w:space="0" w:color="auto"/>
        <w:bottom w:val="none" w:sz="0" w:space="0" w:color="auto"/>
        <w:right w:val="none" w:sz="0" w:space="0" w:color="auto"/>
      </w:divBdr>
    </w:div>
    <w:div w:id="953170524">
      <w:bodyDiv w:val="1"/>
      <w:marLeft w:val="0"/>
      <w:marRight w:val="0"/>
      <w:marTop w:val="0"/>
      <w:marBottom w:val="0"/>
      <w:divBdr>
        <w:top w:val="none" w:sz="0" w:space="0" w:color="auto"/>
        <w:left w:val="none" w:sz="0" w:space="0" w:color="auto"/>
        <w:bottom w:val="none" w:sz="0" w:space="0" w:color="auto"/>
        <w:right w:val="none" w:sz="0" w:space="0" w:color="auto"/>
      </w:divBdr>
    </w:div>
    <w:div w:id="213952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test_guideline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FB59-86EB-4A59-98D8-8D30AC4E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1053</TotalTime>
  <Pages>36</Pages>
  <Words>16469</Words>
  <Characters>93877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110126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45</cp:revision>
  <cp:lastPrinted>2014-09-02T15:28:00Z</cp:lastPrinted>
  <dcterms:created xsi:type="dcterms:W3CDTF">2014-05-20T14:11:00Z</dcterms:created>
  <dcterms:modified xsi:type="dcterms:W3CDTF">2014-09-02T15:28:00Z</dcterms:modified>
</cp:coreProperties>
</file>