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A4499" w:rsidP="00E02914">
            <w:pPr>
              <w:pStyle w:val="Sessiontcplacedate"/>
              <w:rPr>
                <w:sz w:val="22"/>
              </w:rPr>
            </w:pPr>
            <w:r>
              <w:t>Sixteenth</w:t>
            </w:r>
            <w:r w:rsidR="00EB4E9C" w:rsidRPr="00DA4973">
              <w:t xml:space="preserve"> Session</w:t>
            </w:r>
            <w:r w:rsidR="00EB4E9C" w:rsidRPr="00DA4973">
              <w:br/>
            </w:r>
            <w:r>
              <w:t>La Rochelle, France</w:t>
            </w:r>
            <w:r w:rsidR="00EB4E9C" w:rsidRPr="00DA4973">
              <w:t xml:space="preserve">, </w:t>
            </w:r>
            <w:r w:rsidR="00E02914">
              <w:t>November</w:t>
            </w:r>
            <w:r>
              <w:t xml:space="preserve"> </w:t>
            </w:r>
            <w:r w:rsidR="00E02914">
              <w:t>7</w:t>
            </w:r>
            <w:r w:rsidR="00EB4E9C" w:rsidRPr="00DA4973">
              <w:t xml:space="preserve"> to </w:t>
            </w:r>
            <w:r w:rsidR="00E02914">
              <w:t>10</w:t>
            </w:r>
            <w:r w:rsidR="00EB4E9C" w:rsidRPr="00DA4973">
              <w:t>, 2017</w:t>
            </w:r>
          </w:p>
        </w:tc>
        <w:tc>
          <w:tcPr>
            <w:tcW w:w="3127" w:type="dxa"/>
          </w:tcPr>
          <w:p w:rsidR="00EB4E9C" w:rsidRDefault="00621302" w:rsidP="003C7FBE">
            <w:pPr>
              <w:pStyle w:val="Doccode"/>
            </w:pPr>
            <w:r>
              <w:t>BMT</w:t>
            </w:r>
            <w:r w:rsidR="00EB4E9C" w:rsidRPr="00AC2883">
              <w:t>/</w:t>
            </w:r>
            <w:r>
              <w:t>16</w:t>
            </w:r>
            <w:r w:rsidR="00EB4E9C" w:rsidRPr="00AC2883">
              <w:t>/</w:t>
            </w:r>
            <w:r w:rsidR="00D2303B">
              <w:t>1</w:t>
            </w:r>
            <w:r w:rsidR="00F71072">
              <w:t>1</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C273F8">
            <w:pPr>
              <w:pStyle w:val="Docoriginal"/>
            </w:pPr>
            <w:r w:rsidRPr="00AC2883">
              <w:t>Date:</w:t>
            </w:r>
            <w:r w:rsidRPr="000E636A">
              <w:rPr>
                <w:b w:val="0"/>
                <w:spacing w:val="0"/>
              </w:rPr>
              <w:t xml:space="preserve">  </w:t>
            </w:r>
            <w:r w:rsidR="00D11C0E" w:rsidRPr="00C273F8">
              <w:rPr>
                <w:b w:val="0"/>
                <w:spacing w:val="0"/>
              </w:rPr>
              <w:t>October</w:t>
            </w:r>
            <w:r w:rsidR="00FD52E3" w:rsidRPr="00C273F8">
              <w:rPr>
                <w:b w:val="0"/>
                <w:spacing w:val="0"/>
              </w:rPr>
              <w:t xml:space="preserve"> </w:t>
            </w:r>
            <w:r w:rsidR="00166133" w:rsidRPr="00C273F8">
              <w:rPr>
                <w:b w:val="0"/>
                <w:spacing w:val="0"/>
              </w:rPr>
              <w:t>1</w:t>
            </w:r>
            <w:r w:rsidR="00C273F8" w:rsidRPr="00C273F8">
              <w:rPr>
                <w:b w:val="0"/>
                <w:spacing w:val="0"/>
              </w:rPr>
              <w:t>7</w:t>
            </w:r>
            <w:r w:rsidRPr="00C273F8">
              <w:rPr>
                <w:b w:val="0"/>
                <w:spacing w:val="0"/>
              </w:rPr>
              <w:t>, 2017</w:t>
            </w:r>
          </w:p>
        </w:tc>
      </w:tr>
    </w:tbl>
    <w:p w:rsidR="000D7780" w:rsidRPr="006A644A" w:rsidRDefault="00F71072" w:rsidP="006A644A">
      <w:pPr>
        <w:pStyle w:val="Titleofdoc0"/>
      </w:pPr>
      <w:bookmarkStart w:id="0" w:name="TitleOfDoc"/>
      <w:bookmarkEnd w:id="0"/>
      <w:r w:rsidRPr="002272E8">
        <w:rPr>
          <w:rFonts w:cs="Arial"/>
          <w:bCs/>
          <w:lang w:val="en-GB"/>
        </w:rPr>
        <w:t>AN ATTEMPT TO USE MOLECULAR MARKERS FOR WINTER WHEAT REFERENCE COLLECTION MANAGEMENT</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AF0B3E">
        <w:t>an expert from France</w:t>
      </w:r>
    </w:p>
    <w:p w:rsidR="00050E16" w:rsidRPr="006A644A" w:rsidRDefault="00050E16" w:rsidP="006A644A">
      <w:pPr>
        <w:pStyle w:val="Disclaimer"/>
      </w:pPr>
      <w:r w:rsidRPr="006A644A">
        <w:t>Disclaimer:  this document does not represent UPOV policies or guidance</w:t>
      </w:r>
    </w:p>
    <w:p w:rsidR="00D11C0E" w:rsidRDefault="00D11C0E" w:rsidP="00F71072">
      <w:r w:rsidRPr="007C25BD">
        <w:fldChar w:fldCharType="begin"/>
      </w:r>
      <w:r w:rsidRPr="007C25BD">
        <w:instrText xml:space="preserve"> AUTONUM  </w:instrText>
      </w:r>
      <w:r w:rsidRPr="007C25BD">
        <w:fldChar w:fldCharType="end"/>
      </w:r>
      <w:r w:rsidRPr="007C25BD">
        <w:tab/>
      </w:r>
      <w:r w:rsidR="00F71072" w:rsidRPr="00F71072">
        <w:rPr>
          <w:rFonts w:cs="Arial"/>
          <w:lang w:val="en-GB"/>
        </w:rPr>
        <w:t xml:space="preserve">Some years ago, a set of SSR markers </w:t>
      </w:r>
      <w:r w:rsidR="00DF237F">
        <w:rPr>
          <w:rFonts w:cs="Arial"/>
          <w:lang w:val="en-GB"/>
        </w:rPr>
        <w:t>w</w:t>
      </w:r>
      <w:r w:rsidR="00DE4173">
        <w:rPr>
          <w:rFonts w:cs="Arial"/>
          <w:lang w:val="en-GB"/>
        </w:rPr>
        <w:t>as</w:t>
      </w:r>
      <w:r w:rsidR="00F71072" w:rsidRPr="00F71072">
        <w:rPr>
          <w:rFonts w:cs="Arial"/>
          <w:lang w:val="en-GB"/>
        </w:rPr>
        <w:t xml:space="preserve"> selected by GEVES in the framework of varietal control.</w:t>
      </w:r>
      <w:r w:rsidR="00F71072">
        <w:rPr>
          <w:rFonts w:cs="Arial"/>
          <w:lang w:val="en-GB"/>
        </w:rPr>
        <w:t xml:space="preserve"> </w:t>
      </w:r>
      <w:r w:rsidR="00F71072" w:rsidRPr="00F71072">
        <w:rPr>
          <w:rFonts w:cs="Arial"/>
          <w:lang w:val="en-GB"/>
        </w:rPr>
        <w:t>Considering the availability of this set and the large size of the reference collection of winter wheat to manage, GEVES decided to look at the possibility to combine phenotypic and genetic distances for the management of its reference collection. This method ha</w:t>
      </w:r>
      <w:r w:rsidR="00DF237F">
        <w:rPr>
          <w:rFonts w:cs="Arial"/>
          <w:lang w:val="en-GB"/>
        </w:rPr>
        <w:t>d</w:t>
      </w:r>
      <w:r w:rsidR="00F71072" w:rsidRPr="00F71072">
        <w:rPr>
          <w:rFonts w:cs="Arial"/>
          <w:lang w:val="en-GB"/>
        </w:rPr>
        <w:t xml:space="preserve"> already been developed in France for </w:t>
      </w:r>
      <w:proofErr w:type="gramStart"/>
      <w:r w:rsidR="003B0831">
        <w:rPr>
          <w:rFonts w:cs="Arial"/>
          <w:lang w:val="en-GB"/>
        </w:rPr>
        <w:t>S</w:t>
      </w:r>
      <w:r w:rsidR="00F71072" w:rsidRPr="00F71072">
        <w:rPr>
          <w:rFonts w:cs="Arial"/>
          <w:lang w:val="en-GB"/>
        </w:rPr>
        <w:t>pring</w:t>
      </w:r>
      <w:proofErr w:type="gramEnd"/>
      <w:r w:rsidR="003B0831">
        <w:rPr>
          <w:rFonts w:cs="Arial"/>
          <w:lang w:val="en-GB"/>
        </w:rPr>
        <w:t> </w:t>
      </w:r>
      <w:r w:rsidR="00F71072" w:rsidRPr="00F71072">
        <w:rPr>
          <w:rFonts w:cs="Arial"/>
          <w:lang w:val="en-GB"/>
        </w:rPr>
        <w:t>barley</w:t>
      </w:r>
      <w:r w:rsidR="008A696A">
        <w:t>.</w:t>
      </w:r>
    </w:p>
    <w:p w:rsidR="00AF0B3E" w:rsidRDefault="00AF0B3E" w:rsidP="00D11C0E">
      <w:pPr>
        <w:rPr>
          <w:lang w:eastAsia="ja-JP"/>
        </w:rPr>
      </w:pPr>
    </w:p>
    <w:p w:rsidR="00AF0B3E" w:rsidRDefault="00AF0B3E" w:rsidP="00AF0B3E">
      <w:pPr>
        <w:rPr>
          <w:lang w:eastAsia="ja-JP"/>
        </w:rPr>
      </w:pPr>
      <w:r w:rsidRPr="007C25BD">
        <w:fldChar w:fldCharType="begin"/>
      </w:r>
      <w:r w:rsidRPr="007C25BD">
        <w:instrText xml:space="preserve"> AUTONUM  </w:instrText>
      </w:r>
      <w:r w:rsidRPr="007C25BD">
        <w:fldChar w:fldCharType="end"/>
      </w:r>
      <w:r w:rsidRPr="007C25BD">
        <w:tab/>
      </w:r>
      <w:r w:rsidR="00F71072" w:rsidRPr="00F71072">
        <w:rPr>
          <w:rFonts w:cs="Arial"/>
          <w:lang w:val="en-GB"/>
        </w:rPr>
        <w:t xml:space="preserve">The results of this study show that, with the current set of markers, the use of genetic distance does not </w:t>
      </w:r>
      <w:r w:rsidR="00DF237F">
        <w:rPr>
          <w:rFonts w:cs="Arial"/>
          <w:lang w:val="en-GB"/>
        </w:rPr>
        <w:t xml:space="preserve">enable the size of </w:t>
      </w:r>
      <w:r w:rsidR="00F71072" w:rsidRPr="00F71072">
        <w:rPr>
          <w:rFonts w:cs="Arial"/>
          <w:lang w:val="en-GB"/>
        </w:rPr>
        <w:t>field trials</w:t>
      </w:r>
      <w:r w:rsidR="00DF237F">
        <w:rPr>
          <w:rFonts w:cs="Arial"/>
          <w:lang w:val="en-GB"/>
        </w:rPr>
        <w:t xml:space="preserve"> to be significantly reduced</w:t>
      </w:r>
      <w:r w:rsidRPr="00AF0B3E">
        <w:rPr>
          <w:rFonts w:cs="Arial"/>
          <w:lang w:val="en-GB"/>
        </w:rPr>
        <w:t>.</w:t>
      </w:r>
    </w:p>
    <w:p w:rsidR="007B3585" w:rsidRPr="00D2303B" w:rsidRDefault="007B3585" w:rsidP="007B3585"/>
    <w:p w:rsidR="007B3585" w:rsidRDefault="007B3585" w:rsidP="00D11C0E"/>
    <w:p w:rsidR="000447DE" w:rsidRDefault="000447DE" w:rsidP="00D11C0E"/>
    <w:p w:rsidR="00D11C0E" w:rsidRDefault="00D11C0E" w:rsidP="000447DE">
      <w:pPr>
        <w:widowControl w:val="0"/>
        <w:jc w:val="left"/>
        <w:rPr>
          <w:color w:val="000000"/>
        </w:rPr>
      </w:pPr>
    </w:p>
    <w:p w:rsidR="00EC3D66" w:rsidRDefault="00EC3D66" w:rsidP="00EC3D66">
      <w:pPr>
        <w:jc w:val="right"/>
        <w:rPr>
          <w:snapToGrid w:val="0"/>
        </w:rPr>
      </w:pPr>
      <w:r w:rsidRPr="007C25BD">
        <w:rPr>
          <w:snapToGrid w:val="0"/>
        </w:rPr>
        <w:t>[</w:t>
      </w:r>
      <w:r>
        <w:rPr>
          <w:snapToGrid w:val="0"/>
        </w:rPr>
        <w:t>Annex follows</w:t>
      </w:r>
      <w:r w:rsidRPr="007C25BD">
        <w:rPr>
          <w:snapToGrid w:val="0"/>
        </w:rPr>
        <w:t>]</w:t>
      </w:r>
    </w:p>
    <w:p w:rsidR="000447DE" w:rsidRDefault="000447DE" w:rsidP="000447DE">
      <w:pPr>
        <w:rPr>
          <w:snapToGrid w:val="0"/>
        </w:rPr>
      </w:pPr>
    </w:p>
    <w:p w:rsidR="00EC3D66" w:rsidRDefault="00EC3D66" w:rsidP="00EC3D66">
      <w:pPr>
        <w:jc w:val="right"/>
        <w:rPr>
          <w:bCs/>
          <w:snapToGrid w:val="0"/>
        </w:rPr>
        <w:sectPr w:rsidR="00EC3D66" w:rsidSect="00906DDC">
          <w:headerReference w:type="default" r:id="rId9"/>
          <w:pgSz w:w="11907" w:h="16840" w:code="9"/>
          <w:pgMar w:top="510" w:right="1134" w:bottom="1134" w:left="1134" w:header="510" w:footer="680" w:gutter="0"/>
          <w:cols w:space="720"/>
          <w:titlePg/>
        </w:sectPr>
      </w:pPr>
    </w:p>
    <w:p w:rsidR="00BE57A8" w:rsidRDefault="00BE57A8" w:rsidP="00BE57A8">
      <w:pPr>
        <w:spacing w:line="360" w:lineRule="auto"/>
      </w:pPr>
    </w:p>
    <w:p w:rsidR="00BE57A8" w:rsidRDefault="00A62AF2" w:rsidP="00BE57A8">
      <w:pPr>
        <w:spacing w:line="360" w:lineRule="auto"/>
        <w:jc w:val="center"/>
      </w:pPr>
      <w:r w:rsidRPr="00A62AF2">
        <w:drawing>
          <wp:inline distT="0" distB="0" distL="0" distR="0" wp14:anchorId="2768C967" wp14:editId="7A032B0A">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rsidR="00BE57A8" w:rsidRDefault="00BE57A8" w:rsidP="00BE57A8">
      <w:pPr>
        <w:spacing w:line="360" w:lineRule="auto"/>
        <w:jc w:val="center"/>
      </w:pPr>
    </w:p>
    <w:p w:rsidR="00A62AF2" w:rsidRDefault="00A62AF2" w:rsidP="00BE57A8">
      <w:pPr>
        <w:spacing w:line="360" w:lineRule="auto"/>
        <w:jc w:val="center"/>
      </w:pPr>
    </w:p>
    <w:p w:rsidR="00BE57A8" w:rsidRDefault="00BE57A8" w:rsidP="00BE57A8">
      <w:pPr>
        <w:spacing w:line="360" w:lineRule="auto"/>
        <w:jc w:val="left"/>
      </w:pPr>
    </w:p>
    <w:p w:rsidR="00BE57A8" w:rsidRDefault="00BE57A8" w:rsidP="00BE57A8">
      <w:pPr>
        <w:spacing w:line="360" w:lineRule="auto"/>
        <w:jc w:val="left"/>
      </w:pPr>
    </w:p>
    <w:p w:rsidR="00BE57A8" w:rsidRDefault="00A62AF2" w:rsidP="00BE57A8">
      <w:pPr>
        <w:spacing w:line="360" w:lineRule="auto"/>
        <w:jc w:val="center"/>
      </w:pPr>
      <w:r w:rsidRPr="00A62AF2">
        <w:drawing>
          <wp:inline distT="0" distB="0" distL="0" distR="0" wp14:anchorId="22FF5376" wp14:editId="3831A105">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rsidR="00BE57A8" w:rsidRDefault="00BE57A8" w:rsidP="00BE57A8">
      <w:pPr>
        <w:spacing w:line="360" w:lineRule="auto"/>
        <w:jc w:val="center"/>
      </w:pPr>
    </w:p>
    <w:p w:rsidR="00BE57A8" w:rsidRDefault="00BE57A8" w:rsidP="00BE57A8">
      <w:pPr>
        <w:spacing w:line="360" w:lineRule="auto"/>
        <w:jc w:val="left"/>
      </w:pPr>
    </w:p>
    <w:p w:rsidR="00BE57A8" w:rsidRDefault="00A62AF2" w:rsidP="00BE57A8">
      <w:pPr>
        <w:spacing w:line="360" w:lineRule="auto"/>
        <w:jc w:val="center"/>
      </w:pPr>
      <w:r w:rsidRPr="00A62AF2">
        <w:lastRenderedPageBreak/>
        <w:drawing>
          <wp:inline distT="0" distB="0" distL="0" distR="0" wp14:anchorId="4BF30AE0" wp14:editId="45F505DF">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rsidR="00BE57A8" w:rsidRDefault="00BE57A8" w:rsidP="00BE57A8">
      <w:pPr>
        <w:spacing w:line="360" w:lineRule="auto"/>
        <w:jc w:val="center"/>
      </w:pPr>
    </w:p>
    <w:p w:rsidR="00C36761" w:rsidRDefault="00C36761" w:rsidP="00BE57A8">
      <w:pPr>
        <w:spacing w:line="360" w:lineRule="auto"/>
        <w:jc w:val="center"/>
      </w:pPr>
    </w:p>
    <w:p w:rsidR="00A62AF2" w:rsidRDefault="00A62AF2" w:rsidP="00BE57A8">
      <w:pPr>
        <w:spacing w:line="360" w:lineRule="auto"/>
        <w:jc w:val="center"/>
      </w:pPr>
    </w:p>
    <w:p w:rsidR="00BE57A8" w:rsidRDefault="00BE57A8" w:rsidP="00BE57A8">
      <w:pPr>
        <w:spacing w:line="360" w:lineRule="auto"/>
        <w:jc w:val="left"/>
      </w:pPr>
    </w:p>
    <w:p w:rsidR="00BE57A8" w:rsidRDefault="00A62AF2" w:rsidP="00BE57A8">
      <w:pPr>
        <w:spacing w:line="360" w:lineRule="auto"/>
        <w:jc w:val="center"/>
      </w:pPr>
      <w:r w:rsidRPr="00A62AF2">
        <w:drawing>
          <wp:inline distT="0" distB="0" distL="0" distR="0" wp14:anchorId="51B0D8CB" wp14:editId="0879C036">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BE57A8" w:rsidRDefault="00BE57A8" w:rsidP="00BE57A8">
      <w:pPr>
        <w:spacing w:line="360" w:lineRule="auto"/>
        <w:jc w:val="center"/>
      </w:pPr>
    </w:p>
    <w:p w:rsidR="00BE57A8" w:rsidRDefault="00BE57A8" w:rsidP="00BE57A8">
      <w:pPr>
        <w:spacing w:line="360" w:lineRule="auto"/>
        <w:jc w:val="left"/>
      </w:pPr>
    </w:p>
    <w:p w:rsidR="00BE57A8" w:rsidRDefault="00A62AF2" w:rsidP="00BE57A8">
      <w:pPr>
        <w:spacing w:line="360" w:lineRule="auto"/>
        <w:jc w:val="center"/>
      </w:pPr>
      <w:r w:rsidRPr="00A62AF2">
        <w:lastRenderedPageBreak/>
        <w:drawing>
          <wp:inline distT="0" distB="0" distL="0" distR="0" wp14:anchorId="2EB2A5A7" wp14:editId="1689C226">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rsidR="00BE57A8" w:rsidRDefault="00BE57A8" w:rsidP="00BE57A8">
      <w:pPr>
        <w:spacing w:line="360" w:lineRule="auto"/>
        <w:jc w:val="center"/>
      </w:pPr>
    </w:p>
    <w:p w:rsidR="00C36761" w:rsidRDefault="00C36761" w:rsidP="00BE57A8">
      <w:pPr>
        <w:spacing w:line="360" w:lineRule="auto"/>
        <w:jc w:val="center"/>
      </w:pPr>
    </w:p>
    <w:p w:rsidR="00A62AF2" w:rsidRDefault="00A62AF2" w:rsidP="00BE57A8">
      <w:pPr>
        <w:spacing w:line="360" w:lineRule="auto"/>
        <w:jc w:val="center"/>
      </w:pPr>
    </w:p>
    <w:p w:rsidR="00BE57A8" w:rsidRDefault="00BE57A8" w:rsidP="00BE57A8">
      <w:pPr>
        <w:spacing w:line="360" w:lineRule="auto"/>
        <w:jc w:val="left"/>
      </w:pPr>
    </w:p>
    <w:p w:rsidR="00BE57A8" w:rsidRDefault="00A62AF2" w:rsidP="00BE57A8">
      <w:pPr>
        <w:spacing w:line="360" w:lineRule="auto"/>
        <w:jc w:val="center"/>
      </w:pPr>
      <w:r w:rsidRPr="00A62AF2">
        <w:drawing>
          <wp:inline distT="0" distB="0" distL="0" distR="0" wp14:anchorId="5C1A58F9" wp14:editId="79D422F8">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BE57A8" w:rsidRDefault="00BE57A8" w:rsidP="00BE57A8">
      <w:pPr>
        <w:spacing w:line="360" w:lineRule="auto"/>
        <w:jc w:val="center"/>
      </w:pPr>
    </w:p>
    <w:p w:rsidR="00BE57A8" w:rsidRDefault="00BE57A8" w:rsidP="00BE57A8">
      <w:pPr>
        <w:spacing w:line="360" w:lineRule="auto"/>
        <w:jc w:val="left"/>
      </w:pPr>
    </w:p>
    <w:p w:rsidR="00BE57A8" w:rsidRDefault="00A62AF2" w:rsidP="00BE57A8">
      <w:pPr>
        <w:spacing w:line="360" w:lineRule="auto"/>
        <w:jc w:val="center"/>
      </w:pPr>
      <w:r w:rsidRPr="00A62AF2">
        <w:lastRenderedPageBreak/>
        <w:drawing>
          <wp:inline distT="0" distB="0" distL="0" distR="0" wp14:anchorId="4B1E10FD" wp14:editId="5B7E86DD">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rsidR="00BE57A8" w:rsidRDefault="00BE57A8" w:rsidP="00BE57A8">
      <w:pPr>
        <w:spacing w:line="360" w:lineRule="auto"/>
        <w:jc w:val="center"/>
      </w:pPr>
    </w:p>
    <w:p w:rsidR="00A62AF2" w:rsidRDefault="00A62AF2" w:rsidP="00BE57A8">
      <w:pPr>
        <w:spacing w:line="360" w:lineRule="auto"/>
        <w:jc w:val="center"/>
      </w:pPr>
    </w:p>
    <w:p w:rsidR="00C36761" w:rsidRDefault="00C36761" w:rsidP="00BE57A8">
      <w:pPr>
        <w:spacing w:line="360" w:lineRule="auto"/>
        <w:jc w:val="center"/>
      </w:pPr>
    </w:p>
    <w:p w:rsidR="00BE57A8" w:rsidRDefault="00BE57A8" w:rsidP="00BE57A8">
      <w:pPr>
        <w:spacing w:line="360" w:lineRule="auto"/>
        <w:jc w:val="left"/>
      </w:pPr>
    </w:p>
    <w:p w:rsidR="00BE57A8" w:rsidRDefault="00A62AF2" w:rsidP="00BE57A8">
      <w:pPr>
        <w:spacing w:line="360" w:lineRule="auto"/>
        <w:jc w:val="center"/>
      </w:pPr>
      <w:r w:rsidRPr="00A62AF2">
        <w:drawing>
          <wp:inline distT="0" distB="0" distL="0" distR="0" wp14:anchorId="122992AF" wp14:editId="5FECF699">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BE57A8" w:rsidRDefault="00BE57A8" w:rsidP="00BE57A8">
      <w:pPr>
        <w:spacing w:line="360" w:lineRule="auto"/>
        <w:jc w:val="center"/>
      </w:pPr>
    </w:p>
    <w:p w:rsidR="00BE57A8" w:rsidRDefault="00BE57A8" w:rsidP="00BE57A8">
      <w:pPr>
        <w:spacing w:line="360" w:lineRule="auto"/>
        <w:jc w:val="left"/>
      </w:pPr>
    </w:p>
    <w:p w:rsidR="00BE57A8" w:rsidRDefault="00A62AF2" w:rsidP="00BE57A8">
      <w:pPr>
        <w:spacing w:line="360" w:lineRule="auto"/>
        <w:jc w:val="center"/>
      </w:pPr>
      <w:r w:rsidRPr="00A62AF2">
        <w:lastRenderedPageBreak/>
        <w:drawing>
          <wp:inline distT="0" distB="0" distL="0" distR="0" wp14:anchorId="334BBA8B" wp14:editId="7B402309">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bookmarkStart w:id="2" w:name="_GoBack"/>
      <w:bookmarkEnd w:id="2"/>
    </w:p>
    <w:p w:rsidR="00EC3D66" w:rsidRDefault="00EC3D66" w:rsidP="00BE57A8">
      <w:pPr>
        <w:rPr>
          <w:bCs/>
          <w:snapToGrid w:val="0"/>
        </w:rPr>
      </w:pPr>
    </w:p>
    <w:p w:rsidR="00BE57A8" w:rsidRDefault="00BE57A8" w:rsidP="00BE57A8">
      <w:pPr>
        <w:rPr>
          <w:bCs/>
          <w:snapToGrid w:val="0"/>
        </w:rPr>
      </w:pPr>
    </w:p>
    <w:p w:rsidR="00BE57A8" w:rsidRDefault="00BE57A8" w:rsidP="00BE57A8">
      <w:pPr>
        <w:rPr>
          <w:bCs/>
          <w:snapToGrid w:val="0"/>
        </w:rPr>
      </w:pPr>
    </w:p>
    <w:p w:rsidR="00EC3D66" w:rsidRPr="007C25BD" w:rsidRDefault="00EC3D66" w:rsidP="00BE57A8">
      <w:pPr>
        <w:rPr>
          <w:bCs/>
          <w:snapToGrid w:val="0"/>
        </w:rPr>
      </w:pPr>
    </w:p>
    <w:p w:rsidR="00AF0B3E" w:rsidRPr="007C25BD" w:rsidRDefault="00EC3D66" w:rsidP="00EC3D66">
      <w:pPr>
        <w:jc w:val="right"/>
        <w:rPr>
          <w:bCs/>
          <w:snapToGrid w:val="0"/>
        </w:rPr>
      </w:pPr>
      <w:r w:rsidRPr="007C25BD">
        <w:rPr>
          <w:snapToGrid w:val="0"/>
        </w:rPr>
        <w:t xml:space="preserve"> </w:t>
      </w:r>
      <w:r w:rsidR="00AF0B3E" w:rsidRPr="007C25BD">
        <w:rPr>
          <w:snapToGrid w:val="0"/>
        </w:rPr>
        <w:t>[</w:t>
      </w:r>
      <w:r>
        <w:rPr>
          <w:snapToGrid w:val="0"/>
        </w:rPr>
        <w:t>End of Annex and of document</w:t>
      </w:r>
      <w:r w:rsidR="00AF0B3E" w:rsidRPr="007C25BD">
        <w:rPr>
          <w:snapToGrid w:val="0"/>
        </w:rPr>
        <w:t>]</w:t>
      </w:r>
    </w:p>
    <w:p w:rsidR="00AF0B3E" w:rsidRPr="00AF0B3E" w:rsidRDefault="00AF0B3E" w:rsidP="00AF0B3E">
      <w:pPr>
        <w:rPr>
          <w:rFonts w:cs="Arial"/>
          <w:sz w:val="24"/>
          <w:szCs w:val="24"/>
        </w:rPr>
      </w:pPr>
    </w:p>
    <w:sectPr w:rsidR="00AF0B3E" w:rsidRPr="00AF0B3E" w:rsidSect="000447DE">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1C" w:rsidRDefault="00FC7E1C" w:rsidP="006655D3">
      <w:r>
        <w:separator/>
      </w:r>
    </w:p>
    <w:p w:rsidR="00FC7E1C" w:rsidRDefault="00FC7E1C" w:rsidP="006655D3"/>
    <w:p w:rsidR="00FC7E1C" w:rsidRDefault="00FC7E1C" w:rsidP="006655D3"/>
  </w:endnote>
  <w:endnote w:type="continuationSeparator" w:id="0">
    <w:p w:rsidR="00FC7E1C" w:rsidRDefault="00FC7E1C" w:rsidP="006655D3">
      <w:r>
        <w:separator/>
      </w:r>
    </w:p>
    <w:p w:rsidR="00FC7E1C" w:rsidRPr="00294751" w:rsidRDefault="00FC7E1C">
      <w:pPr>
        <w:pStyle w:val="Footer"/>
        <w:spacing w:after="60"/>
        <w:rPr>
          <w:sz w:val="18"/>
          <w:lang w:val="fr-FR"/>
        </w:rPr>
      </w:pPr>
      <w:r w:rsidRPr="00294751">
        <w:rPr>
          <w:sz w:val="18"/>
          <w:lang w:val="fr-FR"/>
        </w:rPr>
        <w:t>[Suite de la note de la page précédente]</w:t>
      </w:r>
    </w:p>
    <w:p w:rsidR="00FC7E1C" w:rsidRPr="00294751" w:rsidRDefault="00FC7E1C" w:rsidP="006655D3">
      <w:pPr>
        <w:rPr>
          <w:lang w:val="fr-FR"/>
        </w:rPr>
      </w:pPr>
    </w:p>
    <w:p w:rsidR="00FC7E1C" w:rsidRPr="00294751" w:rsidRDefault="00FC7E1C" w:rsidP="006655D3">
      <w:pPr>
        <w:rPr>
          <w:lang w:val="fr-FR"/>
        </w:rPr>
      </w:pPr>
    </w:p>
  </w:endnote>
  <w:endnote w:type="continuationNotice" w:id="1">
    <w:p w:rsidR="00FC7E1C" w:rsidRPr="00294751" w:rsidRDefault="00FC7E1C" w:rsidP="006655D3">
      <w:pPr>
        <w:rPr>
          <w:lang w:val="fr-FR"/>
        </w:rPr>
      </w:pPr>
      <w:r w:rsidRPr="00294751">
        <w:rPr>
          <w:lang w:val="fr-FR"/>
        </w:rPr>
        <w:t>[Suite de la note page suivante]</w:t>
      </w:r>
    </w:p>
    <w:p w:rsidR="00FC7E1C" w:rsidRPr="00294751" w:rsidRDefault="00FC7E1C" w:rsidP="006655D3">
      <w:pPr>
        <w:rPr>
          <w:lang w:val="fr-FR"/>
        </w:rPr>
      </w:pPr>
    </w:p>
    <w:p w:rsidR="00FC7E1C" w:rsidRPr="00294751" w:rsidRDefault="00FC7E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1C" w:rsidRDefault="00FC7E1C" w:rsidP="006655D3">
      <w:r>
        <w:separator/>
      </w:r>
    </w:p>
  </w:footnote>
  <w:footnote w:type="continuationSeparator" w:id="0">
    <w:p w:rsidR="00FC7E1C" w:rsidRDefault="00FC7E1C" w:rsidP="006655D3">
      <w:r>
        <w:separator/>
      </w:r>
    </w:p>
  </w:footnote>
  <w:footnote w:type="continuationNotice" w:id="1">
    <w:p w:rsidR="00FC7E1C" w:rsidRPr="00AB530F" w:rsidRDefault="00FC7E1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0447DE" w:rsidP="00EB048E">
    <w:pPr>
      <w:pStyle w:val="Header"/>
      <w:rPr>
        <w:rStyle w:val="PageNumber"/>
        <w:lang w:val="en-US"/>
      </w:rPr>
    </w:pPr>
    <w:r>
      <w:rPr>
        <w:rStyle w:val="PageNumber"/>
        <w:lang w:val="en-US"/>
      </w:rPr>
      <w:t>BMT/16/11</w:t>
    </w:r>
  </w:p>
  <w:p w:rsidR="00182B99" w:rsidRPr="00C5280D" w:rsidRDefault="000447DE" w:rsidP="00EB048E">
    <w:pPr>
      <w:pStyle w:val="Header"/>
      <w:rPr>
        <w:lang w:val="en-US"/>
      </w:rPr>
    </w:pPr>
    <w:r>
      <w:rPr>
        <w:lang w:val="en-US"/>
      </w:rPr>
      <w:t xml:space="preserve">Annex,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31709C">
      <w:rPr>
        <w:rStyle w:val="PageNumber"/>
        <w:noProof/>
        <w:lang w:val="en-US"/>
      </w:rPr>
      <w:t>5</w:t>
    </w:r>
    <w:r w:rsidR="00182B99"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7DE" w:rsidRPr="00C5280D" w:rsidRDefault="000447DE" w:rsidP="00EB048E">
    <w:pPr>
      <w:pStyle w:val="Header"/>
      <w:rPr>
        <w:rStyle w:val="PageNumber"/>
        <w:lang w:val="en-US"/>
      </w:rPr>
    </w:pPr>
    <w:r>
      <w:rPr>
        <w:rStyle w:val="PageNumber"/>
        <w:lang w:val="en-US"/>
      </w:rPr>
      <w:t>BMT/16/11</w:t>
    </w:r>
  </w:p>
  <w:p w:rsidR="000447DE" w:rsidRPr="00C5280D" w:rsidRDefault="000447DE" w:rsidP="00EB048E">
    <w:pPr>
      <w:pStyle w:val="Header"/>
      <w:rPr>
        <w:lang w:val="en-US"/>
      </w:rPr>
    </w:pPr>
    <w:r>
      <w:rPr>
        <w:lang w:val="en-US"/>
      </w:rPr>
      <w:t xml:space="preserve">Annex, </w:t>
    </w:r>
    <w:r w:rsidRPr="00C5280D">
      <w:rPr>
        <w:lang w:val="en-US"/>
      </w:rPr>
      <w:t xml:space="preserve">page </w:t>
    </w:r>
    <w:r w:rsidRPr="000447DE">
      <w:rPr>
        <w:lang w:val="en-US"/>
      </w:rPr>
      <w:fldChar w:fldCharType="begin"/>
    </w:r>
    <w:r w:rsidRPr="000447DE">
      <w:rPr>
        <w:lang w:val="en-US"/>
      </w:rPr>
      <w:instrText xml:space="preserve"> PAGE   \* MERGEFORMAT </w:instrText>
    </w:r>
    <w:r w:rsidRPr="000447DE">
      <w:rPr>
        <w:lang w:val="en-US"/>
      </w:rPr>
      <w:fldChar w:fldCharType="separate"/>
    </w:r>
    <w:r w:rsidR="00A62AF2">
      <w:rPr>
        <w:noProof/>
        <w:lang w:val="en-US"/>
      </w:rPr>
      <w:t>5</w:t>
    </w:r>
    <w:r w:rsidRPr="000447DE">
      <w:rPr>
        <w:noProof/>
        <w:lang w:val="en-US"/>
      </w:rPr>
      <w:fldChar w:fldCharType="end"/>
    </w:r>
  </w:p>
  <w:p w:rsidR="000447DE" w:rsidRPr="00C5280D" w:rsidRDefault="000447D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D66" w:rsidRDefault="00EC3D66" w:rsidP="00EC3D66">
    <w:pPr>
      <w:pStyle w:val="Header"/>
    </w:pPr>
    <w:r>
      <w:t>BMT/16/11</w:t>
    </w:r>
  </w:p>
  <w:p w:rsidR="00EC3D66" w:rsidRDefault="00EC3D66" w:rsidP="00EC3D66">
    <w:pPr>
      <w:pStyle w:val="Header"/>
    </w:pPr>
  </w:p>
  <w:p w:rsidR="00EC3D66" w:rsidRPr="00C5280D" w:rsidRDefault="00EC3D66" w:rsidP="00EC3D66">
    <w:pPr>
      <w:pStyle w:val="Header"/>
    </w:pPr>
    <w:r>
      <w:t>ANNEX</w:t>
    </w:r>
  </w:p>
  <w:p w:rsidR="00EC3D66" w:rsidRDefault="00EC3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C"/>
    <w:rsid w:val="00010CF3"/>
    <w:rsid w:val="00011E27"/>
    <w:rsid w:val="000148BC"/>
    <w:rsid w:val="00024AB8"/>
    <w:rsid w:val="00025F4E"/>
    <w:rsid w:val="00030854"/>
    <w:rsid w:val="00036028"/>
    <w:rsid w:val="00044642"/>
    <w:rsid w:val="000446B9"/>
    <w:rsid w:val="000447DE"/>
    <w:rsid w:val="00047E21"/>
    <w:rsid w:val="00050E16"/>
    <w:rsid w:val="000724A3"/>
    <w:rsid w:val="00085505"/>
    <w:rsid w:val="000C4E25"/>
    <w:rsid w:val="000C7021"/>
    <w:rsid w:val="000D6BBC"/>
    <w:rsid w:val="000D7780"/>
    <w:rsid w:val="000E636A"/>
    <w:rsid w:val="000F2F11"/>
    <w:rsid w:val="00105929"/>
    <w:rsid w:val="00110C36"/>
    <w:rsid w:val="001131D5"/>
    <w:rsid w:val="00141DB8"/>
    <w:rsid w:val="0015326B"/>
    <w:rsid w:val="00166133"/>
    <w:rsid w:val="00172084"/>
    <w:rsid w:val="0017474A"/>
    <w:rsid w:val="001758C6"/>
    <w:rsid w:val="00182B99"/>
    <w:rsid w:val="001D6303"/>
    <w:rsid w:val="00212A19"/>
    <w:rsid w:val="0021332C"/>
    <w:rsid w:val="00213982"/>
    <w:rsid w:val="0024416D"/>
    <w:rsid w:val="002506FF"/>
    <w:rsid w:val="00271911"/>
    <w:rsid w:val="002800A0"/>
    <w:rsid w:val="002801B3"/>
    <w:rsid w:val="00281060"/>
    <w:rsid w:val="00292B63"/>
    <w:rsid w:val="002940E8"/>
    <w:rsid w:val="00294751"/>
    <w:rsid w:val="002A6E50"/>
    <w:rsid w:val="002B4298"/>
    <w:rsid w:val="002C256A"/>
    <w:rsid w:val="00305A7F"/>
    <w:rsid w:val="003152FE"/>
    <w:rsid w:val="0031709C"/>
    <w:rsid w:val="00327436"/>
    <w:rsid w:val="00335389"/>
    <w:rsid w:val="00344BD6"/>
    <w:rsid w:val="0035528D"/>
    <w:rsid w:val="00361821"/>
    <w:rsid w:val="00361E9E"/>
    <w:rsid w:val="00365129"/>
    <w:rsid w:val="003A1D7E"/>
    <w:rsid w:val="003B0831"/>
    <w:rsid w:val="003B4156"/>
    <w:rsid w:val="003C7FBE"/>
    <w:rsid w:val="003D227C"/>
    <w:rsid w:val="003D2B4D"/>
    <w:rsid w:val="00401F6C"/>
    <w:rsid w:val="00444A88"/>
    <w:rsid w:val="0047126E"/>
    <w:rsid w:val="00474DA4"/>
    <w:rsid w:val="00476B4D"/>
    <w:rsid w:val="004805FA"/>
    <w:rsid w:val="00480888"/>
    <w:rsid w:val="004935D2"/>
    <w:rsid w:val="0049744F"/>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36F36"/>
    <w:rsid w:val="00751613"/>
    <w:rsid w:val="007556F6"/>
    <w:rsid w:val="00760EEF"/>
    <w:rsid w:val="00777EE5"/>
    <w:rsid w:val="00784836"/>
    <w:rsid w:val="0079023E"/>
    <w:rsid w:val="007A2854"/>
    <w:rsid w:val="007B3585"/>
    <w:rsid w:val="007C1D92"/>
    <w:rsid w:val="007C4CB9"/>
    <w:rsid w:val="007D0B9D"/>
    <w:rsid w:val="007D19B0"/>
    <w:rsid w:val="007F498F"/>
    <w:rsid w:val="0080679D"/>
    <w:rsid w:val="008108B0"/>
    <w:rsid w:val="00811B20"/>
    <w:rsid w:val="008211B5"/>
    <w:rsid w:val="008212D3"/>
    <w:rsid w:val="0082296E"/>
    <w:rsid w:val="00824099"/>
    <w:rsid w:val="00846D7C"/>
    <w:rsid w:val="00855058"/>
    <w:rsid w:val="00860A1D"/>
    <w:rsid w:val="00867AC1"/>
    <w:rsid w:val="00890DF8"/>
    <w:rsid w:val="008A696A"/>
    <w:rsid w:val="008A743F"/>
    <w:rsid w:val="008C0970"/>
    <w:rsid w:val="008D0BC5"/>
    <w:rsid w:val="008D2CF7"/>
    <w:rsid w:val="00900C26"/>
    <w:rsid w:val="0090197F"/>
    <w:rsid w:val="00906DDC"/>
    <w:rsid w:val="0091607B"/>
    <w:rsid w:val="00925E3D"/>
    <w:rsid w:val="00934E09"/>
    <w:rsid w:val="00936253"/>
    <w:rsid w:val="00940D46"/>
    <w:rsid w:val="00952DD4"/>
    <w:rsid w:val="00965AE7"/>
    <w:rsid w:val="00970FED"/>
    <w:rsid w:val="00992D82"/>
    <w:rsid w:val="00997029"/>
    <w:rsid w:val="009A7339"/>
    <w:rsid w:val="009B440E"/>
    <w:rsid w:val="009D690D"/>
    <w:rsid w:val="009E65B6"/>
    <w:rsid w:val="009F7082"/>
    <w:rsid w:val="00A1778A"/>
    <w:rsid w:val="00A24C10"/>
    <w:rsid w:val="00A42AC3"/>
    <w:rsid w:val="00A430CF"/>
    <w:rsid w:val="00A54309"/>
    <w:rsid w:val="00A62AF2"/>
    <w:rsid w:val="00AB2B93"/>
    <w:rsid w:val="00AB530F"/>
    <w:rsid w:val="00AB7E5B"/>
    <w:rsid w:val="00AC2883"/>
    <w:rsid w:val="00AE0EF1"/>
    <w:rsid w:val="00AE2937"/>
    <w:rsid w:val="00AF0B3E"/>
    <w:rsid w:val="00AF16C7"/>
    <w:rsid w:val="00B07301"/>
    <w:rsid w:val="00B11F3E"/>
    <w:rsid w:val="00B15A91"/>
    <w:rsid w:val="00B224DE"/>
    <w:rsid w:val="00B324D4"/>
    <w:rsid w:val="00B46575"/>
    <w:rsid w:val="00B54321"/>
    <w:rsid w:val="00B61777"/>
    <w:rsid w:val="00B84BBD"/>
    <w:rsid w:val="00BA43FB"/>
    <w:rsid w:val="00BC127D"/>
    <w:rsid w:val="00BC1FE6"/>
    <w:rsid w:val="00BE57A8"/>
    <w:rsid w:val="00C061B6"/>
    <w:rsid w:val="00C2446C"/>
    <w:rsid w:val="00C273F8"/>
    <w:rsid w:val="00C36761"/>
    <w:rsid w:val="00C36AE5"/>
    <w:rsid w:val="00C41F17"/>
    <w:rsid w:val="00C527FA"/>
    <w:rsid w:val="00C5280D"/>
    <w:rsid w:val="00C53EB3"/>
    <w:rsid w:val="00C5791C"/>
    <w:rsid w:val="00C64C6B"/>
    <w:rsid w:val="00C658B3"/>
    <w:rsid w:val="00C66290"/>
    <w:rsid w:val="00C72B7A"/>
    <w:rsid w:val="00C973F2"/>
    <w:rsid w:val="00CA304C"/>
    <w:rsid w:val="00CA774A"/>
    <w:rsid w:val="00CB213A"/>
    <w:rsid w:val="00CC11B0"/>
    <w:rsid w:val="00CC2841"/>
    <w:rsid w:val="00CF1330"/>
    <w:rsid w:val="00CF7E36"/>
    <w:rsid w:val="00D079B4"/>
    <w:rsid w:val="00D11C0E"/>
    <w:rsid w:val="00D2303B"/>
    <w:rsid w:val="00D3708D"/>
    <w:rsid w:val="00D40426"/>
    <w:rsid w:val="00D40D9C"/>
    <w:rsid w:val="00D57C96"/>
    <w:rsid w:val="00D57D18"/>
    <w:rsid w:val="00D66D8C"/>
    <w:rsid w:val="00D8607D"/>
    <w:rsid w:val="00D91203"/>
    <w:rsid w:val="00D95174"/>
    <w:rsid w:val="00DA1712"/>
    <w:rsid w:val="00DA4499"/>
    <w:rsid w:val="00DA4973"/>
    <w:rsid w:val="00DA6F36"/>
    <w:rsid w:val="00DB596E"/>
    <w:rsid w:val="00DB7773"/>
    <w:rsid w:val="00DC00EA"/>
    <w:rsid w:val="00DC3802"/>
    <w:rsid w:val="00DD2D20"/>
    <w:rsid w:val="00DE4173"/>
    <w:rsid w:val="00DF237F"/>
    <w:rsid w:val="00E02914"/>
    <w:rsid w:val="00E07D87"/>
    <w:rsid w:val="00E32F7E"/>
    <w:rsid w:val="00E5267B"/>
    <w:rsid w:val="00E6209D"/>
    <w:rsid w:val="00E72D49"/>
    <w:rsid w:val="00E7593C"/>
    <w:rsid w:val="00E7678A"/>
    <w:rsid w:val="00E935F1"/>
    <w:rsid w:val="00E94A81"/>
    <w:rsid w:val="00EA1FFB"/>
    <w:rsid w:val="00EB048E"/>
    <w:rsid w:val="00EB4CED"/>
    <w:rsid w:val="00EB4E9C"/>
    <w:rsid w:val="00EC3D66"/>
    <w:rsid w:val="00EC481C"/>
    <w:rsid w:val="00EE1AFA"/>
    <w:rsid w:val="00EE34DF"/>
    <w:rsid w:val="00EF2F89"/>
    <w:rsid w:val="00F03E98"/>
    <w:rsid w:val="00F1237A"/>
    <w:rsid w:val="00F22CBD"/>
    <w:rsid w:val="00F272F1"/>
    <w:rsid w:val="00F34105"/>
    <w:rsid w:val="00F45372"/>
    <w:rsid w:val="00F560F7"/>
    <w:rsid w:val="00F6334D"/>
    <w:rsid w:val="00F71072"/>
    <w:rsid w:val="00FA49AB"/>
    <w:rsid w:val="00FC7E1C"/>
    <w:rsid w:val="00FD52E3"/>
    <w:rsid w:val="00FE39C7"/>
    <w:rsid w:val="00FE4F7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6\template\BMT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BMT_16</Template>
  <TotalTime>10</TotalTime>
  <Pages>6</Pages>
  <Words>176</Words>
  <Characters>1013</Characters>
  <Application>Microsoft Office Word</Application>
  <DocSecurity>0</DocSecurity>
  <Lines>72</Lines>
  <Paragraphs>12</Paragraphs>
  <ScaleCrop>false</ScaleCrop>
  <HeadingPairs>
    <vt:vector size="2" baseType="variant">
      <vt:variant>
        <vt:lpstr>Title</vt:lpstr>
      </vt:variant>
      <vt:variant>
        <vt:i4>1</vt:i4>
      </vt:variant>
    </vt:vector>
  </HeadingPairs>
  <TitlesOfParts>
    <vt:vector size="1" baseType="lpstr">
      <vt:lpstr>BMT/16</vt:lpstr>
    </vt:vector>
  </TitlesOfParts>
  <Company>UPOV</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BMT/16</dc:title>
  <dc:creator>MOTOMURA Tomochika</dc:creator>
  <cp:lastModifiedBy>MAY Jessica</cp:lastModifiedBy>
  <cp:revision>13</cp:revision>
  <cp:lastPrinted>2017-10-13T10:07:00Z</cp:lastPrinted>
  <dcterms:created xsi:type="dcterms:W3CDTF">2017-10-09T17:11:00Z</dcterms:created>
  <dcterms:modified xsi:type="dcterms:W3CDTF">2017-10-18T08:22:00Z</dcterms:modified>
</cp:coreProperties>
</file>