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82433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44455D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A34364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TC/</w:t>
            </w:r>
            <w:r w:rsidR="00400114">
              <w:rPr>
                <w:lang w:val="de-DE"/>
              </w:rPr>
              <w:t>50</w:t>
            </w:r>
            <w:r>
              <w:rPr>
                <w:lang w:val="de-DE"/>
              </w:rPr>
              <w:t>/</w:t>
            </w:r>
            <w:bookmarkStart w:id="0" w:name="Code"/>
            <w:bookmarkEnd w:id="0"/>
            <w:r w:rsidR="003069EE">
              <w:rPr>
                <w:lang w:val="de-DE"/>
              </w:rPr>
              <w:t>30</w:t>
            </w:r>
          </w:p>
          <w:p w:rsidR="000D7780" w:rsidRPr="00182433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182433">
              <w:rPr>
                <w:b w:val="0"/>
                <w:spacing w:val="0"/>
                <w:lang w:val="de-DE"/>
              </w:rPr>
              <w:t>e</w:t>
            </w:r>
            <w:r w:rsidR="0024416D" w:rsidRPr="00182433">
              <w:rPr>
                <w:b w:val="0"/>
                <w:spacing w:val="0"/>
                <w:lang w:val="de-DE"/>
              </w:rPr>
              <w:t>nglis</w:t>
            </w:r>
            <w:r w:rsidR="00C27491" w:rsidRPr="00182433">
              <w:rPr>
                <w:b w:val="0"/>
                <w:spacing w:val="0"/>
                <w:lang w:val="de-DE"/>
              </w:rPr>
              <w:t>c</w:t>
            </w:r>
            <w:r w:rsidR="0024416D" w:rsidRPr="00182433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A34364" w:rsidP="00182433">
            <w:pPr>
              <w:pStyle w:val="Docoriginal"/>
              <w:rPr>
                <w:lang w:val="de-DE"/>
              </w:rPr>
            </w:pPr>
            <w:r w:rsidRPr="00182433">
              <w:rPr>
                <w:spacing w:val="0"/>
                <w:lang w:val="de-DE"/>
              </w:rPr>
              <w:t>DATUM</w:t>
            </w:r>
            <w:r w:rsidR="000D7780" w:rsidRPr="00182433">
              <w:rPr>
                <w:spacing w:val="0"/>
                <w:lang w:val="de-DE"/>
              </w:rPr>
              <w:t>:</w:t>
            </w:r>
            <w:r w:rsidR="0061555F" w:rsidRPr="00182433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182433" w:rsidRPr="00182433">
              <w:rPr>
                <w:b w:val="0"/>
                <w:spacing w:val="0"/>
                <w:lang w:val="de-DE"/>
              </w:rPr>
              <w:t>21</w:t>
            </w:r>
            <w:r w:rsidR="00C27491" w:rsidRPr="00182433">
              <w:rPr>
                <w:b w:val="0"/>
                <w:spacing w:val="0"/>
                <w:lang w:val="de-DE"/>
              </w:rPr>
              <w:t xml:space="preserve">. </w:t>
            </w:r>
            <w:r w:rsidR="005E74F6" w:rsidRPr="00182433">
              <w:rPr>
                <w:b w:val="0"/>
                <w:spacing w:val="0"/>
                <w:lang w:val="de-DE"/>
              </w:rPr>
              <w:t xml:space="preserve">Februar </w:t>
            </w:r>
            <w:r w:rsidR="001131D5" w:rsidRPr="00182433">
              <w:rPr>
                <w:b w:val="0"/>
                <w:spacing w:val="0"/>
                <w:lang w:val="de-DE"/>
              </w:rPr>
              <w:t>201</w:t>
            </w:r>
            <w:r w:rsidR="00400114" w:rsidRPr="00182433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182433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182433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054790" w:rsidP="00F45372">
      <w:pPr>
        <w:pStyle w:val="Sessiontcplacedate"/>
        <w:rPr>
          <w:lang w:val="de-DE"/>
        </w:rPr>
      </w:pPr>
      <w:r w:rsidRPr="00054790">
        <w:rPr>
          <w:lang w:val="de-DE"/>
        </w:rPr>
        <w:t>Fünfzigste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 w:rsidR="00400114">
        <w:rPr>
          <w:lang w:val="de-DE"/>
        </w:rPr>
        <w:t>7</w:t>
      </w:r>
      <w:r w:rsidR="00C27491" w:rsidRPr="00C27491">
        <w:rPr>
          <w:lang w:val="de-DE"/>
        </w:rPr>
        <w:t xml:space="preserve">. bis </w:t>
      </w:r>
      <w:r w:rsidR="00400114">
        <w:rPr>
          <w:lang w:val="de-DE"/>
        </w:rPr>
        <w:t>9</w:t>
      </w:r>
      <w:r w:rsidR="00C27491" w:rsidRPr="00C27491">
        <w:rPr>
          <w:lang w:val="de-DE"/>
        </w:rPr>
        <w:t xml:space="preserve">. </w:t>
      </w:r>
      <w:r w:rsidR="00400114">
        <w:rPr>
          <w:lang w:val="de-DE"/>
        </w:rPr>
        <w:t>April</w:t>
      </w:r>
      <w:r w:rsidR="00C27491" w:rsidRPr="00C27491">
        <w:rPr>
          <w:lang w:val="de-DE"/>
        </w:rPr>
        <w:t xml:space="preserve"> 201</w:t>
      </w:r>
      <w:r w:rsidR="00400114">
        <w:rPr>
          <w:lang w:val="de-DE"/>
        </w:rPr>
        <w:t>4</w:t>
      </w:r>
    </w:p>
    <w:p w:rsidR="000D7780" w:rsidRPr="003069EE" w:rsidRDefault="003069EE" w:rsidP="00F45372">
      <w:pPr>
        <w:pStyle w:val="Titleofdoc0"/>
        <w:rPr>
          <w:lang w:val="de-DE"/>
        </w:rPr>
      </w:pPr>
      <w:bookmarkStart w:id="3" w:name="TitleOfDoc"/>
      <w:bookmarkEnd w:id="3"/>
      <w:r w:rsidRPr="003069EE">
        <w:rPr>
          <w:lang w:val="de-DE"/>
        </w:rPr>
        <w:t>TEILÜBERARBEITUNG DER PRÜFUNGSRICHTLINIEN FÜR GURKE</w:t>
      </w:r>
      <w:r w:rsidRPr="003069EE">
        <w:rPr>
          <w:lang w:val="de-DE"/>
        </w:rPr>
        <w:br/>
        <w:t>(doKument TG/61/7)</w:t>
      </w:r>
    </w:p>
    <w:p w:rsidR="00054790" w:rsidRPr="00C27491" w:rsidRDefault="00054790" w:rsidP="00054790">
      <w:pPr>
        <w:pStyle w:val="preparedby1"/>
        <w:rPr>
          <w:lang w:val="de-DE"/>
        </w:rPr>
      </w:pPr>
      <w:bookmarkStart w:id="4" w:name="Prepared"/>
      <w:bookmarkEnd w:id="4"/>
      <w:r w:rsidRPr="0062454D">
        <w:rPr>
          <w:lang w:val="de-DE"/>
        </w:rPr>
        <w:t>v</w:t>
      </w:r>
      <w:r w:rsidRPr="00C27491">
        <w:rPr>
          <w:lang w:val="de-DE"/>
        </w:rPr>
        <w:t xml:space="preserve">om </w:t>
      </w:r>
      <w:r w:rsidRPr="003069EE">
        <w:rPr>
          <w:lang w:val="de-DE"/>
        </w:rPr>
        <w:t>Verbandsbüro erstelltes Dokument</w:t>
      </w:r>
      <w:r>
        <w:rPr>
          <w:lang w:val="de-DE"/>
        </w:rPr>
        <w:br/>
      </w:r>
      <w:r>
        <w:rPr>
          <w:lang w:val="de-DE"/>
        </w:rPr>
        <w:br/>
      </w:r>
      <w:r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3069EE" w:rsidRPr="003069EE" w:rsidRDefault="003069EE" w:rsidP="003069EE">
      <w:pPr>
        <w:rPr>
          <w:rFonts w:cs="Arial"/>
          <w:lang w:val="de-DE"/>
        </w:rPr>
      </w:pPr>
      <w:r>
        <w:rPr>
          <w:snapToGrid w:val="0"/>
        </w:rPr>
        <w:fldChar w:fldCharType="begin"/>
      </w:r>
      <w:r w:rsidRPr="003069EE">
        <w:rPr>
          <w:snapToGrid w:val="0"/>
          <w:lang w:val="de-DE"/>
        </w:rPr>
        <w:instrText xml:space="preserve"> AUTONUM  </w:instrText>
      </w:r>
      <w:r>
        <w:rPr>
          <w:snapToGrid w:val="0"/>
        </w:rPr>
        <w:fldChar w:fldCharType="end"/>
      </w:r>
      <w:r w:rsidRPr="003069EE">
        <w:rPr>
          <w:lang w:val="de-DE"/>
        </w:rPr>
        <w:tab/>
        <w:t>Auf ihrer siebenundvierzigsten Tagung vom 20. bis 24. Mai 2013 in Nagasaki, Japan, prüfte die Technische Arbeitsgruppe für Gemüsearten (TWV) die Teilüberarbeitung der Prüfungsrichtlinien für Gurke aufgrund des Dokuments TG/61/7 (vergleiche Dokument TWV/47/34 „</w:t>
      </w:r>
      <w:r w:rsidRPr="00A85B72">
        <w:rPr>
          <w:i/>
          <w:lang w:val="de-DE"/>
        </w:rPr>
        <w:t>Report</w:t>
      </w:r>
      <w:r w:rsidRPr="003069EE">
        <w:rPr>
          <w:lang w:val="de-DE"/>
        </w:rPr>
        <w:t>“, Absatz 72).</w:t>
      </w:r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rPr>
          <w:snapToGrid w:val="0"/>
          <w:lang w:val="de-DE"/>
        </w:rPr>
      </w:pPr>
      <w:r w:rsidRPr="009F726A">
        <w:rPr>
          <w:snapToGrid w:val="0"/>
          <w:sz w:val="18"/>
        </w:rPr>
        <w:fldChar w:fldCharType="begin"/>
      </w:r>
      <w:r w:rsidRPr="003069EE">
        <w:rPr>
          <w:snapToGrid w:val="0"/>
          <w:sz w:val="18"/>
          <w:lang w:val="de-DE"/>
        </w:rPr>
        <w:instrText xml:space="preserve"> AUTONUM  </w:instrText>
      </w:r>
      <w:r w:rsidRPr="009F726A">
        <w:rPr>
          <w:snapToGrid w:val="0"/>
          <w:sz w:val="18"/>
        </w:rPr>
        <w:fldChar w:fldCharType="end"/>
      </w:r>
      <w:r w:rsidRPr="003069EE">
        <w:rPr>
          <w:lang w:val="de-DE"/>
        </w:rPr>
        <w:tab/>
        <w:t>Der Aufbau dieses Dokuments ist wie folgt:</w:t>
      </w:r>
    </w:p>
    <w:sdt>
      <w:sdtPr>
        <w:rPr>
          <w:rFonts w:ascii="Arial" w:eastAsia="Times New Roman" w:hAnsi="Arial" w:cs="Times New Roman"/>
          <w:b w:val="0"/>
          <w:bCs w:val="0"/>
          <w:smallCaps/>
          <w:noProof/>
          <w:color w:val="auto"/>
          <w:sz w:val="20"/>
          <w:szCs w:val="20"/>
          <w:lang w:val="en-US" w:eastAsia="en-US" w:bidi="ar-SA"/>
        </w:rPr>
        <w:id w:val="-1799593925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:rsidR="003069EE" w:rsidRPr="00813E2C" w:rsidRDefault="003069EE" w:rsidP="003069EE">
          <w:pPr>
            <w:pStyle w:val="TOCHeading"/>
            <w:rPr>
              <w:sz w:val="8"/>
            </w:rPr>
          </w:pPr>
        </w:p>
        <w:p w:rsidR="003069EE" w:rsidRDefault="003069EE" w:rsidP="003069E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456158" w:history="1">
            <w:r w:rsidRPr="008C52F3">
              <w:rPr>
                <w:rStyle w:val="Hyperlink"/>
              </w:rPr>
              <w:t>Vorschlag für eine Überarbeitung der Gruppierungsmerkmale in Kapitel 5.3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_Toc374456158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82433">
              <w:rPr>
                <w:noProof/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4456159" w:history="1">
            <w:r w:rsidR="003069EE" w:rsidRPr="008C52F3">
              <w:rPr>
                <w:rStyle w:val="Hyperlink"/>
              </w:rPr>
              <w:t>Vorschlag für eine Überarbeitung von Kapitel 7 Merkmalstabelle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_Toc374456159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74456160" w:history="1">
            <w:r w:rsidR="003069EE" w:rsidRPr="008C52F3">
              <w:rPr>
                <w:rStyle w:val="Hyperlink"/>
              </w:rPr>
              <w:t>Vorschlag für die Überarbeitung der Merkmale 44 bis 50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_Toc374456160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4456161" w:history="1">
            <w:r w:rsidR="003069EE" w:rsidRPr="008C52F3">
              <w:rPr>
                <w:rStyle w:val="Hyperlink"/>
              </w:rPr>
              <w:t>Vorschlag für eine Überarbeitung von Kapitel 8: Erläuterungen zu der Merkmalstabelle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_Toc374456161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74456162" w:history="1">
            <w:r w:rsidR="003069EE" w:rsidRPr="008C52F3">
              <w:rPr>
                <w:rStyle w:val="Hyperlink"/>
              </w:rPr>
              <w:t>Vorschlag zur Aufnahme eines überarbeiteten Formats für Krankheitsresistenzmerkmale in Abschnitt 8.2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_Toc374456162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4456163" w:history="1">
            <w:r w:rsidR="003069EE" w:rsidRPr="008C52F3">
              <w:rPr>
                <w:rStyle w:val="Hyperlink"/>
              </w:rPr>
              <w:t>Vorschlag für eine Überarbeitung von Kapitel 10 „Technischer Fragebogen“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_Toc374456163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74456164" w:history="1">
            <w:r w:rsidR="003069EE" w:rsidRPr="008C52F3">
              <w:rPr>
                <w:rStyle w:val="Hyperlink"/>
              </w:rPr>
              <w:t>Abschnitt 5: Aus der Merkmalstabelle ausgewählte TQ-Merkmale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_Toc374456164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182433" w:rsidP="003069EE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74456165" w:history="1">
            <w:r w:rsidR="003069EE" w:rsidRPr="008C52F3">
              <w:rPr>
                <w:rStyle w:val="Hyperlink"/>
              </w:rPr>
              <w:t>Abschnitt 7: Hinzufügung neuer Merkmale unter 7.3.1</w:t>
            </w:r>
            <w:r w:rsidR="003069EE">
              <w:rPr>
                <w:webHidden/>
              </w:rPr>
              <w:tab/>
            </w:r>
            <w:r w:rsidR="003069EE">
              <w:rPr>
                <w:webHidden/>
              </w:rPr>
              <w:fldChar w:fldCharType="begin"/>
            </w:r>
            <w:r w:rsidR="003069EE">
              <w:rPr>
                <w:webHidden/>
              </w:rPr>
              <w:instrText xml:space="preserve"> PAGEREF _Toc374456165 \h </w:instrText>
            </w:r>
            <w:r w:rsidR="003069EE">
              <w:rPr>
                <w:webHidden/>
              </w:rPr>
            </w:r>
            <w:r w:rsidR="003069EE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069EE">
              <w:rPr>
                <w:webHidden/>
              </w:rPr>
              <w:fldChar w:fldCharType="end"/>
            </w:r>
          </w:hyperlink>
        </w:p>
        <w:p w:rsidR="003069EE" w:rsidRDefault="003069EE" w:rsidP="003069E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end"/>
          </w:r>
        </w:p>
      </w:sdtContent>
    </w:sdt>
    <w:p w:rsidR="003069EE" w:rsidRPr="00012C18" w:rsidRDefault="003069EE" w:rsidP="003069EE">
      <w:pPr>
        <w:rPr>
          <w:snapToGrid w:val="0"/>
        </w:rPr>
      </w:pPr>
    </w:p>
    <w:p w:rsidR="003069EE" w:rsidRPr="003069EE" w:rsidRDefault="003069EE" w:rsidP="003069EE">
      <w:pPr>
        <w:rPr>
          <w:snapToGrid w:val="0"/>
          <w:lang w:val="de-DE"/>
        </w:rPr>
      </w:pPr>
      <w:r>
        <w:rPr>
          <w:snapToGrid w:val="0"/>
        </w:rPr>
        <w:fldChar w:fldCharType="begin"/>
      </w:r>
      <w:r w:rsidRPr="003069EE">
        <w:rPr>
          <w:snapToGrid w:val="0"/>
          <w:lang w:val="de-DE"/>
        </w:rPr>
        <w:instrText xml:space="preserve"> AUTONUM  </w:instrText>
      </w:r>
      <w:r>
        <w:rPr>
          <w:snapToGrid w:val="0"/>
        </w:rPr>
        <w:fldChar w:fldCharType="end"/>
      </w:r>
      <w:r w:rsidRPr="003069EE">
        <w:rPr>
          <w:lang w:val="de-DE"/>
        </w:rPr>
        <w:tab/>
        <w:t>Die vorgeschlagenen Überarbeitungen sind in der Anlage dieses Dokuments dargelegt.</w:t>
      </w:r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jc w:val="right"/>
        <w:rPr>
          <w:snapToGrid w:val="0"/>
          <w:lang w:val="de-DE"/>
        </w:rPr>
        <w:sectPr w:rsidR="003069EE" w:rsidRPr="003069EE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3069EE">
        <w:rPr>
          <w:lang w:val="de-DE"/>
        </w:rPr>
        <w:t>[Anlage folgt]</w:t>
      </w:r>
    </w:p>
    <w:p w:rsidR="003069EE" w:rsidRPr="003069EE" w:rsidRDefault="003069EE" w:rsidP="003069EE">
      <w:pPr>
        <w:pStyle w:val="Heading2"/>
        <w:rPr>
          <w:lang w:val="de-DE"/>
        </w:rPr>
      </w:pPr>
      <w:bookmarkStart w:id="5" w:name="_Toc372208703"/>
      <w:bookmarkStart w:id="6" w:name="_Toc372209222"/>
      <w:bookmarkStart w:id="7" w:name="_Toc374456158"/>
      <w:r w:rsidRPr="003069EE">
        <w:rPr>
          <w:lang w:val="de-DE"/>
        </w:rPr>
        <w:lastRenderedPageBreak/>
        <w:t>Vorschlag für eine Überarbeitung der Gruppierungsmerkmale in Kapitel 5.3</w:t>
      </w:r>
      <w:bookmarkEnd w:id="5"/>
      <w:bookmarkEnd w:id="6"/>
      <w:bookmarkEnd w:id="7"/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rPr>
          <w:i/>
          <w:snapToGrid w:val="0"/>
          <w:lang w:val="de-DE"/>
        </w:rPr>
      </w:pPr>
      <w:r w:rsidRPr="003069EE">
        <w:rPr>
          <w:i/>
          <w:snapToGrid w:val="0"/>
          <w:lang w:val="de-DE"/>
        </w:rPr>
        <w:t xml:space="preserve">Derzeitiger Wortlaut: </w:t>
      </w:r>
    </w:p>
    <w:p w:rsidR="003069EE" w:rsidRPr="003069EE" w:rsidRDefault="003069EE" w:rsidP="003069EE">
      <w:pPr>
        <w:rPr>
          <w:snapToGrid w:val="0"/>
          <w:lang w:val="de-DE"/>
        </w:rPr>
      </w:pP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a)</w:t>
      </w:r>
      <w:r w:rsidRPr="003069EE">
        <w:rPr>
          <w:lang w:val="de-DE"/>
        </w:rPr>
        <w:tab/>
        <w:t>Keimblatt: Bitterstoff (Merkmal 1)</w:t>
      </w: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b)</w:t>
      </w:r>
      <w:r w:rsidRPr="003069EE">
        <w:rPr>
          <w:lang w:val="de-DE"/>
        </w:rPr>
        <w:tab/>
        <w:t>Pflanze: Geschlechtsverteilung (Merkmal 13)</w:t>
      </w: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c)</w:t>
      </w:r>
      <w:r w:rsidRPr="003069EE">
        <w:rPr>
          <w:lang w:val="de-DE"/>
        </w:rPr>
        <w:tab/>
        <w:t>Fruchtknoten: Farbe des Besatzes (Merkmal 15)</w:t>
      </w: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d)</w:t>
      </w:r>
      <w:r w:rsidRPr="003069EE">
        <w:rPr>
          <w:lang w:val="de-DE"/>
        </w:rPr>
        <w:tab/>
        <w:t>Parthenokarpie (Merkmal 16)</w:t>
      </w: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e)</w:t>
      </w:r>
      <w:r w:rsidRPr="003069EE">
        <w:rPr>
          <w:lang w:val="de-DE"/>
        </w:rPr>
        <w:tab/>
        <w:t xml:space="preserve">Frucht: Länge (Merkmal 17) </w:t>
      </w:r>
    </w:p>
    <w:p w:rsidR="003069EE" w:rsidRPr="003069EE" w:rsidRDefault="003069EE" w:rsidP="003069EE">
      <w:pPr>
        <w:ind w:left="709"/>
        <w:rPr>
          <w:lang w:val="de-DE"/>
        </w:rPr>
      </w:pPr>
      <w:r w:rsidRPr="003069EE">
        <w:rPr>
          <w:lang w:val="de-DE"/>
        </w:rPr>
        <w:t>f)</w:t>
      </w:r>
      <w:r w:rsidRPr="003069EE">
        <w:rPr>
          <w:lang w:val="de-DE"/>
        </w:rPr>
        <w:tab/>
        <w:t>Frucht: Grundfarbe der Epidermis zum Zeitpunkt der Marktreife (Merkmal 25)</w:t>
      </w:r>
    </w:p>
    <w:p w:rsidR="003069EE" w:rsidRPr="003069EE" w:rsidRDefault="003069EE" w:rsidP="003069EE">
      <w:pPr>
        <w:ind w:left="709" w:hanging="709"/>
        <w:rPr>
          <w:lang w:val="de-DE"/>
        </w:rPr>
      </w:pPr>
    </w:p>
    <w:p w:rsidR="003069EE" w:rsidRPr="00B64D14" w:rsidRDefault="003069EE" w:rsidP="003069EE">
      <w:pPr>
        <w:rPr>
          <w:snapToGrid w:val="0"/>
          <w:lang w:val="de-DE"/>
        </w:rPr>
      </w:pP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</w:t>
      </w:r>
    </w:p>
    <w:p w:rsidR="003069EE" w:rsidRPr="00012C18" w:rsidRDefault="003069EE" w:rsidP="003069EE">
      <w:pPr>
        <w:rPr>
          <w:i/>
          <w:snapToGrid w:val="0"/>
        </w:rPr>
      </w:pPr>
    </w:p>
    <w:p w:rsidR="003069EE" w:rsidRDefault="003069EE" w:rsidP="003069EE">
      <w:pPr>
        <w:keepNext/>
        <w:numPr>
          <w:ilvl w:val="0"/>
          <w:numId w:val="17"/>
        </w:numPr>
        <w:tabs>
          <w:tab w:val="clear" w:pos="1474"/>
          <w:tab w:val="num" w:pos="1418"/>
        </w:tabs>
      </w:pPr>
      <w:r>
        <w:t>Keimblatt:  Bitterstoff (Merkmal 1)</w:t>
      </w:r>
    </w:p>
    <w:p w:rsidR="003069EE" w:rsidRDefault="003069EE" w:rsidP="003069EE">
      <w:pPr>
        <w:keepNext/>
        <w:numPr>
          <w:ilvl w:val="0"/>
          <w:numId w:val="17"/>
        </w:numPr>
        <w:tabs>
          <w:tab w:val="clear" w:pos="1474"/>
          <w:tab w:val="num" w:pos="1418"/>
        </w:tabs>
      </w:pPr>
      <w:r>
        <w:t>Pflanze:  Geschlechtsverteilung (Merkmal 13)</w:t>
      </w:r>
    </w:p>
    <w:p w:rsidR="003069EE" w:rsidRPr="003069EE" w:rsidRDefault="003069EE" w:rsidP="003069EE">
      <w:pPr>
        <w:numPr>
          <w:ilvl w:val="0"/>
          <w:numId w:val="17"/>
        </w:numPr>
        <w:tabs>
          <w:tab w:val="clear" w:pos="1474"/>
          <w:tab w:val="num" w:pos="1418"/>
        </w:tabs>
        <w:rPr>
          <w:lang w:val="de-DE"/>
        </w:rPr>
      </w:pPr>
      <w:r w:rsidRPr="003069EE">
        <w:rPr>
          <w:lang w:val="de-DE"/>
        </w:rPr>
        <w:t>Fruchtknoten: Farbe des Besatzes (Merkmal 15)</w:t>
      </w:r>
    </w:p>
    <w:p w:rsidR="003069EE" w:rsidRPr="003069EE" w:rsidRDefault="003069EE" w:rsidP="003069EE">
      <w:pPr>
        <w:ind w:left="1418" w:hanging="709"/>
        <w:rPr>
          <w:lang w:val="de-DE"/>
        </w:rPr>
      </w:pPr>
      <w:r w:rsidRPr="003069EE">
        <w:rPr>
          <w:lang w:val="de-DE"/>
        </w:rPr>
        <w:t>d)</w:t>
      </w:r>
      <w:r w:rsidRPr="003069EE">
        <w:rPr>
          <w:lang w:val="de-DE"/>
        </w:rPr>
        <w:tab/>
        <w:t xml:space="preserve">Parthenokarpie (Merkmal 16) </w:t>
      </w:r>
    </w:p>
    <w:p w:rsidR="003069EE" w:rsidRPr="003069EE" w:rsidRDefault="003069EE" w:rsidP="003069EE">
      <w:pPr>
        <w:ind w:left="1418" w:hanging="709"/>
        <w:rPr>
          <w:lang w:val="de-DE"/>
        </w:rPr>
      </w:pPr>
      <w:r w:rsidRPr="003069EE">
        <w:rPr>
          <w:lang w:val="de-DE"/>
        </w:rPr>
        <w:t>e)</w:t>
      </w:r>
      <w:r w:rsidRPr="003069EE">
        <w:rPr>
          <w:lang w:val="de-DE"/>
        </w:rPr>
        <w:tab/>
        <w:t xml:space="preserve">Frucht:  Länge (Merkmal 17) </w:t>
      </w:r>
    </w:p>
    <w:p w:rsidR="003069EE" w:rsidRPr="003069EE" w:rsidRDefault="003069EE" w:rsidP="003069EE">
      <w:pPr>
        <w:ind w:left="1418" w:hanging="709"/>
        <w:rPr>
          <w:lang w:val="de-DE"/>
        </w:rPr>
      </w:pPr>
      <w:r w:rsidRPr="003069EE">
        <w:rPr>
          <w:lang w:val="de-DE"/>
        </w:rPr>
        <w:t>f)</w:t>
      </w:r>
      <w:r w:rsidRPr="003069EE">
        <w:rPr>
          <w:lang w:val="de-DE"/>
        </w:rPr>
        <w:tab/>
        <w:t xml:space="preserve">Frucht:  Grundfarbe der Epidermis zum Zeitpunkt der Marktreife (Merkmal 25) </w:t>
      </w:r>
    </w:p>
    <w:p w:rsidR="003069EE" w:rsidRPr="003069EE" w:rsidRDefault="003069EE" w:rsidP="003069EE">
      <w:pPr>
        <w:ind w:left="1418" w:hanging="709"/>
        <w:rPr>
          <w:highlight w:val="lightGray"/>
          <w:u w:val="single"/>
          <w:lang w:val="de-DE"/>
        </w:rPr>
      </w:pPr>
      <w:r w:rsidRPr="003069EE">
        <w:rPr>
          <w:highlight w:val="lightGray"/>
          <w:u w:val="single"/>
          <w:lang w:val="de-DE"/>
        </w:rPr>
        <w:t>g)</w:t>
      </w:r>
      <w:r w:rsidRPr="003069EE">
        <w:rPr>
          <w:lang w:val="de-DE"/>
        </w:rPr>
        <w:tab/>
      </w:r>
      <w:r w:rsidRPr="003069EE">
        <w:rPr>
          <w:highlight w:val="lightGray"/>
          <w:u w:val="single"/>
          <w:lang w:val="de-DE"/>
        </w:rPr>
        <w:t xml:space="preserve">Resistenz gegen </w:t>
      </w:r>
      <w:r w:rsidRPr="003069EE">
        <w:rPr>
          <w:i/>
          <w:highlight w:val="lightGray"/>
          <w:u w:val="single"/>
          <w:lang w:val="de-DE"/>
        </w:rPr>
        <w:t>Cladosporium cucumerinum</w:t>
      </w:r>
      <w:r w:rsidRPr="003069EE">
        <w:rPr>
          <w:highlight w:val="lightGray"/>
          <w:u w:val="single"/>
          <w:lang w:val="de-DE"/>
        </w:rPr>
        <w:t xml:space="preserve"> (Ccu) (Merkmal 44)</w:t>
      </w:r>
    </w:p>
    <w:p w:rsidR="003069EE" w:rsidRPr="003069EE" w:rsidRDefault="003069EE" w:rsidP="003069EE">
      <w:pPr>
        <w:ind w:left="1418" w:hanging="709"/>
        <w:rPr>
          <w:highlight w:val="lightGray"/>
          <w:u w:val="single"/>
          <w:lang w:val="de-DE"/>
        </w:rPr>
      </w:pPr>
      <w:r w:rsidRPr="003069EE">
        <w:rPr>
          <w:highlight w:val="lightGray"/>
          <w:u w:val="single"/>
          <w:lang w:val="de-DE"/>
        </w:rPr>
        <w:t>h)</w:t>
      </w:r>
      <w:r w:rsidRPr="003069EE">
        <w:rPr>
          <w:lang w:val="de-DE"/>
        </w:rPr>
        <w:tab/>
      </w:r>
      <w:r w:rsidRPr="003069EE">
        <w:rPr>
          <w:highlight w:val="lightGray"/>
          <w:u w:val="single"/>
          <w:lang w:val="de-DE"/>
        </w:rPr>
        <w:t>Resistenz gegen Gurkenmosaikvirus (CMV) (Merkmal 45)</w:t>
      </w:r>
    </w:p>
    <w:p w:rsidR="003069EE" w:rsidRPr="003069EE" w:rsidRDefault="003069EE" w:rsidP="003069EE">
      <w:pPr>
        <w:ind w:left="1418" w:hanging="709"/>
        <w:rPr>
          <w:highlight w:val="lightGray"/>
          <w:u w:val="single"/>
          <w:lang w:val="de-DE"/>
        </w:rPr>
      </w:pPr>
      <w:r w:rsidRPr="003069EE">
        <w:rPr>
          <w:highlight w:val="lightGray"/>
          <w:u w:val="single"/>
          <w:lang w:val="de-DE"/>
        </w:rPr>
        <w:t>i)</w:t>
      </w:r>
      <w:r w:rsidRPr="003069EE">
        <w:rPr>
          <w:lang w:val="de-DE"/>
        </w:rPr>
        <w:tab/>
      </w:r>
      <w:r w:rsidRPr="003069EE">
        <w:rPr>
          <w:highlight w:val="lightGray"/>
          <w:u w:val="single"/>
          <w:lang w:val="de-DE"/>
        </w:rPr>
        <w:t>Resistenz gegen Echten Mehltau (</w:t>
      </w:r>
      <w:r w:rsidRPr="003069EE">
        <w:rPr>
          <w:i/>
          <w:highlight w:val="lightGray"/>
          <w:u w:val="single"/>
          <w:lang w:val="de-DE"/>
        </w:rPr>
        <w:t>Podosphaera xanthii</w:t>
      </w:r>
      <w:r w:rsidRPr="003069EE">
        <w:rPr>
          <w:highlight w:val="lightGray"/>
          <w:u w:val="single"/>
          <w:lang w:val="de-DE"/>
        </w:rPr>
        <w:t>) (Px) (Merkmal 46)</w:t>
      </w:r>
    </w:p>
    <w:p w:rsidR="003069EE" w:rsidRPr="003069EE" w:rsidRDefault="003069EE" w:rsidP="003069EE">
      <w:pPr>
        <w:ind w:left="1418" w:hanging="709"/>
        <w:rPr>
          <w:highlight w:val="lightGray"/>
          <w:u w:val="single"/>
          <w:lang w:val="de-DE"/>
        </w:rPr>
      </w:pPr>
      <w:r w:rsidRPr="003069EE">
        <w:rPr>
          <w:highlight w:val="lightGray"/>
          <w:u w:val="single"/>
          <w:lang w:val="de-DE"/>
        </w:rPr>
        <w:t>j)</w:t>
      </w:r>
      <w:r w:rsidRPr="003069EE">
        <w:rPr>
          <w:lang w:val="de-DE"/>
        </w:rPr>
        <w:tab/>
      </w:r>
      <w:r w:rsidRPr="003069EE">
        <w:rPr>
          <w:highlight w:val="lightGray"/>
          <w:u w:val="single"/>
          <w:lang w:val="de-DE"/>
        </w:rPr>
        <w:t>Resistenz gegen Corynespora-Blattfleckenkrankheit (</w:t>
      </w:r>
      <w:r w:rsidRPr="003069EE">
        <w:rPr>
          <w:i/>
          <w:highlight w:val="lightGray"/>
          <w:u w:val="single"/>
          <w:lang w:val="de-DE"/>
        </w:rPr>
        <w:t>Corynespora cassiicola</w:t>
      </w:r>
      <w:r w:rsidRPr="003069EE">
        <w:rPr>
          <w:highlight w:val="lightGray"/>
          <w:u w:val="single"/>
          <w:lang w:val="de-DE"/>
        </w:rPr>
        <w:t>) (Cca) (Merkmal 48)</w:t>
      </w:r>
    </w:p>
    <w:p w:rsidR="003069EE" w:rsidRPr="003069EE" w:rsidRDefault="003069EE" w:rsidP="003069EE">
      <w:pPr>
        <w:ind w:left="1418" w:hanging="709"/>
        <w:rPr>
          <w:u w:val="single"/>
          <w:lang w:val="de-DE"/>
        </w:rPr>
      </w:pPr>
      <w:r w:rsidRPr="003069EE">
        <w:rPr>
          <w:highlight w:val="lightGray"/>
          <w:u w:val="single"/>
          <w:lang w:val="de-DE"/>
        </w:rPr>
        <w:t>k)</w:t>
      </w:r>
      <w:r w:rsidRPr="003069EE">
        <w:rPr>
          <w:lang w:val="de-DE"/>
        </w:rPr>
        <w:tab/>
      </w:r>
      <w:r w:rsidRPr="003069EE">
        <w:rPr>
          <w:highlight w:val="lightGray"/>
          <w:u w:val="single"/>
          <w:lang w:val="de-DE"/>
        </w:rPr>
        <w:t xml:space="preserve">Resistenz gegen </w:t>
      </w:r>
      <w:r w:rsidRPr="003069EE">
        <w:rPr>
          <w:i/>
          <w:highlight w:val="lightGray"/>
          <w:u w:val="single"/>
          <w:lang w:val="de-DE"/>
        </w:rPr>
        <w:t>Cucumber vein yellowing virus</w:t>
      </w:r>
      <w:r w:rsidRPr="003069EE">
        <w:rPr>
          <w:highlight w:val="lightGray"/>
          <w:u w:val="single"/>
          <w:lang w:val="de-DE"/>
        </w:rPr>
        <w:t xml:space="preserve"> (CVYV) (Merkmal 49)</w:t>
      </w:r>
    </w:p>
    <w:p w:rsidR="003069EE" w:rsidRPr="00B64D14" w:rsidRDefault="003069EE" w:rsidP="003069EE">
      <w:pPr>
        <w:rPr>
          <w:snapToGrid w:val="0"/>
          <w:lang w:val="de-DE"/>
        </w:rPr>
      </w:pPr>
    </w:p>
    <w:p w:rsidR="003069EE" w:rsidRPr="00B64D14" w:rsidRDefault="003069EE" w:rsidP="003069EE">
      <w:pPr>
        <w:rPr>
          <w:snapToGrid w:val="0"/>
          <w:u w:val="single"/>
          <w:lang w:val="de-DE"/>
        </w:rPr>
      </w:pPr>
    </w:p>
    <w:p w:rsidR="003069EE" w:rsidRPr="003069EE" w:rsidRDefault="003069EE" w:rsidP="003069EE">
      <w:pPr>
        <w:pStyle w:val="Heading2"/>
        <w:rPr>
          <w:lang w:val="de-DE"/>
        </w:rPr>
      </w:pPr>
      <w:bookmarkStart w:id="8" w:name="_Toc372208704"/>
      <w:bookmarkStart w:id="9" w:name="_Toc372209223"/>
      <w:bookmarkStart w:id="10" w:name="_Toc374456159"/>
      <w:r w:rsidRPr="003069EE">
        <w:rPr>
          <w:lang w:val="de-DE"/>
        </w:rPr>
        <w:t>Vorschlag für eine Überarbeitung von Kapitel 7 Merkmalstabelle</w:t>
      </w:r>
      <w:bookmarkEnd w:id="8"/>
      <w:bookmarkEnd w:id="9"/>
      <w:bookmarkEnd w:id="10"/>
    </w:p>
    <w:p w:rsidR="003069EE" w:rsidRPr="003069EE" w:rsidRDefault="003069EE" w:rsidP="003069EE">
      <w:pPr>
        <w:pStyle w:val="Heading3"/>
        <w:rPr>
          <w:snapToGrid w:val="0"/>
          <w:lang w:val="de-DE"/>
        </w:rPr>
      </w:pPr>
      <w:bookmarkStart w:id="11" w:name="_Toc372208705"/>
      <w:bookmarkStart w:id="12" w:name="_Toc372209224"/>
      <w:bookmarkStart w:id="13" w:name="_Toc374456160"/>
      <w:r w:rsidRPr="003069EE">
        <w:rPr>
          <w:lang w:val="de-DE"/>
        </w:rPr>
        <w:t xml:space="preserve">Vorschlag für die Überarbeitung der Merkmale </w:t>
      </w:r>
      <w:bookmarkEnd w:id="11"/>
      <w:r w:rsidRPr="003069EE">
        <w:rPr>
          <w:lang w:val="de-DE"/>
        </w:rPr>
        <w:t>44 bis 50</w:t>
      </w:r>
      <w:bookmarkEnd w:id="12"/>
      <w:bookmarkEnd w:id="13"/>
    </w:p>
    <w:p w:rsidR="003069EE" w:rsidRPr="00B64D14" w:rsidRDefault="003069EE" w:rsidP="003069EE">
      <w:pPr>
        <w:rPr>
          <w:snapToGrid w:val="0"/>
          <w:u w:val="single"/>
          <w:lang w:val="de-DE"/>
        </w:rPr>
      </w:pP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>
      <w:pPr>
        <w:rPr>
          <w:snapToGrid w:val="0"/>
          <w:u w:val="single"/>
          <w:lang w:val="en-GB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44.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Cladosporium cucumerinum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à 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 xml:space="preserve">Cladosporium cucumerinum 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 xml:space="preserve">Resistencia a la 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>Cladosporium cucumerinum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 xml:space="preserve"> (Ccu)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Pepinex 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Maketmore 76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44.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Cladosporium cucumerinum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à 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 xml:space="preserve">Cladosporium cucumerinum 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(Ccu)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 xml:space="preserve">Resistencia a la 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>Cladosporium cucumerinum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 xml:space="preserve"> (Ccu)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Cherubino, Frontera,</w:t>
            </w:r>
            <w:r>
              <w:rPr>
                <w:rFonts w:ascii="Arial" w:hAnsi="Arial"/>
                <w:sz w:val="16"/>
                <w:szCs w:val="16"/>
              </w:rPr>
              <w:t xml:space="preserve"> Pepinex 69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</w:rPr>
              <w:t xml:space="preserve">Marketmore 76,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Sheila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Default="003069EE" w:rsidP="003069EE"/>
    <w:p w:rsidR="003069EE" w:rsidRDefault="003069EE" w:rsidP="003069EE">
      <w:pPr>
        <w:jc w:val="left"/>
        <w:rPr>
          <w:i/>
          <w:snapToGrid w:val="0"/>
        </w:rPr>
      </w:pPr>
      <w:r>
        <w:br w:type="page"/>
      </w: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lastRenderedPageBreak/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Cucumis Mosaic 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au virus de la mosaïque du concombre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Gele Tros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Hokus, Naf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i/>
                <w:sz w:val="16"/>
                <w:szCs w:val="16"/>
                <w:highlight w:val="lightGray"/>
                <w:lang w:val="en-US"/>
              </w:rPr>
              <w:t>Cucumber mosaic virus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au virus de la mosaïque du concombre </w:t>
            </w:r>
            <w:r w:rsidRPr="00B64D14">
              <w:rPr>
                <w:rFonts w:ascii="Arial" w:hAnsi="Arial"/>
                <w:noProof w:val="0"/>
                <w:sz w:val="16"/>
                <w:szCs w:val="16"/>
                <w:highlight w:val="lightGray"/>
                <w:lang w:val="fr-CH"/>
              </w:rPr>
              <w:t>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sensible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Bosporus, Corona,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Capra,</w:t>
            </w:r>
            <w:r>
              <w:rPr>
                <w:rFonts w:ascii="Arial" w:hAnsi="Arial"/>
                <w:sz w:val="16"/>
                <w:szCs w:val="16"/>
              </w:rPr>
              <w:t xml:space="preserve"> Gardon,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Verdon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Naf,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Picolino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3069EE" w:rsidRDefault="003069EE" w:rsidP="003069EE"/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46.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powdery mildew (</w:t>
            </w:r>
            <w:r w:rsidRPr="00B64D14">
              <w:rPr>
                <w:rFonts w:ascii="Arial" w:hAnsi="Arial"/>
                <w:i/>
                <w:color w:val="000000"/>
                <w:sz w:val="16"/>
                <w:szCs w:val="16"/>
                <w:lang w:val="en-US"/>
              </w:rPr>
              <w:t>Podosphaera xanthii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à l’oïdium (</w:t>
            </w:r>
            <w:r w:rsidRPr="00B64D14">
              <w:rPr>
                <w:rFonts w:ascii="Arial" w:hAnsi="Arial"/>
                <w:i/>
                <w:noProof w:val="0"/>
                <w:color w:val="000000"/>
                <w:sz w:val="16"/>
                <w:szCs w:val="16"/>
                <w:lang w:val="fr-CH"/>
              </w:rPr>
              <w:t>Podosphaera xanthii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Echten Mehltau (</w:t>
            </w:r>
            <w:r>
              <w:rPr>
                <w:rFonts w:ascii="Arial" w:hAnsi="Arial"/>
                <w:i/>
                <w:noProof w:val="0"/>
                <w:color w:val="00000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(Sf)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al mildiú blanco (</w:t>
            </w:r>
            <w:r w:rsidRPr="00C822D8">
              <w:rPr>
                <w:rFonts w:ascii="Arial" w:hAnsi="Arial"/>
                <w:i/>
                <w:color w:val="000000"/>
                <w:sz w:val="16"/>
                <w:szCs w:val="16"/>
                <w:lang w:val="es-ES"/>
              </w:rPr>
              <w:t>Podosphaera xanthi</w:t>
            </w:r>
            <w:r w:rsidRPr="00C822D8">
              <w:rPr>
                <w:rFonts w:ascii="Arial" w:hAnsi="Arial"/>
                <w:b w:val="0"/>
                <w:i/>
                <w:color w:val="000000"/>
                <w:sz w:val="16"/>
                <w:szCs w:val="16"/>
                <w:lang w:val="es-ES"/>
              </w:rPr>
              <w:t>i</w:t>
            </w:r>
            <w:r w:rsidRPr="00C822D8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) 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(Sf)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Cordoba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46.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>Powdery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mildew (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Podosphaera xanthii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) </w:t>
            </w:r>
            <w:r w:rsidRPr="00B64D14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à l’oïdium (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Podosphaera xanthii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) </w:t>
            </w:r>
            <w:r w:rsidRPr="00B64D14">
              <w:rPr>
                <w:rFonts w:ascii="Arial" w:hAnsi="Arial"/>
                <w:noProof w:val="0"/>
                <w:sz w:val="16"/>
                <w:szCs w:val="16"/>
                <w:highlight w:val="lightGray"/>
                <w:lang w:val="fr-CH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Echten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E020B2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6687">
              <w:rPr>
                <w:rFonts w:ascii="Arial" w:hAnsi="Arial" w:cs="Arial"/>
                <w:sz w:val="16"/>
                <w:szCs w:val="16"/>
                <w:lang w:val="es-UY"/>
              </w:rPr>
              <w:t xml:space="preserve">Resistencia al </w:t>
            </w:r>
            <w:r w:rsidRPr="004B2399">
              <w:rPr>
                <w:rFonts w:ascii="Arial" w:hAnsi="Arial" w:cs="Arial"/>
                <w:sz w:val="16"/>
                <w:szCs w:val="16"/>
                <w:highlight w:val="lightGray"/>
                <w:lang w:val="es-UY"/>
              </w:rPr>
              <w:t>oidio</w:t>
            </w:r>
            <w:r w:rsidRPr="00966687">
              <w:rPr>
                <w:rFonts w:ascii="Arial" w:hAnsi="Arial" w:cs="Arial"/>
                <w:sz w:val="16"/>
                <w:szCs w:val="16"/>
                <w:lang w:val="es-UY"/>
              </w:rPr>
              <w:t xml:space="preserve"> (</w:t>
            </w:r>
            <w:r w:rsidRPr="00966687">
              <w:rPr>
                <w:rFonts w:ascii="Arial" w:hAnsi="Arial" w:cs="Arial"/>
                <w:i/>
                <w:sz w:val="16"/>
                <w:szCs w:val="16"/>
                <w:lang w:val="es-UY"/>
              </w:rPr>
              <w:t>Podosphaera xanthi</w:t>
            </w:r>
            <w:r w:rsidRPr="00966687">
              <w:rPr>
                <w:rFonts w:ascii="Arial" w:hAnsi="Arial" w:cs="Arial"/>
                <w:b w:val="0"/>
                <w:i/>
                <w:sz w:val="16"/>
                <w:szCs w:val="16"/>
                <w:lang w:val="es-UY"/>
              </w:rPr>
              <w:t>i</w:t>
            </w:r>
            <w:r w:rsidRPr="00966687">
              <w:rPr>
                <w:rFonts w:ascii="Arial" w:hAnsi="Arial" w:cs="Arial"/>
                <w:sz w:val="16"/>
                <w:szCs w:val="16"/>
                <w:lang w:val="es-UY"/>
              </w:rPr>
              <w:t xml:space="preserve">) </w:t>
            </w:r>
            <w:r w:rsidRPr="00966687">
              <w:rPr>
                <w:rFonts w:ascii="Arial" w:hAnsi="Arial" w:cs="Arial"/>
                <w:sz w:val="16"/>
                <w:szCs w:val="16"/>
                <w:highlight w:val="lightGray"/>
                <w:lang w:val="es-UY"/>
              </w:rPr>
              <w:t>(Px)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sensible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, Ventura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3313" w:rsidRPr="00BF2BA2" w:rsidRDefault="00B03313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03313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0F3966" w:rsidRDefault="00B03313" w:rsidP="00405B6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</w:pPr>
            <w:r w:rsidRPr="000F3966">
              <w:rPr>
                <w:rFonts w:ascii="Arial" w:hAnsi="Arial" w:cs="Arial"/>
                <w:sz w:val="16"/>
                <w:szCs w:val="16"/>
                <w:highlight w:val="lightGray"/>
                <w:lang w:val="en-US" w:eastAsia="en-US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Aramon, Bella,</w:t>
            </w:r>
            <w:r>
              <w:rPr>
                <w:rFonts w:ascii="Arial" w:hAnsi="Arial"/>
                <w:sz w:val="16"/>
                <w:szCs w:val="16"/>
              </w:rPr>
              <w:t xml:space="preserve"> Cordoba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13" w:rsidRPr="00BF2BA2" w:rsidRDefault="00B03313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3069EE" w:rsidRDefault="003069EE" w:rsidP="003069EE"/>
    <w:p w:rsidR="003069EE" w:rsidRDefault="003069EE" w:rsidP="003069EE"/>
    <w:p w:rsidR="003069EE" w:rsidRDefault="003069EE" w:rsidP="003069EE">
      <w:pPr>
        <w:jc w:val="left"/>
        <w:rPr>
          <w:i/>
          <w:snapToGrid w:val="0"/>
        </w:rPr>
      </w:pPr>
      <w:r>
        <w:br w:type="page"/>
      </w: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47.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downy mildew (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Pseudoperonospora cubensis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au mildiou (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Pseudoperonospora cubensis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Falschen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(Pc)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al mildiú velloso del pepino (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Pseudoperonospora cubensis 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(Pc))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sensibilité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Pepinex 69, SMR 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résistance 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intermedia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Poinsett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forte résistance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47.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>Downy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mildew (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Pseudoperonospora cubensis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 (</w:t>
            </w:r>
            <w:r w:rsidRPr="00B64D14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>Pcu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au mildiou (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Pseudoperonospora cubensis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</w:t>
            </w:r>
            <w:r w:rsidRPr="00B64D14">
              <w:rPr>
                <w:rFonts w:ascii="Arial" w:hAnsi="Arial"/>
                <w:noProof w:val="0"/>
                <w:sz w:val="16"/>
                <w:szCs w:val="16"/>
                <w:highlight w:val="lightGray"/>
                <w:lang w:val="fr-CH"/>
              </w:rPr>
              <w:t>Pcu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Falschen Mehltau (</w:t>
            </w:r>
            <w:r>
              <w:rPr>
                <w:rFonts w:ascii="Arial" w:hAnsi="Arial"/>
                <w:i/>
                <w:noProof w:val="0"/>
                <w:sz w:val="16"/>
                <w:szCs w:val="16"/>
              </w:rPr>
              <w:t>Pseudoperonospora cubensis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 (</w:t>
            </w: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Pcu</w:t>
            </w:r>
            <w:r>
              <w:rPr>
                <w:rFonts w:ascii="Arial" w:hAnsi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al mildiú velloso del pepino (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Pseudoperonospora cubensis 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(</w:t>
            </w:r>
            <w:r w:rsidRPr="00C822D8">
              <w:rPr>
                <w:rFonts w:ascii="Arial" w:hAnsi="Arial"/>
                <w:sz w:val="16"/>
                <w:szCs w:val="16"/>
                <w:highlight w:val="lightGray"/>
                <w:lang w:val="es-ES"/>
              </w:rPr>
              <w:t>Pcu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69188B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69188B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69188B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933276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642BDF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Pepinex 69,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Wisconsin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69188B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69188B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69188B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noProof w:val="0"/>
                <w:sz w:val="16"/>
                <w:szCs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933276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642BDF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Poinsett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48.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  <w:r>
              <w:br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Corynespora blight and target leaf spot (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Corynespora cassiicola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à la pourriture corynespora et à la septoriose (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Corynespora cassiicola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Resistenz gegen</w:t>
            </w:r>
            <w:r w:rsidRPr="00C822D8">
              <w:rPr>
                <w:lang w:val="fr-CH"/>
              </w:rPr>
              <w:br/>
            </w: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Corynespora-Blattfleckenkrank-heit (</w:t>
            </w:r>
            <w:r w:rsidRPr="00C822D8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Corynespora cassiicola</w:t>
            </w: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 la mancha foliar (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>Corynespora cassiicola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Cerrucho, Goya, Pepinova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Corona, Cumlaude, Edona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48.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  <w:r>
              <w:br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Corynespora blight and target leaf spot (</w:t>
            </w:r>
            <w:r w:rsidRPr="00B64D14">
              <w:rPr>
                <w:rFonts w:ascii="Arial" w:hAnsi="Arial"/>
                <w:i/>
                <w:sz w:val="16"/>
                <w:szCs w:val="16"/>
                <w:lang w:val="en-US"/>
              </w:rPr>
              <w:t>Corynespora cassiicola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à la pourriture corynespora et à la septoriose (</w:t>
            </w:r>
            <w:r w:rsidRPr="00B64D14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Corynespora cassiicola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Resistenz gegen</w:t>
            </w:r>
            <w:r w:rsidRPr="00C822D8">
              <w:rPr>
                <w:lang w:val="fr-CH"/>
              </w:rPr>
              <w:br/>
            </w: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Corynespora-Blattfleckenkrankheit (</w:t>
            </w:r>
            <w:r w:rsidRPr="00C822D8">
              <w:rPr>
                <w:rFonts w:ascii="Arial" w:hAnsi="Arial"/>
                <w:i/>
                <w:noProof w:val="0"/>
                <w:sz w:val="16"/>
                <w:szCs w:val="16"/>
                <w:lang w:val="fr-CH"/>
              </w:rPr>
              <w:t>Corynespora cassiicola</w:t>
            </w:r>
            <w:r w:rsidRPr="00C822D8">
              <w:rPr>
                <w:rFonts w:ascii="Arial" w:hAnsi="Arial"/>
                <w:noProof w:val="0"/>
                <w:sz w:val="16"/>
                <w:szCs w:val="16"/>
                <w:lang w:val="fr-CH"/>
              </w:rPr>
              <w:t>) (Cca)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 la mancha foliar (</w:t>
            </w:r>
            <w:r w:rsidRPr="00C822D8">
              <w:rPr>
                <w:rFonts w:ascii="Arial" w:hAnsi="Arial"/>
                <w:i/>
                <w:sz w:val="16"/>
                <w:szCs w:val="16"/>
                <w:lang w:val="es-ES"/>
              </w:rPr>
              <w:t>Corynespora cassiicola</w:t>
            </w:r>
            <w:r w:rsidRPr="00C822D8">
              <w:rPr>
                <w:rFonts w:ascii="Arial" w:hAnsi="Arial"/>
                <w:sz w:val="16"/>
                <w:szCs w:val="16"/>
                <w:lang w:val="es-ES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933276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Bodega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933276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Corona, Cumlaude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Default="003069EE" w:rsidP="003069EE"/>
    <w:p w:rsidR="003069EE" w:rsidRDefault="003069EE" w:rsidP="003069EE">
      <w:pPr>
        <w:jc w:val="left"/>
        <w:rPr>
          <w:i/>
          <w:snapToGrid w:val="0"/>
        </w:rPr>
      </w:pPr>
      <w:r>
        <w:br w:type="page"/>
      </w: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49.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Cucumber Vein Yellowing Virus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>Résistance au virus du jaunissement des nervures du concombre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Cucumber Vein Yellowing Virus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es-ES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49.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i/>
                <w:sz w:val="16"/>
                <w:szCs w:val="16"/>
                <w:highlight w:val="lightGray"/>
                <w:lang w:val="en-US"/>
              </w:rPr>
              <w:t>Cucumber vein yellowing virus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au virus du jaunissement des nervures du concombre </w:t>
            </w:r>
            <w:r w:rsidRPr="00B64D14">
              <w:rPr>
                <w:rFonts w:ascii="Arial" w:hAnsi="Arial"/>
                <w:noProof w:val="0"/>
                <w:sz w:val="16"/>
                <w:szCs w:val="16"/>
                <w:highlight w:val="lightGray"/>
                <w:lang w:val="fr-CH"/>
              </w:rPr>
              <w:t>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Cucumber vein yellowing virus </w:t>
            </w:r>
            <w:r>
              <w:rPr>
                <w:rFonts w:ascii="Arial" w:hAnsi="Arial"/>
                <w:noProof w:val="0"/>
                <w:sz w:val="16"/>
                <w:szCs w:val="16"/>
              </w:rPr>
              <w:t>(CVYV)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noProof w:val="0"/>
                <w:sz w:val="16"/>
                <w:szCs w:val="16"/>
                <w:lang w:val="es-ES"/>
              </w:rPr>
              <w:t>Resistencia al virus de las venas amarillas del pepino (CVYV)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Corinda,</w:t>
            </w:r>
            <w:r>
              <w:rPr>
                <w:rFonts w:ascii="Arial" w:hAnsi="Arial"/>
                <w:sz w:val="16"/>
                <w:szCs w:val="16"/>
              </w:rPr>
              <w:t xml:space="preserve"> 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Dina, Summerstar, </w:t>
            </w: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/>
    <w:p w:rsidR="003069EE" w:rsidRDefault="003069EE" w:rsidP="003069EE"/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 xml:space="preserve">Derzeitiger Wortlaut: 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50.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>Resistance to Zucchini Yellow Mosaic 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au virus de la mosaïque jaune de la courgette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Zucchinigelb-mosaikvirus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9EE" w:rsidRPr="005D4EBC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>
      <w:pPr>
        <w:rPr>
          <w:snapToGrid w:val="0"/>
          <w:u w:val="single"/>
          <w:lang w:val="en-GB"/>
        </w:rPr>
      </w:pPr>
    </w:p>
    <w:p w:rsidR="003069EE" w:rsidRPr="00012C18" w:rsidRDefault="003069EE" w:rsidP="003069EE">
      <w:pPr>
        <w:rPr>
          <w:i/>
          <w:snapToGrid w:val="0"/>
        </w:rPr>
      </w:pPr>
      <w:r>
        <w:rPr>
          <w:i/>
          <w:snapToGrid w:val="0"/>
        </w:rPr>
        <w:t>Vorgeschlagener neuer Wortlaut:</w:t>
      </w:r>
    </w:p>
    <w:p w:rsidR="003069EE" w:rsidRDefault="003069EE" w:rsidP="003069EE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069EE" w:rsidRPr="00182433" w:rsidTr="00036D00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50. 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  <w:szCs w:val="16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Resistance to </w:t>
            </w:r>
            <w:r w:rsidRPr="00B64D14">
              <w:rPr>
                <w:rFonts w:ascii="Arial" w:hAnsi="Arial"/>
                <w:i/>
                <w:sz w:val="16"/>
                <w:szCs w:val="16"/>
                <w:highlight w:val="lightGray"/>
                <w:lang w:val="en-US"/>
              </w:rPr>
              <w:t>Zucchini yellow mosaic virus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64D14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Résistance au virus de la mosaïque jaune de la courgette </w:t>
            </w:r>
            <w:r w:rsidRPr="00B64D14">
              <w:rPr>
                <w:rFonts w:ascii="Arial" w:hAnsi="Arial"/>
                <w:noProof w:val="0"/>
                <w:sz w:val="16"/>
                <w:szCs w:val="16"/>
                <w:highlight w:val="lightGray"/>
                <w:lang w:val="fr-CH"/>
              </w:rPr>
              <w:t>(ZYMV)</w:t>
            </w:r>
            <w:r w:rsidRPr="00B64D14">
              <w:rPr>
                <w:rFonts w:ascii="Arial" w:hAnsi="Arial"/>
                <w:noProof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Resistenz gegen Zucchinigelb-mosaikvirus (ZYMV)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C822D8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2D8">
              <w:rPr>
                <w:rFonts w:ascii="Arial" w:hAnsi="Arial"/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UY"/>
              </w:rPr>
            </w:pP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Hilton, Ventura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3069EE" w:rsidRPr="005D4EBC" w:rsidTr="00036D00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Summerstar, Thunder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:rsidR="003069EE" w:rsidRDefault="003069EE" w:rsidP="003069EE">
      <w:pPr>
        <w:rPr>
          <w:snapToGrid w:val="0"/>
          <w:u w:val="single"/>
          <w:lang w:val="en-GB"/>
        </w:rPr>
      </w:pPr>
    </w:p>
    <w:p w:rsidR="003069EE" w:rsidRDefault="003069EE" w:rsidP="003069EE">
      <w:pPr>
        <w:jc w:val="left"/>
        <w:rPr>
          <w:snapToGrid w:val="0"/>
          <w:u w:val="single"/>
        </w:rPr>
      </w:pPr>
      <w:r>
        <w:br w:type="page"/>
      </w:r>
    </w:p>
    <w:p w:rsidR="003069EE" w:rsidRPr="003069EE" w:rsidRDefault="003069EE" w:rsidP="003069EE">
      <w:pPr>
        <w:pStyle w:val="Heading2"/>
        <w:rPr>
          <w:lang w:val="de-DE"/>
        </w:rPr>
      </w:pPr>
      <w:bookmarkStart w:id="14" w:name="_Toc372208706"/>
      <w:bookmarkStart w:id="15" w:name="_Toc372209225"/>
      <w:bookmarkStart w:id="16" w:name="_Toc374456161"/>
      <w:r w:rsidRPr="003069EE">
        <w:rPr>
          <w:lang w:val="de-DE"/>
        </w:rPr>
        <w:t>Vorschlag für eine Überarbeitung von Kapitel 8: Erläuterungen zu der Merkmalstabelle</w:t>
      </w:r>
      <w:bookmarkEnd w:id="14"/>
      <w:bookmarkEnd w:id="15"/>
      <w:bookmarkEnd w:id="16"/>
      <w:r w:rsidRPr="003069EE">
        <w:rPr>
          <w:lang w:val="de-DE"/>
        </w:rPr>
        <w:t xml:space="preserve"> </w:t>
      </w:r>
    </w:p>
    <w:p w:rsidR="003069EE" w:rsidRPr="003069EE" w:rsidRDefault="003069EE" w:rsidP="003069EE">
      <w:pPr>
        <w:pStyle w:val="Heading3"/>
        <w:rPr>
          <w:lang w:val="de-DE"/>
        </w:rPr>
      </w:pPr>
      <w:bookmarkStart w:id="17" w:name="_Toc372208707"/>
      <w:bookmarkStart w:id="18" w:name="_Toc372209226"/>
      <w:bookmarkStart w:id="19" w:name="_Toc374456162"/>
      <w:r w:rsidRPr="003069EE">
        <w:rPr>
          <w:lang w:val="de-DE"/>
        </w:rPr>
        <w:t>Vorschlag zur Aufnahme eines überarbeiteten Formats für Krankheitsresistenzmerkmale in Abschnitt 8.2</w:t>
      </w:r>
      <w:bookmarkEnd w:id="17"/>
      <w:bookmarkEnd w:id="18"/>
      <w:bookmarkEnd w:id="19"/>
    </w:p>
    <w:p w:rsidR="003069EE" w:rsidRPr="003069EE" w:rsidRDefault="003069EE" w:rsidP="003069EE">
      <w:pPr>
        <w:jc w:val="center"/>
        <w:rPr>
          <w:lang w:val="de-DE"/>
        </w:rPr>
      </w:pPr>
    </w:p>
    <w:p w:rsidR="003069EE" w:rsidRPr="003069EE" w:rsidRDefault="003069EE" w:rsidP="003069EE">
      <w:pPr>
        <w:jc w:val="center"/>
        <w:rPr>
          <w:lang w:val="de-DE"/>
        </w:rPr>
      </w:pPr>
      <w:r w:rsidRPr="003069EE">
        <w:rPr>
          <w:lang w:val="de-DE"/>
        </w:rPr>
        <w:t>(Derzeitiger und vorgeschlagener neuer Wortlaut sind auf gegenüberliegenden Seiten dargelegt)</w:t>
      </w: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 xml:space="preserve">Derzeitiger Wortlaut: </w:t>
      </w:r>
    </w:p>
    <w:p w:rsidR="003069EE" w:rsidRPr="00B64D14" w:rsidRDefault="003069EE" w:rsidP="003069EE">
      <w:pPr>
        <w:rPr>
          <w:snapToGrid w:val="0"/>
          <w:u w:val="single"/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u w:val="single"/>
          <w:lang w:val="de-DE"/>
        </w:rPr>
      </w:pPr>
      <w:r w:rsidRPr="003069EE">
        <w:rPr>
          <w:u w:val="single"/>
          <w:lang w:val="de-DE"/>
        </w:rPr>
        <w:t xml:space="preserve">Zu 44: Resistenz gegen </w:t>
      </w:r>
      <w:r w:rsidRPr="003069EE">
        <w:rPr>
          <w:i/>
          <w:u w:val="single"/>
          <w:lang w:val="de-DE"/>
        </w:rPr>
        <w:t xml:space="preserve">Cladosporium cucumerinum </w:t>
      </w:r>
      <w:r w:rsidRPr="003069EE">
        <w:rPr>
          <w:u w:val="single"/>
          <w:lang w:val="de-DE"/>
        </w:rPr>
        <w:t>(Ccu)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Methode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Erhaltung der Pathotypen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jc w:val="left"/>
        <w:rPr>
          <w:lang w:val="de-DE"/>
        </w:rPr>
      </w:pPr>
      <w:r w:rsidRPr="003069EE">
        <w:rPr>
          <w:lang w:val="de-DE"/>
        </w:rPr>
        <w:tab/>
        <w:t>Medium: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PDA („Potato Dextrose Agar“, Kartoffeldextrose-Agar)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Spezifische Bedingungen: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7-8 Tage Dunkelheit, bei 20</w:t>
      </w:r>
      <w:r w:rsidRPr="00F00393">
        <w:sym w:font="Symbol" w:char="F0B0"/>
      </w:r>
      <w:r w:rsidRPr="003069EE">
        <w:rPr>
          <w:lang w:val="de-DE"/>
        </w:rPr>
        <w:t>C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Bemerkungen: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Sporensuspension muß eine Konzentration von 0,5 x 10</w:t>
      </w:r>
      <w:r w:rsidRPr="003069EE">
        <w:rPr>
          <w:position w:val="6"/>
          <w:lang w:val="de-DE"/>
        </w:rPr>
        <w:t>5</w:t>
      </w:r>
      <w:r w:rsidRPr="003069EE">
        <w:rPr>
          <w:lang w:val="de-DE"/>
        </w:rPr>
        <w:t xml:space="preserve"> Sporen/ml. haben. Höchstens 4 Tage bei 4°C im Kühlschrank aufbewahren.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ind w:left="5490" w:right="-1" w:hanging="5490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Präparation des Inokulums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Fungus von der PDA-Nährsubstanz abkratzen, in einem Becher auffangen und durch ein Gazetuch filtern.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Anzucht der 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Aussaat: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In Topferde oder Kompost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 xml:space="preserve">Licht: </w:t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Mindestens 16 Stunden 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Anzahl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30 Pflanzen pro Muster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Wachstumsstadium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Pflanzen sollten ein erstes Blatt mit einem Durchmesser von drei Zentimetern haben.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Inokulationsmethode: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Besprühen der Blätter mit Sporensuspension.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Besondere Bedingungen nach 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Licht: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Mindestens 16 Stunden 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Spezifische Bedingungen: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Plastikfolie über den Pflanzen; in den ersten drei Tagen geschlossen, danach während des Tages ein wenig geöffnet.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Dauer der Prüfung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- Von Aussaat bis Inokulation: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12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- Von Inokulation bis Erfassung: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6-8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Standardsorten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Resistenz fehlend: Pepinex 69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>Resistenz vorhanden: Maketmore 76</w:t>
      </w:r>
    </w:p>
    <w:p w:rsidR="003069EE" w:rsidRPr="00B64D14" w:rsidRDefault="003069EE" w:rsidP="003069EE">
      <w:pPr>
        <w:rPr>
          <w:snapToGrid w:val="0"/>
          <w:u w:val="single"/>
          <w:lang w:val="de-DE"/>
        </w:rPr>
      </w:pPr>
    </w:p>
    <w:p w:rsidR="003069EE" w:rsidRPr="003069EE" w:rsidRDefault="003069EE" w:rsidP="003069EE">
      <w:pPr>
        <w:jc w:val="left"/>
        <w:rPr>
          <w:snapToGrid w:val="0"/>
          <w:u w:val="single"/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tabs>
          <w:tab w:val="left" w:leader="dot" w:pos="3720"/>
        </w:tabs>
        <w:jc w:val="left"/>
        <w:rPr>
          <w:lang w:val="de-DE"/>
        </w:rPr>
      </w:pPr>
      <w:r w:rsidRPr="003069EE">
        <w:rPr>
          <w:u w:val="single"/>
          <w:lang w:val="de-DE"/>
        </w:rPr>
        <w:t xml:space="preserve">Zu 44:  Resistenz gegen </w:t>
      </w:r>
      <w:r w:rsidRPr="003069EE">
        <w:rPr>
          <w:i/>
          <w:u w:val="single"/>
          <w:lang w:val="de-DE"/>
        </w:rPr>
        <w:t>Cladosporium cucumerinum</w:t>
      </w:r>
      <w:r w:rsidRPr="003069EE">
        <w:rPr>
          <w:u w:val="single"/>
          <w:lang w:val="de-DE"/>
        </w:rPr>
        <w:t xml:space="preserve"> (Ccu)</w:t>
      </w:r>
    </w:p>
    <w:p w:rsidR="003069EE" w:rsidRPr="003069EE" w:rsidRDefault="003069EE" w:rsidP="003069EE">
      <w:pPr>
        <w:rPr>
          <w:i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i/>
              </w:rPr>
              <w:t>Cladosporium cucumerinum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Naktuinbouw (NL)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natürlich; jeder beliebigen Infektionsquelle auf dem Feld zu entnehmen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erwartete Reaktionen bei resistenten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Agarmedium z.B.: Kartoffeldextrose-Agar (PDA)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steriles entmineralisiertes Wasser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von den Petrischalen abkratzen und auf neue Plättchen streichen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lang w:val="de-DE"/>
              </w:rPr>
            </w:pPr>
            <w:r w:rsidRPr="003069EE">
              <w:rPr>
                <w:lang w:val="de-DE"/>
              </w:rPr>
              <w:t>von 7-8 Tage alten Subkulturen im Dunkeln bei 20°C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4 Tage bei 4°C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 w:cs="Arial"/>
              </w:rPr>
            </w:pPr>
            <w:r>
              <w:t>Cherubino, Frontera, Pepinex 69 (anfällig)</w:t>
            </w:r>
          </w:p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Corona, Marketmore 76, Sheila (resistent)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z.B. nach jeweils 8 Proben 16 resistente und 16 anfällige Pflanzen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18 oder 22/20°C Tag/Nacht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mindestens 16 Stunden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Erde darf zum Zeitpunkt der Inokulation nicht trocken sein; Plastikzelt während der ersten drei Tage nach der Inokulation Tag und Nacht geschlossen, danach tagsüber leicht geöffnet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optional: der Sporensuspension 0,01% Tween hinzufügen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0,5*10</w:t>
            </w:r>
            <w:r>
              <w:rPr>
                <w:rFonts w:eastAsiaTheme="minorHAnsi"/>
                <w:vertAlign w:val="superscript"/>
              </w:rPr>
              <w:t>5</w:t>
            </w:r>
            <w:r>
              <w:t xml:space="preserve"> -0,5*10</w:t>
            </w:r>
            <w:r>
              <w:rPr>
                <w:rFonts w:eastAsiaTheme="minorHAnsi"/>
                <w:vertAlign w:val="superscript"/>
              </w:rPr>
              <w:t>6</w:t>
            </w:r>
            <w:r>
              <w:t xml:space="preserve"> Sporen/ml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rFonts w:eastAsiaTheme="minorHAnsi"/>
                <w:bCs/>
                <w:lang w:val="de-DE"/>
              </w:rPr>
              <w:t xml:space="preserve">junges Keimblatt oder </w:t>
            </w:r>
            <w:r w:rsidRPr="003069EE">
              <w:rPr>
                <w:lang w:val="de-DE"/>
              </w:rPr>
              <w:t>erstes echtes Blatt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Aufsprühen der Sporensuspension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6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8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8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visuell, vergleichend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[1] fehlend:  </w:t>
            </w:r>
            <w:r>
              <w:t>Frontera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braune Verletzungen an Keimblättern und Absterben der Pflanze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>[9] vorhanden:  Corona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keine Symptome oder mit grünen Verletzungen oder Bräunung der Blätter</w:t>
            </w: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Validierung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anhand von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8E0701" w:rsidRDefault="00995125" w:rsidP="00DA2C19">
            <w:pPr>
              <w:spacing w:before="20" w:after="20"/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8E0701" w:rsidRDefault="00995125" w:rsidP="00DA2C19">
            <w:pPr>
              <w:spacing w:before="20" w:after="20"/>
              <w:rPr>
                <w:rFonts w:cs="Arial"/>
              </w:rPr>
            </w:pPr>
            <w:r>
              <w:t>QL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8E0701" w:rsidRDefault="00995125" w:rsidP="00DA2C19">
            <w:pPr>
              <w:spacing w:before="20" w:after="20"/>
              <w:rPr>
                <w:rFonts w:cs="Arial"/>
              </w:rPr>
            </w:pPr>
            <w:r>
              <w:t>Temperatur und Luftfeuchtigkeit</w:t>
            </w:r>
          </w:p>
        </w:tc>
      </w:tr>
    </w:tbl>
    <w:p w:rsidR="003069EE" w:rsidRDefault="003069EE" w:rsidP="003069EE"/>
    <w:p w:rsidR="003069EE" w:rsidRDefault="003069EE" w:rsidP="003069EE">
      <w:pPr>
        <w:jc w:val="left"/>
      </w:pPr>
      <w:r>
        <w:br w:type="page"/>
      </w:r>
    </w:p>
    <w:p w:rsidR="00E0797C" w:rsidRDefault="00E0797C">
      <w:pPr>
        <w:jc w:val="left"/>
        <w:rPr>
          <w:i/>
        </w:rPr>
      </w:pPr>
      <w:r>
        <w:rPr>
          <w:i/>
        </w:rPr>
        <w:br w:type="page"/>
      </w:r>
    </w:p>
    <w:p w:rsidR="003069EE" w:rsidRPr="00ED6E44" w:rsidRDefault="003069EE" w:rsidP="003069EE">
      <w:pPr>
        <w:rPr>
          <w:i/>
        </w:rPr>
      </w:pPr>
      <w:r>
        <w:rPr>
          <w:i/>
        </w:rPr>
        <w:t>Derzeitiger Wortlaut:</w:t>
      </w:r>
    </w:p>
    <w:p w:rsidR="003069EE" w:rsidRDefault="003069EE" w:rsidP="003069EE"/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Zu 45: Resistenz gegen Gurkenmosaikvirus (CMV)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  <w:rPr>
          <w:lang w:val="de-DE"/>
        </w:rPr>
      </w:pPr>
    </w:p>
    <w:p w:rsidR="003069EE" w:rsidRPr="00F00393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  <w:r w:rsidRPr="00F00393">
        <w:rPr>
          <w:u w:val="single"/>
        </w:rPr>
        <w:t>Methode</w:t>
      </w:r>
    </w:p>
    <w:p w:rsidR="003069EE" w:rsidRPr="00F00393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11520"/>
        </w:tabs>
      </w:pPr>
    </w:p>
    <w:p w:rsidR="003069EE" w:rsidRPr="00F00393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6240"/>
          <w:tab w:val="left" w:pos="9639"/>
          <w:tab w:val="left" w:pos="9923"/>
          <w:tab w:val="left" w:pos="10800"/>
        </w:tabs>
        <w:ind w:left="5490" w:right="450" w:hanging="5490"/>
      </w:pPr>
      <w:r w:rsidRPr="00F00393">
        <w:rPr>
          <w:u w:val="single"/>
        </w:rPr>
        <w:t>Erhaltung der Pathotypen</w:t>
      </w:r>
    </w:p>
    <w:p w:rsidR="003069EE" w:rsidRDefault="003069EE" w:rsidP="003069EE">
      <w:pPr>
        <w:jc w:val="left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069EE" w:rsidRPr="00303D9E" w:rsidTr="00036D00">
        <w:trPr>
          <w:cantSplit/>
        </w:trPr>
        <w:tc>
          <w:tcPr>
            <w:tcW w:w="312" w:type="dxa"/>
          </w:tcPr>
          <w:p w:rsidR="003069EE" w:rsidRPr="00303D9E" w:rsidRDefault="003069EE" w:rsidP="00036D00">
            <w:pPr>
              <w:keepNext/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keepNext/>
              <w:rPr>
                <w:lang w:val="fr-FR"/>
              </w:rPr>
            </w:pPr>
            <w:r w:rsidRPr="00F00393">
              <w:t>Medium: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keepNext/>
              <w:rPr>
                <w:lang w:val="fr-FR"/>
              </w:rPr>
            </w:pPr>
            <w:r w:rsidRPr="00F00393">
              <w:t>Auf lebenden anfälligen Pflanzen</w:t>
            </w:r>
          </w:p>
        </w:tc>
      </w:tr>
      <w:tr w:rsidR="003069EE" w:rsidRPr="00182433" w:rsidTr="00036D00">
        <w:trPr>
          <w:cantSplit/>
        </w:trPr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>
              <w:t>Bemerkungen: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303D9E">
              <w:rPr>
                <w:lang w:val="fr-FR"/>
              </w:rPr>
              <w:t xml:space="preserve">Maintenir la serre exempte de pucerons </w:t>
            </w:r>
          </w:p>
        </w:tc>
      </w:tr>
    </w:tbl>
    <w:p w:rsidR="003069EE" w:rsidRPr="00303D9E" w:rsidRDefault="003069EE" w:rsidP="003069EE">
      <w:pPr>
        <w:rPr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5"/>
        <w:gridCol w:w="5502"/>
      </w:tblGrid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rPr>
                <w:u w:val="single"/>
              </w:rPr>
              <w:t>Präparation des Inokulums</w:t>
            </w:r>
            <w:r w:rsidRPr="00F00393">
              <w:t>:</w:t>
            </w:r>
          </w:p>
        </w:tc>
        <w:tc>
          <w:tcPr>
            <w:tcW w:w="5502" w:type="dxa"/>
          </w:tcPr>
          <w:p w:rsidR="003069EE" w:rsidRPr="00B64D14" w:rsidRDefault="003069EE" w:rsidP="00036D00">
            <w:pPr>
              <w:rPr>
                <w:spacing w:val="-2"/>
                <w:lang w:val="de-DE"/>
              </w:rPr>
            </w:pPr>
            <w:r w:rsidRPr="003069EE">
              <w:rPr>
                <w:spacing w:val="-2"/>
                <w:lang w:val="de-DE"/>
              </w:rPr>
              <w:t>Frische infizierte Blätter mit Wasser mischen. Eine Lösung mit einer Konzentration von 1:15 (Inokulum: Wasser) bereiten.</w:t>
            </w:r>
          </w:p>
        </w:tc>
      </w:tr>
    </w:tbl>
    <w:p w:rsidR="003069EE" w:rsidRPr="00B64D14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de-DE"/>
        </w:rPr>
      </w:pPr>
    </w:p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Anzucht der Pflanzen</w:t>
      </w:r>
    </w:p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Aussaat: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In Topferde oder Kompost</w:t>
            </w:r>
          </w:p>
        </w:tc>
      </w:tr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Temperatur: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22/20</w:t>
            </w:r>
            <w:r w:rsidRPr="00F00393">
              <w:sym w:font="Symbol" w:char="F0B0"/>
            </w:r>
            <w:r w:rsidRPr="00F00393">
              <w:t>C (Tag/Nacht)</w:t>
            </w:r>
          </w:p>
        </w:tc>
      </w:tr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Licht: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Mindestens 16 Stunden</w:t>
            </w:r>
          </w:p>
        </w:tc>
      </w:tr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Anzahl der Pflanzen: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30 Pflanzen pro Muster</w:t>
            </w:r>
          </w:p>
        </w:tc>
      </w:tr>
    </w:tbl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069EE" w:rsidRPr="00303D9E" w:rsidRDefault="003069EE" w:rsidP="003069EE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Inokulation</w:t>
      </w:r>
    </w:p>
    <w:p w:rsidR="003069EE" w:rsidRPr="00303D9E" w:rsidRDefault="003069EE" w:rsidP="003069EE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069EE" w:rsidRPr="00303D9E" w:rsidTr="00036D00">
        <w:trPr>
          <w:trHeight w:val="189"/>
        </w:trPr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Wachstumsstadium der Pflanzen: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Voll entwickelte Keimblätter</w:t>
            </w:r>
          </w:p>
        </w:tc>
      </w:tr>
      <w:tr w:rsidR="003069EE" w:rsidRPr="00182433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Inokulationsmethode:</w:t>
            </w:r>
          </w:p>
        </w:tc>
        <w:tc>
          <w:tcPr>
            <w:tcW w:w="5502" w:type="dxa"/>
          </w:tcPr>
          <w:p w:rsidR="003069EE" w:rsidRPr="00B64D14" w:rsidRDefault="003069EE" w:rsidP="00036D00">
            <w:pPr>
              <w:rPr>
                <w:lang w:val="de-DE"/>
              </w:rPr>
            </w:pPr>
            <w:r w:rsidRPr="003069EE">
              <w:rPr>
                <w:lang w:val="de-DE"/>
              </w:rPr>
              <w:t>Mechanische Inokulation durch Reiben der Keimblätter unter Verwendung von Carborundum-Pulver, das nach der Inokulation abzuwaschen ist.</w:t>
            </w:r>
          </w:p>
        </w:tc>
      </w:tr>
    </w:tbl>
    <w:p w:rsidR="003069EE" w:rsidRPr="00B64D14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de-DE"/>
        </w:rPr>
      </w:pPr>
    </w:p>
    <w:p w:rsidR="003069EE" w:rsidRPr="00303D9E" w:rsidRDefault="003069EE" w:rsidP="003069EE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lang w:val="fr-FR"/>
        </w:rPr>
      </w:pPr>
      <w:r w:rsidRPr="00F00393">
        <w:rPr>
          <w:u w:val="single"/>
        </w:rPr>
        <w:t>Besondere Bedingungen nach Inokulation</w:t>
      </w:r>
    </w:p>
    <w:p w:rsidR="003069EE" w:rsidRPr="00303D9E" w:rsidRDefault="003069EE" w:rsidP="003069EE">
      <w:pPr>
        <w:keepNext/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Temperatur: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22/18</w:t>
            </w:r>
            <w:r w:rsidRPr="00F00393">
              <w:sym w:font="Symbol" w:char="F0B0"/>
            </w:r>
            <w:r w:rsidRPr="00F00393">
              <w:t>C (Tag/Nacht)</w:t>
            </w:r>
          </w:p>
        </w:tc>
      </w:tr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>
              <w:t>Licht: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16 Stunden</w:t>
            </w:r>
          </w:p>
        </w:tc>
      </w:tr>
    </w:tbl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p w:rsid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u w:val="single"/>
        </w:rPr>
      </w:pPr>
      <w:r w:rsidRPr="00F00393">
        <w:rPr>
          <w:u w:val="single"/>
        </w:rPr>
        <w:t>Dauer der Prüfung</w:t>
      </w:r>
    </w:p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53"/>
        <w:gridCol w:w="5502"/>
      </w:tblGrid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-</w:t>
            </w:r>
            <w:r>
              <w:t xml:space="preserve"> Von Aussaat bis Inokulation: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6-7 Tage</w:t>
            </w:r>
          </w:p>
        </w:tc>
      </w:tr>
      <w:tr w:rsidR="003069EE" w:rsidRPr="00303D9E" w:rsidTr="00036D00">
        <w:tc>
          <w:tcPr>
            <w:tcW w:w="312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3853" w:type="dxa"/>
          </w:tcPr>
          <w:p w:rsidR="003069EE" w:rsidRPr="00B64D14" w:rsidRDefault="003069EE" w:rsidP="00036D00">
            <w:pPr>
              <w:jc w:val="left"/>
              <w:rPr>
                <w:spacing w:val="-2"/>
                <w:lang w:val="de-DE"/>
              </w:rPr>
            </w:pPr>
            <w:r w:rsidRPr="003069EE">
              <w:rPr>
                <w:spacing w:val="-2"/>
                <w:lang w:val="de-DE"/>
              </w:rPr>
              <w:t>- Von Inokulation bis zur letzten Erfassung:</w:t>
            </w:r>
          </w:p>
        </w:tc>
        <w:tc>
          <w:tcPr>
            <w:tcW w:w="5502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t>10-14 Tage</w:t>
            </w:r>
          </w:p>
        </w:tc>
      </w:tr>
    </w:tbl>
    <w:p w:rsidR="003069EE" w:rsidRPr="00303D9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11520"/>
        </w:tabs>
        <w:rPr>
          <w:sz w:val="22"/>
          <w:szCs w:val="22"/>
          <w:lang w:val="fr-FR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5"/>
        <w:gridCol w:w="4394"/>
        <w:gridCol w:w="1108"/>
      </w:tblGrid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rPr>
                <w:lang w:val="fr-FR"/>
              </w:rPr>
            </w:pPr>
            <w:r w:rsidRPr="00F00393">
              <w:rPr>
                <w:u w:val="single"/>
              </w:rPr>
              <w:t>Bonitierungsschema</w:t>
            </w:r>
            <w:r w:rsidRPr="00F00393">
              <w:t>: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rPr>
                <w:u w:val="single"/>
                <w:lang w:val="fr-FR"/>
              </w:rPr>
            </w:pP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rPr>
                <w:u w:val="single"/>
                <w:lang w:val="fr-FR"/>
              </w:rPr>
            </w:pPr>
            <w:r w:rsidRPr="00F00393">
              <w:t>1</w:t>
            </w:r>
            <w:r w:rsidRPr="00F00393">
              <w:tab/>
            </w:r>
            <w:r w:rsidRPr="00F00393">
              <w:rPr>
                <w:u w:val="single"/>
              </w:rPr>
              <w:t>Anfällig</w:t>
            </w:r>
            <w:r w:rsidRPr="00F00393">
              <w:t>: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</w:t>
            </w:r>
          </w:p>
        </w:tc>
        <w:tc>
          <w:tcPr>
            <w:tcW w:w="4394" w:type="dxa"/>
          </w:tcPr>
          <w:p w:rsidR="003069EE" w:rsidRPr="00B64D14" w:rsidRDefault="003069EE" w:rsidP="00036D00">
            <w:pPr>
              <w:ind w:right="114"/>
              <w:jc w:val="left"/>
              <w:rPr>
                <w:spacing w:val="-2"/>
                <w:lang w:val="de-DE"/>
              </w:rPr>
            </w:pPr>
            <w:r w:rsidRPr="003069EE">
              <w:rPr>
                <w:spacing w:val="-2"/>
                <w:lang w:val="de-DE"/>
              </w:rPr>
              <w:t>beschränktes Wachstum, leichte Blasen auf dem Keimblatt, vollständig marmorierte Blätter</w:t>
            </w:r>
          </w:p>
        </w:tc>
        <w:tc>
          <w:tcPr>
            <w:tcW w:w="1108" w:type="dxa"/>
          </w:tcPr>
          <w:p w:rsidR="003069EE" w:rsidRPr="00303D9E" w:rsidRDefault="003069EE" w:rsidP="00036D00">
            <w:pPr>
              <w:jc w:val="right"/>
              <w:rPr>
                <w:lang w:val="fr-FR"/>
              </w:rPr>
            </w:pPr>
            <w:r w:rsidRPr="00B64D14">
              <w:rPr>
                <w:lang w:val="de-DE"/>
              </w:rPr>
              <w:br/>
            </w:r>
            <w:r w:rsidRPr="00303D9E">
              <w:rPr>
                <w:lang w:val="fr-FR"/>
              </w:rPr>
              <w:t>GeleTros</w:t>
            </w:r>
          </w:p>
        </w:tc>
      </w:tr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III</w:t>
            </w:r>
          </w:p>
        </w:tc>
        <w:tc>
          <w:tcPr>
            <w:tcW w:w="4394" w:type="dxa"/>
          </w:tcPr>
          <w:p w:rsidR="003069EE" w:rsidRPr="00B64D14" w:rsidRDefault="003069EE" w:rsidP="00036D00">
            <w:pPr>
              <w:jc w:val="left"/>
              <w:rPr>
                <w:lang w:val="de-DE"/>
              </w:rPr>
            </w:pPr>
            <w:r w:rsidRPr="003069EE">
              <w:rPr>
                <w:lang w:val="de-DE"/>
              </w:rPr>
              <w:t>gekräuselte Blätter, starke Mosaiksymptome auf der Gesamtheit des Blattes</w:t>
            </w:r>
          </w:p>
        </w:tc>
        <w:tc>
          <w:tcPr>
            <w:tcW w:w="1108" w:type="dxa"/>
          </w:tcPr>
          <w:p w:rsidR="003069EE" w:rsidRPr="00B64D14" w:rsidRDefault="003069EE" w:rsidP="00036D00">
            <w:pPr>
              <w:rPr>
                <w:lang w:val="de-DE"/>
              </w:rPr>
            </w:pPr>
          </w:p>
        </w:tc>
      </w:tr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B64D14" w:rsidRDefault="003069EE" w:rsidP="00036D00">
            <w:pPr>
              <w:ind w:left="737" w:right="655"/>
              <w:rPr>
                <w:lang w:val="de-DE"/>
              </w:rPr>
            </w:pPr>
          </w:p>
        </w:tc>
        <w:tc>
          <w:tcPr>
            <w:tcW w:w="4394" w:type="dxa"/>
          </w:tcPr>
          <w:p w:rsidR="003069EE" w:rsidRPr="00B64D14" w:rsidRDefault="003069EE" w:rsidP="00036D00">
            <w:pPr>
              <w:jc w:val="left"/>
              <w:rPr>
                <w:lang w:val="de-DE"/>
              </w:rPr>
            </w:pPr>
          </w:p>
        </w:tc>
        <w:tc>
          <w:tcPr>
            <w:tcW w:w="1108" w:type="dxa"/>
          </w:tcPr>
          <w:p w:rsidR="003069EE" w:rsidRPr="00B64D14" w:rsidRDefault="003069EE" w:rsidP="00036D00">
            <w:pPr>
              <w:rPr>
                <w:lang w:val="de-DE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right="655"/>
              <w:rPr>
                <w:sz w:val="22"/>
                <w:szCs w:val="22"/>
                <w:lang w:val="fr-FR"/>
              </w:rPr>
            </w:pPr>
            <w:r w:rsidRPr="00F00393">
              <w:t>2.</w:t>
            </w:r>
            <w:r w:rsidRPr="00F00393">
              <w:tab/>
            </w:r>
            <w:r w:rsidRPr="00F00393">
              <w:rPr>
                <w:u w:val="single"/>
              </w:rPr>
              <w:t>M</w:t>
            </w:r>
            <w:r w:rsidRPr="00F00393">
              <w:rPr>
                <w:u w:val="single"/>
                <w:lang w:eastAsia="hu-HU"/>
              </w:rPr>
              <w:t xml:space="preserve">äßig </w:t>
            </w:r>
            <w:r w:rsidRPr="00F00393">
              <w:rPr>
                <w:u w:val="single"/>
              </w:rPr>
              <w:t>resistent: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right="655"/>
              <w:rPr>
                <w:lang w:val="fr-FR"/>
              </w:rPr>
            </w:pP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IV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  <w:r w:rsidRPr="00F00393">
              <w:t>gekräuselte Blätter, leichte</w:t>
            </w:r>
            <w:r>
              <w:t xml:space="preserve"> </w:t>
            </w:r>
            <w:r w:rsidRPr="00F00393">
              <w:t>Mosaiksymptome</w:t>
            </w:r>
          </w:p>
        </w:tc>
        <w:tc>
          <w:tcPr>
            <w:tcW w:w="1108" w:type="dxa"/>
          </w:tcPr>
          <w:p w:rsidR="003069EE" w:rsidRPr="00303D9E" w:rsidRDefault="003069EE" w:rsidP="00036D00">
            <w:pPr>
              <w:ind w:left="737" w:hanging="737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Gardon</w:t>
            </w:r>
          </w:p>
        </w:tc>
      </w:tr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</w:t>
            </w:r>
          </w:p>
        </w:tc>
        <w:tc>
          <w:tcPr>
            <w:tcW w:w="4394" w:type="dxa"/>
          </w:tcPr>
          <w:p w:rsidR="003069EE" w:rsidRPr="00B64D14" w:rsidRDefault="003069EE" w:rsidP="00036D00">
            <w:pPr>
              <w:jc w:val="left"/>
              <w:rPr>
                <w:lang w:val="de-DE"/>
              </w:rPr>
            </w:pPr>
            <w:r w:rsidRPr="003069EE">
              <w:rPr>
                <w:lang w:val="de-DE"/>
              </w:rPr>
              <w:t>leicht gekräuselte Blätter, leichte Mosaiksymptome, viele nekrotische Flecken</w:t>
            </w:r>
          </w:p>
        </w:tc>
        <w:tc>
          <w:tcPr>
            <w:tcW w:w="1108" w:type="dxa"/>
          </w:tcPr>
          <w:p w:rsidR="003069EE" w:rsidRPr="00B64D14" w:rsidRDefault="003069EE" w:rsidP="00036D00">
            <w:pPr>
              <w:rPr>
                <w:lang w:val="de-DE"/>
              </w:rPr>
            </w:pPr>
          </w:p>
        </w:tc>
      </w:tr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</w:t>
            </w:r>
          </w:p>
        </w:tc>
        <w:tc>
          <w:tcPr>
            <w:tcW w:w="4394" w:type="dxa"/>
          </w:tcPr>
          <w:p w:rsidR="003069EE" w:rsidRPr="00B64D14" w:rsidRDefault="003069EE" w:rsidP="00036D00">
            <w:pPr>
              <w:jc w:val="left"/>
              <w:rPr>
                <w:lang w:val="de-DE"/>
              </w:rPr>
            </w:pPr>
            <w:r w:rsidRPr="003069EE">
              <w:rPr>
                <w:lang w:val="de-DE"/>
              </w:rPr>
              <w:t>Blätter nicht gekräuselt, undeutliche Mosaiksymptome, wenige nekrotische Flecken</w:t>
            </w:r>
          </w:p>
        </w:tc>
        <w:tc>
          <w:tcPr>
            <w:tcW w:w="1108" w:type="dxa"/>
          </w:tcPr>
          <w:p w:rsidR="003069EE" w:rsidRPr="00B64D14" w:rsidRDefault="003069EE" w:rsidP="00036D00">
            <w:pPr>
              <w:rPr>
                <w:lang w:val="de-DE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right="655"/>
              <w:rPr>
                <w:lang w:val="fr-FR"/>
              </w:rPr>
            </w:pPr>
            <w:r w:rsidRPr="00F00393">
              <w:t>3.</w:t>
            </w:r>
            <w:r w:rsidRPr="00F00393">
              <w:tab/>
            </w:r>
            <w:r w:rsidRPr="00F00393">
              <w:rPr>
                <w:u w:val="single"/>
              </w:rPr>
              <w:t>Hochresistent</w:t>
            </w:r>
            <w:r w:rsidRPr="00F00393">
              <w:t>: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right="655"/>
              <w:rPr>
                <w:lang w:val="fr-FR"/>
              </w:rPr>
            </w:pP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</w:p>
        </w:tc>
        <w:tc>
          <w:tcPr>
            <w:tcW w:w="1108" w:type="dxa"/>
          </w:tcPr>
          <w:p w:rsidR="003069EE" w:rsidRPr="00303D9E" w:rsidRDefault="003069EE" w:rsidP="00036D00">
            <w:pPr>
              <w:rPr>
                <w:lang w:val="fr-FR"/>
              </w:rPr>
            </w:pPr>
          </w:p>
        </w:tc>
      </w:tr>
      <w:tr w:rsidR="003069EE" w:rsidRPr="00182433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</w:t>
            </w:r>
          </w:p>
        </w:tc>
        <w:tc>
          <w:tcPr>
            <w:tcW w:w="4394" w:type="dxa"/>
          </w:tcPr>
          <w:p w:rsidR="003069EE" w:rsidRPr="00B64D14" w:rsidRDefault="003069EE" w:rsidP="00036D00">
            <w:pPr>
              <w:jc w:val="left"/>
              <w:rPr>
                <w:lang w:val="de-DE"/>
              </w:rPr>
            </w:pPr>
            <w:r w:rsidRPr="003069EE">
              <w:rPr>
                <w:lang w:val="de-DE"/>
              </w:rPr>
              <w:t>sehr wenige Virussymptome, sehr wenige nekrotische Flecken</w:t>
            </w:r>
          </w:p>
        </w:tc>
        <w:tc>
          <w:tcPr>
            <w:tcW w:w="1108" w:type="dxa"/>
          </w:tcPr>
          <w:p w:rsidR="003069EE" w:rsidRPr="00B64D14" w:rsidRDefault="003069EE" w:rsidP="00036D00">
            <w:pPr>
              <w:rPr>
                <w:lang w:val="de-DE"/>
              </w:rPr>
            </w:pPr>
          </w:p>
        </w:tc>
      </w:tr>
      <w:tr w:rsidR="003069EE" w:rsidRPr="00303D9E" w:rsidTr="00036D00">
        <w:trPr>
          <w:cantSplit/>
        </w:trPr>
        <w:tc>
          <w:tcPr>
            <w:tcW w:w="4165" w:type="dxa"/>
          </w:tcPr>
          <w:p w:rsidR="003069EE" w:rsidRPr="00303D9E" w:rsidRDefault="003069EE" w:rsidP="00036D00">
            <w:pPr>
              <w:ind w:left="737" w:right="655"/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VIII</w:t>
            </w:r>
          </w:p>
        </w:tc>
        <w:tc>
          <w:tcPr>
            <w:tcW w:w="4394" w:type="dxa"/>
          </w:tcPr>
          <w:p w:rsidR="003069EE" w:rsidRPr="00303D9E" w:rsidRDefault="003069EE" w:rsidP="00036D00">
            <w:pPr>
              <w:jc w:val="left"/>
              <w:rPr>
                <w:lang w:val="fr-FR"/>
              </w:rPr>
            </w:pPr>
            <w:r w:rsidRPr="00F00393">
              <w:t>Keine Symptome</w:t>
            </w:r>
          </w:p>
        </w:tc>
        <w:tc>
          <w:tcPr>
            <w:tcW w:w="1108" w:type="dxa"/>
          </w:tcPr>
          <w:p w:rsidR="003069EE" w:rsidRPr="00303D9E" w:rsidRDefault="003069EE" w:rsidP="00036D00">
            <w:pPr>
              <w:jc w:val="right"/>
              <w:rPr>
                <w:lang w:val="fr-FR"/>
              </w:rPr>
            </w:pPr>
            <w:r w:rsidRPr="00303D9E">
              <w:rPr>
                <w:lang w:val="fr-FR"/>
              </w:rPr>
              <w:t>Hokus, Naf</w:t>
            </w:r>
          </w:p>
        </w:tc>
      </w:tr>
    </w:tbl>
    <w:p w:rsidR="003069EE" w:rsidRDefault="003069EE" w:rsidP="003069EE">
      <w:pPr>
        <w:jc w:val="left"/>
      </w:pPr>
      <w:r>
        <w:br w:type="page"/>
      </w:r>
    </w:p>
    <w:p w:rsidR="003069EE" w:rsidRPr="00ED6E44" w:rsidRDefault="003069EE" w:rsidP="003069EE">
      <w:pPr>
        <w:rPr>
          <w:i/>
        </w:rPr>
      </w:pPr>
      <w:r>
        <w:rPr>
          <w:i/>
        </w:rPr>
        <w:t>Vorgeschlagener neuer Wortlaut:</w:t>
      </w:r>
    </w:p>
    <w:p w:rsidR="003069EE" w:rsidRDefault="003069EE" w:rsidP="003069EE"/>
    <w:p w:rsidR="003069EE" w:rsidRPr="003069EE" w:rsidRDefault="003069EE" w:rsidP="003069EE">
      <w:pPr>
        <w:rPr>
          <w:u w:val="single"/>
          <w:lang w:val="de-DE"/>
        </w:rPr>
      </w:pPr>
      <w:r w:rsidRPr="003069EE">
        <w:rPr>
          <w:u w:val="single"/>
          <w:lang w:val="de-DE"/>
        </w:rPr>
        <w:t>Zu  45:  Resistenz gegen Gurkenmosaikvirus (CMV)</w:t>
      </w:r>
    </w:p>
    <w:p w:rsidR="003069EE" w:rsidRPr="003069EE" w:rsidRDefault="003069EE" w:rsidP="003069EE">
      <w:pPr>
        <w:rPr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414D9" w:rsidRDefault="00995125" w:rsidP="00DA2C19">
            <w:pPr>
              <w:spacing w:before="20" w:after="20"/>
              <w:rPr>
                <w:rFonts w:cs="Arial"/>
              </w:rPr>
            </w:pPr>
            <w:r w:rsidRPr="009414D9">
              <w:t>Gurkenmosaikvirus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Naktuinbouw (NL), GEVES (FR)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z.B. </w:t>
            </w:r>
            <w:r>
              <w:t>UK 6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resistente und anfällige Kontrollsorten oder ELISA-Teststab (Agdia)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auf anfälligen lebenden Pflanzen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anfällige Kontrollsorte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Keimblätter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eiskalte Phosphat-Pufferlösung +Carborundum + Aktivkohle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Reiben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frisches befallenes Blatt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Vorgetäuschte Inokulation mit PBS + Carborundum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8 Stunden bei 4°C oder auf Eis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3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Bosporus,</w:t>
            </w:r>
            <w:r>
              <w:rPr>
                <w:rFonts w:eastAsiaTheme="minorHAnsi"/>
                <w:bCs/>
              </w:rPr>
              <w:t xml:space="preserve"> Corona, </w:t>
            </w:r>
            <w:r>
              <w:t>Ventura (anfällig), Capra, Gardon, Verdon (mäßig resistent), Naf, Picolino (hochresistent)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 xml:space="preserve">z.B. Wiederholungen an verschiedenen Tabletts im Gewächshaus 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Gewächshaus oder Klimakammer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18-25°C /15-20°C Tag/Nacht oder konstant 22°C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mindestens 16 Stunden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beste Ergebnisse im April/Mai; Sept./Okt.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das Gewächshaus von Blattläusen freihalten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frisches zermahlenes Blatt in kaltem PBS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Keimblätter, z.B.: 8 und 11 Tage nach Aussaat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Reiben, Abwaschen des Carborundums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7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14 Tage nach der Inokulation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21 Tage nach der Inokulation, erste und zweite Blattsymptome;</w:t>
            </w:r>
          </w:p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nur erforderlich, falls zweite Erfassung nicht eindeutig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 w:rsidRPr="003069EE">
              <w:rPr>
                <w:lang w:val="de-DE"/>
              </w:rPr>
              <w:t xml:space="preserve">visuelle Einschätzung der Grades an Mosaikbildung am 1. </w:t>
            </w:r>
            <w:r>
              <w:t>Blatt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995125">
            <w:pPr>
              <w:keepNext/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rFonts w:cs="Arial"/>
              </w:rPr>
            </w:pPr>
            <w:r>
              <w:t>[1] anfällig:  3, Corona, Ventura</w:t>
            </w:r>
          </w:p>
        </w:tc>
        <w:tc>
          <w:tcPr>
            <w:tcW w:w="5908" w:type="dxa"/>
          </w:tcPr>
          <w:p w:rsidR="00995125" w:rsidRPr="003069EE" w:rsidRDefault="00995125" w:rsidP="00995125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Mosaik; klare Grenze zwischen gelb und grün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rFonts w:cs="Arial"/>
              </w:rPr>
            </w:pPr>
            <w:r>
              <w:t>[1] anfällig:  4, Bosporus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  <w:r>
              <w:t>stark fleckig; zusammenfließende Chlorose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 xml:space="preserve">[2] mäßig resistent:  </w:t>
            </w:r>
            <w:r w:rsidRPr="00FD7494">
              <w:rPr>
                <w:lang w:val="de-DE"/>
              </w:rPr>
              <w:br/>
              <w:t>5, Gardon, Verdon</w:t>
            </w:r>
          </w:p>
        </w:tc>
        <w:tc>
          <w:tcPr>
            <w:tcW w:w="5908" w:type="dxa"/>
          </w:tcPr>
          <w:p w:rsidR="00995125" w:rsidRPr="00FD7494" w:rsidRDefault="00995125" w:rsidP="00995125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>leicht fleckig; chlorotische Inseln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 xml:space="preserve">[2] mäßig resistent:  </w:t>
            </w:r>
            <w:r>
              <w:rPr>
                <w:lang w:val="de-DE"/>
              </w:rPr>
              <w:br/>
            </w:r>
            <w:r w:rsidRPr="00FD7494">
              <w:rPr>
                <w:lang w:val="de-DE"/>
              </w:rPr>
              <w:t>6, Capra</w:t>
            </w:r>
          </w:p>
        </w:tc>
        <w:tc>
          <w:tcPr>
            <w:tcW w:w="5908" w:type="dxa"/>
          </w:tcPr>
          <w:p w:rsidR="00995125" w:rsidRPr="00FD7494" w:rsidRDefault="00995125" w:rsidP="00995125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>einige chlorotische Tupfen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142"/>
              <w:jc w:val="left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 xml:space="preserve">[3] hochresistent:  </w:t>
            </w:r>
            <w:r>
              <w:rPr>
                <w:lang w:val="de-DE"/>
              </w:rPr>
              <w:br/>
            </w:r>
            <w:r w:rsidRPr="00FD7494">
              <w:rPr>
                <w:lang w:val="de-DE"/>
              </w:rPr>
              <w:t>7, Naf, Picolino</w:t>
            </w:r>
          </w:p>
        </w:tc>
        <w:tc>
          <w:tcPr>
            <w:tcW w:w="5908" w:type="dxa"/>
          </w:tcPr>
          <w:p w:rsidR="00995125" w:rsidRPr="00FD7494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lang w:val="de-DE"/>
              </w:rPr>
              <w:t>keine Symptome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995125" w:rsidRPr="00FD7494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tabs>
                <w:tab w:val="left" w:leader="dot" w:pos="0"/>
              </w:tabs>
              <w:autoSpaceDE w:val="0"/>
              <w:autoSpaceDN w:val="0"/>
              <w:adjustRightInd w:val="0"/>
              <w:spacing w:before="20" w:after="20"/>
              <w:ind w:left="33" w:hanging="33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Standardsorten sollten Beschreibung entsprechen; beschreiben, falls abweichend; Variation innerhalb Standardssorten sollte 1 Skalenpunkt nicht überschreiten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 xml:space="preserve">2 Skalenpunkte Differenz zum überwiegenden Typ, </w:t>
            </w:r>
            <w:r w:rsidRPr="003069EE">
              <w:rPr>
                <w:lang w:val="de-DE"/>
              </w:rPr>
              <w:br/>
              <w:t>höchstens 1 pro 6-35 Pflanzen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3069EE" w:rsidRDefault="00C822D8" w:rsidP="00DA2C19">
            <w:pPr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QN</w:t>
            </w:r>
            <w:r w:rsidR="00995125" w:rsidRPr="003069EE">
              <w:rPr>
                <w:lang w:val="de-DE"/>
              </w:rPr>
              <w:t xml:space="preserve"> [1] 3-4 anfällig, [2] 5-6 mäßig resistent, [3] 7 hochresistent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keepNext/>
              <w:spacing w:before="20" w:after="20"/>
              <w:ind w:left="33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1. Symptome werden sich von kreisförmigen Flecken zu einem Mosaik (Ventura) oder Flecken (Gardon) oder Punkten (Capra) entwickeln. Erfassung sollte sich auf ausgereifte Symptome konzentrieren.</w:t>
            </w:r>
          </w:p>
          <w:p w:rsidR="00995125" w:rsidRPr="003069EE" w:rsidRDefault="00995125" w:rsidP="00DA2C19">
            <w:pPr>
              <w:keepNext/>
              <w:spacing w:before="20" w:after="20"/>
              <w:ind w:left="33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2. Blattläuse können GMV sowie auch andere Viren übertragen, die den GMV-Pathotyp kontaminieren können. Die Prüfungen sollten in blattlausfreier Umgebung durchgeführt werden.</w:t>
            </w:r>
          </w:p>
          <w:p w:rsidR="00995125" w:rsidRPr="003069EE" w:rsidRDefault="00995125" w:rsidP="00DA2C19">
            <w:pPr>
              <w:keepNext/>
              <w:spacing w:before="20" w:after="20"/>
              <w:ind w:left="33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3. Wachstumshemmung ist normalerweise nicht stark genug, um an jungen Pflanzen gemessen werden zu können; starke Wachstumshemmung wird eher durch einen Gendefekt als durch Virusinfektion verursacht.</w:t>
            </w:r>
          </w:p>
          <w:p w:rsidR="00995125" w:rsidRPr="003069EE" w:rsidRDefault="00995125" w:rsidP="00DA2C19">
            <w:pPr>
              <w:keepNext/>
              <w:spacing w:before="20" w:after="20"/>
              <w:ind w:left="33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 xml:space="preserve">4. Kräuseln von Blättern wird nicht als GMV-Symptom aufgeführt, da das Kräuseln von Blättern normalerweise durch unausgewogene Wachstumsbedingungen hervorgerufen wird. </w:t>
            </w:r>
          </w:p>
          <w:p w:rsidR="00995125" w:rsidRPr="003069EE" w:rsidRDefault="00995125" w:rsidP="00DA2C19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5. Durch Wiederholungen soll die Hauptvariationsquelle kontrolliert werden. Für GMV ist das normalerweise die Menge an Sonnenlicht. Deshalb sollten die Wiederholungstabletts die unterschiedlichen Beschattungsgrade innerhalb einer Gewächshauszelle repräsentieren.</w:t>
            </w:r>
          </w:p>
        </w:tc>
      </w:tr>
    </w:tbl>
    <w:p w:rsidR="003069EE" w:rsidRPr="003069EE" w:rsidRDefault="003069EE" w:rsidP="003069EE">
      <w:pPr>
        <w:jc w:val="left"/>
        <w:rPr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jc w:val="left"/>
        <w:rPr>
          <w:i/>
          <w:lang w:val="de-DE"/>
        </w:rPr>
      </w:pPr>
      <w:r w:rsidRPr="003069EE">
        <w:rPr>
          <w:i/>
          <w:lang w:val="de-DE"/>
        </w:rPr>
        <w:br w:type="page"/>
      </w:r>
    </w:p>
    <w:p w:rsidR="003069EE" w:rsidRPr="003069EE" w:rsidRDefault="003069EE" w:rsidP="003069EE">
      <w:pPr>
        <w:jc w:val="left"/>
        <w:rPr>
          <w:i/>
          <w:lang w:val="de-DE"/>
        </w:rPr>
      </w:pPr>
      <w:r w:rsidRPr="003069EE">
        <w:rPr>
          <w:i/>
          <w:lang w:val="de-DE"/>
        </w:rPr>
        <w:t xml:space="preserve">Derzeitiger Wortlaut: </w:t>
      </w: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Zu 46: Resistenz gegen Echten Mehltau </w:t>
      </w:r>
      <w:r w:rsidRPr="003069EE">
        <w:rPr>
          <w:i/>
          <w:u w:val="single"/>
          <w:lang w:val="de-DE"/>
        </w:rPr>
        <w:t>(</w:t>
      </w:r>
      <w:r w:rsidRPr="003069EE">
        <w:rPr>
          <w:i/>
          <w:color w:val="000000"/>
          <w:u w:val="single"/>
          <w:lang w:val="de-DE" w:eastAsia="ja-JP"/>
        </w:rPr>
        <w:t>Podosphaera xanthii</w:t>
      </w:r>
      <w:r w:rsidRPr="003069EE">
        <w:rPr>
          <w:i/>
          <w:u w:val="single"/>
          <w:lang w:val="de-DE"/>
        </w:rPr>
        <w:t>)</w:t>
      </w:r>
      <w:r w:rsidRPr="003069EE">
        <w:rPr>
          <w:u w:val="single"/>
          <w:lang w:val="de-DE"/>
        </w:rPr>
        <w:t xml:space="preserve"> (Sf)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Methode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  <w:r w:rsidRPr="003069EE">
        <w:rPr>
          <w:lang w:val="de-DE"/>
        </w:rPr>
        <w:tab/>
      </w:r>
      <w:r w:rsidRPr="003069EE">
        <w:rPr>
          <w:u w:val="single"/>
          <w:lang w:val="de-DE"/>
        </w:rPr>
        <w:t>Erhaltung der Pathotypen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Medium: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Auf lebenden anfälligen 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Präparation des Inokulums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Sporen von den infizierten Blättern waschen und eine Suspension mit einer Konzentration von 10</w:t>
      </w:r>
      <w:r w:rsidRPr="003069EE">
        <w:rPr>
          <w:position w:val="6"/>
          <w:lang w:val="de-DE"/>
        </w:rPr>
        <w:t>5</w:t>
      </w:r>
      <w:r w:rsidRPr="003069EE">
        <w:rPr>
          <w:lang w:val="de-DE"/>
        </w:rPr>
        <w:t xml:space="preserve"> Sporen/ml bereiten. Vor dem Infizieren der Pflanzen die Suspension durch ein Gazetuch filtern.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Anzucht der 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Aussaat: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In Topferde oder Kompost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 xml:space="preserve">Licht: </w:t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Mindestens 16 Stunden 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Anzahl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30 Pflanzen pro Muster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Wachstumsstadium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Voll entwickelte Keimblätter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Inokulationsmethode: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Besprühen der Blätter mit Sporensuspension: am ersten, zweiten und fünften Tag nach Pflanzung.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right="-1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right="-1"/>
        <w:rPr>
          <w:lang w:val="de-DE"/>
        </w:rPr>
      </w:pPr>
      <w:r w:rsidRPr="003069EE">
        <w:rPr>
          <w:u w:val="single"/>
          <w:lang w:val="de-DE"/>
        </w:rPr>
        <w:t>Besondere Bedingungen nach 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103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20/20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103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Licht: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>16 Stunden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Dauer der Prüfung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7320"/>
          <w:tab w:val="left" w:pos="9639"/>
          <w:tab w:val="left" w:pos="9923"/>
          <w:tab w:val="left" w:pos="11520"/>
        </w:tabs>
        <w:ind w:left="4678" w:right="-1" w:hanging="4678"/>
        <w:rPr>
          <w:lang w:val="de-DE"/>
        </w:rPr>
      </w:pPr>
      <w:r w:rsidRPr="003069EE">
        <w:rPr>
          <w:lang w:val="de-DE"/>
        </w:rPr>
        <w:tab/>
        <w:t>- Von Aussaat bis Inokulation:</w:t>
      </w:r>
      <w:r w:rsidRPr="003069EE">
        <w:rPr>
          <w:lang w:val="de-DE"/>
        </w:rPr>
        <w:tab/>
        <w:t>7, 8 und 11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4678" w:right="-1" w:hanging="4678"/>
        <w:rPr>
          <w:lang w:val="de-DE"/>
        </w:rPr>
      </w:pPr>
      <w:r w:rsidRPr="003069EE">
        <w:rPr>
          <w:lang w:val="de-DE"/>
        </w:rPr>
        <w:tab/>
        <w:t>- Von Inokulation bis zur letzten Erfassung:</w:t>
      </w:r>
      <w:r w:rsidRPr="003069EE">
        <w:rPr>
          <w:lang w:val="de-DE"/>
        </w:rPr>
        <w:tab/>
        <w:t>12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103" w:right="450" w:hanging="5103"/>
        <w:rPr>
          <w:u w:val="single"/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-1" w:hanging="5490"/>
        <w:rPr>
          <w:u w:val="single"/>
          <w:lang w:val="de-DE"/>
        </w:rPr>
      </w:pPr>
      <w:r w:rsidRPr="003069EE">
        <w:rPr>
          <w:u w:val="single"/>
          <w:lang w:val="de-DE"/>
        </w:rPr>
        <w:t>Bonitierungsschema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right="-1"/>
        <w:rPr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  <w:rPr>
          <w:lang w:val="de-DE"/>
        </w:rPr>
      </w:pPr>
      <w:r w:rsidRPr="003069EE">
        <w:rPr>
          <w:lang w:val="de-DE"/>
        </w:rPr>
        <w:t>1.</w:t>
      </w:r>
      <w:r w:rsidRPr="003069EE">
        <w:rPr>
          <w:lang w:val="de-DE"/>
        </w:rPr>
        <w:tab/>
      </w:r>
      <w:r w:rsidRPr="003069EE">
        <w:rPr>
          <w:u w:val="single"/>
          <w:lang w:val="de-DE"/>
        </w:rPr>
        <w:t>Anfällig</w:t>
      </w:r>
      <w:r w:rsidRPr="003069EE">
        <w:rPr>
          <w:lang w:val="de-DE"/>
        </w:rPr>
        <w:t>: Hypokotyle und Keimblätter infiziert, erstes Blatt stark infiziert, hohe Sporenbildung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  <w:rPr>
          <w:lang w:val="de-DE"/>
        </w:rPr>
      </w:pPr>
      <w:r w:rsidRPr="003069EE">
        <w:rPr>
          <w:lang w:val="de-DE"/>
        </w:rPr>
        <w:t>2.</w:t>
      </w:r>
      <w:r w:rsidRPr="003069EE">
        <w:rPr>
          <w:lang w:val="de-DE"/>
        </w:rPr>
        <w:tab/>
      </w:r>
      <w:r w:rsidRPr="003069EE">
        <w:rPr>
          <w:u w:val="single"/>
          <w:lang w:val="de-DE"/>
        </w:rPr>
        <w:t>M</w:t>
      </w:r>
      <w:r w:rsidRPr="003069EE">
        <w:rPr>
          <w:u w:val="single"/>
          <w:lang w:val="de-DE" w:eastAsia="hu-HU"/>
        </w:rPr>
        <w:t xml:space="preserve">äßig </w:t>
      </w:r>
      <w:r w:rsidRPr="003069EE">
        <w:rPr>
          <w:u w:val="single"/>
          <w:lang w:val="de-DE"/>
        </w:rPr>
        <w:t>resistent</w:t>
      </w:r>
      <w:r w:rsidRPr="003069EE">
        <w:rPr>
          <w:lang w:val="de-DE"/>
        </w:rPr>
        <w:t>: Hypokotyle nicht infiziert, Keimblätter und erstes Blatt leicht infiziert mit mäßiger Sporenbildung, mäßige Kolonisierung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67" w:right="-1" w:hanging="567"/>
        <w:rPr>
          <w:lang w:val="de-DE"/>
        </w:rPr>
      </w:pPr>
      <w:r w:rsidRPr="003069EE">
        <w:rPr>
          <w:lang w:val="de-DE"/>
        </w:rPr>
        <w:t>3.</w:t>
      </w:r>
      <w:r w:rsidRPr="003069EE">
        <w:rPr>
          <w:lang w:val="de-DE"/>
        </w:rPr>
        <w:tab/>
      </w:r>
      <w:r w:rsidRPr="003069EE">
        <w:rPr>
          <w:u w:val="single"/>
          <w:lang w:val="de-DE"/>
        </w:rPr>
        <w:t>Hochresistent</w:t>
      </w:r>
      <w:r w:rsidRPr="003069EE">
        <w:rPr>
          <w:lang w:val="de-DE"/>
        </w:rPr>
        <w:t>: Hypokotyle und Keimblätter nicht infiziert, erstes Blatt sehr leicht oder nicht infiziert, geringe Kolonisierung, sehr geringe Sporenbildung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right="450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u w:val="single"/>
          <w:lang w:val="de-DE"/>
        </w:rPr>
        <w:t>Standardsorten</w:t>
      </w:r>
      <w:r w:rsidRPr="003069EE">
        <w:rPr>
          <w:lang w:val="de-DE"/>
        </w:rPr>
        <w:t>:</w:t>
      </w:r>
      <w:r w:rsidRPr="003069EE">
        <w:rPr>
          <w:lang w:val="de-DE"/>
        </w:rPr>
        <w:tab/>
        <w:t xml:space="preserve">1. </w:t>
      </w:r>
      <w:r w:rsidRPr="003069EE">
        <w:rPr>
          <w:lang w:val="de-DE"/>
        </w:rPr>
        <w:tab/>
        <w:t>Anfällig: Corona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2. </w:t>
      </w:r>
      <w:r w:rsidRPr="003069EE">
        <w:rPr>
          <w:lang w:val="de-DE"/>
        </w:rPr>
        <w:tab/>
        <w:t>M</w:t>
      </w:r>
      <w:r w:rsidRPr="003069EE">
        <w:rPr>
          <w:lang w:val="de-DE" w:eastAsia="hu-HU"/>
        </w:rPr>
        <w:t>äßig</w:t>
      </w:r>
      <w:r w:rsidRPr="003069EE">
        <w:rPr>
          <w:u w:val="single"/>
          <w:lang w:val="de-DE" w:eastAsia="hu-HU"/>
        </w:rPr>
        <w:t xml:space="preserve"> </w:t>
      </w:r>
      <w:r w:rsidRPr="003069EE">
        <w:rPr>
          <w:lang w:val="de-DE"/>
        </w:rPr>
        <w:t>resistent: Flamingo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402"/>
          <w:tab w:val="left" w:pos="3720"/>
          <w:tab w:val="left" w:pos="7320"/>
          <w:tab w:val="left" w:pos="9639"/>
          <w:tab w:val="left" w:pos="9923"/>
          <w:tab w:val="left" w:pos="11520"/>
        </w:tabs>
        <w:ind w:left="2835" w:right="-1" w:hanging="283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3. </w:t>
      </w:r>
      <w:r w:rsidRPr="003069EE">
        <w:rPr>
          <w:lang w:val="de-DE"/>
        </w:rPr>
        <w:tab/>
        <w:t>Hochresistent: Cordoba</w:t>
      </w: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jc w:val="left"/>
        <w:rPr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rPr>
          <w:lang w:val="de-DE"/>
        </w:rPr>
      </w:pPr>
      <w:r w:rsidRPr="003069EE">
        <w:rPr>
          <w:u w:val="single"/>
          <w:lang w:val="de-DE"/>
        </w:rPr>
        <w:t>Zu 46:  Resistenz gegen Echten Mehltau (</w:t>
      </w:r>
      <w:r w:rsidRPr="003069EE">
        <w:rPr>
          <w:i/>
          <w:u w:val="single"/>
          <w:lang w:val="de-DE"/>
        </w:rPr>
        <w:t>Podosphaera xanthii</w:t>
      </w:r>
      <w:r w:rsidRPr="003069EE">
        <w:rPr>
          <w:u w:val="single"/>
          <w:lang w:val="de-DE"/>
        </w:rPr>
        <w:t>) (Px)</w:t>
      </w:r>
    </w:p>
    <w:p w:rsidR="003069EE" w:rsidRPr="003069EE" w:rsidRDefault="003069EE" w:rsidP="003069EE">
      <w:pPr>
        <w:rPr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bCs/>
                <w:iCs/>
              </w:rPr>
              <w:t xml:space="preserve">Echter Mehltau </w:t>
            </w:r>
            <w:r>
              <w:rPr>
                <w:bCs/>
                <w:i/>
                <w:iCs/>
              </w:rPr>
              <w:t xml:space="preserve">Podosphaera xanthii </w:t>
            </w:r>
            <w:r>
              <w:rPr>
                <w:bCs/>
                <w:iCs/>
              </w:rPr>
              <w:t>(</w:t>
            </w:r>
            <w:r>
              <w:rPr>
                <w:bCs/>
                <w:i/>
                <w:iCs/>
              </w:rPr>
              <w:t>Sphaerotheca fuliginea)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natürlich oder Naktuinbouw (NL)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natürlich; einer beliebigen Infektionsquelle auf dem Feld zu entnehmen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erwartete Reaktionen bei resistenten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Pflanzen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B64D14" w:rsidRDefault="00995125" w:rsidP="00DA2C19">
            <w:pPr>
              <w:spacing w:before="20" w:after="20"/>
              <w:rPr>
                <w:rFonts w:cs="Arial"/>
                <w:lang w:val="fr-CH"/>
              </w:rPr>
            </w:pPr>
            <w:r w:rsidRPr="00B64D14">
              <w:rPr>
                <w:lang w:val="fr-CH"/>
              </w:rPr>
              <w:t>anfällige Sorte (z.B. Ventura)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Erscheinen des ersten Blattes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entmineralisiertes Wasser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Aufsprühen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eastAsia="Arial Unicode MS" w:cs="Arial"/>
                <w:lang w:val="de-DE"/>
              </w:rPr>
            </w:pPr>
            <w:r w:rsidRPr="003069EE">
              <w:rPr>
                <w:lang w:val="de-DE"/>
              </w:rPr>
              <w:t>Sporen mit entmineralisiertem Wasser von den sporenbildenden Blättern abwaschen,</w:t>
            </w:r>
          </w:p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Option: Tween20 zu 5 µL (1 Tropfen) /Liter hinzufügen</w:t>
            </w:r>
          </w:p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durch ein Gazetuch filtern. 0,75 ml/Pfl.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Sporen zählen, angestrebte Konzentration ist 1,10</w:t>
            </w:r>
            <w:r w:rsidRPr="003069EE">
              <w:rPr>
                <w:vertAlign w:val="superscript"/>
                <w:lang w:val="de-DE"/>
              </w:rPr>
              <w:t>5</w:t>
            </w:r>
            <w:r w:rsidRPr="003069EE">
              <w:rPr>
                <w:lang w:val="de-DE"/>
              </w:rPr>
              <w:t xml:space="preserve"> Sporen/ml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15 Minuten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C822D8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 w:cs="Arial"/>
                <w:lang w:val="es-ES"/>
              </w:rPr>
            </w:pPr>
            <w:r w:rsidRPr="00C822D8">
              <w:rPr>
                <w:lang w:val="es-ES"/>
              </w:rPr>
              <w:t>Corona, Ventura (anfällig), Flamingo (mäßig resistent),</w:t>
            </w:r>
          </w:p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Aramon, Bella, Cordoba  (hochresistent)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konstant 20°C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16 Stunden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beste Ergebnisse im Herbst (Sept./Nov.)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wie oben unter 8.6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1,10</w:t>
            </w:r>
            <w:r>
              <w:rPr>
                <w:vertAlign w:val="superscript"/>
              </w:rPr>
              <w:t>5</w:t>
            </w:r>
            <w:r>
              <w:t xml:space="preserve"> Sporen/ml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rFonts w:eastAsiaTheme="minorHAnsi"/>
                <w:bCs/>
                <w:lang w:val="de-DE"/>
              </w:rPr>
              <w:t>Keimblatt bei 1. Inokulation, erstes Blatt bei letzter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 w:rsidRPr="003069EE">
              <w:rPr>
                <w:rFonts w:eastAsiaTheme="minorHAnsi"/>
                <w:bCs/>
                <w:lang w:val="de-DE"/>
              </w:rPr>
              <w:t xml:space="preserve">Aufsprühen, Inokulation wird an Tag 3, 5 und 6 nach dem 1. </w:t>
            </w:r>
            <w:r>
              <w:rPr>
                <w:rFonts w:eastAsiaTheme="minorHAnsi"/>
                <w:bCs/>
              </w:rPr>
              <w:t xml:space="preserve">Tag wiederholt 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10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14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visuell, vergleichend; hauptsächlich am ersten Blatt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995125">
            <w:pPr>
              <w:keepNext/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3069EE" w:rsidRDefault="00995125" w:rsidP="00995125">
            <w:pPr>
              <w:keepNext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Sporenbildung an Keimblättern und Hypokotylen; hohe Sporenbildung am ersten Blatt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2577E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>[1] anfällig:  Corona, Ventura</w:t>
            </w:r>
          </w:p>
        </w:tc>
        <w:tc>
          <w:tcPr>
            <w:tcW w:w="5908" w:type="dxa"/>
          </w:tcPr>
          <w:p w:rsidR="00995125" w:rsidRPr="003069EE" w:rsidRDefault="00995125" w:rsidP="00995125">
            <w:pPr>
              <w:keepNext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Sporenbildung an Keimblättern und Hypokotylen; hohe Sporenbildung am ersten Blatt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2577E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[2] </w:t>
            </w:r>
            <w:r>
              <w:t>mäßig resistent:  Flamingo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eastAsia="Arial Unicode MS" w:cs="Arial"/>
                <w:lang w:val="de-DE"/>
              </w:rPr>
            </w:pPr>
            <w:r w:rsidRPr="003069EE">
              <w:rPr>
                <w:lang w:val="de-DE"/>
              </w:rPr>
              <w:t>keine Sporenbildung auf den Hypokotylen,</w:t>
            </w:r>
          </w:p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mäßige Sporenbildung auf Keimblättern und erstem Blatt;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2577E4" w:rsidRDefault="00995125" w:rsidP="00DA2C19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[3] </w:t>
            </w:r>
            <w:r>
              <w:t>hochresistent:  Aramon, Bella, Cordoba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eastAsia="Arial Unicode MS" w:cs="Arial"/>
                <w:lang w:val="de-DE"/>
              </w:rPr>
            </w:pPr>
            <w:r w:rsidRPr="003069EE">
              <w:rPr>
                <w:lang w:val="de-DE"/>
              </w:rPr>
              <w:t>Symptome auf Keimblättern werden außer acht gelassen</w:t>
            </w:r>
          </w:p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manchmal sehr geringe Sporenbildung auf dem ersten Blatt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995125" w:rsidRPr="00FD7494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>
              <w:t>an Standardsorten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QN [1] anfällig, [2] mäßig resistent, [3] hochresistent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Einige Formen mäßiger Resistenz könnten bei hohen Temperaturen zusammenbrechen.</w:t>
            </w:r>
          </w:p>
        </w:tc>
      </w:tr>
    </w:tbl>
    <w:p w:rsidR="00995125" w:rsidRDefault="00995125" w:rsidP="003069EE">
      <w:pPr>
        <w:jc w:val="left"/>
        <w:rPr>
          <w:i/>
          <w:lang w:val="de-DE"/>
        </w:rPr>
      </w:pPr>
    </w:p>
    <w:p w:rsidR="00995125" w:rsidRDefault="00995125">
      <w:pPr>
        <w:jc w:val="left"/>
        <w:rPr>
          <w:i/>
          <w:lang w:val="de-DE"/>
        </w:rPr>
      </w:pPr>
      <w:r>
        <w:rPr>
          <w:i/>
          <w:lang w:val="de-DE"/>
        </w:rPr>
        <w:br w:type="page"/>
      </w:r>
    </w:p>
    <w:p w:rsidR="00E0797C" w:rsidRDefault="00E0797C">
      <w:pPr>
        <w:jc w:val="left"/>
        <w:rPr>
          <w:i/>
          <w:lang w:val="de-DE"/>
        </w:rPr>
      </w:pPr>
      <w:r>
        <w:rPr>
          <w:i/>
          <w:lang w:val="de-DE"/>
        </w:rPr>
        <w:br w:type="page"/>
      </w:r>
    </w:p>
    <w:p w:rsidR="003069EE" w:rsidRPr="003069EE" w:rsidRDefault="003069EE" w:rsidP="003069EE">
      <w:pPr>
        <w:jc w:val="left"/>
        <w:rPr>
          <w:lang w:val="de-DE"/>
        </w:rPr>
      </w:pPr>
      <w:r w:rsidRPr="003069EE">
        <w:rPr>
          <w:i/>
          <w:lang w:val="de-DE"/>
        </w:rPr>
        <w:t xml:space="preserve">Derzeitiger Wortlaut: </w:t>
      </w:r>
    </w:p>
    <w:p w:rsidR="003069EE" w:rsidRPr="003069EE" w:rsidRDefault="003069EE" w:rsidP="003069EE">
      <w:pPr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u w:val="single"/>
          <w:lang w:val="de-DE"/>
        </w:rPr>
      </w:pPr>
      <w:r w:rsidRPr="003069EE">
        <w:rPr>
          <w:u w:val="single"/>
          <w:lang w:val="de-DE"/>
        </w:rPr>
        <w:t>Zu 47: Resistenz gegen Falschen Mehltau (</w:t>
      </w:r>
      <w:r w:rsidRPr="003069EE">
        <w:rPr>
          <w:i/>
          <w:u w:val="single"/>
          <w:lang w:val="de-DE"/>
        </w:rPr>
        <w:t>Pseudoperonospora cubensis</w:t>
      </w:r>
      <w:r w:rsidRPr="003069EE">
        <w:rPr>
          <w:u w:val="single"/>
          <w:lang w:val="de-DE"/>
        </w:rPr>
        <w:t>) (Pc)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Methode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Erhaltung der Pathotypen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Medium: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Auf lebenden anfälligen 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Präparation des Inokulums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Sporen von den infizierten Blättern waschen und eine Suspension vorbereiten. Suspension sofort verwenden.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Anzucht der 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Aussaat: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In Topferde oder Kompost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 xml:space="preserve">Licht: </w:t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Mindestens 16 Stunden 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Anzahl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30 Pflanzen pro Muster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Wachstumsstadium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ersten zwei Blätter sollten voll entwickelt sein.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Inokulationsmethode: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Besprühen der Blätter mit Sporensuspension.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right="-1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right="-1"/>
        <w:rPr>
          <w:lang w:val="de-DE"/>
        </w:rPr>
      </w:pPr>
      <w:r w:rsidRPr="003069EE">
        <w:rPr>
          <w:u w:val="single"/>
          <w:lang w:val="de-DE"/>
        </w:rPr>
        <w:t>Besondere Bedingungen nach 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Licht: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>16 Stunden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Relative Feuchtigkeit: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48 Stunden nach Inokulation 100%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Besondere Bedingungen: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Plastikfolie über den Pflanzen, in den ersten drei Tagen geschlossen, danach während des Tages ein wenig geöffnet.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Dauer der Prüfung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- Von Aussaat bis Inokulation: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20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- Von Inokulation bis zur letzten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 xml:space="preserve">  Erfassung: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u w:val="single"/>
          <w:lang w:val="de-DE"/>
        </w:rPr>
        <w:t>+</w:t>
      </w:r>
      <w:r w:rsidRPr="003069EE">
        <w:rPr>
          <w:lang w:val="de-DE"/>
        </w:rPr>
        <w:t xml:space="preserve"> 10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9639"/>
          <w:tab w:val="left" w:pos="9923"/>
          <w:tab w:val="left" w:pos="11520"/>
        </w:tabs>
        <w:ind w:left="1985" w:right="-1" w:hanging="1985"/>
        <w:rPr>
          <w:u w:val="single"/>
          <w:lang w:val="de-DE"/>
        </w:rPr>
      </w:pPr>
      <w:r w:rsidRPr="003069EE">
        <w:rPr>
          <w:u w:val="single"/>
          <w:lang w:val="de-DE"/>
        </w:rPr>
        <w:t>Beurteilungsschema:</w:t>
      </w:r>
    </w:p>
    <w:p w:rsidR="003069EE" w:rsidRPr="003069EE" w:rsidRDefault="003069EE" w:rsidP="003069EE">
      <w:pPr>
        <w:tabs>
          <w:tab w:val="left" w:pos="9639"/>
          <w:tab w:val="left" w:pos="9923"/>
          <w:tab w:val="left" w:pos="11520"/>
        </w:tabs>
        <w:ind w:left="1985" w:right="-1" w:hanging="1985"/>
        <w:rPr>
          <w:u w:val="single"/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2268" w:right="-1" w:hanging="2268"/>
        <w:rPr>
          <w:lang w:val="de-DE"/>
        </w:rPr>
      </w:pPr>
      <w:r w:rsidRPr="003069EE">
        <w:rPr>
          <w:lang w:val="de-DE"/>
        </w:rPr>
        <w:tab/>
        <w:t>Anfällig:</w:t>
      </w:r>
      <w:r w:rsidRPr="003069EE">
        <w:rPr>
          <w:lang w:val="de-DE"/>
        </w:rPr>
        <w:tab/>
        <w:t>grosse Läsionen mit starker Sporulation, Blattgewebe wird innerhalb von 5 Tagen nekrotisch</w:t>
      </w:r>
    </w:p>
    <w:p w:rsidR="003069EE" w:rsidRPr="003069EE" w:rsidRDefault="003069EE" w:rsidP="003069EE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1701" w:right="-1" w:hanging="1701"/>
        <w:rPr>
          <w:lang w:val="de-DE"/>
        </w:rPr>
      </w:pPr>
      <w:r w:rsidRPr="003069EE">
        <w:rPr>
          <w:lang w:val="de-DE"/>
        </w:rPr>
        <w:tab/>
        <w:t>Mässig resistent:</w:t>
      </w:r>
      <w:r w:rsidRPr="003069EE">
        <w:rPr>
          <w:lang w:val="de-DE"/>
        </w:rPr>
        <w:tab/>
        <w:t>mittelgrosse Läsionen, Blattvergilbung dauert länger als 10 Tage</w:t>
      </w:r>
    </w:p>
    <w:p w:rsidR="003069EE" w:rsidRPr="003069EE" w:rsidRDefault="003069EE" w:rsidP="003069EE">
      <w:pPr>
        <w:tabs>
          <w:tab w:val="left" w:pos="567"/>
          <w:tab w:val="left" w:pos="2268"/>
          <w:tab w:val="left" w:pos="9639"/>
          <w:tab w:val="left" w:pos="9923"/>
          <w:tab w:val="left" w:pos="11520"/>
        </w:tabs>
        <w:ind w:left="2268" w:right="-1" w:hanging="2268"/>
        <w:rPr>
          <w:lang w:val="de-DE"/>
        </w:rPr>
      </w:pPr>
      <w:r w:rsidRPr="003069EE">
        <w:rPr>
          <w:lang w:val="de-DE"/>
        </w:rPr>
        <w:tab/>
        <w:t>Hoch resistent:</w:t>
      </w:r>
      <w:r w:rsidRPr="003069EE">
        <w:rPr>
          <w:lang w:val="de-DE"/>
        </w:rPr>
        <w:tab/>
        <w:t>kleine Läsionen, runde nekrotische Flecke, keine sichtbare Sporulation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2268"/>
          <w:tab w:val="left" w:pos="3720"/>
          <w:tab w:val="left" w:pos="4536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u w:val="single"/>
          <w:lang w:val="de-DE"/>
        </w:rPr>
        <w:t>Standardsorten</w:t>
      </w:r>
      <w:r w:rsidRPr="003069EE">
        <w:rPr>
          <w:lang w:val="de-DE"/>
        </w:rPr>
        <w:t>:</w:t>
      </w:r>
      <w:r w:rsidRPr="003069EE">
        <w:rPr>
          <w:lang w:val="de-DE"/>
        </w:rPr>
        <w:tab/>
        <w:t>Anfällig:  Pepinex 69, SMR 58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2268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>M</w:t>
      </w:r>
      <w:r w:rsidRPr="003069EE">
        <w:rPr>
          <w:lang w:val="de-DE" w:eastAsia="hu-HU"/>
        </w:rPr>
        <w:t xml:space="preserve">äßig </w:t>
      </w:r>
      <w:r w:rsidRPr="003069EE">
        <w:rPr>
          <w:lang w:val="de-DE"/>
        </w:rPr>
        <w:t>resistent:  Poinsett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2268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Hochresistent: </w:t>
      </w:r>
      <w:r w:rsidRPr="003069EE">
        <w:rPr>
          <w:lang w:val="de-DE"/>
        </w:rPr>
        <w:tab/>
        <w:t xml:space="preserve">  </w:t>
      </w:r>
    </w:p>
    <w:p w:rsidR="003069EE" w:rsidRPr="003069EE" w:rsidRDefault="003069EE" w:rsidP="003069EE">
      <w:pPr>
        <w:jc w:val="left"/>
        <w:rPr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rPr>
          <w:u w:val="single"/>
          <w:lang w:val="de-DE"/>
        </w:rPr>
      </w:pPr>
      <w:r w:rsidRPr="003069EE">
        <w:rPr>
          <w:u w:val="single"/>
          <w:lang w:val="de-DE"/>
        </w:rPr>
        <w:t>Zu 47:  Resistenz gegen Falschen Mehltau (</w:t>
      </w:r>
      <w:r w:rsidRPr="003069EE">
        <w:rPr>
          <w:i/>
          <w:u w:val="single"/>
          <w:lang w:val="de-DE"/>
        </w:rPr>
        <w:t>Pseudoperonospora cubensis</w:t>
      </w:r>
      <w:r w:rsidRPr="003069EE">
        <w:rPr>
          <w:u w:val="single"/>
          <w:lang w:val="de-DE"/>
        </w:rPr>
        <w:t>) (Pcu)</w:t>
      </w:r>
    </w:p>
    <w:p w:rsidR="003069EE" w:rsidRPr="003069EE" w:rsidRDefault="003069EE" w:rsidP="003069EE">
      <w:pPr>
        <w:rPr>
          <w:i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Falscher Mehltau (</w:t>
            </w:r>
            <w:r>
              <w:rPr>
                <w:i/>
              </w:rPr>
              <w:t>Pseudoperonospora cubensis</w:t>
            </w:r>
            <w:r>
              <w:t>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natürlich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natürlich; einer beliebigen Infektionsquelle auf dem Feld zu entnehmen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eastAsia="Arial Unicode MS" w:cs="Arial"/>
                <w:lang w:val="de-DE"/>
              </w:rPr>
            </w:pPr>
            <w:r w:rsidRPr="003069EE">
              <w:rPr>
                <w:lang w:val="de-DE"/>
              </w:rPr>
              <w:t>erwartete Reaktionen bei resistenten Standardsorten</w:t>
            </w:r>
          </w:p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 xml:space="preserve">Pepinex 69, Wisconsin (fehlend), </w:t>
            </w:r>
            <w:r w:rsidRPr="003069EE">
              <w:rPr>
                <w:lang w:val="de-DE"/>
              </w:rPr>
              <w:br/>
              <w:t>Poinsett 76 (vorhanden)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lebende Pflanzen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anfällige Sorte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zwei Blätter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kaltes destilliertes Wasser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Aufsprühen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durch Abwaschen eines sporenbildenden Blattes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durch Zählen der Sporen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Pepinex 69, Wisconsin (fehlend), Poinsett 76 (vorhanden)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22/20°C Tag/Nacht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mindestens 16 Stunden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 w:rsidRPr="003069EE">
              <w:rPr>
                <w:lang w:val="de-DE"/>
              </w:rPr>
              <w:t xml:space="preserve">100% Luftfeuchtigkeit über 24 Stunden aufrechterhalten. Die Pflanzen werden mit einer Plastikfolie abgedeckt. </w:t>
            </w:r>
            <w:r>
              <w:t>Nach 24 Stunden wird die Plastikfolie tagsüber leicht geöffnet.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durch Abwaschen sporenbildender Blätter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Zählen der Sporen 10</w:t>
            </w:r>
            <w:r w:rsidRPr="003069EE">
              <w:rPr>
                <w:vertAlign w:val="superscript"/>
                <w:lang w:val="de-DE"/>
              </w:rPr>
              <w:t>3</w:t>
            </w:r>
            <w:r w:rsidRPr="003069EE">
              <w:rPr>
                <w:lang w:val="de-DE"/>
              </w:rPr>
              <w:t xml:space="preserve"> Sporen pro ml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rFonts w:eastAsiaTheme="minorHAnsi"/>
                <w:bCs/>
                <w:lang w:val="de-DE"/>
              </w:rPr>
              <w:t>erste zwei Blätter vollständig entwickelt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rFonts w:eastAsiaTheme="minorHAnsi"/>
                <w:bCs/>
                <w:lang w:val="de-DE"/>
              </w:rPr>
              <w:t>Aufsprühen der Sporensuspension auf Blätter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7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10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visuell, vergleichend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2577E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>[1] anfällig:  Corona, Ventura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große Verletzungen mit üppiger Sporenbildung, Blattgewebe wird innerhalb von 5 Tagen nekroseartig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2577E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rPr>
                <w:rFonts w:eastAsiaTheme="minorHAnsi"/>
                <w:bCs/>
              </w:rPr>
              <w:t xml:space="preserve">[2] </w:t>
            </w:r>
            <w:r>
              <w:t>mäßig resistent:  Flamingo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kleine kreisförmige Läsionen, nekroseartig in der Mitte, Sporenbildung mikroskopisch sichbar, keine hochresistente Standardsorte verfügbar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995125" w:rsidRPr="00FD7494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/>
                <w:bCs/>
              </w:rPr>
            </w:pPr>
            <w:r>
              <w:t>QL [1] fehlend, [9] vorhanden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</w:p>
        </w:tc>
      </w:tr>
    </w:tbl>
    <w:p w:rsidR="003069EE" w:rsidRDefault="003069EE" w:rsidP="003069EE"/>
    <w:p w:rsidR="003069EE" w:rsidRDefault="003069EE" w:rsidP="003069EE">
      <w:pPr>
        <w:jc w:val="left"/>
      </w:pPr>
      <w:r>
        <w:br w:type="page"/>
      </w:r>
    </w:p>
    <w:p w:rsidR="00E0797C" w:rsidRDefault="00E0797C">
      <w:pPr>
        <w:jc w:val="left"/>
        <w:rPr>
          <w:i/>
        </w:rPr>
      </w:pPr>
      <w:r>
        <w:rPr>
          <w:i/>
        </w:rPr>
        <w:br w:type="page"/>
      </w:r>
    </w:p>
    <w:p w:rsidR="003069EE" w:rsidRDefault="003069EE" w:rsidP="003069EE">
      <w:pPr>
        <w:rPr>
          <w:i/>
        </w:rPr>
      </w:pPr>
      <w:r>
        <w:rPr>
          <w:i/>
        </w:rPr>
        <w:t xml:space="preserve">Derzeitiger Wortlaut: </w:t>
      </w:r>
    </w:p>
    <w:p w:rsidR="003069EE" w:rsidRDefault="003069EE" w:rsidP="003069EE">
      <w:pPr>
        <w:rPr>
          <w:i/>
        </w:rPr>
      </w:pPr>
    </w:p>
    <w:p w:rsidR="003069EE" w:rsidRPr="00F00393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u w:val="single"/>
        </w:rPr>
      </w:pPr>
      <w:r w:rsidRPr="00F00393">
        <w:rPr>
          <w:u w:val="single"/>
        </w:rPr>
        <w:t>Zu 48: Resistenz gegen Corynespora-Blattfleckenkrankheit (</w:t>
      </w:r>
      <w:r w:rsidRPr="00F00393">
        <w:rPr>
          <w:i/>
          <w:u w:val="single"/>
        </w:rPr>
        <w:t>Corynespora cassiicola</w:t>
      </w:r>
      <w:r w:rsidRPr="00F00393">
        <w:rPr>
          <w:u w:val="single"/>
        </w:rPr>
        <w:t>) (Cca)</w:t>
      </w:r>
    </w:p>
    <w:p w:rsidR="003069EE" w:rsidRPr="00F00393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Methode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Erhaltung der Pathotypen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jc w:val="left"/>
        <w:rPr>
          <w:lang w:val="de-DE"/>
        </w:rPr>
      </w:pPr>
      <w:r w:rsidRPr="003069EE">
        <w:rPr>
          <w:lang w:val="de-DE"/>
        </w:rPr>
        <w:tab/>
        <w:t>Medium: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PDA („Potato Dextrose Agar“, Kartoffeldextrose-Agar)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Spezifische Bedingungen: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12-14 Tage Dunkelheit, bei 20</w:t>
      </w:r>
      <w:r w:rsidRPr="00F00393">
        <w:sym w:font="Symbol" w:char="F0B0"/>
      </w:r>
      <w:r w:rsidRPr="003069EE">
        <w:rPr>
          <w:lang w:val="de-DE"/>
        </w:rPr>
        <w:t>C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Bemerkungen: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Sporensuspension muß eine Konzentration von 0,5 x 10</w:t>
      </w:r>
      <w:r w:rsidRPr="003069EE">
        <w:rPr>
          <w:position w:val="6"/>
          <w:lang w:val="de-DE"/>
        </w:rPr>
        <w:t>5</w:t>
      </w:r>
      <w:r w:rsidRPr="003069EE">
        <w:rPr>
          <w:lang w:val="de-DE"/>
        </w:rPr>
        <w:t xml:space="preserve"> Sporen/ml. haben. Höchstens 4 Tage bei 4</w:t>
      </w:r>
      <w:r w:rsidRPr="00F00393">
        <w:sym w:font="Symbol" w:char="F0B0"/>
      </w:r>
      <w:r w:rsidRPr="003069EE">
        <w:rPr>
          <w:lang w:val="de-DE"/>
        </w:rPr>
        <w:t>C im Kühlschrank aufbewahren.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u w:val="single"/>
          <w:lang w:val="de-DE"/>
        </w:rPr>
        <w:t>Präparation des Inokulums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Fungus von der Nährsubstanz abkratzen, in einem Becher auffangen und durch ein Gazetuch filtern.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u w:val="single"/>
          <w:lang w:val="de-DE"/>
        </w:rPr>
        <w:t>Anzucht der Pflanzen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Aussaat: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In Topferde oder Kompost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22/20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 xml:space="preserve">Licht: </w:t>
      </w:r>
      <w:r w:rsidRPr="003069EE">
        <w:rPr>
          <w:lang w:val="de-DE"/>
        </w:rPr>
        <w:tab/>
      </w:r>
      <w:r w:rsidRPr="003069EE">
        <w:rPr>
          <w:lang w:val="de-DE"/>
        </w:rPr>
        <w:tab/>
        <w:t xml:space="preserve">Mindestens 16 Stunden 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Anzahl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30 Pflanzen pro Muster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rPr>
          <w:lang w:val="de-DE"/>
        </w:rPr>
      </w:pPr>
      <w:r w:rsidRPr="003069EE">
        <w:rPr>
          <w:u w:val="single"/>
          <w:lang w:val="de-DE"/>
        </w:rPr>
        <w:t>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Wachstumsstadium der Pflanzen: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Die Pflanzen sollten ein erstes Blatt mit einem Durchmesser von drei Zentimetern haben.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7320"/>
          <w:tab w:val="left" w:pos="9639"/>
          <w:tab w:val="left" w:pos="11520"/>
        </w:tabs>
        <w:ind w:left="4395" w:right="-1" w:hanging="4395"/>
        <w:rPr>
          <w:lang w:val="de-DE"/>
        </w:rPr>
      </w:pPr>
      <w:r w:rsidRPr="003069EE">
        <w:rPr>
          <w:lang w:val="de-DE"/>
        </w:rPr>
        <w:tab/>
        <w:t>Inokulationsmethode: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Besprühen der Blätter mit Sporensuspension.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u w:val="single"/>
          <w:lang w:val="de-DE"/>
        </w:rPr>
        <w:t>Besondere Bedingungen nach Inokulation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Temperatur: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25/15</w:t>
      </w:r>
      <w:r w:rsidRPr="00F00393">
        <w:sym w:font="Symbol" w:char="F0B0"/>
      </w:r>
      <w:r w:rsidRPr="003069EE">
        <w:rPr>
          <w:lang w:val="de-DE"/>
        </w:rPr>
        <w:t>C (Tag/Nacht)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Licht: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  <w:r w:rsidRPr="003069EE">
        <w:rPr>
          <w:lang w:val="de-DE"/>
        </w:rPr>
        <w:tab/>
        <w:t>Mindestens 16 Stunden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Besondere Bedingungen: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Plastikfolie über den Pflanzen, in den ersten drei Tagen geschlossen, danach während des Tages ein wenig geöffnet.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u w:val="single"/>
          <w:lang w:val="de-DE"/>
        </w:rPr>
        <w:t>Dauer der Prüfung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- Von Aussaat bis Inokulation: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12-13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- Von Inokulation bis Erfassung:</w:t>
      </w:r>
      <w:r w:rsidRPr="003069EE">
        <w:rPr>
          <w:lang w:val="de-DE"/>
        </w:rPr>
        <w:tab/>
      </w:r>
      <w:r w:rsidRPr="003069EE">
        <w:rPr>
          <w:lang w:val="de-DE"/>
        </w:rPr>
        <w:tab/>
        <w:t>8-10 Tage</w:t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de-DE"/>
        </w:rPr>
      </w:pPr>
      <w:r w:rsidRPr="003069EE">
        <w:rPr>
          <w:u w:val="single"/>
          <w:lang w:val="de-DE"/>
        </w:rPr>
        <w:t>Bonitierungsschema: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u w:val="single"/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  <w:r w:rsidRPr="003069EE">
        <w:rPr>
          <w:lang w:val="de-DE"/>
        </w:rPr>
        <w:t>1.</w:t>
      </w:r>
      <w:r w:rsidRPr="003069EE">
        <w:rPr>
          <w:lang w:val="de-DE"/>
        </w:rPr>
        <w:tab/>
        <w:t>Anfällig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  <w:rPr>
          <w:lang w:val="de-DE"/>
        </w:rPr>
      </w:pPr>
      <w:r w:rsidRPr="003069EE">
        <w:rPr>
          <w:lang w:val="de-DE"/>
        </w:rPr>
        <w:tab/>
        <w:t>a.</w:t>
      </w:r>
      <w:r w:rsidRPr="003069EE">
        <w:rPr>
          <w:lang w:val="de-DE"/>
        </w:rPr>
        <w:tab/>
        <w:t>Keimblätter und erstes Blatt abgestorben, Pflanze mit stark reduziertem Wachstum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  <w:rPr>
          <w:lang w:val="de-DE"/>
        </w:rPr>
      </w:pPr>
      <w:r w:rsidRPr="003069EE">
        <w:rPr>
          <w:lang w:val="de-DE"/>
        </w:rPr>
        <w:tab/>
        <w:t>b.</w:t>
      </w:r>
      <w:r w:rsidRPr="003069EE">
        <w:rPr>
          <w:lang w:val="de-DE"/>
        </w:rPr>
        <w:tab/>
        <w:t>Keimblätter abgestorben oder stark infiziert, erstes Blatt schwach infiziert, Pflanze mit stark reduziertem Wachstum</w:t>
      </w:r>
    </w:p>
    <w:p w:rsidR="003069EE" w:rsidRPr="003069EE" w:rsidRDefault="003069EE" w:rsidP="003069EE">
      <w:pPr>
        <w:tabs>
          <w:tab w:val="left" w:pos="840"/>
          <w:tab w:val="left" w:pos="3720"/>
          <w:tab w:val="left" w:pos="7320"/>
          <w:tab w:val="left" w:pos="9639"/>
          <w:tab w:val="left" w:pos="9923"/>
          <w:tab w:val="left" w:pos="11520"/>
        </w:tabs>
        <w:ind w:left="851" w:right="450" w:hanging="851"/>
        <w:rPr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  <w:r w:rsidRPr="003069EE">
        <w:rPr>
          <w:lang w:val="de-DE"/>
        </w:rPr>
        <w:t>2.</w:t>
      </w:r>
      <w:r w:rsidRPr="003069EE">
        <w:rPr>
          <w:lang w:val="de-DE"/>
        </w:rPr>
        <w:tab/>
        <w:t>Resistent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851" w:right="450" w:hanging="851"/>
        <w:rPr>
          <w:lang w:val="de-DE"/>
        </w:rPr>
      </w:pPr>
      <w:r w:rsidRPr="003069EE">
        <w:rPr>
          <w:lang w:val="de-DE"/>
        </w:rPr>
        <w:tab/>
        <w:t>a.</w:t>
      </w:r>
      <w:r w:rsidRPr="003069EE">
        <w:rPr>
          <w:lang w:val="de-DE"/>
        </w:rPr>
        <w:tab/>
        <w:t>Keimblätter stark infiziert, erstes Blatt nicht infiziert, Pflanze mit normalem Wachstum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  <w:r w:rsidRPr="003069EE">
        <w:rPr>
          <w:lang w:val="de-DE"/>
        </w:rPr>
        <w:tab/>
        <w:t>b.</w:t>
      </w:r>
      <w:r w:rsidRPr="003069EE">
        <w:rPr>
          <w:lang w:val="de-DE"/>
        </w:rPr>
        <w:tab/>
        <w:t>Keimblätter und erstes Blatt nicht infiziert, Pflanze mit normalem Wachstum</w:t>
      </w:r>
    </w:p>
    <w:p w:rsidR="003069EE" w:rsidRPr="003069EE" w:rsidRDefault="003069EE" w:rsidP="003069EE">
      <w:pPr>
        <w:tabs>
          <w:tab w:val="left" w:pos="567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5490" w:right="450" w:hanging="5490"/>
        <w:rPr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u w:val="single"/>
          <w:lang w:val="de-DE"/>
        </w:rPr>
        <w:t>Standardsorten</w:t>
      </w:r>
      <w:r w:rsidRPr="003069EE">
        <w:rPr>
          <w:lang w:val="de-DE"/>
        </w:rPr>
        <w:t>:</w:t>
      </w:r>
      <w:r w:rsidRPr="003069EE">
        <w:rPr>
          <w:lang w:val="de-DE"/>
        </w:rPr>
        <w:tab/>
      </w:r>
      <w:r w:rsidRPr="003069EE">
        <w:rPr>
          <w:lang w:val="de-DE"/>
        </w:rPr>
        <w:tab/>
      </w: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u w:val="single"/>
          <w:lang w:val="de-DE"/>
        </w:rPr>
      </w:pPr>
    </w:p>
    <w:p w:rsidR="003069EE" w:rsidRPr="003069EE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de-DE"/>
        </w:rPr>
      </w:pPr>
      <w:r w:rsidRPr="003069EE">
        <w:rPr>
          <w:lang w:val="de-DE"/>
        </w:rPr>
        <w:tab/>
        <w:t>Resistenz fehlend:  Pepinova (1a) und Cerrucho, Goya (1b)</w:t>
      </w:r>
    </w:p>
    <w:p w:rsidR="003069EE" w:rsidRPr="00B87BA8" w:rsidRDefault="003069EE" w:rsidP="003069EE">
      <w:pPr>
        <w:tabs>
          <w:tab w:val="left" w:pos="360"/>
          <w:tab w:val="left" w:pos="840"/>
          <w:tab w:val="left" w:pos="3720"/>
          <w:tab w:val="left" w:pos="5520"/>
          <w:tab w:val="left" w:pos="7320"/>
          <w:tab w:val="left" w:pos="9639"/>
          <w:tab w:val="left" w:pos="9923"/>
          <w:tab w:val="left" w:pos="11520"/>
        </w:tabs>
        <w:ind w:left="4395" w:hanging="4395"/>
        <w:rPr>
          <w:lang w:val="it-IT"/>
        </w:rPr>
      </w:pPr>
      <w:r>
        <w:rPr>
          <w:lang w:val="it-IT"/>
        </w:rPr>
        <w:tab/>
      </w:r>
      <w:r w:rsidRPr="00B87BA8">
        <w:rPr>
          <w:lang w:val="it-IT"/>
        </w:rPr>
        <w:t>Resistenz vorhanden:</w:t>
      </w:r>
      <w:proofErr w:type="gramStart"/>
      <w:r w:rsidRPr="00B87BA8">
        <w:rPr>
          <w:lang w:val="it-IT"/>
        </w:rPr>
        <w:t xml:space="preserve">  </w:t>
      </w:r>
      <w:proofErr w:type="gramEnd"/>
      <w:r w:rsidRPr="00B87BA8">
        <w:rPr>
          <w:lang w:val="it-IT"/>
        </w:rPr>
        <w:t>Cumlaude, Edona (2a) und Corona (2b)</w:t>
      </w:r>
    </w:p>
    <w:p w:rsidR="003069EE" w:rsidRPr="00C822D8" w:rsidRDefault="003069EE" w:rsidP="003069EE">
      <w:pPr>
        <w:jc w:val="left"/>
        <w:rPr>
          <w:lang w:val="es-ES"/>
        </w:rPr>
      </w:pPr>
      <w:r w:rsidRPr="00C822D8">
        <w:rPr>
          <w:lang w:val="es-ES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jc w:val="left"/>
        <w:rPr>
          <w:u w:val="single"/>
          <w:lang w:val="de-DE"/>
        </w:rPr>
      </w:pPr>
      <w:r w:rsidRPr="003069EE">
        <w:rPr>
          <w:u w:val="single"/>
          <w:lang w:val="de-DE"/>
        </w:rPr>
        <w:t>Zu 48:  Resistenz gegen Corynespora-Blattfleckenkrankheit (</w:t>
      </w:r>
      <w:r w:rsidRPr="003069EE">
        <w:rPr>
          <w:i/>
          <w:u w:val="single"/>
          <w:lang w:val="de-DE"/>
        </w:rPr>
        <w:t>Corynespora cassiicola</w:t>
      </w:r>
      <w:r w:rsidRPr="003069EE">
        <w:rPr>
          <w:u w:val="single"/>
          <w:lang w:val="de-DE"/>
        </w:rPr>
        <w:t>) (Cca)</w:t>
      </w:r>
    </w:p>
    <w:p w:rsidR="003069EE" w:rsidRPr="003069EE" w:rsidRDefault="003069EE" w:rsidP="003069EE">
      <w:pPr>
        <w:rPr>
          <w:i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bCs/>
                <w:i/>
                <w:iCs/>
              </w:rPr>
              <w:t xml:space="preserve">Corynespora cassiicola </w:t>
            </w:r>
            <w:r>
              <w:rPr>
                <w:bCs/>
                <w:iCs/>
              </w:rPr>
              <w:t>(Blattfleckenkrankheit)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Naktuinbouw (NL)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alle Quellen des Inokulums sind gleich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erwartete Reaktionen bei resistenten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Symptome bei anfälligen Standardsorten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PDA bei 20°C in Dunkelheit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entmineralisiertes Wasser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von den Petrischalen abkratzen und auf neue Plättchen streichen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von 12-14 Tage alten Subkulturen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höchstens 4 Tage bei 4°C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20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Bodega, Pepinova (fehlend), Corona, Cumlaude (vorhanden)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25/15°C Tag/Nacht oder 23°C Tag/Nacht in Klimakammer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mindestens 16 Stunden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beste Ergebnisse werden aufgrund der Temperatur von Februar - April erzielt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Erde darf zum Zeitpunkt der Inokulation nicht trocken sein; Plastikzelt während der ersten drei Tage nach der Inokulation Tag und Nacht geschlossen, anschließend &gt;3 Tage nach der Inokulation nur nachts geschlossen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durch Gazetuch filtern; der Sporensuspension 0,01% Tween hinzufügen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0,5 x 10</w:t>
            </w:r>
            <w:r>
              <w:rPr>
                <w:vertAlign w:val="superscript"/>
              </w:rPr>
              <w:t>5</w:t>
            </w:r>
            <w:r>
              <w:t xml:space="preserve"> Sporen/ml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eastAsiaTheme="minorHAnsi"/>
                <w:lang w:val="de-DE"/>
              </w:rPr>
            </w:pPr>
            <w:r w:rsidRPr="003069EE">
              <w:rPr>
                <w:lang w:val="de-DE"/>
              </w:rPr>
              <w:t>Durchmesser des ersten echten Blattes von etwa 3 cm</w:t>
            </w:r>
          </w:p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 w:rsidRPr="003069EE">
              <w:rPr>
                <w:lang w:val="de-DE"/>
              </w:rPr>
              <w:t xml:space="preserve">am 7. Tag umpflanzen, dann am 12. </w:t>
            </w:r>
            <w:r>
              <w:t>Tag inokulieren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Aufsprühen der Sporensuspension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8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8-11 Tage nach der Inokulation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visuell, vergleichend; hauptsächlich am Keimblatt und am ersten Blatt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995125">
            <w:pPr>
              <w:keepNext/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t>[1] hochanfällig:  1, Bodega</w:t>
            </w:r>
          </w:p>
        </w:tc>
        <w:tc>
          <w:tcPr>
            <w:tcW w:w="5908" w:type="dxa"/>
          </w:tcPr>
          <w:p w:rsidR="00995125" w:rsidRPr="003069EE" w:rsidRDefault="00995125" w:rsidP="00995125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und erste Blätter abgestorben, reduziertes Wachstum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>
              <w:t>[1] anfällig:  2, Pepinova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abgestorben oder von Verletzungen übersät, erste Blätter mit Verletzungen, reduziertes Wachstum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t xml:space="preserve">[9] resistent:  </w:t>
            </w:r>
            <w:r>
              <w:br/>
              <w:t>3, Cumlaude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mit einigen Läsionen, erstes Blatt ohne oder manchmal mit einigen Läsionen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DA2C19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</w:pPr>
            <w:r>
              <w:t>[9] hochresistent: 4, Corona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ohne Läsionen; erstes Blatt ohne Läsionen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995125" w:rsidRPr="00FD7494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Standardsorten sollten Beschreibung entsprechen; beschreiben falls abweichend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b/>
                <w:bCs/>
              </w:rPr>
            </w:pPr>
            <w:r>
              <w:t>QL [1] 1-2 fehlend, [9] 3-4 vorhanden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215BA3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</w:tbl>
    <w:p w:rsidR="003069EE" w:rsidRDefault="003069EE" w:rsidP="003069EE">
      <w:pPr>
        <w:rPr>
          <w:i/>
        </w:rPr>
      </w:pPr>
    </w:p>
    <w:p w:rsidR="003069EE" w:rsidRDefault="003069EE" w:rsidP="003069EE">
      <w:pPr>
        <w:jc w:val="left"/>
        <w:rPr>
          <w:i/>
        </w:rPr>
      </w:pPr>
      <w:r>
        <w:br w:type="page"/>
      </w:r>
    </w:p>
    <w:p w:rsidR="003069EE" w:rsidRDefault="003069EE" w:rsidP="003069EE">
      <w:pPr>
        <w:jc w:val="left"/>
        <w:rPr>
          <w:i/>
        </w:rPr>
      </w:pPr>
      <w:r>
        <w:rPr>
          <w:i/>
        </w:rPr>
        <w:br w:type="page"/>
      </w:r>
    </w:p>
    <w:p w:rsidR="003069EE" w:rsidRDefault="003069EE" w:rsidP="003069EE">
      <w:pPr>
        <w:rPr>
          <w:i/>
        </w:rPr>
      </w:pPr>
      <w:r>
        <w:rPr>
          <w:i/>
        </w:rPr>
        <w:t>Derzeitiger Wortlaut:</w:t>
      </w:r>
    </w:p>
    <w:p w:rsidR="003069EE" w:rsidRDefault="003069EE" w:rsidP="003069EE">
      <w:pPr>
        <w:rPr>
          <w:i/>
        </w:rPr>
      </w:pPr>
    </w:p>
    <w:p w:rsidR="003069EE" w:rsidRPr="003069EE" w:rsidRDefault="003069EE" w:rsidP="003069EE">
      <w:pPr>
        <w:suppressAutoHyphens/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Zu 49: Resistenz gegen Cucumber Vein Yellowing Virus (CVYV)</w:t>
      </w:r>
    </w:p>
    <w:p w:rsidR="003069EE" w:rsidRPr="003069EE" w:rsidRDefault="003069EE" w:rsidP="003069EE">
      <w:pPr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Methode</w:t>
      </w:r>
    </w:p>
    <w:p w:rsidR="003069EE" w:rsidRPr="003069EE" w:rsidRDefault="003069EE" w:rsidP="003069EE">
      <w:pPr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Erhaltung der Pathotypen</w:t>
      </w:r>
    </w:p>
    <w:p w:rsidR="003069EE" w:rsidRPr="003069EE" w:rsidRDefault="003069EE" w:rsidP="003069EE">
      <w:pPr>
        <w:rPr>
          <w:rFonts w:cs="Arial"/>
          <w:lang w:val="de-DE"/>
        </w:rPr>
      </w:pPr>
    </w:p>
    <w:p w:rsidR="003069EE" w:rsidRPr="003069EE" w:rsidRDefault="003069EE" w:rsidP="003069EE">
      <w:pPr>
        <w:tabs>
          <w:tab w:val="left" w:pos="4395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Medium:</w:t>
      </w:r>
      <w:r w:rsidRPr="003069EE">
        <w:rPr>
          <w:rFonts w:cs="Arial"/>
          <w:lang w:val="de-DE"/>
        </w:rPr>
        <w:tab/>
        <w:t>Auf lebenden anfälligen Pflanzen</w:t>
      </w:r>
    </w:p>
    <w:p w:rsidR="003069EE" w:rsidRPr="00F9370F" w:rsidRDefault="003069EE" w:rsidP="003069EE">
      <w:pPr>
        <w:pStyle w:val="BodyTextIndent3"/>
        <w:tabs>
          <w:tab w:val="clear" w:pos="5103"/>
          <w:tab w:val="left" w:pos="4395"/>
        </w:tabs>
        <w:ind w:left="4395" w:hanging="3675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  <w:lang w:val="de-CH"/>
        </w:rPr>
        <w:t xml:space="preserve">Spezifische </w:t>
      </w:r>
      <w:r w:rsidRPr="00F9370F">
        <w:rPr>
          <w:rFonts w:ascii="Arial" w:hAnsi="Arial" w:cs="Arial"/>
          <w:sz w:val="20"/>
          <w:szCs w:val="20"/>
        </w:rPr>
        <w:t>Bedingungen:</w:t>
      </w:r>
      <w:r w:rsidRPr="00F9370F">
        <w:rPr>
          <w:rFonts w:ascii="Arial" w:hAnsi="Arial" w:cs="Arial"/>
          <w:sz w:val="20"/>
          <w:szCs w:val="20"/>
        </w:rPr>
        <w:tab/>
        <w:t>Frisches Inokulum oder höchstens 3 Monate bei -20°C gelagertes Inokulum.</w:t>
      </w:r>
    </w:p>
    <w:p w:rsidR="003069EE" w:rsidRPr="003069EE" w:rsidRDefault="003069EE" w:rsidP="003069EE">
      <w:pPr>
        <w:tabs>
          <w:tab w:val="left" w:pos="4395"/>
        </w:tabs>
        <w:rPr>
          <w:rFonts w:cs="Arial"/>
          <w:lang w:val="de-DE"/>
        </w:rPr>
      </w:pPr>
    </w:p>
    <w:p w:rsidR="003069EE" w:rsidRPr="003069EE" w:rsidRDefault="003069EE" w:rsidP="003069EE">
      <w:pPr>
        <w:tabs>
          <w:tab w:val="left" w:pos="4395"/>
        </w:tabs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Durchführung der Prüfung</w:t>
      </w:r>
    </w:p>
    <w:p w:rsidR="003069EE" w:rsidRPr="003069EE" w:rsidRDefault="003069EE" w:rsidP="003069EE">
      <w:pPr>
        <w:tabs>
          <w:tab w:val="left" w:pos="4395"/>
        </w:tabs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Wachstumsstadium der Pflanzen:</w:t>
      </w:r>
      <w:r w:rsidRPr="003069EE">
        <w:rPr>
          <w:rFonts w:cs="Arial"/>
          <w:lang w:val="de-DE"/>
        </w:rPr>
        <w:tab/>
        <w:t>Erscheinen des ersten Blattes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Temperatur:</w:t>
      </w:r>
      <w:r w:rsidRPr="003069EE">
        <w:rPr>
          <w:rFonts w:cs="Arial"/>
          <w:lang w:val="de-DE"/>
        </w:rPr>
        <w:tab/>
        <w:t>16 bis 30˚C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Licht:</w:t>
      </w:r>
      <w:r w:rsidRPr="003069EE">
        <w:rPr>
          <w:rFonts w:cs="Arial"/>
          <w:lang w:val="de-DE"/>
        </w:rPr>
        <w:tab/>
        <w:t>16 Stunden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Anbaumethode:</w:t>
      </w:r>
      <w:r w:rsidRPr="003069EE">
        <w:rPr>
          <w:rFonts w:cs="Arial"/>
          <w:lang w:val="de-DE"/>
        </w:rPr>
        <w:tab/>
        <w:t>Gewächshaus</w:t>
      </w:r>
    </w:p>
    <w:p w:rsidR="003069EE" w:rsidRPr="003069EE" w:rsidRDefault="003069EE" w:rsidP="003069EE">
      <w:pPr>
        <w:tabs>
          <w:tab w:val="left" w:pos="4536"/>
        </w:tabs>
        <w:ind w:left="5103" w:hanging="4383"/>
        <w:rPr>
          <w:rFonts w:cs="Arial"/>
          <w:lang w:val="de-DE"/>
        </w:rPr>
      </w:pPr>
      <w:r w:rsidRPr="003069EE">
        <w:rPr>
          <w:rFonts w:cs="Arial"/>
          <w:lang w:val="de-DE"/>
        </w:rPr>
        <w:t>Inokulationsmethode:</w:t>
      </w:r>
      <w:r w:rsidRPr="003069EE">
        <w:rPr>
          <w:rFonts w:cs="Arial"/>
          <w:lang w:val="de-DE"/>
        </w:rPr>
        <w:tab/>
        <w:t>Mechanisch, durch Reiben der Keimblätter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Dauer der Prüfung:</w:t>
      </w:r>
      <w:r w:rsidRPr="003069EE">
        <w:rPr>
          <w:rFonts w:cs="Arial"/>
          <w:lang w:val="de-DE"/>
        </w:rPr>
        <w:tab/>
        <w:t>Von Inokulation bis Erfassung: 14 Tage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Anzahl der Pflanzen:</w:t>
      </w:r>
      <w:r w:rsidRPr="003069EE">
        <w:rPr>
          <w:rFonts w:cs="Arial"/>
          <w:lang w:val="de-DE"/>
        </w:rPr>
        <w:tab/>
        <w:t>Mindestens 15 Pflanzen</w:t>
      </w:r>
    </w:p>
    <w:p w:rsidR="003069EE" w:rsidRPr="003069EE" w:rsidRDefault="003069EE" w:rsidP="003069EE">
      <w:pPr>
        <w:keepNext/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Standardsorten:</w:t>
      </w:r>
      <w:r w:rsidRPr="003069EE">
        <w:rPr>
          <w:rFonts w:cs="Arial"/>
          <w:lang w:val="de-DE"/>
        </w:rPr>
        <w:tab/>
        <w:t xml:space="preserve">Anfällig: Corona </w:t>
      </w:r>
    </w:p>
    <w:p w:rsidR="003069EE" w:rsidRPr="003069EE" w:rsidRDefault="003069EE" w:rsidP="003069EE">
      <w:pPr>
        <w:keepNext/>
        <w:tabs>
          <w:tab w:val="left" w:pos="4536"/>
        </w:tabs>
        <w:rPr>
          <w:rFonts w:cs="Arial"/>
          <w:lang w:val="de-DE"/>
        </w:rPr>
      </w:pPr>
      <w:r w:rsidRPr="003069EE">
        <w:rPr>
          <w:rFonts w:cs="Arial"/>
          <w:lang w:val="de-DE"/>
        </w:rPr>
        <w:tab/>
        <w:t>Resistent: Tornac</w:t>
      </w:r>
    </w:p>
    <w:p w:rsidR="003069EE" w:rsidRPr="00F9370F" w:rsidRDefault="003069EE" w:rsidP="003069EE">
      <w:pPr>
        <w:pStyle w:val="BodyTextIndent3"/>
        <w:tabs>
          <w:tab w:val="clear" w:pos="5103"/>
          <w:tab w:val="left" w:pos="4536"/>
        </w:tabs>
        <w:ind w:left="4530" w:hanging="3810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</w:rPr>
        <w:t>Bemerkung:</w:t>
      </w:r>
      <w:r w:rsidRPr="00F9370F">
        <w:rPr>
          <w:rFonts w:ascii="Arial" w:hAnsi="Arial" w:cs="Arial"/>
          <w:sz w:val="20"/>
          <w:szCs w:val="20"/>
        </w:rPr>
        <w:tab/>
      </w:r>
      <w:r w:rsidRPr="00F9370F">
        <w:rPr>
          <w:rFonts w:ascii="Arial" w:hAnsi="Arial" w:cs="Arial"/>
          <w:sz w:val="20"/>
          <w:szCs w:val="20"/>
        </w:rPr>
        <w:tab/>
        <w:t>Resistente Sorten können eine leichte Verfärbung der Adern der älteren Blätter aufweisen</w:t>
      </w:r>
    </w:p>
    <w:p w:rsidR="003069EE" w:rsidRPr="003069EE" w:rsidRDefault="003069EE" w:rsidP="003069EE">
      <w:pPr>
        <w:tabs>
          <w:tab w:val="left" w:pos="4395"/>
        </w:tabs>
        <w:rPr>
          <w:rFonts w:cs="Arial"/>
          <w:lang w:val="de-DE"/>
        </w:rPr>
      </w:pPr>
    </w:p>
    <w:p w:rsidR="003069EE" w:rsidRPr="003069EE" w:rsidRDefault="003069EE" w:rsidP="003069EE">
      <w:pPr>
        <w:ind w:left="2832" w:hanging="2832"/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jc w:val="left"/>
        <w:rPr>
          <w:i/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suppressAutoHyphens/>
        <w:rPr>
          <w:u w:val="single"/>
          <w:lang w:val="de-DE"/>
        </w:rPr>
      </w:pPr>
    </w:p>
    <w:p w:rsidR="003069EE" w:rsidRPr="003069EE" w:rsidRDefault="003069EE" w:rsidP="003069EE">
      <w:pPr>
        <w:suppressAutoHyphens/>
        <w:rPr>
          <w:u w:val="single"/>
          <w:lang w:val="de-DE"/>
        </w:rPr>
      </w:pPr>
      <w:r w:rsidRPr="003069EE">
        <w:rPr>
          <w:u w:val="single"/>
          <w:lang w:val="de-DE"/>
        </w:rPr>
        <w:t xml:space="preserve">Zu 49:  Resistenz gegen </w:t>
      </w:r>
      <w:r w:rsidRPr="003069EE">
        <w:rPr>
          <w:i/>
          <w:u w:val="single"/>
          <w:lang w:val="de-DE"/>
        </w:rPr>
        <w:t>Cucumber vein yellowing virus</w:t>
      </w:r>
      <w:r w:rsidRPr="003069EE">
        <w:rPr>
          <w:u w:val="single"/>
          <w:lang w:val="de-DE"/>
        </w:rPr>
        <w:t xml:space="preserve"> (CVYV)</w:t>
      </w:r>
    </w:p>
    <w:p w:rsidR="003069EE" w:rsidRPr="003069EE" w:rsidRDefault="003069EE" w:rsidP="003069EE">
      <w:pPr>
        <w:rPr>
          <w:i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i/>
              </w:rPr>
              <w:t>Cucumber vein yellowing virus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>
              <w:t>keiner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Naktuinbouw (NL)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z.B. KB18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resistente und anfällige Kontrollsorten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Blatt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anfällige Sorte (z.B. Corinda)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/ Erscheinen des ersten Blattes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Blatt in eiskaltem PBS + Carborundum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Reiben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gefriergetrocknete Blätter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8 Stunden bei 4°C oder auf Eis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A5356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995125" w:rsidRPr="00C822D8" w:rsidRDefault="00995125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C822D8">
              <w:rPr>
                <w:lang w:val="es-ES"/>
              </w:rPr>
              <w:t>Corinda, Corona, Ventura (anfällig), Dina, Summerstar, Tornac (resistent)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Gewächshaus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16-30°C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>
              <w:t>mindestens 16 Stunden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beste Ergebnisse im April/Mai; Sept./Okt.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12.000 Lux vorgeschlagen; das Gewächshaus von Blattläusen freihalten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frisches gemahlenes Blatt in 0,03 M Phosphatpuffer + Carborundum + Aktivkohle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Keimblätter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Reiben, Option: Carborundum abwaschen, um Schaden am Blatt zu verhindern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7 Tage nach der Inokulation; Symptone an Keimblättern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14 Tage nach der Inokulation, erste Blattsymptome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21 Tage nach der Inokulation, erste und zweite Blattsymptome</w:t>
            </w:r>
          </w:p>
        </w:tc>
      </w:tr>
      <w:tr w:rsidR="00995125" w:rsidRPr="008E0701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933276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visuell; vergleichend; hauptsächlich am ersten Blatt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95125" w:rsidRPr="00BE1886" w:rsidRDefault="00995125" w:rsidP="00995125">
            <w:pPr>
              <w:keepNext/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>
              <w:t>[1] anfällig:  3, Corinda, Corona</w:t>
            </w:r>
          </w:p>
        </w:tc>
        <w:tc>
          <w:tcPr>
            <w:tcW w:w="5908" w:type="dxa"/>
          </w:tcPr>
          <w:p w:rsidR="00995125" w:rsidRPr="003069EE" w:rsidRDefault="00995125" w:rsidP="00995125">
            <w:pPr>
              <w:keepNext/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Mosaik; klare Grenze zwischen gelb und grün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>
              <w:t>[1] anfällig:  4, Ventura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  <w:r>
              <w:t>stark fleckig; zusammenfließende Chlorose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t>[9] resistent:  5, Dina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  <w:r>
              <w:t>leicht fleckig; chlorotische Inseln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995125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995125">
            <w:pPr>
              <w:keepNext/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t>[9] resistent:  6, Summerstar</w:t>
            </w:r>
          </w:p>
        </w:tc>
        <w:tc>
          <w:tcPr>
            <w:tcW w:w="5908" w:type="dxa"/>
          </w:tcPr>
          <w:p w:rsidR="00995125" w:rsidRPr="00933276" w:rsidRDefault="00995125" w:rsidP="00995125">
            <w:pPr>
              <w:keepNext/>
              <w:spacing w:before="20" w:after="20"/>
              <w:rPr>
                <w:rFonts w:cs="Arial"/>
              </w:rPr>
            </w:pPr>
            <w:r>
              <w:t>einige chlorotische Tupfen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995125" w:rsidRPr="00933276" w:rsidRDefault="00995125" w:rsidP="00DA2C19">
            <w:pPr>
              <w:tabs>
                <w:tab w:val="lef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t>[9] resistent:  7, Tornac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keine Symptome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FD7494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995125" w:rsidRPr="00FD7494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3069EE">
              <w:rPr>
                <w:lang w:val="de-DE"/>
              </w:rPr>
              <w:t xml:space="preserve">Standardsorten sollten Beschreibung entsprechen; beschreiben falls abweichend. </w:t>
            </w:r>
            <w:r>
              <w:t>Variation innerhalb der Standardsorte sollte 1 Skalenpunkt nicht überschreiten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995125" w:rsidRPr="00933276" w:rsidRDefault="00995125" w:rsidP="00DA2C19">
            <w:pPr>
              <w:spacing w:before="20" w:after="20"/>
              <w:rPr>
                <w:rFonts w:cs="Arial"/>
              </w:rPr>
            </w:pPr>
            <w:r>
              <w:t>höchstens 1 Abweicher pro 6-35 Pflanzen</w:t>
            </w:r>
          </w:p>
        </w:tc>
      </w:tr>
      <w:tr w:rsidR="00995125" w:rsidRPr="00FD7494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95125" w:rsidRPr="00A53563" w:rsidRDefault="00995125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995125" w:rsidRPr="00933276" w:rsidRDefault="00995125" w:rsidP="00C822D8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/>
                <w:bCs/>
              </w:rPr>
            </w:pPr>
            <w:r>
              <w:t>QL [1] 3-4 fehlend, [9] 5-7 vorhanden</w:t>
            </w:r>
          </w:p>
        </w:tc>
      </w:tr>
      <w:tr w:rsidR="00995125" w:rsidRPr="00182433" w:rsidTr="00DA2C19">
        <w:trPr>
          <w:cantSplit/>
        </w:trPr>
        <w:tc>
          <w:tcPr>
            <w:tcW w:w="675" w:type="dxa"/>
          </w:tcPr>
          <w:p w:rsidR="00995125" w:rsidRPr="008E0701" w:rsidRDefault="00995125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95125" w:rsidRPr="00BE1886" w:rsidRDefault="00995125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995125" w:rsidRPr="003069EE" w:rsidRDefault="00995125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Resistente Sorten können eine leichte Verfärbung der Adern der älteren Blätter aufweisen.</w:t>
            </w:r>
          </w:p>
        </w:tc>
      </w:tr>
    </w:tbl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jc w:val="left"/>
        <w:rPr>
          <w:i/>
          <w:lang w:val="de-DE"/>
        </w:rPr>
      </w:pPr>
      <w:r w:rsidRPr="003069EE">
        <w:rPr>
          <w:lang w:val="de-DE"/>
        </w:rPr>
        <w:br w:type="page"/>
      </w:r>
    </w:p>
    <w:p w:rsidR="00E0797C" w:rsidRDefault="00E0797C">
      <w:pPr>
        <w:jc w:val="left"/>
        <w:rPr>
          <w:i/>
          <w:lang w:val="de-DE"/>
        </w:rPr>
      </w:pPr>
      <w:r>
        <w:rPr>
          <w:i/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Derzeitiger Wortlaut:</w:t>
      </w:r>
    </w:p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ind w:left="2832" w:hanging="2832"/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Zu 50: Resistenz gegen Zucchinigelbmosaikvirus (ZYMV)</w:t>
      </w:r>
    </w:p>
    <w:p w:rsidR="003069EE" w:rsidRPr="003069EE" w:rsidRDefault="003069EE" w:rsidP="003069EE">
      <w:pPr>
        <w:ind w:left="4536" w:hanging="4536"/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Methode</w:t>
      </w:r>
    </w:p>
    <w:p w:rsidR="003069EE" w:rsidRPr="003069EE" w:rsidRDefault="003069EE" w:rsidP="003069EE">
      <w:pPr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Erhaltung der Pathotypen</w:t>
      </w:r>
    </w:p>
    <w:p w:rsidR="003069EE" w:rsidRPr="003069EE" w:rsidRDefault="003069EE" w:rsidP="003069EE">
      <w:pPr>
        <w:rPr>
          <w:rFonts w:cs="Arial"/>
          <w:lang w:val="de-DE"/>
        </w:rPr>
      </w:pPr>
    </w:p>
    <w:p w:rsidR="003069EE" w:rsidRPr="003069EE" w:rsidRDefault="003069EE" w:rsidP="003069EE">
      <w:pPr>
        <w:tabs>
          <w:tab w:val="left" w:pos="4536"/>
          <w:tab w:val="left" w:pos="5103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Medium:</w:t>
      </w:r>
      <w:r w:rsidRPr="003069EE">
        <w:rPr>
          <w:rFonts w:cs="Arial"/>
          <w:lang w:val="de-DE"/>
        </w:rPr>
        <w:tab/>
        <w:t>Auf lebenden anfälligen Pflanzen</w:t>
      </w:r>
    </w:p>
    <w:p w:rsidR="003069EE" w:rsidRPr="00F9370F" w:rsidRDefault="003069EE" w:rsidP="003069EE">
      <w:pPr>
        <w:pStyle w:val="BodyTextIndent3"/>
        <w:tabs>
          <w:tab w:val="clear" w:pos="5103"/>
          <w:tab w:val="left" w:pos="4536"/>
        </w:tabs>
        <w:ind w:left="4536" w:hanging="3816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  <w:lang w:val="de-CH"/>
        </w:rPr>
        <w:t xml:space="preserve">Spezifische </w:t>
      </w:r>
      <w:r w:rsidRPr="00F9370F">
        <w:rPr>
          <w:rFonts w:ascii="Arial" w:hAnsi="Arial" w:cs="Arial"/>
          <w:sz w:val="20"/>
          <w:szCs w:val="20"/>
        </w:rPr>
        <w:t>Bedingungen:</w:t>
      </w:r>
      <w:r w:rsidRPr="00F9370F">
        <w:rPr>
          <w:rFonts w:ascii="Arial" w:hAnsi="Arial" w:cs="Arial"/>
          <w:sz w:val="20"/>
          <w:szCs w:val="20"/>
        </w:rPr>
        <w:tab/>
      </w:r>
      <w:r w:rsidRPr="00F9370F">
        <w:rPr>
          <w:rFonts w:ascii="Arial" w:hAnsi="Arial" w:cs="Arial"/>
          <w:sz w:val="20"/>
          <w:szCs w:val="20"/>
          <w:lang w:val="de-CH"/>
        </w:rPr>
        <w:t>Frisches Inokulum oder höchstens 6 Monate bei -20°C gelagertes Inokulum.</w:t>
      </w:r>
    </w:p>
    <w:p w:rsidR="003069EE" w:rsidRPr="003069EE" w:rsidRDefault="003069EE" w:rsidP="003069EE">
      <w:pPr>
        <w:rPr>
          <w:rFonts w:cs="Arial"/>
          <w:u w:val="single"/>
          <w:lang w:val="de-DE"/>
        </w:rPr>
      </w:pPr>
      <w:r w:rsidRPr="003069EE">
        <w:rPr>
          <w:rFonts w:cs="Arial"/>
          <w:u w:val="single"/>
          <w:lang w:val="de-DE"/>
        </w:rPr>
        <w:t>Durchführung der Prüfung</w:t>
      </w:r>
    </w:p>
    <w:p w:rsidR="003069EE" w:rsidRPr="003069EE" w:rsidRDefault="003069EE" w:rsidP="003069EE">
      <w:pPr>
        <w:rPr>
          <w:rFonts w:cs="Arial"/>
          <w:u w:val="single"/>
          <w:lang w:val="de-DE"/>
        </w:rPr>
      </w:pP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Wachstumsstadium der Pflanzen:</w:t>
      </w:r>
      <w:r w:rsidRPr="003069EE">
        <w:rPr>
          <w:rFonts w:cs="Arial"/>
          <w:lang w:val="de-DE"/>
        </w:rPr>
        <w:tab/>
        <w:t>Erscheinen des ersten Blattes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Temperatur:</w:t>
      </w:r>
      <w:r w:rsidRPr="003069EE">
        <w:rPr>
          <w:rFonts w:cs="Arial"/>
          <w:lang w:val="de-DE"/>
        </w:rPr>
        <w:tab/>
        <w:t>23 bis 25˚C Tag und Nacht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Licht:</w:t>
      </w:r>
      <w:r w:rsidRPr="003069EE">
        <w:rPr>
          <w:rFonts w:cs="Arial"/>
          <w:lang w:val="de-DE"/>
        </w:rPr>
        <w:tab/>
        <w:t>16 Stunden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Anbaumethode:</w:t>
      </w:r>
      <w:r w:rsidRPr="003069EE">
        <w:rPr>
          <w:rFonts w:cs="Arial"/>
          <w:lang w:val="de-DE"/>
        </w:rPr>
        <w:tab/>
        <w:t>Gewächshaus</w:t>
      </w:r>
    </w:p>
    <w:p w:rsidR="003069EE" w:rsidRPr="003069EE" w:rsidRDefault="003069EE" w:rsidP="003069EE">
      <w:pPr>
        <w:tabs>
          <w:tab w:val="left" w:pos="4536"/>
        </w:tabs>
        <w:ind w:left="5103" w:hanging="4383"/>
        <w:rPr>
          <w:rFonts w:cs="Arial"/>
          <w:lang w:val="de-DE"/>
        </w:rPr>
      </w:pPr>
      <w:r w:rsidRPr="003069EE">
        <w:rPr>
          <w:rFonts w:cs="Arial"/>
          <w:lang w:val="de-DE"/>
        </w:rPr>
        <w:t>Inokulationsmethode:</w:t>
      </w:r>
      <w:r w:rsidRPr="003069EE">
        <w:rPr>
          <w:rFonts w:cs="Arial"/>
          <w:lang w:val="de-DE"/>
        </w:rPr>
        <w:tab/>
        <w:t>Mechanisch, durch Reiben der Keimblätter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Dauer der Prüfung:</w:t>
      </w:r>
      <w:r w:rsidRPr="003069EE">
        <w:rPr>
          <w:rFonts w:cs="Arial"/>
          <w:lang w:val="de-DE"/>
        </w:rPr>
        <w:tab/>
        <w:t>Von Inokulation bis Erfassung: 14 Tage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Anzahl der Pflanzen:</w:t>
      </w:r>
      <w:r w:rsidRPr="003069EE">
        <w:rPr>
          <w:rFonts w:cs="Arial"/>
          <w:lang w:val="de-DE"/>
        </w:rPr>
        <w:tab/>
        <w:t>Mindestens 15 Pflanzen</w:t>
      </w:r>
    </w:p>
    <w:p w:rsidR="003069EE" w:rsidRPr="003069EE" w:rsidRDefault="003069EE" w:rsidP="003069EE">
      <w:pPr>
        <w:tabs>
          <w:tab w:val="left" w:pos="4536"/>
        </w:tabs>
        <w:ind w:firstLine="720"/>
        <w:rPr>
          <w:rFonts w:cs="Arial"/>
          <w:lang w:val="de-DE"/>
        </w:rPr>
      </w:pPr>
      <w:r w:rsidRPr="003069EE">
        <w:rPr>
          <w:rFonts w:cs="Arial"/>
          <w:lang w:val="de-DE"/>
        </w:rPr>
        <w:t>Standardsorten:</w:t>
      </w:r>
      <w:r w:rsidRPr="003069EE">
        <w:rPr>
          <w:rFonts w:cs="Arial"/>
          <w:lang w:val="de-DE"/>
        </w:rPr>
        <w:tab/>
        <w:t xml:space="preserve">Anfällig: Corona </w:t>
      </w:r>
    </w:p>
    <w:p w:rsidR="003069EE" w:rsidRDefault="003069EE" w:rsidP="003069EE">
      <w:pPr>
        <w:pStyle w:val="Normaltg"/>
        <w:tabs>
          <w:tab w:val="clear" w:pos="709"/>
          <w:tab w:val="clear" w:pos="1418"/>
          <w:tab w:val="left" w:pos="4536"/>
        </w:tabs>
        <w:rPr>
          <w:rFonts w:ascii="Arial" w:hAnsi="Arial" w:cs="Arial"/>
          <w:sz w:val="20"/>
          <w:lang w:val="de-DE"/>
        </w:rPr>
      </w:pPr>
      <w:r w:rsidRPr="00F9370F">
        <w:rPr>
          <w:rFonts w:ascii="Arial" w:hAnsi="Arial" w:cs="Arial"/>
          <w:sz w:val="20"/>
          <w:lang w:val="de-DE"/>
        </w:rPr>
        <w:tab/>
        <w:t>Resistent: Dina</w:t>
      </w:r>
    </w:p>
    <w:p w:rsidR="003069EE" w:rsidRPr="00F9370F" w:rsidRDefault="003069EE" w:rsidP="003069EE">
      <w:pPr>
        <w:pStyle w:val="Normaltg"/>
        <w:tabs>
          <w:tab w:val="clear" w:pos="709"/>
          <w:tab w:val="clear" w:pos="1418"/>
          <w:tab w:val="left" w:pos="4536"/>
        </w:tabs>
        <w:rPr>
          <w:rFonts w:ascii="Arial" w:hAnsi="Arial" w:cs="Arial"/>
          <w:sz w:val="20"/>
          <w:lang w:val="de-DE"/>
        </w:rPr>
      </w:pPr>
    </w:p>
    <w:p w:rsidR="003069EE" w:rsidRPr="00F9370F" w:rsidRDefault="003069EE" w:rsidP="003069EE">
      <w:pPr>
        <w:pStyle w:val="BodyTextIndent3"/>
        <w:tabs>
          <w:tab w:val="clear" w:pos="5103"/>
          <w:tab w:val="left" w:pos="4536"/>
        </w:tabs>
        <w:ind w:left="4536" w:hanging="3816"/>
        <w:rPr>
          <w:rFonts w:ascii="Arial" w:hAnsi="Arial" w:cs="Arial"/>
          <w:sz w:val="20"/>
          <w:szCs w:val="20"/>
        </w:rPr>
      </w:pPr>
      <w:r w:rsidRPr="00F9370F">
        <w:rPr>
          <w:rFonts w:ascii="Arial" w:hAnsi="Arial" w:cs="Arial"/>
          <w:sz w:val="20"/>
          <w:szCs w:val="20"/>
        </w:rPr>
        <w:t>Bemerkung:</w:t>
      </w:r>
      <w:r w:rsidRPr="00F9370F">
        <w:rPr>
          <w:rFonts w:ascii="Arial" w:hAnsi="Arial" w:cs="Arial"/>
          <w:sz w:val="20"/>
          <w:szCs w:val="20"/>
        </w:rPr>
        <w:tab/>
        <w:t>Resistente Sorten können eine leichte Verfärbung der Adern der älteren Blätter aufweisen. Anfällige Sorten weisen systemische Mosaiksymptome auf.</w:t>
      </w:r>
    </w:p>
    <w:p w:rsidR="003069EE" w:rsidRPr="003069EE" w:rsidRDefault="003069EE" w:rsidP="003069EE">
      <w:pPr>
        <w:rPr>
          <w:rFonts w:cs="Arial"/>
          <w:lang w:val="de-DE"/>
        </w:rPr>
      </w:pPr>
    </w:p>
    <w:p w:rsidR="003069EE" w:rsidRPr="003069EE" w:rsidRDefault="003069EE" w:rsidP="003069EE">
      <w:pPr>
        <w:jc w:val="left"/>
        <w:rPr>
          <w:i/>
          <w:lang w:val="de-DE"/>
        </w:rPr>
      </w:pPr>
      <w:r w:rsidRPr="003069EE">
        <w:rPr>
          <w:lang w:val="de-DE"/>
        </w:rPr>
        <w:br w:type="page"/>
      </w:r>
    </w:p>
    <w:p w:rsidR="003069EE" w:rsidRPr="003069EE" w:rsidRDefault="003069EE" w:rsidP="003069EE">
      <w:pPr>
        <w:rPr>
          <w:i/>
          <w:lang w:val="de-DE"/>
        </w:rPr>
      </w:pPr>
      <w:r w:rsidRPr="003069EE">
        <w:rPr>
          <w:i/>
          <w:lang w:val="de-DE"/>
        </w:rPr>
        <w:t>Vorgeschlagener neuer Wortlaut:</w:t>
      </w:r>
    </w:p>
    <w:p w:rsidR="003069EE" w:rsidRPr="003069EE" w:rsidRDefault="003069EE" w:rsidP="003069EE">
      <w:pPr>
        <w:rPr>
          <w:i/>
          <w:lang w:val="de-DE"/>
        </w:rPr>
      </w:pPr>
    </w:p>
    <w:p w:rsidR="003069EE" w:rsidRPr="003069EE" w:rsidRDefault="003069EE" w:rsidP="003069EE">
      <w:pPr>
        <w:ind w:left="2832" w:hanging="2832"/>
        <w:rPr>
          <w:u w:val="single"/>
          <w:lang w:val="de-DE"/>
        </w:rPr>
      </w:pPr>
      <w:r w:rsidRPr="003069EE">
        <w:rPr>
          <w:u w:val="single"/>
          <w:lang w:val="de-DE"/>
        </w:rPr>
        <w:t>Zu 50:  Resistenz gegen Zucchinigelbmosaikvirus (ZYMV)</w:t>
      </w:r>
    </w:p>
    <w:p w:rsidR="003069EE" w:rsidRPr="003069EE" w:rsidRDefault="003069EE" w:rsidP="003069EE">
      <w:pPr>
        <w:rPr>
          <w:i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E0797C" w:rsidRPr="00977617" w:rsidRDefault="00E0797C" w:rsidP="00DA2C19">
            <w:pPr>
              <w:spacing w:before="20" w:after="20"/>
              <w:rPr>
                <w:rFonts w:cs="Arial"/>
              </w:rPr>
            </w:pPr>
            <w:r w:rsidRPr="00977617">
              <w:rPr>
                <w:shd w:val="clear" w:color="auto" w:fill="FFFFFF"/>
              </w:rPr>
              <w:t>Zucchinigelbmosaikvirus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Quarantänestatus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t>keiner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Wirtsarten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i/>
                <w:iCs/>
              </w:rPr>
              <w:t>Cucumis sativus</w:t>
            </w:r>
            <w:r>
              <w:t xml:space="preserve"> (Gurke)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Quelle des Inokulums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Naktuinbouw (NL)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Isolat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z.B. CU61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Isolatidentität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t>resistente und anfällige Kontrollsorten;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Feststellung der Pathogenität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Inokulation einer anfälligen Kontrollsorte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 des Ino</w:t>
            </w:r>
            <w:r>
              <w:rPr>
                <w:rFonts w:cs="Arial"/>
              </w:rPr>
              <w:t>k</w:t>
            </w:r>
            <w:r w:rsidRPr="00BE1886">
              <w:rPr>
                <w:rFonts w:cs="Arial"/>
              </w:rPr>
              <w:t>ulums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Vermehrungsmedium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Blatt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Vermehrungssorte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anfälligen Kontrollsorte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der Inokulation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/ Erscheinen des ersten Blattes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Inokulationsmedium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eiskalte PBS + Carborundum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Reiben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Ernte des Inokulums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frisches oder getrocknetes Blatt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E1886">
              <w:rPr>
                <w:rFonts w:cs="Arial"/>
              </w:rPr>
              <w:t>rüfung des geernteten Inokulums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Haltbarkeit/Lebensfähigkeit des Inokulums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8 Stunden bei 4°C oder auf Eis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Prüfungsanlage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A5356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E0797C" w:rsidRPr="00A53563" w:rsidRDefault="00E0797C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rPr>
                <w:rFonts w:eastAsiaTheme="minorHAnsi"/>
                <w:bCs/>
              </w:rPr>
              <w:t>mindestens 30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Anzahl der Wiederholungen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1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Kontrollsorten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Corona, Hilton, Ventura (anfällig), Dina, Summerstar, Thunder (resistent)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Gestaltung der Prüfung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>
              <w:t>-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Prüfungseinrichtung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Gewächshaus oder Klimakammer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Temperatur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18-25°C /15-25°C Tag/Nacht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Licht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t>mindestens 16 Stunden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Jahreszeit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lang w:val="de-DE"/>
              </w:rPr>
            </w:pPr>
            <w:r w:rsidRPr="003069EE">
              <w:rPr>
                <w:lang w:val="de-DE"/>
              </w:rPr>
              <w:t>beste Ergebnisse im April/Mai; Sept./Okt.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Besondere Maßnahmen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12.000 Lux vorgeschlagen; das Gewächshaus von Blattläusen freihalten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Vorbereitung des Inokulums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frisches gemahlenes Blatt in kaltem PBS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Quantifizierung des Inokulums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-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Pflanzenstadium bei Inokulation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Keimblätter / Erscheinen des ersten Blattes - (z.B. 8 Tage.; 3 Tage später wiederholen)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Inokulationsmethode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Reiben, Carborundum abwaschen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Erste Erfassung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7-14 Tage nach der Inokulation; Symptome an Keimblättern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Zweite Erfassung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14-21 Tage nach der Inokulation; erste Blattsymptome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Abschließende Erfassungen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21 Tage nach der Inokulation, erste und zweite Blattsymptome</w:t>
            </w:r>
          </w:p>
        </w:tc>
      </w:tr>
      <w:tr w:rsidR="00E0797C" w:rsidRPr="008E0701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Erfassungen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Methode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visuell; vergleichend, hauptsächlich am ersten Blatt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Erfassungsskala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FD7494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>
              <w:t>[1] fehlend:  4, Corona, Ventura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tabs>
                <w:tab w:val="left" w:leader="dot" w:pos="3828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Mosaik; Blattdeformation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FD7494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>
              <w:t>[1] fehlend:  5, Hilton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Mosaik; leichte Blattdeformation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FD7494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0797C" w:rsidRPr="00933276" w:rsidRDefault="00E0797C" w:rsidP="00DA2C19">
            <w:pPr>
              <w:tabs>
                <w:tab w:val="left" w:leader="dot" w:pos="1197"/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  <w:rPr>
                <w:rFonts w:cs="Arial"/>
              </w:rPr>
            </w:pPr>
            <w:r>
              <w:t>[9] vorhanden:  6, Thunder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leicht fleckig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FD7494" w:rsidRDefault="00E0797C" w:rsidP="00DA2C19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  <w:lang w:val="de-DE"/>
              </w:rPr>
            </w:pPr>
          </w:p>
        </w:tc>
        <w:tc>
          <w:tcPr>
            <w:tcW w:w="3164" w:type="dxa"/>
          </w:tcPr>
          <w:p w:rsidR="00E0797C" w:rsidRPr="00933276" w:rsidRDefault="00E0797C" w:rsidP="00DA2C19">
            <w:pPr>
              <w:tabs>
                <w:tab w:val="left" w:leader="dot" w:pos="3720"/>
              </w:tabs>
              <w:autoSpaceDE w:val="0"/>
              <w:autoSpaceDN w:val="0"/>
              <w:adjustRightInd w:val="0"/>
              <w:spacing w:before="20" w:after="20"/>
              <w:ind w:left="284"/>
              <w:jc w:val="left"/>
            </w:pPr>
            <w:r>
              <w:t>[9] vorhanden:  7, Dina, Summerstar</w:t>
            </w:r>
          </w:p>
        </w:tc>
        <w:tc>
          <w:tcPr>
            <w:tcW w:w="5908" w:type="dxa"/>
          </w:tcPr>
          <w:p w:rsidR="00E0797C" w:rsidRPr="00933276" w:rsidRDefault="00E0797C" w:rsidP="00DA2C19">
            <w:pPr>
              <w:spacing w:before="20" w:after="20"/>
              <w:rPr>
                <w:rFonts w:cs="Arial"/>
              </w:rPr>
            </w:pPr>
            <w:r>
              <w:t>Adernnekrose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FD7494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E0797C" w:rsidRPr="00FD7494" w:rsidRDefault="00E0797C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FD7494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lang w:val="de-DE"/>
              </w:rPr>
            </w:pPr>
            <w:r w:rsidRPr="003069EE">
              <w:rPr>
                <w:lang w:val="de-DE"/>
              </w:rPr>
              <w:t>Standardsorten sollten Beschreibung entsprechen; beschreiben falls abweichend.</w:t>
            </w:r>
          </w:p>
          <w:p w:rsidR="00E0797C" w:rsidRPr="003069EE" w:rsidRDefault="00E0797C" w:rsidP="00DA2C19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Variation innerhalb der Standardsorte sollte 1 Skalenpunkt nicht überschreiten</w:t>
            </w:r>
          </w:p>
        </w:tc>
      </w:tr>
      <w:tr w:rsidR="00E0797C" w:rsidRPr="00182433" w:rsidTr="00DA2C19">
        <w:trPr>
          <w:cantSplit/>
        </w:trPr>
        <w:tc>
          <w:tcPr>
            <w:tcW w:w="675" w:type="dxa"/>
          </w:tcPr>
          <w:p w:rsidR="00E0797C" w:rsidRPr="008E0701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Abweicher</w:t>
            </w:r>
          </w:p>
        </w:tc>
        <w:tc>
          <w:tcPr>
            <w:tcW w:w="5908" w:type="dxa"/>
          </w:tcPr>
          <w:p w:rsidR="00E0797C" w:rsidRPr="003069EE" w:rsidRDefault="00E0797C" w:rsidP="00DA2C19">
            <w:pPr>
              <w:spacing w:before="20" w:after="20"/>
              <w:rPr>
                <w:rFonts w:cs="Arial"/>
                <w:lang w:val="de-DE"/>
              </w:rPr>
            </w:pPr>
            <w:r w:rsidRPr="003069EE">
              <w:rPr>
                <w:lang w:val="de-DE"/>
              </w:rPr>
              <w:t>2 Skalenpunkte Differenz zu dem am stärksten präsenten Typ, höchstens 1 Abweicher pro 30 Pflanzen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8E0701" w:rsidRDefault="00E0797C" w:rsidP="00DA2C19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E0797C" w:rsidRPr="00A53563" w:rsidRDefault="00E0797C" w:rsidP="00DA2C19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A53563">
              <w:rPr>
                <w:rFonts w:cs="Arial"/>
                <w:lang w:val="de-DE"/>
              </w:rPr>
              <w:t>Auswertung der Daten hinsichtlich der UPOV</w:t>
            </w:r>
            <w:r w:rsidRPr="00A53563">
              <w:rPr>
                <w:rFonts w:cs="Arial"/>
                <w:lang w:val="de-DE"/>
              </w:rPr>
              <w:noBreakHyphen/>
              <w:t>Ausprägungsstufen</w:t>
            </w:r>
          </w:p>
        </w:tc>
        <w:tc>
          <w:tcPr>
            <w:tcW w:w="5908" w:type="dxa"/>
          </w:tcPr>
          <w:p w:rsidR="00E0797C" w:rsidRPr="00933276" w:rsidRDefault="00E0797C" w:rsidP="00C822D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b/>
                <w:bCs/>
              </w:rPr>
            </w:pPr>
            <w:r>
              <w:t>QL [1] 4-5 fehlend, [9] 6-7 vorhanden</w:t>
            </w:r>
          </w:p>
        </w:tc>
      </w:tr>
      <w:tr w:rsidR="00E0797C" w:rsidRPr="00FD7494" w:rsidTr="00DA2C19">
        <w:trPr>
          <w:cantSplit/>
        </w:trPr>
        <w:tc>
          <w:tcPr>
            <w:tcW w:w="675" w:type="dxa"/>
          </w:tcPr>
          <w:p w:rsidR="00E0797C" w:rsidRPr="008E0701" w:rsidRDefault="00E0797C" w:rsidP="00DA2C19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E0797C" w:rsidRPr="00BE1886" w:rsidRDefault="00E0797C" w:rsidP="00DA2C19">
            <w:pPr>
              <w:spacing w:before="20" w:after="20"/>
              <w:jc w:val="left"/>
              <w:rPr>
                <w:rFonts w:cs="Arial"/>
              </w:rPr>
            </w:pPr>
            <w:r w:rsidRPr="00BE1886">
              <w:rPr>
                <w:rFonts w:cs="Arial"/>
              </w:rPr>
              <w:t>Kritische Kontrollpunkte</w:t>
            </w:r>
          </w:p>
        </w:tc>
        <w:tc>
          <w:tcPr>
            <w:tcW w:w="5908" w:type="dxa"/>
          </w:tcPr>
          <w:p w:rsidR="00E0797C" w:rsidRPr="00215BA3" w:rsidRDefault="00E0797C" w:rsidP="00DA2C19">
            <w:pPr>
              <w:spacing w:before="20" w:after="20"/>
              <w:rPr>
                <w:rFonts w:cs="Arial"/>
              </w:rPr>
            </w:pPr>
            <w:r w:rsidRPr="003069EE">
              <w:rPr>
                <w:lang w:val="de-DE"/>
              </w:rPr>
              <w:t xml:space="preserve">Resistente Sorten können eine leichte Verfärbung der Adern der älteren Blätter aufweisen. </w:t>
            </w:r>
            <w:r>
              <w:t>Anfällige Sorten weisen systemische Mosaiksymptome auf.</w:t>
            </w:r>
          </w:p>
        </w:tc>
      </w:tr>
    </w:tbl>
    <w:p w:rsidR="003069EE" w:rsidRDefault="003069EE" w:rsidP="003069EE">
      <w:pPr>
        <w:rPr>
          <w:i/>
        </w:rPr>
      </w:pPr>
    </w:p>
    <w:p w:rsidR="003069EE" w:rsidRDefault="003069EE" w:rsidP="003069EE">
      <w:pPr>
        <w:rPr>
          <w:i/>
        </w:rPr>
      </w:pPr>
    </w:p>
    <w:p w:rsidR="00E0797C" w:rsidRDefault="00E0797C">
      <w:pPr>
        <w:jc w:val="left"/>
        <w:rPr>
          <w:u w:val="single"/>
          <w:lang w:val="de-DE"/>
        </w:rPr>
      </w:pPr>
      <w:bookmarkStart w:id="20" w:name="_Toc372208709"/>
      <w:bookmarkStart w:id="21" w:name="_Toc372209227"/>
      <w:bookmarkStart w:id="22" w:name="_Toc374456163"/>
      <w:r>
        <w:rPr>
          <w:lang w:val="de-DE"/>
        </w:rPr>
        <w:br w:type="page"/>
      </w:r>
    </w:p>
    <w:p w:rsidR="003069EE" w:rsidRPr="003069EE" w:rsidRDefault="003069EE" w:rsidP="003069EE">
      <w:pPr>
        <w:pStyle w:val="Heading2"/>
        <w:rPr>
          <w:lang w:val="de-DE"/>
        </w:rPr>
      </w:pPr>
      <w:r w:rsidRPr="003069EE">
        <w:rPr>
          <w:lang w:val="de-DE"/>
        </w:rPr>
        <w:t>Vorschlag für eine Überarbeitung von Kapitel 10 „Technischer Fragebogen“</w:t>
      </w:r>
      <w:bookmarkEnd w:id="20"/>
      <w:bookmarkEnd w:id="21"/>
      <w:bookmarkEnd w:id="22"/>
    </w:p>
    <w:p w:rsidR="003069EE" w:rsidRPr="003069EE" w:rsidRDefault="003069EE" w:rsidP="003069EE">
      <w:pPr>
        <w:pStyle w:val="Heading3"/>
        <w:rPr>
          <w:lang w:val="de-DE"/>
        </w:rPr>
      </w:pPr>
      <w:bookmarkStart w:id="23" w:name="_Toc372208710"/>
      <w:bookmarkStart w:id="24" w:name="_Toc372209228"/>
      <w:bookmarkStart w:id="25" w:name="_Toc374456164"/>
      <w:r w:rsidRPr="003069EE">
        <w:rPr>
          <w:lang w:val="de-DE"/>
        </w:rPr>
        <w:t>Abschnitt 5: Aus der Merkmalstabelle ausgewählte TQ-Merkmale</w:t>
      </w:r>
      <w:bookmarkEnd w:id="23"/>
      <w:bookmarkEnd w:id="24"/>
      <w:bookmarkEnd w:id="25"/>
    </w:p>
    <w:p w:rsidR="003069EE" w:rsidRPr="003069EE" w:rsidRDefault="003069EE" w:rsidP="003069EE">
      <w:pPr>
        <w:rPr>
          <w:u w:val="single"/>
          <w:lang w:val="de-DE"/>
        </w:rPr>
      </w:pPr>
    </w:p>
    <w:p w:rsidR="003069EE" w:rsidRPr="003069EE" w:rsidRDefault="003069EE" w:rsidP="003069EE">
      <w:pPr>
        <w:tabs>
          <w:tab w:val="left" w:pos="0"/>
        </w:tabs>
        <w:jc w:val="left"/>
        <w:rPr>
          <w:snapToGrid w:val="0"/>
          <w:lang w:val="de-DE"/>
        </w:rPr>
      </w:pPr>
      <w:r w:rsidRPr="003069EE">
        <w:rPr>
          <w:lang w:val="de-DE"/>
        </w:rPr>
        <w:t xml:space="preserve">Hinzufügung einer Option „nicht geprüft“ zu den Merkmalen 44, 45, 46, 48, 49 in Abschnitt 5: </w:t>
      </w:r>
    </w:p>
    <w:p w:rsidR="003069EE" w:rsidRPr="003069EE" w:rsidRDefault="003069EE" w:rsidP="003069EE">
      <w:pPr>
        <w:tabs>
          <w:tab w:val="left" w:pos="0"/>
        </w:tabs>
        <w:jc w:val="left"/>
        <w:rPr>
          <w:snapToGrid w:val="0"/>
          <w:highlight w:val="lightGray"/>
          <w:lang w:val="de-DE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3069EE" w:rsidRPr="00182433" w:rsidTr="00036D00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9EE" w:rsidRPr="003069EE" w:rsidRDefault="003069EE" w:rsidP="00036D00">
            <w:pPr>
              <w:keepNext/>
              <w:spacing w:before="120" w:after="120"/>
              <w:ind w:left="319"/>
              <w:rPr>
                <w:rFonts w:cs="Arial"/>
                <w:sz w:val="18"/>
                <w:szCs w:val="18"/>
                <w:lang w:val="de-DE"/>
              </w:rPr>
            </w:pPr>
            <w:r w:rsidRPr="003069EE">
              <w:rPr>
                <w:sz w:val="18"/>
                <w:szCs w:val="18"/>
                <w:lang w:val="de-DE"/>
              </w:rPr>
              <w:t>5.</w:t>
            </w:r>
            <w:r w:rsidRPr="003069EE">
              <w:rPr>
                <w:lang w:val="de-DE"/>
              </w:rPr>
              <w:tab/>
            </w:r>
            <w:r w:rsidRPr="003069EE">
              <w:rPr>
                <w:sz w:val="18"/>
                <w:szCs w:val="18"/>
                <w:lang w:val="de-DE"/>
              </w:rPr>
              <w:t xml:space="preserve">Anzugebende Merkmale der Sorte (die in Klammern angebene Zahl verweist auf das entsprechende Merkmal in den Prüfungsrichtlinien; bitte die Note ankreuzen, die derjenigen der Sorte am nächsten kommt). 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69EE" w:rsidRPr="003069EE" w:rsidRDefault="003069EE" w:rsidP="00036D00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69EE" w:rsidRPr="00A8764D" w:rsidRDefault="003069EE" w:rsidP="00036D00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Merkmale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69EE" w:rsidRPr="00A8764D" w:rsidRDefault="003069EE" w:rsidP="00036D0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69EE" w:rsidRPr="00A8764D" w:rsidRDefault="003069EE" w:rsidP="00036D0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069EE" w:rsidRPr="00A8764D" w:rsidRDefault="003069EE" w:rsidP="00036D00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69EE" w:rsidRPr="00A8764D" w:rsidRDefault="003069EE" w:rsidP="00036D00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69EE" w:rsidRPr="00A8764D" w:rsidRDefault="003069EE" w:rsidP="00036D0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69EE" w:rsidRPr="00A8764D" w:rsidRDefault="003069EE" w:rsidP="00036D00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3069EE" w:rsidRPr="00182433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  <w:r>
              <w:br/>
            </w:r>
            <w:r>
              <w:rPr>
                <w:b/>
                <w:sz w:val="16"/>
                <w:szCs w:val="16"/>
              </w:rPr>
              <w:t>(44)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szCs w:val="16"/>
              </w:rPr>
              <w:t>Cladosporium cucumerinum</w:t>
            </w:r>
            <w:r>
              <w:rPr>
                <w:rFonts w:ascii="Arial" w:hAnsi="Arial"/>
                <w:sz w:val="16"/>
                <w:szCs w:val="16"/>
              </w:rPr>
              <w:t xml:space="preserve"> (Ccu)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3069EE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Cherubino, Frontera,</w:t>
            </w:r>
            <w:r>
              <w:rPr>
                <w:rFonts w:ascii="Arial" w:hAnsi="Arial"/>
                <w:sz w:val="16"/>
                <w:szCs w:val="16"/>
              </w:rPr>
              <w:t xml:space="preserve"> Pepinex 69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Corona, </w:t>
            </w:r>
            <w:r>
              <w:rPr>
                <w:rFonts w:ascii="Arial" w:hAnsi="Arial"/>
                <w:sz w:val="16"/>
                <w:szCs w:val="16"/>
              </w:rPr>
              <w:t>Marketmore 76,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 Sheila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933276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</w:t>
            </w:r>
            <w:r>
              <w:br/>
            </w:r>
            <w:r>
              <w:rPr>
                <w:b/>
                <w:sz w:val="16"/>
                <w:szCs w:val="16"/>
              </w:rPr>
              <w:t>(45)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szCs w:val="16"/>
                <w:highlight w:val="lightGray"/>
              </w:rPr>
              <w:t>Gurgenmosaikvirus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(CMV)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anfällig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Bosporus, Corona, 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mäßig 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Capra,</w:t>
            </w:r>
            <w:r>
              <w:rPr>
                <w:rFonts w:ascii="Arial" w:hAnsi="Arial"/>
                <w:sz w:val="16"/>
                <w:szCs w:val="16"/>
              </w:rPr>
              <w:t xml:space="preserve"> Gardon,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Verdon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2[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hochresistent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Naf,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Picolino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3[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933276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3069EE" w:rsidRPr="00182433" w:rsidTr="00036D00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5.11</w:t>
            </w:r>
            <w:r>
              <w:br/>
            </w:r>
            <w:r>
              <w:rPr>
                <w:b/>
                <w:sz w:val="16"/>
                <w:szCs w:val="16"/>
              </w:rPr>
              <w:t>(46)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Resistenz gegen </w:t>
            </w:r>
            <w:r w:rsidRPr="00124B06">
              <w:rPr>
                <w:rFonts w:ascii="Arial" w:hAnsi="Arial"/>
                <w:sz w:val="16"/>
                <w:szCs w:val="16"/>
                <w:highlight w:val="lightGray"/>
              </w:rPr>
              <w:t>Echten</w:t>
            </w:r>
            <w:r>
              <w:rPr>
                <w:rFonts w:ascii="Arial" w:hAnsi="Arial"/>
                <w:sz w:val="16"/>
                <w:szCs w:val="16"/>
              </w:rPr>
              <w:t xml:space="preserve"> Mehltau (</w:t>
            </w:r>
            <w:r>
              <w:rPr>
                <w:rFonts w:ascii="Arial" w:hAnsi="Arial"/>
                <w:i/>
                <w:sz w:val="16"/>
                <w:szCs w:val="16"/>
              </w:rPr>
              <w:t>Podosphaera xanthii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(Px)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3069EE" w:rsidRPr="00A8764D" w:rsidRDefault="003069EE" w:rsidP="00036D0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3069EE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anfällig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Corona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, Ventura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mäßig 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Flamingo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2[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hochresistent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Aramon, Bella,</w:t>
            </w:r>
            <w:r>
              <w:rPr>
                <w:rFonts w:ascii="Arial" w:hAnsi="Arial"/>
                <w:sz w:val="16"/>
                <w:szCs w:val="16"/>
              </w:rPr>
              <w:t xml:space="preserve"> Cordoba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3[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933276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  <w:r>
              <w:br/>
            </w:r>
            <w:r>
              <w:rPr>
                <w:b/>
                <w:sz w:val="16"/>
                <w:szCs w:val="16"/>
              </w:rPr>
              <w:t>(48)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C822D8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2D8">
              <w:rPr>
                <w:rFonts w:ascii="Arial" w:hAnsi="Arial" w:cs="Arial"/>
                <w:noProof w:val="0"/>
                <w:sz w:val="16"/>
                <w:szCs w:val="16"/>
                <w:lang w:val="en-US"/>
              </w:rPr>
              <w:t>Resistenz gegen</w:t>
            </w:r>
            <w:r w:rsidRPr="00C822D8">
              <w:rPr>
                <w:rFonts w:ascii="Arial" w:hAnsi="Arial" w:cs="Arial"/>
                <w:noProof w:val="0"/>
                <w:sz w:val="16"/>
                <w:szCs w:val="16"/>
                <w:lang w:val="en-US"/>
              </w:rPr>
              <w:br/>
              <w:t>Corynespora-Blattfleckenkrankheit (</w:t>
            </w:r>
            <w:r w:rsidRPr="00C822D8">
              <w:rPr>
                <w:rFonts w:ascii="Arial" w:hAnsi="Arial" w:cs="Arial"/>
                <w:i/>
                <w:noProof w:val="0"/>
                <w:sz w:val="16"/>
                <w:szCs w:val="16"/>
                <w:lang w:val="en-US"/>
              </w:rPr>
              <w:t>Corynespora cassiicola</w:t>
            </w:r>
            <w:r w:rsidRPr="00C822D8">
              <w:rPr>
                <w:rFonts w:ascii="Arial" w:hAnsi="Arial" w:cs="Arial"/>
                <w:noProof w:val="0"/>
                <w:sz w:val="16"/>
                <w:szCs w:val="16"/>
                <w:lang w:val="en-US"/>
              </w:rPr>
              <w:t>) (Cca)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C822D8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C822D8" w:rsidRDefault="003069EE" w:rsidP="00036D0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933276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Bodega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 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933276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Corona, Cumlaude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 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933276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  <w:tr w:rsidR="003069EE" w:rsidRPr="00B64D14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5.13</w:t>
            </w:r>
            <w:r>
              <w:br/>
            </w:r>
            <w:r>
              <w:rPr>
                <w:b/>
                <w:sz w:val="16"/>
                <w:szCs w:val="16"/>
              </w:rPr>
              <w:t>(49)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B64D14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Resistenz </w:t>
            </w:r>
            <w:r w:rsidRPr="00B64D14">
              <w:rPr>
                <w:rFonts w:ascii="Arial" w:hAnsi="Arial"/>
                <w:i/>
                <w:sz w:val="16"/>
                <w:szCs w:val="16"/>
                <w:highlight w:val="lightGray"/>
                <w:lang w:val="en-US"/>
              </w:rPr>
              <w:t>Cucumber vein yellowing virus</w:t>
            </w:r>
            <w:r w:rsidRPr="00B64D14">
              <w:rPr>
                <w:rFonts w:ascii="Arial" w:hAnsi="Arial"/>
                <w:sz w:val="16"/>
                <w:szCs w:val="16"/>
                <w:lang w:val="en-US"/>
              </w:rPr>
              <w:t xml:space="preserve"> (CVYV)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64D14" w:rsidRDefault="003069EE" w:rsidP="00036D00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B64D14" w:rsidRDefault="003069EE" w:rsidP="00036D0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B64D14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Corinda,</w:t>
            </w:r>
            <w:r>
              <w:rPr>
                <w:rFonts w:ascii="Arial" w:hAnsi="Arial"/>
                <w:sz w:val="16"/>
                <w:szCs w:val="16"/>
              </w:rPr>
              <w:t xml:space="preserve"> Corona, 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>Ventura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1 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69EE" w:rsidRPr="00BF2BA2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Dina, Summerstar, </w:t>
            </w:r>
            <w:r>
              <w:rPr>
                <w:rFonts w:ascii="Arial" w:hAnsi="Arial"/>
                <w:sz w:val="16"/>
                <w:szCs w:val="16"/>
              </w:rPr>
              <w:t xml:space="preserve">Tornac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069EE" w:rsidRPr="00A8764D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9 [   ]</w:t>
            </w:r>
          </w:p>
        </w:tc>
      </w:tr>
      <w:tr w:rsidR="003069EE" w:rsidRPr="00A8764D" w:rsidTr="00036D0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069EE" w:rsidRPr="00A8764D" w:rsidRDefault="003069EE" w:rsidP="00036D00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</w:tcPr>
          <w:p w:rsidR="003069EE" w:rsidRPr="00A8764D" w:rsidRDefault="003069EE" w:rsidP="00036D00">
            <w:pPr>
              <w:pStyle w:val="Normal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</w:rPr>
              <w:t>nicht geprüft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3069EE" w:rsidRPr="00A8764D" w:rsidRDefault="003069EE" w:rsidP="00036D0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069EE" w:rsidRPr="00933276" w:rsidRDefault="003069EE" w:rsidP="00036D0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 w:val="0"/>
                <w:sz w:val="16"/>
                <w:szCs w:val="16"/>
                <w:highlight w:val="lightGray"/>
              </w:rPr>
              <w:t>[   ]</w:t>
            </w:r>
          </w:p>
        </w:tc>
      </w:tr>
    </w:tbl>
    <w:p w:rsidR="003069EE" w:rsidRPr="00933276" w:rsidRDefault="003069EE" w:rsidP="003069EE">
      <w:pPr>
        <w:tabs>
          <w:tab w:val="left" w:pos="0"/>
        </w:tabs>
        <w:jc w:val="left"/>
        <w:rPr>
          <w:snapToGrid w:val="0"/>
          <w:highlight w:val="lightGray"/>
        </w:rPr>
      </w:pPr>
    </w:p>
    <w:p w:rsidR="003069EE" w:rsidRDefault="003069EE" w:rsidP="003069EE">
      <w:pPr>
        <w:ind w:left="426"/>
        <w:rPr>
          <w:snapToGrid w:val="0"/>
        </w:rPr>
      </w:pPr>
    </w:p>
    <w:p w:rsidR="003069EE" w:rsidRPr="00933276" w:rsidRDefault="003069EE" w:rsidP="003069EE">
      <w:pPr>
        <w:jc w:val="left"/>
        <w:rPr>
          <w:snapToGrid w:val="0"/>
          <w:highlight w:val="lightGray"/>
        </w:rPr>
      </w:pPr>
      <w:r>
        <w:br w:type="page"/>
      </w:r>
    </w:p>
    <w:p w:rsidR="003069EE" w:rsidRDefault="003069EE" w:rsidP="003069EE">
      <w:pPr>
        <w:jc w:val="center"/>
        <w:rPr>
          <w:u w:val="single"/>
        </w:rPr>
      </w:pPr>
    </w:p>
    <w:p w:rsidR="003069EE" w:rsidRPr="003069EE" w:rsidRDefault="003069EE" w:rsidP="003069EE">
      <w:pPr>
        <w:pStyle w:val="Heading3"/>
        <w:rPr>
          <w:lang w:val="de-DE"/>
        </w:rPr>
      </w:pPr>
      <w:bookmarkStart w:id="26" w:name="_Toc372208711"/>
      <w:bookmarkStart w:id="27" w:name="_Toc372209229"/>
      <w:bookmarkStart w:id="28" w:name="_Toc374456165"/>
      <w:r w:rsidRPr="003069EE">
        <w:rPr>
          <w:lang w:val="de-DE"/>
        </w:rPr>
        <w:t>Abschnitt 7: Hinzufügung neuer Merkmale unter 7.3.1</w:t>
      </w:r>
      <w:bookmarkEnd w:id="26"/>
      <w:bookmarkEnd w:id="27"/>
      <w:bookmarkEnd w:id="28"/>
    </w:p>
    <w:p w:rsidR="003069EE" w:rsidRPr="003069EE" w:rsidRDefault="003069EE" w:rsidP="003069EE">
      <w:pPr>
        <w:rPr>
          <w:highlight w:val="lightGray"/>
          <w:u w:val="single"/>
          <w:lang w:val="de-DE"/>
        </w:rPr>
      </w:pPr>
    </w:p>
    <w:p w:rsidR="003069EE" w:rsidRPr="003069EE" w:rsidRDefault="003069EE" w:rsidP="003069EE">
      <w:pPr>
        <w:tabs>
          <w:tab w:val="left" w:pos="0"/>
        </w:tabs>
        <w:rPr>
          <w:snapToGrid w:val="0"/>
          <w:lang w:val="de-DE"/>
        </w:rPr>
      </w:pPr>
      <w:r w:rsidRPr="003069EE">
        <w:rPr>
          <w:lang w:val="de-DE"/>
        </w:rPr>
        <w:t>In Abschnitt 7 folgendes hinzufügen „Zusatzinformationen, die für die Prüfung der Sorte hilfreich sein könnten“:</w:t>
      </w:r>
    </w:p>
    <w:p w:rsidR="003069EE" w:rsidRPr="003069EE" w:rsidRDefault="003069EE" w:rsidP="003069EE">
      <w:pPr>
        <w:tabs>
          <w:tab w:val="left" w:pos="0"/>
        </w:tabs>
        <w:jc w:val="left"/>
        <w:rPr>
          <w:snapToGrid w:val="0"/>
          <w:highlight w:val="lightGray"/>
          <w:lang w:val="de-DE"/>
        </w:rPr>
      </w:pPr>
    </w:p>
    <w:p w:rsidR="003069EE" w:rsidRPr="003069EE" w:rsidRDefault="003069EE" w:rsidP="003069EE">
      <w:pPr>
        <w:tabs>
          <w:tab w:val="left" w:pos="0"/>
        </w:tabs>
        <w:jc w:val="left"/>
        <w:rPr>
          <w:snapToGrid w:val="0"/>
          <w:highlight w:val="lightGray"/>
          <w:lang w:val="de-DE"/>
        </w:rPr>
      </w:pPr>
      <w:r w:rsidRPr="003069EE">
        <w:rPr>
          <w:snapToGrid w:val="0"/>
          <w:highlight w:val="lightGray"/>
          <w:lang w:val="de-DE"/>
        </w:rPr>
        <w:t>7.3.1</w:t>
      </w:r>
      <w:r w:rsidRPr="003069EE">
        <w:rPr>
          <w:lang w:val="de-DE"/>
        </w:rPr>
        <w:tab/>
      </w:r>
      <w:r w:rsidRPr="003069EE">
        <w:rPr>
          <w:snapToGrid w:val="0"/>
          <w:highlight w:val="lightGray"/>
          <w:lang w:val="de-DE"/>
        </w:rPr>
        <w:t>Resistenz gegen Schädlinge und Krankheiten (wenn möglich bitte Pathotypen/Stämme angeben)</w:t>
      </w:r>
    </w:p>
    <w:p w:rsidR="003069EE" w:rsidRPr="003069EE" w:rsidRDefault="003069EE" w:rsidP="003069EE">
      <w:pPr>
        <w:tabs>
          <w:tab w:val="left" w:pos="0"/>
        </w:tabs>
        <w:jc w:val="left"/>
        <w:rPr>
          <w:snapToGrid w:val="0"/>
          <w:highlight w:val="lightGray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459"/>
        <w:gridCol w:w="1276"/>
        <w:gridCol w:w="1162"/>
        <w:gridCol w:w="1276"/>
      </w:tblGrid>
      <w:tr w:rsidR="003069EE" w:rsidTr="00036D00">
        <w:tc>
          <w:tcPr>
            <w:tcW w:w="461" w:type="dxa"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</w:p>
        </w:tc>
        <w:tc>
          <w:tcPr>
            <w:tcW w:w="5459" w:type="dxa"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1276" w:type="dxa"/>
            <w:hideMark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fehlend</w:t>
            </w:r>
          </w:p>
        </w:tc>
        <w:tc>
          <w:tcPr>
            <w:tcW w:w="1134" w:type="dxa"/>
            <w:hideMark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vorhanden</w:t>
            </w:r>
          </w:p>
        </w:tc>
        <w:tc>
          <w:tcPr>
            <w:tcW w:w="1276" w:type="dxa"/>
            <w:hideMark/>
          </w:tcPr>
          <w:p w:rsidR="003069EE" w:rsidRPr="00933276" w:rsidRDefault="003069EE" w:rsidP="00036D00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t>nicht geprüft</w:t>
            </w:r>
          </w:p>
        </w:tc>
      </w:tr>
      <w:tr w:rsidR="003069EE" w:rsidTr="00036D00">
        <w:tc>
          <w:tcPr>
            <w:tcW w:w="461" w:type="dxa"/>
            <w:hideMark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a)</w:t>
            </w:r>
          </w:p>
        </w:tc>
        <w:tc>
          <w:tcPr>
            <w:tcW w:w="5459" w:type="dxa"/>
            <w:hideMark/>
          </w:tcPr>
          <w:p w:rsidR="003069EE" w:rsidRPr="00807BA1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highlight w:val="lightGray"/>
              </w:rPr>
              <w:t>Resistenz gegen Falschen Mehltau (</w:t>
            </w:r>
            <w:r>
              <w:rPr>
                <w:i/>
                <w:highlight w:val="lightGray"/>
              </w:rPr>
              <w:t>Pseudoperonospora cubensis</w:t>
            </w:r>
            <w:r>
              <w:rPr>
                <w:highlight w:val="lightGray"/>
              </w:rPr>
              <w:t>) (Pcu) (Merkm. 47)</w:t>
            </w:r>
          </w:p>
        </w:tc>
        <w:tc>
          <w:tcPr>
            <w:tcW w:w="1276" w:type="dxa"/>
            <w:hideMark/>
          </w:tcPr>
          <w:p w:rsidR="003069EE" w:rsidRDefault="003069EE" w:rsidP="00036D00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  <w:hideMark/>
          </w:tcPr>
          <w:p w:rsidR="003069EE" w:rsidRDefault="003069EE" w:rsidP="00036D00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  <w:hideMark/>
          </w:tcPr>
          <w:p w:rsidR="003069EE" w:rsidRPr="00933276" w:rsidRDefault="003069EE" w:rsidP="00036D00">
            <w:pPr>
              <w:spacing w:before="60" w:after="60"/>
              <w:jc w:val="center"/>
              <w:rPr>
                <w:highlight w:val="lightGray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</w:tr>
      <w:tr w:rsidR="003069EE" w:rsidTr="00036D00">
        <w:tc>
          <w:tcPr>
            <w:tcW w:w="461" w:type="dxa"/>
            <w:hideMark/>
          </w:tcPr>
          <w:p w:rsidR="003069EE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yellow"/>
              </w:rPr>
            </w:pPr>
            <w:r>
              <w:rPr>
                <w:snapToGrid w:val="0"/>
                <w:highlight w:val="lightGray"/>
              </w:rPr>
              <w:t>b)</w:t>
            </w:r>
          </w:p>
        </w:tc>
        <w:tc>
          <w:tcPr>
            <w:tcW w:w="5459" w:type="dxa"/>
            <w:hideMark/>
          </w:tcPr>
          <w:p w:rsidR="003069EE" w:rsidRPr="00807BA1" w:rsidRDefault="003069EE" w:rsidP="00036D0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yellow"/>
              </w:rPr>
            </w:pPr>
            <w:r>
              <w:rPr>
                <w:highlight w:val="lightGray"/>
              </w:rPr>
              <w:t xml:space="preserve">Resistenz gegen </w:t>
            </w:r>
            <w:r>
              <w:rPr>
                <w:i/>
                <w:highlight w:val="lightGray"/>
              </w:rPr>
              <w:t>Zucchinigelbmosaikvirus</w:t>
            </w:r>
            <w:r>
              <w:rPr>
                <w:highlight w:val="lightGray"/>
              </w:rPr>
              <w:t xml:space="preserve"> (ZYMV) (Merkm. 50)</w:t>
            </w:r>
          </w:p>
        </w:tc>
        <w:tc>
          <w:tcPr>
            <w:tcW w:w="1276" w:type="dxa"/>
            <w:hideMark/>
          </w:tcPr>
          <w:p w:rsidR="003069EE" w:rsidRDefault="003069EE" w:rsidP="00036D00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  <w:hideMark/>
          </w:tcPr>
          <w:p w:rsidR="003069EE" w:rsidRDefault="003069EE" w:rsidP="00036D00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  <w:hideMark/>
          </w:tcPr>
          <w:p w:rsidR="003069EE" w:rsidRPr="00933276" w:rsidRDefault="003069EE" w:rsidP="00036D00">
            <w:pPr>
              <w:spacing w:before="60" w:after="60"/>
              <w:jc w:val="center"/>
              <w:rPr>
                <w:highlight w:val="lightGray"/>
              </w:rPr>
            </w:pPr>
            <w:r>
              <w:rPr>
                <w:snapToGrid w:val="0"/>
                <w:highlight w:val="lightGray"/>
              </w:rPr>
              <w:t>[   ]</w:t>
            </w:r>
          </w:p>
        </w:tc>
      </w:tr>
    </w:tbl>
    <w:p w:rsidR="003069EE" w:rsidRDefault="003069EE" w:rsidP="003069EE">
      <w:pPr>
        <w:ind w:left="426"/>
        <w:rPr>
          <w:u w:val="single"/>
          <w:lang w:val="en-GB"/>
        </w:rPr>
      </w:pPr>
    </w:p>
    <w:p w:rsidR="003069EE" w:rsidRDefault="003069EE" w:rsidP="003069EE">
      <w:pPr>
        <w:ind w:left="426"/>
        <w:rPr>
          <w:u w:val="single"/>
          <w:lang w:val="en-GB"/>
        </w:rPr>
      </w:pPr>
    </w:p>
    <w:p w:rsidR="003069EE" w:rsidRPr="008556FD" w:rsidRDefault="003069EE" w:rsidP="003069EE">
      <w:pPr>
        <w:ind w:left="426"/>
        <w:rPr>
          <w:u w:val="single"/>
          <w:lang w:val="en-GB"/>
        </w:rPr>
      </w:pPr>
    </w:p>
    <w:p w:rsidR="003069EE" w:rsidRPr="003069EE" w:rsidRDefault="003069EE" w:rsidP="003069EE">
      <w:pPr>
        <w:jc w:val="right"/>
        <w:rPr>
          <w:snapToGrid w:val="0"/>
          <w:lang w:val="de-DE"/>
        </w:rPr>
      </w:pPr>
      <w:r w:rsidRPr="003069EE">
        <w:rPr>
          <w:lang w:val="de-DE"/>
        </w:rPr>
        <w:t>[Ende der Anlage und des Dokuments]</w:t>
      </w:r>
    </w:p>
    <w:p w:rsidR="00900C26" w:rsidRPr="003069EE" w:rsidRDefault="00900C26" w:rsidP="003069EE">
      <w:pPr>
        <w:rPr>
          <w:lang w:val="de-DE"/>
        </w:rPr>
      </w:pPr>
      <w:bookmarkStart w:id="29" w:name="_GoBack"/>
      <w:bookmarkEnd w:id="29"/>
    </w:p>
    <w:sectPr w:rsidR="00900C26" w:rsidRPr="003069EE" w:rsidSect="003069EE">
      <w:head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8A" w:rsidRDefault="00424F8A" w:rsidP="00F45372">
      <w:r>
        <w:separator/>
      </w:r>
    </w:p>
    <w:p w:rsidR="00424F8A" w:rsidRDefault="00424F8A" w:rsidP="00F45372"/>
    <w:p w:rsidR="00424F8A" w:rsidRDefault="00424F8A" w:rsidP="00F45372"/>
  </w:endnote>
  <w:endnote w:type="continuationSeparator" w:id="0">
    <w:p w:rsidR="00424F8A" w:rsidRDefault="00424F8A" w:rsidP="00F45372">
      <w:r>
        <w:separator/>
      </w:r>
    </w:p>
    <w:p w:rsidR="00424F8A" w:rsidRPr="003069EE" w:rsidRDefault="00424F8A">
      <w:pPr>
        <w:pStyle w:val="Footer"/>
        <w:spacing w:after="60"/>
        <w:rPr>
          <w:sz w:val="18"/>
          <w:lang w:val="fr-CH"/>
        </w:rPr>
      </w:pPr>
      <w:r w:rsidRPr="003069EE">
        <w:rPr>
          <w:sz w:val="18"/>
          <w:lang w:val="fr-CH"/>
        </w:rPr>
        <w:t>[Suite de la note de la page précédente]</w:t>
      </w:r>
    </w:p>
    <w:p w:rsidR="00424F8A" w:rsidRPr="003069EE" w:rsidRDefault="00424F8A" w:rsidP="00F45372">
      <w:pPr>
        <w:rPr>
          <w:lang w:val="fr-CH"/>
        </w:rPr>
      </w:pPr>
    </w:p>
    <w:p w:rsidR="00424F8A" w:rsidRPr="003069EE" w:rsidRDefault="00424F8A" w:rsidP="00F45372">
      <w:pPr>
        <w:rPr>
          <w:lang w:val="fr-CH"/>
        </w:rPr>
      </w:pPr>
    </w:p>
  </w:endnote>
  <w:endnote w:type="continuationNotice" w:id="1">
    <w:p w:rsidR="00424F8A" w:rsidRPr="003069EE" w:rsidRDefault="00424F8A" w:rsidP="00F45372">
      <w:pPr>
        <w:rPr>
          <w:lang w:val="fr-CH"/>
        </w:rPr>
      </w:pPr>
      <w:r w:rsidRPr="003069EE">
        <w:rPr>
          <w:lang w:val="fr-CH"/>
        </w:rPr>
        <w:t>[Suite de la note page suivante]</w:t>
      </w:r>
    </w:p>
    <w:p w:rsidR="00424F8A" w:rsidRPr="003069EE" w:rsidRDefault="00424F8A" w:rsidP="00F45372">
      <w:pPr>
        <w:rPr>
          <w:lang w:val="fr-CH"/>
        </w:rPr>
      </w:pPr>
    </w:p>
    <w:p w:rsidR="00424F8A" w:rsidRPr="003069EE" w:rsidRDefault="00424F8A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3069EE" w:rsidRDefault="00A56F40" w:rsidP="0030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8A" w:rsidRDefault="00424F8A" w:rsidP="00F45372">
      <w:r>
        <w:separator/>
      </w:r>
    </w:p>
  </w:footnote>
  <w:footnote w:type="continuationSeparator" w:id="0">
    <w:p w:rsidR="00424F8A" w:rsidRDefault="00424F8A" w:rsidP="00F45372">
      <w:r>
        <w:separator/>
      </w:r>
    </w:p>
  </w:footnote>
  <w:footnote w:type="continuationNotice" w:id="1">
    <w:p w:rsidR="00424F8A" w:rsidRPr="005E74F6" w:rsidRDefault="00424F8A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E" w:rsidRPr="00832298" w:rsidRDefault="003069EE" w:rsidP="00832298">
    <w:pPr>
      <w:pStyle w:val="Header"/>
    </w:pPr>
    <w:r>
      <w:t>TWV/47/</w:t>
    </w:r>
    <w:r>
      <w:rPr>
        <w:highlight w:val="lightGray"/>
      </w:rPr>
      <w:t>xx</w:t>
    </w:r>
  </w:p>
  <w:p w:rsidR="003069EE" w:rsidRPr="00C5280D" w:rsidRDefault="003069EE" w:rsidP="00EB048E">
    <w:pPr>
      <w:pStyle w:val="Header"/>
    </w:pPr>
    <w:r>
      <w:t xml:space="preserve">Seite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24</w:t>
    </w:r>
    <w:r w:rsidRPr="00832298">
      <w:fldChar w:fldCharType="end"/>
    </w:r>
  </w:p>
  <w:p w:rsidR="003069EE" w:rsidRPr="00C5280D" w:rsidRDefault="003069EE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50</w:t>
    </w:r>
    <w:r>
      <w:rPr>
        <w:rStyle w:val="PageNumber"/>
        <w:lang w:val="de-DE"/>
      </w:rPr>
      <w:t>/</w:t>
    </w:r>
    <w:r w:rsidR="003069EE">
      <w:rPr>
        <w:rStyle w:val="PageNumber"/>
        <w:lang w:val="de-DE"/>
      </w:rPr>
      <w:t>30</w:t>
    </w:r>
  </w:p>
  <w:p w:rsidR="00A56F40" w:rsidRPr="00C27491" w:rsidRDefault="003069EE" w:rsidP="00EB048E">
    <w:pPr>
      <w:pStyle w:val="Header"/>
      <w:rPr>
        <w:lang w:val="de-DE"/>
      </w:rPr>
    </w:pPr>
    <w:r>
      <w:rPr>
        <w:lang w:val="de-DE"/>
      </w:rPr>
      <w:t xml:space="preserve">Anlage, </w:t>
    </w:r>
    <w:r w:rsidR="00A56F40" w:rsidRPr="00C27491">
      <w:rPr>
        <w:lang w:val="de-DE"/>
      </w:rPr>
      <w:t xml:space="preserve">Seite </w:t>
    </w:r>
    <w:r w:rsidR="00A56F40" w:rsidRPr="00C27491">
      <w:rPr>
        <w:rStyle w:val="PageNumber"/>
        <w:lang w:val="de-DE"/>
      </w:rPr>
      <w:fldChar w:fldCharType="begin"/>
    </w:r>
    <w:r w:rsidR="00A56F40" w:rsidRPr="00C27491">
      <w:rPr>
        <w:rStyle w:val="PageNumber"/>
        <w:lang w:val="de-DE"/>
      </w:rPr>
      <w:instrText xml:space="preserve"> PAGE </w:instrText>
    </w:r>
    <w:r w:rsidR="00A56F40" w:rsidRPr="00C27491">
      <w:rPr>
        <w:rStyle w:val="PageNumber"/>
        <w:lang w:val="de-DE"/>
      </w:rPr>
      <w:fldChar w:fldCharType="separate"/>
    </w:r>
    <w:r w:rsidR="00182433">
      <w:rPr>
        <w:rStyle w:val="PageNumber"/>
        <w:noProof/>
        <w:lang w:val="de-DE"/>
      </w:rPr>
      <w:t>33</w:t>
    </w:r>
    <w:r w:rsidR="00A56F40"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E" w:rsidRDefault="003069EE">
    <w:pPr>
      <w:pStyle w:val="Header"/>
    </w:pPr>
    <w:r>
      <w:t>TC/50/30</w:t>
    </w:r>
  </w:p>
  <w:p w:rsidR="003069EE" w:rsidRDefault="003069EE">
    <w:pPr>
      <w:pStyle w:val="Header"/>
    </w:pPr>
  </w:p>
  <w:p w:rsidR="003069EE" w:rsidRDefault="003069EE">
    <w:pPr>
      <w:pStyle w:val="Header"/>
    </w:pPr>
    <w:r>
      <w:t>ANLAGE</w:t>
    </w:r>
  </w:p>
  <w:p w:rsidR="003069EE" w:rsidRDefault="00306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77AA"/>
    <w:multiLevelType w:val="hybridMultilevel"/>
    <w:tmpl w:val="2A6E345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73B36"/>
    <w:multiLevelType w:val="hybridMultilevel"/>
    <w:tmpl w:val="A830E89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F8D224F"/>
    <w:multiLevelType w:val="hybridMultilevel"/>
    <w:tmpl w:val="491C3C46"/>
    <w:lvl w:ilvl="0" w:tplc="04070017">
      <w:start w:val="1"/>
      <w:numFmt w:val="lowerLetter"/>
      <w:lvlText w:val="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EE6C5A"/>
    <w:multiLevelType w:val="hybridMultilevel"/>
    <w:tmpl w:val="F978188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4415BD4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s-UY" w:vendorID="64" w:dllVersion="131078" w:nlCheck="1" w:checkStyle="1"/>
  <w:activeWritingStyle w:appName="MSWord" w:lang="es-ES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8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182433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069EE"/>
    <w:rsid w:val="003152FE"/>
    <w:rsid w:val="00327436"/>
    <w:rsid w:val="00344BD6"/>
    <w:rsid w:val="0035528D"/>
    <w:rsid w:val="00361821"/>
    <w:rsid w:val="003C26E6"/>
    <w:rsid w:val="003D227C"/>
    <w:rsid w:val="003D2B4D"/>
    <w:rsid w:val="003D5E50"/>
    <w:rsid w:val="00400114"/>
    <w:rsid w:val="0040774C"/>
    <w:rsid w:val="00424F8A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5125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85B72"/>
    <w:rsid w:val="00AB2B93"/>
    <w:rsid w:val="00AB7E5B"/>
    <w:rsid w:val="00AE0EF1"/>
    <w:rsid w:val="00B03313"/>
    <w:rsid w:val="00B07301"/>
    <w:rsid w:val="00B224DE"/>
    <w:rsid w:val="00B43E9A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822D8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91203"/>
    <w:rsid w:val="00D95174"/>
    <w:rsid w:val="00DA6F36"/>
    <w:rsid w:val="00DB596E"/>
    <w:rsid w:val="00DC00EA"/>
    <w:rsid w:val="00E020B2"/>
    <w:rsid w:val="00E067A1"/>
    <w:rsid w:val="00E0797C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EE"/>
    <w:pPr>
      <w:ind w:left="720"/>
      <w:contextualSpacing/>
    </w:pPr>
    <w:rPr>
      <w:lang w:val="de-DE" w:eastAsia="de-DE" w:bidi="de-DE"/>
    </w:rPr>
  </w:style>
  <w:style w:type="paragraph" w:customStyle="1" w:styleId="Style1">
    <w:name w:val="Style1"/>
    <w:basedOn w:val="Normal"/>
    <w:rsid w:val="003069E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  <w:lang w:val="de-DE" w:eastAsia="de-DE" w:bidi="de-DE"/>
    </w:rPr>
  </w:style>
  <w:style w:type="paragraph" w:customStyle="1" w:styleId="Normalt">
    <w:name w:val="Normalt"/>
    <w:basedOn w:val="Normal"/>
    <w:rsid w:val="003069EE"/>
    <w:pPr>
      <w:spacing w:before="120" w:after="120"/>
      <w:jc w:val="left"/>
    </w:pPr>
    <w:rPr>
      <w:rFonts w:ascii="Times New Roman" w:hAnsi="Times New Roman"/>
      <w:noProof/>
      <w:lang w:val="de-DE" w:eastAsia="de-DE" w:bidi="de-DE"/>
    </w:rPr>
  </w:style>
  <w:style w:type="paragraph" w:customStyle="1" w:styleId="Normaltb">
    <w:name w:val="Normaltb"/>
    <w:basedOn w:val="Normalt"/>
    <w:rsid w:val="003069EE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rsid w:val="003069EE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  <w:lang w:val="de-DE" w:eastAsia="de-DE" w:bidi="de-DE"/>
    </w:rPr>
  </w:style>
  <w:style w:type="character" w:customStyle="1" w:styleId="BodyTextIndent3Char">
    <w:name w:val="Body Text Indent 3 Char"/>
    <w:basedOn w:val="DefaultParagraphFont"/>
    <w:link w:val="BodyTextIndent3"/>
    <w:rsid w:val="003069EE"/>
    <w:rPr>
      <w:sz w:val="24"/>
      <w:szCs w:val="24"/>
      <w:lang w:val="de-DE" w:eastAsia="de-DE" w:bidi="de-DE"/>
    </w:rPr>
  </w:style>
  <w:style w:type="table" w:styleId="TableGrid">
    <w:name w:val="Table Grid"/>
    <w:basedOn w:val="TableNormal"/>
    <w:rsid w:val="003069EE"/>
    <w:rPr>
      <w:lang w:val="de-DE" w:eastAsia="de-DE" w:bidi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069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val="de-DE" w:eastAsia="de-DE" w:bidi="de-DE"/>
    </w:rPr>
  </w:style>
  <w:style w:type="paragraph" w:customStyle="1" w:styleId="Normaltg">
    <w:name w:val="Normaltg"/>
    <w:basedOn w:val="Normal"/>
    <w:rsid w:val="003069EE"/>
    <w:pPr>
      <w:tabs>
        <w:tab w:val="left" w:pos="709"/>
        <w:tab w:val="left" w:pos="1418"/>
      </w:tabs>
    </w:pPr>
    <w:rPr>
      <w:rFonts w:ascii="Times New Roman" w:hAnsi="Times New Roman"/>
      <w:sz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069EE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EE"/>
    <w:pPr>
      <w:ind w:left="720"/>
      <w:contextualSpacing/>
    </w:pPr>
    <w:rPr>
      <w:lang w:val="de-DE" w:eastAsia="de-DE" w:bidi="de-DE"/>
    </w:rPr>
  </w:style>
  <w:style w:type="paragraph" w:customStyle="1" w:styleId="Style1">
    <w:name w:val="Style1"/>
    <w:basedOn w:val="Normal"/>
    <w:rsid w:val="003069E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  <w:lang w:val="de-DE" w:eastAsia="de-DE" w:bidi="de-DE"/>
    </w:rPr>
  </w:style>
  <w:style w:type="paragraph" w:customStyle="1" w:styleId="Normalt">
    <w:name w:val="Normalt"/>
    <w:basedOn w:val="Normal"/>
    <w:rsid w:val="003069EE"/>
    <w:pPr>
      <w:spacing w:before="120" w:after="120"/>
      <w:jc w:val="left"/>
    </w:pPr>
    <w:rPr>
      <w:rFonts w:ascii="Times New Roman" w:hAnsi="Times New Roman"/>
      <w:noProof/>
      <w:lang w:val="de-DE" w:eastAsia="de-DE" w:bidi="de-DE"/>
    </w:rPr>
  </w:style>
  <w:style w:type="paragraph" w:customStyle="1" w:styleId="Normaltb">
    <w:name w:val="Normaltb"/>
    <w:basedOn w:val="Normalt"/>
    <w:rsid w:val="003069EE"/>
    <w:pPr>
      <w:keepNext/>
    </w:pPr>
    <w:rPr>
      <w:b/>
      <w:bCs/>
    </w:rPr>
  </w:style>
  <w:style w:type="paragraph" w:styleId="BodyTextIndent3">
    <w:name w:val="Body Text Indent 3"/>
    <w:basedOn w:val="Normal"/>
    <w:link w:val="BodyTextIndent3Char"/>
    <w:rsid w:val="003069EE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  <w:lang w:val="de-DE" w:eastAsia="de-DE" w:bidi="de-DE"/>
    </w:rPr>
  </w:style>
  <w:style w:type="character" w:customStyle="1" w:styleId="BodyTextIndent3Char">
    <w:name w:val="Body Text Indent 3 Char"/>
    <w:basedOn w:val="DefaultParagraphFont"/>
    <w:link w:val="BodyTextIndent3"/>
    <w:rsid w:val="003069EE"/>
    <w:rPr>
      <w:sz w:val="24"/>
      <w:szCs w:val="24"/>
      <w:lang w:val="de-DE" w:eastAsia="de-DE" w:bidi="de-DE"/>
    </w:rPr>
  </w:style>
  <w:style w:type="table" w:styleId="TableGrid">
    <w:name w:val="Table Grid"/>
    <w:basedOn w:val="TableNormal"/>
    <w:rsid w:val="003069EE"/>
    <w:rPr>
      <w:lang w:val="de-DE" w:eastAsia="de-DE" w:bidi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069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val="de-DE" w:eastAsia="de-DE" w:bidi="de-DE"/>
    </w:rPr>
  </w:style>
  <w:style w:type="paragraph" w:customStyle="1" w:styleId="Normaltg">
    <w:name w:val="Normaltg"/>
    <w:basedOn w:val="Normal"/>
    <w:rsid w:val="003069EE"/>
    <w:pPr>
      <w:tabs>
        <w:tab w:val="left" w:pos="709"/>
        <w:tab w:val="left" w:pos="1418"/>
      </w:tabs>
    </w:pPr>
    <w:rPr>
      <w:rFonts w:ascii="Times New Roman" w:hAnsi="Times New Roman"/>
      <w:sz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069E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tc_50_DE.dotx</Template>
  <TotalTime>28</TotalTime>
  <Pages>34</Pages>
  <Words>5074</Words>
  <Characters>36278</Characters>
  <Application>Microsoft Office Word</Application>
  <DocSecurity>0</DocSecurity>
  <Lines>302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41270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23</cp:revision>
  <cp:lastPrinted>2014-02-24T15:37:00Z</cp:lastPrinted>
  <dcterms:created xsi:type="dcterms:W3CDTF">2014-01-14T10:40:00Z</dcterms:created>
  <dcterms:modified xsi:type="dcterms:W3CDTF">2014-02-24T15:37:00Z</dcterms:modified>
</cp:coreProperties>
</file>