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63C65" w:rsidRPr="00063C65" w:rsidTr="00C42D41">
        <w:trPr>
          <w:trHeight w:val="1760"/>
        </w:trPr>
        <w:tc>
          <w:tcPr>
            <w:tcW w:w="3993" w:type="dxa"/>
          </w:tcPr>
          <w:p w:rsidR="00063C65" w:rsidRPr="00063C65" w:rsidRDefault="00063C65" w:rsidP="00063C65">
            <w:pPr>
              <w:rPr>
                <w:lang w:val="de-DE" w:eastAsia="de-DE" w:bidi="de-DE"/>
              </w:rPr>
            </w:pPr>
            <w:bookmarkStart w:id="0" w:name="_GoBack"/>
            <w:bookmarkEnd w:id="0"/>
          </w:p>
        </w:tc>
        <w:tc>
          <w:tcPr>
            <w:tcW w:w="1549" w:type="dxa"/>
            <w:vAlign w:val="center"/>
          </w:tcPr>
          <w:p w:rsidR="00063C65" w:rsidRPr="00063C65" w:rsidRDefault="00063C65" w:rsidP="00063C65">
            <w:pPr>
              <w:spacing w:before="720"/>
              <w:jc w:val="center"/>
              <w:rPr>
                <w:lang w:val="de-DE" w:eastAsia="de-DE" w:bidi="de-DE"/>
              </w:rPr>
            </w:pPr>
            <w:r w:rsidRPr="00063C65">
              <w:rPr>
                <w:noProof/>
              </w:rPr>
              <w:drawing>
                <wp:inline distT="0" distB="0" distL="0" distR="0" wp14:anchorId="101DBC6A" wp14:editId="5FD1EE92">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63C65" w:rsidRPr="00063C65" w:rsidRDefault="00063C65" w:rsidP="00063C65">
            <w:pPr>
              <w:spacing w:after="120" w:line="340" w:lineRule="atLeast"/>
              <w:jc w:val="right"/>
              <w:rPr>
                <w:b/>
                <w:bCs/>
                <w:sz w:val="56"/>
                <w:lang w:val="de-DE" w:eastAsia="de-DE" w:bidi="de-DE"/>
              </w:rPr>
            </w:pPr>
            <w:r w:rsidRPr="00063C65">
              <w:rPr>
                <w:b/>
                <w:bCs/>
                <w:sz w:val="56"/>
                <w:lang w:val="de-DE" w:eastAsia="de-DE" w:bidi="de-DE"/>
              </w:rPr>
              <w:t>G</w:t>
            </w:r>
          </w:p>
          <w:p w:rsidR="00063C65" w:rsidRPr="00063C65" w:rsidRDefault="00063C65" w:rsidP="00063C65">
            <w:pPr>
              <w:spacing w:line="280" w:lineRule="exact"/>
              <w:ind w:left="1361"/>
              <w:rPr>
                <w:b/>
                <w:bCs/>
                <w:spacing w:val="10"/>
                <w:lang w:val="de-DE" w:eastAsia="de-DE" w:bidi="de-DE"/>
              </w:rPr>
            </w:pPr>
            <w:r w:rsidRPr="00063C65">
              <w:rPr>
                <w:b/>
                <w:bCs/>
                <w:spacing w:val="10"/>
                <w:lang w:val="de-DE" w:eastAsia="de-DE" w:bidi="de-DE"/>
              </w:rPr>
              <w:t>TC/50/</w:t>
            </w:r>
            <w:bookmarkStart w:id="1" w:name="Code"/>
            <w:bookmarkEnd w:id="1"/>
            <w:r w:rsidRPr="00063C65">
              <w:rPr>
                <w:b/>
                <w:bCs/>
                <w:spacing w:val="10"/>
                <w:lang w:val="de-DE" w:eastAsia="de-DE" w:bidi="de-DE"/>
              </w:rPr>
              <w:t>2</w:t>
            </w:r>
          </w:p>
          <w:p w:rsidR="00063C65" w:rsidRPr="00063C65" w:rsidRDefault="00063C65" w:rsidP="00063C65">
            <w:pPr>
              <w:spacing w:line="280" w:lineRule="exact"/>
              <w:ind w:left="1361"/>
              <w:rPr>
                <w:bCs/>
                <w:lang w:val="de-DE" w:eastAsia="de-DE" w:bidi="de-DE"/>
              </w:rPr>
            </w:pPr>
            <w:r w:rsidRPr="00063C65">
              <w:rPr>
                <w:b/>
                <w:bCs/>
                <w:lang w:val="de-DE" w:eastAsia="de-DE" w:bidi="de-DE"/>
              </w:rPr>
              <w:t>ORIGINAL:</w:t>
            </w:r>
            <w:r w:rsidRPr="00063C65">
              <w:rPr>
                <w:lang w:val="de-DE" w:eastAsia="de-DE" w:bidi="de-DE"/>
              </w:rPr>
              <w:t xml:space="preserve"> </w:t>
            </w:r>
            <w:r w:rsidRPr="00063C65">
              <w:rPr>
                <w:b/>
                <w:bCs/>
                <w:lang w:val="de-DE" w:eastAsia="de-DE" w:bidi="de-DE"/>
              </w:rPr>
              <w:t xml:space="preserve"> </w:t>
            </w:r>
            <w:bookmarkStart w:id="2" w:name="Original"/>
            <w:bookmarkEnd w:id="2"/>
            <w:r w:rsidRPr="00063C65">
              <w:rPr>
                <w:bCs/>
                <w:lang w:val="de-DE" w:eastAsia="de-DE" w:bidi="de-DE"/>
              </w:rPr>
              <w:t>englisch</w:t>
            </w:r>
          </w:p>
          <w:p w:rsidR="00063C65" w:rsidRPr="00063C65" w:rsidRDefault="00063C65" w:rsidP="00C7351B">
            <w:pPr>
              <w:spacing w:line="280" w:lineRule="exact"/>
              <w:ind w:left="1361"/>
              <w:rPr>
                <w:b/>
                <w:bCs/>
                <w:spacing w:val="10"/>
                <w:lang w:val="de-DE" w:eastAsia="de-DE" w:bidi="de-DE"/>
              </w:rPr>
            </w:pPr>
            <w:r w:rsidRPr="00063C65">
              <w:rPr>
                <w:b/>
                <w:bCs/>
                <w:lang w:val="de-DE" w:eastAsia="de-DE" w:bidi="de-DE"/>
              </w:rPr>
              <w:t xml:space="preserve">DATUM: </w:t>
            </w:r>
            <w:r w:rsidRPr="00063C65">
              <w:rPr>
                <w:lang w:val="de-DE" w:eastAsia="de-DE" w:bidi="de-DE"/>
              </w:rPr>
              <w:t xml:space="preserve"> </w:t>
            </w:r>
            <w:bookmarkStart w:id="3" w:name="Date"/>
            <w:bookmarkEnd w:id="3"/>
            <w:r w:rsidRPr="00275797">
              <w:rPr>
                <w:bCs/>
                <w:lang w:val="de-DE" w:eastAsia="de-DE" w:bidi="de-DE"/>
              </w:rPr>
              <w:t>2</w:t>
            </w:r>
            <w:r w:rsidR="00275797" w:rsidRPr="00275797">
              <w:rPr>
                <w:bCs/>
                <w:lang w:val="de-DE" w:eastAsia="de-DE" w:bidi="de-DE"/>
              </w:rPr>
              <w:t>8</w:t>
            </w:r>
            <w:r w:rsidRPr="00275797">
              <w:rPr>
                <w:bCs/>
                <w:lang w:val="de-DE" w:eastAsia="de-DE" w:bidi="de-DE"/>
              </w:rPr>
              <w:t>. Januar 2014</w:t>
            </w:r>
          </w:p>
        </w:tc>
      </w:tr>
      <w:tr w:rsidR="00063C65" w:rsidRPr="00C7351B" w:rsidTr="00C42D41">
        <w:tc>
          <w:tcPr>
            <w:tcW w:w="9534" w:type="dxa"/>
            <w:gridSpan w:val="3"/>
          </w:tcPr>
          <w:p w:rsidR="00063C65" w:rsidRPr="00063C65" w:rsidRDefault="00063C65" w:rsidP="00063C65">
            <w:pPr>
              <w:spacing w:before="60"/>
              <w:jc w:val="center"/>
              <w:rPr>
                <w:b/>
                <w:bCs/>
                <w:spacing w:val="8"/>
                <w:sz w:val="28"/>
                <w:lang w:val="de-DE" w:eastAsia="de-DE" w:bidi="de-DE"/>
              </w:rPr>
            </w:pPr>
            <w:r w:rsidRPr="00063C65">
              <w:rPr>
                <w:b/>
                <w:bCs/>
                <w:spacing w:val="8"/>
                <w:sz w:val="24"/>
                <w:lang w:val="de-DE" w:eastAsia="de-DE" w:bidi="de-DE"/>
              </w:rPr>
              <w:t xml:space="preserve">INTERNATIONALER VERBAND ZUM SCHUTZ VON PFLANZENZÜCHTUNGEN </w:t>
            </w:r>
          </w:p>
        </w:tc>
      </w:tr>
      <w:tr w:rsidR="00063C65" w:rsidRPr="00063C65" w:rsidTr="00C42D41">
        <w:tc>
          <w:tcPr>
            <w:tcW w:w="9534" w:type="dxa"/>
            <w:gridSpan w:val="3"/>
          </w:tcPr>
          <w:p w:rsidR="00063C65" w:rsidRPr="00063C65" w:rsidRDefault="00063C65" w:rsidP="00063C65">
            <w:pPr>
              <w:spacing w:before="60" w:after="480"/>
              <w:jc w:val="center"/>
              <w:rPr>
                <w:lang w:val="de-DE" w:eastAsia="de-DE" w:bidi="de-DE"/>
              </w:rPr>
            </w:pPr>
            <w:r w:rsidRPr="00063C65">
              <w:rPr>
                <w:lang w:val="de-DE" w:eastAsia="de-DE" w:bidi="de-DE"/>
              </w:rPr>
              <w:t>Genf</w:t>
            </w:r>
          </w:p>
        </w:tc>
      </w:tr>
    </w:tbl>
    <w:p w:rsidR="00063C65" w:rsidRPr="00063C65" w:rsidRDefault="00063C65" w:rsidP="00063C65">
      <w:pPr>
        <w:spacing w:before="240"/>
        <w:jc w:val="center"/>
        <w:rPr>
          <w:b/>
          <w:bCs/>
          <w:caps/>
          <w:kern w:val="28"/>
          <w:sz w:val="24"/>
          <w:lang w:val="de-DE" w:eastAsia="de-DE" w:bidi="de-DE"/>
        </w:rPr>
      </w:pPr>
      <w:r w:rsidRPr="00063C65">
        <w:rPr>
          <w:b/>
          <w:bCs/>
          <w:caps/>
          <w:kern w:val="28"/>
          <w:sz w:val="24"/>
          <w:lang w:val="de-DE" w:eastAsia="de-DE" w:bidi="de-DE"/>
        </w:rPr>
        <w:t>TECHNISCHER AUSSCHUSS</w:t>
      </w:r>
    </w:p>
    <w:p w:rsidR="00063C65" w:rsidRPr="00063C65" w:rsidRDefault="00063C65" w:rsidP="00063C65">
      <w:pPr>
        <w:spacing w:before="240"/>
        <w:jc w:val="center"/>
        <w:rPr>
          <w:b/>
          <w:bCs/>
          <w:kern w:val="28"/>
          <w:sz w:val="24"/>
          <w:lang w:val="de-DE" w:eastAsia="de-DE" w:bidi="de-DE"/>
        </w:rPr>
      </w:pPr>
      <w:r w:rsidRPr="00063C65">
        <w:rPr>
          <w:b/>
          <w:bCs/>
          <w:kern w:val="28"/>
          <w:sz w:val="24"/>
          <w:lang w:val="de-DE" w:eastAsia="de-DE" w:bidi="de-DE"/>
        </w:rPr>
        <w:t>Fünfzigste Tagung</w:t>
      </w:r>
      <w:r w:rsidRPr="00063C65">
        <w:rPr>
          <w:b/>
          <w:bCs/>
          <w:kern w:val="28"/>
          <w:sz w:val="24"/>
          <w:lang w:val="de-DE" w:eastAsia="de-DE" w:bidi="de-DE"/>
        </w:rPr>
        <w:br/>
        <w:t>Genf, 7. bis 9. April 2014</w:t>
      </w:r>
    </w:p>
    <w:p w:rsidR="00063C65" w:rsidRPr="00063C65" w:rsidRDefault="00063C65" w:rsidP="00063C65">
      <w:pPr>
        <w:spacing w:before="600"/>
        <w:jc w:val="center"/>
        <w:rPr>
          <w:caps/>
          <w:lang w:val="de-DE" w:eastAsia="de-DE" w:bidi="de-DE"/>
        </w:rPr>
      </w:pPr>
      <w:bookmarkStart w:id="4" w:name="TitleOfDoc"/>
      <w:bookmarkEnd w:id="4"/>
      <w:r w:rsidRPr="00063C65">
        <w:rPr>
          <w:caps/>
          <w:lang w:val="de-DE" w:eastAsia="de-DE" w:bidi="de-DE"/>
        </w:rPr>
        <w:t>Prüfungsrichtlinien</w:t>
      </w:r>
    </w:p>
    <w:p w:rsidR="00063C65" w:rsidRPr="00063C65" w:rsidRDefault="00063C65" w:rsidP="00063C65">
      <w:pPr>
        <w:spacing w:before="240" w:after="600"/>
        <w:jc w:val="center"/>
        <w:rPr>
          <w:i/>
          <w:iCs/>
          <w:lang w:val="de-DE" w:eastAsia="de-DE" w:bidi="de-DE"/>
        </w:rPr>
      </w:pPr>
      <w:bookmarkStart w:id="5" w:name="Prepared"/>
      <w:bookmarkEnd w:id="5"/>
      <w:r w:rsidRPr="00063C65">
        <w:rPr>
          <w:i/>
          <w:iCs/>
          <w:lang w:val="de-DE" w:eastAsia="de-DE" w:bidi="de-DE"/>
        </w:rPr>
        <w:t>vom Verbandsbüro erstelltes Dokument</w:t>
      </w:r>
      <w:r w:rsidRPr="00063C65">
        <w:rPr>
          <w:i/>
          <w:iCs/>
          <w:lang w:val="de-DE" w:eastAsia="de-DE" w:bidi="de-DE"/>
        </w:rPr>
        <w:br/>
      </w:r>
      <w:r w:rsidRPr="00063C65">
        <w:rPr>
          <w:i/>
          <w:iCs/>
          <w:lang w:val="de-DE" w:eastAsia="de-DE" w:bidi="de-DE"/>
        </w:rPr>
        <w:br/>
      </w:r>
      <w:r w:rsidRPr="00063C65">
        <w:rPr>
          <w:i/>
          <w:iCs/>
          <w:color w:val="A6A6A6" w:themeColor="background1" w:themeShade="A6"/>
          <w:lang w:val="de-DE" w:eastAsia="de-DE" w:bidi="de-DE"/>
        </w:rPr>
        <w:t>Haftungsausschluß:  dieses Dokument gibt nicht die Grundsätze oder eine Anleitung der UPOV wieder</w:t>
      </w: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Dieses Dokument erteilt Informationen zu folgenden Entwicklungen bezüglich der Prüfungsrichtlinien:</w:t>
      </w:r>
    </w:p>
    <w:p w:rsidR="00063C65" w:rsidRPr="00063C65" w:rsidRDefault="00063C65" w:rsidP="00063C65">
      <w:pPr>
        <w:rPr>
          <w:lang w:val="de-DE" w:eastAsia="de-DE" w:bidi="de-DE"/>
        </w:rPr>
      </w:pPr>
    </w:p>
    <w:p w:rsidR="00063C65" w:rsidRPr="00063C65" w:rsidRDefault="00063C65" w:rsidP="00063C65">
      <w:pPr>
        <w:rPr>
          <w:lang w:val="de-DE" w:eastAsia="de-DE" w:bidi="de-DE"/>
        </w:rPr>
      </w:pPr>
      <w:r w:rsidRPr="00063C65">
        <w:rPr>
          <w:lang w:val="de-DE" w:eastAsia="de-DE" w:bidi="de-DE"/>
        </w:rPr>
        <w:tab/>
        <w:t>I.</w:t>
      </w:r>
      <w:r w:rsidRPr="00063C65">
        <w:rPr>
          <w:lang w:val="de-DE" w:eastAsia="de-DE" w:bidi="de-DE"/>
        </w:rPr>
        <w:tab/>
        <w:t>ANZUNEHMENDE PRÜFUNGSRICHTLINIEN</w:t>
      </w:r>
    </w:p>
    <w:p w:rsidR="00063C65" w:rsidRPr="00063C65" w:rsidRDefault="00063C65" w:rsidP="00063C65">
      <w:pPr>
        <w:rPr>
          <w:lang w:val="de-DE" w:eastAsia="de-DE" w:bidi="de-DE"/>
        </w:rPr>
      </w:pPr>
    </w:p>
    <w:p w:rsidR="00063C65" w:rsidRPr="00063C65" w:rsidRDefault="00063C65" w:rsidP="00063C65">
      <w:pPr>
        <w:ind w:left="570"/>
        <w:rPr>
          <w:lang w:val="de-DE" w:eastAsia="de-DE" w:bidi="de-DE"/>
        </w:rPr>
      </w:pPr>
      <w:r w:rsidRPr="00063C65">
        <w:rPr>
          <w:lang w:val="de-DE" w:eastAsia="de-DE" w:bidi="de-DE"/>
        </w:rPr>
        <w:t>II.</w:t>
      </w:r>
      <w:r w:rsidRPr="00063C65">
        <w:rPr>
          <w:lang w:val="de-DE" w:eastAsia="de-DE" w:bidi="de-DE"/>
        </w:rPr>
        <w:tab/>
        <w:t>KORREKTUREN AN PRÜFUNGSRICHTLINIEN</w:t>
      </w:r>
    </w:p>
    <w:p w:rsidR="00063C65" w:rsidRPr="00063C65" w:rsidRDefault="00063C65" w:rsidP="00063C65">
      <w:pPr>
        <w:rPr>
          <w:lang w:val="de-DE" w:eastAsia="de-DE" w:bidi="de-DE"/>
        </w:rPr>
      </w:pPr>
    </w:p>
    <w:p w:rsidR="00063C65" w:rsidRPr="00063C65" w:rsidRDefault="00063C65" w:rsidP="00063C65">
      <w:pPr>
        <w:ind w:left="1134" w:hanging="564"/>
        <w:rPr>
          <w:lang w:val="de-DE" w:eastAsia="de-DE" w:bidi="de-DE"/>
        </w:rPr>
      </w:pPr>
      <w:r w:rsidRPr="00063C65">
        <w:rPr>
          <w:lang w:val="de-DE" w:eastAsia="de-DE" w:bidi="de-DE"/>
        </w:rPr>
        <w:t>III.</w:t>
      </w:r>
      <w:r w:rsidRPr="00063C65">
        <w:rPr>
          <w:lang w:val="de-DE" w:eastAsia="de-DE" w:bidi="de-DE"/>
        </w:rPr>
        <w:tab/>
        <w:t>VON DEN TECHNISCHEN ARBEITSGRUPPEN IM JAHR 2013 BEHANDELTE ENTWÜRFE VON PRÜFUNGSRICHTLINIEN</w:t>
      </w:r>
    </w:p>
    <w:p w:rsidR="00063C65" w:rsidRPr="00063C65" w:rsidRDefault="00063C65" w:rsidP="00063C65">
      <w:pPr>
        <w:rPr>
          <w:lang w:val="de-DE" w:eastAsia="de-DE" w:bidi="de-DE"/>
        </w:rPr>
      </w:pPr>
    </w:p>
    <w:p w:rsidR="00063C65" w:rsidRPr="00063C65" w:rsidRDefault="00063C65" w:rsidP="00063C65">
      <w:pPr>
        <w:ind w:left="1134" w:hanging="564"/>
        <w:rPr>
          <w:lang w:val="de-DE" w:eastAsia="de-DE" w:bidi="de-DE"/>
        </w:rPr>
      </w:pPr>
      <w:r w:rsidRPr="00063C65">
        <w:rPr>
          <w:lang w:val="de-DE" w:eastAsia="de-DE" w:bidi="de-DE"/>
        </w:rPr>
        <w:t>IV.</w:t>
      </w:r>
      <w:r w:rsidRPr="00063C65">
        <w:rPr>
          <w:lang w:val="de-DE" w:eastAsia="de-DE" w:bidi="de-DE"/>
        </w:rPr>
        <w:tab/>
        <w:t>VON DEN TECHNISCHEN ARBEITSGRUPPEN IM JAHR 2014 ZU BEHANDELNDE PRÜFUNGSRICHTLINIEN</w:t>
      </w:r>
    </w:p>
    <w:p w:rsidR="00063C65" w:rsidRPr="00063C65" w:rsidRDefault="00063C65" w:rsidP="00063C65">
      <w:pPr>
        <w:rPr>
          <w:lang w:val="de-DE" w:eastAsia="de-DE" w:bidi="de-DE"/>
        </w:rPr>
      </w:pPr>
    </w:p>
    <w:p w:rsidR="00063C65" w:rsidRPr="00063C65" w:rsidRDefault="00063C65" w:rsidP="00063C65">
      <w:pPr>
        <w:rPr>
          <w:lang w:val="de-DE" w:eastAsia="de-DE" w:bidi="de-DE"/>
        </w:rPr>
      </w:pPr>
      <w:r w:rsidRPr="00063C65">
        <w:rPr>
          <w:lang w:val="de-DE" w:eastAsia="de-DE" w:bidi="de-DE"/>
        </w:rPr>
        <w:tab/>
        <w:t>V.</w:t>
      </w:r>
      <w:r w:rsidRPr="00063C65">
        <w:rPr>
          <w:lang w:val="de-DE" w:eastAsia="de-DE" w:bidi="de-DE"/>
        </w:rPr>
        <w:tab/>
        <w:t>PRÜFUNGSR</w:t>
      </w:r>
      <w:r w:rsidR="00C42D41">
        <w:rPr>
          <w:lang w:val="de-DE" w:eastAsia="de-DE" w:bidi="de-DE"/>
        </w:rPr>
        <w:t>ICHTLINIEN AUF DER UPOV-WEBSITE</w:t>
      </w:r>
    </w:p>
    <w:p w:rsidR="00063C65" w:rsidRPr="00063C65" w:rsidRDefault="00063C65" w:rsidP="00063C65">
      <w:pPr>
        <w:rPr>
          <w:lang w:val="de-DE" w:eastAsia="de-DE" w:bidi="de-DE"/>
        </w:rPr>
      </w:pPr>
    </w:p>
    <w:p w:rsidR="00063C65" w:rsidRPr="00063C65" w:rsidRDefault="00063C65" w:rsidP="00063C65">
      <w:pPr>
        <w:ind w:left="570"/>
        <w:rPr>
          <w:lang w:val="de-DE" w:eastAsia="de-DE" w:bidi="de-DE"/>
        </w:rPr>
      </w:pPr>
      <w:r w:rsidRPr="00063C65">
        <w:rPr>
          <w:lang w:val="de-DE" w:eastAsia="de-DE" w:bidi="de-DE"/>
        </w:rPr>
        <w:t>VI.</w:t>
      </w:r>
      <w:r w:rsidRPr="00063C65">
        <w:rPr>
          <w:lang w:val="de-DE" w:eastAsia="de-DE" w:bidi="de-DE"/>
        </w:rPr>
        <w:tab/>
        <w:t>ANLEITUNG FÜR VERFASSER VON PRÜFUNGSRICHTLINIEN</w:t>
      </w:r>
    </w:p>
    <w:p w:rsidR="00063C65" w:rsidRPr="00063C65" w:rsidRDefault="00063C65" w:rsidP="00063C65">
      <w:pPr>
        <w:rPr>
          <w:lang w:val="de-DE" w:eastAsia="de-DE" w:bidi="de-DE"/>
        </w:rPr>
      </w:pPr>
    </w:p>
    <w:p w:rsidR="00063C65" w:rsidRPr="00063C65" w:rsidRDefault="00063C65" w:rsidP="00063C65">
      <w:pPr>
        <w:rPr>
          <w:lang w:val="de-DE" w:eastAsia="de-DE" w:bidi="de-DE"/>
        </w:rPr>
      </w:pPr>
    </w:p>
    <w:p w:rsidR="00063C65" w:rsidRPr="00063C65" w:rsidRDefault="00063C65" w:rsidP="00063C65">
      <w:pPr>
        <w:rPr>
          <w:lang w:val="de-DE" w:eastAsia="de-DE" w:bidi="de-DE"/>
        </w:rPr>
      </w:pPr>
    </w:p>
    <w:p w:rsidR="00063C65" w:rsidRPr="00063C65" w:rsidRDefault="00063C65" w:rsidP="00063C65">
      <w:pPr>
        <w:rPr>
          <w:lang w:val="de-DE" w:eastAsia="de-DE" w:bidi="de-DE"/>
        </w:rPr>
      </w:pPr>
    </w:p>
    <w:p w:rsidR="00063C65" w:rsidRPr="00063C65" w:rsidRDefault="00063C65" w:rsidP="00063C65">
      <w:pPr>
        <w:outlineLvl w:val="0"/>
        <w:rPr>
          <w:lang w:val="de-DE" w:eastAsia="de-DE" w:bidi="de-DE"/>
        </w:rPr>
      </w:pPr>
      <w:r w:rsidRPr="00063C65">
        <w:rPr>
          <w:lang w:val="de-DE" w:eastAsia="de-DE" w:bidi="de-DE"/>
        </w:rPr>
        <w:br w:type="page"/>
      </w:r>
      <w:r w:rsidRPr="00063C65">
        <w:rPr>
          <w:lang w:val="de-DE" w:eastAsia="de-DE" w:bidi="de-DE"/>
        </w:rPr>
        <w:lastRenderedPageBreak/>
        <w:t>I.</w:t>
      </w:r>
      <w:r w:rsidRPr="00063C65">
        <w:rPr>
          <w:lang w:val="de-DE" w:eastAsia="de-DE" w:bidi="de-DE"/>
        </w:rPr>
        <w:tab/>
        <w:t>ANZUNEHMENDE PRÜFUNGSRICHTLINIEN</w:t>
      </w:r>
    </w:p>
    <w:p w:rsidR="00063C65" w:rsidRPr="00063C65" w:rsidRDefault="00063C65" w:rsidP="00063C65">
      <w:pPr>
        <w:rPr>
          <w:lang w:val="de-DE" w:eastAsia="de-DE" w:bidi="de-DE"/>
        </w:rPr>
      </w:pPr>
    </w:p>
    <w:p w:rsidR="00063C65" w:rsidRPr="00063C65" w:rsidRDefault="00063C65" w:rsidP="00063C65">
      <w:pPr>
        <w:rPr>
          <w:rFonts w:cs="Arial"/>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Der Technische Ausschuß (TC) nahm auf seiner siebenundvierzigsten Tagu</w:t>
      </w:r>
      <w:r w:rsidR="00442E60">
        <w:rPr>
          <w:lang w:val="de-DE" w:eastAsia="de-DE" w:bidi="de-DE"/>
        </w:rPr>
        <w:t>ng vom 4. bis 6. April </w:t>
      </w:r>
      <w:r w:rsidRPr="00063C65">
        <w:rPr>
          <w:lang w:val="de-DE" w:eastAsia="de-DE" w:bidi="de-DE"/>
        </w:rPr>
        <w:t>2011 in Genf zur Kenntnis, daß der Rat auf seiner dreiundvierzigsten ordentlichen Tagung vom 22. Oktober 2009 in Genf die Praxis gebilligt habe, nach der die Prüfungsrichtlinien vom TC im Auftrag des Rates aufgrund des vom Rat gebilligten Arbeitsprogramms angenommen werden, ohne daß die einzelnen Prüfungsrichtlinien dem Rat zur Prüfung vorgelegt werden (vergleiche Dokument C/43/17 „Bericht“</w:t>
      </w:r>
      <w:r w:rsidR="00442E60">
        <w:rPr>
          <w:lang w:val="de-DE" w:eastAsia="de-DE" w:bidi="de-DE"/>
        </w:rPr>
        <w:t>,</w:t>
      </w:r>
      <w:r w:rsidRPr="00063C65">
        <w:rPr>
          <w:lang w:val="de-DE" w:eastAsia="de-DE" w:bidi="de-DE"/>
        </w:rPr>
        <w:t xml:space="preserve"> Absatz 38).</w:t>
      </w:r>
    </w:p>
    <w:p w:rsidR="00063C65" w:rsidRPr="00063C65" w:rsidRDefault="00063C65" w:rsidP="00063C65">
      <w:pPr>
        <w:rPr>
          <w:rFonts w:cs="Arial"/>
          <w:lang w:val="de-DE" w:eastAsia="de-DE" w:bidi="de-DE"/>
        </w:rPr>
      </w:pPr>
    </w:p>
    <w:p w:rsidR="00063C65" w:rsidRPr="00063C65" w:rsidRDefault="00063C65" w:rsidP="00063C65">
      <w:pPr>
        <w:rPr>
          <w:rFonts w:cs="Arial"/>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Auf seiner siebenundvierzigsten ordentlichen Tagung vom 24. Oktober 2013 nahm der Rat die Arbeiten des TC, der Technischen Arbeitsgruppen (TWP) und der Arbeitsgruppe für biochemische und molekulare Verfahren und insbesondere für DNS-Profilierungsverfahren (BMT), wie in Dokument C/47/10 dargelegt, zur Kenntnis und billigte die in Dokument C/47/10 dargelegten Arbeitsprogramme (vergleiche Dokument C/47/19 „Bericht über Entscheidungen“, Absätze 49 und 50).</w:t>
      </w:r>
    </w:p>
    <w:p w:rsidR="00063C65" w:rsidRPr="00063C65" w:rsidRDefault="00063C65" w:rsidP="00063C65">
      <w:pPr>
        <w:spacing w:line="240" w:lineRule="atLeast"/>
        <w:outlineLvl w:val="0"/>
        <w:rPr>
          <w:rFonts w:cs="Arial"/>
          <w:lang w:val="de-DE" w:eastAsia="de-DE" w:bidi="de-DE"/>
        </w:rPr>
      </w:pPr>
    </w:p>
    <w:p w:rsidR="00063C65" w:rsidRPr="00063C65" w:rsidRDefault="00063C65" w:rsidP="00063C65">
      <w:pPr>
        <w:rPr>
          <w:rFonts w:cs="Arial"/>
          <w:lang w:val="de-DE" w:eastAsia="de-DE" w:bidi="de-DE"/>
        </w:rPr>
      </w:pPr>
      <w:r w:rsidRPr="00063C65">
        <w:rPr>
          <w:rFonts w:cs="Arial"/>
          <w:lang w:val="de-DE" w:eastAsia="de-DE" w:bidi="de-DE"/>
        </w:rPr>
        <w:fldChar w:fldCharType="begin"/>
      </w:r>
      <w:r w:rsidRPr="00063C65">
        <w:rPr>
          <w:rFonts w:cs="Arial"/>
          <w:lang w:val="de-DE" w:eastAsia="de-DE" w:bidi="de-DE"/>
        </w:rPr>
        <w:instrText xml:space="preserve"> AUTONUM  </w:instrText>
      </w:r>
      <w:r w:rsidRPr="00063C65">
        <w:rPr>
          <w:rFonts w:cs="Arial"/>
          <w:lang w:val="de-DE" w:eastAsia="de-DE" w:bidi="de-DE"/>
        </w:rPr>
        <w:fldChar w:fldCharType="end"/>
      </w:r>
      <w:r w:rsidRPr="00063C65">
        <w:rPr>
          <w:lang w:val="de-DE" w:eastAsia="de-DE" w:bidi="de-DE"/>
        </w:rPr>
        <w:tab/>
        <w:t xml:space="preserve">Für das Jahr 2013 war für jede der bestehenden Technischen Arbeitsgruppen (TWP) eine Tagung angesetzt. Auf diesen Tagungen wurde entschieden, dem TC die Entwürfe der Prüfungsrichtlinien in Anlage I zur Annahme vorzulegen. </w:t>
      </w:r>
    </w:p>
    <w:p w:rsidR="00063C65" w:rsidRPr="00063C65" w:rsidRDefault="00063C65" w:rsidP="00063C65">
      <w:pPr>
        <w:tabs>
          <w:tab w:val="num" w:pos="567"/>
        </w:tabs>
        <w:outlineLvl w:val="0"/>
        <w:rPr>
          <w:rFonts w:cs="Arial"/>
          <w:lang w:val="de-DE" w:eastAsia="de-DE" w:bidi="de-DE"/>
        </w:rPr>
      </w:pPr>
    </w:p>
    <w:p w:rsidR="00063C65" w:rsidRPr="00063C65" w:rsidRDefault="00063C65" w:rsidP="00063C65">
      <w:pPr>
        <w:rPr>
          <w:rFonts w:cs="Arial"/>
          <w:lang w:val="de-DE" w:eastAsia="de-DE" w:bidi="de-DE"/>
        </w:rPr>
      </w:pPr>
      <w:r w:rsidRPr="00063C65">
        <w:rPr>
          <w:rFonts w:cs="Arial"/>
          <w:lang w:val="de-DE" w:eastAsia="de-DE" w:bidi="de-DE"/>
        </w:rPr>
        <w:fldChar w:fldCharType="begin"/>
      </w:r>
      <w:r w:rsidRPr="00063C65">
        <w:rPr>
          <w:rFonts w:cs="Arial"/>
          <w:lang w:val="de-DE" w:eastAsia="de-DE" w:bidi="de-DE"/>
        </w:rPr>
        <w:instrText xml:space="preserve"> AUTONUM  </w:instrText>
      </w:r>
      <w:r w:rsidRPr="00063C65">
        <w:rPr>
          <w:rFonts w:cs="Arial"/>
          <w:lang w:val="de-DE" w:eastAsia="de-DE" w:bidi="de-DE"/>
        </w:rPr>
        <w:fldChar w:fldCharType="end"/>
      </w:r>
      <w:r w:rsidRPr="00063C65">
        <w:rPr>
          <w:lang w:val="de-DE" w:eastAsia="de-DE" w:bidi="de-DE"/>
        </w:rPr>
        <w:tab/>
        <w:t>Die Teilüberarbeitungen folgender Prüfungsrichtlinien sind in den angegebenen Dokumenten ausgeführt:</w:t>
      </w:r>
    </w:p>
    <w:p w:rsidR="00063C65" w:rsidRPr="00063C65" w:rsidRDefault="00063C65" w:rsidP="00063C65">
      <w:pPr>
        <w:tabs>
          <w:tab w:val="num" w:pos="567"/>
        </w:tabs>
        <w:outlineLvl w:val="0"/>
        <w:rPr>
          <w:rFonts w:cs="Arial"/>
          <w:lang w:val="de-DE" w:eastAsia="de-DE" w:bidi="de-DE"/>
        </w:rPr>
      </w:pPr>
    </w:p>
    <w:p w:rsidR="00063C65" w:rsidRPr="00063C65" w:rsidRDefault="00063C65" w:rsidP="00063C65">
      <w:pPr>
        <w:spacing w:after="120"/>
        <w:ind w:left="567"/>
        <w:rPr>
          <w:lang w:val="de-DE" w:eastAsia="de-DE" w:bidi="de-DE"/>
        </w:rPr>
      </w:pPr>
      <w:r w:rsidRPr="00063C65">
        <w:rPr>
          <w:lang w:val="de-DE" w:eastAsia="de-DE" w:bidi="de-DE"/>
        </w:rPr>
        <w:t>•</w:t>
      </w:r>
      <w:r w:rsidRPr="00063C65">
        <w:rPr>
          <w:lang w:val="de-DE" w:eastAsia="de-DE" w:bidi="de-DE"/>
        </w:rPr>
        <w:tab/>
        <w:t>Gurke (Dokument TG/61/7) (vergleiche Dokument TC/50/30)</w:t>
      </w:r>
    </w:p>
    <w:p w:rsidR="00063C65" w:rsidRPr="00063C65" w:rsidRDefault="00063C65" w:rsidP="00063C65">
      <w:pPr>
        <w:spacing w:after="120"/>
        <w:ind w:left="567"/>
        <w:rPr>
          <w:lang w:val="de-DE" w:eastAsia="de-DE" w:bidi="de-DE"/>
        </w:rPr>
      </w:pPr>
      <w:r w:rsidRPr="00063C65">
        <w:rPr>
          <w:lang w:val="de-DE" w:eastAsia="de-DE" w:bidi="de-DE"/>
        </w:rPr>
        <w:t>•</w:t>
      </w:r>
      <w:r w:rsidRPr="00063C65">
        <w:rPr>
          <w:lang w:val="de-DE" w:eastAsia="de-DE" w:bidi="de-DE"/>
        </w:rPr>
        <w:tab/>
        <w:t>Melone (Dokument TG/104/5) (vergleiche Dokument TC/50/31)</w:t>
      </w:r>
    </w:p>
    <w:p w:rsidR="00063C65" w:rsidRPr="00063C65" w:rsidRDefault="00063C65" w:rsidP="00063C65">
      <w:pPr>
        <w:spacing w:after="120"/>
        <w:ind w:left="567"/>
        <w:rPr>
          <w:lang w:val="de-DE" w:eastAsia="de-DE" w:bidi="de-DE"/>
        </w:rPr>
      </w:pPr>
      <w:r w:rsidRPr="00063C65">
        <w:rPr>
          <w:lang w:val="de-DE" w:eastAsia="de-DE" w:bidi="de-DE"/>
        </w:rPr>
        <w:t>•</w:t>
      </w:r>
      <w:r w:rsidRPr="00063C65">
        <w:rPr>
          <w:lang w:val="de-DE" w:eastAsia="de-DE" w:bidi="de-DE"/>
        </w:rPr>
        <w:tab/>
        <w:t>Erbse (Dokument TG/7/10) (vergleiche Dokument TC/50/32)</w:t>
      </w:r>
    </w:p>
    <w:p w:rsidR="00063C65" w:rsidRPr="00063C65" w:rsidRDefault="00063C65" w:rsidP="00063C65">
      <w:pPr>
        <w:ind w:left="567"/>
        <w:rPr>
          <w:lang w:val="de-DE" w:eastAsia="de-DE" w:bidi="de-DE"/>
        </w:rPr>
      </w:pPr>
      <w:r w:rsidRPr="00063C65">
        <w:rPr>
          <w:lang w:val="de-DE" w:eastAsia="de-DE" w:bidi="de-DE"/>
        </w:rPr>
        <w:t>•</w:t>
      </w:r>
      <w:r w:rsidRPr="00063C65">
        <w:rPr>
          <w:lang w:val="de-DE" w:eastAsia="de-DE" w:bidi="de-DE"/>
        </w:rPr>
        <w:tab/>
        <w:t>Pfirsich (Dokument TG/53/7) (vergleiche Dokument TC/50/33)</w:t>
      </w:r>
    </w:p>
    <w:p w:rsidR="00063C65" w:rsidRPr="00063C65" w:rsidRDefault="00063C65" w:rsidP="00063C65">
      <w:pPr>
        <w:ind w:left="567"/>
        <w:rPr>
          <w:lang w:val="de-DE" w:eastAsia="de-DE" w:bidi="de-DE"/>
        </w:rPr>
      </w:pPr>
    </w:p>
    <w:p w:rsidR="00063C65" w:rsidRPr="00063C65" w:rsidRDefault="00063C65" w:rsidP="00063C65">
      <w:pPr>
        <w:tabs>
          <w:tab w:val="left" w:pos="5103"/>
          <w:tab w:val="left" w:pos="5670"/>
        </w:tabs>
        <w:ind w:left="4536"/>
        <w:rPr>
          <w:i/>
          <w:lang w:val="de-DE" w:eastAsia="de-DE" w:bidi="de-DE"/>
        </w:rPr>
      </w:pPr>
      <w:r w:rsidRPr="00063C65">
        <w:rPr>
          <w:i/>
          <w:lang w:val="de-DE" w:eastAsia="de-DE" w:bidi="de-DE"/>
        </w:rPr>
        <w:fldChar w:fldCharType="begin"/>
      </w:r>
      <w:r w:rsidRPr="00063C65">
        <w:rPr>
          <w:i/>
          <w:lang w:val="de-DE" w:eastAsia="de-DE" w:bidi="de-DE"/>
        </w:rPr>
        <w:instrText xml:space="preserve"> AUTONUM  </w:instrText>
      </w:r>
      <w:r w:rsidRPr="00063C65">
        <w:rPr>
          <w:i/>
          <w:lang w:val="de-DE" w:eastAsia="de-DE" w:bidi="de-DE"/>
        </w:rPr>
        <w:fldChar w:fldCharType="end"/>
      </w:r>
      <w:r w:rsidRPr="00063C65">
        <w:rPr>
          <w:lang w:val="de-DE" w:eastAsia="de-DE" w:bidi="de-DE"/>
        </w:rPr>
        <w:tab/>
      </w:r>
      <w:r w:rsidRPr="00063C65">
        <w:rPr>
          <w:i/>
          <w:lang w:val="de-DE" w:eastAsia="de-DE" w:bidi="de-DE"/>
        </w:rPr>
        <w:t>Der TC wird vorbehaltlich etwaiger Änderungsvorschläge des Erweiterten Redaktionsausschusses (TC-EDC) ersucht, Folgendes anzunehmen:</w:t>
      </w:r>
    </w:p>
    <w:p w:rsidR="00063C65" w:rsidRPr="00063C65" w:rsidRDefault="00063C65" w:rsidP="00063C65">
      <w:pPr>
        <w:tabs>
          <w:tab w:val="left" w:pos="5103"/>
          <w:tab w:val="left" w:pos="5670"/>
        </w:tabs>
        <w:rPr>
          <w:i/>
          <w:lang w:val="de-DE" w:eastAsia="de-DE" w:bidi="de-DE"/>
        </w:rPr>
      </w:pPr>
    </w:p>
    <w:p w:rsidR="00063C65" w:rsidRPr="00063C65" w:rsidRDefault="00063C65" w:rsidP="00063C65">
      <w:pPr>
        <w:tabs>
          <w:tab w:val="left" w:pos="5103"/>
          <w:tab w:val="left" w:pos="5670"/>
        </w:tabs>
        <w:ind w:left="4536" w:firstLine="567"/>
        <w:rPr>
          <w:i/>
          <w:lang w:val="de-DE" w:eastAsia="de-DE" w:bidi="de-DE"/>
        </w:rPr>
      </w:pPr>
      <w:r w:rsidRPr="00063C65">
        <w:rPr>
          <w:i/>
          <w:lang w:val="de-DE" w:eastAsia="de-DE" w:bidi="de-DE"/>
        </w:rPr>
        <w:t>a)</w:t>
      </w:r>
      <w:r w:rsidRPr="00063C65">
        <w:rPr>
          <w:lang w:val="de-DE" w:eastAsia="de-DE" w:bidi="de-DE"/>
        </w:rPr>
        <w:tab/>
      </w:r>
      <w:r w:rsidRPr="00063C65">
        <w:rPr>
          <w:i/>
          <w:lang w:val="de-DE" w:eastAsia="de-DE" w:bidi="de-DE"/>
        </w:rPr>
        <w:t>die in Anlage I dieses Dokuments aufgeführten Prüfungsrichtlinien; und</w:t>
      </w:r>
    </w:p>
    <w:p w:rsidR="00063C65" w:rsidRPr="00063C65" w:rsidRDefault="00063C65" w:rsidP="00063C65">
      <w:pPr>
        <w:tabs>
          <w:tab w:val="left" w:pos="5103"/>
          <w:tab w:val="left" w:pos="5670"/>
        </w:tabs>
        <w:ind w:left="4536" w:firstLine="567"/>
        <w:rPr>
          <w:i/>
          <w:lang w:val="de-DE" w:eastAsia="de-DE" w:bidi="de-DE"/>
        </w:rPr>
      </w:pPr>
    </w:p>
    <w:p w:rsidR="00063C65" w:rsidRPr="00063C65" w:rsidRDefault="00063C65" w:rsidP="00063C65">
      <w:pPr>
        <w:tabs>
          <w:tab w:val="left" w:pos="5103"/>
          <w:tab w:val="left" w:pos="5670"/>
        </w:tabs>
        <w:ind w:left="4536" w:firstLine="567"/>
        <w:rPr>
          <w:i/>
          <w:lang w:val="de-DE" w:eastAsia="de-DE" w:bidi="de-DE"/>
        </w:rPr>
      </w:pPr>
      <w:r w:rsidRPr="00063C65">
        <w:rPr>
          <w:i/>
          <w:lang w:val="de-DE" w:eastAsia="de-DE" w:bidi="de-DE"/>
        </w:rPr>
        <w:t>b)</w:t>
      </w:r>
      <w:r w:rsidRPr="00063C65">
        <w:rPr>
          <w:lang w:val="de-DE" w:eastAsia="de-DE" w:bidi="de-DE"/>
        </w:rPr>
        <w:tab/>
      </w:r>
      <w:r w:rsidRPr="00063C65">
        <w:rPr>
          <w:i/>
          <w:lang w:val="de-DE" w:eastAsia="de-DE" w:bidi="de-DE"/>
        </w:rPr>
        <w:t>die in Anlage I dieses Dokuments aufgeführten Teilüberarbeitungen der Prüfungsrichtlinien, auf der Grundlage der in den Dokumenten TC/50/30, TC/50/31, TC/50/32 und TC/50/33 dargelegten Überarbeitungen.</w:t>
      </w:r>
    </w:p>
    <w:p w:rsidR="00063C65" w:rsidRPr="00063C65" w:rsidRDefault="00063C65" w:rsidP="00063C65">
      <w:pPr>
        <w:outlineLvl w:val="0"/>
        <w:rPr>
          <w:lang w:val="de-DE" w:eastAsia="de-DE" w:bidi="de-DE"/>
        </w:rPr>
      </w:pPr>
    </w:p>
    <w:p w:rsidR="00063C65" w:rsidRPr="00063C65" w:rsidRDefault="00063C65" w:rsidP="00063C65">
      <w:pPr>
        <w:outlineLvl w:val="0"/>
        <w:rPr>
          <w:lang w:val="de-DE" w:eastAsia="de-DE" w:bidi="de-DE"/>
        </w:rPr>
      </w:pPr>
    </w:p>
    <w:p w:rsidR="00063C65" w:rsidRPr="00063C65" w:rsidRDefault="00063C65" w:rsidP="00063C65">
      <w:pPr>
        <w:outlineLvl w:val="0"/>
        <w:rPr>
          <w:lang w:val="de-DE" w:eastAsia="de-DE" w:bidi="de-DE"/>
        </w:rPr>
      </w:pPr>
    </w:p>
    <w:p w:rsidR="00063C65" w:rsidRPr="00063C65" w:rsidRDefault="00063C65" w:rsidP="00063C65">
      <w:pPr>
        <w:outlineLvl w:val="0"/>
        <w:rPr>
          <w:lang w:val="de-DE" w:eastAsia="de-DE" w:bidi="de-DE"/>
        </w:rPr>
      </w:pPr>
      <w:r w:rsidRPr="00063C65">
        <w:rPr>
          <w:lang w:val="de-DE" w:eastAsia="de-DE" w:bidi="de-DE"/>
        </w:rPr>
        <w:t>II.</w:t>
      </w:r>
      <w:r w:rsidRPr="00063C65">
        <w:rPr>
          <w:lang w:val="de-DE" w:eastAsia="de-DE" w:bidi="de-DE"/>
        </w:rPr>
        <w:tab/>
        <w:t>KORREKTUREN AN PRÜFUNGSRICHTLINIEN</w:t>
      </w:r>
    </w:p>
    <w:p w:rsidR="00063C65" w:rsidRPr="00063C65" w:rsidRDefault="00063C65" w:rsidP="00063C65">
      <w:pPr>
        <w:outlineLvl w:val="0"/>
        <w:rPr>
          <w:rFonts w:ascii="ArialMT" w:eastAsia="MS Mincho" w:hAnsi="ArialMT" w:cs="ArialMT"/>
          <w:lang w:val="de-DE" w:eastAsia="ja-JP" w:bidi="de-DE"/>
        </w:rPr>
      </w:pPr>
    </w:p>
    <w:p w:rsidR="00063C65" w:rsidRPr="00442E60" w:rsidRDefault="00063C65" w:rsidP="00063C65">
      <w:pPr>
        <w:rPr>
          <w:rFonts w:cs="Arial"/>
          <w:lang w:val="de-DE" w:eastAsia="de-DE" w:bidi="de-DE"/>
        </w:rPr>
      </w:pPr>
      <w:r w:rsidRPr="00063C65">
        <w:rPr>
          <w:rFonts w:cs="Arial"/>
          <w:lang w:val="de-DE" w:eastAsia="de-DE" w:bidi="de-DE"/>
        </w:rPr>
        <w:fldChar w:fldCharType="begin"/>
      </w:r>
      <w:r w:rsidRPr="00063C65">
        <w:rPr>
          <w:rFonts w:cs="Arial"/>
          <w:lang w:val="de-DE" w:eastAsia="de-DE" w:bidi="de-DE"/>
        </w:rPr>
        <w:instrText xml:space="preserve"> AUTONUM  </w:instrText>
      </w:r>
      <w:r w:rsidRPr="00063C65">
        <w:rPr>
          <w:rFonts w:cs="Arial"/>
          <w:lang w:val="de-DE" w:eastAsia="de-DE" w:bidi="de-DE"/>
        </w:rPr>
        <w:fldChar w:fldCharType="end"/>
      </w:r>
      <w:r w:rsidRPr="00063C65">
        <w:rPr>
          <w:lang w:val="de-DE" w:eastAsia="de-DE" w:bidi="de-DE"/>
        </w:rPr>
        <w:tab/>
      </w:r>
      <w:r w:rsidRPr="00063C65">
        <w:rPr>
          <w:rFonts w:ascii="ArialMT" w:hAnsi="ArialMT"/>
          <w:lang w:val="de-DE" w:eastAsia="de-DE" w:bidi="de-DE"/>
        </w:rPr>
        <w:t>Korrekturen werden an den angenomm</w:t>
      </w:r>
      <w:r w:rsidRPr="00442E60">
        <w:rPr>
          <w:rFonts w:ascii="ArialMT" w:hAnsi="ArialMT"/>
          <w:lang w:val="de-DE" w:eastAsia="de-DE" w:bidi="de-DE"/>
        </w:rPr>
        <w:t xml:space="preserve">enen Prüfungsrichtlinien für Grünkohl </w:t>
      </w:r>
      <w:r w:rsidRPr="00442E60">
        <w:rPr>
          <w:lang w:val="de-DE" w:eastAsia="de-DE" w:bidi="de-DE"/>
        </w:rPr>
        <w:t xml:space="preserve">(Dokument TG/90/6), Tomatenunterlagen (Dokument TG/294/1) und Agapanthus, Schmucklilie (Dokument TG/266/1 Rev.), wie in Dokument TC/50/34 dargelegt, vorgenommen. </w:t>
      </w:r>
    </w:p>
    <w:p w:rsidR="00063C65" w:rsidRPr="00063C65" w:rsidRDefault="00063C65" w:rsidP="00063C65">
      <w:pPr>
        <w:rPr>
          <w:rFonts w:cs="Arial"/>
          <w:i/>
          <w:lang w:val="de-DE" w:eastAsia="de-DE" w:bidi="de-DE"/>
        </w:rPr>
      </w:pPr>
    </w:p>
    <w:p w:rsidR="00063C65" w:rsidRPr="00063C65" w:rsidRDefault="00063C65" w:rsidP="00063C65">
      <w:pPr>
        <w:ind w:left="4536"/>
        <w:rPr>
          <w:rFonts w:cs="Arial"/>
          <w:i/>
          <w:lang w:val="de-DE" w:eastAsia="de-DE" w:bidi="de-DE"/>
        </w:rPr>
      </w:pPr>
      <w:r w:rsidRPr="00063C65">
        <w:rPr>
          <w:rFonts w:cs="Arial"/>
          <w:i/>
          <w:lang w:val="de-DE" w:eastAsia="de-DE" w:bidi="de-DE"/>
        </w:rPr>
        <w:fldChar w:fldCharType="begin"/>
      </w:r>
      <w:r w:rsidRPr="00063C65">
        <w:rPr>
          <w:rFonts w:cs="Arial"/>
          <w:i/>
          <w:lang w:val="de-DE" w:eastAsia="de-DE" w:bidi="de-DE"/>
        </w:rPr>
        <w:instrText xml:space="preserve"> AUTONUM  </w:instrText>
      </w:r>
      <w:r w:rsidRPr="00063C65">
        <w:rPr>
          <w:rFonts w:cs="Arial"/>
          <w:i/>
          <w:lang w:val="de-DE" w:eastAsia="de-DE" w:bidi="de-DE"/>
        </w:rPr>
        <w:fldChar w:fldCharType="end"/>
      </w:r>
      <w:r w:rsidRPr="00063C65">
        <w:rPr>
          <w:lang w:val="de-DE" w:eastAsia="de-DE" w:bidi="de-DE"/>
        </w:rPr>
        <w:tab/>
      </w:r>
      <w:r w:rsidRPr="00063C65">
        <w:rPr>
          <w:i/>
          <w:lang w:val="de-DE" w:eastAsia="de-DE" w:bidi="de-DE"/>
        </w:rPr>
        <w:t>Der TC wird ersucht, zur Kenntnis zu nehmen, daß aufgrund von Dokument TC/50/34 Berichtigungen an den angenommenen Prüfungsrichtlinien für Grünkohl (Dokument TG/90/</w:t>
      </w:r>
      <w:r w:rsidR="00442E60">
        <w:rPr>
          <w:i/>
          <w:lang w:val="de-DE" w:eastAsia="de-DE" w:bidi="de-DE"/>
        </w:rPr>
        <w:t>6), Tomatenunterlagen (Dokument </w:t>
      </w:r>
      <w:r w:rsidRPr="00063C65">
        <w:rPr>
          <w:i/>
          <w:lang w:val="de-DE" w:eastAsia="de-DE" w:bidi="de-DE"/>
        </w:rPr>
        <w:t>TG/294/1) und Agapanthus, Schmucklilie (Dokument TG/266/1 Rev.) vorgenommen werden.</w:t>
      </w:r>
    </w:p>
    <w:p w:rsidR="00063C65" w:rsidRPr="00063C65" w:rsidRDefault="00063C65" w:rsidP="00063C65">
      <w:pPr>
        <w:outlineLvl w:val="0"/>
        <w:rPr>
          <w:lang w:val="de-DE" w:eastAsia="de-DE" w:bidi="de-DE"/>
        </w:rPr>
      </w:pPr>
    </w:p>
    <w:p w:rsidR="00063C65" w:rsidRPr="00063C65" w:rsidRDefault="00063C65" w:rsidP="00063C65">
      <w:pPr>
        <w:outlineLvl w:val="0"/>
        <w:rPr>
          <w:lang w:val="de-DE" w:eastAsia="de-DE" w:bidi="de-DE"/>
        </w:rPr>
      </w:pPr>
    </w:p>
    <w:p w:rsidR="00063C65" w:rsidRPr="00063C65" w:rsidRDefault="00063C65" w:rsidP="00063C65">
      <w:pPr>
        <w:outlineLvl w:val="0"/>
        <w:rPr>
          <w:lang w:val="de-DE" w:eastAsia="de-DE" w:bidi="de-DE"/>
        </w:rPr>
      </w:pPr>
    </w:p>
    <w:p w:rsidR="00063C65" w:rsidRPr="00063C65" w:rsidRDefault="00063C65" w:rsidP="00442E60">
      <w:pPr>
        <w:keepNext/>
        <w:rPr>
          <w:lang w:val="de-DE" w:eastAsia="de-DE" w:bidi="de-DE"/>
        </w:rPr>
      </w:pPr>
      <w:r w:rsidRPr="00063C65">
        <w:rPr>
          <w:lang w:val="de-DE" w:eastAsia="de-DE" w:bidi="de-DE"/>
        </w:rPr>
        <w:lastRenderedPageBreak/>
        <w:t>III.</w:t>
      </w:r>
      <w:r w:rsidRPr="00063C65">
        <w:rPr>
          <w:lang w:val="de-DE" w:eastAsia="de-DE" w:bidi="de-DE"/>
        </w:rPr>
        <w:tab/>
        <w:t>VON DEN TECHNISCHEN ARBEITSGRUPPEN IM JAHR 2013 BEHANDELTE ENTWÜRFE VON PRÜFUNGSRICHTLINIEN</w:t>
      </w:r>
    </w:p>
    <w:p w:rsidR="00063C65" w:rsidRPr="00063C65" w:rsidRDefault="00063C65" w:rsidP="00442E60">
      <w:pPr>
        <w:keepNext/>
        <w:ind w:left="630" w:hanging="630"/>
        <w:outlineLvl w:val="0"/>
        <w:rPr>
          <w:lang w:val="de-DE" w:eastAsia="de-DE" w:bidi="de-DE"/>
        </w:rPr>
      </w:pP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 xml:space="preserve">Eine Liste der von den technischen Arbeitsgruppen im Jahr 2013 behandelten Prüfungsrichtlinien ist in Anlage II dieses Dokuments wiedergegeben. </w:t>
      </w:r>
    </w:p>
    <w:p w:rsidR="00063C65" w:rsidRPr="00063C65" w:rsidRDefault="00063C65" w:rsidP="00063C65">
      <w:pPr>
        <w:rPr>
          <w:lang w:val="de-DE" w:eastAsia="de-DE" w:bidi="de-DE"/>
        </w:rPr>
      </w:pPr>
    </w:p>
    <w:p w:rsidR="00063C65" w:rsidRPr="00063C65" w:rsidRDefault="00063C65" w:rsidP="00063C65">
      <w:pPr>
        <w:ind w:left="4536"/>
        <w:rPr>
          <w:i/>
          <w:lang w:val="de-DE" w:eastAsia="de-DE" w:bidi="de-DE"/>
        </w:rPr>
      </w:pPr>
      <w:r w:rsidRPr="00063C65">
        <w:rPr>
          <w:i/>
          <w:lang w:val="de-DE" w:eastAsia="de-DE" w:bidi="de-DE"/>
        </w:rPr>
        <w:fldChar w:fldCharType="begin"/>
      </w:r>
      <w:r w:rsidRPr="00063C65">
        <w:rPr>
          <w:i/>
          <w:lang w:val="de-DE" w:eastAsia="de-DE" w:bidi="de-DE"/>
        </w:rPr>
        <w:instrText xml:space="preserve"> AUTONUM  </w:instrText>
      </w:r>
      <w:r w:rsidRPr="00063C65">
        <w:rPr>
          <w:i/>
          <w:lang w:val="de-DE" w:eastAsia="de-DE" w:bidi="de-DE"/>
        </w:rPr>
        <w:fldChar w:fldCharType="end"/>
      </w:r>
      <w:r w:rsidRPr="00063C65">
        <w:rPr>
          <w:lang w:val="de-DE" w:eastAsia="de-DE" w:bidi="de-DE"/>
        </w:rPr>
        <w:tab/>
      </w:r>
      <w:r w:rsidRPr="00063C65">
        <w:rPr>
          <w:i/>
          <w:lang w:val="de-DE" w:eastAsia="de-DE" w:bidi="de-DE"/>
        </w:rPr>
        <w:t>Der TC wird ersucht, die von den Technischen Arbeitsgruppen auf ihren Tagungen im Jahre 2013 behandelten Entwürfe von Prüfungsrichtlinien, wie in Anlage II wiedergegeben, zur Kenntnis zu nehmen.</w:t>
      </w:r>
    </w:p>
    <w:p w:rsidR="00063C65" w:rsidRPr="00063C65" w:rsidRDefault="00063C65" w:rsidP="00063C65">
      <w:pPr>
        <w:outlineLvl w:val="0"/>
        <w:rPr>
          <w:rFonts w:cs="Arial"/>
          <w:lang w:val="de-DE" w:eastAsia="de-DE" w:bidi="de-DE"/>
        </w:rPr>
      </w:pPr>
    </w:p>
    <w:p w:rsidR="00063C65" w:rsidRPr="00063C65" w:rsidRDefault="00063C65" w:rsidP="00063C65">
      <w:pPr>
        <w:outlineLvl w:val="0"/>
        <w:rPr>
          <w:rFonts w:cs="Arial"/>
          <w:lang w:val="de-DE" w:eastAsia="de-DE" w:bidi="de-DE"/>
        </w:rPr>
      </w:pPr>
    </w:p>
    <w:p w:rsidR="00063C65" w:rsidRPr="00063C65" w:rsidRDefault="00063C65" w:rsidP="00063C65">
      <w:pPr>
        <w:outlineLvl w:val="0"/>
        <w:rPr>
          <w:rFonts w:cs="Arial"/>
          <w:lang w:val="de-DE" w:eastAsia="de-DE" w:bidi="de-DE"/>
        </w:rPr>
      </w:pPr>
    </w:p>
    <w:p w:rsidR="00063C65" w:rsidRPr="00063C65" w:rsidRDefault="00063C65" w:rsidP="00063C65">
      <w:pPr>
        <w:tabs>
          <w:tab w:val="left" w:pos="567"/>
        </w:tabs>
        <w:ind w:left="567" w:hanging="567"/>
        <w:outlineLvl w:val="0"/>
        <w:rPr>
          <w:rFonts w:cs="Arial"/>
          <w:lang w:val="de-DE" w:eastAsia="de-DE" w:bidi="de-DE"/>
        </w:rPr>
      </w:pPr>
      <w:r w:rsidRPr="00063C65">
        <w:rPr>
          <w:lang w:val="de-DE" w:eastAsia="de-DE" w:bidi="de-DE"/>
        </w:rPr>
        <w:t>IV.</w:t>
      </w:r>
      <w:r w:rsidRPr="00063C65">
        <w:rPr>
          <w:lang w:val="de-DE" w:eastAsia="de-DE" w:bidi="de-DE"/>
        </w:rPr>
        <w:tab/>
        <w:t>VON DEN TECHNISCHEN ARBEITSGRUPPEN IM JAHR 2014 ZU BEHANDELNDE PRÜFUNGSRICHTLINIEN</w:t>
      </w:r>
    </w:p>
    <w:p w:rsidR="00063C65" w:rsidRPr="00063C65" w:rsidRDefault="00063C65" w:rsidP="00063C65">
      <w:pPr>
        <w:tabs>
          <w:tab w:val="left" w:pos="567"/>
        </w:tabs>
        <w:ind w:left="567" w:hanging="567"/>
        <w:outlineLvl w:val="0"/>
        <w:rPr>
          <w:rFonts w:cs="Arial"/>
          <w:lang w:val="de-DE" w:eastAsia="de-DE" w:bidi="de-DE"/>
        </w:rPr>
      </w:pP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 xml:space="preserve">Es wird vorgeschlagen, daß die TWP auf ihren Tagungen im Jahr 2014 die Erstellung neuer oder die Überarbeitung bestehender Prüfungsrichtlinien gemäß der Liste in Anlage III erörtern. </w:t>
      </w:r>
    </w:p>
    <w:p w:rsidR="00063C65" w:rsidRPr="00063C65" w:rsidRDefault="00063C65" w:rsidP="00063C65">
      <w:pPr>
        <w:outlineLvl w:val="0"/>
        <w:rPr>
          <w:rFonts w:cs="Arial"/>
          <w:lang w:val="de-DE" w:eastAsia="de-DE" w:bidi="de-DE"/>
        </w:rPr>
      </w:pP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 xml:space="preserve">Eine zusammenfassende Tabelle, die den Stand der bestehenden Prüfungsrichtlinien zum Zeitpunkt der Erstellung dieses Dokuments auflistet, ist in Anlage IV enthalten. </w:t>
      </w:r>
    </w:p>
    <w:p w:rsidR="00063C65" w:rsidRPr="00063C65" w:rsidRDefault="00063C65" w:rsidP="00063C65">
      <w:pPr>
        <w:outlineLvl w:val="0"/>
        <w:rPr>
          <w:rFonts w:cs="Arial"/>
          <w:lang w:val="de-DE" w:eastAsia="de-DE" w:bidi="de-DE"/>
        </w:rPr>
      </w:pPr>
    </w:p>
    <w:p w:rsidR="00063C65" w:rsidRPr="00063C65" w:rsidRDefault="00063C65" w:rsidP="00063C65">
      <w:pPr>
        <w:ind w:left="4536"/>
        <w:rPr>
          <w:i/>
          <w:lang w:val="de-DE" w:eastAsia="de-DE" w:bidi="de-DE"/>
        </w:rPr>
      </w:pPr>
      <w:r w:rsidRPr="00063C65">
        <w:rPr>
          <w:i/>
          <w:lang w:val="de-DE" w:eastAsia="de-DE" w:bidi="de-DE"/>
        </w:rPr>
        <w:fldChar w:fldCharType="begin"/>
      </w:r>
      <w:r w:rsidRPr="00063C65">
        <w:rPr>
          <w:i/>
          <w:lang w:val="de-DE" w:eastAsia="de-DE" w:bidi="de-DE"/>
        </w:rPr>
        <w:instrText xml:space="preserve"> AUTONUM  </w:instrText>
      </w:r>
      <w:r w:rsidRPr="00063C65">
        <w:rPr>
          <w:i/>
          <w:lang w:val="de-DE" w:eastAsia="de-DE" w:bidi="de-DE"/>
        </w:rPr>
        <w:fldChar w:fldCharType="end"/>
      </w:r>
      <w:r w:rsidRPr="00063C65">
        <w:rPr>
          <w:lang w:val="de-DE" w:eastAsia="de-DE" w:bidi="de-DE"/>
        </w:rPr>
        <w:tab/>
      </w:r>
      <w:r w:rsidRPr="00063C65">
        <w:rPr>
          <w:i/>
          <w:lang w:val="de-DE" w:eastAsia="de-DE" w:bidi="de-DE"/>
        </w:rPr>
        <w:t>Der TC wird ersucht,</w:t>
      </w:r>
    </w:p>
    <w:p w:rsidR="00063C65" w:rsidRPr="00063C65" w:rsidRDefault="00063C65" w:rsidP="00063C65">
      <w:pPr>
        <w:ind w:left="4536"/>
        <w:outlineLvl w:val="0"/>
        <w:rPr>
          <w:rFonts w:cs="Arial"/>
          <w:i/>
          <w:lang w:val="de-DE" w:eastAsia="de-DE" w:bidi="de-DE"/>
        </w:rPr>
      </w:pPr>
    </w:p>
    <w:p w:rsidR="00063C65" w:rsidRPr="00063C65" w:rsidRDefault="00063C65" w:rsidP="00063C65">
      <w:pPr>
        <w:ind w:left="4536" w:firstLine="567"/>
        <w:outlineLvl w:val="0"/>
        <w:rPr>
          <w:rFonts w:cs="Arial"/>
          <w:i/>
          <w:lang w:val="de-DE" w:eastAsia="de-DE" w:bidi="de-DE"/>
        </w:rPr>
      </w:pPr>
      <w:r w:rsidRPr="00063C65">
        <w:rPr>
          <w:i/>
          <w:lang w:val="de-DE" w:eastAsia="de-DE" w:bidi="de-DE"/>
        </w:rPr>
        <w:t>a)</w:t>
      </w:r>
      <w:r w:rsidRPr="00063C65">
        <w:rPr>
          <w:rFonts w:ascii="Times New Roman" w:hAnsi="Times New Roman"/>
          <w:i/>
          <w:sz w:val="24"/>
          <w:lang w:val="de-DE" w:eastAsia="de-DE" w:bidi="de-DE"/>
        </w:rPr>
        <w:tab/>
      </w:r>
      <w:r w:rsidRPr="00063C65">
        <w:rPr>
          <w:i/>
          <w:lang w:val="de-DE" w:eastAsia="de-DE" w:bidi="de-DE"/>
        </w:rPr>
        <w:t>das Programm für die Ausarbeitung neuer Prüfungsrichtlinien und die Überarbeitung bestehender Prüfungsrichtlinien gemäß Anlage III dieses Dokuments zu billigen; und</w:t>
      </w:r>
    </w:p>
    <w:p w:rsidR="00063C65" w:rsidRPr="00063C65" w:rsidRDefault="00063C65" w:rsidP="00063C65">
      <w:pPr>
        <w:ind w:left="4536"/>
        <w:outlineLvl w:val="0"/>
        <w:rPr>
          <w:rFonts w:cs="Arial"/>
          <w:i/>
          <w:lang w:val="de-DE" w:eastAsia="de-DE" w:bidi="de-DE"/>
        </w:rPr>
      </w:pPr>
    </w:p>
    <w:p w:rsidR="00063C65" w:rsidRPr="00063C65" w:rsidRDefault="00063C65" w:rsidP="00063C65">
      <w:pPr>
        <w:ind w:left="4536"/>
        <w:outlineLvl w:val="0"/>
        <w:rPr>
          <w:rFonts w:cs="Arial"/>
          <w:i/>
          <w:lang w:val="de-DE" w:eastAsia="de-DE" w:bidi="de-DE"/>
        </w:rPr>
      </w:pPr>
      <w:r w:rsidRPr="00063C65">
        <w:rPr>
          <w:rFonts w:ascii="Times New Roman" w:hAnsi="Times New Roman"/>
          <w:i/>
          <w:sz w:val="24"/>
          <w:lang w:val="de-DE" w:eastAsia="de-DE" w:bidi="de-DE"/>
        </w:rPr>
        <w:tab/>
      </w:r>
      <w:r w:rsidRPr="00063C65">
        <w:rPr>
          <w:rFonts w:ascii="Times New Roman" w:hAnsi="Times New Roman"/>
          <w:i/>
          <w:sz w:val="24"/>
          <w:lang w:val="de-DE" w:eastAsia="de-DE" w:bidi="de-DE"/>
        </w:rPr>
        <w:tab/>
      </w:r>
      <w:r w:rsidRPr="00063C65">
        <w:rPr>
          <w:i/>
          <w:lang w:val="de-DE" w:eastAsia="de-DE" w:bidi="de-DE"/>
        </w:rPr>
        <w:t>b)</w:t>
      </w:r>
      <w:r w:rsidRPr="00063C65">
        <w:rPr>
          <w:rFonts w:ascii="Times New Roman" w:hAnsi="Times New Roman"/>
          <w:i/>
          <w:sz w:val="24"/>
          <w:lang w:val="de-DE" w:eastAsia="de-DE" w:bidi="de-DE"/>
        </w:rPr>
        <w:tab/>
      </w:r>
      <w:r w:rsidRPr="00063C65">
        <w:rPr>
          <w:i/>
          <w:lang w:val="de-DE" w:eastAsia="de-DE" w:bidi="de-DE"/>
        </w:rPr>
        <w:t>den Stand bestehender Prüfungsrichtlinien gemäß der Liste in Anlage IV dieses Dokuments zur Kenntnis zu nehmen.</w:t>
      </w:r>
    </w:p>
    <w:p w:rsidR="00063C65" w:rsidRPr="00063C65" w:rsidRDefault="00063C65" w:rsidP="00063C65">
      <w:pPr>
        <w:ind w:left="4536"/>
        <w:outlineLvl w:val="0"/>
        <w:rPr>
          <w:rFonts w:cs="Arial"/>
          <w:i/>
          <w:lang w:val="de-DE" w:eastAsia="de-DE" w:bidi="de-DE"/>
        </w:rPr>
      </w:pPr>
    </w:p>
    <w:p w:rsidR="00063C65" w:rsidRPr="00063C65" w:rsidRDefault="00063C65" w:rsidP="00063C65">
      <w:pPr>
        <w:ind w:left="4536"/>
        <w:outlineLvl w:val="0"/>
        <w:rPr>
          <w:rFonts w:cs="Arial"/>
          <w:i/>
          <w:lang w:val="de-DE" w:eastAsia="de-DE" w:bidi="de-DE"/>
        </w:rPr>
      </w:pPr>
    </w:p>
    <w:p w:rsidR="00063C65" w:rsidRPr="00063C65" w:rsidRDefault="00063C65" w:rsidP="00063C65">
      <w:pPr>
        <w:ind w:left="4536"/>
        <w:outlineLvl w:val="0"/>
        <w:rPr>
          <w:rFonts w:cs="Arial"/>
          <w:i/>
          <w:lang w:val="de-DE" w:eastAsia="de-DE" w:bidi="de-DE"/>
        </w:rPr>
      </w:pPr>
    </w:p>
    <w:p w:rsidR="00063C65" w:rsidRPr="00063C65" w:rsidRDefault="00063C65" w:rsidP="00063C65">
      <w:pPr>
        <w:jc w:val="left"/>
        <w:rPr>
          <w:rFonts w:cs="Arial"/>
          <w:lang w:val="de-DE" w:eastAsia="de-DE" w:bidi="de-DE"/>
        </w:rPr>
      </w:pPr>
      <w:r w:rsidRPr="00063C65">
        <w:rPr>
          <w:lang w:val="de-DE" w:eastAsia="de-DE" w:bidi="de-DE"/>
        </w:rPr>
        <w:t>V.</w:t>
      </w:r>
      <w:r w:rsidRPr="00063C65">
        <w:rPr>
          <w:lang w:val="de-DE" w:eastAsia="de-DE" w:bidi="de-DE"/>
        </w:rPr>
        <w:tab/>
        <w:t>PRÜFUNGSRICHTLINIEN AUF DER UPOV-WEBSITE</w:t>
      </w:r>
    </w:p>
    <w:p w:rsidR="00063C65" w:rsidRPr="00063C65" w:rsidRDefault="00063C65" w:rsidP="00063C65">
      <w:pPr>
        <w:tabs>
          <w:tab w:val="center" w:pos="4820"/>
          <w:tab w:val="center" w:pos="5245"/>
        </w:tabs>
        <w:jc w:val="left"/>
        <w:rPr>
          <w:rFonts w:cs="Arial"/>
          <w:u w:val="single"/>
          <w:lang w:val="de-DE" w:eastAsia="de-DE" w:bidi="de-DE"/>
        </w:rPr>
      </w:pPr>
    </w:p>
    <w:p w:rsidR="00063C65" w:rsidRPr="00063C65" w:rsidRDefault="00063C65" w:rsidP="00063C65">
      <w:pPr>
        <w:keepNext/>
        <w:outlineLvl w:val="1"/>
        <w:rPr>
          <w:u w:val="single"/>
          <w:lang w:val="de-DE" w:eastAsia="de-DE" w:bidi="de-DE"/>
        </w:rPr>
      </w:pPr>
      <w:bookmarkStart w:id="6" w:name="_Toc347932608"/>
      <w:r w:rsidRPr="00063C65">
        <w:rPr>
          <w:u w:val="single"/>
          <w:lang w:val="de-DE" w:eastAsia="de-DE" w:bidi="de-DE"/>
        </w:rPr>
        <w:t>Frühere Fassungen angenommener Prüfungsrichtlinien</w:t>
      </w:r>
      <w:bookmarkEnd w:id="6"/>
      <w:r w:rsidRPr="00063C65">
        <w:rPr>
          <w:u w:val="single"/>
          <w:lang w:val="de-DE" w:eastAsia="de-DE" w:bidi="de-DE"/>
        </w:rPr>
        <w:t xml:space="preserve"> </w:t>
      </w:r>
    </w:p>
    <w:p w:rsidR="00063C65" w:rsidRPr="00063C65" w:rsidRDefault="00063C65" w:rsidP="00063C65">
      <w:pPr>
        <w:rPr>
          <w:lang w:val="de-DE" w:eastAsia="de-DE" w:bidi="de-DE"/>
        </w:rPr>
      </w:pP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Die Liste der angenommenen Prüfungsrichtlinien, die seitdem ersetzt worden sind, ist in Anlage V dieses Dokuments dargelegt.</w:t>
      </w:r>
    </w:p>
    <w:p w:rsidR="00063C65" w:rsidRPr="00063C65" w:rsidRDefault="00063C65" w:rsidP="00063C65">
      <w:pPr>
        <w:rPr>
          <w:lang w:val="de-DE" w:eastAsia="de-DE" w:bidi="de-DE"/>
        </w:rPr>
      </w:pP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Auf seiner siebenundvierzigsten Tagung nahm der TC das Vorhaben des Verbandsbüros zur Kenntnis, Kopien aller früher angenommenen Fassungen der Prüfungsrichtlinien in Verbindung mit der Umstrukturierung der Website im ersten eingeschränkt zugänglichen Bereich der UPOV-Website verfügbar zu machen, und nahm die Liste der angenommenen Prüfungsrichtlinien zur Kenntnis, die seitdem ersetzt worden sind, wie in Dokument TC/47/2, Anlage V dargelegt (vergleiche Dokument TC/47/26 „Bericht über die Entschließungen“, Absatz 108).</w:t>
      </w:r>
    </w:p>
    <w:p w:rsidR="00063C65" w:rsidRPr="00063C65" w:rsidRDefault="00063C65" w:rsidP="00063C65">
      <w:pPr>
        <w:rPr>
          <w:lang w:val="de-DE" w:eastAsia="de-DE" w:bidi="de-DE"/>
        </w:rPr>
      </w:pP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 xml:space="preserve">Der Rat vereinbarte auf seiner </w:t>
      </w:r>
      <w:r w:rsidRPr="00063C65">
        <w:rPr>
          <w:szCs w:val="24"/>
          <w:lang w:val="de-DE" w:eastAsia="de-DE" w:bidi="de-DE"/>
        </w:rPr>
        <w:t>fünfundvierzigsten ordentlichen Tagung am 20. Oktober 2011</w:t>
      </w:r>
      <w:r w:rsidRPr="00063C65">
        <w:rPr>
          <w:lang w:val="de-DE" w:eastAsia="de-DE" w:bidi="de-DE"/>
        </w:rPr>
        <w:t xml:space="preserve">, daß die Dokumente, die sich derzeit im ersten eingeschränkten Zugang der UPOV-Website befinden, durch Aufhebung der Passwort-Anforderung öffentlich zugänglich gemacht werden sollen. Er billigte auch, daß die Passwort-Anforderung möglichst zeitgleich mit der Lancierung der neu gestalteten UPOV-Website am 1. November 2011 aufgehoben werden solle (vergleiche Dokument C/45/17 „Bericht über die Entscheidungen“, Absatz 9, Buchstabe c). In Einklang mit der Entscheidung des Rates wurden Dokumente, die im ersten eingeschränkten Zugang der UPOV-Webseite eingestellt waren, nun öffentlich zugänglich gemacht. </w:t>
      </w:r>
    </w:p>
    <w:p w:rsidR="00063C65" w:rsidRPr="00063C65" w:rsidRDefault="00063C65" w:rsidP="00063C65">
      <w:pPr>
        <w:rPr>
          <w:lang w:val="de-DE" w:eastAsia="de-DE" w:bidi="de-DE"/>
        </w:rPr>
      </w:pP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 xml:space="preserve">Im Anschluß an die oben ausgeführten Entwicklungen hat das Verbandsbüro bisher noch keine Kopien aller früher angenommenen Fassungen der auf der UPOV-Webseite verfügbaren Prüfungsrichtlinien gemacht, da eine weitere Prüfung der Angelegenheit durch den TC noch aussteht. Mit dem Vorschlag zur Veröffentlichung zuvor angenommener Fassungen von Prüfungsrichtlinien im ersten eingeschränkten Zugang der UPOV-Website wurde anerkannt, daß der eingeschränkte Zugang zu zuvor angenommenen Fassungen von Prüfungsrichtlinien die Gefahr verringern würde, daß Besucher der UPOV-Website versehentlich eine veraltete Version der Prüfungsrichtlinien suchen und auswählen. Deshalb würden die zuvor angenommenen Fassungen von Prüfungsrichtlinien in einen anderen Bereich als die zuletzt angenommenen Fassungen von Prüfungsrichtlinien gestellt werden. Allerdings würden die Ergebnisse für eine auf der gesamten Website durchgeführten Suche nach Prüfungsrichtlinien nicht anzeigen, ob es sich bei den jeweiligen Prüfungsrichtlinien um vorhergehende oder um neueste Fassungen der betreffenden angenommenen Prüfungsrichtlinien handelt. Deshalb wurde vorgeschlagen, daß allen zuvor angenommenen Versionen von Prüfungsrichtlinien ein Deckblatt, auf dem ihr Status angezeigt wird, hinzugefügt werden sollte, bevor solche Dokumente auf der UPOV-Website veröffentlicht werden. </w:t>
      </w:r>
    </w:p>
    <w:p w:rsidR="00063C65" w:rsidRPr="00063C65" w:rsidRDefault="00063C65" w:rsidP="00063C65">
      <w:pPr>
        <w:rPr>
          <w:lang w:val="de-DE" w:eastAsia="de-DE" w:bidi="de-DE"/>
        </w:rPr>
      </w:pPr>
    </w:p>
    <w:p w:rsidR="00063C65" w:rsidRPr="00063C65" w:rsidRDefault="00063C65" w:rsidP="00063C65">
      <w:pPr>
        <w:autoSpaceDE w:val="0"/>
        <w:autoSpaceDN w:val="0"/>
        <w:adjustRightInd w:val="0"/>
        <w:rPr>
          <w:rFonts w:cs="Arial"/>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 xml:space="preserve">Der TC vereinbarte auf seiner achtundvierzigsten Tagung vom 26. bis 28. März 2012 in Genf, </w:t>
      </w:r>
      <w:r w:rsidRPr="00063C65">
        <w:rPr>
          <w:rFonts w:ascii="ArialMT" w:hAnsi="ArialMT"/>
          <w:lang w:val="de-DE" w:eastAsia="de-DE" w:bidi="de-DE"/>
        </w:rPr>
        <w:t>daß allen früher angenommenen Versionen von Prüfungsrichtlinien ein Deckblatt mit der Angabe ihres Status hinzugefügt werden solle, bevor diese Dokumente auf der UPOV-Website veröffentlicht werden. Der TC vereinbarte ferner, daß überlegt werden sollte, allen UPOV-Tagungsdokumenten einen Haftungsausschluß hinzuzufügen, um den Status der Dokumente zu verdeutlichen (vergleiche Dokument TC/48/22 „Bericht über die Entschließungen“, Absatz 157).</w:t>
      </w:r>
      <w:r w:rsidRPr="00063C65">
        <w:rPr>
          <w:lang w:val="de-DE" w:eastAsia="de-DE" w:bidi="de-DE"/>
        </w:rPr>
        <w:t xml:space="preserve"> </w:t>
      </w:r>
    </w:p>
    <w:p w:rsidR="00063C65" w:rsidRPr="00063C65" w:rsidRDefault="00063C65" w:rsidP="00063C65">
      <w:pPr>
        <w:autoSpaceDE w:val="0"/>
        <w:autoSpaceDN w:val="0"/>
        <w:adjustRightInd w:val="0"/>
        <w:rPr>
          <w:rFonts w:cs="Arial"/>
          <w:lang w:val="de-DE" w:eastAsia="de-DE" w:bidi="de-DE"/>
        </w:rPr>
      </w:pPr>
    </w:p>
    <w:p w:rsidR="00063C65" w:rsidRPr="00063C65" w:rsidRDefault="00063C65" w:rsidP="00063C65">
      <w:pPr>
        <w:autoSpaceDE w:val="0"/>
        <w:autoSpaceDN w:val="0"/>
        <w:adjustRightInd w:val="0"/>
        <w:rPr>
          <w:rFonts w:ascii="ArialMT" w:hAnsi="ArialMT" w:cs="ArialMT"/>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r>
      <w:r w:rsidRPr="00063C65">
        <w:rPr>
          <w:rFonts w:ascii="ArialMT" w:hAnsi="ArialMT"/>
          <w:lang w:val="de-DE" w:eastAsia="de-DE" w:bidi="de-DE"/>
        </w:rPr>
        <w:t xml:space="preserve">Der TC vereinbarte auf seiner neunundvierzigsten Tagung vom 18. bis 20. März 2013, daß in Einklang mit der nach den Erörterungen über diese Angelegenheiten durch den Beratenden Ausschuß getroffene Entscheidung der Entwurf eines Deckblattes für alle zuvor angenommenen Versionen von Prüfungsrichtlinien und eines Haftungsausschlusses für UPOV-Tagungsdokumente zur Prüfung durch den TC auf dessen fünfzigster Tagung vorgelegt werden solle. Der TC vereinbarte, der Liste der Prüfungsrichtlinien auf der UPOV-Website eine Spalte für das Datum der Annahme der Prüfungsrichtlinien hinzuzufügen (vergleiche Dokument TC/49/41 „Bericht über die Entschließungen“, Absätze 156 und 157). </w:t>
      </w:r>
    </w:p>
    <w:p w:rsidR="00063C65" w:rsidRPr="00063C65" w:rsidRDefault="00063C65" w:rsidP="00063C65">
      <w:pPr>
        <w:autoSpaceDE w:val="0"/>
        <w:autoSpaceDN w:val="0"/>
        <w:adjustRightInd w:val="0"/>
        <w:rPr>
          <w:rFonts w:ascii="ArialMT" w:hAnsi="ArialMT" w:cs="ArialMT"/>
          <w:lang w:val="de-DE" w:eastAsia="de-DE" w:bidi="de-DE"/>
        </w:rPr>
      </w:pPr>
    </w:p>
    <w:p w:rsidR="00063C65" w:rsidRPr="00063C65" w:rsidRDefault="00063C65" w:rsidP="00063C65">
      <w:pPr>
        <w:autoSpaceDE w:val="0"/>
        <w:autoSpaceDN w:val="0"/>
        <w:adjustRightInd w:val="0"/>
        <w:rPr>
          <w:lang w:val="de-DE" w:eastAsia="de-DE" w:bidi="de-DE"/>
        </w:rPr>
      </w:pPr>
      <w:r w:rsidRPr="00063C65">
        <w:rPr>
          <w:rFonts w:ascii="ArialMT" w:hAnsi="ArialMT" w:cs="ArialMT"/>
          <w:lang w:val="de-DE" w:eastAsia="de-DE" w:bidi="de-DE"/>
        </w:rPr>
        <w:fldChar w:fldCharType="begin"/>
      </w:r>
      <w:r w:rsidRPr="00063C65">
        <w:rPr>
          <w:rFonts w:ascii="ArialMT" w:hAnsi="ArialMT" w:cs="ArialMT"/>
          <w:lang w:val="de-DE" w:eastAsia="de-DE" w:bidi="de-DE"/>
        </w:rPr>
        <w:instrText xml:space="preserve"> AUTONUM  </w:instrText>
      </w:r>
      <w:r w:rsidRPr="00063C65">
        <w:rPr>
          <w:rFonts w:ascii="ArialMT" w:hAnsi="ArialMT" w:cs="ArialMT"/>
          <w:lang w:val="de-DE" w:eastAsia="de-DE" w:bidi="de-DE"/>
        </w:rPr>
        <w:fldChar w:fldCharType="end"/>
      </w:r>
      <w:r w:rsidRPr="00063C65">
        <w:rPr>
          <w:lang w:val="de-DE" w:eastAsia="de-DE" w:bidi="de-DE"/>
        </w:rPr>
        <w:tab/>
      </w:r>
      <w:r w:rsidRPr="00063C65">
        <w:rPr>
          <w:rFonts w:ascii="ArialMT" w:hAnsi="ArialMT"/>
          <w:lang w:val="de-DE" w:eastAsia="de-DE" w:bidi="de-DE"/>
        </w:rPr>
        <w:t>Die Liste der Prüfungsrichtlinien auf der UPOV-Website wurde geändert, um Informationen über das Datum der Annahme von Prüfungsrichtlinien und andere Datenangaben, wie etwa das Datum der Berichtigung oder der Teilüberarbeitung, aufzunehmen (siehe: http://www.upov.int/test_guidelines/en/list.jsp).</w:t>
      </w:r>
    </w:p>
    <w:p w:rsidR="00063C65" w:rsidRPr="00063C65" w:rsidRDefault="00063C65" w:rsidP="00063C65">
      <w:pPr>
        <w:tabs>
          <w:tab w:val="left" w:pos="2860"/>
        </w:tabs>
        <w:rPr>
          <w:lang w:val="de-DE" w:eastAsia="de-DE" w:bidi="de-DE"/>
        </w:rPr>
      </w:pPr>
      <w:r w:rsidRPr="00063C65">
        <w:rPr>
          <w:lang w:val="de-DE" w:eastAsia="de-DE" w:bidi="de-DE"/>
        </w:rPr>
        <w:tab/>
      </w: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Der Beratende Ausschuß billigte auf seiner fünfundachtzigsten Tagung am 22. März 2013 in Genf den überarbeiteten Text für den Haftungsausschluß im Bereich „Tagungen“ der UPOV-Website (</w:t>
      </w:r>
      <w:hyperlink r:id="rId10">
        <w:r w:rsidRPr="00063C65">
          <w:rPr>
            <w:color w:val="0000FF"/>
            <w:u w:val="single"/>
            <w:lang w:val="de-DE" w:eastAsia="de-DE" w:bidi="de-DE"/>
          </w:rPr>
          <w:t>http://www.upov.int/meetings/en/topic.jsp</w:t>
        </w:r>
      </w:hyperlink>
      <w:r w:rsidRPr="00063C65">
        <w:rPr>
          <w:lang w:val="de-DE" w:eastAsia="de-DE" w:bidi="de-DE"/>
        </w:rPr>
        <w:t>) und die Hinzufügung eines Haftungsausschlusses für jedes UPOV-Tagungsdokument wie folgt:</w:t>
      </w:r>
    </w:p>
    <w:p w:rsidR="00063C65" w:rsidRPr="00063C65" w:rsidRDefault="00063C65" w:rsidP="00063C65">
      <w:pPr>
        <w:rPr>
          <w:lang w:val="de-DE" w:eastAsia="de-DE" w:bidi="de-DE"/>
        </w:rPr>
      </w:pPr>
    </w:p>
    <w:p w:rsidR="00063C65" w:rsidRPr="00063C65" w:rsidRDefault="00063C65" w:rsidP="00063C65">
      <w:pPr>
        <w:ind w:left="567" w:right="1179"/>
        <w:rPr>
          <w:snapToGrid w:val="0"/>
          <w:sz w:val="18"/>
          <w:lang w:val="de-DE" w:eastAsia="de-DE" w:bidi="de-DE"/>
        </w:rPr>
      </w:pPr>
      <w:r w:rsidRPr="00063C65">
        <w:rPr>
          <w:snapToGrid w:val="0"/>
          <w:sz w:val="18"/>
          <w:lang w:val="de-DE" w:eastAsia="de-DE" w:bidi="de-DE"/>
        </w:rPr>
        <w:t>„Sofern nicht anders vom Rat der UPOV vereinbart, geben nur Dokumente, die vom Rat der UPOV angenommen und nicht ersetzt wurden, Grundsätze oder eine Anleitung der UPOV wieder.</w:t>
      </w:r>
      <w:r w:rsidR="00FD3695">
        <w:rPr>
          <w:snapToGrid w:val="0"/>
          <w:sz w:val="18"/>
          <w:lang w:val="de-DE" w:eastAsia="de-DE" w:bidi="de-DE"/>
        </w:rPr>
        <w:t>“</w:t>
      </w:r>
    </w:p>
    <w:p w:rsidR="00063C65" w:rsidRPr="00063C65" w:rsidRDefault="00063C65" w:rsidP="00063C65">
      <w:pPr>
        <w:ind w:left="567" w:right="1179"/>
        <w:rPr>
          <w:snapToGrid w:val="0"/>
          <w:sz w:val="18"/>
          <w:lang w:val="de-DE" w:eastAsia="de-DE" w:bidi="de-DE"/>
        </w:rPr>
      </w:pPr>
    </w:p>
    <w:p w:rsidR="00063C65" w:rsidRPr="00063C65" w:rsidRDefault="00063C65" w:rsidP="00063C65">
      <w:pPr>
        <w:ind w:left="567" w:right="1179"/>
        <w:rPr>
          <w:snapToGrid w:val="0"/>
          <w:sz w:val="18"/>
          <w:lang w:val="de-DE" w:eastAsia="de-DE" w:bidi="de-DE"/>
        </w:rPr>
      </w:pPr>
      <w:r w:rsidRPr="00063C65">
        <w:rPr>
          <w:snapToGrid w:val="0"/>
          <w:sz w:val="18"/>
          <w:lang w:val="de-DE" w:eastAsia="de-DE" w:bidi="de-DE"/>
        </w:rPr>
        <w:t>„Haftungsausschluß: Dieses Dokument gibt nicht die Grundsätze oder eine Anleitung der UPOV wieder.“</w:t>
      </w:r>
    </w:p>
    <w:p w:rsidR="00063C65" w:rsidRPr="00063C65" w:rsidRDefault="00063C65" w:rsidP="00063C65">
      <w:pPr>
        <w:rPr>
          <w:lang w:val="de-DE" w:eastAsia="de-DE" w:bidi="de-DE"/>
        </w:rPr>
      </w:pP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Folgender Text wird für das Deckblatt von Prüfungsrichtlinien, die durch neuere Fassungen ersetzt wurden, vorgeschlagen:</w:t>
      </w:r>
    </w:p>
    <w:p w:rsidR="00063C65" w:rsidRPr="00063C65" w:rsidRDefault="00063C65" w:rsidP="00063C65">
      <w:pPr>
        <w:rPr>
          <w:lang w:val="de-DE" w:eastAsia="de-DE" w:bidi="de-DE"/>
        </w:rPr>
      </w:pPr>
    </w:p>
    <w:p w:rsidR="00063C65" w:rsidRPr="00063C65" w:rsidRDefault="00063C65" w:rsidP="00063C65">
      <w:pPr>
        <w:ind w:left="567" w:right="1179"/>
        <w:rPr>
          <w:snapToGrid w:val="0"/>
          <w:sz w:val="18"/>
          <w:lang w:val="de-DE" w:eastAsia="de-DE" w:bidi="de-DE"/>
        </w:rPr>
      </w:pPr>
      <w:r w:rsidRPr="00063C65">
        <w:rPr>
          <w:snapToGrid w:val="0"/>
          <w:sz w:val="18"/>
          <w:lang w:val="de-DE" w:eastAsia="de-DE" w:bidi="de-DE"/>
        </w:rPr>
        <w:t>„Diese Prüfungsrichtlinien wurden durch eine neuere Fassung ersetzt. Die neueste angenommene Fassung von Prüfungsrichtlinien ist unter http://www.upov.int/test_guidelines/en/list.jsp zu finden”</w:t>
      </w:r>
    </w:p>
    <w:p w:rsidR="00063C65" w:rsidRPr="00063C65" w:rsidRDefault="00063C65" w:rsidP="00063C65">
      <w:pPr>
        <w:rPr>
          <w:lang w:val="de-DE" w:eastAsia="de-DE" w:bidi="de-DE"/>
        </w:rPr>
      </w:pPr>
    </w:p>
    <w:p w:rsidR="00063C65" w:rsidRPr="00063C65" w:rsidRDefault="00063C65" w:rsidP="00063C65">
      <w:pPr>
        <w:rPr>
          <w:lang w:val="de-DE" w:eastAsia="de-DE" w:bidi="de-DE"/>
        </w:rPr>
      </w:pPr>
      <w:r w:rsidRPr="00063C65">
        <w:rPr>
          <w:lang w:val="de-DE" w:eastAsia="de-DE" w:bidi="de-DE"/>
        </w:rPr>
        <w:fldChar w:fldCharType="begin"/>
      </w:r>
      <w:r w:rsidRPr="00063C65">
        <w:rPr>
          <w:lang w:val="de-DE" w:eastAsia="de-DE" w:bidi="de-DE"/>
        </w:rPr>
        <w:instrText xml:space="preserve"> AUTONUM  </w:instrText>
      </w:r>
      <w:r w:rsidRPr="00063C65">
        <w:rPr>
          <w:lang w:val="de-DE" w:eastAsia="de-DE" w:bidi="de-DE"/>
        </w:rPr>
        <w:fldChar w:fldCharType="end"/>
      </w:r>
      <w:r w:rsidRPr="00063C65">
        <w:rPr>
          <w:lang w:val="de-DE" w:eastAsia="de-DE" w:bidi="de-DE"/>
        </w:rPr>
        <w:tab/>
        <w:t>Es wird vorgeschlagen, die ersetzten Fassungen von Prüfungsrichtlinien wie folgt auf der Seite der Prüfungsrichtlinien der UPOV-Website einzustellen:</w:t>
      </w:r>
    </w:p>
    <w:p w:rsidR="00063C65" w:rsidRPr="00063C65" w:rsidRDefault="00063C65" w:rsidP="00063C65">
      <w:pPr>
        <w:rPr>
          <w:lang w:val="de-DE" w:eastAsia="de-DE" w:bidi="de-DE"/>
        </w:rPr>
      </w:pPr>
    </w:p>
    <w:p w:rsidR="00063C65" w:rsidRPr="00063C65" w:rsidRDefault="00063C65" w:rsidP="00063C65">
      <w:pPr>
        <w:rPr>
          <w:lang w:val="de-DE" w:eastAsia="de-DE" w:bidi="de-DE"/>
        </w:rPr>
      </w:pPr>
    </w:p>
    <w:p w:rsidR="00063C65" w:rsidRPr="00063C65" w:rsidRDefault="00114460" w:rsidP="00063C65">
      <w:pPr>
        <w:rPr>
          <w:lang w:val="de-DE" w:eastAsia="de-DE" w:bidi="de-DE"/>
        </w:rPr>
      </w:pPr>
      <w:r>
        <w:rPr>
          <w:noProof/>
        </w:rPr>
        <w:drawing>
          <wp:anchor distT="0" distB="0" distL="114300" distR="114300" simplePos="0" relativeHeight="251658240" behindDoc="0" locked="0" layoutInCell="1" allowOverlap="1" wp14:anchorId="46936442" wp14:editId="1F7A1976">
            <wp:simplePos x="0" y="0"/>
            <wp:positionH relativeFrom="column">
              <wp:posOffset>753745</wp:posOffset>
            </wp:positionH>
            <wp:positionV relativeFrom="paragraph">
              <wp:posOffset>3923030</wp:posOffset>
            </wp:positionV>
            <wp:extent cx="1282700" cy="3365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2F8368" wp14:editId="7BD107D1">
            <wp:extent cx="5943600" cy="40551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055110"/>
                    </a:xfrm>
                    <a:prstGeom prst="rect">
                      <a:avLst/>
                    </a:prstGeom>
                  </pic:spPr>
                </pic:pic>
              </a:graphicData>
            </a:graphic>
          </wp:inline>
        </w:drawing>
      </w:r>
    </w:p>
    <w:p w:rsidR="00114460" w:rsidRPr="00861D5C" w:rsidRDefault="00114460" w:rsidP="00114460">
      <w:pPr>
        <w:tabs>
          <w:tab w:val="left" w:pos="2744"/>
        </w:tabs>
        <w:rPr>
          <w:color w:val="365F91"/>
          <w:sz w:val="16"/>
          <w:szCs w:val="16"/>
          <w:u w:val="single"/>
          <w:lang w:val="fr-FR"/>
        </w:rPr>
      </w:pPr>
      <w:r w:rsidRPr="005F43E5">
        <w:rPr>
          <w:lang w:val="fr-FR"/>
        </w:rPr>
        <w:tab/>
      </w:r>
      <w:r>
        <w:rPr>
          <w:lang w:val="fr-FR"/>
        </w:rPr>
        <w:tab/>
      </w:r>
      <w:r>
        <w:rPr>
          <w:lang w:val="fr-FR"/>
        </w:rPr>
        <w:tab/>
      </w:r>
      <w:r>
        <w:rPr>
          <w:color w:val="365F91"/>
          <w:sz w:val="16"/>
          <w:szCs w:val="16"/>
          <w:u w:val="single"/>
          <w:lang w:val="fr-FR"/>
        </w:rPr>
        <w:t>Ersetzte Prüfungsrichtlinien</w:t>
      </w:r>
    </w:p>
    <w:p w:rsidR="00063C65" w:rsidRPr="00063C65" w:rsidRDefault="00063C65" w:rsidP="00063C65">
      <w:pPr>
        <w:tabs>
          <w:tab w:val="left" w:pos="2860"/>
        </w:tabs>
        <w:rPr>
          <w:lang w:val="de-DE" w:eastAsia="de-DE" w:bidi="de-DE"/>
        </w:rPr>
      </w:pPr>
    </w:p>
    <w:p w:rsidR="00063C65" w:rsidRDefault="00063C65" w:rsidP="00063C65">
      <w:pPr>
        <w:tabs>
          <w:tab w:val="left" w:pos="2860"/>
        </w:tabs>
        <w:rPr>
          <w:lang w:val="de-DE" w:eastAsia="de-DE" w:bidi="de-DE"/>
        </w:rPr>
      </w:pPr>
    </w:p>
    <w:p w:rsidR="00114460" w:rsidRPr="00063C65" w:rsidRDefault="00114460" w:rsidP="00063C65">
      <w:pPr>
        <w:tabs>
          <w:tab w:val="left" w:pos="2860"/>
        </w:tabs>
        <w:rPr>
          <w:lang w:val="de-DE" w:eastAsia="de-DE" w:bidi="de-DE"/>
        </w:rPr>
      </w:pPr>
    </w:p>
    <w:p w:rsidR="00063C65" w:rsidRPr="00063C65" w:rsidRDefault="00063C65" w:rsidP="00063C65">
      <w:pPr>
        <w:tabs>
          <w:tab w:val="left" w:pos="5103"/>
          <w:tab w:val="left" w:pos="5670"/>
        </w:tabs>
        <w:ind w:left="4536"/>
        <w:rPr>
          <w:i/>
          <w:lang w:val="de-DE" w:eastAsia="de-DE" w:bidi="de-DE"/>
        </w:rPr>
      </w:pPr>
      <w:r w:rsidRPr="00063C65">
        <w:rPr>
          <w:i/>
          <w:lang w:val="de-DE" w:eastAsia="de-DE" w:bidi="de-DE"/>
        </w:rPr>
        <w:fldChar w:fldCharType="begin"/>
      </w:r>
      <w:r w:rsidRPr="00063C65">
        <w:rPr>
          <w:i/>
          <w:lang w:val="de-DE" w:eastAsia="de-DE" w:bidi="de-DE"/>
        </w:rPr>
        <w:instrText xml:space="preserve"> AUTONUM  </w:instrText>
      </w:r>
      <w:r w:rsidRPr="00063C65">
        <w:rPr>
          <w:i/>
          <w:lang w:val="de-DE" w:eastAsia="de-DE" w:bidi="de-DE"/>
        </w:rPr>
        <w:fldChar w:fldCharType="end"/>
      </w:r>
      <w:r w:rsidRPr="00063C65">
        <w:rPr>
          <w:lang w:val="de-DE" w:eastAsia="de-DE" w:bidi="de-DE"/>
        </w:rPr>
        <w:tab/>
      </w:r>
      <w:r w:rsidRPr="00063C65">
        <w:rPr>
          <w:i/>
          <w:lang w:val="de-DE" w:eastAsia="de-DE" w:bidi="de-DE"/>
        </w:rPr>
        <w:t>Der TC wird ersucht,</w:t>
      </w:r>
    </w:p>
    <w:p w:rsidR="00063C65" w:rsidRPr="00063C65" w:rsidRDefault="00063C65" w:rsidP="00063C65">
      <w:pPr>
        <w:tabs>
          <w:tab w:val="left" w:pos="5103"/>
          <w:tab w:val="left" w:pos="5670"/>
        </w:tabs>
        <w:ind w:left="4536"/>
        <w:rPr>
          <w:i/>
          <w:lang w:val="de-DE" w:eastAsia="de-DE" w:bidi="de-DE"/>
        </w:rPr>
      </w:pPr>
    </w:p>
    <w:p w:rsidR="00063C65" w:rsidRPr="00063C65" w:rsidRDefault="00063C65" w:rsidP="00063C65">
      <w:pPr>
        <w:numPr>
          <w:ilvl w:val="0"/>
          <w:numId w:val="2"/>
        </w:numPr>
        <w:tabs>
          <w:tab w:val="clear" w:pos="6303"/>
          <w:tab w:val="left" w:pos="5103"/>
          <w:tab w:val="left" w:pos="5670"/>
          <w:tab w:val="num" w:pos="5812"/>
          <w:tab w:val="num" w:pos="5954"/>
        </w:tabs>
        <w:ind w:left="4536" w:firstLine="567"/>
        <w:rPr>
          <w:i/>
          <w:lang w:val="de-DE" w:eastAsia="de-DE" w:bidi="de-DE"/>
        </w:rPr>
      </w:pPr>
      <w:r w:rsidRPr="00063C65">
        <w:rPr>
          <w:i/>
          <w:lang w:val="de-DE" w:eastAsia="de-DE" w:bidi="de-DE"/>
        </w:rPr>
        <w:t xml:space="preserve">die Liste ersetzter Prüfungsrichtlinien, wie in Anlage V dieses Dokuments dargelegt, zur Kenntnis zu nehmen; </w:t>
      </w:r>
    </w:p>
    <w:p w:rsidR="00063C65" w:rsidRPr="00063C65" w:rsidRDefault="00063C65" w:rsidP="00063C65">
      <w:pPr>
        <w:tabs>
          <w:tab w:val="left" w:pos="5103"/>
          <w:tab w:val="left" w:pos="5670"/>
          <w:tab w:val="num" w:pos="6303"/>
        </w:tabs>
        <w:ind w:left="5103"/>
        <w:rPr>
          <w:i/>
          <w:lang w:val="de-DE" w:eastAsia="de-DE" w:bidi="de-DE"/>
        </w:rPr>
      </w:pPr>
    </w:p>
    <w:p w:rsidR="00063C65" w:rsidRPr="00063C65" w:rsidRDefault="00063C65" w:rsidP="00063C65">
      <w:pPr>
        <w:numPr>
          <w:ilvl w:val="0"/>
          <w:numId w:val="2"/>
        </w:numPr>
        <w:tabs>
          <w:tab w:val="clear" w:pos="6303"/>
          <w:tab w:val="left" w:pos="5103"/>
          <w:tab w:val="left" w:pos="5670"/>
          <w:tab w:val="num" w:pos="5812"/>
          <w:tab w:val="num" w:pos="5954"/>
        </w:tabs>
        <w:ind w:left="4536" w:firstLine="567"/>
        <w:rPr>
          <w:i/>
          <w:lang w:val="de-DE" w:eastAsia="de-DE" w:bidi="de-DE"/>
        </w:rPr>
      </w:pPr>
      <w:r w:rsidRPr="00063C65">
        <w:rPr>
          <w:i/>
          <w:lang w:val="de-DE" w:eastAsia="de-DE" w:bidi="de-DE"/>
        </w:rPr>
        <w:t>zur Kenntnis zu nehmen, daß Information zum Datum der Annahme von Prüfungsrichtlinien auf der UPOV-Website verfügbar gemacht wurde; und</w:t>
      </w:r>
    </w:p>
    <w:p w:rsidR="00063C65" w:rsidRPr="00063C65" w:rsidRDefault="00063C65" w:rsidP="00063C65">
      <w:pPr>
        <w:tabs>
          <w:tab w:val="left" w:pos="5103"/>
          <w:tab w:val="left" w:pos="5670"/>
          <w:tab w:val="num" w:pos="5954"/>
        </w:tabs>
        <w:ind w:left="4536"/>
        <w:rPr>
          <w:i/>
          <w:lang w:val="de-DE" w:eastAsia="de-DE" w:bidi="de-DE"/>
        </w:rPr>
      </w:pPr>
    </w:p>
    <w:p w:rsidR="00063C65" w:rsidRPr="00063C65" w:rsidRDefault="00063C65" w:rsidP="00063C65">
      <w:pPr>
        <w:numPr>
          <w:ilvl w:val="0"/>
          <w:numId w:val="2"/>
        </w:numPr>
        <w:tabs>
          <w:tab w:val="clear" w:pos="6303"/>
          <w:tab w:val="num" w:pos="567"/>
          <w:tab w:val="left" w:pos="5103"/>
          <w:tab w:val="left" w:pos="5670"/>
          <w:tab w:val="num" w:pos="5812"/>
          <w:tab w:val="num" w:pos="5954"/>
        </w:tabs>
        <w:ind w:left="4536" w:firstLine="567"/>
        <w:outlineLvl w:val="0"/>
        <w:rPr>
          <w:szCs w:val="24"/>
          <w:lang w:val="de-DE" w:eastAsia="de-DE" w:bidi="de-DE"/>
        </w:rPr>
      </w:pPr>
      <w:r w:rsidRPr="00063C65">
        <w:rPr>
          <w:i/>
          <w:lang w:val="de-DE" w:eastAsia="de-DE" w:bidi="de-DE"/>
        </w:rPr>
        <w:t xml:space="preserve">das vorgeschlagene Deckblatt und den Ort ersetzter Fassungen von Prüfungsrichtlinien auf der UPOV-Website, wie in den </w:t>
      </w:r>
      <w:r w:rsidRPr="00D8799F">
        <w:rPr>
          <w:i/>
          <w:lang w:val="de-DE" w:eastAsia="de-DE" w:bidi="de-DE"/>
        </w:rPr>
        <w:t>Absätzen 22 und 23 dargelegt, zu prüfen.</w:t>
      </w:r>
    </w:p>
    <w:p w:rsidR="00063C65" w:rsidRPr="00063C65" w:rsidRDefault="00063C65" w:rsidP="00063C65">
      <w:pPr>
        <w:ind w:left="720"/>
        <w:contextualSpacing/>
        <w:rPr>
          <w:szCs w:val="24"/>
          <w:lang w:val="de-DE" w:eastAsia="de-DE" w:bidi="de-DE"/>
        </w:rPr>
      </w:pPr>
    </w:p>
    <w:p w:rsidR="00063C65" w:rsidRPr="00063C65" w:rsidRDefault="00063C65" w:rsidP="00063C65">
      <w:pPr>
        <w:tabs>
          <w:tab w:val="left" w:pos="5103"/>
          <w:tab w:val="left" w:pos="5670"/>
          <w:tab w:val="num" w:pos="5954"/>
          <w:tab w:val="num" w:pos="6303"/>
        </w:tabs>
        <w:outlineLvl w:val="0"/>
        <w:rPr>
          <w:szCs w:val="24"/>
          <w:lang w:val="de-DE" w:eastAsia="de-DE" w:bidi="de-DE"/>
        </w:rPr>
      </w:pPr>
    </w:p>
    <w:p w:rsidR="00063C65" w:rsidRPr="00063C65" w:rsidRDefault="00063C65" w:rsidP="00063C65">
      <w:pPr>
        <w:tabs>
          <w:tab w:val="left" w:pos="5103"/>
          <w:tab w:val="left" w:pos="5670"/>
          <w:tab w:val="num" w:pos="5954"/>
          <w:tab w:val="num" w:pos="6303"/>
        </w:tabs>
        <w:outlineLvl w:val="0"/>
        <w:rPr>
          <w:szCs w:val="24"/>
          <w:lang w:val="de-DE" w:eastAsia="de-DE" w:bidi="de-DE"/>
        </w:rPr>
      </w:pPr>
    </w:p>
    <w:p w:rsidR="00063C65" w:rsidRPr="00063C65" w:rsidRDefault="00063C65" w:rsidP="00063C65">
      <w:pPr>
        <w:rPr>
          <w:lang w:val="de-DE" w:eastAsia="de-DE" w:bidi="de-DE"/>
        </w:rPr>
      </w:pPr>
      <w:r w:rsidRPr="00063C65">
        <w:rPr>
          <w:lang w:val="de-DE" w:eastAsia="de-DE" w:bidi="de-DE"/>
        </w:rPr>
        <w:t>VI.</w:t>
      </w:r>
      <w:r w:rsidRPr="00063C65">
        <w:rPr>
          <w:lang w:val="de-DE" w:eastAsia="de-DE" w:bidi="de-DE"/>
        </w:rPr>
        <w:tab/>
        <w:t>ANLEITUNG FÜR VERFASSER VON PRÜFUNGSRICHTLINIEN</w:t>
      </w:r>
    </w:p>
    <w:p w:rsidR="00063C65" w:rsidRPr="00063C65" w:rsidRDefault="00063C65" w:rsidP="00063C65">
      <w:pPr>
        <w:rPr>
          <w:lang w:val="de-DE" w:eastAsia="de-DE" w:bidi="de-DE"/>
        </w:rPr>
      </w:pPr>
    </w:p>
    <w:p w:rsidR="00063C65" w:rsidRPr="00063C65" w:rsidRDefault="00063C65" w:rsidP="00063C65">
      <w:pPr>
        <w:rPr>
          <w:lang w:val="de-DE" w:eastAsia="de-DE" w:bidi="de-DE"/>
        </w:rPr>
      </w:pPr>
      <w:r w:rsidRPr="00063C65">
        <w:rPr>
          <w:rFonts w:cs="Arial"/>
          <w:lang w:val="de-DE" w:eastAsia="de-DE" w:bidi="de-DE"/>
        </w:rPr>
        <w:fldChar w:fldCharType="begin"/>
      </w:r>
      <w:r w:rsidRPr="00063C65">
        <w:rPr>
          <w:rFonts w:cs="Arial"/>
          <w:lang w:val="de-DE" w:eastAsia="de-DE" w:bidi="de-DE"/>
        </w:rPr>
        <w:instrText xml:space="preserve"> AUTONUM  </w:instrText>
      </w:r>
      <w:r w:rsidRPr="00063C65">
        <w:rPr>
          <w:rFonts w:cs="Arial"/>
          <w:lang w:val="de-DE" w:eastAsia="de-DE" w:bidi="de-DE"/>
        </w:rPr>
        <w:fldChar w:fldCharType="end"/>
      </w:r>
      <w:r w:rsidRPr="00063C65">
        <w:rPr>
          <w:lang w:val="de-DE" w:eastAsia="de-DE" w:bidi="de-DE"/>
        </w:rPr>
        <w:tab/>
        <w:t>Die TWP schlugen auf ihren Tagungen im Jahr 2013 vor, eine Vorführung der Verwendung der Mustervorlage für Prüfungsrichtlinien in die vorbereitende Arbeitstagung aufzunehmen (vergleiche Dokument</w:t>
      </w:r>
      <w:r w:rsidRPr="00063C65">
        <w:rPr>
          <w:szCs w:val="24"/>
          <w:lang w:val="de-DE" w:eastAsia="de-DE" w:bidi="de-DE"/>
        </w:rPr>
        <w:t> TWO/46/29 „Report”, Absatz 87, Dokument </w:t>
      </w:r>
      <w:r w:rsidRPr="00063C65">
        <w:rPr>
          <w:lang w:val="de-DE" w:eastAsia="de-DE" w:bidi="de-DE"/>
        </w:rPr>
        <w:t xml:space="preserve">TWV/47/34 „Report”, Absatz 101 und </w:t>
      </w:r>
      <w:r w:rsidRPr="00063C65">
        <w:rPr>
          <w:szCs w:val="24"/>
          <w:lang w:val="de-DE" w:eastAsia="de-DE" w:bidi="de-DE"/>
        </w:rPr>
        <w:t>Dokument TWA/42/31 „Report”, Absatz 97</w:t>
      </w:r>
      <w:r w:rsidRPr="00063C65">
        <w:rPr>
          <w:lang w:val="de-DE" w:eastAsia="de-DE" w:bidi="de-DE"/>
        </w:rPr>
        <w:t>). Diese Angelegenheit wird in Dokument TC/50/3 „Von den Technischen Arbeitsgruppen vorgebrachte Fragen“ geprüft.</w:t>
      </w:r>
    </w:p>
    <w:p w:rsidR="00063C65" w:rsidRPr="00063C65" w:rsidRDefault="00063C65" w:rsidP="00063C65">
      <w:pPr>
        <w:rPr>
          <w:lang w:val="de-DE" w:eastAsia="de-DE" w:bidi="de-DE"/>
        </w:rPr>
      </w:pPr>
    </w:p>
    <w:p w:rsidR="00063C65" w:rsidRPr="00063C65" w:rsidRDefault="00063C65" w:rsidP="00063C65">
      <w:pPr>
        <w:rPr>
          <w:rFonts w:cs="Arial"/>
          <w:lang w:val="de-DE" w:eastAsia="de-DE" w:bidi="de-DE"/>
        </w:rPr>
      </w:pPr>
      <w:r w:rsidRPr="00063C65">
        <w:rPr>
          <w:rFonts w:cs="Arial"/>
          <w:lang w:val="de-DE" w:eastAsia="de-DE" w:bidi="de-DE"/>
        </w:rPr>
        <w:fldChar w:fldCharType="begin"/>
      </w:r>
      <w:r w:rsidRPr="00063C65">
        <w:rPr>
          <w:rFonts w:cs="Arial"/>
          <w:lang w:val="de-DE" w:eastAsia="de-DE" w:bidi="de-DE"/>
        </w:rPr>
        <w:instrText xml:space="preserve"> AUTONUM  </w:instrText>
      </w:r>
      <w:r w:rsidRPr="00063C65">
        <w:rPr>
          <w:rFonts w:cs="Arial"/>
          <w:lang w:val="de-DE" w:eastAsia="de-DE" w:bidi="de-DE"/>
        </w:rPr>
        <w:fldChar w:fldCharType="end"/>
      </w:r>
      <w:r w:rsidRPr="00063C65">
        <w:rPr>
          <w:lang w:val="de-DE" w:eastAsia="de-DE" w:bidi="de-DE"/>
        </w:rPr>
        <w:tab/>
        <w:t>Dokument TC/50/10 „Bericht über die Entwicklungen bei der UPOV, einschließlich der auf den letzten Tagungen des Verwaltungs- und Rechtsausschusses, des Beratenden Ausschusses und des Rates erörterten wichtigen Angelegenheiten“ berichtet über die Entwicklung einer webbasierten elektronischen Mustervorlage für Prüfungsrichtlinien.</w:t>
      </w:r>
    </w:p>
    <w:p w:rsidR="00063C65" w:rsidRPr="00063C65" w:rsidRDefault="00063C65" w:rsidP="00063C65">
      <w:pPr>
        <w:ind w:left="567"/>
        <w:rPr>
          <w:rFonts w:cs="Arial"/>
          <w:lang w:val="de-DE" w:eastAsia="de-DE" w:bidi="de-DE"/>
        </w:rPr>
      </w:pPr>
    </w:p>
    <w:p w:rsidR="00063C65" w:rsidRPr="00063C65" w:rsidRDefault="00063C65" w:rsidP="00FA50EB">
      <w:pPr>
        <w:keepNext/>
        <w:ind w:left="4536"/>
        <w:rPr>
          <w:i/>
          <w:lang w:val="de-DE" w:eastAsia="de-DE" w:bidi="de-DE"/>
        </w:rPr>
      </w:pPr>
      <w:r w:rsidRPr="00063C65">
        <w:rPr>
          <w:i/>
          <w:lang w:val="de-DE" w:eastAsia="de-DE" w:bidi="de-DE"/>
        </w:rPr>
        <w:fldChar w:fldCharType="begin"/>
      </w:r>
      <w:r w:rsidRPr="00063C65">
        <w:rPr>
          <w:i/>
          <w:lang w:val="de-DE" w:eastAsia="de-DE" w:bidi="de-DE"/>
        </w:rPr>
        <w:instrText xml:space="preserve"> AUTONUM  </w:instrText>
      </w:r>
      <w:r w:rsidRPr="00063C65">
        <w:rPr>
          <w:i/>
          <w:lang w:val="de-DE" w:eastAsia="de-DE" w:bidi="de-DE"/>
        </w:rPr>
        <w:fldChar w:fldCharType="end"/>
      </w:r>
      <w:r w:rsidRPr="00063C65">
        <w:rPr>
          <w:lang w:val="de-DE" w:eastAsia="de-DE" w:bidi="de-DE"/>
        </w:rPr>
        <w:tab/>
      </w:r>
      <w:r w:rsidR="00FD3695" w:rsidRPr="00FD3695">
        <w:rPr>
          <w:i/>
          <w:lang w:val="de-DE" w:eastAsia="de-DE" w:bidi="de-DE"/>
        </w:rPr>
        <w:t>Der TC</w:t>
      </w:r>
      <w:r w:rsidR="00FD3695">
        <w:rPr>
          <w:lang w:val="de-DE" w:eastAsia="de-DE" w:bidi="de-DE"/>
        </w:rPr>
        <w:t xml:space="preserve"> </w:t>
      </w:r>
      <w:r w:rsidRPr="00063C65">
        <w:rPr>
          <w:i/>
          <w:lang w:val="de-DE" w:eastAsia="de-DE" w:bidi="de-DE"/>
        </w:rPr>
        <w:t>wird ersucht zur Kenntnis zu nehmen, daß:</w:t>
      </w:r>
    </w:p>
    <w:p w:rsidR="00063C65" w:rsidRPr="00063C65" w:rsidRDefault="00063C65" w:rsidP="00FA50EB">
      <w:pPr>
        <w:keepNext/>
        <w:ind w:left="4536"/>
        <w:rPr>
          <w:i/>
          <w:lang w:val="de-DE" w:eastAsia="de-DE" w:bidi="de-DE"/>
        </w:rPr>
      </w:pPr>
    </w:p>
    <w:p w:rsidR="00063C65" w:rsidRPr="00063C65" w:rsidRDefault="00063C65" w:rsidP="00063C65">
      <w:pPr>
        <w:numPr>
          <w:ilvl w:val="0"/>
          <w:numId w:val="3"/>
        </w:numPr>
        <w:ind w:left="4536" w:firstLine="567"/>
        <w:contextualSpacing/>
        <w:rPr>
          <w:i/>
          <w:lang w:val="de-DE" w:eastAsia="de-DE" w:bidi="de-DE"/>
        </w:rPr>
      </w:pPr>
      <w:r w:rsidRPr="00063C65">
        <w:rPr>
          <w:i/>
          <w:lang w:val="de-DE" w:eastAsia="de-DE" w:bidi="de-DE"/>
        </w:rPr>
        <w:t>die Bereitstellung von praktischer Anleitung zur Verwendung der Mustervorlage für Prüfungsrichtlinien in Dokument TC/50/3 „Von den Technischen Arbeitsgruppen vorgebrachte Fragen“ geprüft wird; und</w:t>
      </w:r>
    </w:p>
    <w:p w:rsidR="00063C65" w:rsidRPr="00063C65" w:rsidRDefault="00063C65" w:rsidP="00063C65">
      <w:pPr>
        <w:ind w:left="5103"/>
        <w:contextualSpacing/>
        <w:rPr>
          <w:i/>
          <w:lang w:val="de-DE" w:eastAsia="de-DE" w:bidi="de-DE"/>
        </w:rPr>
      </w:pPr>
    </w:p>
    <w:p w:rsidR="00063C65" w:rsidRPr="00063C65" w:rsidRDefault="00063C65" w:rsidP="00063C65">
      <w:pPr>
        <w:numPr>
          <w:ilvl w:val="0"/>
          <w:numId w:val="3"/>
        </w:numPr>
        <w:ind w:left="4536" w:firstLine="567"/>
        <w:contextualSpacing/>
        <w:rPr>
          <w:i/>
          <w:lang w:val="de-DE" w:eastAsia="de-DE" w:bidi="de-DE"/>
        </w:rPr>
      </w:pPr>
      <w:r w:rsidRPr="00063C65">
        <w:rPr>
          <w:i/>
          <w:lang w:val="de-DE" w:eastAsia="de-DE" w:bidi="de-DE"/>
        </w:rPr>
        <w:t>in Dokument TC/50/10 „Bericht über die Entwicklungen bei der UPOV, einschließlich der auf den letzten Tagungen des Verwaltungs- und Rechtsausschusses, des Beratenden Ausschusses und des Rates erörterten wichtigen Angelegenheiten“ ein Bericht über die Entwicklung einer neuen webbasierten elektronischen Mustervorlage für Prüfungsrichtlinien geprüft wird.</w:t>
      </w:r>
    </w:p>
    <w:p w:rsidR="00063C65" w:rsidRPr="00063C65" w:rsidRDefault="00063C65" w:rsidP="00063C65">
      <w:pPr>
        <w:rPr>
          <w:lang w:val="de-DE" w:eastAsia="de-DE" w:bidi="de-DE"/>
        </w:rPr>
      </w:pPr>
    </w:p>
    <w:p w:rsidR="00063C65" w:rsidRPr="00063C65" w:rsidRDefault="00063C65" w:rsidP="00063C65">
      <w:pPr>
        <w:rPr>
          <w:lang w:val="de-DE" w:eastAsia="de-DE" w:bidi="de-DE"/>
        </w:rPr>
      </w:pPr>
    </w:p>
    <w:p w:rsidR="00063C65" w:rsidRPr="00063C65" w:rsidRDefault="00063C65" w:rsidP="00063C65">
      <w:pPr>
        <w:rPr>
          <w:lang w:val="de-DE" w:eastAsia="de-DE" w:bidi="de-DE"/>
        </w:rPr>
      </w:pPr>
    </w:p>
    <w:p w:rsidR="00063C65" w:rsidRPr="00063C65" w:rsidRDefault="00063C65" w:rsidP="00063C65">
      <w:pPr>
        <w:tabs>
          <w:tab w:val="left" w:pos="5103"/>
          <w:tab w:val="left" w:pos="5670"/>
          <w:tab w:val="num" w:pos="5954"/>
          <w:tab w:val="num" w:pos="6303"/>
        </w:tabs>
        <w:outlineLvl w:val="0"/>
        <w:rPr>
          <w:szCs w:val="24"/>
          <w:lang w:val="de-DE" w:eastAsia="de-DE" w:bidi="de-DE"/>
        </w:rPr>
      </w:pPr>
    </w:p>
    <w:p w:rsidR="00063C65" w:rsidRPr="00063C65" w:rsidRDefault="00063C65" w:rsidP="00063C65">
      <w:pPr>
        <w:jc w:val="left"/>
        <w:rPr>
          <w:szCs w:val="24"/>
          <w:u w:val="single"/>
          <w:lang w:val="de-DE" w:eastAsia="de-DE" w:bidi="de-DE"/>
        </w:rPr>
      </w:pPr>
      <w:r w:rsidRPr="00063C65">
        <w:rPr>
          <w:lang w:val="de-DE" w:eastAsia="de-DE" w:bidi="de-DE"/>
        </w:rPr>
        <w:br w:type="page"/>
      </w:r>
    </w:p>
    <w:p w:rsidR="00063C65" w:rsidRPr="00063C65" w:rsidRDefault="00063C65" w:rsidP="00063C65">
      <w:pPr>
        <w:tabs>
          <w:tab w:val="num" w:pos="567"/>
          <w:tab w:val="left" w:pos="5103"/>
          <w:tab w:val="left" w:pos="5670"/>
          <w:tab w:val="num" w:pos="5954"/>
        </w:tabs>
        <w:outlineLvl w:val="0"/>
        <w:rPr>
          <w:szCs w:val="24"/>
          <w:lang w:val="de-DE" w:eastAsia="de-DE" w:bidi="de-DE"/>
        </w:rPr>
      </w:pPr>
      <w:r w:rsidRPr="00063C65">
        <w:rPr>
          <w:szCs w:val="24"/>
          <w:u w:val="single"/>
          <w:lang w:val="de-DE" w:eastAsia="de-DE" w:bidi="de-DE"/>
        </w:rPr>
        <w:t>Abkürzungen</w:t>
      </w:r>
    </w:p>
    <w:p w:rsidR="00063C65" w:rsidRPr="00063C65" w:rsidRDefault="00063C65" w:rsidP="00063C65">
      <w:pPr>
        <w:tabs>
          <w:tab w:val="left" w:pos="1134"/>
        </w:tabs>
        <w:ind w:left="567" w:hanging="567"/>
        <w:jc w:val="left"/>
        <w:rPr>
          <w:szCs w:val="24"/>
          <w:lang w:val="de-DE" w:eastAsia="de-DE" w:bidi="de-DE"/>
        </w:rPr>
      </w:pPr>
    </w:p>
    <w:p w:rsidR="00063C65" w:rsidRPr="00063C65" w:rsidRDefault="00063C65" w:rsidP="00063C65">
      <w:pPr>
        <w:tabs>
          <w:tab w:val="left" w:pos="1134"/>
        </w:tabs>
        <w:ind w:left="567" w:hanging="567"/>
        <w:jc w:val="left"/>
        <w:rPr>
          <w:szCs w:val="24"/>
          <w:lang w:val="de-DE" w:eastAsia="de-DE" w:bidi="de-DE"/>
        </w:rPr>
      </w:pPr>
    </w:p>
    <w:p w:rsidR="00063C65" w:rsidRPr="00063C65" w:rsidRDefault="00063C65" w:rsidP="00063C65">
      <w:pPr>
        <w:tabs>
          <w:tab w:val="left" w:pos="1134"/>
          <w:tab w:val="left" w:pos="1701"/>
        </w:tabs>
        <w:ind w:left="1134" w:right="-568" w:hanging="1134"/>
        <w:jc w:val="left"/>
        <w:rPr>
          <w:szCs w:val="24"/>
          <w:lang w:val="de-DE" w:eastAsia="de-DE" w:bidi="de-DE"/>
        </w:rPr>
      </w:pPr>
      <w:r w:rsidRPr="00063C65">
        <w:rPr>
          <w:szCs w:val="24"/>
          <w:u w:val="single"/>
          <w:lang w:val="de-DE" w:eastAsia="de-DE" w:bidi="de-DE"/>
        </w:rPr>
        <w:t>TWA</w:t>
      </w:r>
      <w:r w:rsidRPr="00063C65">
        <w:rPr>
          <w:lang w:val="de-DE" w:eastAsia="de-DE" w:bidi="de-DE"/>
        </w:rPr>
        <w:tab/>
      </w:r>
      <w:r w:rsidRPr="00063C65">
        <w:rPr>
          <w:szCs w:val="24"/>
          <w:lang w:val="de-DE" w:eastAsia="de-DE" w:bidi="de-DE"/>
        </w:rPr>
        <w:t>Technische Arbeitsgruppe für landwirtschaftliche Arten</w:t>
      </w:r>
      <w:r w:rsidRPr="00063C65">
        <w:rPr>
          <w:lang w:val="de-DE" w:eastAsia="de-DE" w:bidi="de-DE"/>
        </w:rPr>
        <w:br/>
      </w:r>
    </w:p>
    <w:p w:rsidR="00063C65" w:rsidRPr="00063C65" w:rsidRDefault="00063C65" w:rsidP="00063C65">
      <w:pPr>
        <w:tabs>
          <w:tab w:val="left" w:pos="1134"/>
          <w:tab w:val="left" w:pos="1701"/>
        </w:tabs>
        <w:ind w:left="1134" w:right="-568" w:hanging="1134"/>
        <w:jc w:val="left"/>
        <w:rPr>
          <w:szCs w:val="24"/>
          <w:lang w:val="de-DE" w:eastAsia="de-DE" w:bidi="de-DE"/>
        </w:rPr>
      </w:pPr>
      <w:r w:rsidRPr="00063C65">
        <w:rPr>
          <w:szCs w:val="24"/>
          <w:u w:val="single"/>
          <w:lang w:val="de-DE" w:eastAsia="de-DE" w:bidi="de-DE"/>
        </w:rPr>
        <w:t>TWF</w:t>
      </w:r>
      <w:r w:rsidRPr="00063C65">
        <w:rPr>
          <w:lang w:val="de-DE" w:eastAsia="de-DE" w:bidi="de-DE"/>
        </w:rPr>
        <w:tab/>
      </w:r>
      <w:r w:rsidRPr="00063C65">
        <w:rPr>
          <w:szCs w:val="24"/>
          <w:lang w:val="de-DE" w:eastAsia="de-DE" w:bidi="de-DE"/>
        </w:rPr>
        <w:t>Technische Arbeitsgruppe für Obstarten</w:t>
      </w:r>
      <w:r w:rsidRPr="00063C65">
        <w:rPr>
          <w:lang w:val="de-DE" w:eastAsia="de-DE" w:bidi="de-DE"/>
        </w:rPr>
        <w:br/>
      </w:r>
    </w:p>
    <w:p w:rsidR="00063C65" w:rsidRPr="00063C65" w:rsidRDefault="00063C65" w:rsidP="00063C65">
      <w:pPr>
        <w:tabs>
          <w:tab w:val="left" w:pos="1134"/>
        </w:tabs>
        <w:ind w:left="1134" w:hanging="1134"/>
        <w:jc w:val="left"/>
        <w:rPr>
          <w:szCs w:val="24"/>
          <w:lang w:val="de-DE" w:eastAsia="de-DE" w:bidi="de-DE"/>
        </w:rPr>
      </w:pPr>
      <w:r w:rsidRPr="00063C65">
        <w:rPr>
          <w:szCs w:val="24"/>
          <w:u w:val="single"/>
          <w:lang w:val="de-DE" w:eastAsia="de-DE" w:bidi="de-DE"/>
        </w:rPr>
        <w:t>TWO</w:t>
      </w:r>
      <w:r w:rsidRPr="00063C65">
        <w:rPr>
          <w:lang w:val="de-DE" w:eastAsia="de-DE" w:bidi="de-DE"/>
        </w:rPr>
        <w:tab/>
      </w:r>
      <w:r w:rsidRPr="00063C65">
        <w:rPr>
          <w:szCs w:val="24"/>
          <w:lang w:val="de-DE" w:eastAsia="de-DE" w:bidi="de-DE"/>
        </w:rPr>
        <w:t>Technische Arbeitsgruppe für Zierpflanzen und forstliche Baumarten</w:t>
      </w:r>
    </w:p>
    <w:p w:rsidR="00063C65" w:rsidRPr="00063C65" w:rsidRDefault="00063C65" w:rsidP="00063C65">
      <w:pPr>
        <w:tabs>
          <w:tab w:val="left" w:pos="1134"/>
          <w:tab w:val="left" w:pos="1701"/>
        </w:tabs>
        <w:ind w:left="1134" w:right="-568" w:hanging="1134"/>
        <w:jc w:val="left"/>
        <w:rPr>
          <w:szCs w:val="24"/>
          <w:u w:val="single"/>
          <w:lang w:val="de-DE" w:eastAsia="de-DE" w:bidi="de-DE"/>
        </w:rPr>
      </w:pPr>
    </w:p>
    <w:p w:rsidR="00063C65" w:rsidRPr="00063C65" w:rsidRDefault="00063C65" w:rsidP="00063C65">
      <w:pPr>
        <w:tabs>
          <w:tab w:val="left" w:pos="1134"/>
          <w:tab w:val="left" w:pos="1701"/>
        </w:tabs>
        <w:ind w:left="1134" w:right="-568" w:hanging="1134"/>
        <w:jc w:val="left"/>
        <w:rPr>
          <w:szCs w:val="24"/>
          <w:lang w:val="de-DE" w:eastAsia="de-DE" w:bidi="de-DE"/>
        </w:rPr>
      </w:pPr>
      <w:r w:rsidRPr="00063C65">
        <w:rPr>
          <w:szCs w:val="24"/>
          <w:u w:val="single"/>
          <w:lang w:val="de-DE" w:eastAsia="de-DE" w:bidi="de-DE"/>
        </w:rPr>
        <w:t>TWP</w:t>
      </w:r>
      <w:r w:rsidRPr="00063C65">
        <w:rPr>
          <w:lang w:val="de-DE" w:eastAsia="de-DE" w:bidi="de-DE"/>
        </w:rPr>
        <w:tab/>
      </w:r>
      <w:r w:rsidRPr="00063C65">
        <w:rPr>
          <w:szCs w:val="24"/>
          <w:lang w:val="de-DE" w:eastAsia="de-DE" w:bidi="de-DE"/>
        </w:rPr>
        <w:t>Technische Arbeitsgruppe</w:t>
      </w:r>
      <w:r w:rsidRPr="00063C65">
        <w:rPr>
          <w:lang w:val="de-DE" w:eastAsia="de-DE" w:bidi="de-DE"/>
        </w:rPr>
        <w:br/>
      </w:r>
    </w:p>
    <w:p w:rsidR="00063C65" w:rsidRPr="00063C65" w:rsidRDefault="00063C65" w:rsidP="00063C65">
      <w:pPr>
        <w:tabs>
          <w:tab w:val="left" w:pos="1134"/>
          <w:tab w:val="left" w:pos="1701"/>
        </w:tabs>
        <w:ind w:left="1134" w:right="-568" w:hanging="1134"/>
        <w:jc w:val="left"/>
        <w:rPr>
          <w:szCs w:val="24"/>
          <w:lang w:val="de-DE" w:eastAsia="de-DE" w:bidi="de-DE"/>
        </w:rPr>
      </w:pPr>
      <w:r w:rsidRPr="00063C65">
        <w:rPr>
          <w:szCs w:val="24"/>
          <w:u w:val="single"/>
          <w:lang w:val="de-DE" w:eastAsia="de-DE" w:bidi="de-DE"/>
        </w:rPr>
        <w:t>TWV</w:t>
      </w:r>
      <w:r w:rsidRPr="00063C65">
        <w:rPr>
          <w:lang w:val="de-DE" w:eastAsia="de-DE" w:bidi="de-DE"/>
        </w:rPr>
        <w:tab/>
      </w:r>
      <w:r w:rsidRPr="00063C65">
        <w:rPr>
          <w:szCs w:val="24"/>
          <w:lang w:val="de-DE" w:eastAsia="de-DE" w:bidi="de-DE"/>
        </w:rPr>
        <w:t>Technische Arbeitsgruppe für Gemüsearten</w:t>
      </w:r>
      <w:r w:rsidRPr="00063C65">
        <w:rPr>
          <w:lang w:val="de-DE" w:eastAsia="de-DE" w:bidi="de-DE"/>
        </w:rPr>
        <w:br/>
      </w:r>
    </w:p>
    <w:p w:rsidR="00063C65" w:rsidRPr="00063C65" w:rsidRDefault="00063C65" w:rsidP="00063C65">
      <w:pPr>
        <w:tabs>
          <w:tab w:val="left" w:pos="1134"/>
        </w:tabs>
        <w:ind w:left="1134" w:hanging="1134"/>
        <w:jc w:val="left"/>
        <w:rPr>
          <w:snapToGrid w:val="0"/>
          <w:color w:val="000000"/>
          <w:szCs w:val="24"/>
          <w:lang w:val="de-DE" w:eastAsia="de-DE" w:bidi="de-DE"/>
        </w:rPr>
      </w:pPr>
      <w:r w:rsidRPr="00063C65">
        <w:rPr>
          <w:snapToGrid w:val="0"/>
          <w:color w:val="000000"/>
          <w:szCs w:val="24"/>
          <w:u w:val="single"/>
          <w:lang w:val="de-DE" w:eastAsia="de-DE" w:bidi="de-DE"/>
        </w:rPr>
        <w:t>2013*</w:t>
      </w:r>
      <w:r w:rsidRPr="00063C65">
        <w:rPr>
          <w:lang w:val="de-DE" w:eastAsia="de-DE" w:bidi="de-DE"/>
        </w:rPr>
        <w:tab/>
      </w:r>
      <w:r w:rsidRPr="00063C65">
        <w:rPr>
          <w:snapToGrid w:val="0"/>
          <w:color w:val="000000"/>
          <w:szCs w:val="24"/>
          <w:lang w:val="de-DE" w:eastAsia="de-DE" w:bidi="de-DE"/>
        </w:rPr>
        <w:t>„Endgültige” Entwürfe von Prüfungsrichtlinien, die von der/den entsprechenden TWP im Jahr 2013 erörtert wurden</w:t>
      </w:r>
    </w:p>
    <w:p w:rsidR="00063C65" w:rsidRPr="00063C65" w:rsidRDefault="00063C65" w:rsidP="00063C65">
      <w:pPr>
        <w:tabs>
          <w:tab w:val="left" w:pos="1134"/>
        </w:tabs>
        <w:ind w:left="1134" w:hanging="1134"/>
        <w:jc w:val="left"/>
        <w:rPr>
          <w:snapToGrid w:val="0"/>
          <w:color w:val="000000"/>
          <w:szCs w:val="24"/>
          <w:u w:val="single"/>
          <w:lang w:val="de-DE" w:eastAsia="de-DE" w:bidi="de-DE"/>
        </w:rPr>
      </w:pPr>
    </w:p>
    <w:p w:rsidR="00063C65" w:rsidRPr="00063C65" w:rsidRDefault="00063C65" w:rsidP="00063C65">
      <w:pPr>
        <w:tabs>
          <w:tab w:val="left" w:pos="1134"/>
        </w:tabs>
        <w:ind w:left="1134" w:hanging="1134"/>
        <w:jc w:val="left"/>
        <w:rPr>
          <w:snapToGrid w:val="0"/>
          <w:color w:val="000000"/>
          <w:szCs w:val="24"/>
          <w:lang w:val="de-DE" w:eastAsia="de-DE" w:bidi="de-DE"/>
        </w:rPr>
      </w:pPr>
      <w:r w:rsidRPr="00063C65">
        <w:rPr>
          <w:snapToGrid w:val="0"/>
          <w:color w:val="000000"/>
          <w:szCs w:val="24"/>
          <w:u w:val="single"/>
          <w:lang w:val="de-DE" w:eastAsia="de-DE" w:bidi="de-DE"/>
        </w:rPr>
        <w:t>2013</w:t>
      </w:r>
      <w:r w:rsidRPr="00063C65">
        <w:rPr>
          <w:lang w:val="de-DE" w:eastAsia="de-DE" w:bidi="de-DE"/>
        </w:rPr>
        <w:tab/>
      </w:r>
      <w:r w:rsidRPr="00063C65">
        <w:rPr>
          <w:snapToGrid w:val="0"/>
          <w:color w:val="000000"/>
          <w:szCs w:val="24"/>
          <w:lang w:val="de-DE" w:eastAsia="de-DE" w:bidi="de-DE"/>
        </w:rPr>
        <w:t>Prüfungsrichtlinien, die von der/den entsprechenden TWP im Jahr 2013 erörtert wurden</w:t>
      </w:r>
    </w:p>
    <w:p w:rsidR="00063C65" w:rsidRPr="00063C65" w:rsidRDefault="00063C65" w:rsidP="00063C65">
      <w:pPr>
        <w:tabs>
          <w:tab w:val="left" w:pos="1134"/>
        </w:tabs>
        <w:ind w:left="1134" w:hanging="1134"/>
        <w:jc w:val="left"/>
        <w:rPr>
          <w:snapToGrid w:val="0"/>
          <w:color w:val="000000"/>
          <w:szCs w:val="24"/>
          <w:lang w:val="de-DE" w:eastAsia="de-DE" w:bidi="de-DE"/>
        </w:rPr>
      </w:pPr>
    </w:p>
    <w:p w:rsidR="00063C65" w:rsidRPr="00063C65" w:rsidRDefault="00063C65" w:rsidP="00063C65">
      <w:pPr>
        <w:tabs>
          <w:tab w:val="left" w:pos="1134"/>
        </w:tabs>
        <w:ind w:left="1134" w:hanging="1134"/>
        <w:jc w:val="left"/>
        <w:rPr>
          <w:snapToGrid w:val="0"/>
          <w:color w:val="000000"/>
          <w:szCs w:val="24"/>
          <w:lang w:val="de-DE" w:eastAsia="de-DE" w:bidi="de-DE"/>
        </w:rPr>
      </w:pPr>
      <w:r w:rsidRPr="00063C65">
        <w:rPr>
          <w:snapToGrid w:val="0"/>
          <w:color w:val="000000"/>
          <w:szCs w:val="24"/>
          <w:u w:val="single"/>
          <w:lang w:val="de-DE" w:eastAsia="de-DE" w:bidi="de-DE"/>
        </w:rPr>
        <w:t>2014*</w:t>
      </w:r>
      <w:r w:rsidRPr="00063C65">
        <w:rPr>
          <w:lang w:val="de-DE" w:eastAsia="de-DE" w:bidi="de-DE"/>
        </w:rPr>
        <w:tab/>
      </w:r>
      <w:r w:rsidRPr="00063C65">
        <w:rPr>
          <w:snapToGrid w:val="0"/>
          <w:color w:val="000000"/>
          <w:szCs w:val="24"/>
          <w:lang w:val="de-DE" w:eastAsia="de-DE" w:bidi="de-DE"/>
        </w:rPr>
        <w:t>„Endgültige” Entwürfe von Prüfungsrichtlinien, die von der/den entsprechenden TWP im Jahr 2014 zu erörtern sind</w:t>
      </w:r>
    </w:p>
    <w:p w:rsidR="00063C65" w:rsidRPr="00063C65" w:rsidRDefault="00063C65" w:rsidP="00063C65">
      <w:pPr>
        <w:tabs>
          <w:tab w:val="left" w:pos="1134"/>
        </w:tabs>
        <w:ind w:left="1134" w:hanging="1134"/>
        <w:jc w:val="left"/>
        <w:rPr>
          <w:snapToGrid w:val="0"/>
          <w:color w:val="000000"/>
          <w:szCs w:val="24"/>
          <w:u w:val="single"/>
          <w:lang w:val="de-DE" w:eastAsia="de-DE" w:bidi="de-DE"/>
        </w:rPr>
      </w:pPr>
    </w:p>
    <w:p w:rsidR="00063C65" w:rsidRPr="00063C65" w:rsidRDefault="00063C65" w:rsidP="00063C65">
      <w:pPr>
        <w:tabs>
          <w:tab w:val="left" w:pos="1134"/>
        </w:tabs>
        <w:ind w:left="1134" w:hanging="1134"/>
        <w:jc w:val="left"/>
        <w:rPr>
          <w:snapToGrid w:val="0"/>
          <w:color w:val="000000"/>
          <w:szCs w:val="24"/>
          <w:lang w:val="de-DE" w:eastAsia="de-DE" w:bidi="de-DE"/>
        </w:rPr>
      </w:pPr>
      <w:r w:rsidRPr="00063C65">
        <w:rPr>
          <w:snapToGrid w:val="0"/>
          <w:color w:val="000000"/>
          <w:szCs w:val="24"/>
          <w:u w:val="single"/>
          <w:lang w:val="de-DE" w:eastAsia="de-DE" w:bidi="de-DE"/>
        </w:rPr>
        <w:t>2014</w:t>
      </w:r>
      <w:r w:rsidRPr="00063C65">
        <w:rPr>
          <w:lang w:val="de-DE" w:eastAsia="de-DE" w:bidi="de-DE"/>
        </w:rPr>
        <w:tab/>
      </w:r>
      <w:r w:rsidRPr="00063C65">
        <w:rPr>
          <w:snapToGrid w:val="0"/>
          <w:color w:val="000000"/>
          <w:szCs w:val="24"/>
          <w:lang w:val="de-DE" w:eastAsia="de-DE" w:bidi="de-DE"/>
        </w:rPr>
        <w:t>Prüfungsrichtlinien, die von der/den entsprechenden TWP im Jahr 2014 zu erörtern sind</w:t>
      </w:r>
    </w:p>
    <w:p w:rsidR="00063C65" w:rsidRPr="00063C65" w:rsidRDefault="00063C65" w:rsidP="00063C65">
      <w:pPr>
        <w:tabs>
          <w:tab w:val="left" w:pos="1134"/>
          <w:tab w:val="left" w:pos="1701"/>
        </w:tabs>
        <w:ind w:left="851" w:hanging="851"/>
        <w:jc w:val="left"/>
        <w:rPr>
          <w:snapToGrid w:val="0"/>
          <w:color w:val="000000"/>
          <w:szCs w:val="24"/>
          <w:lang w:val="de-DE" w:eastAsia="de-DE" w:bidi="de-DE"/>
        </w:rPr>
      </w:pPr>
    </w:p>
    <w:p w:rsidR="00063C65" w:rsidRPr="00063C65" w:rsidRDefault="00063C65" w:rsidP="00063C65">
      <w:pPr>
        <w:tabs>
          <w:tab w:val="left" w:pos="1134"/>
        </w:tabs>
        <w:ind w:left="1134" w:hanging="1134"/>
        <w:jc w:val="left"/>
        <w:rPr>
          <w:snapToGrid w:val="0"/>
          <w:color w:val="000000"/>
          <w:szCs w:val="24"/>
          <w:lang w:val="de-DE" w:eastAsia="de-DE" w:bidi="de-DE"/>
        </w:rPr>
      </w:pPr>
      <w:r w:rsidRPr="00063C65">
        <w:rPr>
          <w:snapToGrid w:val="0"/>
          <w:color w:val="000000"/>
          <w:szCs w:val="24"/>
          <w:u w:val="single"/>
          <w:lang w:val="de-DE" w:eastAsia="de-DE" w:bidi="de-DE"/>
        </w:rPr>
        <w:t>(2015)</w:t>
      </w:r>
      <w:r w:rsidRPr="00063C65">
        <w:rPr>
          <w:lang w:val="de-DE" w:eastAsia="de-DE" w:bidi="de-DE"/>
        </w:rPr>
        <w:tab/>
      </w:r>
      <w:r w:rsidRPr="00063C65">
        <w:rPr>
          <w:snapToGrid w:val="0"/>
          <w:color w:val="000000"/>
          <w:szCs w:val="24"/>
          <w:lang w:val="de-DE" w:eastAsia="de-DE" w:bidi="de-DE"/>
        </w:rPr>
        <w:t>Prüfungsrichtlinien, die möglicherweise von der/den entsprechenden TWP im Jahr 2015 erörtert werden</w:t>
      </w:r>
    </w:p>
    <w:p w:rsidR="00063C65" w:rsidRPr="00063C65" w:rsidRDefault="00063C65" w:rsidP="00063C65">
      <w:pPr>
        <w:tabs>
          <w:tab w:val="left" w:pos="1134"/>
          <w:tab w:val="left" w:pos="1701"/>
        </w:tabs>
        <w:ind w:left="851" w:hanging="851"/>
        <w:jc w:val="left"/>
        <w:rPr>
          <w:szCs w:val="24"/>
          <w:lang w:val="de-DE" w:eastAsia="de-DE" w:bidi="de-DE"/>
        </w:rPr>
      </w:pPr>
    </w:p>
    <w:p w:rsidR="00063C65" w:rsidRPr="00063C65" w:rsidRDefault="00063C65" w:rsidP="00063C65">
      <w:pPr>
        <w:tabs>
          <w:tab w:val="left" w:pos="1134"/>
        </w:tabs>
        <w:ind w:left="1134" w:hanging="1134"/>
        <w:jc w:val="left"/>
        <w:rPr>
          <w:snapToGrid w:val="0"/>
          <w:color w:val="000000"/>
          <w:szCs w:val="24"/>
          <w:lang w:val="de-DE" w:eastAsia="de-DE" w:bidi="de-DE"/>
        </w:rPr>
      </w:pPr>
      <w:r w:rsidRPr="00063C65">
        <w:rPr>
          <w:snapToGrid w:val="0"/>
          <w:color w:val="000000"/>
          <w:szCs w:val="24"/>
          <w:u w:val="single"/>
          <w:lang w:val="de-DE" w:eastAsia="de-DE" w:bidi="de-DE"/>
        </w:rPr>
        <w:t>A</w:t>
      </w:r>
      <w:r w:rsidRPr="00063C65">
        <w:rPr>
          <w:lang w:val="de-DE" w:eastAsia="de-DE" w:bidi="de-DE"/>
        </w:rPr>
        <w:tab/>
      </w:r>
      <w:r w:rsidRPr="00063C65">
        <w:rPr>
          <w:snapToGrid w:val="0"/>
          <w:color w:val="000000"/>
          <w:szCs w:val="24"/>
          <w:lang w:val="de-DE" w:eastAsia="de-DE" w:bidi="de-DE"/>
        </w:rPr>
        <w:t>angenommen</w:t>
      </w:r>
    </w:p>
    <w:p w:rsidR="00063C65" w:rsidRPr="00063C65" w:rsidRDefault="00063C65" w:rsidP="00063C65">
      <w:pPr>
        <w:tabs>
          <w:tab w:val="left" w:pos="1134"/>
        </w:tabs>
        <w:ind w:left="1134" w:hanging="1134"/>
        <w:jc w:val="left"/>
        <w:rPr>
          <w:snapToGrid w:val="0"/>
          <w:color w:val="000000"/>
          <w:szCs w:val="24"/>
          <w:lang w:val="de-DE" w:eastAsia="de-DE" w:bidi="de-DE"/>
        </w:rPr>
      </w:pPr>
    </w:p>
    <w:p w:rsidR="00063C65" w:rsidRPr="00063C65" w:rsidRDefault="00063C65" w:rsidP="00063C65">
      <w:pPr>
        <w:tabs>
          <w:tab w:val="left" w:pos="1134"/>
        </w:tabs>
        <w:ind w:left="1276" w:hanging="1276"/>
        <w:jc w:val="left"/>
        <w:rPr>
          <w:snapToGrid w:val="0"/>
          <w:color w:val="000000"/>
          <w:szCs w:val="24"/>
          <w:lang w:val="de-DE" w:eastAsia="de-DE" w:bidi="de-DE"/>
        </w:rPr>
      </w:pPr>
      <w:r w:rsidRPr="00063C65">
        <w:rPr>
          <w:snapToGrid w:val="0"/>
          <w:color w:val="000000"/>
          <w:szCs w:val="24"/>
          <w:u w:val="single"/>
          <w:lang w:val="de-DE" w:eastAsia="de-DE" w:bidi="de-DE"/>
        </w:rPr>
        <w:t>(A)</w:t>
      </w:r>
      <w:r w:rsidRPr="00063C65">
        <w:rPr>
          <w:lang w:val="de-DE" w:eastAsia="de-DE" w:bidi="de-DE"/>
        </w:rPr>
        <w:tab/>
      </w:r>
      <w:r w:rsidRPr="00063C65">
        <w:rPr>
          <w:snapToGrid w:val="0"/>
          <w:color w:val="000000"/>
          <w:szCs w:val="24"/>
          <w:lang w:val="de-DE" w:eastAsia="de-DE" w:bidi="de-DE"/>
        </w:rPr>
        <w:t xml:space="preserve">angenommen vorbehaltlich der Einreichung fehlender Informationen </w:t>
      </w:r>
    </w:p>
    <w:p w:rsidR="00063C65" w:rsidRPr="00063C65" w:rsidRDefault="00063C65" w:rsidP="00063C65">
      <w:pPr>
        <w:tabs>
          <w:tab w:val="left" w:pos="1134"/>
        </w:tabs>
        <w:ind w:left="1276" w:hanging="1276"/>
        <w:jc w:val="left"/>
        <w:rPr>
          <w:snapToGrid w:val="0"/>
          <w:color w:val="000000"/>
          <w:szCs w:val="24"/>
          <w:lang w:val="de-DE" w:eastAsia="de-DE" w:bidi="de-DE"/>
        </w:rPr>
      </w:pPr>
    </w:p>
    <w:p w:rsidR="00063C65" w:rsidRPr="00063C65" w:rsidRDefault="00063C65" w:rsidP="00063C65">
      <w:pPr>
        <w:tabs>
          <w:tab w:val="left" w:pos="1134"/>
        </w:tabs>
        <w:ind w:left="1276" w:hanging="1276"/>
        <w:jc w:val="left"/>
        <w:rPr>
          <w:snapToGrid w:val="0"/>
          <w:color w:val="000000"/>
          <w:szCs w:val="24"/>
          <w:lang w:val="de-DE" w:eastAsia="de-DE" w:bidi="de-DE"/>
        </w:rPr>
      </w:pPr>
      <w:r w:rsidRPr="00063C65">
        <w:rPr>
          <w:snapToGrid w:val="0"/>
          <w:color w:val="000000"/>
          <w:szCs w:val="24"/>
          <w:u w:val="single"/>
          <w:lang w:val="de-DE" w:eastAsia="de-DE" w:bidi="de-DE"/>
        </w:rPr>
        <w:t>TC/50</w:t>
      </w:r>
      <w:r w:rsidRPr="00063C65">
        <w:rPr>
          <w:lang w:val="de-DE" w:eastAsia="de-DE" w:bidi="de-DE"/>
        </w:rPr>
        <w:tab/>
      </w:r>
      <w:r w:rsidRPr="00063C65">
        <w:rPr>
          <w:snapToGrid w:val="0"/>
          <w:color w:val="000000"/>
          <w:szCs w:val="24"/>
          <w:lang w:val="de-DE" w:eastAsia="de-DE" w:bidi="de-DE"/>
        </w:rPr>
        <w:t xml:space="preserve">für die Annahme auf der fünfzigsten Tagung des TC (2014) zu prüfen </w:t>
      </w:r>
    </w:p>
    <w:p w:rsidR="00063C65" w:rsidRPr="00063C65" w:rsidRDefault="00063C65" w:rsidP="00063C65">
      <w:pPr>
        <w:tabs>
          <w:tab w:val="left" w:pos="1134"/>
        </w:tabs>
        <w:ind w:left="1276" w:hanging="1276"/>
        <w:jc w:val="left"/>
        <w:rPr>
          <w:szCs w:val="24"/>
          <w:lang w:val="de-DE" w:eastAsia="de-DE" w:bidi="de-DE"/>
        </w:rPr>
      </w:pPr>
    </w:p>
    <w:p w:rsidR="00063C65" w:rsidRPr="00063C65" w:rsidRDefault="00063C65" w:rsidP="00063C65">
      <w:pPr>
        <w:tabs>
          <w:tab w:val="left" w:pos="1134"/>
        </w:tabs>
        <w:ind w:left="1276" w:hanging="1276"/>
        <w:jc w:val="left"/>
        <w:rPr>
          <w:szCs w:val="24"/>
          <w:lang w:val="de-DE" w:eastAsia="de-DE" w:bidi="de-DE"/>
        </w:rPr>
      </w:pPr>
      <w:r w:rsidRPr="00063C65">
        <w:rPr>
          <w:szCs w:val="24"/>
          <w:u w:val="single"/>
          <w:lang w:val="de-DE" w:eastAsia="de-DE" w:bidi="de-DE"/>
        </w:rPr>
        <w:t>**</w:t>
      </w:r>
      <w:r w:rsidRPr="00063C65">
        <w:rPr>
          <w:lang w:val="de-DE" w:eastAsia="de-DE" w:bidi="de-DE"/>
        </w:rPr>
        <w:tab/>
      </w:r>
      <w:r w:rsidRPr="00063C65">
        <w:rPr>
          <w:szCs w:val="24"/>
          <w:lang w:val="de-DE" w:eastAsia="de-DE" w:bidi="de-DE"/>
        </w:rPr>
        <w:t>ISO-Code des Landes, das bei der Erstellung der Prüfungsrichtlinien federführend ist</w:t>
      </w:r>
    </w:p>
    <w:p w:rsidR="00063C65" w:rsidRPr="00063C65" w:rsidRDefault="00063C65" w:rsidP="00063C65">
      <w:pPr>
        <w:tabs>
          <w:tab w:val="left" w:pos="1134"/>
        </w:tabs>
        <w:ind w:left="1276" w:hanging="1276"/>
        <w:jc w:val="left"/>
        <w:rPr>
          <w:snapToGrid w:val="0"/>
          <w:color w:val="000000"/>
          <w:szCs w:val="24"/>
          <w:lang w:val="de-DE" w:eastAsia="de-DE" w:bidi="de-DE"/>
        </w:rPr>
      </w:pPr>
    </w:p>
    <w:p w:rsidR="00063C65" w:rsidRPr="00063C65" w:rsidRDefault="00063C65" w:rsidP="00063C65">
      <w:pPr>
        <w:tabs>
          <w:tab w:val="left" w:pos="1134"/>
        </w:tabs>
        <w:ind w:left="1276" w:hanging="1276"/>
        <w:jc w:val="left"/>
        <w:rPr>
          <w:snapToGrid w:val="0"/>
          <w:color w:val="000000"/>
          <w:szCs w:val="24"/>
          <w:lang w:val="de-DE" w:eastAsia="de-DE" w:bidi="de-DE"/>
        </w:rPr>
      </w:pPr>
      <w:r w:rsidRPr="00063C65">
        <w:rPr>
          <w:snapToGrid w:val="0"/>
          <w:color w:val="000000"/>
          <w:szCs w:val="24"/>
          <w:u w:val="single"/>
          <w:lang w:val="de-DE" w:eastAsia="de-DE" w:bidi="de-DE"/>
        </w:rPr>
        <w:t>proj.x:</w:t>
      </w:r>
      <w:r w:rsidRPr="00063C65">
        <w:rPr>
          <w:lang w:val="de-DE" w:eastAsia="de-DE" w:bidi="de-DE"/>
        </w:rPr>
        <w:tab/>
      </w:r>
      <w:r w:rsidRPr="00063C65">
        <w:rPr>
          <w:snapToGrid w:val="0"/>
          <w:color w:val="000000"/>
          <w:szCs w:val="24"/>
          <w:lang w:val="de-DE" w:eastAsia="de-DE" w:bidi="de-DE"/>
        </w:rPr>
        <w:t>jüngstes Dokument, das der(n) entsprechenden TWP/TC vorgelegt wurde</w:t>
      </w:r>
    </w:p>
    <w:p w:rsidR="00063C65" w:rsidRPr="00063C65" w:rsidRDefault="00063C65" w:rsidP="00063C65">
      <w:pPr>
        <w:tabs>
          <w:tab w:val="left" w:pos="1134"/>
        </w:tabs>
        <w:ind w:left="1276" w:hanging="1276"/>
        <w:jc w:val="left"/>
        <w:rPr>
          <w:snapToGrid w:val="0"/>
          <w:color w:val="000000"/>
          <w:szCs w:val="24"/>
          <w:lang w:val="de-DE" w:eastAsia="de-DE" w:bidi="de-DE"/>
        </w:rPr>
      </w:pPr>
    </w:p>
    <w:p w:rsidR="00063C65" w:rsidRPr="00063C65" w:rsidRDefault="00063C65" w:rsidP="00063C65">
      <w:pPr>
        <w:tabs>
          <w:tab w:val="left" w:pos="1134"/>
        </w:tabs>
        <w:ind w:left="1276" w:hanging="1276"/>
        <w:jc w:val="left"/>
        <w:rPr>
          <w:snapToGrid w:val="0"/>
          <w:color w:val="000000"/>
          <w:szCs w:val="24"/>
          <w:lang w:val="de-DE" w:eastAsia="de-DE" w:bidi="de-DE"/>
        </w:rPr>
      </w:pPr>
      <w:r w:rsidRPr="00063C65">
        <w:rPr>
          <w:snapToGrid w:val="0"/>
          <w:color w:val="000000"/>
          <w:spacing w:val="-2"/>
          <w:szCs w:val="24"/>
          <w:u w:val="single"/>
          <w:lang w:val="de-DE" w:eastAsia="de-DE" w:bidi="de-DE"/>
        </w:rPr>
        <w:t>proj_nov:</w:t>
      </w:r>
      <w:r w:rsidRPr="00063C65">
        <w:rPr>
          <w:lang w:val="de-DE" w:eastAsia="de-DE" w:bidi="de-DE"/>
        </w:rPr>
        <w:tab/>
      </w:r>
      <w:r w:rsidRPr="00063C65">
        <w:rPr>
          <w:snapToGrid w:val="0"/>
          <w:color w:val="000000"/>
          <w:szCs w:val="24"/>
          <w:lang w:val="de-DE" w:eastAsia="de-DE" w:bidi="de-DE"/>
        </w:rPr>
        <w:t xml:space="preserve">kein Dokument vorhanden </w:t>
      </w:r>
    </w:p>
    <w:p w:rsidR="001D7CD4" w:rsidRPr="00442E60" w:rsidRDefault="001D7CD4" w:rsidP="001D7CD4">
      <w:pPr>
        <w:tabs>
          <w:tab w:val="left" w:pos="1560"/>
        </w:tabs>
        <w:ind w:left="1134" w:hanging="1134"/>
        <w:rPr>
          <w:szCs w:val="24"/>
          <w:lang w:val="de-DE"/>
        </w:rPr>
      </w:pPr>
    </w:p>
    <w:p w:rsidR="001D7CD4" w:rsidRPr="00442E60" w:rsidRDefault="001D7CD4" w:rsidP="001D7CD4">
      <w:pPr>
        <w:tabs>
          <w:tab w:val="left" w:pos="1560"/>
        </w:tabs>
        <w:ind w:left="1134" w:hanging="1134"/>
        <w:rPr>
          <w:szCs w:val="24"/>
          <w:lang w:val="de-DE"/>
        </w:rPr>
      </w:pPr>
    </w:p>
    <w:p w:rsidR="001D7CD4" w:rsidRPr="00442E60" w:rsidRDefault="001D7CD4" w:rsidP="001D7CD4">
      <w:pPr>
        <w:tabs>
          <w:tab w:val="left" w:pos="816"/>
          <w:tab w:val="left" w:pos="851"/>
          <w:tab w:val="left" w:pos="1418"/>
          <w:tab w:val="left" w:pos="3878"/>
          <w:tab w:val="left" w:pos="5409"/>
          <w:tab w:val="left" w:pos="6940"/>
        </w:tabs>
        <w:ind w:left="851" w:hanging="851"/>
        <w:jc w:val="right"/>
        <w:rPr>
          <w:szCs w:val="24"/>
          <w:lang w:val="de-DE"/>
        </w:rPr>
      </w:pPr>
    </w:p>
    <w:p w:rsidR="001D7CD4" w:rsidRPr="00442E60" w:rsidRDefault="00063C65" w:rsidP="001D7CD4">
      <w:pPr>
        <w:pStyle w:val="Header"/>
        <w:jc w:val="right"/>
        <w:rPr>
          <w:lang w:val="de-DE"/>
        </w:rPr>
      </w:pPr>
      <w:r w:rsidRPr="00442E60">
        <w:rPr>
          <w:lang w:val="de-DE"/>
        </w:rPr>
        <w:t>[Anlage</w:t>
      </w:r>
      <w:r w:rsidR="001D7CD4" w:rsidRPr="00442E60">
        <w:rPr>
          <w:lang w:val="de-DE"/>
        </w:rPr>
        <w:t xml:space="preserve"> </w:t>
      </w:r>
      <w:r w:rsidRPr="00442E60">
        <w:rPr>
          <w:lang w:val="de-DE"/>
        </w:rPr>
        <w:t>I folgt</w:t>
      </w:r>
      <w:r w:rsidR="001D7CD4" w:rsidRPr="00442E60">
        <w:rPr>
          <w:lang w:val="de-DE"/>
        </w:rPr>
        <w:t>]</w:t>
      </w:r>
    </w:p>
    <w:p w:rsidR="001D7CD4" w:rsidRPr="00442E60" w:rsidRDefault="001D7CD4" w:rsidP="001D7CD4">
      <w:pPr>
        <w:pStyle w:val="Header"/>
        <w:rPr>
          <w:lang w:val="de-DE"/>
        </w:rPr>
      </w:pPr>
    </w:p>
    <w:p w:rsidR="001D7CD4" w:rsidRPr="00442E60" w:rsidRDefault="001D7CD4" w:rsidP="001D7CD4">
      <w:pPr>
        <w:pStyle w:val="endofdoc"/>
        <w:rPr>
          <w:lang w:val="de-DE"/>
        </w:rPr>
        <w:sectPr w:rsidR="001D7CD4" w:rsidRPr="00442E60" w:rsidSect="00BF1649">
          <w:headerReference w:type="default" r:id="rId13"/>
          <w:pgSz w:w="11907" w:h="16840" w:code="9"/>
          <w:pgMar w:top="510" w:right="1134" w:bottom="1134" w:left="1134" w:header="510" w:footer="624" w:gutter="0"/>
          <w:cols w:space="720"/>
          <w:titlePg/>
        </w:sectPr>
      </w:pPr>
    </w:p>
    <w:p w:rsidR="001D7CD4" w:rsidRPr="00B6109D" w:rsidRDefault="001D7CD4" w:rsidP="001D7CD4">
      <w:pPr>
        <w:jc w:val="center"/>
        <w:outlineLvl w:val="0"/>
      </w:pPr>
      <w:r w:rsidRPr="00B6109D">
        <w:t>ANNEX I / ANNEXE I / ANLAGE I / ANEXO I</w:t>
      </w:r>
    </w:p>
    <w:p w:rsidR="001D7CD4" w:rsidRDefault="001D7CD4" w:rsidP="001D7CD4">
      <w:pPr>
        <w:tabs>
          <w:tab w:val="left" w:pos="816"/>
          <w:tab w:val="left" w:pos="3878"/>
          <w:tab w:val="left" w:pos="5409"/>
          <w:tab w:val="left" w:pos="6940"/>
        </w:tabs>
        <w:ind w:left="1701" w:hanging="1701"/>
        <w:jc w:val="center"/>
      </w:pPr>
    </w:p>
    <w:p w:rsidR="006053FB" w:rsidRPr="00B6109D" w:rsidRDefault="006053FB" w:rsidP="001D7CD4">
      <w:pPr>
        <w:tabs>
          <w:tab w:val="left" w:pos="816"/>
          <w:tab w:val="left" w:pos="3878"/>
          <w:tab w:val="left" w:pos="5409"/>
          <w:tab w:val="left" w:pos="6940"/>
        </w:tabs>
        <w:ind w:left="1701" w:hanging="1701"/>
        <w:jc w:val="center"/>
      </w:pPr>
    </w:p>
    <w:p w:rsidR="001D7CD4" w:rsidRPr="00F872AD" w:rsidRDefault="001D7CD4" w:rsidP="001D7CD4">
      <w:pPr>
        <w:jc w:val="center"/>
      </w:pPr>
      <w:r w:rsidRPr="00F872AD">
        <w:t>DRAFT TEST GUIDELINES FOR ADOPTION BY THE TC /</w:t>
      </w:r>
      <w:r w:rsidRPr="00F872AD">
        <w:br/>
        <w:t>PROJETS DE PRINCIPES DIRECTEURS D’EXAMEN POUR ADOPTION PAR LE TC /</w:t>
      </w:r>
      <w:r w:rsidRPr="00F872AD">
        <w:br/>
        <w:t>ENTWÜRFE FÜR PRÜFUNGSRICHTLINIEN ZUR ANNAHME DURCH DEN TC /</w:t>
      </w:r>
      <w:r w:rsidRPr="00F872AD">
        <w:br/>
        <w:t>PROYECTOS DE DIRECTRICES DE EXAMEN PARA ADOPCIÓN POR EL TC</w:t>
      </w:r>
    </w:p>
    <w:p w:rsidR="006053FB" w:rsidRDefault="006053FB" w:rsidP="001D7CD4">
      <w:pPr>
        <w:rPr>
          <w:snapToGrid w:val="0"/>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1D7CD4" w:rsidRPr="005C1B6D" w:rsidTr="00BF1649">
        <w:trPr>
          <w:cantSplit/>
          <w:trHeight w:val="1050"/>
          <w:tblHeader/>
        </w:trPr>
        <w:tc>
          <w:tcPr>
            <w:tcW w:w="484" w:type="dxa"/>
            <w:tcBorders>
              <w:top w:val="single" w:sz="4" w:space="0" w:color="auto"/>
              <w:bottom w:val="single" w:sz="4" w:space="0" w:color="auto"/>
            </w:tcBorders>
            <w:shd w:val="clear" w:color="auto" w:fill="D9D9D9"/>
            <w:noWrap/>
            <w:vAlign w:val="center"/>
          </w:tcPr>
          <w:p w:rsidR="001D7CD4" w:rsidRPr="005C1B6D" w:rsidRDefault="001D7CD4" w:rsidP="00BF1649">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bCs/>
                <w:sz w:val="16"/>
                <w:szCs w:val="16"/>
                <w:lang w:eastAsia="ja-JP"/>
              </w:rPr>
            </w:pPr>
            <w:r w:rsidRPr="00442E60">
              <w:rPr>
                <w:rFonts w:eastAsia="MS Mincho" w:cs="Arial"/>
                <w:bCs/>
                <w:sz w:val="16"/>
                <w:szCs w:val="16"/>
                <w:lang w:val="fr-CH" w:eastAsia="ja-JP"/>
              </w:rPr>
              <w:t xml:space="preserve">Document No. </w:t>
            </w:r>
            <w:r w:rsidRPr="00442E60">
              <w:rPr>
                <w:rFonts w:eastAsia="MS Mincho" w:cs="Arial"/>
                <w:bCs/>
                <w:sz w:val="16"/>
                <w:szCs w:val="16"/>
                <w:lang w:val="fr-CH" w:eastAsia="ja-JP"/>
              </w:rPr>
              <w:br/>
              <w:t xml:space="preserve">No. du document </w:t>
            </w:r>
            <w:r w:rsidRPr="00442E60">
              <w:rPr>
                <w:rFonts w:eastAsia="MS Mincho" w:cs="Arial"/>
                <w:bCs/>
                <w:sz w:val="16"/>
                <w:szCs w:val="16"/>
                <w:lang w:val="fr-CH" w:eastAsia="ja-JP"/>
              </w:rPr>
              <w:br/>
              <w:t xml:space="preserve">Dokument-Nr. </w:t>
            </w:r>
            <w:r w:rsidRPr="00442E6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sz w:val="16"/>
                <w:szCs w:val="16"/>
                <w:lang w:eastAsia="ja-JP"/>
              </w:rPr>
            </w:pPr>
            <w:r w:rsidRPr="005C1B6D">
              <w:rPr>
                <w:rFonts w:eastAsia="MS Mincho" w:cs="Arial"/>
                <w:sz w:val="16"/>
                <w:szCs w:val="16"/>
                <w:lang w:eastAsia="ja-JP"/>
              </w:rPr>
              <w:t>Botanical name</w:t>
            </w:r>
          </w:p>
        </w:tc>
      </w:tr>
      <w:tr w:rsidR="001D7CD4" w:rsidRPr="00C7351B" w:rsidTr="00BF1649">
        <w:trPr>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1D7CD4" w:rsidRPr="005C1B6D" w:rsidRDefault="001D7CD4" w:rsidP="00BF1649">
            <w:pPr>
              <w:spacing w:before="120" w:after="120"/>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F21670" w:rsidRPr="00F21670" w:rsidTr="00F2167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NL</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TWO</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TG/HOSTA</w:t>
            </w:r>
            <w:r>
              <w:rPr>
                <w:rFonts w:eastAsia="MS Mincho" w:cs="Arial"/>
                <w:sz w:val="16"/>
                <w:szCs w:val="16"/>
                <w:lang w:eastAsia="ja-JP"/>
              </w:rPr>
              <w:t xml:space="preserve"> </w:t>
            </w:r>
            <w:r w:rsidRPr="00F21670">
              <w:rPr>
                <w:rFonts w:eastAsia="MS Mincho" w:cs="Arial"/>
                <w:sz w:val="16"/>
                <w:szCs w:val="16"/>
                <w:lang w:eastAsia="ja-JP"/>
              </w:rPr>
              <w:t>(proj.</w:t>
            </w:r>
            <w:r w:rsidR="006053FB">
              <w:rPr>
                <w:rFonts w:eastAsia="MS Mincho" w:cs="Arial"/>
                <w:sz w:val="16"/>
                <w:szCs w:val="16"/>
                <w:lang w:eastAsia="ja-JP"/>
              </w:rPr>
              <w:t>9</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Funkia, Hosta, Plantain Lily</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Funkia, Hémérocalle du Japon</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Funkie</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Hosta</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Hosta Tratt.</w:t>
            </w:r>
          </w:p>
        </w:tc>
      </w:tr>
      <w:tr w:rsidR="00F21670" w:rsidRPr="00F21670" w:rsidTr="00EF73D5">
        <w:trPr>
          <w:trHeight w:val="244"/>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CN</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TWO</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TG/LILAC(proj.</w:t>
            </w:r>
            <w:r w:rsidR="006053FB">
              <w:rPr>
                <w:rFonts w:eastAsia="MS Mincho" w:cs="Arial"/>
                <w:sz w:val="16"/>
                <w:szCs w:val="16"/>
                <w:lang w:eastAsia="ja-JP"/>
              </w:rPr>
              <w:t>6</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Lilac</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Lilas</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Flieder</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Lila</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Syringa L.</w:t>
            </w:r>
          </w:p>
        </w:tc>
      </w:tr>
      <w:tr w:rsidR="00F21670" w:rsidRPr="00F21670" w:rsidTr="00EF73D5">
        <w:trPr>
          <w:trHeight w:val="419"/>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CN</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TWF</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TG/LITCHI</w:t>
            </w:r>
            <w:r>
              <w:rPr>
                <w:rFonts w:eastAsia="MS Mincho" w:cs="Arial"/>
                <w:sz w:val="16"/>
                <w:szCs w:val="16"/>
                <w:lang w:eastAsia="ja-JP"/>
              </w:rPr>
              <w:t xml:space="preserve"> </w:t>
            </w:r>
            <w:r w:rsidRPr="00F21670">
              <w:rPr>
                <w:rFonts w:eastAsia="MS Mincho" w:cs="Arial"/>
                <w:sz w:val="16"/>
                <w:szCs w:val="16"/>
                <w:lang w:eastAsia="ja-JP"/>
              </w:rPr>
              <w:t>(proj.</w:t>
            </w:r>
            <w:r w:rsidR="006053FB">
              <w:rPr>
                <w:rFonts w:eastAsia="MS Mincho" w:cs="Arial"/>
                <w:sz w:val="16"/>
                <w:szCs w:val="16"/>
                <w:lang w:eastAsia="ja-JP"/>
              </w:rPr>
              <w:t>5</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Litchi, Lychee</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Litchi</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Litschi</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Litchi</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Litchi chinensis Sonn.</w:t>
            </w:r>
          </w:p>
        </w:tc>
      </w:tr>
      <w:tr w:rsidR="00F21670" w:rsidRPr="00F21670" w:rsidTr="00EF73D5">
        <w:trPr>
          <w:trHeight w:val="425"/>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NL</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TWO</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TG/MANDE</w:t>
            </w:r>
            <w:r>
              <w:rPr>
                <w:rFonts w:eastAsia="MS Mincho" w:cs="Arial"/>
                <w:sz w:val="16"/>
                <w:szCs w:val="16"/>
                <w:lang w:eastAsia="ja-JP"/>
              </w:rPr>
              <w:t xml:space="preserve"> </w:t>
            </w:r>
            <w:r w:rsidRPr="00F21670">
              <w:rPr>
                <w:rFonts w:eastAsia="MS Mincho" w:cs="Arial"/>
                <w:sz w:val="16"/>
                <w:szCs w:val="16"/>
                <w:lang w:eastAsia="ja-JP"/>
              </w:rPr>
              <w:t>(proj.</w:t>
            </w:r>
            <w:r w:rsidR="006053FB">
              <w:rPr>
                <w:rFonts w:eastAsia="MS Mincho" w:cs="Arial"/>
                <w:sz w:val="16"/>
                <w:szCs w:val="16"/>
                <w:lang w:eastAsia="ja-JP"/>
              </w:rPr>
              <w:t>7</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Brazilian-jasmine</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 </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Brasilijasmin</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 </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Mandevilla Lindl., Dipladenia A. DC.</w:t>
            </w:r>
          </w:p>
        </w:tc>
      </w:tr>
      <w:tr w:rsidR="00F21670" w:rsidRPr="00F21670" w:rsidTr="00EF73D5">
        <w:trPr>
          <w:trHeight w:val="40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AU</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TWA</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TG/RHODES</w:t>
            </w:r>
            <w:r>
              <w:rPr>
                <w:rFonts w:eastAsia="MS Mincho" w:cs="Arial"/>
                <w:sz w:val="16"/>
                <w:szCs w:val="16"/>
                <w:lang w:eastAsia="ja-JP"/>
              </w:rPr>
              <w:t xml:space="preserve"> </w:t>
            </w:r>
            <w:r w:rsidRPr="00F21670">
              <w:rPr>
                <w:rFonts w:eastAsia="MS Mincho" w:cs="Arial"/>
                <w:sz w:val="16"/>
                <w:szCs w:val="16"/>
                <w:lang w:eastAsia="ja-JP"/>
              </w:rPr>
              <w:t>(proj.</w:t>
            </w:r>
            <w:r w:rsidR="006053FB">
              <w:rPr>
                <w:rFonts w:eastAsia="MS Mincho" w:cs="Arial"/>
                <w:sz w:val="16"/>
                <w:szCs w:val="16"/>
                <w:lang w:eastAsia="ja-JP"/>
              </w:rPr>
              <w:t>4</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Rhodesgrass</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Herbe de Rhodes</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Rhodesgras</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Hierba de Rhodes</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Chloris gayana Kunth</w:t>
            </w:r>
          </w:p>
        </w:tc>
      </w:tr>
      <w:tr w:rsidR="00F21670" w:rsidRPr="00F21670" w:rsidTr="00EF73D5">
        <w:trPr>
          <w:trHeight w:val="42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MX</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TWF</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TG/VANIL(proj.</w:t>
            </w:r>
            <w:r w:rsidR="006053FB">
              <w:rPr>
                <w:rFonts w:eastAsia="MS Mincho" w:cs="Arial"/>
                <w:sz w:val="16"/>
                <w:szCs w:val="16"/>
                <w:lang w:eastAsia="ja-JP"/>
              </w:rPr>
              <w:t>5</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Vanilla</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Vanillier</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Vanille-Pflanze</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Vainilla, Xanath</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Vanilla planifolia Jacks.</w:t>
            </w:r>
          </w:p>
        </w:tc>
      </w:tr>
      <w:tr w:rsidR="001D7CD4" w:rsidRPr="00C7351B" w:rsidTr="00BF1649">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D7CD4" w:rsidRPr="005C1B6D" w:rsidRDefault="001D7CD4" w:rsidP="00BF1649">
            <w:pPr>
              <w:spacing w:before="120" w:after="120"/>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F21670" w:rsidRPr="00F21670" w:rsidTr="00BF1649">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F21670" w:rsidRPr="00F21670" w:rsidRDefault="00F21670">
            <w:pPr>
              <w:rPr>
                <w:rFonts w:cs="Arial"/>
                <w:sz w:val="16"/>
                <w:szCs w:val="16"/>
              </w:rPr>
            </w:pPr>
            <w:r w:rsidRPr="00F21670">
              <w:rPr>
                <w:rFonts w:cs="Arial"/>
                <w:sz w:val="16"/>
                <w:szCs w:val="16"/>
              </w:rPr>
              <w:t>DE</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TWA</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TG/33/7(proj.</w:t>
            </w:r>
            <w:r w:rsidR="006053FB">
              <w:rPr>
                <w:rFonts w:cs="Arial"/>
                <w:sz w:val="16"/>
                <w:szCs w:val="16"/>
              </w:rPr>
              <w:t>4</w:t>
            </w:r>
            <w:r w:rsidRPr="00F21670">
              <w:rPr>
                <w:rFonts w:cs="Arial"/>
                <w:sz w:val="16"/>
                <w:szCs w:val="16"/>
              </w:rPr>
              <w: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Kentucky Bluegrass</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Pâturin des prés</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 xml:space="preserve">Wiesenrispe </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Poa de los prados</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Poa pratensis L.</w:t>
            </w:r>
          </w:p>
        </w:tc>
      </w:tr>
      <w:tr w:rsidR="00F21670" w:rsidRPr="00F21670" w:rsidTr="008E67C1">
        <w:trPr>
          <w:trHeight w:val="401"/>
        </w:trPr>
        <w:tc>
          <w:tcPr>
            <w:tcW w:w="484" w:type="dxa"/>
            <w:tcBorders>
              <w:top w:val="nil"/>
              <w:left w:val="single" w:sz="4" w:space="0" w:color="auto"/>
              <w:bottom w:val="single" w:sz="4" w:space="0" w:color="auto"/>
              <w:right w:val="single" w:sz="4" w:space="0" w:color="auto"/>
            </w:tcBorders>
            <w:shd w:val="clear" w:color="auto" w:fill="auto"/>
            <w:noWrap/>
          </w:tcPr>
          <w:p w:rsidR="00F21670" w:rsidRPr="00F21670" w:rsidRDefault="00F21670">
            <w:pPr>
              <w:rPr>
                <w:rFonts w:cs="Arial"/>
                <w:color w:val="000000"/>
                <w:sz w:val="16"/>
                <w:szCs w:val="16"/>
              </w:rPr>
            </w:pPr>
            <w:r w:rsidRPr="00F21670">
              <w:rPr>
                <w:rFonts w:cs="Arial"/>
                <w:color w:val="000000"/>
                <w:sz w:val="16"/>
                <w:szCs w:val="16"/>
              </w:rPr>
              <w:t>ZA</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color w:val="000000"/>
                <w:sz w:val="16"/>
                <w:szCs w:val="16"/>
              </w:rPr>
            </w:pPr>
            <w:r w:rsidRPr="00F21670">
              <w:rPr>
                <w:rFonts w:cs="Arial"/>
                <w:color w:val="000000"/>
                <w:sz w:val="16"/>
                <w:szCs w:val="16"/>
              </w:rPr>
              <w:t>TWA</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TG/93/4(proj.</w:t>
            </w:r>
            <w:r w:rsidR="006053FB">
              <w:rPr>
                <w:rFonts w:cs="Arial"/>
                <w:sz w:val="16"/>
                <w:szCs w:val="16"/>
              </w:rPr>
              <w:t>5</w:t>
            </w:r>
            <w:r w:rsidRPr="00F21670">
              <w:rPr>
                <w:rFonts w:cs="Arial"/>
                <w:sz w:val="16"/>
                <w:szCs w:val="16"/>
              </w:rPr>
              <w: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Groundnut</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Arachide</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Erdnuß</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Cacahuete, Maní</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Arachis L.</w:t>
            </w:r>
          </w:p>
        </w:tc>
      </w:tr>
      <w:tr w:rsidR="00F21670" w:rsidRPr="00F21670" w:rsidTr="00BF1649">
        <w:trPr>
          <w:trHeight w:val="255"/>
        </w:trPr>
        <w:tc>
          <w:tcPr>
            <w:tcW w:w="484" w:type="dxa"/>
            <w:tcBorders>
              <w:top w:val="nil"/>
              <w:left w:val="single" w:sz="4" w:space="0" w:color="auto"/>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HU</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TWV</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TG/166/4(proj.</w:t>
            </w:r>
            <w:r w:rsidR="006053FB">
              <w:rPr>
                <w:rFonts w:cs="Arial"/>
                <w:sz w:val="16"/>
                <w:szCs w:val="16"/>
              </w:rPr>
              <w:t>6</w:t>
            </w:r>
            <w:r w:rsidRPr="00F21670">
              <w:rPr>
                <w:rFonts w:cs="Arial"/>
                <w:sz w:val="16"/>
                <w:szCs w:val="16"/>
              </w:rPr>
              <w:t xml:space="preserve">) </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Opium/Seed Poppy</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OEillette, Pavot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Mohn, Schlafmohn</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Adormidera, Amapola, Opio</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Papaver somniferum L.</w:t>
            </w:r>
          </w:p>
        </w:tc>
      </w:tr>
      <w:tr w:rsidR="00F21670" w:rsidRPr="00F21670" w:rsidTr="008E67C1">
        <w:trPr>
          <w:trHeight w:val="375"/>
        </w:trPr>
        <w:tc>
          <w:tcPr>
            <w:tcW w:w="484" w:type="dxa"/>
            <w:tcBorders>
              <w:top w:val="nil"/>
              <w:left w:val="single" w:sz="4" w:space="0" w:color="auto"/>
              <w:bottom w:val="single" w:sz="4" w:space="0" w:color="auto"/>
              <w:right w:val="single" w:sz="4" w:space="0" w:color="auto"/>
            </w:tcBorders>
            <w:shd w:val="clear" w:color="auto" w:fill="auto"/>
            <w:noWrap/>
          </w:tcPr>
          <w:p w:rsidR="00F21670" w:rsidRPr="00F21670" w:rsidRDefault="00F21670">
            <w:pPr>
              <w:rPr>
                <w:rFonts w:cs="Arial"/>
                <w:sz w:val="16"/>
                <w:szCs w:val="16"/>
              </w:rPr>
            </w:pPr>
            <w:r w:rsidRPr="00F21670">
              <w:rPr>
                <w:rFonts w:cs="Arial"/>
                <w:sz w:val="16"/>
                <w:szCs w:val="16"/>
              </w:rPr>
              <w:t>DE</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TWF</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TG/187/2(proj.</w:t>
            </w:r>
            <w:r w:rsidR="006053FB">
              <w:rPr>
                <w:rFonts w:cs="Arial"/>
                <w:sz w:val="16"/>
                <w:szCs w:val="16"/>
              </w:rPr>
              <w:t>4</w:t>
            </w:r>
            <w:r w:rsidRPr="00F21670">
              <w:rPr>
                <w:rFonts w:cs="Arial"/>
                <w:sz w:val="16"/>
                <w:szCs w:val="16"/>
              </w:rPr>
              <w: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Prunus Rootstocks</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Porte-greffes de Prunus</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Prunus-Unterlagen</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Portainjertos de prunus</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Prunus L.</w:t>
            </w:r>
          </w:p>
        </w:tc>
      </w:tr>
      <w:tr w:rsidR="00F21670" w:rsidRPr="00F21670" w:rsidTr="00BF1649">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F21670" w:rsidRPr="00F21670" w:rsidRDefault="00F21670">
            <w:pPr>
              <w:rPr>
                <w:rFonts w:cs="Arial"/>
                <w:sz w:val="16"/>
                <w:szCs w:val="16"/>
              </w:rPr>
            </w:pPr>
            <w:r w:rsidRPr="00F21670">
              <w:rPr>
                <w:rFonts w:cs="Arial"/>
                <w:sz w:val="16"/>
                <w:szCs w:val="16"/>
              </w:rPr>
              <w:t>NL</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TWV</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TG/198/2(proj.</w:t>
            </w:r>
            <w:r w:rsidR="006053FB">
              <w:rPr>
                <w:rFonts w:cs="Arial"/>
                <w:sz w:val="16"/>
                <w:szCs w:val="16"/>
              </w:rPr>
              <w:t>4</w:t>
            </w:r>
            <w:r w:rsidRPr="00F21670">
              <w:rPr>
                <w:rFonts w:cs="Arial"/>
                <w:sz w:val="16"/>
                <w:szCs w:val="16"/>
              </w:rPr>
              <w: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Chives, Asatsuki</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Ciboulette, Civette</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Schnittlauch</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Cebollino</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Allium schoenoprasum L.</w:t>
            </w:r>
          </w:p>
        </w:tc>
      </w:tr>
      <w:tr w:rsidR="001D7CD4" w:rsidRPr="00C7351B" w:rsidTr="00BF1649">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D7CD4" w:rsidRPr="005C1B6D" w:rsidRDefault="001D7CD4" w:rsidP="00BF1649">
            <w:pPr>
              <w:spacing w:before="120" w:after="120"/>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F059CB" w:rsidRPr="005C1B6D" w:rsidTr="00BF1649">
        <w:trPr>
          <w:trHeight w:val="510"/>
        </w:trPr>
        <w:tc>
          <w:tcPr>
            <w:tcW w:w="484" w:type="dxa"/>
            <w:tcBorders>
              <w:top w:val="nil"/>
              <w:left w:val="single" w:sz="4" w:space="0" w:color="auto"/>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FR</w:t>
            </w:r>
          </w:p>
        </w:tc>
        <w:tc>
          <w:tcPr>
            <w:tcW w:w="590"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TWV</w:t>
            </w:r>
          </w:p>
        </w:tc>
        <w:tc>
          <w:tcPr>
            <w:tcW w:w="1490" w:type="dxa"/>
            <w:tcBorders>
              <w:top w:val="nil"/>
              <w:left w:val="nil"/>
              <w:bottom w:val="single" w:sz="4" w:space="0" w:color="auto"/>
              <w:right w:val="single" w:sz="4" w:space="0" w:color="auto"/>
            </w:tcBorders>
            <w:shd w:val="clear" w:color="auto" w:fill="auto"/>
          </w:tcPr>
          <w:p w:rsidR="00F059CB" w:rsidRPr="00EF73D5" w:rsidRDefault="00F059CB" w:rsidP="00094C10">
            <w:pPr>
              <w:jc w:val="left"/>
              <w:rPr>
                <w:rFonts w:cs="Arial"/>
                <w:sz w:val="16"/>
              </w:rPr>
            </w:pPr>
            <w:r w:rsidRPr="00EF73D5">
              <w:rPr>
                <w:rFonts w:cs="Arial"/>
                <w:sz w:val="16"/>
              </w:rPr>
              <w:t>TG/7/10 and document TC/50/32</w:t>
            </w:r>
          </w:p>
        </w:tc>
        <w:tc>
          <w:tcPr>
            <w:tcW w:w="1417"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Pea</w:t>
            </w:r>
          </w:p>
        </w:tc>
        <w:tc>
          <w:tcPr>
            <w:tcW w:w="1418"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Pois</w:t>
            </w:r>
          </w:p>
        </w:tc>
        <w:tc>
          <w:tcPr>
            <w:tcW w:w="1417"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Erbse</w:t>
            </w:r>
          </w:p>
        </w:tc>
        <w:tc>
          <w:tcPr>
            <w:tcW w:w="1418"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Guisante, Arveja</w:t>
            </w:r>
          </w:p>
        </w:tc>
        <w:tc>
          <w:tcPr>
            <w:tcW w:w="1700"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Pisum sativum L.</w:t>
            </w:r>
          </w:p>
        </w:tc>
      </w:tr>
      <w:tr w:rsidR="00F059CB" w:rsidRPr="005C1B6D" w:rsidTr="00BF1649">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F059CB" w:rsidRPr="00EF73D5" w:rsidRDefault="00F059CB">
            <w:pPr>
              <w:rPr>
                <w:rFonts w:cs="Arial"/>
                <w:sz w:val="16"/>
              </w:rPr>
            </w:pPr>
            <w:r w:rsidRPr="00EF73D5">
              <w:rPr>
                <w:rFonts w:cs="Arial"/>
                <w:sz w:val="16"/>
              </w:rPr>
              <w:t>FR</w:t>
            </w:r>
          </w:p>
        </w:tc>
        <w:tc>
          <w:tcPr>
            <w:tcW w:w="590"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TWF</w:t>
            </w:r>
          </w:p>
        </w:tc>
        <w:tc>
          <w:tcPr>
            <w:tcW w:w="1490" w:type="dxa"/>
            <w:tcBorders>
              <w:top w:val="nil"/>
              <w:left w:val="nil"/>
              <w:bottom w:val="single" w:sz="4" w:space="0" w:color="auto"/>
              <w:right w:val="single" w:sz="4" w:space="0" w:color="auto"/>
            </w:tcBorders>
            <w:shd w:val="clear" w:color="auto" w:fill="auto"/>
          </w:tcPr>
          <w:p w:rsidR="00F059CB" w:rsidRDefault="00F059CB" w:rsidP="00094C10">
            <w:pPr>
              <w:jc w:val="left"/>
              <w:rPr>
                <w:rFonts w:cs="Arial"/>
                <w:sz w:val="16"/>
              </w:rPr>
            </w:pPr>
            <w:r w:rsidRPr="00EF73D5">
              <w:rPr>
                <w:rFonts w:cs="Arial"/>
                <w:sz w:val="16"/>
              </w:rPr>
              <w:t>TG/53/7 and document</w:t>
            </w:r>
            <w:r>
              <w:rPr>
                <w:rFonts w:cs="Arial"/>
                <w:sz w:val="16"/>
              </w:rPr>
              <w:t>s</w:t>
            </w:r>
            <w:r w:rsidRPr="00EF73D5">
              <w:rPr>
                <w:rFonts w:cs="Arial"/>
                <w:sz w:val="16"/>
              </w:rPr>
              <w:t xml:space="preserve"> TC/50/33</w:t>
            </w:r>
            <w:r w:rsidRPr="00D71872">
              <w:rPr>
                <w:rStyle w:val="FootnoteReference"/>
                <w:rFonts w:cs="Arial"/>
                <w:sz w:val="18"/>
              </w:rPr>
              <w:footnoteReference w:id="2"/>
            </w:r>
            <w:r>
              <w:rPr>
                <w:rFonts w:cs="Arial"/>
                <w:sz w:val="16"/>
              </w:rPr>
              <w:t>,</w:t>
            </w:r>
          </w:p>
          <w:p w:rsidR="00F059CB" w:rsidRPr="00EF73D5" w:rsidRDefault="00F059CB" w:rsidP="00094C10">
            <w:pPr>
              <w:jc w:val="left"/>
              <w:rPr>
                <w:rFonts w:cs="Arial"/>
                <w:sz w:val="16"/>
              </w:rPr>
            </w:pPr>
            <w:r>
              <w:rPr>
                <w:rFonts w:cs="Arial"/>
                <w:sz w:val="16"/>
              </w:rPr>
              <w:t>TG/53/7 Rev. (proj.1)</w:t>
            </w:r>
          </w:p>
        </w:tc>
        <w:tc>
          <w:tcPr>
            <w:tcW w:w="1417" w:type="dxa"/>
            <w:tcBorders>
              <w:top w:val="nil"/>
              <w:left w:val="nil"/>
              <w:bottom w:val="single" w:sz="4" w:space="0" w:color="auto"/>
              <w:right w:val="single" w:sz="4" w:space="0" w:color="auto"/>
            </w:tcBorders>
            <w:shd w:val="clear" w:color="auto" w:fill="auto"/>
          </w:tcPr>
          <w:p w:rsidR="00F059CB" w:rsidRPr="00EF73D5" w:rsidRDefault="00F059CB" w:rsidP="00BB17F3">
            <w:pPr>
              <w:rPr>
                <w:rFonts w:cs="Arial"/>
                <w:sz w:val="16"/>
              </w:rPr>
            </w:pPr>
            <w:r w:rsidRPr="00EF73D5">
              <w:rPr>
                <w:rFonts w:cs="Arial"/>
                <w:sz w:val="16"/>
              </w:rPr>
              <w:t>Peach</w:t>
            </w:r>
          </w:p>
        </w:tc>
        <w:tc>
          <w:tcPr>
            <w:tcW w:w="1418"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Pêcher</w:t>
            </w:r>
          </w:p>
        </w:tc>
        <w:tc>
          <w:tcPr>
            <w:tcW w:w="1417"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Pfirsich</w:t>
            </w:r>
          </w:p>
        </w:tc>
        <w:tc>
          <w:tcPr>
            <w:tcW w:w="1418"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Durazno, Melocotonero</w:t>
            </w:r>
          </w:p>
        </w:tc>
        <w:tc>
          <w:tcPr>
            <w:tcW w:w="1700"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lang w:val="es-ES"/>
              </w:rPr>
              <w:t xml:space="preserve">Prunus persica (L.) Batsch, Persica vulgaris Mill., Prunus L. subg. </w:t>
            </w:r>
            <w:r w:rsidRPr="00EF73D5">
              <w:rPr>
                <w:rFonts w:cs="Arial"/>
                <w:sz w:val="16"/>
              </w:rPr>
              <w:t>Persica</w:t>
            </w:r>
          </w:p>
        </w:tc>
      </w:tr>
      <w:tr w:rsidR="00F059CB" w:rsidRPr="005C1B6D" w:rsidTr="00BF1649">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F059CB" w:rsidRPr="00EF73D5" w:rsidRDefault="00F059CB">
            <w:pPr>
              <w:rPr>
                <w:rFonts w:cs="Arial"/>
                <w:sz w:val="16"/>
              </w:rPr>
            </w:pPr>
            <w:r w:rsidRPr="00EF73D5">
              <w:rPr>
                <w:rFonts w:cs="Arial"/>
                <w:sz w:val="16"/>
              </w:rPr>
              <w:t>NL/FR</w:t>
            </w:r>
          </w:p>
        </w:tc>
        <w:tc>
          <w:tcPr>
            <w:tcW w:w="590"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TWV</w:t>
            </w:r>
          </w:p>
        </w:tc>
        <w:tc>
          <w:tcPr>
            <w:tcW w:w="1490" w:type="dxa"/>
            <w:tcBorders>
              <w:top w:val="nil"/>
              <w:left w:val="nil"/>
              <w:bottom w:val="single" w:sz="4" w:space="0" w:color="auto"/>
              <w:right w:val="single" w:sz="4" w:space="0" w:color="auto"/>
            </w:tcBorders>
            <w:shd w:val="clear" w:color="auto" w:fill="auto"/>
          </w:tcPr>
          <w:p w:rsidR="00F059CB" w:rsidRPr="00EF73D5" w:rsidRDefault="00F059CB" w:rsidP="00094C10">
            <w:pPr>
              <w:jc w:val="left"/>
              <w:rPr>
                <w:rFonts w:cs="Arial"/>
                <w:sz w:val="16"/>
              </w:rPr>
            </w:pPr>
            <w:r w:rsidRPr="00EF73D5">
              <w:rPr>
                <w:rFonts w:cs="Arial"/>
                <w:sz w:val="16"/>
              </w:rPr>
              <w:t>TG/61/7 and document TC/50/30</w:t>
            </w:r>
          </w:p>
        </w:tc>
        <w:tc>
          <w:tcPr>
            <w:tcW w:w="1417"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Cucumber, Gherkin</w:t>
            </w:r>
          </w:p>
        </w:tc>
        <w:tc>
          <w:tcPr>
            <w:tcW w:w="1418"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Concombre, Cornichon</w:t>
            </w:r>
          </w:p>
        </w:tc>
        <w:tc>
          <w:tcPr>
            <w:tcW w:w="1417"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Gurke</w:t>
            </w:r>
          </w:p>
        </w:tc>
        <w:tc>
          <w:tcPr>
            <w:tcW w:w="1418"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Pepino, Pepinillo</w:t>
            </w:r>
          </w:p>
        </w:tc>
        <w:tc>
          <w:tcPr>
            <w:tcW w:w="1700"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Cucumis sativus L.</w:t>
            </w:r>
          </w:p>
        </w:tc>
      </w:tr>
      <w:tr w:rsidR="00F059CB" w:rsidRPr="005C1B6D" w:rsidTr="00BF1649">
        <w:trPr>
          <w:trHeight w:val="510"/>
        </w:trPr>
        <w:tc>
          <w:tcPr>
            <w:tcW w:w="484" w:type="dxa"/>
            <w:tcBorders>
              <w:top w:val="nil"/>
              <w:left w:val="single" w:sz="4" w:space="0" w:color="auto"/>
              <w:bottom w:val="single" w:sz="4" w:space="0" w:color="auto"/>
              <w:right w:val="single" w:sz="4" w:space="0" w:color="auto"/>
            </w:tcBorders>
            <w:shd w:val="clear" w:color="auto" w:fill="auto"/>
            <w:noWrap/>
          </w:tcPr>
          <w:p w:rsidR="00F059CB" w:rsidRPr="00EF73D5" w:rsidRDefault="00F059CB">
            <w:pPr>
              <w:rPr>
                <w:rFonts w:cs="Arial"/>
                <w:sz w:val="16"/>
              </w:rPr>
            </w:pPr>
            <w:r w:rsidRPr="00EF73D5">
              <w:rPr>
                <w:rFonts w:cs="Arial"/>
                <w:sz w:val="16"/>
              </w:rPr>
              <w:t>NL/FR</w:t>
            </w:r>
          </w:p>
        </w:tc>
        <w:tc>
          <w:tcPr>
            <w:tcW w:w="590"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TWV</w:t>
            </w:r>
          </w:p>
        </w:tc>
        <w:tc>
          <w:tcPr>
            <w:tcW w:w="1490" w:type="dxa"/>
            <w:tcBorders>
              <w:top w:val="nil"/>
              <w:left w:val="nil"/>
              <w:bottom w:val="single" w:sz="4" w:space="0" w:color="auto"/>
              <w:right w:val="single" w:sz="4" w:space="0" w:color="auto"/>
            </w:tcBorders>
            <w:shd w:val="clear" w:color="auto" w:fill="auto"/>
          </w:tcPr>
          <w:p w:rsidR="00F059CB" w:rsidRPr="00EF73D5" w:rsidRDefault="00F059CB" w:rsidP="00094C10">
            <w:pPr>
              <w:keepNext/>
              <w:jc w:val="left"/>
              <w:rPr>
                <w:rFonts w:cs="Arial"/>
                <w:sz w:val="16"/>
              </w:rPr>
            </w:pPr>
            <w:r w:rsidRPr="00EF73D5">
              <w:rPr>
                <w:rFonts w:cs="Arial"/>
                <w:sz w:val="16"/>
              </w:rPr>
              <w:t>TG/104/5 and document TC/50/31</w:t>
            </w:r>
          </w:p>
        </w:tc>
        <w:tc>
          <w:tcPr>
            <w:tcW w:w="1417"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Melon</w:t>
            </w:r>
          </w:p>
        </w:tc>
        <w:tc>
          <w:tcPr>
            <w:tcW w:w="1418"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Melon</w:t>
            </w:r>
          </w:p>
        </w:tc>
        <w:tc>
          <w:tcPr>
            <w:tcW w:w="1417"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Melone</w:t>
            </w:r>
          </w:p>
        </w:tc>
        <w:tc>
          <w:tcPr>
            <w:tcW w:w="1418"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Melón</w:t>
            </w:r>
          </w:p>
        </w:tc>
        <w:tc>
          <w:tcPr>
            <w:tcW w:w="1700" w:type="dxa"/>
            <w:tcBorders>
              <w:top w:val="nil"/>
              <w:left w:val="nil"/>
              <w:bottom w:val="single" w:sz="4" w:space="0" w:color="auto"/>
              <w:right w:val="single" w:sz="4" w:space="0" w:color="auto"/>
            </w:tcBorders>
            <w:shd w:val="clear" w:color="auto" w:fill="auto"/>
          </w:tcPr>
          <w:p w:rsidR="00F059CB" w:rsidRPr="00EF73D5" w:rsidRDefault="00F059CB">
            <w:pPr>
              <w:rPr>
                <w:rFonts w:cs="Arial"/>
                <w:sz w:val="16"/>
              </w:rPr>
            </w:pPr>
            <w:r w:rsidRPr="00EF73D5">
              <w:rPr>
                <w:rFonts w:cs="Arial"/>
                <w:sz w:val="16"/>
              </w:rPr>
              <w:t>Cucumis melo L.</w:t>
            </w:r>
          </w:p>
        </w:tc>
      </w:tr>
    </w:tbl>
    <w:p w:rsidR="008C5DFD" w:rsidRDefault="008C5DFD" w:rsidP="001D7CD4">
      <w:pPr>
        <w:tabs>
          <w:tab w:val="left" w:pos="1134"/>
        </w:tabs>
        <w:ind w:left="1418" w:hanging="1418"/>
        <w:outlineLvl w:val="1"/>
        <w:rPr>
          <w:u w:val="single"/>
          <w:lang w:val="fr-FR"/>
        </w:rPr>
      </w:pPr>
      <w:bookmarkStart w:id="7" w:name="_Toc347932609"/>
    </w:p>
    <w:p w:rsidR="005F7E30" w:rsidRDefault="005F7E30" w:rsidP="001D7CD4">
      <w:pPr>
        <w:tabs>
          <w:tab w:val="left" w:pos="1134"/>
        </w:tabs>
        <w:ind w:left="1418" w:hanging="1418"/>
        <w:outlineLvl w:val="1"/>
        <w:rPr>
          <w:u w:val="single"/>
          <w:lang w:val="fr-FR"/>
        </w:rPr>
      </w:pPr>
    </w:p>
    <w:p w:rsidR="001D7CD4" w:rsidRPr="008E67C1" w:rsidRDefault="001D7CD4" w:rsidP="001D7CD4">
      <w:pPr>
        <w:tabs>
          <w:tab w:val="left" w:pos="1134"/>
        </w:tabs>
        <w:ind w:left="1418" w:hanging="1418"/>
        <w:outlineLvl w:val="1"/>
        <w:rPr>
          <w:u w:val="single"/>
          <w:lang w:val="fr-FR"/>
        </w:rPr>
      </w:pPr>
      <w:r w:rsidRPr="008E67C1">
        <w:rPr>
          <w:u w:val="single"/>
          <w:lang w:val="fr-FR"/>
        </w:rPr>
        <w:t>Summary / Résumé / Zusammenfassung / Resumen</w:t>
      </w:r>
      <w:bookmarkEnd w:id="7"/>
    </w:p>
    <w:p w:rsidR="001D7CD4" w:rsidRPr="008E67C1" w:rsidRDefault="001D7CD4" w:rsidP="001D7CD4">
      <w:pPr>
        <w:rPr>
          <w:lang w:val="fr-FR"/>
        </w:rPr>
      </w:pPr>
    </w:p>
    <w:p w:rsidR="001D7CD4" w:rsidRPr="00680595" w:rsidRDefault="008E67C1" w:rsidP="001D7CD4">
      <w:pPr>
        <w:ind w:left="567" w:hanging="567"/>
        <w:rPr>
          <w:lang w:val="fr-FR"/>
        </w:rPr>
      </w:pPr>
      <w:r>
        <w:rPr>
          <w:lang w:val="fr-FR"/>
        </w:rPr>
        <w:t>6</w:t>
      </w:r>
      <w:r w:rsidR="001D7CD4" w:rsidRPr="00680595">
        <w:rPr>
          <w:lang w:val="fr-FR"/>
        </w:rPr>
        <w:tab/>
        <w:t>New Test Guidelines / Nouveaux principes directeurs d’examen / Neue Prüfungsrichtlinien / Nuevas directrices de examen</w:t>
      </w:r>
    </w:p>
    <w:p w:rsidR="001D7CD4" w:rsidRPr="00680595" w:rsidRDefault="001D7CD4" w:rsidP="001D7CD4">
      <w:pPr>
        <w:tabs>
          <w:tab w:val="left" w:pos="1134"/>
        </w:tabs>
        <w:ind w:left="1701" w:hanging="1701"/>
        <w:rPr>
          <w:lang w:val="fr-FR"/>
        </w:rPr>
      </w:pPr>
    </w:p>
    <w:p w:rsidR="001D7CD4" w:rsidRPr="00B6109D" w:rsidRDefault="005F7E30" w:rsidP="001D7CD4">
      <w:pPr>
        <w:ind w:left="567" w:hanging="567"/>
        <w:rPr>
          <w:lang w:val="fr-FR"/>
        </w:rPr>
      </w:pPr>
      <w:r>
        <w:rPr>
          <w:lang w:val="fr-FR"/>
        </w:rPr>
        <w:t>5</w:t>
      </w:r>
      <w:r w:rsidR="001D7CD4" w:rsidRPr="00B6109D">
        <w:rPr>
          <w:lang w:val="fr-FR"/>
        </w:rPr>
        <w:tab/>
        <w:t>Revisions of adopted Test Guidelines / Révisions de principes directeurs d’examen adoptés / Revisionen angenommener Prüfungsrichtlinien / Revisiones de directrices de examen adoptadas.</w:t>
      </w:r>
    </w:p>
    <w:p w:rsidR="001D7CD4" w:rsidRPr="00B6109D" w:rsidRDefault="001D7CD4" w:rsidP="001D7CD4">
      <w:pPr>
        <w:ind w:left="567" w:hanging="567"/>
        <w:rPr>
          <w:lang w:val="fr-FR"/>
        </w:rPr>
      </w:pPr>
    </w:p>
    <w:p w:rsidR="001D7CD4" w:rsidRPr="00AF6035" w:rsidRDefault="001D7CD4" w:rsidP="001D7CD4">
      <w:pPr>
        <w:ind w:left="567" w:hanging="567"/>
        <w:rPr>
          <w:lang w:val="fr-FR"/>
        </w:rPr>
      </w:pPr>
      <w:r>
        <w:rPr>
          <w:lang w:val="fr-FR"/>
        </w:rPr>
        <w:t>4</w:t>
      </w:r>
      <w:r w:rsidRPr="00AF6035">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1D7CD4" w:rsidRDefault="001D7CD4" w:rsidP="001D7CD4">
      <w:pPr>
        <w:jc w:val="center"/>
        <w:rPr>
          <w:lang w:val="fr-FR"/>
        </w:rPr>
      </w:pPr>
    </w:p>
    <w:p w:rsidR="001D7CD4" w:rsidRDefault="001D7CD4" w:rsidP="001D7CD4">
      <w:pPr>
        <w:jc w:val="center"/>
        <w:rPr>
          <w:lang w:val="fr-FR"/>
        </w:rPr>
      </w:pPr>
    </w:p>
    <w:p w:rsidR="001D7CD4" w:rsidRPr="00AF6035" w:rsidRDefault="001D7CD4" w:rsidP="001D7CD4">
      <w:pPr>
        <w:jc w:val="center"/>
        <w:rPr>
          <w:lang w:val="fr-FR"/>
        </w:rPr>
      </w:pPr>
    </w:p>
    <w:p w:rsidR="001D7CD4" w:rsidRPr="00B6109D" w:rsidRDefault="001D7CD4" w:rsidP="001D7CD4">
      <w:pPr>
        <w:spacing w:line="240" w:lineRule="exact"/>
        <w:ind w:left="1701" w:hanging="1701"/>
        <w:jc w:val="right"/>
        <w:rPr>
          <w:lang w:val="fr-FR"/>
        </w:rPr>
      </w:pPr>
      <w:r w:rsidRPr="00B6109D">
        <w:rPr>
          <w:lang w:val="fr-FR"/>
        </w:rPr>
        <w:t>[Annex II follows /</w:t>
      </w:r>
      <w:r w:rsidRPr="00B6109D">
        <w:rPr>
          <w:lang w:val="fr-FR"/>
        </w:rPr>
        <w:br/>
        <w:t>L’annexe II suit /</w:t>
      </w:r>
      <w:r w:rsidRPr="00B6109D">
        <w:rPr>
          <w:lang w:val="fr-FR"/>
        </w:rPr>
        <w:br/>
        <w:t>Anlage II folgt /</w:t>
      </w:r>
      <w:r w:rsidRPr="00B6109D">
        <w:rPr>
          <w:lang w:val="fr-FR"/>
        </w:rPr>
        <w:br/>
        <w:t>Sigue el Anexo II]</w:t>
      </w:r>
    </w:p>
    <w:p w:rsidR="001D7CD4" w:rsidRPr="00B6109D" w:rsidRDefault="001D7CD4" w:rsidP="001D7CD4">
      <w:pPr>
        <w:spacing w:line="240" w:lineRule="exact"/>
        <w:ind w:left="1701" w:hanging="1701"/>
        <w:jc w:val="right"/>
        <w:rPr>
          <w:lang w:val="fr-FR"/>
        </w:rPr>
      </w:pPr>
    </w:p>
    <w:p w:rsidR="001D7CD4" w:rsidRPr="00B6109D" w:rsidRDefault="001D7CD4" w:rsidP="001D7CD4">
      <w:pPr>
        <w:jc w:val="center"/>
        <w:rPr>
          <w:lang w:val="fr-FR"/>
        </w:rPr>
        <w:sectPr w:rsidR="001D7CD4" w:rsidRPr="00B6109D" w:rsidSect="00BF1649">
          <w:headerReference w:type="default" r:id="rId14"/>
          <w:headerReference w:type="first" r:id="rId15"/>
          <w:footerReference w:type="first" r:id="rId16"/>
          <w:pgSz w:w="11907" w:h="16840" w:code="9"/>
          <w:pgMar w:top="510" w:right="1134" w:bottom="993" w:left="1134" w:header="510" w:footer="624" w:gutter="0"/>
          <w:pgNumType w:start="1"/>
          <w:cols w:space="720"/>
          <w:titlePg/>
        </w:sectPr>
      </w:pPr>
    </w:p>
    <w:p w:rsidR="001D7CD4" w:rsidRPr="00B6109D" w:rsidRDefault="001D7CD4" w:rsidP="001D7CD4">
      <w:pPr>
        <w:tabs>
          <w:tab w:val="left" w:pos="816"/>
          <w:tab w:val="left" w:pos="3878"/>
          <w:tab w:val="left" w:pos="5409"/>
          <w:tab w:val="left" w:pos="6940"/>
        </w:tabs>
        <w:ind w:left="1701" w:hanging="1701"/>
        <w:jc w:val="center"/>
        <w:outlineLvl w:val="0"/>
        <w:rPr>
          <w:lang w:val="fr-FR"/>
        </w:rPr>
      </w:pPr>
      <w:r w:rsidRPr="00B6109D">
        <w:rPr>
          <w:lang w:val="fr-FR"/>
        </w:rPr>
        <w:t>ANNEX II / ANNEXE II / ANLAGE II / ANEXO II</w:t>
      </w:r>
    </w:p>
    <w:p w:rsidR="001D7CD4" w:rsidRPr="00B6109D" w:rsidRDefault="001D7CD4" w:rsidP="001D7CD4">
      <w:pPr>
        <w:tabs>
          <w:tab w:val="left" w:pos="816"/>
          <w:tab w:val="left" w:pos="3878"/>
          <w:tab w:val="left" w:pos="5409"/>
          <w:tab w:val="left" w:pos="6940"/>
        </w:tabs>
        <w:ind w:left="1701" w:hanging="1701"/>
        <w:jc w:val="center"/>
        <w:rPr>
          <w:lang w:val="fr-FR"/>
        </w:rPr>
      </w:pPr>
    </w:p>
    <w:p w:rsidR="001D7CD4" w:rsidRPr="00B6109D" w:rsidRDefault="001D7CD4" w:rsidP="001D7CD4">
      <w:pPr>
        <w:jc w:val="center"/>
        <w:rPr>
          <w:lang w:val="fr-FR"/>
        </w:rPr>
      </w:pPr>
      <w:r w:rsidRPr="00B6109D">
        <w:rPr>
          <w:lang w:val="fr-FR"/>
        </w:rPr>
        <w:t>DRAFT TEST GUIDELIN</w:t>
      </w:r>
      <w:r>
        <w:rPr>
          <w:lang w:val="fr-FR"/>
        </w:rPr>
        <w:t>ES DISCUSSED BY THE TWPs IN 201</w:t>
      </w:r>
      <w:r w:rsidR="0057584C">
        <w:rPr>
          <w:lang w:val="fr-FR"/>
        </w:rPr>
        <w:t>3</w:t>
      </w:r>
      <w:r w:rsidRPr="00B6109D">
        <w:rPr>
          <w:lang w:val="fr-FR"/>
        </w:rPr>
        <w:t xml:space="preserve"> /</w:t>
      </w:r>
      <w:r w:rsidRPr="00B6109D">
        <w:rPr>
          <w:lang w:val="fr-FR"/>
        </w:rPr>
        <w:br/>
        <w:t>PROJETS DE PRINCIPES DIRECTEURS D’EXA</w:t>
      </w:r>
      <w:r>
        <w:rPr>
          <w:lang w:val="fr-FR"/>
        </w:rPr>
        <w:t>MEN EXAMINÉS PAR LES TWP EN 201</w:t>
      </w:r>
      <w:r w:rsidR="0057584C">
        <w:rPr>
          <w:lang w:val="fr-FR"/>
        </w:rPr>
        <w:t>3</w:t>
      </w:r>
      <w:r>
        <w:rPr>
          <w:lang w:val="fr-FR"/>
        </w:rPr>
        <w:t xml:space="preserve"> /</w:t>
      </w:r>
      <w:r>
        <w:rPr>
          <w:lang w:val="fr-FR"/>
        </w:rPr>
        <w:br/>
        <w:t>VON DEN TWP IN 201</w:t>
      </w:r>
      <w:r w:rsidR="0057584C">
        <w:rPr>
          <w:lang w:val="fr-FR"/>
        </w:rPr>
        <w:t>3</w:t>
      </w:r>
      <w:r w:rsidRPr="00B6109D">
        <w:rPr>
          <w:lang w:val="fr-FR"/>
        </w:rPr>
        <w:t xml:space="preserve"> BERARBEITE PRÜFUNGSRICHTLINIEN /</w:t>
      </w:r>
      <w:r w:rsidRPr="00B6109D">
        <w:rPr>
          <w:lang w:val="fr-FR"/>
        </w:rPr>
        <w:br/>
        <w:t>PROYECTOS DE DIRECTRICES DE EXAMEN EXAMINADO</w:t>
      </w:r>
      <w:r>
        <w:rPr>
          <w:lang w:val="fr-FR"/>
        </w:rPr>
        <w:t>S POR LOS TWP EN 201</w:t>
      </w:r>
      <w:r w:rsidR="0057584C">
        <w:rPr>
          <w:lang w:val="fr-FR"/>
        </w:rPr>
        <w:t>3</w:t>
      </w:r>
    </w:p>
    <w:p w:rsidR="001D7CD4" w:rsidRDefault="001D7CD4" w:rsidP="001D7CD4">
      <w:pPr>
        <w:rPr>
          <w:snapToGrid w:val="0"/>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1D7CD4" w:rsidRPr="00DC699D" w:rsidTr="00BF1649">
        <w:trPr>
          <w:cantSplit/>
          <w:trHeight w:val="1050"/>
          <w:tblHeader/>
        </w:trPr>
        <w:tc>
          <w:tcPr>
            <w:tcW w:w="426" w:type="dxa"/>
            <w:tcBorders>
              <w:top w:val="single" w:sz="4" w:space="0" w:color="auto"/>
              <w:bottom w:val="single" w:sz="4" w:space="0" w:color="auto"/>
            </w:tcBorders>
            <w:shd w:val="clear" w:color="auto" w:fill="D9D9D9"/>
            <w:vAlign w:val="center"/>
          </w:tcPr>
          <w:p w:rsidR="001D7CD4" w:rsidRPr="00DC699D" w:rsidRDefault="001D7CD4" w:rsidP="00BF1649">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1D7CD4" w:rsidRPr="00DC699D" w:rsidRDefault="001D7CD4" w:rsidP="00BF1649">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1D7CD4" w:rsidRPr="00DC699D" w:rsidRDefault="001D7CD4" w:rsidP="00BF1649">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bCs/>
                <w:sz w:val="16"/>
                <w:szCs w:val="16"/>
                <w:lang w:eastAsia="ja-JP"/>
              </w:rPr>
            </w:pPr>
            <w:r w:rsidRPr="00442E60">
              <w:rPr>
                <w:rFonts w:eastAsia="MS Mincho" w:cs="Arial"/>
                <w:bCs/>
                <w:sz w:val="16"/>
                <w:szCs w:val="16"/>
                <w:lang w:val="fr-CH" w:eastAsia="ja-JP"/>
              </w:rPr>
              <w:t xml:space="preserve">Document No. </w:t>
            </w:r>
            <w:r w:rsidRPr="00442E60">
              <w:rPr>
                <w:rFonts w:eastAsia="MS Mincho" w:cs="Arial"/>
                <w:bCs/>
                <w:sz w:val="16"/>
                <w:szCs w:val="16"/>
                <w:lang w:val="fr-CH" w:eastAsia="ja-JP"/>
              </w:rPr>
              <w:br/>
              <w:t xml:space="preserve">No. du document </w:t>
            </w:r>
            <w:r w:rsidRPr="00442E60">
              <w:rPr>
                <w:rFonts w:eastAsia="MS Mincho" w:cs="Arial"/>
                <w:bCs/>
                <w:sz w:val="16"/>
                <w:szCs w:val="16"/>
                <w:lang w:val="fr-CH" w:eastAsia="ja-JP"/>
              </w:rPr>
              <w:br/>
              <w:t xml:space="preserve">Dokument-Nr. </w:t>
            </w:r>
            <w:r w:rsidRPr="00442E6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1D7CD4" w:rsidRPr="00652F95" w:rsidRDefault="001D7CD4" w:rsidP="00BF1649">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TG/3/12(proj.2)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Triticum aestivum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TG/7/10 Rev.(TWV/47</w:t>
            </w:r>
            <w:r w:rsidR="00BB17F3">
              <w:rPr>
                <w:rFonts w:eastAsia="MS Mincho" w:cs="Arial"/>
                <w:sz w:val="16"/>
                <w:szCs w:val="16"/>
                <w:lang w:eastAsia="ja-JP"/>
              </w:rPr>
              <w:t xml:space="preserve"> and TWA/42</w:t>
            </w:r>
            <w:r w:rsidRPr="00BF1649">
              <w:rPr>
                <w:rFonts w:eastAsia="MS Mincho" w:cs="Arial"/>
                <w:sz w:val="16"/>
                <w:szCs w:val="16"/>
                <w:lang w:eastAsia="ja-JP"/>
              </w:rPr>
              <w:t xml:space="preserve"> document</w:t>
            </w:r>
            <w:r w:rsidR="00BB17F3">
              <w:rPr>
                <w:rFonts w:eastAsia="MS Mincho" w:cs="Arial"/>
                <w:sz w:val="16"/>
                <w:szCs w:val="16"/>
                <w:lang w:eastAsia="ja-JP"/>
              </w:rPr>
              <w:t>s</w:t>
            </w:r>
            <w:r w:rsidRPr="00BF1649">
              <w:rPr>
                <w:rFonts w:eastAsia="MS Mincho" w:cs="Arial"/>
                <w:sz w:val="16"/>
                <w:szCs w:val="16"/>
                <w:lang w:eastAsia="ja-JP"/>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Pisum sativum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TG/25/9(proj.6)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Dianthus, Carnation, Clove Pink, Pink, Sweet William Carnation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Œillet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Nelke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Clavel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Dianthus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TG/33/7(proj.2)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Kentucky Bluegrass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Pâturin des prés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Wiesenrispe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Poa de los prados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Poa pratensis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TG/53/7 Rev.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Pêcher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Pfirsich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Durazno, Melocotonero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val="es-ES" w:eastAsia="ja-JP"/>
              </w:rPr>
              <w:t xml:space="preserve">Prunus persica (L.) Batsch, Persica vulgaris Mill., Prunus L. subg. </w:t>
            </w:r>
            <w:r w:rsidRPr="00BF1649">
              <w:rPr>
                <w:rFonts w:eastAsia="MS Mincho" w:cs="Arial"/>
                <w:sz w:val="16"/>
                <w:szCs w:val="16"/>
                <w:lang w:eastAsia="ja-JP"/>
              </w:rPr>
              <w:t>Persica</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TG/61/7 Rev.</w:t>
            </w:r>
            <w:r>
              <w:rPr>
                <w:rFonts w:eastAsia="MS Mincho" w:cs="Arial"/>
                <w:sz w:val="16"/>
                <w:szCs w:val="16"/>
                <w:lang w:eastAsia="ja-JP"/>
              </w:rPr>
              <w:t xml:space="preserve"> </w:t>
            </w:r>
            <w:r w:rsidRPr="00BF1649">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Cucumber, Gherkin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Concombre, Cornichon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Gurke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Pepino, Pepinillo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Cucumis sativus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r w:rsidR="008C5DFD">
              <w:rPr>
                <w:rFonts w:eastAsia="MS Mincho" w:cs="Arial"/>
                <w:color w:val="000000"/>
                <w:sz w:val="16"/>
                <w:szCs w:val="16"/>
                <w:lang w:eastAsia="ja-JP"/>
              </w:rPr>
              <w:t xml:space="preserve"> </w:t>
            </w: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TG/76/8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Capsicum annuum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TG/93/4(proj.3)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Groundnut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Arachide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Erdnuß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Cacahuete, Maní</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Arachis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8C5DFD">
            <w:pPr>
              <w:jc w:val="center"/>
              <w:rPr>
                <w:rFonts w:eastAsia="MS Mincho" w:cs="Arial"/>
                <w:color w:val="000000"/>
                <w:sz w:val="16"/>
                <w:szCs w:val="16"/>
                <w:lang w:eastAsia="ja-JP"/>
              </w:rPr>
            </w:pPr>
            <w:r w:rsidRPr="00BF1649">
              <w:rPr>
                <w:rFonts w:eastAsia="MS Mincho" w:cs="Arial"/>
                <w:color w:val="000000"/>
                <w:sz w:val="16"/>
                <w:szCs w:val="16"/>
                <w:lang w:eastAsia="ja-JP"/>
              </w:rPr>
              <w:t>NL/</w:t>
            </w:r>
            <w:r w:rsidR="008C5DFD">
              <w:rPr>
                <w:rFonts w:eastAsia="MS Mincho" w:cs="Arial"/>
                <w:color w:val="000000"/>
                <w:sz w:val="16"/>
                <w:szCs w:val="16"/>
                <w:lang w:eastAsia="ja-JP"/>
              </w:rPr>
              <w:t xml:space="preserve"> </w:t>
            </w: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TG/104/5</w:t>
            </w:r>
            <w:r>
              <w:rPr>
                <w:rFonts w:eastAsia="MS Mincho" w:cs="Arial"/>
                <w:sz w:val="16"/>
                <w:szCs w:val="16"/>
                <w:lang w:eastAsia="ja-JP"/>
              </w:rPr>
              <w:t xml:space="preserve"> </w:t>
            </w:r>
            <w:r w:rsidRPr="00BF1649">
              <w:rPr>
                <w:rFonts w:eastAsia="MS Mincho" w:cs="Arial"/>
                <w:sz w:val="16"/>
                <w:szCs w:val="16"/>
                <w:lang w:eastAsia="ja-JP"/>
              </w:rPr>
              <w:t>Rev.</w:t>
            </w:r>
            <w:r>
              <w:rPr>
                <w:rFonts w:eastAsia="MS Mincho" w:cs="Arial"/>
                <w:sz w:val="16"/>
                <w:szCs w:val="16"/>
                <w:lang w:eastAsia="ja-JP"/>
              </w:rPr>
              <w:t xml:space="preserve"> </w:t>
            </w:r>
            <w:r w:rsidRPr="00BF1649">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Melon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Melone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Cucumis melo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TG/109/4(proj.1)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Regal Pelargonium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Pélargonium des fleuristes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Edelpelargonie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Pelargonio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Pelargonium grandiflorum hort. non Willd.</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TG/122/4(proj.2)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Sorghum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Sorgho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Mohrenhirse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Sorghum bicolor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TG/125/7(proj.1)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Juglans regia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TG/154/4(proj.2)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Cichorium intybus L. partim</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TG/163/4(proj.3)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Apple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Porte-greffes du pommier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Apfel-Unterlagen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Portainjertos de manzano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Malus Mill.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TG/173/4(proj.1)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Cichorium intybus L. partim</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TG/187/2(proj.2)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Prunus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Porte-greffes de Prunus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Prunus-Unterlagen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Portainjertos de prunus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Prunus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TG/198/2(proj.2)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Chives, Asatsuki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Ciboulette, Civette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Schnittlauch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Cebollino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Allium schoenoprasum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TG/201/1 Rev.</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Mandarins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Mandarinier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Mandarinen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Mandarino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Citrus; Grp 1</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TG/210/2(proj.1)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Lentil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Lentille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Linse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Lenteja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Lens culinaris Medik.</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Default="00BF1649" w:rsidP="00BF1649">
            <w:pPr>
              <w:jc w:val="left"/>
              <w:rPr>
                <w:rFonts w:eastAsia="MS Mincho" w:cs="Arial"/>
                <w:sz w:val="16"/>
                <w:szCs w:val="16"/>
                <w:lang w:eastAsia="ja-JP"/>
              </w:rPr>
            </w:pPr>
            <w:r w:rsidRPr="00BF1649">
              <w:rPr>
                <w:rFonts w:eastAsia="MS Mincho" w:cs="Arial"/>
                <w:sz w:val="16"/>
                <w:szCs w:val="16"/>
                <w:lang w:eastAsia="ja-JP"/>
              </w:rPr>
              <w:t>TG/BRASS_JUN</w:t>
            </w:r>
          </w:p>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442E60" w:rsidRDefault="00BF1649" w:rsidP="00BF1649">
            <w:pPr>
              <w:jc w:val="left"/>
              <w:rPr>
                <w:rFonts w:eastAsia="MS Mincho" w:cs="Arial"/>
                <w:sz w:val="16"/>
                <w:szCs w:val="16"/>
                <w:lang w:val="es-ES" w:eastAsia="ja-JP"/>
              </w:rPr>
            </w:pPr>
            <w:r w:rsidRPr="00442E60">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Brassica juncea (L.) Czern.</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TG/ABELI(proj.1)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 R. Br.</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TG/ACCA(proj.2)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Feijoa, Pineapple 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Feijoa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Feijoa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Feijoa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Acca sellowiana (Berg) Burret, Feijoa sellowiana (Berg) Berg</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TG/ADZUK(proj.2)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Adzuki Bean; Azuki Red Bean; Chinese red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Haricot Adzuki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Adzukibohne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Judía adzuki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Vigna angularis (Willd.) Ohwi &amp; H. Ohashi, Phaseolus angularis (Willd.) W. Wight</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TG/AGLAO(proj.3)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Aglaonema Schott.</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TG/ALOE(proj.2)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Aloès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Aloe, Bitterschopf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Aloe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TG/CALSP(proj.2)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China 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val="fr-FR" w:eastAsia="ja-JP"/>
              </w:rPr>
            </w:pPr>
            <w:r w:rsidRPr="00BF1649">
              <w:rPr>
                <w:rFonts w:eastAsia="MS Mincho" w:cs="Arial"/>
                <w:sz w:val="16"/>
                <w:szCs w:val="16"/>
                <w:lang w:val="fr-FR" w:eastAsia="ja-JP"/>
              </w:rPr>
              <w:t>Aster; Aster de Chine; Reine-marguerite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Sommeraster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Callistephus Cass.</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TG/CAMPA(proj.3)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Bell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Campanule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Glockenblume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Campánula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Campanula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KE/</w:t>
            </w:r>
            <w:r w:rsidR="008C5DFD">
              <w:rPr>
                <w:rFonts w:eastAsia="MS Mincho" w:cs="Arial"/>
                <w:color w:val="000000"/>
                <w:sz w:val="16"/>
                <w:szCs w:val="16"/>
                <w:lang w:eastAsia="ja-JP"/>
              </w:rPr>
              <w:t xml:space="preserve"> </w:t>
            </w:r>
            <w:r w:rsidRPr="00BF1649">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Default="00BF1649" w:rsidP="00BF1649">
            <w:pPr>
              <w:jc w:val="left"/>
              <w:rPr>
                <w:rFonts w:eastAsia="MS Mincho" w:cs="Arial"/>
                <w:sz w:val="16"/>
                <w:szCs w:val="16"/>
                <w:lang w:eastAsia="ja-JP"/>
              </w:rPr>
            </w:pPr>
            <w:r w:rsidRPr="00BF1649">
              <w:rPr>
                <w:rFonts w:eastAsia="MS Mincho" w:cs="Arial"/>
                <w:sz w:val="16"/>
                <w:szCs w:val="16"/>
                <w:lang w:eastAsia="ja-JP"/>
              </w:rPr>
              <w:t>TG/CASSAV</w:t>
            </w:r>
          </w:p>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Manihot esculenta Crantz</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TG/COCOS(proj.2)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Cocos nucifera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TG/COIX(proj. 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Adlay, Job's tears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Larmes de Job</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Hiobsträne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Lágrimas de San Pedro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Coix lacryma-jobi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TG/CORDY(proj.1)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 Comm. ex Juss.</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Default="00BF1649" w:rsidP="00BF1649">
            <w:pPr>
              <w:jc w:val="left"/>
              <w:rPr>
                <w:rFonts w:eastAsia="MS Mincho" w:cs="Arial"/>
                <w:sz w:val="16"/>
                <w:szCs w:val="16"/>
                <w:lang w:eastAsia="ja-JP"/>
              </w:rPr>
            </w:pPr>
            <w:r w:rsidRPr="00BF1649">
              <w:rPr>
                <w:rFonts w:eastAsia="MS Mincho" w:cs="Arial"/>
                <w:sz w:val="16"/>
                <w:szCs w:val="16"/>
                <w:lang w:eastAsia="ja-JP"/>
              </w:rPr>
              <w:t>TG/COSMOS</w:t>
            </w:r>
          </w:p>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Cosmos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Cosmos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Kosmee, Schmuckkörbchen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Mirasol, Cosmos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Cosmos Cav.</w:t>
            </w:r>
          </w:p>
        </w:tc>
      </w:tr>
      <w:tr w:rsidR="00BF1649" w:rsidRPr="00F059CB"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TG/CUCUR_MMO(proj.1)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442E60" w:rsidRDefault="00BF1649" w:rsidP="00BF1649">
            <w:pPr>
              <w:jc w:val="left"/>
              <w:rPr>
                <w:rFonts w:eastAsia="MS Mincho" w:cs="Arial"/>
                <w:sz w:val="16"/>
                <w:szCs w:val="16"/>
                <w:lang w:val="es-ES" w:eastAsia="ja-JP"/>
              </w:rPr>
            </w:pPr>
            <w:r w:rsidRPr="00442E60">
              <w:rPr>
                <w:rFonts w:eastAsia="MS Mincho" w:cs="Arial"/>
                <w:sz w:val="16"/>
                <w:szCs w:val="16"/>
                <w:lang w:val="es-ES" w:eastAsia="ja-JP"/>
              </w:rPr>
              <w:t>Cucurbita maxima Duchesne x Cucurbita moschata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442E60" w:rsidRDefault="00BF1649" w:rsidP="00BF1649">
            <w:pPr>
              <w:jc w:val="left"/>
              <w:rPr>
                <w:rFonts w:eastAsia="MS Mincho" w:cs="Arial"/>
                <w:sz w:val="16"/>
                <w:szCs w:val="16"/>
                <w:lang w:val="es-ES" w:eastAsia="ja-JP"/>
              </w:rPr>
            </w:pPr>
            <w:r w:rsidRPr="00442E60">
              <w:rPr>
                <w:rFonts w:eastAsia="MS Mincho" w:cs="Arial"/>
                <w:sz w:val="16"/>
                <w:szCs w:val="16"/>
                <w:lang w:val="es-ES"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442E60" w:rsidRDefault="00BF1649" w:rsidP="00BF1649">
            <w:pPr>
              <w:jc w:val="left"/>
              <w:rPr>
                <w:rFonts w:eastAsia="MS Mincho" w:cs="Arial"/>
                <w:sz w:val="16"/>
                <w:szCs w:val="16"/>
                <w:lang w:val="es-ES" w:eastAsia="ja-JP"/>
              </w:rPr>
            </w:pPr>
            <w:r w:rsidRPr="00442E60">
              <w:rPr>
                <w:rFonts w:eastAsia="MS Mincho" w:cs="Arial"/>
                <w:sz w:val="16"/>
                <w:szCs w:val="16"/>
                <w:lang w:val="es-ES"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442E60" w:rsidRDefault="00BF1649" w:rsidP="00BF1649">
            <w:pPr>
              <w:jc w:val="left"/>
              <w:rPr>
                <w:rFonts w:eastAsia="MS Mincho" w:cs="Arial"/>
                <w:sz w:val="16"/>
                <w:szCs w:val="16"/>
                <w:lang w:val="es-ES" w:eastAsia="ja-JP"/>
              </w:rPr>
            </w:pPr>
            <w:r w:rsidRPr="00442E60">
              <w:rPr>
                <w:rFonts w:eastAsia="MS Mincho" w:cs="Arial"/>
                <w:sz w:val="16"/>
                <w:szCs w:val="16"/>
                <w:lang w:val="es-ES"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442E60" w:rsidRDefault="00BF1649" w:rsidP="00BF1649">
            <w:pPr>
              <w:jc w:val="left"/>
              <w:rPr>
                <w:rFonts w:eastAsia="MS Mincho" w:cs="Arial"/>
                <w:sz w:val="16"/>
                <w:szCs w:val="16"/>
                <w:lang w:val="es-ES" w:eastAsia="ja-JP"/>
              </w:rPr>
            </w:pPr>
            <w:r w:rsidRPr="00442E60">
              <w:rPr>
                <w:rFonts w:eastAsia="MS Mincho" w:cs="Arial"/>
                <w:sz w:val="16"/>
                <w:szCs w:val="16"/>
                <w:lang w:val="es-ES" w:eastAsia="ja-JP"/>
              </w:rPr>
              <w:t>Cucurbita maxima Duchesne x Cucurbita moschata Duchesne</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TG/ELYTR(proj.3)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Elytrigia elongata (Host) Nevski, Agropyron elongatum (Host) P. Beauv., Elymus elongatus (Host) Runemark</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TG/GREVI(proj.1)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 R. Br. corr. R. Br.</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TG/HOSTA(proj.7)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Funkia, Hosta, Plantain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Funkia, Hémérocalle du Japon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Funkie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Hosta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Hosta Tratt.</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TG/LAGEN(proj.2)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Bottle Gourd; Calabash; Calabash Gourd; White-flower Gourd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Calebassier; Gourde bouteille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Flaschenfrucht; Flaschenkürbis; Gewöhnlicher Flaschenkürbis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val="es-ES" w:eastAsia="ja-JP"/>
              </w:rPr>
            </w:pPr>
            <w:r w:rsidRPr="00BF1649">
              <w:rPr>
                <w:rFonts w:eastAsia="MS Mincho" w:cs="Arial"/>
                <w:sz w:val="16"/>
                <w:szCs w:val="16"/>
                <w:lang w:val="es-ES" w:eastAsia="ja-JP"/>
              </w:rPr>
              <w:t>Acocote; Cajombre; Calabaza; Guiro amargo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Lagenaria siceraria (Molina) Standl.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TG/LILAC(proj.4)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Lilac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Lilas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Flieder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Syringa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TG/LITCHI(proj.3)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Litchi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Litchi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Litschi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Litchi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Litchi Sonn.</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TG/MANDE(proj.5)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Mandevilla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Mandevilla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Mandevilla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Mandevilla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Mandevilla Lindl., Dipladenia A. DC.</w:t>
            </w:r>
          </w:p>
        </w:tc>
      </w:tr>
      <w:tr w:rsidR="00BF1649" w:rsidRPr="00F059CB"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TG/PECAN(proj.9)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Pecan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Pacanier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Pekan, Pekannuß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val="es-ES" w:eastAsia="ja-JP"/>
              </w:rPr>
            </w:pPr>
            <w:r w:rsidRPr="00BF1649">
              <w:rPr>
                <w:rFonts w:eastAsia="MS Mincho" w:cs="Arial"/>
                <w:sz w:val="16"/>
                <w:szCs w:val="16"/>
                <w:lang w:val="es-ES" w:eastAsia="ja-JP"/>
              </w:rPr>
              <w:t>Nogal Pacanero, Nuez pecán, Pecan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442E60" w:rsidRDefault="00BF1649" w:rsidP="00BF1649">
            <w:pPr>
              <w:jc w:val="left"/>
              <w:rPr>
                <w:rFonts w:eastAsia="MS Mincho" w:cs="Arial"/>
                <w:sz w:val="16"/>
                <w:szCs w:val="16"/>
                <w:lang w:val="de-DE" w:eastAsia="ja-JP"/>
              </w:rPr>
            </w:pPr>
            <w:r w:rsidRPr="00442E60">
              <w:rPr>
                <w:rFonts w:eastAsia="MS Mincho" w:cs="Arial"/>
                <w:sz w:val="16"/>
                <w:szCs w:val="16"/>
                <w:lang w:val="de-DE" w:eastAsia="ja-JP"/>
              </w:rPr>
              <w:t>Carya illinoinensis (Wangenh.) K. Koch</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TG/PERSE(proj.1)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Persea americana Mill. (Rootstock)</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TG/PHACE(proj.3)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val="fr-FR" w:eastAsia="ja-JP"/>
              </w:rPr>
            </w:pPr>
            <w:r w:rsidRPr="00BF1649">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Phacelia tanacetifolia Benth.</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Default="00BF1649" w:rsidP="00BF1649">
            <w:pPr>
              <w:jc w:val="left"/>
              <w:rPr>
                <w:rFonts w:eastAsia="MS Mincho" w:cs="Arial"/>
                <w:sz w:val="16"/>
                <w:szCs w:val="16"/>
                <w:lang w:eastAsia="ja-JP"/>
              </w:rPr>
            </w:pPr>
            <w:r w:rsidRPr="00BF1649">
              <w:rPr>
                <w:rFonts w:eastAsia="MS Mincho" w:cs="Arial"/>
                <w:sz w:val="16"/>
                <w:szCs w:val="16"/>
                <w:lang w:eastAsia="ja-JP"/>
              </w:rPr>
              <w:t>TG/RHODES</w:t>
            </w:r>
          </w:p>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Rhodesgrass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Herbe de Rhodes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Rhodesgras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Hierba de Rhodes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Chloris gayana Kunth</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TG/SALVI(proj.1)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Salvia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CO</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TG/SOL_TUB_AND(proj.1)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yellow potato, limeña potato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andigena; papa amarilla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Solanum tuberosum subsp. andigenum </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TG/UROCH(proj.7)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Bread Grass, Palisade grass, Palisade signal grass, Signal grass;  Basilisk signal grass, Signal grass, Spreading liverseed grass, Surinam grass; - ;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Signal; -; -; Koronivia;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Palisadengras; Surinamgras; - ; - ;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5F7E30" w:rsidRDefault="00BF1649" w:rsidP="00BF1649">
            <w:pPr>
              <w:jc w:val="left"/>
              <w:rPr>
                <w:rFonts w:eastAsia="MS Mincho" w:cs="Arial"/>
                <w:sz w:val="16"/>
                <w:szCs w:val="16"/>
                <w:lang w:eastAsia="ja-JP"/>
              </w:rPr>
            </w:pPr>
            <w:r w:rsidRPr="005F7E30">
              <w:rPr>
                <w:rFonts w:eastAsia="MS Mincho" w:cs="Arial"/>
                <w:sz w:val="16"/>
                <w:szCs w:val="16"/>
                <w:lang w:eastAsia="ja-JP"/>
              </w:rPr>
              <w:t>Pasto alambre, Pasto señal, Zacate señal, Zacate signal; Zacate Surinam, Pasto chontalpo, Pasto de la palizada, Pasto de las orillas, Pasto peludo, Pasto prodigio, Zacate prodigio; -;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5F7E30">
              <w:rPr>
                <w:rFonts w:eastAsia="MS Mincho" w:cs="Arial"/>
                <w:sz w:val="16"/>
                <w:szCs w:val="16"/>
                <w:lang w:eastAsia="ja-JP"/>
              </w:rPr>
              <w:t>Urochloa brizantha (Hochst. ex A. Rich.) R. D. Webster (Brachiaria brizantha (Hochst. ex A. Rich.) Stapf)</w:t>
            </w:r>
            <w:proofErr w:type="gramStart"/>
            <w:r w:rsidRPr="005F7E30">
              <w:rPr>
                <w:rFonts w:eastAsia="MS Mincho" w:cs="Arial"/>
                <w:sz w:val="16"/>
                <w:szCs w:val="16"/>
                <w:lang w:eastAsia="ja-JP"/>
              </w:rPr>
              <w:t xml:space="preserve">;  </w:t>
            </w:r>
            <w:proofErr w:type="gramEnd"/>
            <w:r w:rsidRPr="005F7E30">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5F7E30">
              <w:rPr>
                <w:rFonts w:eastAsia="MS Mincho" w:cs="Arial"/>
                <w:sz w:val="16"/>
                <w:szCs w:val="16"/>
                <w:lang w:eastAsia="ja-JP"/>
              </w:rPr>
              <w:br/>
              <w:t xml:space="preserve">Urochloa ruziziensis (R. Germ. </w:t>
            </w:r>
            <w:r w:rsidRPr="00BF1649">
              <w:rPr>
                <w:rFonts w:eastAsia="MS Mincho" w:cs="Arial"/>
                <w:sz w:val="16"/>
                <w:szCs w:val="16"/>
                <w:lang w:eastAsia="ja-JP"/>
              </w:rPr>
              <w:t>&amp; C. M. Evrard) Morrone &amp; Zuloaga (Brachiaria ruziziensis R. Germ. &amp; C. M. Evrard)</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TG/VANIL(proj.3)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Vanilla Mill. </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TG/ZINNIA(proj.3)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Zinnia L.</w:t>
            </w:r>
          </w:p>
        </w:tc>
      </w:tr>
    </w:tbl>
    <w:p w:rsidR="001D7CD4" w:rsidRDefault="001D7CD4" w:rsidP="001D7CD4">
      <w:pPr>
        <w:rPr>
          <w:snapToGrid w:val="0"/>
          <w:lang w:val="fr-FR"/>
        </w:rPr>
      </w:pPr>
    </w:p>
    <w:p w:rsidR="001D7CD4" w:rsidRDefault="001D7CD4" w:rsidP="001D7CD4">
      <w:pPr>
        <w:rPr>
          <w:snapToGrid w:val="0"/>
          <w:lang w:val="fr-FR"/>
        </w:rPr>
      </w:pPr>
    </w:p>
    <w:p w:rsidR="001D7CD4" w:rsidRPr="00F872AD" w:rsidRDefault="001D7CD4" w:rsidP="001D7CD4">
      <w:pPr>
        <w:pStyle w:val="Heading2"/>
        <w:rPr>
          <w:lang w:val="fr-FR"/>
        </w:rPr>
      </w:pPr>
      <w:bookmarkStart w:id="8" w:name="_Toc347932610"/>
      <w:r w:rsidRPr="00F872AD">
        <w:rPr>
          <w:lang w:val="fr-FR"/>
        </w:rPr>
        <w:t>Summary/Résumé/Zusammenfassung/Resumen</w:t>
      </w:r>
      <w:bookmarkEnd w:id="8"/>
    </w:p>
    <w:p w:rsidR="001D7CD4" w:rsidRPr="00F872AD" w:rsidRDefault="001D7CD4" w:rsidP="001D7CD4">
      <w:pPr>
        <w:tabs>
          <w:tab w:val="left" w:pos="1049"/>
        </w:tabs>
        <w:ind w:left="1418" w:hanging="1418"/>
        <w:rPr>
          <w:u w:val="single"/>
          <w:lang w:val="fr-FR"/>
        </w:rPr>
      </w:pPr>
    </w:p>
    <w:p w:rsidR="001D7CD4" w:rsidRPr="00B6109D" w:rsidRDefault="00B6697D" w:rsidP="001D7CD4">
      <w:pPr>
        <w:ind w:left="567" w:hanging="567"/>
        <w:rPr>
          <w:lang w:val="fr-FR"/>
        </w:rPr>
      </w:pPr>
      <w:r>
        <w:rPr>
          <w:lang w:val="fr-FR"/>
        </w:rPr>
        <w:t>30</w:t>
      </w:r>
      <w:r w:rsidR="001D7CD4" w:rsidRPr="00B6109D">
        <w:rPr>
          <w:lang w:val="fr-FR"/>
        </w:rPr>
        <w:tab/>
        <w:t>New Test Guidelines / Nouveaux principes directeurs d’examen / Neue Prüfungsrichtlinien / Nuevas directrices de examen.</w:t>
      </w:r>
    </w:p>
    <w:p w:rsidR="001D7CD4" w:rsidRPr="00B6109D" w:rsidRDefault="001D7CD4" w:rsidP="001D7CD4">
      <w:pPr>
        <w:tabs>
          <w:tab w:val="left" w:pos="1134"/>
        </w:tabs>
        <w:ind w:left="1701" w:hanging="1701"/>
        <w:rPr>
          <w:lang w:val="fr-FR"/>
        </w:rPr>
      </w:pPr>
    </w:p>
    <w:p w:rsidR="001D7CD4" w:rsidRPr="00B6109D" w:rsidRDefault="00B6697D" w:rsidP="001D7CD4">
      <w:pPr>
        <w:ind w:left="567" w:hanging="567"/>
        <w:rPr>
          <w:lang w:val="fr-FR"/>
        </w:rPr>
      </w:pPr>
      <w:r>
        <w:rPr>
          <w:lang w:val="fr-FR"/>
        </w:rPr>
        <w:t>13</w:t>
      </w:r>
      <w:r w:rsidR="001D7CD4" w:rsidRPr="00B6109D">
        <w:rPr>
          <w:lang w:val="fr-FR"/>
        </w:rPr>
        <w:tab/>
        <w:t>Revisions of adopted Test Guidelines / Révisions de principes directeurs d’examen adoptés / Revisionen angenommener Prüfungsrichtlinien / Revisiones de directrices de examen adoptadas.</w:t>
      </w:r>
    </w:p>
    <w:p w:rsidR="001D7CD4" w:rsidRPr="00B6109D" w:rsidRDefault="001D7CD4" w:rsidP="001D7CD4">
      <w:pPr>
        <w:ind w:left="567" w:hanging="567"/>
        <w:rPr>
          <w:lang w:val="fr-FR"/>
        </w:rPr>
      </w:pPr>
    </w:p>
    <w:p w:rsidR="001D7CD4" w:rsidRPr="00F831B0" w:rsidRDefault="001D7CD4" w:rsidP="001D7CD4">
      <w:pPr>
        <w:ind w:left="567" w:hanging="567"/>
        <w:rPr>
          <w:lang w:val="fr-FR"/>
        </w:rPr>
      </w:pPr>
      <w:r>
        <w:rPr>
          <w:lang w:val="fr-FR"/>
        </w:rPr>
        <w:t>6</w:t>
      </w:r>
      <w:r w:rsidRPr="00F831B0">
        <w:rPr>
          <w:lang w:val="fr-FR"/>
        </w:rPr>
        <w:tab/>
        <w:t xml:space="preserve">Partial revisions of adopted Test Guidelines / </w:t>
      </w:r>
      <w:r w:rsidRPr="00B6109D">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1D7CD4" w:rsidRPr="00F831B0" w:rsidRDefault="001D7CD4" w:rsidP="001D7CD4">
      <w:pPr>
        <w:tabs>
          <w:tab w:val="left" w:pos="1049"/>
        </w:tabs>
        <w:ind w:left="567" w:hanging="567"/>
        <w:rPr>
          <w:u w:val="single"/>
          <w:lang w:val="fr-FR"/>
        </w:rPr>
      </w:pPr>
    </w:p>
    <w:p w:rsidR="001D7CD4" w:rsidRPr="00B6109D" w:rsidRDefault="001D7CD4" w:rsidP="001D7CD4">
      <w:pPr>
        <w:tabs>
          <w:tab w:val="left" w:pos="1049"/>
        </w:tabs>
        <w:ind w:left="567" w:hanging="567"/>
        <w:rPr>
          <w:lang w:val="de-DE"/>
        </w:rPr>
      </w:pPr>
      <w:r w:rsidRPr="00B6109D">
        <w:rPr>
          <w:u w:val="single"/>
          <w:lang w:val="de-DE"/>
        </w:rPr>
        <w:t>Total/Insgesamt</w:t>
      </w:r>
      <w:r w:rsidRPr="00B6109D">
        <w:rPr>
          <w:lang w:val="de-DE"/>
        </w:rPr>
        <w:t xml:space="preserve">:  </w:t>
      </w:r>
      <w:r w:rsidR="00BF1649">
        <w:rPr>
          <w:lang w:val="de-DE"/>
        </w:rPr>
        <w:t>4</w:t>
      </w:r>
      <w:r>
        <w:rPr>
          <w:lang w:val="de-DE"/>
        </w:rPr>
        <w:t>9</w:t>
      </w:r>
    </w:p>
    <w:p w:rsidR="001D7CD4" w:rsidRPr="00B6109D" w:rsidRDefault="001D7CD4" w:rsidP="001D7CD4">
      <w:pPr>
        <w:tabs>
          <w:tab w:val="left" w:pos="1049"/>
        </w:tabs>
        <w:ind w:left="567" w:hanging="567"/>
        <w:rPr>
          <w:u w:val="single"/>
          <w:lang w:val="de-DE"/>
        </w:rPr>
      </w:pPr>
    </w:p>
    <w:p w:rsidR="001D7CD4" w:rsidRPr="00B6109D" w:rsidRDefault="001D7CD4" w:rsidP="001D7CD4">
      <w:pPr>
        <w:tabs>
          <w:tab w:val="left" w:pos="1049"/>
        </w:tabs>
        <w:ind w:left="1134" w:hanging="567"/>
        <w:rPr>
          <w:lang w:val="de-DE"/>
        </w:rPr>
      </w:pPr>
      <w:r w:rsidRPr="00B6109D">
        <w:rPr>
          <w:lang w:val="de-DE"/>
        </w:rPr>
        <w:t xml:space="preserve">of which / dont / davon / de las cuales: </w:t>
      </w:r>
    </w:p>
    <w:p w:rsidR="001D7CD4" w:rsidRPr="00B6109D" w:rsidRDefault="001D7CD4" w:rsidP="001D7CD4">
      <w:pPr>
        <w:tabs>
          <w:tab w:val="left" w:pos="1049"/>
        </w:tabs>
        <w:ind w:left="567" w:hanging="567"/>
        <w:rPr>
          <w:lang w:val="de-DE"/>
        </w:rPr>
      </w:pPr>
    </w:p>
    <w:p w:rsidR="001D7CD4" w:rsidRPr="00B6109D" w:rsidRDefault="00B6697D" w:rsidP="001D7CD4">
      <w:pPr>
        <w:ind w:left="567"/>
        <w:rPr>
          <w:lang w:val="fr-FR"/>
        </w:rPr>
      </w:pPr>
      <w:r>
        <w:rPr>
          <w:lang w:val="fr-FR"/>
        </w:rPr>
        <w:t>14</w:t>
      </w:r>
      <w:r w:rsidR="001D7CD4" w:rsidRPr="00B55A17">
        <w:rPr>
          <w:lang w:val="fr-FR"/>
        </w:rPr>
        <w:tab/>
        <w:t xml:space="preserve">* — “Final” draft Test </w:t>
      </w:r>
      <w:r w:rsidR="001D7CD4" w:rsidRPr="00D840BC">
        <w:rPr>
          <w:lang w:val="fr-FR"/>
        </w:rPr>
        <w:t xml:space="preserve">Guidelines </w:t>
      </w:r>
      <w:r>
        <w:rPr>
          <w:lang w:val="fr-FR"/>
        </w:rPr>
        <w:t>(</w:t>
      </w:r>
      <w:r w:rsidR="001D7CD4" w:rsidRPr="002B6A63">
        <w:rPr>
          <w:lang w:val="fr-FR"/>
        </w:rPr>
        <w:t xml:space="preserve">9 New, </w:t>
      </w:r>
      <w:r>
        <w:rPr>
          <w:lang w:val="fr-FR"/>
        </w:rPr>
        <w:t>3</w:t>
      </w:r>
      <w:r w:rsidR="001D7CD4" w:rsidRPr="002B6A63">
        <w:rPr>
          <w:lang w:val="fr-FR"/>
        </w:rPr>
        <w:t xml:space="preserve"> Revisions, </w:t>
      </w:r>
      <w:r>
        <w:rPr>
          <w:lang w:val="fr-FR"/>
        </w:rPr>
        <w:t>2</w:t>
      </w:r>
      <w:r w:rsidR="001D7CD4" w:rsidRPr="002B6A63">
        <w:rPr>
          <w:lang w:val="fr-FR"/>
        </w:rPr>
        <w:t xml:space="preserve"> Partial Revisions) / Versions “finales” de projets de </w:t>
      </w:r>
      <w:r>
        <w:rPr>
          <w:lang w:val="fr-FR"/>
        </w:rPr>
        <w:t>principes directeurs d’examen (</w:t>
      </w:r>
      <w:r w:rsidR="001D7CD4" w:rsidRPr="002B6A63">
        <w:rPr>
          <w:lang w:val="fr-FR"/>
        </w:rPr>
        <w:t xml:space="preserve">9 nouveaux, </w:t>
      </w:r>
      <w:r>
        <w:rPr>
          <w:lang w:val="fr-FR"/>
        </w:rPr>
        <w:t>3</w:t>
      </w:r>
      <w:r w:rsidR="001D7CD4" w:rsidRPr="002B6A63">
        <w:rPr>
          <w:lang w:val="fr-FR"/>
        </w:rPr>
        <w:t xml:space="preserve"> révisions, </w:t>
      </w:r>
      <w:r>
        <w:rPr>
          <w:lang w:val="fr-FR"/>
        </w:rPr>
        <w:t>2</w:t>
      </w:r>
      <w:r w:rsidR="001D7CD4" w:rsidRPr="002B6A63">
        <w:rPr>
          <w:lang w:val="fr-FR"/>
        </w:rPr>
        <w:t xml:space="preserve"> révisions partielles) / „Endgültige“ Ent</w:t>
      </w:r>
      <w:r>
        <w:rPr>
          <w:lang w:val="fr-FR"/>
        </w:rPr>
        <w:t>würfe von Prüfungsrichtlinien (</w:t>
      </w:r>
      <w:r w:rsidR="001D7CD4" w:rsidRPr="002B6A63">
        <w:rPr>
          <w:lang w:val="fr-FR"/>
        </w:rPr>
        <w:t xml:space="preserve">9 neue, </w:t>
      </w:r>
      <w:r>
        <w:rPr>
          <w:lang w:val="fr-FR"/>
        </w:rPr>
        <w:t>3</w:t>
      </w:r>
      <w:r w:rsidR="001D7CD4" w:rsidRPr="002B6A63">
        <w:rPr>
          <w:lang w:val="fr-FR"/>
        </w:rPr>
        <w:t xml:space="preserve"> Revisionen, </w:t>
      </w:r>
      <w:r>
        <w:rPr>
          <w:lang w:val="fr-FR"/>
        </w:rPr>
        <w:t>2</w:t>
      </w:r>
      <w:r w:rsidR="001D7CD4" w:rsidRPr="002B6A63">
        <w:rPr>
          <w:lang w:val="fr-FR"/>
        </w:rPr>
        <w:t> Teilrevisionen) / Proyectos “fina</w:t>
      </w:r>
      <w:r>
        <w:rPr>
          <w:lang w:val="fr-FR"/>
        </w:rPr>
        <w:t>les” de directrices de examen (</w:t>
      </w:r>
      <w:r w:rsidR="001D7CD4" w:rsidRPr="002B6A63">
        <w:rPr>
          <w:lang w:val="fr-FR"/>
        </w:rPr>
        <w:t xml:space="preserve">9 nuevas, </w:t>
      </w:r>
      <w:r>
        <w:rPr>
          <w:lang w:val="fr-FR"/>
        </w:rPr>
        <w:t>3</w:t>
      </w:r>
      <w:r w:rsidR="001D7CD4" w:rsidRPr="002B6A63">
        <w:rPr>
          <w:lang w:val="fr-FR"/>
        </w:rPr>
        <w:t xml:space="preserve"> revisiones, </w:t>
      </w:r>
      <w:r>
        <w:rPr>
          <w:lang w:val="fr-FR"/>
        </w:rPr>
        <w:t>2</w:t>
      </w:r>
      <w:r w:rsidR="001D7CD4" w:rsidRPr="002B6A63">
        <w:rPr>
          <w:lang w:val="fr-FR"/>
        </w:rPr>
        <w:t> revisiones parciales).</w:t>
      </w:r>
      <w:r w:rsidR="001D7CD4" w:rsidRPr="00B6109D">
        <w:rPr>
          <w:lang w:val="fr-FR"/>
        </w:rPr>
        <w:t xml:space="preserve"> </w:t>
      </w:r>
    </w:p>
    <w:p w:rsidR="001D7CD4" w:rsidRPr="00B6109D" w:rsidRDefault="001D7CD4" w:rsidP="001D7CD4">
      <w:pPr>
        <w:rPr>
          <w:lang w:val="fr-FR"/>
        </w:rPr>
      </w:pPr>
    </w:p>
    <w:p w:rsidR="001D7CD4" w:rsidRPr="00B6109D" w:rsidRDefault="001D7CD4" w:rsidP="001D7CD4">
      <w:pPr>
        <w:ind w:left="1134" w:hanging="567"/>
        <w:rPr>
          <w:lang w:val="fr-FR"/>
        </w:rPr>
      </w:pPr>
    </w:p>
    <w:p w:rsidR="001D7CD4" w:rsidRPr="00B6109D" w:rsidRDefault="001D7CD4" w:rsidP="001D7CD4">
      <w:pPr>
        <w:ind w:left="1134" w:hanging="567"/>
        <w:rPr>
          <w:lang w:val="fr-FR"/>
        </w:rPr>
      </w:pPr>
    </w:p>
    <w:p w:rsidR="001D7CD4" w:rsidRPr="00B6109D" w:rsidRDefault="001D7CD4" w:rsidP="001D7CD4">
      <w:pPr>
        <w:ind w:left="1134" w:hanging="567"/>
        <w:jc w:val="right"/>
        <w:rPr>
          <w:lang w:val="fr-FR"/>
        </w:rPr>
      </w:pPr>
      <w:r w:rsidRPr="00B6109D">
        <w:rPr>
          <w:lang w:val="fr-FR"/>
        </w:rPr>
        <w:t>[Annex III follows /</w:t>
      </w:r>
      <w:r w:rsidRPr="00B6109D">
        <w:rPr>
          <w:lang w:val="fr-FR"/>
        </w:rPr>
        <w:br/>
        <w:t>L’annexe III suit /</w:t>
      </w:r>
      <w:r w:rsidRPr="00B6109D">
        <w:rPr>
          <w:lang w:val="fr-FR"/>
        </w:rPr>
        <w:br/>
        <w:t>Anlage III folgt /</w:t>
      </w:r>
      <w:r w:rsidRPr="00B6109D">
        <w:rPr>
          <w:lang w:val="fr-FR"/>
        </w:rPr>
        <w:br/>
        <w:t>Sigue el Anexo III]</w:t>
      </w:r>
    </w:p>
    <w:p w:rsidR="001D7CD4" w:rsidRPr="00B6109D" w:rsidRDefault="001D7CD4" w:rsidP="001D7CD4">
      <w:pPr>
        <w:ind w:left="1134" w:hanging="567"/>
        <w:jc w:val="right"/>
        <w:rPr>
          <w:lang w:val="fr-FR"/>
        </w:rPr>
      </w:pPr>
    </w:p>
    <w:p w:rsidR="001D7CD4" w:rsidRPr="00B6109D" w:rsidRDefault="001D7CD4" w:rsidP="001D7CD4">
      <w:pPr>
        <w:tabs>
          <w:tab w:val="left" w:pos="816"/>
          <w:tab w:val="left" w:pos="3878"/>
          <w:tab w:val="left" w:pos="5409"/>
          <w:tab w:val="left" w:pos="6940"/>
        </w:tabs>
        <w:ind w:left="1701" w:hanging="1701"/>
        <w:jc w:val="center"/>
        <w:rPr>
          <w:lang w:val="fr-FR"/>
        </w:rPr>
        <w:sectPr w:rsidR="001D7CD4" w:rsidRPr="00B6109D" w:rsidSect="00BF1649">
          <w:headerReference w:type="default" r:id="rId17"/>
          <w:headerReference w:type="first" r:id="rId18"/>
          <w:pgSz w:w="11907" w:h="16840" w:code="9"/>
          <w:pgMar w:top="510" w:right="1134" w:bottom="1134" w:left="1134" w:header="510" w:footer="624" w:gutter="0"/>
          <w:pgNumType w:start="1"/>
          <w:cols w:space="720"/>
          <w:titlePg/>
        </w:sectPr>
      </w:pPr>
    </w:p>
    <w:p w:rsidR="001D7CD4" w:rsidRPr="00F831B0" w:rsidRDefault="001D7CD4" w:rsidP="001D7CD4">
      <w:pPr>
        <w:tabs>
          <w:tab w:val="left" w:pos="816"/>
          <w:tab w:val="left" w:pos="3878"/>
          <w:tab w:val="left" w:pos="5409"/>
          <w:tab w:val="left" w:pos="6940"/>
        </w:tabs>
        <w:ind w:left="1701" w:hanging="1701"/>
        <w:jc w:val="center"/>
        <w:outlineLvl w:val="0"/>
        <w:rPr>
          <w:lang w:val="fr-FR"/>
        </w:rPr>
      </w:pPr>
      <w:r w:rsidRPr="00F831B0">
        <w:rPr>
          <w:lang w:val="fr-FR"/>
        </w:rPr>
        <w:t>ANNEX III / ANNEXE III / ANLAGE III / ANEXO III</w:t>
      </w:r>
    </w:p>
    <w:p w:rsidR="001D7CD4" w:rsidRPr="00F831B0" w:rsidRDefault="001D7CD4" w:rsidP="001D7CD4">
      <w:pPr>
        <w:jc w:val="center"/>
        <w:rPr>
          <w:lang w:val="fr-FR"/>
        </w:rPr>
      </w:pPr>
    </w:p>
    <w:p w:rsidR="001D7CD4" w:rsidRPr="00F831B0" w:rsidRDefault="001D7CD4" w:rsidP="001D7CD4">
      <w:pPr>
        <w:jc w:val="center"/>
        <w:rPr>
          <w:lang w:val="fr-FR"/>
        </w:rPr>
      </w:pPr>
    </w:p>
    <w:p w:rsidR="001D7CD4" w:rsidRPr="00B755D1" w:rsidRDefault="001D7CD4" w:rsidP="001D7CD4">
      <w:pPr>
        <w:jc w:val="center"/>
        <w:rPr>
          <w:lang w:val="fr-FR"/>
        </w:rPr>
      </w:pPr>
      <w:r w:rsidRPr="00F831B0">
        <w:rPr>
          <w:lang w:val="fr-FR"/>
        </w:rPr>
        <w:t>DRAFT TEST GUIDELINES TO BE DISCUSSED BY THE TWPs IN 201</w:t>
      </w:r>
      <w:r w:rsidR="00D91BE7">
        <w:rPr>
          <w:lang w:val="fr-FR"/>
        </w:rPr>
        <w:t>4</w:t>
      </w:r>
      <w:r w:rsidRPr="00F831B0">
        <w:rPr>
          <w:lang w:val="fr-FR"/>
        </w:rPr>
        <w:t xml:space="preserve"> /</w:t>
      </w:r>
      <w:r w:rsidRPr="00F831B0">
        <w:rPr>
          <w:lang w:val="fr-FR"/>
        </w:rPr>
        <w:br/>
        <w:t>PROJETS DE PRINCIPES DIRECTEURS D’EXAME</w:t>
      </w:r>
      <w:r>
        <w:rPr>
          <w:lang w:val="fr-FR"/>
        </w:rPr>
        <w:t>N À EXAMINER PAR LES TWP EN 201</w:t>
      </w:r>
      <w:r w:rsidR="00D91BE7">
        <w:rPr>
          <w:lang w:val="fr-FR"/>
        </w:rPr>
        <w:t>4 /</w:t>
      </w:r>
      <w:r w:rsidR="00D91BE7">
        <w:rPr>
          <w:lang w:val="fr-FR"/>
        </w:rPr>
        <w:br/>
        <w:t>VON DEN TWP IN 2014</w:t>
      </w:r>
      <w:r w:rsidRPr="00F831B0">
        <w:rPr>
          <w:lang w:val="fr-FR"/>
        </w:rPr>
        <w:t xml:space="preserve"> ZU ERARBEITENDE PRÜFUNGSRICHTLINIEN /</w:t>
      </w:r>
      <w:r w:rsidRPr="00F831B0">
        <w:rPr>
          <w:lang w:val="fr-FR"/>
        </w:rPr>
        <w:br/>
        <w:t>PROYECTOS DE DIRECTRICES DE EXAME</w:t>
      </w:r>
      <w:r w:rsidR="00D91BE7">
        <w:rPr>
          <w:lang w:val="fr-FR"/>
        </w:rPr>
        <w:t>N A EXAMINAR POR LOS TWP EN 2014</w:t>
      </w:r>
    </w:p>
    <w:p w:rsidR="001D7CD4" w:rsidRDefault="001D7CD4" w:rsidP="001D7CD4">
      <w:pPr>
        <w:jc w:val="center"/>
        <w:rPr>
          <w:lang w:val="fr-FR"/>
        </w:rPr>
      </w:pPr>
    </w:p>
    <w:tbl>
      <w:tblPr>
        <w:tblW w:w="10844" w:type="dxa"/>
        <w:tblInd w:w="-318" w:type="dxa"/>
        <w:tblLayout w:type="fixed"/>
        <w:tblCellMar>
          <w:top w:w="57" w:type="dxa"/>
          <w:left w:w="28" w:type="dxa"/>
          <w:right w:w="28" w:type="dxa"/>
        </w:tblCellMar>
        <w:tblLook w:val="0000" w:firstRow="0" w:lastRow="0" w:firstColumn="0" w:lastColumn="0" w:noHBand="0" w:noVBand="0"/>
      </w:tblPr>
      <w:tblGrid>
        <w:gridCol w:w="421"/>
        <w:gridCol w:w="563"/>
        <w:gridCol w:w="704"/>
        <w:gridCol w:w="1546"/>
        <w:gridCol w:w="1404"/>
        <w:gridCol w:w="1573"/>
        <w:gridCol w:w="1404"/>
        <w:gridCol w:w="1403"/>
        <w:gridCol w:w="1826"/>
      </w:tblGrid>
      <w:tr w:rsidR="001D7CD4" w:rsidRPr="00846A57" w:rsidTr="00206539">
        <w:trPr>
          <w:cantSplit/>
          <w:trHeight w:val="284"/>
          <w:tblHeader/>
        </w:trPr>
        <w:tc>
          <w:tcPr>
            <w:tcW w:w="421" w:type="dxa"/>
            <w:tcBorders>
              <w:top w:val="single" w:sz="4" w:space="0" w:color="auto"/>
              <w:bottom w:val="single" w:sz="4" w:space="0" w:color="auto"/>
            </w:tcBorders>
            <w:shd w:val="clear" w:color="auto" w:fill="D9D9D9"/>
            <w:vAlign w:val="center"/>
          </w:tcPr>
          <w:p w:rsidR="001D7CD4" w:rsidRPr="00846A57" w:rsidRDefault="001D7CD4" w:rsidP="00BF1649">
            <w:pPr>
              <w:ind w:right="-108"/>
              <w:jc w:val="center"/>
              <w:rPr>
                <w:rFonts w:eastAsia="MS Mincho" w:cs="Arial"/>
                <w:bCs/>
                <w:sz w:val="16"/>
                <w:szCs w:val="16"/>
                <w:lang w:eastAsia="ja-JP"/>
              </w:rPr>
            </w:pPr>
            <w:r w:rsidRPr="00846A57">
              <w:rPr>
                <w:rFonts w:eastAsia="MS Mincho" w:cs="Arial"/>
                <w:bCs/>
                <w:sz w:val="16"/>
                <w:szCs w:val="16"/>
                <w:lang w:eastAsia="ja-JP"/>
              </w:rPr>
              <w:t>**</w:t>
            </w:r>
          </w:p>
        </w:tc>
        <w:tc>
          <w:tcPr>
            <w:tcW w:w="563" w:type="dxa"/>
            <w:tcBorders>
              <w:top w:val="single" w:sz="4" w:space="0" w:color="auto"/>
              <w:bottom w:val="single" w:sz="4" w:space="0" w:color="auto"/>
            </w:tcBorders>
            <w:shd w:val="clear" w:color="auto" w:fill="D9D9D9"/>
            <w:vAlign w:val="center"/>
          </w:tcPr>
          <w:p w:rsidR="001D7CD4" w:rsidRPr="00846A57" w:rsidRDefault="001D7CD4" w:rsidP="00BF1649">
            <w:pPr>
              <w:ind w:right="-108"/>
              <w:jc w:val="left"/>
              <w:rPr>
                <w:rFonts w:eastAsia="MS Mincho" w:cs="Arial"/>
                <w:bCs/>
                <w:sz w:val="16"/>
                <w:szCs w:val="16"/>
                <w:lang w:eastAsia="ja-JP"/>
              </w:rPr>
            </w:pPr>
            <w:r w:rsidRPr="00846A57">
              <w:rPr>
                <w:rFonts w:eastAsia="MS Mincho" w:cs="Arial"/>
                <w:bCs/>
                <w:sz w:val="16"/>
                <w:szCs w:val="16"/>
                <w:lang w:eastAsia="ja-JP"/>
              </w:rPr>
              <w:t>TWP</w:t>
            </w:r>
          </w:p>
        </w:tc>
        <w:tc>
          <w:tcPr>
            <w:tcW w:w="704"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bCs/>
                <w:sz w:val="16"/>
                <w:szCs w:val="16"/>
                <w:lang w:eastAsia="ja-JP"/>
              </w:rPr>
            </w:pPr>
            <w:r w:rsidRPr="00846A57">
              <w:rPr>
                <w:rFonts w:eastAsia="MS Mincho" w:cs="Arial"/>
                <w:bCs/>
                <w:sz w:val="16"/>
                <w:szCs w:val="16"/>
                <w:lang w:eastAsia="ja-JP"/>
              </w:rPr>
              <w:t xml:space="preserve">Status </w:t>
            </w:r>
            <w:r w:rsidRPr="00846A57">
              <w:rPr>
                <w:rFonts w:eastAsia="MS Mincho" w:cs="Arial"/>
                <w:bCs/>
                <w:sz w:val="16"/>
                <w:szCs w:val="16"/>
                <w:lang w:eastAsia="ja-JP"/>
              </w:rPr>
              <w:br/>
              <w:t xml:space="preserve">État </w:t>
            </w:r>
            <w:r w:rsidRPr="00846A57">
              <w:rPr>
                <w:rFonts w:eastAsia="MS Mincho" w:cs="Arial"/>
                <w:bCs/>
                <w:sz w:val="16"/>
                <w:szCs w:val="16"/>
                <w:lang w:eastAsia="ja-JP"/>
              </w:rPr>
              <w:br/>
              <w:t xml:space="preserve">Zustand </w:t>
            </w:r>
            <w:r w:rsidRPr="00846A57">
              <w:rPr>
                <w:rFonts w:eastAsia="MS Mincho" w:cs="Arial"/>
                <w:bCs/>
                <w:sz w:val="16"/>
                <w:szCs w:val="16"/>
                <w:lang w:eastAsia="ja-JP"/>
              </w:rPr>
              <w:br/>
              <w:t>Estado</w:t>
            </w:r>
          </w:p>
        </w:tc>
        <w:tc>
          <w:tcPr>
            <w:tcW w:w="1546" w:type="dxa"/>
            <w:tcBorders>
              <w:top w:val="single" w:sz="4" w:space="0" w:color="auto"/>
              <w:bottom w:val="single" w:sz="4" w:space="0" w:color="auto"/>
            </w:tcBorders>
            <w:shd w:val="clear" w:color="auto" w:fill="D9D9D9"/>
            <w:vAlign w:val="center"/>
          </w:tcPr>
          <w:p w:rsidR="001D7CD4" w:rsidRPr="00846A57" w:rsidRDefault="001D7CD4" w:rsidP="00BF1649">
            <w:pPr>
              <w:ind w:left="6"/>
              <w:jc w:val="left"/>
              <w:rPr>
                <w:rFonts w:eastAsia="MS Mincho" w:cs="Arial"/>
                <w:bCs/>
                <w:sz w:val="16"/>
                <w:szCs w:val="16"/>
                <w:lang w:eastAsia="ja-JP"/>
              </w:rPr>
            </w:pPr>
            <w:r w:rsidRPr="00442E60">
              <w:rPr>
                <w:rFonts w:eastAsia="MS Mincho" w:cs="Arial"/>
                <w:bCs/>
                <w:sz w:val="16"/>
                <w:szCs w:val="16"/>
                <w:lang w:val="fr-CH" w:eastAsia="ja-JP"/>
              </w:rPr>
              <w:t xml:space="preserve">Document No. </w:t>
            </w:r>
            <w:r w:rsidRPr="00442E60">
              <w:rPr>
                <w:rFonts w:eastAsia="MS Mincho" w:cs="Arial"/>
                <w:bCs/>
                <w:sz w:val="16"/>
                <w:szCs w:val="16"/>
                <w:lang w:val="fr-CH" w:eastAsia="ja-JP"/>
              </w:rPr>
              <w:br/>
              <w:t xml:space="preserve">No. du document </w:t>
            </w:r>
            <w:r w:rsidRPr="00442E60">
              <w:rPr>
                <w:rFonts w:eastAsia="MS Mincho" w:cs="Arial"/>
                <w:bCs/>
                <w:sz w:val="16"/>
                <w:szCs w:val="16"/>
                <w:lang w:val="fr-CH" w:eastAsia="ja-JP"/>
              </w:rPr>
              <w:br/>
              <w:t xml:space="preserve">Dokument-Nr. </w:t>
            </w:r>
            <w:r w:rsidRPr="00442E60">
              <w:rPr>
                <w:rFonts w:eastAsia="MS Mincho" w:cs="Arial"/>
                <w:bCs/>
                <w:sz w:val="16"/>
                <w:szCs w:val="16"/>
                <w:lang w:val="fr-CH" w:eastAsia="ja-JP"/>
              </w:rPr>
              <w:br/>
            </w:r>
            <w:r w:rsidRPr="00846A57">
              <w:rPr>
                <w:rFonts w:eastAsia="MS Mincho" w:cs="Arial"/>
                <w:bCs/>
                <w:sz w:val="16"/>
                <w:szCs w:val="16"/>
                <w:lang w:eastAsia="ja-JP"/>
              </w:rPr>
              <w:t>No del documento</w:t>
            </w:r>
          </w:p>
        </w:tc>
        <w:tc>
          <w:tcPr>
            <w:tcW w:w="1404"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bCs/>
                <w:sz w:val="16"/>
                <w:szCs w:val="16"/>
                <w:lang w:eastAsia="ja-JP"/>
              </w:rPr>
            </w:pPr>
            <w:r w:rsidRPr="00846A57">
              <w:rPr>
                <w:rFonts w:eastAsia="MS Mincho" w:cs="Arial"/>
                <w:bCs/>
                <w:sz w:val="16"/>
                <w:szCs w:val="16"/>
                <w:lang w:eastAsia="ja-JP"/>
              </w:rPr>
              <w:t>English</w:t>
            </w:r>
          </w:p>
        </w:tc>
        <w:tc>
          <w:tcPr>
            <w:tcW w:w="1573"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sz w:val="16"/>
                <w:szCs w:val="16"/>
                <w:lang w:eastAsia="ja-JP"/>
              </w:rPr>
            </w:pPr>
            <w:r w:rsidRPr="00846A57">
              <w:rPr>
                <w:rFonts w:eastAsia="MS Mincho" w:cs="Arial"/>
                <w:sz w:val="16"/>
                <w:szCs w:val="16"/>
                <w:lang w:eastAsia="ja-JP"/>
              </w:rPr>
              <w:t>Français</w:t>
            </w:r>
          </w:p>
        </w:tc>
        <w:tc>
          <w:tcPr>
            <w:tcW w:w="1404"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sz w:val="16"/>
                <w:szCs w:val="16"/>
                <w:lang w:eastAsia="ja-JP"/>
              </w:rPr>
            </w:pPr>
            <w:r w:rsidRPr="00846A57">
              <w:rPr>
                <w:rFonts w:eastAsia="MS Mincho" w:cs="Arial"/>
                <w:sz w:val="16"/>
                <w:szCs w:val="16"/>
                <w:lang w:eastAsia="ja-JP"/>
              </w:rPr>
              <w:t>Deutsch</w:t>
            </w:r>
          </w:p>
        </w:tc>
        <w:tc>
          <w:tcPr>
            <w:tcW w:w="1403"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sz w:val="16"/>
                <w:szCs w:val="16"/>
                <w:lang w:eastAsia="ja-JP"/>
              </w:rPr>
            </w:pPr>
            <w:r w:rsidRPr="00846A57">
              <w:rPr>
                <w:rFonts w:eastAsia="MS Mincho" w:cs="Arial"/>
                <w:sz w:val="16"/>
                <w:szCs w:val="16"/>
                <w:lang w:eastAsia="ja-JP"/>
              </w:rPr>
              <w:t>Español</w:t>
            </w:r>
          </w:p>
        </w:tc>
        <w:tc>
          <w:tcPr>
            <w:tcW w:w="1826"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TG/3/12(proj.3)</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Wheat</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Blé</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Weizen</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Trigo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Triticum aestivum L.</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TG/12/9 Rev.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French Bean</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Haricot</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Gartenbohne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Judía común, Alubia</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Phaseolus vulgaris L.</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TG/13/11(proj.1)</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Lettuce</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Laitue</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Salat</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Lechuga</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Lactuca sativa L.</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TG/25/9(proj.7)</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Dianthus, Carnation, Clove Pink, Pink, Sweet William Carnation</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Œillet</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Nelke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Clavel</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Dianthus L.</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TG/27/7(proj.1)</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Freesia (vegetatively propagated varieties)</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fr-FR"/>
              </w:rPr>
            </w:pPr>
            <w:r w:rsidRPr="00AE6FA8">
              <w:rPr>
                <w:rFonts w:cs="Arial"/>
                <w:sz w:val="16"/>
                <w:szCs w:val="16"/>
                <w:lang w:val="fr-FR"/>
              </w:rPr>
              <w:t>Freesia (variétés à multiplication végétative)</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Freesie (vegetativ vermehrte Sorten)</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es-ES"/>
              </w:rPr>
            </w:pPr>
            <w:r w:rsidRPr="00AE6FA8">
              <w:rPr>
                <w:rFonts w:cs="Arial"/>
                <w:sz w:val="16"/>
                <w:szCs w:val="16"/>
                <w:lang w:val="es-ES"/>
              </w:rPr>
              <w:t>Fresia (variedades de multiplicación vegetativa)</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Freesia Eckl. ex Klatt</w:t>
            </w:r>
          </w:p>
        </w:tc>
      </w:tr>
      <w:tr w:rsidR="00AE6FA8" w:rsidRPr="00C7351B"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TG/37/11(proj.1)</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Turnip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Navet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Herbst-, Mairübe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Nabo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 xml:space="preserve">Brassica rapa L. var. rapa (L.) </w:t>
            </w:r>
          </w:p>
        </w:tc>
      </w:tr>
      <w:tr w:rsidR="00AE6FA8" w:rsidRPr="00C7351B"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TG/45/7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Cauliflower</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Chou-fleur</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Blumenkohl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Coliflor</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Brassica oleracea L. convar. botrytis (L.) Alef. var. botrytis (Brassica caulifloria Lizg.)</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TG/48/7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Cabbage</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 pommé</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Kopfkohl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Col, Repollo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lang w:val="pt-BR"/>
              </w:rPr>
              <w:t xml:space="preserve">Brassica oleracea L. convar. capitata (L.) </w:t>
            </w:r>
            <w:r w:rsidRPr="00AE6FA8">
              <w:rPr>
                <w:rFonts w:cs="Arial"/>
                <w:sz w:val="16"/>
                <w:szCs w:val="16"/>
              </w:rPr>
              <w:t>Alef.</w:t>
            </w:r>
          </w:p>
        </w:tc>
      </w:tr>
      <w:tr w:rsidR="00AE6FA8" w:rsidRPr="00C7351B"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TG/54/7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Brussels Sprouts</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 de Bruxelles</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Rosenkohl</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Col de Bruselas</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Brassica oleracea L. var. gemmifera DC.</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ES</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TG/61/7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Cucumber, Gherkin</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Concombre, Cornichon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Gurke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Pepino, Pepinillo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Cucumis sativus L.</w:t>
            </w:r>
          </w:p>
        </w:tc>
      </w:tr>
      <w:tr w:rsidR="00AE6FA8" w:rsidRPr="00C7351B"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TG/65/4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Kohlrabi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Chou-rave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Kohlrabi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Col rábano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Brassica oleracea L. var. gongylodes L.</w:t>
            </w:r>
          </w:p>
        </w:tc>
      </w:tr>
      <w:tr w:rsidR="00AE6FA8" w:rsidRPr="00F059CB"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ZA</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TG/70/4 Rev.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Apricot</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Abricotier</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Aprikose, Marille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Albaricoquero, Chabacano, Damasco</w:t>
            </w:r>
          </w:p>
        </w:tc>
        <w:tc>
          <w:tcPr>
            <w:tcW w:w="1826" w:type="dxa"/>
            <w:tcBorders>
              <w:top w:val="single" w:sz="4" w:space="0" w:color="auto"/>
              <w:left w:val="nil"/>
              <w:bottom w:val="single" w:sz="4" w:space="0" w:color="auto"/>
              <w:right w:val="single" w:sz="4" w:space="0" w:color="auto"/>
            </w:tcBorders>
            <w:shd w:val="clear" w:color="auto" w:fill="auto"/>
          </w:tcPr>
          <w:p w:rsidR="00AE6FA8" w:rsidRPr="00442E60" w:rsidRDefault="00AE6FA8" w:rsidP="005C7744">
            <w:pPr>
              <w:jc w:val="left"/>
              <w:rPr>
                <w:rFonts w:cs="Arial"/>
                <w:sz w:val="16"/>
                <w:szCs w:val="16"/>
                <w:lang w:val="es-ES"/>
              </w:rPr>
            </w:pPr>
            <w:r w:rsidRPr="00442E60">
              <w:rPr>
                <w:rFonts w:cs="Arial"/>
                <w:sz w:val="16"/>
                <w:szCs w:val="16"/>
                <w:lang w:val="es-ES"/>
              </w:rPr>
              <w:t>Prunus armeniaca L., Armeniaca vulgaris Lam.</w:t>
            </w:r>
          </w:p>
        </w:tc>
      </w:tr>
    </w:tbl>
    <w:p w:rsidR="00D71872" w:rsidRPr="00442E60" w:rsidRDefault="00D71872" w:rsidP="005C7744">
      <w:pPr>
        <w:jc w:val="left"/>
        <w:rPr>
          <w:rFonts w:cs="Arial"/>
          <w:sz w:val="16"/>
          <w:szCs w:val="16"/>
          <w:lang w:val="es-ES"/>
        </w:rPr>
        <w:sectPr w:rsidR="00D71872" w:rsidRPr="00442E60" w:rsidSect="00BF1649">
          <w:headerReference w:type="default" r:id="rId19"/>
          <w:footnotePr>
            <w:numStart w:val="2"/>
          </w:footnotePr>
          <w:pgSz w:w="11907" w:h="16840" w:code="9"/>
          <w:pgMar w:top="510" w:right="1134" w:bottom="1134" w:left="1134" w:header="510" w:footer="624" w:gutter="0"/>
          <w:pgNumType w:start="1"/>
          <w:cols w:space="720"/>
          <w:titlePg/>
        </w:sectPr>
      </w:pPr>
    </w:p>
    <w:tbl>
      <w:tblPr>
        <w:tblW w:w="10844" w:type="dxa"/>
        <w:tblInd w:w="-318" w:type="dxa"/>
        <w:tblLayout w:type="fixed"/>
        <w:tblCellMar>
          <w:top w:w="57" w:type="dxa"/>
          <w:left w:w="28" w:type="dxa"/>
          <w:right w:w="28" w:type="dxa"/>
        </w:tblCellMar>
        <w:tblLook w:val="0000" w:firstRow="0" w:lastRow="0" w:firstColumn="0" w:lastColumn="0" w:noHBand="0" w:noVBand="0"/>
      </w:tblPr>
      <w:tblGrid>
        <w:gridCol w:w="421"/>
        <w:gridCol w:w="563"/>
        <w:gridCol w:w="704"/>
        <w:gridCol w:w="1546"/>
        <w:gridCol w:w="1404"/>
        <w:gridCol w:w="1573"/>
        <w:gridCol w:w="1404"/>
        <w:gridCol w:w="1403"/>
        <w:gridCol w:w="1826"/>
      </w:tblGrid>
      <w:tr w:rsidR="00AE6FA8"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r w:rsidR="00206539">
              <w:rPr>
                <w:rFonts w:cs="Arial"/>
                <w:sz w:val="16"/>
                <w:szCs w:val="16"/>
              </w:rPr>
              <w:t xml:space="preserve"> </w:t>
            </w: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TG/76/8 (partial revision)</w:t>
            </w:r>
            <w:r w:rsidR="00BB17F3" w:rsidRPr="005C7744">
              <w:rPr>
                <w:rStyle w:val="FootnoteReference"/>
                <w:rFonts w:cs="Arial"/>
                <w:sz w:val="18"/>
                <w:szCs w:val="16"/>
              </w:rPr>
              <w:t xml:space="preserve"> </w:t>
            </w:r>
            <w:r w:rsidR="00BB17F3" w:rsidRPr="005C7744">
              <w:rPr>
                <w:rStyle w:val="FootnoteReference"/>
                <w:rFonts w:cs="Arial"/>
                <w:sz w:val="18"/>
                <w:szCs w:val="16"/>
              </w:rPr>
              <w:footnoteReference w:id="3"/>
            </w:r>
            <w:r w:rsidRPr="00AE6FA8">
              <w:rPr>
                <w:rFonts w:cs="Arial"/>
                <w:sz w:val="16"/>
                <w:szCs w:val="16"/>
              </w:rPr>
              <w:t xml:space="preserve">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BB17F3">
            <w:pPr>
              <w:jc w:val="left"/>
              <w:rPr>
                <w:rFonts w:cs="Arial"/>
                <w:sz w:val="16"/>
                <w:szCs w:val="16"/>
              </w:rPr>
            </w:pPr>
            <w:r w:rsidRPr="00AE6FA8">
              <w:rPr>
                <w:rFonts w:cs="Arial"/>
                <w:sz w:val="16"/>
                <w:szCs w:val="16"/>
              </w:rPr>
              <w:t>Sweet Pepper, Hot Pepper, Paprika, Chili</w:t>
            </w:r>
            <w:r w:rsidR="005C7744">
              <w:rPr>
                <w:rFonts w:cs="Arial"/>
                <w:sz w:val="16"/>
                <w:szCs w:val="16"/>
              </w:rPr>
              <w:t xml:space="preserve">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Piment, Poivron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Paprika</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Aji, Chile, Pimiento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Capsicum annuum L.</w:t>
            </w:r>
          </w:p>
        </w:tc>
      </w:tr>
      <w:tr w:rsidR="00AE6FA8"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TG/89/6 Rev.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Swede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Chou-navet, Rutabaga</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Kohlrübe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Colinabo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lang w:val="pt-BR"/>
              </w:rPr>
              <w:t xml:space="preserve">Brassica napus L. var. napobrassica (L.) </w:t>
            </w:r>
            <w:r w:rsidRPr="00AE6FA8">
              <w:rPr>
                <w:rFonts w:cs="Arial"/>
                <w:sz w:val="16"/>
                <w:szCs w:val="16"/>
              </w:rPr>
              <w:t>Rchb.</w:t>
            </w:r>
          </w:p>
        </w:tc>
      </w:tr>
      <w:tr w:rsidR="00AE6FA8" w:rsidRPr="00C7351B"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TG/90/6 Rev.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Curly Kale</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Chou frisé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Grünkohl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Col rizada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Brassica oleracea L. var. sabellica L.</w:t>
            </w:r>
          </w:p>
        </w:tc>
      </w:tr>
      <w:tr w:rsidR="00AE6FA8"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TG/105/4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Chinese Cabbage</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 chinois</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Chinakohl</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Repollo chino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Brassica pekinensis L.</w:t>
            </w:r>
          </w:p>
        </w:tc>
      </w:tr>
      <w:tr w:rsidR="00AE6FA8"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DE</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TG/109/4(proj.2)</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Regal Pelargonium</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Pélargonium des fleuristes</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Edelpelargonie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Pelargonio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Pelargonium grandiflorum hort. non Willd.</w:t>
            </w:r>
          </w:p>
        </w:tc>
      </w:tr>
      <w:tr w:rsidR="00AE6FA8"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ES</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TG/122/4(proj.3)</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Sorghum</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Sorgho</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Mohrenhirse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Sorgo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Sorghum bicolor L.</w:t>
            </w:r>
          </w:p>
        </w:tc>
      </w:tr>
      <w:tr w:rsidR="00AE6FA8"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TG/124/4(proj.1)</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Chestnut</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Châtaignier</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Kastanie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Castaño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Castanea sativa Mill.</w:t>
            </w:r>
          </w:p>
        </w:tc>
      </w:tr>
      <w:tr w:rsidR="00AE6FA8"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CN</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TG/125/7(proj.2)</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Walnut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Noyer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Walnuß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Nogal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Juglans regia L.</w:t>
            </w:r>
          </w:p>
        </w:tc>
      </w:tr>
      <w:tr w:rsidR="00AE6FA8" w:rsidRPr="00F059CB"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TG/151/4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Calabrese, Sprouting Broccoli</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Broccoli</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Brokkoli</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Bróculi</w:t>
            </w:r>
          </w:p>
        </w:tc>
        <w:tc>
          <w:tcPr>
            <w:tcW w:w="1826" w:type="dxa"/>
            <w:tcBorders>
              <w:top w:val="single" w:sz="4" w:space="0" w:color="auto"/>
              <w:left w:val="nil"/>
              <w:bottom w:val="single" w:sz="4" w:space="0" w:color="auto"/>
              <w:right w:val="single" w:sz="4" w:space="0" w:color="auto"/>
            </w:tcBorders>
            <w:shd w:val="clear" w:color="auto" w:fill="auto"/>
          </w:tcPr>
          <w:p w:rsidR="00AE6FA8" w:rsidRPr="00442E60" w:rsidRDefault="00AE6FA8" w:rsidP="005C7744">
            <w:pPr>
              <w:jc w:val="left"/>
              <w:rPr>
                <w:rFonts w:cs="Arial"/>
                <w:sz w:val="16"/>
                <w:szCs w:val="16"/>
                <w:lang w:val="es-ES"/>
              </w:rPr>
            </w:pPr>
            <w:r w:rsidRPr="00AE6FA8">
              <w:rPr>
                <w:rFonts w:cs="Arial"/>
                <w:sz w:val="16"/>
                <w:szCs w:val="16"/>
                <w:lang w:val="pt-BR"/>
              </w:rPr>
              <w:t xml:space="preserve">Brassica oleracea L. convar. botrytis (L.) </w:t>
            </w:r>
            <w:r w:rsidRPr="00442E60">
              <w:rPr>
                <w:rFonts w:cs="Arial"/>
                <w:sz w:val="16"/>
                <w:szCs w:val="16"/>
                <w:lang w:val="es-ES"/>
              </w:rPr>
              <w:t xml:space="preserve">Alef. </w:t>
            </w:r>
            <w:proofErr w:type="gramStart"/>
            <w:r w:rsidRPr="00442E60">
              <w:rPr>
                <w:rFonts w:cs="Arial"/>
                <w:sz w:val="16"/>
                <w:szCs w:val="16"/>
                <w:lang w:val="es-ES"/>
              </w:rPr>
              <w:t>var</w:t>
            </w:r>
            <w:proofErr w:type="gramEnd"/>
            <w:r w:rsidRPr="00442E60">
              <w:rPr>
                <w:rFonts w:cs="Arial"/>
                <w:sz w:val="16"/>
                <w:szCs w:val="16"/>
                <w:lang w:val="es-ES"/>
              </w:rPr>
              <w:t xml:space="preserve">. </w:t>
            </w:r>
            <w:proofErr w:type="gramStart"/>
            <w:r w:rsidRPr="00442E60">
              <w:rPr>
                <w:rFonts w:cs="Arial"/>
                <w:sz w:val="16"/>
                <w:szCs w:val="16"/>
                <w:lang w:val="es-ES"/>
              </w:rPr>
              <w:t>cymosa</w:t>
            </w:r>
            <w:proofErr w:type="gramEnd"/>
            <w:r w:rsidRPr="00442E60">
              <w:rPr>
                <w:rFonts w:cs="Arial"/>
                <w:sz w:val="16"/>
                <w:szCs w:val="16"/>
                <w:lang w:val="es-ES"/>
              </w:rPr>
              <w:t xml:space="preserve"> Duch.</w:t>
            </w:r>
          </w:p>
        </w:tc>
      </w:tr>
      <w:tr w:rsidR="00206539" w:rsidRPr="00846A57" w:rsidTr="005F7E30">
        <w:trPr>
          <w:cantSplit/>
          <w:trHeight w:val="284"/>
          <w:tblHeader/>
        </w:trPr>
        <w:tc>
          <w:tcPr>
            <w:tcW w:w="421" w:type="dxa"/>
            <w:tcBorders>
              <w:top w:val="single" w:sz="4" w:space="0" w:color="auto"/>
              <w:bottom w:val="single" w:sz="4" w:space="0" w:color="auto"/>
            </w:tcBorders>
            <w:shd w:val="clear" w:color="auto" w:fill="D9D9D9"/>
            <w:vAlign w:val="center"/>
          </w:tcPr>
          <w:p w:rsidR="00206539" w:rsidRPr="00846A57" w:rsidRDefault="00206539" w:rsidP="00096630">
            <w:pPr>
              <w:ind w:right="-108"/>
              <w:jc w:val="center"/>
              <w:rPr>
                <w:rFonts w:eastAsia="MS Mincho" w:cs="Arial"/>
                <w:bCs/>
                <w:sz w:val="16"/>
                <w:szCs w:val="16"/>
                <w:lang w:eastAsia="ja-JP"/>
              </w:rPr>
            </w:pPr>
            <w:r w:rsidRPr="00846A57">
              <w:rPr>
                <w:rFonts w:eastAsia="MS Mincho" w:cs="Arial"/>
                <w:bCs/>
                <w:sz w:val="16"/>
                <w:szCs w:val="16"/>
                <w:lang w:eastAsia="ja-JP"/>
              </w:rPr>
              <w:t>**</w:t>
            </w:r>
          </w:p>
        </w:tc>
        <w:tc>
          <w:tcPr>
            <w:tcW w:w="563" w:type="dxa"/>
            <w:tcBorders>
              <w:top w:val="single" w:sz="4" w:space="0" w:color="auto"/>
              <w:bottom w:val="single" w:sz="4" w:space="0" w:color="auto"/>
            </w:tcBorders>
            <w:shd w:val="clear" w:color="auto" w:fill="D9D9D9"/>
            <w:vAlign w:val="center"/>
          </w:tcPr>
          <w:p w:rsidR="00206539" w:rsidRPr="00846A57" w:rsidRDefault="00206539" w:rsidP="00096630">
            <w:pPr>
              <w:ind w:right="-108"/>
              <w:jc w:val="left"/>
              <w:rPr>
                <w:rFonts w:eastAsia="MS Mincho" w:cs="Arial"/>
                <w:bCs/>
                <w:sz w:val="16"/>
                <w:szCs w:val="16"/>
                <w:lang w:eastAsia="ja-JP"/>
              </w:rPr>
            </w:pPr>
            <w:r w:rsidRPr="00846A57">
              <w:rPr>
                <w:rFonts w:eastAsia="MS Mincho" w:cs="Arial"/>
                <w:bCs/>
                <w:sz w:val="16"/>
                <w:szCs w:val="16"/>
                <w:lang w:eastAsia="ja-JP"/>
              </w:rPr>
              <w:t>TWP</w:t>
            </w:r>
          </w:p>
        </w:tc>
        <w:tc>
          <w:tcPr>
            <w:tcW w:w="704"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bCs/>
                <w:sz w:val="16"/>
                <w:szCs w:val="16"/>
                <w:lang w:eastAsia="ja-JP"/>
              </w:rPr>
            </w:pPr>
            <w:r w:rsidRPr="00846A57">
              <w:rPr>
                <w:rFonts w:eastAsia="MS Mincho" w:cs="Arial"/>
                <w:bCs/>
                <w:sz w:val="16"/>
                <w:szCs w:val="16"/>
                <w:lang w:eastAsia="ja-JP"/>
              </w:rPr>
              <w:t xml:space="preserve">Status </w:t>
            </w:r>
            <w:r w:rsidRPr="00846A57">
              <w:rPr>
                <w:rFonts w:eastAsia="MS Mincho" w:cs="Arial"/>
                <w:bCs/>
                <w:sz w:val="16"/>
                <w:szCs w:val="16"/>
                <w:lang w:eastAsia="ja-JP"/>
              </w:rPr>
              <w:br/>
              <w:t xml:space="preserve">État </w:t>
            </w:r>
            <w:r w:rsidRPr="00846A57">
              <w:rPr>
                <w:rFonts w:eastAsia="MS Mincho" w:cs="Arial"/>
                <w:bCs/>
                <w:sz w:val="16"/>
                <w:szCs w:val="16"/>
                <w:lang w:eastAsia="ja-JP"/>
              </w:rPr>
              <w:br/>
              <w:t xml:space="preserve">Zustand </w:t>
            </w:r>
            <w:r w:rsidRPr="00846A57">
              <w:rPr>
                <w:rFonts w:eastAsia="MS Mincho" w:cs="Arial"/>
                <w:bCs/>
                <w:sz w:val="16"/>
                <w:szCs w:val="16"/>
                <w:lang w:eastAsia="ja-JP"/>
              </w:rPr>
              <w:br/>
              <w:t>Estado</w:t>
            </w:r>
          </w:p>
        </w:tc>
        <w:tc>
          <w:tcPr>
            <w:tcW w:w="1546" w:type="dxa"/>
            <w:tcBorders>
              <w:top w:val="single" w:sz="4" w:space="0" w:color="auto"/>
              <w:bottom w:val="single" w:sz="4" w:space="0" w:color="auto"/>
            </w:tcBorders>
            <w:shd w:val="clear" w:color="auto" w:fill="D9D9D9"/>
            <w:vAlign w:val="center"/>
          </w:tcPr>
          <w:p w:rsidR="00206539" w:rsidRPr="00846A57" w:rsidRDefault="00206539" w:rsidP="00096630">
            <w:pPr>
              <w:ind w:left="6"/>
              <w:jc w:val="left"/>
              <w:rPr>
                <w:rFonts w:eastAsia="MS Mincho" w:cs="Arial"/>
                <w:bCs/>
                <w:sz w:val="16"/>
                <w:szCs w:val="16"/>
                <w:lang w:eastAsia="ja-JP"/>
              </w:rPr>
            </w:pPr>
            <w:r w:rsidRPr="00442E60">
              <w:rPr>
                <w:rFonts w:eastAsia="MS Mincho" w:cs="Arial"/>
                <w:bCs/>
                <w:sz w:val="16"/>
                <w:szCs w:val="16"/>
                <w:lang w:val="fr-CH" w:eastAsia="ja-JP"/>
              </w:rPr>
              <w:t xml:space="preserve">Document No. </w:t>
            </w:r>
            <w:r w:rsidRPr="00442E60">
              <w:rPr>
                <w:rFonts w:eastAsia="MS Mincho" w:cs="Arial"/>
                <w:bCs/>
                <w:sz w:val="16"/>
                <w:szCs w:val="16"/>
                <w:lang w:val="fr-CH" w:eastAsia="ja-JP"/>
              </w:rPr>
              <w:br/>
              <w:t xml:space="preserve">No. du document </w:t>
            </w:r>
            <w:r w:rsidRPr="00442E60">
              <w:rPr>
                <w:rFonts w:eastAsia="MS Mincho" w:cs="Arial"/>
                <w:bCs/>
                <w:sz w:val="16"/>
                <w:szCs w:val="16"/>
                <w:lang w:val="fr-CH" w:eastAsia="ja-JP"/>
              </w:rPr>
              <w:br/>
              <w:t xml:space="preserve">Dokument-Nr. </w:t>
            </w:r>
            <w:r w:rsidRPr="00442E60">
              <w:rPr>
                <w:rFonts w:eastAsia="MS Mincho" w:cs="Arial"/>
                <w:bCs/>
                <w:sz w:val="16"/>
                <w:szCs w:val="16"/>
                <w:lang w:val="fr-CH" w:eastAsia="ja-JP"/>
              </w:rPr>
              <w:br/>
            </w:r>
            <w:r w:rsidRPr="00846A57">
              <w:rPr>
                <w:rFonts w:eastAsia="MS Mincho" w:cs="Arial"/>
                <w:bCs/>
                <w:sz w:val="16"/>
                <w:szCs w:val="16"/>
                <w:lang w:eastAsia="ja-JP"/>
              </w:rPr>
              <w:t>No del documento</w:t>
            </w:r>
          </w:p>
        </w:tc>
        <w:tc>
          <w:tcPr>
            <w:tcW w:w="1404"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bCs/>
                <w:sz w:val="16"/>
                <w:szCs w:val="16"/>
                <w:lang w:eastAsia="ja-JP"/>
              </w:rPr>
            </w:pPr>
            <w:r w:rsidRPr="00846A57">
              <w:rPr>
                <w:rFonts w:eastAsia="MS Mincho" w:cs="Arial"/>
                <w:bCs/>
                <w:sz w:val="16"/>
                <w:szCs w:val="16"/>
                <w:lang w:eastAsia="ja-JP"/>
              </w:rPr>
              <w:t>English</w:t>
            </w:r>
          </w:p>
        </w:tc>
        <w:tc>
          <w:tcPr>
            <w:tcW w:w="1573"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sz w:val="16"/>
                <w:szCs w:val="16"/>
                <w:lang w:eastAsia="ja-JP"/>
              </w:rPr>
            </w:pPr>
            <w:r w:rsidRPr="00846A57">
              <w:rPr>
                <w:rFonts w:eastAsia="MS Mincho" w:cs="Arial"/>
                <w:sz w:val="16"/>
                <w:szCs w:val="16"/>
                <w:lang w:eastAsia="ja-JP"/>
              </w:rPr>
              <w:t>Français</w:t>
            </w:r>
          </w:p>
        </w:tc>
        <w:tc>
          <w:tcPr>
            <w:tcW w:w="1404"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sz w:val="16"/>
                <w:szCs w:val="16"/>
                <w:lang w:eastAsia="ja-JP"/>
              </w:rPr>
            </w:pPr>
            <w:r w:rsidRPr="00846A57">
              <w:rPr>
                <w:rFonts w:eastAsia="MS Mincho" w:cs="Arial"/>
                <w:sz w:val="16"/>
                <w:szCs w:val="16"/>
                <w:lang w:eastAsia="ja-JP"/>
              </w:rPr>
              <w:t>Deutsch</w:t>
            </w:r>
          </w:p>
        </w:tc>
        <w:tc>
          <w:tcPr>
            <w:tcW w:w="1403"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sz w:val="16"/>
                <w:szCs w:val="16"/>
                <w:lang w:eastAsia="ja-JP"/>
              </w:rPr>
            </w:pPr>
            <w:r w:rsidRPr="00846A57">
              <w:rPr>
                <w:rFonts w:eastAsia="MS Mincho" w:cs="Arial"/>
                <w:sz w:val="16"/>
                <w:szCs w:val="16"/>
                <w:lang w:eastAsia="ja-JP"/>
              </w:rPr>
              <w:t>Español</w:t>
            </w:r>
          </w:p>
        </w:tc>
        <w:tc>
          <w:tcPr>
            <w:tcW w:w="1826"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r>
      <w:tr w:rsidR="00AE6FA8"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TG/154/4(proj.3)</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Leaf Chicory</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Chicorée à feuille (sauvage)</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Blattzichorie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Achicoria de hoja</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Cichorium intybus L. partim</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F21670" w:rsidRDefault="005F7E30" w:rsidP="00326FE3">
            <w:pPr>
              <w:rPr>
                <w:rFonts w:cs="Arial"/>
                <w:color w:val="000000"/>
                <w:sz w:val="16"/>
                <w:szCs w:val="16"/>
              </w:rPr>
            </w:pPr>
            <w:r w:rsidRPr="00F21670">
              <w:rPr>
                <w:rFonts w:cs="Arial"/>
                <w:color w:val="000000"/>
                <w:sz w:val="16"/>
                <w:szCs w:val="16"/>
              </w:rPr>
              <w:t>GB</w:t>
            </w:r>
          </w:p>
        </w:tc>
        <w:tc>
          <w:tcPr>
            <w:tcW w:w="563" w:type="dxa"/>
            <w:tcBorders>
              <w:top w:val="single" w:sz="4" w:space="0" w:color="auto"/>
              <w:left w:val="nil"/>
              <w:bottom w:val="single" w:sz="4" w:space="0" w:color="auto"/>
              <w:right w:val="single" w:sz="4" w:space="0" w:color="auto"/>
            </w:tcBorders>
            <w:shd w:val="clear" w:color="auto" w:fill="auto"/>
          </w:tcPr>
          <w:p w:rsidR="005F7E30" w:rsidRPr="00F21670" w:rsidRDefault="005F7E30" w:rsidP="00326FE3">
            <w:pPr>
              <w:rPr>
                <w:rFonts w:cs="Arial"/>
                <w:color w:val="000000"/>
                <w:sz w:val="16"/>
                <w:szCs w:val="16"/>
              </w:rPr>
            </w:pPr>
            <w:r w:rsidRPr="00F21670">
              <w:rPr>
                <w:rFonts w:cs="Arial"/>
                <w:color w:val="000000"/>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F21670" w:rsidRDefault="005F7E30" w:rsidP="0010396B">
            <w:pPr>
              <w:rPr>
                <w:rFonts w:cs="Arial"/>
                <w:sz w:val="16"/>
                <w:szCs w:val="16"/>
              </w:rPr>
            </w:pPr>
            <w:r w:rsidRPr="00F21670">
              <w:rPr>
                <w:rFonts w:cs="Arial"/>
                <w:sz w:val="16"/>
                <w:szCs w:val="16"/>
              </w:rPr>
              <w:t>TG/163/4(proj.</w:t>
            </w:r>
            <w:r>
              <w:rPr>
                <w:rFonts w:cs="Arial"/>
                <w:sz w:val="16"/>
                <w:szCs w:val="16"/>
              </w:rPr>
              <w:t>5</w:t>
            </w:r>
            <w:r w:rsidRPr="00F21670">
              <w:rPr>
                <w:rFonts w:cs="Arial"/>
                <w:sz w:val="16"/>
                <w:szCs w:val="16"/>
              </w:rPr>
              <w:t>)</w:t>
            </w:r>
          </w:p>
        </w:tc>
        <w:tc>
          <w:tcPr>
            <w:tcW w:w="1404" w:type="dxa"/>
            <w:tcBorders>
              <w:top w:val="single" w:sz="4" w:space="0" w:color="auto"/>
              <w:left w:val="nil"/>
              <w:bottom w:val="single" w:sz="4" w:space="0" w:color="auto"/>
              <w:right w:val="single" w:sz="4" w:space="0" w:color="auto"/>
            </w:tcBorders>
            <w:shd w:val="clear" w:color="auto" w:fill="auto"/>
          </w:tcPr>
          <w:p w:rsidR="005F7E30" w:rsidRPr="00F21670" w:rsidRDefault="005F7E30" w:rsidP="0010396B">
            <w:pPr>
              <w:rPr>
                <w:rFonts w:cs="Arial"/>
                <w:sz w:val="16"/>
                <w:szCs w:val="16"/>
              </w:rPr>
            </w:pPr>
            <w:r w:rsidRPr="00F21670">
              <w:rPr>
                <w:rFonts w:cs="Arial"/>
                <w:sz w:val="16"/>
                <w:szCs w:val="16"/>
              </w:rPr>
              <w:t>Apple Rootstocks</w:t>
            </w:r>
          </w:p>
        </w:tc>
        <w:tc>
          <w:tcPr>
            <w:tcW w:w="1573" w:type="dxa"/>
            <w:tcBorders>
              <w:top w:val="single" w:sz="4" w:space="0" w:color="auto"/>
              <w:left w:val="nil"/>
              <w:bottom w:val="single" w:sz="4" w:space="0" w:color="auto"/>
              <w:right w:val="single" w:sz="4" w:space="0" w:color="auto"/>
            </w:tcBorders>
            <w:shd w:val="clear" w:color="auto" w:fill="auto"/>
          </w:tcPr>
          <w:p w:rsidR="005F7E30" w:rsidRPr="00F21670" w:rsidRDefault="005F7E30" w:rsidP="0010396B">
            <w:pPr>
              <w:rPr>
                <w:rFonts w:cs="Arial"/>
                <w:sz w:val="16"/>
                <w:szCs w:val="16"/>
              </w:rPr>
            </w:pPr>
            <w:r w:rsidRPr="00F21670">
              <w:rPr>
                <w:rFonts w:cs="Arial"/>
                <w:sz w:val="16"/>
                <w:szCs w:val="16"/>
              </w:rPr>
              <w:t>Porte-greffes du pommier</w:t>
            </w:r>
          </w:p>
        </w:tc>
        <w:tc>
          <w:tcPr>
            <w:tcW w:w="1404" w:type="dxa"/>
            <w:tcBorders>
              <w:top w:val="single" w:sz="4" w:space="0" w:color="auto"/>
              <w:left w:val="nil"/>
              <w:bottom w:val="single" w:sz="4" w:space="0" w:color="auto"/>
              <w:right w:val="single" w:sz="4" w:space="0" w:color="auto"/>
            </w:tcBorders>
            <w:shd w:val="clear" w:color="auto" w:fill="auto"/>
          </w:tcPr>
          <w:p w:rsidR="005F7E30" w:rsidRPr="00F21670" w:rsidRDefault="005F7E30" w:rsidP="0010396B">
            <w:pPr>
              <w:rPr>
                <w:rFonts w:cs="Arial"/>
                <w:sz w:val="16"/>
                <w:szCs w:val="16"/>
              </w:rPr>
            </w:pPr>
            <w:r w:rsidRPr="00F21670">
              <w:rPr>
                <w:rFonts w:cs="Arial"/>
                <w:sz w:val="16"/>
                <w:szCs w:val="16"/>
              </w:rPr>
              <w:t>Apfel-Unterlagen</w:t>
            </w:r>
          </w:p>
        </w:tc>
        <w:tc>
          <w:tcPr>
            <w:tcW w:w="1403" w:type="dxa"/>
            <w:tcBorders>
              <w:top w:val="single" w:sz="4" w:space="0" w:color="auto"/>
              <w:left w:val="nil"/>
              <w:bottom w:val="single" w:sz="4" w:space="0" w:color="auto"/>
              <w:right w:val="single" w:sz="4" w:space="0" w:color="auto"/>
            </w:tcBorders>
            <w:shd w:val="clear" w:color="auto" w:fill="auto"/>
          </w:tcPr>
          <w:p w:rsidR="005F7E30" w:rsidRPr="00F21670" w:rsidRDefault="005F7E30" w:rsidP="0010396B">
            <w:pPr>
              <w:rPr>
                <w:rFonts w:cs="Arial"/>
                <w:sz w:val="16"/>
                <w:szCs w:val="16"/>
              </w:rPr>
            </w:pPr>
            <w:r w:rsidRPr="00F21670">
              <w:rPr>
                <w:rFonts w:cs="Arial"/>
                <w:sz w:val="16"/>
                <w:szCs w:val="16"/>
              </w:rPr>
              <w:t>Portainjertos de manzano</w:t>
            </w:r>
          </w:p>
        </w:tc>
        <w:tc>
          <w:tcPr>
            <w:tcW w:w="1826" w:type="dxa"/>
            <w:tcBorders>
              <w:top w:val="single" w:sz="4" w:space="0" w:color="auto"/>
              <w:left w:val="nil"/>
              <w:bottom w:val="single" w:sz="4" w:space="0" w:color="auto"/>
              <w:right w:val="single" w:sz="4" w:space="0" w:color="auto"/>
            </w:tcBorders>
            <w:shd w:val="clear" w:color="auto" w:fill="auto"/>
          </w:tcPr>
          <w:p w:rsidR="005F7E30" w:rsidRPr="00F21670" w:rsidRDefault="005F7E30" w:rsidP="0010396B">
            <w:pPr>
              <w:rPr>
                <w:rFonts w:cs="Arial"/>
                <w:sz w:val="16"/>
                <w:szCs w:val="16"/>
              </w:rPr>
            </w:pPr>
            <w:r w:rsidRPr="00F21670">
              <w:rPr>
                <w:rFonts w:cs="Arial"/>
                <w:sz w:val="16"/>
                <w:szCs w:val="16"/>
              </w:rPr>
              <w:t>Malus Mill.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xml:space="preserve">TG/173/4(proj.2) </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Witloof, Chicory</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Chicorée, Endive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Chicorée</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Endivia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Cichorium intybus L. partim</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DE</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TG/200/2(proj.1)</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Basil</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Basilic</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Basilikum</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Albahaca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Ocimum basilicum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ES</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TG/201/1 Rev.</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Mandarins</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Mandarinier</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Mandarinen</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Mandarino</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Citrus; Grp 1</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DE</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TG/207/2(proj.1)</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Calibrachoa</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Calibrachoa</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Calibrachoa</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Calibrachoa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Calibrachoa Llave &amp; Lex.</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TG/210/2(proj.2)</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Lentil</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Lentille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Linse</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Lenteja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Lens culinaris Medik.</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DE</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TG/212/2(proj.1)</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Petunia</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Pétunia</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Petunie</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Petunia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Petunia Juss.</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KR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TG/224/2(proj.1)</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Ginseng</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Ginseng</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Ginseng</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Ginseng</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Panax ginseng C.A. Meyer</w:t>
            </w:r>
          </w:p>
        </w:tc>
      </w:tr>
      <w:tr w:rsidR="005F7E30" w:rsidRPr="00DB79F0"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E2111A">
            <w:pPr>
              <w:jc w:val="left"/>
              <w:rPr>
                <w:rFonts w:cs="Arial"/>
                <w:sz w:val="16"/>
                <w:szCs w:val="16"/>
              </w:rPr>
            </w:pPr>
            <w:r>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E2111A">
            <w:pPr>
              <w:jc w:val="left"/>
              <w:rPr>
                <w:rFonts w:cs="Arial"/>
                <w:sz w:val="16"/>
                <w:szCs w:val="16"/>
              </w:rPr>
            </w:pPr>
            <w:r>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E2111A">
            <w:pPr>
              <w:jc w:val="left"/>
              <w:rPr>
                <w:rFonts w:cs="Arial"/>
                <w:sz w:val="16"/>
                <w:szCs w:val="16"/>
              </w:rPr>
            </w:pPr>
            <w:r>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E2111A">
            <w:pPr>
              <w:jc w:val="left"/>
              <w:rPr>
                <w:rFonts w:cs="Arial"/>
                <w:sz w:val="16"/>
                <w:szCs w:val="16"/>
              </w:rPr>
            </w:pPr>
            <w:r>
              <w:rPr>
                <w:rFonts w:cs="Arial"/>
                <w:sz w:val="16"/>
                <w:szCs w:val="16"/>
              </w:rPr>
              <w:t>TG/263/1 (partial revision)</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E2111A">
            <w:pPr>
              <w:jc w:val="left"/>
              <w:rPr>
                <w:rFonts w:cs="Arial"/>
                <w:sz w:val="16"/>
                <w:szCs w:val="16"/>
              </w:rPr>
            </w:pPr>
            <w:r w:rsidRPr="00DB79F0">
              <w:rPr>
                <w:rFonts w:cs="Arial"/>
                <w:sz w:val="16"/>
                <w:szCs w:val="16"/>
              </w:rPr>
              <w:t>Buddleja, Butterfly-bush</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E2111A">
            <w:pPr>
              <w:jc w:val="left"/>
              <w:rPr>
                <w:rFonts w:cs="Arial"/>
                <w:sz w:val="16"/>
                <w:szCs w:val="16"/>
              </w:rPr>
            </w:pPr>
            <w:r w:rsidRPr="00DB79F0">
              <w:rPr>
                <w:rFonts w:cs="Arial"/>
                <w:sz w:val="16"/>
                <w:szCs w:val="16"/>
              </w:rPr>
              <w:t>Buddleia, Arbre aux papillons</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E2111A">
            <w:pPr>
              <w:jc w:val="left"/>
              <w:rPr>
                <w:rFonts w:cs="Arial"/>
                <w:sz w:val="16"/>
                <w:szCs w:val="16"/>
              </w:rPr>
            </w:pPr>
            <w:r w:rsidRPr="00DB79F0">
              <w:rPr>
                <w:rFonts w:cs="Arial"/>
                <w:sz w:val="16"/>
                <w:szCs w:val="16"/>
              </w:rPr>
              <w:t>Buddleie,</w:t>
            </w:r>
            <w:r>
              <w:rPr>
                <w:rFonts w:cs="Arial"/>
                <w:sz w:val="16"/>
                <w:szCs w:val="16"/>
              </w:rPr>
              <w:t xml:space="preserve"> </w:t>
            </w:r>
            <w:r w:rsidRPr="00DB79F0">
              <w:rPr>
                <w:rFonts w:cs="Arial"/>
                <w:sz w:val="16"/>
                <w:szCs w:val="16"/>
              </w:rPr>
              <w:t>Schmetterlingsstrauch</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E2111A">
            <w:pPr>
              <w:jc w:val="left"/>
              <w:rPr>
                <w:rFonts w:cs="Arial"/>
                <w:sz w:val="16"/>
                <w:szCs w:val="16"/>
              </w:rPr>
            </w:pPr>
            <w:r w:rsidRPr="00DB79F0">
              <w:rPr>
                <w:rFonts w:cs="Arial"/>
                <w:sz w:val="16"/>
                <w:szCs w:val="16"/>
              </w:rPr>
              <w:t>Budleya, Mariposa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E2111A">
            <w:pPr>
              <w:jc w:val="left"/>
              <w:rPr>
                <w:rFonts w:cs="Arial"/>
                <w:sz w:val="16"/>
                <w:szCs w:val="16"/>
              </w:rPr>
            </w:pPr>
            <w:r w:rsidRPr="00DB79F0">
              <w:rPr>
                <w:rFonts w:cs="Arial"/>
                <w:sz w:val="16"/>
                <w:szCs w:val="16"/>
              </w:rPr>
              <w:t>Buddleja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MX</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TG/264/2(proj.7)</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Papaya, Papaw</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Papayer</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Melonenbaum, Papaya</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Papayo, Lechosa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Carica papaya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TG/282/1 (partial revision)</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Shiitake</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Shiitake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Pasaniapilz</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Lentinula edodes (Berk.) Pegler</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TG/ABELI(proj.2)</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Abelia</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Abelia</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Abelia</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Abelia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Abelia R. Br.</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NZ</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TG/ACCA(proj.3)</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Feijoa, Pineapple Guava</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Feijoa</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Feijoa</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Feijoa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Acca sellowiana (Berg) Burret, Feijoa sellowiana (Berg) Berg</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TG/ADZUK(proj.3)</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Adzuki Bean; Azuki Red Bean; Chinese Red Bean</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Haricot Adzuki</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Adzukibohne</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Judía adzuki</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Vigna angularis (Willd.) Ohwi &amp; H. Ohashi, Phaseolus angularis (Willd.) W. Wight</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TG/AGLAO(proj.4)</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Chinese Evergreen</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Aglaonema Schott.</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ZA</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TG/ALOE(proj.3)</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Aloe</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Aloès</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Aloe, Bitterschopf</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Aloe</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Aloe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TG/BRASS_JUN</w:t>
            </w:r>
            <w:r>
              <w:rPr>
                <w:rFonts w:cs="Arial"/>
                <w:sz w:val="16"/>
                <w:szCs w:val="16"/>
              </w:rPr>
              <w:t xml:space="preserve"> </w:t>
            </w:r>
            <w:r w:rsidRPr="00AE6FA8">
              <w:rPr>
                <w:rFonts w:cs="Arial"/>
                <w:sz w:val="16"/>
                <w:szCs w:val="16"/>
              </w:rPr>
              <w:t>(proj.2)</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Brown mustard; India mustard; Indian mustard; Oriental mustard</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Moutarde brune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Sareptasenf</w:t>
            </w:r>
          </w:p>
        </w:tc>
        <w:tc>
          <w:tcPr>
            <w:tcW w:w="1403" w:type="dxa"/>
            <w:tcBorders>
              <w:top w:val="single" w:sz="4" w:space="0" w:color="auto"/>
              <w:left w:val="nil"/>
              <w:bottom w:val="single" w:sz="4" w:space="0" w:color="auto"/>
              <w:right w:val="single" w:sz="4" w:space="0" w:color="auto"/>
            </w:tcBorders>
            <w:shd w:val="clear" w:color="auto" w:fill="auto"/>
          </w:tcPr>
          <w:p w:rsidR="005F7E30" w:rsidRPr="00442E60" w:rsidRDefault="005F7E30" w:rsidP="005C7744">
            <w:pPr>
              <w:jc w:val="left"/>
              <w:rPr>
                <w:rFonts w:cs="Arial"/>
                <w:sz w:val="16"/>
                <w:szCs w:val="16"/>
                <w:lang w:val="es-ES"/>
              </w:rPr>
            </w:pPr>
            <w:r w:rsidRPr="00442E60">
              <w:rPr>
                <w:rFonts w:cs="Arial"/>
                <w:sz w:val="16"/>
                <w:szCs w:val="16"/>
                <w:lang w:val="es-ES"/>
              </w:rPr>
              <w:t>Mostaza de Sarepta; Mostaza india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Brassica juncea (L.) Czern.</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TG/CALSP(proj.3)</w:t>
            </w:r>
            <w:r>
              <w:rPr>
                <w:rStyle w:val="FootnoteReference"/>
                <w:rFonts w:cs="Arial"/>
                <w:sz w:val="16"/>
                <w:szCs w:val="16"/>
              </w:rPr>
              <w:footnoteReference w:id="4"/>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China Aster</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lang w:val="fr-FR"/>
              </w:rPr>
            </w:pPr>
            <w:r w:rsidRPr="00AE6FA8">
              <w:rPr>
                <w:rFonts w:cs="Arial"/>
                <w:sz w:val="16"/>
                <w:szCs w:val="16"/>
                <w:lang w:val="fr-FR"/>
              </w:rPr>
              <w:t>Aster; Aster de Chine; Reine-marguerite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Sommeraster</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Callistephus Cass.</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GB</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TG/CAMPA(proj.4)</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Bell Flower</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Campanule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Glockenblume</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Campánula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Campanula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KE/</w:t>
            </w:r>
            <w:r>
              <w:rPr>
                <w:rFonts w:cs="Arial"/>
                <w:sz w:val="16"/>
                <w:szCs w:val="16"/>
              </w:rPr>
              <w:t xml:space="preserve"> </w:t>
            </w:r>
            <w:r w:rsidRPr="00AE6FA8">
              <w:rPr>
                <w:rFonts w:cs="Arial"/>
                <w:sz w:val="16"/>
                <w:szCs w:val="16"/>
              </w:rPr>
              <w:t>BR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TWA/ TWV</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TG/CASSAV(proj.5)</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Cassava</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Manihot esculenta Crantz</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DK</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TG/CHENO(proj.1)</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Goosefoot; Pigweed; Quinoa</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Chénopode quinoa; Quinoa</w:t>
            </w:r>
          </w:p>
        </w:tc>
        <w:tc>
          <w:tcPr>
            <w:tcW w:w="1404" w:type="dxa"/>
            <w:tcBorders>
              <w:top w:val="single" w:sz="4" w:space="0" w:color="auto"/>
              <w:left w:val="nil"/>
              <w:bottom w:val="single" w:sz="4" w:space="0" w:color="auto"/>
              <w:right w:val="single" w:sz="4" w:space="0" w:color="auto"/>
            </w:tcBorders>
            <w:shd w:val="clear" w:color="auto" w:fill="auto"/>
          </w:tcPr>
          <w:p w:rsidR="005F7E30" w:rsidRPr="00442E60" w:rsidRDefault="005F7E30" w:rsidP="005C7744">
            <w:pPr>
              <w:jc w:val="left"/>
              <w:rPr>
                <w:rFonts w:cs="Arial"/>
                <w:sz w:val="16"/>
                <w:szCs w:val="16"/>
                <w:lang w:val="de-DE"/>
              </w:rPr>
            </w:pPr>
            <w:r w:rsidRPr="00442E60">
              <w:rPr>
                <w:rFonts w:cs="Arial"/>
                <w:sz w:val="16"/>
                <w:szCs w:val="16"/>
                <w:lang w:val="de-DE"/>
              </w:rPr>
              <w:t>Getreidekraut; Kleiner Reis von Peru; Reisspinat</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Quinoa; Quinua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Chenopodium quinoa Willd.</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TG/COCOS(proj.2)</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Coconut</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Cocotier</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Kokosnuß</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Cocotero</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Cocos nucifera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TG/COIX(proj. 4)</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Adlay, Job's tears</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Larmes de Job</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Hiobsträne</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Lágrimas de San Pedro</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Coix lacryma-jobi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NZ</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TG/CORDY(proj.2)</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Cordyline</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Cordyline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Cordyline; Keulenbaum; Keulenlilie</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Cordyline</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Cordyline Comm. ex Juss.</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TG/COSMOS(proj.6)</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Cosmos</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Cosmos</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Kosmee, Schmuckkörbchen</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Mirasol, Cosmos</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Cosmos Cav.</w:t>
            </w:r>
          </w:p>
        </w:tc>
      </w:tr>
      <w:tr w:rsidR="005F7E30" w:rsidRPr="00846A57" w:rsidTr="005F7E30">
        <w:trPr>
          <w:cantSplit/>
          <w:trHeight w:val="284"/>
          <w:tblHeader/>
        </w:trPr>
        <w:tc>
          <w:tcPr>
            <w:tcW w:w="421" w:type="dxa"/>
            <w:tcBorders>
              <w:top w:val="single" w:sz="4" w:space="0" w:color="auto"/>
              <w:bottom w:val="single" w:sz="4" w:space="0" w:color="auto"/>
            </w:tcBorders>
            <w:shd w:val="clear" w:color="auto" w:fill="D9D9D9"/>
            <w:vAlign w:val="center"/>
          </w:tcPr>
          <w:p w:rsidR="005F7E30" w:rsidRPr="00846A57" w:rsidRDefault="005F7E30" w:rsidP="00BF7195">
            <w:pPr>
              <w:ind w:right="-108"/>
              <w:jc w:val="center"/>
              <w:rPr>
                <w:rFonts w:eastAsia="MS Mincho" w:cs="Arial"/>
                <w:bCs/>
                <w:sz w:val="16"/>
                <w:szCs w:val="16"/>
                <w:lang w:eastAsia="ja-JP"/>
              </w:rPr>
            </w:pPr>
            <w:r w:rsidRPr="00846A57">
              <w:rPr>
                <w:rFonts w:eastAsia="MS Mincho" w:cs="Arial"/>
                <w:bCs/>
                <w:sz w:val="16"/>
                <w:szCs w:val="16"/>
                <w:lang w:eastAsia="ja-JP"/>
              </w:rPr>
              <w:t>**</w:t>
            </w:r>
          </w:p>
        </w:tc>
        <w:tc>
          <w:tcPr>
            <w:tcW w:w="563" w:type="dxa"/>
            <w:tcBorders>
              <w:top w:val="single" w:sz="4" w:space="0" w:color="auto"/>
              <w:bottom w:val="single" w:sz="4" w:space="0" w:color="auto"/>
            </w:tcBorders>
            <w:shd w:val="clear" w:color="auto" w:fill="D9D9D9"/>
            <w:vAlign w:val="center"/>
          </w:tcPr>
          <w:p w:rsidR="005F7E30" w:rsidRPr="00846A57" w:rsidRDefault="005F7E30" w:rsidP="00BF7195">
            <w:pPr>
              <w:ind w:right="-108"/>
              <w:jc w:val="left"/>
              <w:rPr>
                <w:rFonts w:eastAsia="MS Mincho" w:cs="Arial"/>
                <w:bCs/>
                <w:sz w:val="16"/>
                <w:szCs w:val="16"/>
                <w:lang w:eastAsia="ja-JP"/>
              </w:rPr>
            </w:pPr>
            <w:r w:rsidRPr="00846A57">
              <w:rPr>
                <w:rFonts w:eastAsia="MS Mincho" w:cs="Arial"/>
                <w:bCs/>
                <w:sz w:val="16"/>
                <w:szCs w:val="16"/>
                <w:lang w:eastAsia="ja-JP"/>
              </w:rPr>
              <w:t>TWP</w:t>
            </w:r>
          </w:p>
        </w:tc>
        <w:tc>
          <w:tcPr>
            <w:tcW w:w="704" w:type="dxa"/>
            <w:tcBorders>
              <w:top w:val="single" w:sz="4" w:space="0" w:color="auto"/>
              <w:bottom w:val="single" w:sz="4" w:space="0" w:color="auto"/>
            </w:tcBorders>
            <w:shd w:val="clear" w:color="auto" w:fill="D9D9D9"/>
            <w:vAlign w:val="center"/>
          </w:tcPr>
          <w:p w:rsidR="005F7E30" w:rsidRPr="00846A57" w:rsidRDefault="005F7E30" w:rsidP="00BF7195">
            <w:pPr>
              <w:jc w:val="left"/>
              <w:rPr>
                <w:rFonts w:eastAsia="MS Mincho" w:cs="Arial"/>
                <w:bCs/>
                <w:sz w:val="16"/>
                <w:szCs w:val="16"/>
                <w:lang w:eastAsia="ja-JP"/>
              </w:rPr>
            </w:pPr>
            <w:r w:rsidRPr="00846A57">
              <w:rPr>
                <w:rFonts w:eastAsia="MS Mincho" w:cs="Arial"/>
                <w:bCs/>
                <w:sz w:val="16"/>
                <w:szCs w:val="16"/>
                <w:lang w:eastAsia="ja-JP"/>
              </w:rPr>
              <w:t xml:space="preserve">Status </w:t>
            </w:r>
            <w:r w:rsidRPr="00846A57">
              <w:rPr>
                <w:rFonts w:eastAsia="MS Mincho" w:cs="Arial"/>
                <w:bCs/>
                <w:sz w:val="16"/>
                <w:szCs w:val="16"/>
                <w:lang w:eastAsia="ja-JP"/>
              </w:rPr>
              <w:br/>
              <w:t xml:space="preserve">État </w:t>
            </w:r>
            <w:r w:rsidRPr="00846A57">
              <w:rPr>
                <w:rFonts w:eastAsia="MS Mincho" w:cs="Arial"/>
                <w:bCs/>
                <w:sz w:val="16"/>
                <w:szCs w:val="16"/>
                <w:lang w:eastAsia="ja-JP"/>
              </w:rPr>
              <w:br/>
              <w:t xml:space="preserve">Zustand </w:t>
            </w:r>
            <w:r w:rsidRPr="00846A57">
              <w:rPr>
                <w:rFonts w:eastAsia="MS Mincho" w:cs="Arial"/>
                <w:bCs/>
                <w:sz w:val="16"/>
                <w:szCs w:val="16"/>
                <w:lang w:eastAsia="ja-JP"/>
              </w:rPr>
              <w:br/>
              <w:t>Estado</w:t>
            </w:r>
          </w:p>
        </w:tc>
        <w:tc>
          <w:tcPr>
            <w:tcW w:w="1546" w:type="dxa"/>
            <w:tcBorders>
              <w:top w:val="single" w:sz="4" w:space="0" w:color="auto"/>
              <w:bottom w:val="single" w:sz="4" w:space="0" w:color="auto"/>
            </w:tcBorders>
            <w:shd w:val="clear" w:color="auto" w:fill="D9D9D9"/>
            <w:vAlign w:val="center"/>
          </w:tcPr>
          <w:p w:rsidR="005F7E30" w:rsidRPr="00846A57" w:rsidRDefault="005F7E30" w:rsidP="00BF7195">
            <w:pPr>
              <w:ind w:left="6"/>
              <w:jc w:val="left"/>
              <w:rPr>
                <w:rFonts w:eastAsia="MS Mincho" w:cs="Arial"/>
                <w:bCs/>
                <w:sz w:val="16"/>
                <w:szCs w:val="16"/>
                <w:lang w:eastAsia="ja-JP"/>
              </w:rPr>
            </w:pPr>
            <w:r w:rsidRPr="00442E60">
              <w:rPr>
                <w:rFonts w:eastAsia="MS Mincho" w:cs="Arial"/>
                <w:bCs/>
                <w:sz w:val="16"/>
                <w:szCs w:val="16"/>
                <w:lang w:val="fr-CH" w:eastAsia="ja-JP"/>
              </w:rPr>
              <w:t xml:space="preserve">Document No. </w:t>
            </w:r>
            <w:r w:rsidRPr="00442E60">
              <w:rPr>
                <w:rFonts w:eastAsia="MS Mincho" w:cs="Arial"/>
                <w:bCs/>
                <w:sz w:val="16"/>
                <w:szCs w:val="16"/>
                <w:lang w:val="fr-CH" w:eastAsia="ja-JP"/>
              </w:rPr>
              <w:br/>
              <w:t xml:space="preserve">No. du document </w:t>
            </w:r>
            <w:r w:rsidRPr="00442E60">
              <w:rPr>
                <w:rFonts w:eastAsia="MS Mincho" w:cs="Arial"/>
                <w:bCs/>
                <w:sz w:val="16"/>
                <w:szCs w:val="16"/>
                <w:lang w:val="fr-CH" w:eastAsia="ja-JP"/>
              </w:rPr>
              <w:br/>
              <w:t xml:space="preserve">Dokument-Nr. </w:t>
            </w:r>
            <w:r w:rsidRPr="00442E60">
              <w:rPr>
                <w:rFonts w:eastAsia="MS Mincho" w:cs="Arial"/>
                <w:bCs/>
                <w:sz w:val="16"/>
                <w:szCs w:val="16"/>
                <w:lang w:val="fr-CH" w:eastAsia="ja-JP"/>
              </w:rPr>
              <w:br/>
            </w:r>
            <w:r w:rsidRPr="00846A57">
              <w:rPr>
                <w:rFonts w:eastAsia="MS Mincho" w:cs="Arial"/>
                <w:bCs/>
                <w:sz w:val="16"/>
                <w:szCs w:val="16"/>
                <w:lang w:eastAsia="ja-JP"/>
              </w:rPr>
              <w:t>No del documento</w:t>
            </w:r>
          </w:p>
        </w:tc>
        <w:tc>
          <w:tcPr>
            <w:tcW w:w="1404" w:type="dxa"/>
            <w:tcBorders>
              <w:top w:val="single" w:sz="4" w:space="0" w:color="auto"/>
              <w:bottom w:val="single" w:sz="4" w:space="0" w:color="auto"/>
            </w:tcBorders>
            <w:shd w:val="clear" w:color="auto" w:fill="D9D9D9"/>
            <w:vAlign w:val="center"/>
          </w:tcPr>
          <w:p w:rsidR="005F7E30" w:rsidRPr="00846A57" w:rsidRDefault="005F7E30" w:rsidP="00BF7195">
            <w:pPr>
              <w:jc w:val="left"/>
              <w:rPr>
                <w:rFonts w:eastAsia="MS Mincho" w:cs="Arial"/>
                <w:bCs/>
                <w:sz w:val="16"/>
                <w:szCs w:val="16"/>
                <w:lang w:eastAsia="ja-JP"/>
              </w:rPr>
            </w:pPr>
            <w:r w:rsidRPr="00846A57">
              <w:rPr>
                <w:rFonts w:eastAsia="MS Mincho" w:cs="Arial"/>
                <w:bCs/>
                <w:sz w:val="16"/>
                <w:szCs w:val="16"/>
                <w:lang w:eastAsia="ja-JP"/>
              </w:rPr>
              <w:t>English</w:t>
            </w:r>
          </w:p>
        </w:tc>
        <w:tc>
          <w:tcPr>
            <w:tcW w:w="1573" w:type="dxa"/>
            <w:tcBorders>
              <w:top w:val="single" w:sz="4" w:space="0" w:color="auto"/>
              <w:bottom w:val="single" w:sz="4" w:space="0" w:color="auto"/>
            </w:tcBorders>
            <w:shd w:val="clear" w:color="auto" w:fill="D9D9D9"/>
            <w:vAlign w:val="center"/>
          </w:tcPr>
          <w:p w:rsidR="005F7E30" w:rsidRPr="00846A57" w:rsidRDefault="005F7E30" w:rsidP="00BF7195">
            <w:pPr>
              <w:jc w:val="left"/>
              <w:rPr>
                <w:rFonts w:eastAsia="MS Mincho" w:cs="Arial"/>
                <w:sz w:val="16"/>
                <w:szCs w:val="16"/>
                <w:lang w:eastAsia="ja-JP"/>
              </w:rPr>
            </w:pPr>
            <w:r w:rsidRPr="00846A57">
              <w:rPr>
                <w:rFonts w:eastAsia="MS Mincho" w:cs="Arial"/>
                <w:sz w:val="16"/>
                <w:szCs w:val="16"/>
                <w:lang w:eastAsia="ja-JP"/>
              </w:rPr>
              <w:t>Français</w:t>
            </w:r>
          </w:p>
        </w:tc>
        <w:tc>
          <w:tcPr>
            <w:tcW w:w="1404" w:type="dxa"/>
            <w:tcBorders>
              <w:top w:val="single" w:sz="4" w:space="0" w:color="auto"/>
              <w:bottom w:val="single" w:sz="4" w:space="0" w:color="auto"/>
            </w:tcBorders>
            <w:shd w:val="clear" w:color="auto" w:fill="D9D9D9"/>
            <w:vAlign w:val="center"/>
          </w:tcPr>
          <w:p w:rsidR="005F7E30" w:rsidRPr="00846A57" w:rsidRDefault="005F7E30" w:rsidP="00BF7195">
            <w:pPr>
              <w:jc w:val="left"/>
              <w:rPr>
                <w:rFonts w:eastAsia="MS Mincho" w:cs="Arial"/>
                <w:sz w:val="16"/>
                <w:szCs w:val="16"/>
                <w:lang w:eastAsia="ja-JP"/>
              </w:rPr>
            </w:pPr>
            <w:r w:rsidRPr="00846A57">
              <w:rPr>
                <w:rFonts w:eastAsia="MS Mincho" w:cs="Arial"/>
                <w:sz w:val="16"/>
                <w:szCs w:val="16"/>
                <w:lang w:eastAsia="ja-JP"/>
              </w:rPr>
              <w:t>Deutsch</w:t>
            </w:r>
          </w:p>
        </w:tc>
        <w:tc>
          <w:tcPr>
            <w:tcW w:w="1403" w:type="dxa"/>
            <w:tcBorders>
              <w:top w:val="single" w:sz="4" w:space="0" w:color="auto"/>
              <w:bottom w:val="single" w:sz="4" w:space="0" w:color="auto"/>
            </w:tcBorders>
            <w:shd w:val="clear" w:color="auto" w:fill="D9D9D9"/>
            <w:vAlign w:val="center"/>
          </w:tcPr>
          <w:p w:rsidR="005F7E30" w:rsidRPr="00846A57" w:rsidRDefault="005F7E30" w:rsidP="00BF7195">
            <w:pPr>
              <w:jc w:val="left"/>
              <w:rPr>
                <w:rFonts w:eastAsia="MS Mincho" w:cs="Arial"/>
                <w:sz w:val="16"/>
                <w:szCs w:val="16"/>
                <w:lang w:eastAsia="ja-JP"/>
              </w:rPr>
            </w:pPr>
            <w:r w:rsidRPr="00846A57">
              <w:rPr>
                <w:rFonts w:eastAsia="MS Mincho" w:cs="Arial"/>
                <w:sz w:val="16"/>
                <w:szCs w:val="16"/>
                <w:lang w:eastAsia="ja-JP"/>
              </w:rPr>
              <w:t>Español</w:t>
            </w:r>
          </w:p>
        </w:tc>
        <w:tc>
          <w:tcPr>
            <w:tcW w:w="1826" w:type="dxa"/>
            <w:tcBorders>
              <w:top w:val="single" w:sz="4" w:space="0" w:color="auto"/>
              <w:bottom w:val="single" w:sz="4" w:space="0" w:color="auto"/>
            </w:tcBorders>
            <w:shd w:val="clear" w:color="auto" w:fill="D9D9D9"/>
            <w:vAlign w:val="center"/>
          </w:tcPr>
          <w:p w:rsidR="005F7E30" w:rsidRPr="00846A57" w:rsidRDefault="005F7E30" w:rsidP="00BF7195">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r>
      <w:tr w:rsidR="005F7E30" w:rsidRPr="00F059CB"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TG/CUCUR_MMO</w:t>
            </w:r>
            <w:r>
              <w:rPr>
                <w:rFonts w:cs="Arial"/>
                <w:sz w:val="16"/>
                <w:szCs w:val="16"/>
              </w:rPr>
              <w:t xml:space="preserve"> </w:t>
            </w:r>
            <w:r w:rsidRPr="00AE6FA8">
              <w:rPr>
                <w:rFonts w:cs="Arial"/>
                <w:sz w:val="16"/>
                <w:szCs w:val="16"/>
              </w:rPr>
              <w:t>(proj.2)</w:t>
            </w:r>
          </w:p>
        </w:tc>
        <w:tc>
          <w:tcPr>
            <w:tcW w:w="1404" w:type="dxa"/>
            <w:tcBorders>
              <w:top w:val="single" w:sz="4" w:space="0" w:color="auto"/>
              <w:left w:val="nil"/>
              <w:bottom w:val="single" w:sz="4" w:space="0" w:color="auto"/>
              <w:right w:val="single" w:sz="4" w:space="0" w:color="auto"/>
            </w:tcBorders>
            <w:shd w:val="clear" w:color="auto" w:fill="auto"/>
          </w:tcPr>
          <w:p w:rsidR="005F7E30" w:rsidRPr="00442E60" w:rsidRDefault="005F7E30" w:rsidP="005C7744">
            <w:pPr>
              <w:jc w:val="left"/>
              <w:rPr>
                <w:rFonts w:cs="Arial"/>
                <w:sz w:val="16"/>
                <w:szCs w:val="16"/>
                <w:lang w:val="es-ES"/>
              </w:rPr>
            </w:pPr>
            <w:r w:rsidRPr="00442E60">
              <w:rPr>
                <w:rFonts w:cs="Arial"/>
                <w:sz w:val="16"/>
                <w:szCs w:val="16"/>
                <w:lang w:val="es-ES"/>
              </w:rPr>
              <w:t>Cucurbita maxima Duchesne x Cucurbita moschata (Rootstocks)</w:t>
            </w:r>
          </w:p>
        </w:tc>
        <w:tc>
          <w:tcPr>
            <w:tcW w:w="1573" w:type="dxa"/>
            <w:tcBorders>
              <w:top w:val="single" w:sz="4" w:space="0" w:color="auto"/>
              <w:left w:val="nil"/>
              <w:bottom w:val="single" w:sz="4" w:space="0" w:color="auto"/>
              <w:right w:val="single" w:sz="4" w:space="0" w:color="auto"/>
            </w:tcBorders>
            <w:shd w:val="clear" w:color="auto" w:fill="auto"/>
          </w:tcPr>
          <w:p w:rsidR="005F7E30" w:rsidRPr="00442E60" w:rsidRDefault="005F7E30" w:rsidP="005C7744">
            <w:pPr>
              <w:jc w:val="left"/>
              <w:rPr>
                <w:rFonts w:cs="Arial"/>
                <w:sz w:val="16"/>
                <w:szCs w:val="16"/>
                <w:lang w:val="es-ES"/>
              </w:rPr>
            </w:pPr>
            <w:r w:rsidRPr="00442E60">
              <w:rPr>
                <w:rFonts w:cs="Arial"/>
                <w:sz w:val="16"/>
                <w:szCs w:val="16"/>
                <w:lang w:val="es-ES"/>
              </w:rPr>
              <w:t> </w:t>
            </w:r>
          </w:p>
        </w:tc>
        <w:tc>
          <w:tcPr>
            <w:tcW w:w="1404" w:type="dxa"/>
            <w:tcBorders>
              <w:top w:val="single" w:sz="4" w:space="0" w:color="auto"/>
              <w:left w:val="nil"/>
              <w:bottom w:val="single" w:sz="4" w:space="0" w:color="auto"/>
              <w:right w:val="single" w:sz="4" w:space="0" w:color="auto"/>
            </w:tcBorders>
            <w:shd w:val="clear" w:color="auto" w:fill="auto"/>
          </w:tcPr>
          <w:p w:rsidR="005F7E30" w:rsidRPr="00442E60" w:rsidRDefault="005F7E30" w:rsidP="005C7744">
            <w:pPr>
              <w:jc w:val="left"/>
              <w:rPr>
                <w:rFonts w:cs="Arial"/>
                <w:sz w:val="16"/>
                <w:szCs w:val="16"/>
                <w:lang w:val="es-ES"/>
              </w:rPr>
            </w:pPr>
            <w:r w:rsidRPr="00442E60">
              <w:rPr>
                <w:rFonts w:cs="Arial"/>
                <w:sz w:val="16"/>
                <w:szCs w:val="16"/>
                <w:lang w:val="es-ES"/>
              </w:rPr>
              <w:t> </w:t>
            </w:r>
          </w:p>
        </w:tc>
        <w:tc>
          <w:tcPr>
            <w:tcW w:w="1403" w:type="dxa"/>
            <w:tcBorders>
              <w:top w:val="single" w:sz="4" w:space="0" w:color="auto"/>
              <w:left w:val="nil"/>
              <w:bottom w:val="single" w:sz="4" w:space="0" w:color="auto"/>
              <w:right w:val="single" w:sz="4" w:space="0" w:color="auto"/>
            </w:tcBorders>
            <w:shd w:val="clear" w:color="auto" w:fill="auto"/>
          </w:tcPr>
          <w:p w:rsidR="005F7E30" w:rsidRPr="00442E60" w:rsidRDefault="005F7E30" w:rsidP="005C7744">
            <w:pPr>
              <w:jc w:val="left"/>
              <w:rPr>
                <w:rFonts w:cs="Arial"/>
                <w:sz w:val="16"/>
                <w:szCs w:val="16"/>
                <w:lang w:val="es-ES"/>
              </w:rPr>
            </w:pPr>
            <w:r w:rsidRPr="00442E60">
              <w:rPr>
                <w:rFonts w:cs="Arial"/>
                <w:sz w:val="16"/>
                <w:szCs w:val="16"/>
                <w:lang w:val="es-ES"/>
              </w:rPr>
              <w:t> </w:t>
            </w:r>
          </w:p>
        </w:tc>
        <w:tc>
          <w:tcPr>
            <w:tcW w:w="1826" w:type="dxa"/>
            <w:tcBorders>
              <w:top w:val="single" w:sz="4" w:space="0" w:color="auto"/>
              <w:left w:val="nil"/>
              <w:bottom w:val="single" w:sz="4" w:space="0" w:color="auto"/>
              <w:right w:val="single" w:sz="4" w:space="0" w:color="auto"/>
            </w:tcBorders>
            <w:shd w:val="clear" w:color="auto" w:fill="auto"/>
          </w:tcPr>
          <w:p w:rsidR="005F7E30" w:rsidRPr="00442E60" w:rsidRDefault="005F7E30" w:rsidP="005C7744">
            <w:pPr>
              <w:jc w:val="left"/>
              <w:rPr>
                <w:rFonts w:cs="Arial"/>
                <w:sz w:val="16"/>
                <w:szCs w:val="16"/>
                <w:lang w:val="es-ES"/>
              </w:rPr>
            </w:pPr>
            <w:r w:rsidRPr="00442E60">
              <w:rPr>
                <w:rFonts w:cs="Arial"/>
                <w:sz w:val="16"/>
                <w:szCs w:val="16"/>
                <w:lang w:val="es-ES"/>
              </w:rPr>
              <w:t>Cucurbita maxima Duchesne x Cucurbita moschata Duchesne</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UA</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TG/ELEUS(proj.1)</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Finger millet</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Eleusine coracana (L.) Gaertn.</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TG/ELYTR(proj.4)</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Tall Wheatgrass</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Chiendent allongé</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Lange Quecke</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Agropiro alargado</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Elytrigia elongata (Host) Nevski, Agropyron elongatum (Host) P. Beauv., Elymus elongatus (Host) Runemark</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AU</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TG/GREVI(proj.2)</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Grevillea</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Grevillea</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Grevillea</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Grevillea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Grevillea R. Br. corr. R. Br.</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ES</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TG/JUGLA(proj.1) rootstock</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Walnut</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Noyer</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Walnuß</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Nogal</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Juglans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TG/LAGEN(proj.3)</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Bottle Gourd; Calabash; Calabash Gourd; White-flower Gourd</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Calebassier; Gourde bouteille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Flaschenfrucht; Flaschenkürbis; Gewöhnlicher Flaschenkürbis</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lang w:val="es-ES"/>
              </w:rPr>
            </w:pPr>
            <w:r w:rsidRPr="00AE6FA8">
              <w:rPr>
                <w:rFonts w:cs="Arial"/>
                <w:sz w:val="16"/>
                <w:szCs w:val="16"/>
                <w:lang w:val="es-ES"/>
              </w:rPr>
              <w:t>Acocote; Cajombre; Calabaza; Guiro amargo</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Lagenaria siceraria (Molina) Standl.</w:t>
            </w:r>
          </w:p>
        </w:tc>
      </w:tr>
      <w:tr w:rsidR="005F7E30" w:rsidRPr="00F059CB"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MX</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TG/PECAN(proj.10)</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Pecan Nut</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Pacanier</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Pekan, Pekannuß</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lang w:val="es-ES"/>
              </w:rPr>
            </w:pPr>
            <w:r w:rsidRPr="00AE6FA8">
              <w:rPr>
                <w:rFonts w:cs="Arial"/>
                <w:sz w:val="16"/>
                <w:szCs w:val="16"/>
                <w:lang w:val="es-ES"/>
              </w:rPr>
              <w:t>Nogal Pacanero, Nuez pecán, Pecan</w:t>
            </w:r>
          </w:p>
        </w:tc>
        <w:tc>
          <w:tcPr>
            <w:tcW w:w="1826" w:type="dxa"/>
            <w:tcBorders>
              <w:top w:val="single" w:sz="4" w:space="0" w:color="auto"/>
              <w:left w:val="nil"/>
              <w:bottom w:val="single" w:sz="4" w:space="0" w:color="auto"/>
              <w:right w:val="single" w:sz="4" w:space="0" w:color="auto"/>
            </w:tcBorders>
            <w:shd w:val="clear" w:color="auto" w:fill="auto"/>
          </w:tcPr>
          <w:p w:rsidR="005F7E30" w:rsidRPr="00442E60" w:rsidRDefault="005F7E30" w:rsidP="005C7744">
            <w:pPr>
              <w:jc w:val="left"/>
              <w:rPr>
                <w:rFonts w:cs="Arial"/>
                <w:sz w:val="16"/>
                <w:szCs w:val="16"/>
                <w:lang w:val="de-DE"/>
              </w:rPr>
            </w:pPr>
            <w:r w:rsidRPr="00442E60">
              <w:rPr>
                <w:rFonts w:cs="Arial"/>
                <w:sz w:val="16"/>
                <w:szCs w:val="16"/>
                <w:lang w:val="de-DE"/>
              </w:rPr>
              <w:t>Carya illinoinensis (Wangenh.) K. Koch</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MX</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TG/PERSE(proj.1) (Rootstock)</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Avocado Rootstock</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Avocatier (Porte-greffe)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Avocado</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Aguacate, Palta (Porta injerto)</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Persea americana Mill. (Rootstock)</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PL</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TG/PHACE(proj.4)</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Scorpion Weed</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lang w:val="fr-FR"/>
              </w:rPr>
            </w:pPr>
            <w:r w:rsidRPr="00AE6FA8">
              <w:rPr>
                <w:rFonts w:cs="Arial"/>
                <w:sz w:val="16"/>
                <w:szCs w:val="16"/>
                <w:lang w:val="fr-FR"/>
              </w:rPr>
              <w:t>Phacélie à feuilles de tanaisie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Phazelie</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Phazelia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Phacelia tanacetifolia Benth.</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OM</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TG/PHOEN(proj.1)</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Date; Date Palm</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Palmier dattier</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Dattelpalme</w:t>
            </w:r>
          </w:p>
        </w:tc>
        <w:tc>
          <w:tcPr>
            <w:tcW w:w="1403" w:type="dxa"/>
            <w:tcBorders>
              <w:top w:val="single" w:sz="4" w:space="0" w:color="auto"/>
              <w:left w:val="nil"/>
              <w:bottom w:val="single" w:sz="4" w:space="0" w:color="auto"/>
              <w:right w:val="single" w:sz="4" w:space="0" w:color="auto"/>
            </w:tcBorders>
            <w:shd w:val="clear" w:color="auto" w:fill="auto"/>
          </w:tcPr>
          <w:p w:rsidR="005F7E30" w:rsidRPr="00442E60" w:rsidRDefault="005F7E30" w:rsidP="005C7744">
            <w:pPr>
              <w:jc w:val="left"/>
              <w:rPr>
                <w:rFonts w:cs="Arial"/>
                <w:sz w:val="16"/>
                <w:szCs w:val="16"/>
                <w:lang w:val="es-ES"/>
              </w:rPr>
            </w:pPr>
            <w:r w:rsidRPr="00442E60">
              <w:rPr>
                <w:rFonts w:cs="Arial"/>
                <w:sz w:val="16"/>
                <w:szCs w:val="16"/>
                <w:lang w:val="es-ES"/>
              </w:rPr>
              <w:t>Datilera; Palma datilero; Palmera datilera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Phoenix dactylifera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ZA</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TG/PLECT(proj.1)</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Spurflower</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Harfenstrauch</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ZA</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TG/RICIN(proj.1)</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Castorbean; Palmi-christi</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Ricin</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Palma Christi; Rizinus; Wunderbaum</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Higuerilla; Ricino</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Ricinus communis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TG/SALVI(proj.2)</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Sage</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Sauge</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Salbei</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Salvia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Salvia L.</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CO</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TG/SOL_TUB_AND</w:t>
            </w:r>
            <w:r>
              <w:rPr>
                <w:rFonts w:cs="Arial"/>
                <w:sz w:val="16"/>
                <w:szCs w:val="16"/>
              </w:rPr>
              <w:t xml:space="preserve"> </w:t>
            </w:r>
            <w:r w:rsidRPr="00AE6FA8">
              <w:rPr>
                <w:rFonts w:cs="Arial"/>
                <w:sz w:val="16"/>
                <w:szCs w:val="16"/>
              </w:rPr>
              <w:t>(proj.2)</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Yellow Potato, Limeña Potato</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andigena; papa amarilla</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xml:space="preserve">Solanum tuberosum subsp. </w:t>
            </w:r>
            <w:r w:rsidRPr="00AE6FA8">
              <w:rPr>
                <w:rFonts w:cs="Arial"/>
                <w:i/>
                <w:iCs/>
                <w:sz w:val="16"/>
                <w:szCs w:val="16"/>
              </w:rPr>
              <w:t>andigenum</w:t>
            </w:r>
            <w:r w:rsidRPr="00AE6FA8">
              <w:rPr>
                <w:rFonts w:cs="Arial"/>
                <w:sz w:val="16"/>
                <w:szCs w:val="16"/>
              </w:rPr>
              <w:t xml:space="preserve"> </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BR</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TG/UROCH(proj.8)</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Signal; Koronivia;</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Palisadengras; Surinamgras;</w:t>
            </w:r>
          </w:p>
        </w:tc>
        <w:tc>
          <w:tcPr>
            <w:tcW w:w="1403" w:type="dxa"/>
            <w:tcBorders>
              <w:top w:val="single" w:sz="4" w:space="0" w:color="auto"/>
              <w:left w:val="nil"/>
              <w:bottom w:val="single" w:sz="4" w:space="0" w:color="auto"/>
              <w:right w:val="single" w:sz="4" w:space="0" w:color="auto"/>
            </w:tcBorders>
            <w:shd w:val="clear" w:color="auto" w:fill="auto"/>
          </w:tcPr>
          <w:p w:rsidR="005F7E30" w:rsidRPr="005F7E30" w:rsidRDefault="005F7E30" w:rsidP="005C7744">
            <w:pPr>
              <w:jc w:val="left"/>
              <w:rPr>
                <w:rFonts w:cs="Arial"/>
                <w:sz w:val="16"/>
                <w:szCs w:val="16"/>
              </w:rPr>
            </w:pPr>
            <w:r w:rsidRPr="005F7E30">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5F7E30">
              <w:rPr>
                <w:rFonts w:cs="Arial"/>
                <w:sz w:val="16"/>
                <w:szCs w:val="16"/>
              </w:rPr>
              <w:t>Urochloa brizantha (Hochst. ex A. Rich.) R. D. Webster (Brachiaria brizantha (Hochst. ex A. Rich.) Stapf)</w:t>
            </w:r>
            <w:proofErr w:type="gramStart"/>
            <w:r w:rsidRPr="005F7E30">
              <w:rPr>
                <w:rFonts w:cs="Arial"/>
                <w:sz w:val="16"/>
                <w:szCs w:val="16"/>
              </w:rPr>
              <w:t xml:space="preserve">;  </w:t>
            </w:r>
            <w:proofErr w:type="gramEnd"/>
            <w:r w:rsidRPr="005F7E30">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5F7E30">
              <w:rPr>
                <w:rFonts w:cs="Arial"/>
                <w:sz w:val="16"/>
                <w:szCs w:val="16"/>
              </w:rPr>
              <w:br/>
              <w:t xml:space="preserve">Urochloa ruziziensis (R. Germ. </w:t>
            </w:r>
            <w:r w:rsidRPr="00AE6FA8">
              <w:rPr>
                <w:rFonts w:cs="Arial"/>
                <w:sz w:val="16"/>
                <w:szCs w:val="16"/>
              </w:rPr>
              <w:t>&amp; C. M. Evrard) Morrone &amp; Zuloaga (Brachiaria ruziziensis R. Germ. &amp; C. M. Evrard)</w:t>
            </w:r>
          </w:p>
        </w:tc>
      </w:tr>
      <w:tr w:rsidR="005F7E30" w:rsidRPr="0091344E" w:rsidTr="005F7E30">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MX</w:t>
            </w:r>
          </w:p>
        </w:tc>
        <w:tc>
          <w:tcPr>
            <w:tcW w:w="56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TG/ZINNIA(proj.4)</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57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5F7E30" w:rsidRPr="00AE6FA8" w:rsidRDefault="005F7E30" w:rsidP="005C7744">
            <w:pPr>
              <w:jc w:val="left"/>
              <w:rPr>
                <w:rFonts w:cs="Arial"/>
                <w:sz w:val="16"/>
                <w:szCs w:val="16"/>
              </w:rPr>
            </w:pPr>
            <w:r w:rsidRPr="00AE6FA8">
              <w:rPr>
                <w:rFonts w:cs="Arial"/>
                <w:sz w:val="16"/>
                <w:szCs w:val="16"/>
              </w:rPr>
              <w:t>Zinnia L.</w:t>
            </w:r>
          </w:p>
        </w:tc>
      </w:tr>
    </w:tbl>
    <w:p w:rsidR="001D7CD4" w:rsidRDefault="001D7CD4" w:rsidP="001D7CD4">
      <w:pPr>
        <w:rPr>
          <w:snapToGrid w:val="0"/>
        </w:rPr>
      </w:pPr>
    </w:p>
    <w:p w:rsidR="001D7CD4" w:rsidRPr="00846A57" w:rsidRDefault="001D7CD4" w:rsidP="001D7CD4">
      <w:pPr>
        <w:rPr>
          <w:snapToGrid w:val="0"/>
        </w:rPr>
      </w:pPr>
    </w:p>
    <w:p w:rsidR="001D7CD4" w:rsidRPr="004D7A79" w:rsidRDefault="001D7CD4" w:rsidP="001D7CD4">
      <w:pPr>
        <w:pStyle w:val="Heading2"/>
      </w:pPr>
      <w:bookmarkStart w:id="9" w:name="_Toc347932611"/>
      <w:r w:rsidRPr="004D7A79">
        <w:t>Summary/Résumé/Zusammenfassung/Resumen</w:t>
      </w:r>
      <w:bookmarkEnd w:id="9"/>
    </w:p>
    <w:p w:rsidR="001D7CD4" w:rsidRPr="004D7A79" w:rsidRDefault="001D7CD4" w:rsidP="001D7CD4">
      <w:pPr>
        <w:keepNext/>
        <w:tabs>
          <w:tab w:val="left" w:pos="1049"/>
        </w:tabs>
        <w:ind w:left="1418" w:hanging="1418"/>
        <w:rPr>
          <w:u w:val="single"/>
        </w:rPr>
      </w:pPr>
    </w:p>
    <w:p w:rsidR="001D7CD4" w:rsidRPr="001D7CD4" w:rsidRDefault="001D7CD4" w:rsidP="001D7CD4">
      <w:pPr>
        <w:keepNext/>
        <w:ind w:left="567" w:hanging="567"/>
        <w:rPr>
          <w:lang w:val="fr-FR"/>
        </w:rPr>
      </w:pPr>
      <w:r w:rsidRPr="001D7CD4">
        <w:rPr>
          <w:lang w:val="fr-FR"/>
        </w:rPr>
        <w:t>30</w:t>
      </w:r>
      <w:r w:rsidRPr="001D7CD4">
        <w:rPr>
          <w:lang w:val="fr-FR"/>
        </w:rPr>
        <w:tab/>
        <w:t>New Test Guidelines / Nouveaux principes directeurs d’examen / Neue Prüfungsrichtlinien / Nuevas directrices de examen.</w:t>
      </w:r>
    </w:p>
    <w:p w:rsidR="001D7CD4" w:rsidRPr="001D7CD4" w:rsidRDefault="001D7CD4" w:rsidP="001D7CD4">
      <w:pPr>
        <w:keepNext/>
        <w:tabs>
          <w:tab w:val="left" w:pos="1134"/>
        </w:tabs>
        <w:ind w:left="1701" w:hanging="1701"/>
        <w:rPr>
          <w:sz w:val="18"/>
          <w:lang w:val="fr-FR"/>
        </w:rPr>
      </w:pPr>
    </w:p>
    <w:p w:rsidR="001D7CD4" w:rsidRPr="004749EA" w:rsidRDefault="001D7CD4" w:rsidP="001D7CD4">
      <w:pPr>
        <w:keepNext/>
        <w:ind w:left="567" w:hanging="567"/>
        <w:rPr>
          <w:lang w:val="fr-FR"/>
        </w:rPr>
      </w:pPr>
      <w:r>
        <w:rPr>
          <w:lang w:val="fr-FR"/>
        </w:rPr>
        <w:t>1</w:t>
      </w:r>
      <w:r w:rsidR="005F7E30">
        <w:rPr>
          <w:lang w:val="fr-FR"/>
        </w:rPr>
        <w:t>8</w:t>
      </w:r>
      <w:r w:rsidRPr="004749EA">
        <w:rPr>
          <w:lang w:val="fr-FR"/>
        </w:rPr>
        <w:tab/>
        <w:t>Revisions of adopted Test Guidelines / Révisions de principes directeurs d’examen adoptés / Revisionen angenommener Prüfungsrichtlinien / Revisiones de directrices de examen adoptadas.</w:t>
      </w:r>
    </w:p>
    <w:p w:rsidR="001D7CD4" w:rsidRPr="004749EA" w:rsidRDefault="001D7CD4" w:rsidP="001D7CD4">
      <w:pPr>
        <w:keepNext/>
        <w:ind w:left="567" w:hanging="567"/>
        <w:rPr>
          <w:lang w:val="fr-FR"/>
        </w:rPr>
      </w:pPr>
    </w:p>
    <w:p w:rsidR="001D7CD4" w:rsidRPr="00F831B0" w:rsidRDefault="00623650" w:rsidP="001D7CD4">
      <w:pPr>
        <w:keepNext/>
        <w:ind w:left="567" w:hanging="567"/>
        <w:rPr>
          <w:lang w:val="fr-FR"/>
        </w:rPr>
      </w:pPr>
      <w:r>
        <w:rPr>
          <w:lang w:val="fr-FR"/>
        </w:rPr>
        <w:t>1</w:t>
      </w:r>
      <w:r w:rsidR="009F7E58">
        <w:rPr>
          <w:lang w:val="fr-FR"/>
        </w:rPr>
        <w:t>5</w:t>
      </w:r>
      <w:r w:rsidR="001D7CD4" w:rsidRPr="00F831B0">
        <w:rPr>
          <w:lang w:val="fr-FR"/>
        </w:rPr>
        <w:tab/>
        <w:t xml:space="preserve">Partial revisions of adopted Test Guidelines / </w:t>
      </w:r>
      <w:r w:rsidR="001D7CD4" w:rsidRPr="004749EA">
        <w:rPr>
          <w:lang w:val="fr-FR"/>
        </w:rPr>
        <w:t>Révisions partielles de principes directeurs d’examen adoptés</w:t>
      </w:r>
      <w:r w:rsidR="001D7CD4" w:rsidRPr="00F831B0">
        <w:rPr>
          <w:lang w:val="fr-FR"/>
        </w:rPr>
        <w:t xml:space="preserve"> / </w:t>
      </w:r>
      <w:r w:rsidR="001D7CD4" w:rsidRPr="00F872AD">
        <w:rPr>
          <w:lang w:val="fr-FR"/>
        </w:rPr>
        <w:t>Teilrevisionen angenommener Prüfungsrichtilinien /</w:t>
      </w:r>
      <w:r w:rsidR="001D7CD4" w:rsidRPr="00F831B0">
        <w:rPr>
          <w:lang w:val="fr-FR"/>
        </w:rPr>
        <w:t xml:space="preserve"> </w:t>
      </w:r>
      <w:r w:rsidR="001D7CD4" w:rsidRPr="00F872AD">
        <w:rPr>
          <w:lang w:val="fr-FR"/>
        </w:rPr>
        <w:t>Revisiones parciales de directrices de examen adoptadas.</w:t>
      </w:r>
    </w:p>
    <w:p w:rsidR="001D7CD4" w:rsidRPr="00F831B0" w:rsidRDefault="001D7CD4" w:rsidP="001D7CD4">
      <w:pPr>
        <w:keepNext/>
        <w:ind w:left="567" w:hanging="567"/>
        <w:rPr>
          <w:u w:val="single"/>
          <w:lang w:val="fr-FR"/>
        </w:rPr>
      </w:pPr>
    </w:p>
    <w:p w:rsidR="001D7CD4" w:rsidRPr="00F831B0" w:rsidRDefault="001D7CD4" w:rsidP="001D7CD4">
      <w:pPr>
        <w:keepNext/>
        <w:tabs>
          <w:tab w:val="left" w:pos="1049"/>
        </w:tabs>
        <w:ind w:left="567" w:hanging="567"/>
        <w:rPr>
          <w:u w:val="single"/>
          <w:lang w:val="fr-FR"/>
        </w:rPr>
      </w:pPr>
    </w:p>
    <w:p w:rsidR="001D7CD4" w:rsidRPr="004749EA" w:rsidRDefault="001D7CD4" w:rsidP="001D7CD4">
      <w:pPr>
        <w:tabs>
          <w:tab w:val="left" w:pos="1049"/>
        </w:tabs>
        <w:ind w:left="567" w:hanging="567"/>
        <w:rPr>
          <w:lang w:val="de-DE"/>
        </w:rPr>
      </w:pPr>
      <w:r w:rsidRPr="004749EA">
        <w:rPr>
          <w:u w:val="single"/>
          <w:lang w:val="de-DE"/>
        </w:rPr>
        <w:t>Total/Insgesamt</w:t>
      </w:r>
      <w:r w:rsidRPr="004749EA">
        <w:rPr>
          <w:lang w:val="de-DE"/>
        </w:rPr>
        <w:t xml:space="preserve">:  </w:t>
      </w:r>
      <w:r w:rsidR="00BB046E">
        <w:rPr>
          <w:lang w:val="de-DE"/>
        </w:rPr>
        <w:t>6</w:t>
      </w:r>
      <w:r w:rsidR="005F7E30">
        <w:rPr>
          <w:lang w:val="de-DE"/>
        </w:rPr>
        <w:t>3</w:t>
      </w:r>
    </w:p>
    <w:p w:rsidR="001D7CD4" w:rsidRPr="004749EA" w:rsidRDefault="001D7CD4" w:rsidP="001D7CD4">
      <w:pPr>
        <w:tabs>
          <w:tab w:val="left" w:pos="1049"/>
        </w:tabs>
        <w:ind w:left="567" w:hanging="567"/>
        <w:rPr>
          <w:u w:val="single"/>
          <w:lang w:val="de-DE"/>
        </w:rPr>
      </w:pPr>
    </w:p>
    <w:p w:rsidR="001D7CD4" w:rsidRPr="004749EA" w:rsidRDefault="001D7CD4" w:rsidP="001D7CD4">
      <w:pPr>
        <w:tabs>
          <w:tab w:val="left" w:pos="1049"/>
        </w:tabs>
        <w:ind w:left="1134" w:hanging="567"/>
        <w:rPr>
          <w:lang w:val="de-DE"/>
        </w:rPr>
      </w:pPr>
      <w:r w:rsidRPr="004749EA">
        <w:rPr>
          <w:lang w:val="de-DE"/>
        </w:rPr>
        <w:t xml:space="preserve">of which / dont / davon / de las cuales: </w:t>
      </w:r>
    </w:p>
    <w:p w:rsidR="001D7CD4" w:rsidRPr="004749EA" w:rsidRDefault="001D7CD4" w:rsidP="001D7CD4">
      <w:pPr>
        <w:tabs>
          <w:tab w:val="left" w:pos="1049"/>
        </w:tabs>
        <w:ind w:left="567" w:hanging="567"/>
        <w:rPr>
          <w:lang w:val="de-DE"/>
        </w:rPr>
      </w:pPr>
    </w:p>
    <w:p w:rsidR="001D7CD4" w:rsidRPr="004749EA" w:rsidRDefault="005F7E30" w:rsidP="001D7CD4">
      <w:pPr>
        <w:ind w:left="567"/>
        <w:rPr>
          <w:lang w:val="fr-FR"/>
        </w:rPr>
      </w:pPr>
      <w:r>
        <w:rPr>
          <w:lang w:val="fr-FR"/>
        </w:rPr>
        <w:t>30</w:t>
      </w:r>
      <w:r w:rsidR="001D7CD4" w:rsidRPr="00D663CF">
        <w:rPr>
          <w:lang w:val="fr-FR"/>
        </w:rPr>
        <w:tab/>
        <w:t>* — “Final” draft Test Guidelines (</w:t>
      </w:r>
      <w:r w:rsidR="00BB046E">
        <w:rPr>
          <w:lang w:val="fr-FR"/>
        </w:rPr>
        <w:t>10</w:t>
      </w:r>
      <w:r w:rsidR="001D7CD4" w:rsidRPr="00D663CF">
        <w:rPr>
          <w:lang w:val="fr-FR"/>
        </w:rPr>
        <w:t xml:space="preserve"> New, </w:t>
      </w:r>
      <w:r>
        <w:rPr>
          <w:lang w:val="fr-FR"/>
        </w:rPr>
        <w:t>8</w:t>
      </w:r>
      <w:r w:rsidR="001D7CD4" w:rsidRPr="00D663CF">
        <w:rPr>
          <w:lang w:val="fr-FR"/>
        </w:rPr>
        <w:t xml:space="preserve"> Revisions, </w:t>
      </w:r>
      <w:r w:rsidR="00422698">
        <w:rPr>
          <w:lang w:val="fr-FR"/>
        </w:rPr>
        <w:t>12</w:t>
      </w:r>
      <w:r w:rsidR="001D7CD4" w:rsidRPr="00D663CF">
        <w:rPr>
          <w:lang w:val="fr-FR"/>
        </w:rPr>
        <w:t xml:space="preserve"> Partial Revisions) / Versions “finales” de projets de principes directeurs d’examen (</w:t>
      </w:r>
      <w:r w:rsidR="00422698">
        <w:rPr>
          <w:lang w:val="fr-FR"/>
        </w:rPr>
        <w:t>10</w:t>
      </w:r>
      <w:r w:rsidR="001D7CD4" w:rsidRPr="00D663CF">
        <w:rPr>
          <w:lang w:val="fr-FR"/>
        </w:rPr>
        <w:t xml:space="preserve"> nouveaux, </w:t>
      </w:r>
      <w:r w:rsidR="00422698">
        <w:rPr>
          <w:lang w:val="fr-FR"/>
        </w:rPr>
        <w:t>7</w:t>
      </w:r>
      <w:r w:rsidR="001D7CD4" w:rsidRPr="00D663CF">
        <w:rPr>
          <w:lang w:val="fr-FR"/>
        </w:rPr>
        <w:t xml:space="preserve"> révisions, </w:t>
      </w:r>
      <w:r w:rsidR="00422698">
        <w:rPr>
          <w:lang w:val="fr-FR"/>
        </w:rPr>
        <w:t>12</w:t>
      </w:r>
      <w:r w:rsidR="001D7CD4" w:rsidRPr="00D663CF">
        <w:rPr>
          <w:lang w:val="fr-FR"/>
        </w:rPr>
        <w:t xml:space="preserve"> révisions partielles) / „Endgültige“ Entwürfe von Prüfungsrichtlinien (</w:t>
      </w:r>
      <w:r w:rsidR="00422698">
        <w:rPr>
          <w:lang w:val="fr-FR"/>
        </w:rPr>
        <w:t>10 N</w:t>
      </w:r>
      <w:r w:rsidR="001D7CD4" w:rsidRPr="00D663CF">
        <w:rPr>
          <w:lang w:val="fr-FR"/>
        </w:rPr>
        <w:t xml:space="preserve">eue, </w:t>
      </w:r>
      <w:r w:rsidR="00422698">
        <w:rPr>
          <w:lang w:val="fr-FR"/>
        </w:rPr>
        <w:t xml:space="preserve">7 </w:t>
      </w:r>
      <w:r w:rsidR="001D7CD4" w:rsidRPr="00D663CF">
        <w:rPr>
          <w:lang w:val="fr-FR"/>
        </w:rPr>
        <w:t xml:space="preserve">Revisionen, </w:t>
      </w:r>
      <w:r w:rsidR="00422698">
        <w:rPr>
          <w:lang w:val="fr-FR"/>
        </w:rPr>
        <w:t>12</w:t>
      </w:r>
      <w:r w:rsidR="001D7CD4" w:rsidRPr="00D663CF">
        <w:rPr>
          <w:lang w:val="fr-FR"/>
        </w:rPr>
        <w:t> Teilrevisionen) / Proyectos “finales” de directrices de examen (</w:t>
      </w:r>
      <w:r w:rsidR="00422698">
        <w:rPr>
          <w:lang w:val="fr-FR"/>
        </w:rPr>
        <w:t>10</w:t>
      </w:r>
      <w:r w:rsidR="001D7CD4" w:rsidRPr="00D663CF">
        <w:rPr>
          <w:lang w:val="fr-FR"/>
        </w:rPr>
        <w:t xml:space="preserve"> nuevas, </w:t>
      </w:r>
      <w:r w:rsidR="00422698">
        <w:rPr>
          <w:lang w:val="fr-FR"/>
        </w:rPr>
        <w:t>7</w:t>
      </w:r>
      <w:r w:rsidR="001D7CD4" w:rsidRPr="00D663CF">
        <w:rPr>
          <w:lang w:val="fr-FR"/>
        </w:rPr>
        <w:t xml:space="preserve"> revisiones, </w:t>
      </w:r>
      <w:r w:rsidR="00422698">
        <w:rPr>
          <w:lang w:val="fr-FR"/>
        </w:rPr>
        <w:t>12</w:t>
      </w:r>
      <w:r w:rsidR="001D7CD4" w:rsidRPr="00D663CF">
        <w:rPr>
          <w:lang w:val="fr-FR"/>
        </w:rPr>
        <w:t> revisiones parciales).</w:t>
      </w:r>
      <w:r w:rsidR="001D7CD4" w:rsidRPr="004749EA">
        <w:rPr>
          <w:lang w:val="fr-FR"/>
        </w:rPr>
        <w:t xml:space="preserve"> </w:t>
      </w:r>
    </w:p>
    <w:p w:rsidR="001D7CD4" w:rsidRPr="00C8669F" w:rsidRDefault="001D7CD4" w:rsidP="001D7CD4">
      <w:pPr>
        <w:rPr>
          <w:sz w:val="22"/>
          <w:lang w:val="fr-FR"/>
        </w:rPr>
      </w:pPr>
    </w:p>
    <w:p w:rsidR="001D7CD4" w:rsidRDefault="001D7CD4" w:rsidP="001D7CD4">
      <w:pPr>
        <w:rPr>
          <w:sz w:val="22"/>
          <w:lang w:val="fr-FR"/>
        </w:rPr>
      </w:pPr>
    </w:p>
    <w:p w:rsidR="001D7CD4" w:rsidRPr="00C8669F" w:rsidRDefault="001D7CD4" w:rsidP="001D7CD4">
      <w:pPr>
        <w:rPr>
          <w:sz w:val="22"/>
          <w:lang w:val="fr-FR"/>
        </w:rPr>
      </w:pPr>
    </w:p>
    <w:p w:rsidR="001D7CD4" w:rsidRPr="00C8669F" w:rsidRDefault="001D7CD4" w:rsidP="001D7CD4">
      <w:pPr>
        <w:ind w:left="1134" w:hanging="567"/>
        <w:jc w:val="right"/>
        <w:rPr>
          <w:szCs w:val="24"/>
          <w:lang w:val="fr-FR"/>
        </w:rPr>
      </w:pPr>
      <w:r w:rsidRPr="00C8669F">
        <w:rPr>
          <w:szCs w:val="24"/>
          <w:lang w:val="fr-FR"/>
        </w:rPr>
        <w:t xml:space="preserve"> [Annex </w:t>
      </w:r>
      <w:bookmarkStart w:id="10" w:name="OLE_LINK1"/>
      <w:r w:rsidRPr="00C8669F">
        <w:rPr>
          <w:szCs w:val="24"/>
          <w:lang w:val="fr-FR"/>
        </w:rPr>
        <w:t xml:space="preserve">IV </w:t>
      </w:r>
      <w:bookmarkEnd w:id="10"/>
      <w:r w:rsidRPr="00C8669F">
        <w:rPr>
          <w:szCs w:val="24"/>
          <w:lang w:val="fr-FR"/>
        </w:rPr>
        <w:t>follows /</w:t>
      </w:r>
      <w:r w:rsidRPr="00C8669F">
        <w:rPr>
          <w:szCs w:val="24"/>
          <w:lang w:val="fr-FR"/>
        </w:rPr>
        <w:br/>
        <w:t>L’annexe IV suit /</w:t>
      </w:r>
      <w:r w:rsidRPr="00C8669F">
        <w:rPr>
          <w:szCs w:val="24"/>
          <w:lang w:val="fr-FR"/>
        </w:rPr>
        <w:br/>
        <w:t>Anlage IV folgt /</w:t>
      </w:r>
      <w:r w:rsidRPr="00C8669F">
        <w:rPr>
          <w:szCs w:val="24"/>
          <w:lang w:val="fr-FR"/>
        </w:rPr>
        <w:br/>
        <w:t>Sigue el Anexo IV]</w:t>
      </w:r>
    </w:p>
    <w:p w:rsidR="001D7CD4" w:rsidRPr="00C8669F" w:rsidRDefault="001D7CD4" w:rsidP="001D7CD4">
      <w:pPr>
        <w:ind w:left="1134" w:hanging="567"/>
        <w:rPr>
          <w:szCs w:val="24"/>
          <w:lang w:val="fr-FR"/>
        </w:rPr>
      </w:pPr>
    </w:p>
    <w:p w:rsidR="001D7CD4" w:rsidRPr="00C8669F" w:rsidRDefault="001D7CD4" w:rsidP="001D7CD4">
      <w:pPr>
        <w:ind w:left="1134" w:hanging="567"/>
        <w:jc w:val="right"/>
        <w:rPr>
          <w:szCs w:val="24"/>
          <w:lang w:val="fr-FR"/>
        </w:rPr>
        <w:sectPr w:rsidR="001D7CD4" w:rsidRPr="00C8669F" w:rsidSect="001A177E">
          <w:type w:val="continuous"/>
          <w:pgSz w:w="11907" w:h="16840" w:code="9"/>
          <w:pgMar w:top="510" w:right="1134" w:bottom="851" w:left="1134" w:header="510" w:footer="624" w:gutter="0"/>
          <w:pgNumType w:start="1"/>
          <w:cols w:space="720"/>
          <w:titlePg/>
        </w:sectPr>
      </w:pPr>
    </w:p>
    <w:p w:rsidR="00B918FD" w:rsidRPr="005F7E30" w:rsidRDefault="00B918FD" w:rsidP="00B918FD">
      <w:pPr>
        <w:tabs>
          <w:tab w:val="left" w:pos="816"/>
          <w:tab w:val="left" w:pos="3878"/>
          <w:tab w:val="left" w:pos="5409"/>
          <w:tab w:val="left" w:pos="6940"/>
        </w:tabs>
        <w:ind w:left="1701" w:hanging="1701"/>
        <w:jc w:val="center"/>
        <w:outlineLvl w:val="0"/>
        <w:rPr>
          <w:lang w:val="fr-FR"/>
        </w:rPr>
      </w:pPr>
      <w:r w:rsidRPr="005F7E30">
        <w:rPr>
          <w:lang w:val="fr-FR"/>
        </w:rPr>
        <w:t>ANNEX IV / ANNEXE IV / ANLAGE IV / ANEXO IV</w:t>
      </w:r>
    </w:p>
    <w:p w:rsidR="00B918FD" w:rsidRPr="005F7E30" w:rsidRDefault="00B918FD" w:rsidP="00B918FD">
      <w:pPr>
        <w:jc w:val="center"/>
        <w:rPr>
          <w:lang w:val="fr-FR"/>
        </w:rPr>
      </w:pPr>
    </w:p>
    <w:p w:rsidR="00B918FD" w:rsidRPr="005F7E30" w:rsidRDefault="00B918FD" w:rsidP="00B918FD">
      <w:pPr>
        <w:jc w:val="center"/>
        <w:rPr>
          <w:lang w:val="fr-FR"/>
        </w:rPr>
      </w:pPr>
    </w:p>
    <w:p w:rsidR="00B918FD" w:rsidRPr="004749EA" w:rsidRDefault="00B918FD" w:rsidP="00B918FD">
      <w:pPr>
        <w:jc w:val="center"/>
        <w:outlineLvl w:val="0"/>
      </w:pPr>
      <w:r w:rsidRPr="004749EA">
        <w:t>STATUS OF EXISTING TEST GUIDELINES OR DRAFT TEST GUIDELINES</w:t>
      </w:r>
    </w:p>
    <w:p w:rsidR="00B918FD" w:rsidRPr="004749EA" w:rsidRDefault="00B918FD" w:rsidP="00B918FD">
      <w:pPr>
        <w:jc w:val="center"/>
        <w:outlineLvl w:val="0"/>
      </w:pPr>
      <w:r w:rsidRPr="004749EA">
        <w:t>(</w:t>
      </w:r>
      <w:proofErr w:type="gramStart"/>
      <w:r w:rsidRPr="004749EA">
        <w:t>the</w:t>
      </w:r>
      <w:proofErr w:type="gramEnd"/>
      <w:r w:rsidRPr="004749EA">
        <w:t xml:space="preserve"> documents in this series are trilingual (English, French and German = Tril.) and/or in separate versions in English (E), French (F), German (G) or Spanish (S))</w:t>
      </w:r>
      <w:r w:rsidRPr="004749EA">
        <w:br/>
      </w:r>
    </w:p>
    <w:p w:rsidR="00B918FD" w:rsidRPr="004749EA" w:rsidRDefault="00B918FD" w:rsidP="00B918FD">
      <w:pPr>
        <w:jc w:val="center"/>
        <w:outlineLvl w:val="0"/>
        <w:rPr>
          <w:lang w:val="fr-FR"/>
        </w:rPr>
      </w:pPr>
      <w:r w:rsidRPr="004749EA">
        <w:rPr>
          <w:lang w:val="fr-FR"/>
        </w:rPr>
        <w:t>ÉTAT D’AVANCEMENT DES TRAVAUX D’ÉLABORATION DES PRINCIPES DIRECTEURS D’EXAMEN</w:t>
      </w:r>
      <w:r w:rsidRPr="004749EA">
        <w:rPr>
          <w:lang w:val="fr-FR"/>
        </w:rPr>
        <w:br/>
        <w:t xml:space="preserve">(les documents de cette série sont trilingues (anglais, français et allemand = Tril.) et/ou en versions séparées en anglais (E), français (F), allemand (G) </w:t>
      </w:r>
      <w:r>
        <w:rPr>
          <w:lang w:val="fr-FR"/>
        </w:rPr>
        <w:br/>
      </w:r>
      <w:r w:rsidRPr="004749EA">
        <w:rPr>
          <w:lang w:val="fr-FR"/>
        </w:rPr>
        <w:t>ou espagnol (S))</w:t>
      </w:r>
      <w:r w:rsidRPr="004749EA">
        <w:rPr>
          <w:lang w:val="fr-FR"/>
        </w:rPr>
        <w:br/>
      </w:r>
    </w:p>
    <w:p w:rsidR="00B918FD" w:rsidRPr="004749EA" w:rsidRDefault="00B918FD" w:rsidP="00B918FD">
      <w:pPr>
        <w:jc w:val="center"/>
        <w:outlineLvl w:val="0"/>
        <w:rPr>
          <w:lang w:val="de-DE"/>
        </w:rPr>
      </w:pPr>
      <w:r w:rsidRPr="004749EA">
        <w:rPr>
          <w:lang w:val="de-DE"/>
        </w:rPr>
        <w:t>STAND DER ARBEITEN AN DEN PRÜFUNGSRICHTLINIEN</w:t>
      </w:r>
      <w:r w:rsidRPr="004749EA">
        <w:rPr>
          <w:lang w:val="de-DE"/>
        </w:rPr>
        <w:br/>
        <w:t xml:space="preserve">(Die Dokumente dieser Serie sind dreisprachig (englisch,  französisch und deutsch  = Tril.) und/oder in getrennten Fassungen in englischer (E), französischer (F), </w:t>
      </w:r>
      <w:r w:rsidRPr="004749EA">
        <w:rPr>
          <w:lang w:val="de-DE"/>
        </w:rPr>
        <w:br/>
        <w:t>deutscher (G) oder spanischer (S) Sprache abgefaßt)</w:t>
      </w:r>
    </w:p>
    <w:p w:rsidR="00B918FD" w:rsidRPr="004749EA" w:rsidRDefault="00B918FD" w:rsidP="00B918FD">
      <w:pPr>
        <w:jc w:val="center"/>
        <w:outlineLvl w:val="0"/>
        <w:rPr>
          <w:lang w:val="de-DE"/>
        </w:rPr>
      </w:pPr>
    </w:p>
    <w:p w:rsidR="00B918FD" w:rsidRPr="004749EA" w:rsidRDefault="00B918FD" w:rsidP="00B918FD">
      <w:pPr>
        <w:jc w:val="center"/>
        <w:outlineLvl w:val="0"/>
        <w:rPr>
          <w:lang w:val="es-ES"/>
        </w:rPr>
      </w:pPr>
      <w:r w:rsidRPr="004749EA">
        <w:rPr>
          <w:lang w:val="es-ES"/>
        </w:rPr>
        <w:t>ESTADO DEL TRABAJO RELATIVO A LAS DIRECTRICES DE EXAMEN</w:t>
      </w:r>
    </w:p>
    <w:p w:rsidR="00B918FD" w:rsidRPr="004749EA" w:rsidRDefault="00B918FD" w:rsidP="00B918FD">
      <w:pPr>
        <w:jc w:val="center"/>
        <w:rPr>
          <w:lang w:val="es-ES"/>
        </w:rPr>
      </w:pPr>
      <w:r w:rsidRPr="004749EA">
        <w:rPr>
          <w:lang w:val="es-ES"/>
        </w:rPr>
        <w:t>(</w:t>
      </w:r>
      <w:proofErr w:type="gramStart"/>
      <w:r w:rsidRPr="004749EA">
        <w:rPr>
          <w:lang w:val="es-ES"/>
        </w:rPr>
        <w:t>los</w:t>
      </w:r>
      <w:proofErr w:type="gramEnd"/>
      <w:r w:rsidRPr="004749EA">
        <w:rPr>
          <w:lang w:val="es-ES"/>
        </w:rPr>
        <w:t xml:space="preserve"> documentos de esta serie existen en versión trilingüe (inglés, francés y alemán = Tril.) y/o en versiones separadas en inglés (E), francés (F), alemán (G) o español (S))</w:t>
      </w:r>
    </w:p>
    <w:p w:rsidR="00B918FD" w:rsidRPr="004749EA" w:rsidRDefault="00B918FD" w:rsidP="00B918FD">
      <w:pPr>
        <w:jc w:val="center"/>
        <w:rPr>
          <w:lang w:val="es-ES"/>
        </w:rPr>
      </w:pPr>
    </w:p>
    <w:p w:rsidR="00B918FD" w:rsidRDefault="00B918FD" w:rsidP="00B918FD">
      <w:pPr>
        <w:jc w:val="left"/>
        <w:rPr>
          <w:snapToGrid w:val="0"/>
          <w:lang w:val="es-ES"/>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709"/>
        <w:gridCol w:w="851"/>
        <w:gridCol w:w="1590"/>
        <w:gridCol w:w="973"/>
        <w:gridCol w:w="1122"/>
        <w:gridCol w:w="1418"/>
        <w:gridCol w:w="1417"/>
        <w:gridCol w:w="1418"/>
        <w:gridCol w:w="1417"/>
        <w:gridCol w:w="1843"/>
        <w:gridCol w:w="1559"/>
      </w:tblGrid>
      <w:tr w:rsidR="00B918FD" w:rsidRPr="00DE5500" w:rsidTr="0050758E">
        <w:trPr>
          <w:cantSplit/>
          <w:trHeight w:val="892"/>
          <w:tblHeader/>
        </w:trPr>
        <w:tc>
          <w:tcPr>
            <w:tcW w:w="732" w:type="dxa"/>
            <w:tcBorders>
              <w:top w:val="single" w:sz="4" w:space="0" w:color="auto"/>
              <w:left w:val="single" w:sz="4" w:space="0" w:color="auto"/>
              <w:bottom w:val="single" w:sz="4" w:space="0" w:color="auto"/>
              <w:right w:val="nil"/>
            </w:tcBorders>
            <w:shd w:val="clear" w:color="auto" w:fill="D9D9D9"/>
            <w:noWrap/>
            <w:vAlign w:val="center"/>
          </w:tcPr>
          <w:p w:rsidR="00B918FD" w:rsidRPr="00DE5500" w:rsidRDefault="00B918FD" w:rsidP="0050758E">
            <w:pPr>
              <w:ind w:left="-108"/>
              <w:jc w:val="left"/>
              <w:rPr>
                <w:rFonts w:eastAsia="MS Mincho"/>
                <w:bCs/>
                <w:sz w:val="16"/>
                <w:szCs w:val="16"/>
                <w:lang w:eastAsia="ja-JP"/>
              </w:rPr>
            </w:pPr>
            <w:r w:rsidRPr="00DE5500">
              <w:rPr>
                <w:rFonts w:eastAsia="MS Mincho"/>
                <w:bCs/>
                <w:sz w:val="16"/>
                <w:szCs w:val="16"/>
                <w:lang w:eastAsia="ja-JP"/>
              </w:rPr>
              <w:t>**</w:t>
            </w:r>
          </w:p>
        </w:tc>
        <w:tc>
          <w:tcPr>
            <w:tcW w:w="709" w:type="dxa"/>
            <w:tcBorders>
              <w:top w:val="single" w:sz="4" w:space="0" w:color="auto"/>
              <w:left w:val="nil"/>
              <w:bottom w:val="single" w:sz="4" w:space="0" w:color="auto"/>
              <w:right w:val="nil"/>
            </w:tcBorders>
            <w:shd w:val="clear" w:color="auto" w:fill="D9D9D9"/>
            <w:vAlign w:val="center"/>
          </w:tcPr>
          <w:p w:rsidR="00B918FD" w:rsidRPr="00DE5500" w:rsidRDefault="00B918FD" w:rsidP="0050758E">
            <w:pPr>
              <w:jc w:val="left"/>
              <w:rPr>
                <w:rFonts w:eastAsia="MS Mincho"/>
                <w:bCs/>
                <w:sz w:val="16"/>
                <w:szCs w:val="16"/>
                <w:lang w:eastAsia="ja-JP"/>
              </w:rPr>
            </w:pPr>
            <w:r w:rsidRPr="00DE5500">
              <w:rPr>
                <w:rFonts w:eastAsia="MS Mincho"/>
                <w:bCs/>
                <w:sz w:val="16"/>
                <w:szCs w:val="16"/>
                <w:lang w:eastAsia="ja-JP"/>
              </w:rPr>
              <w:t>TWP</w:t>
            </w:r>
          </w:p>
        </w:tc>
        <w:tc>
          <w:tcPr>
            <w:tcW w:w="851" w:type="dxa"/>
            <w:tcBorders>
              <w:top w:val="single" w:sz="4" w:space="0" w:color="auto"/>
              <w:left w:val="nil"/>
              <w:bottom w:val="single" w:sz="4" w:space="0" w:color="auto"/>
              <w:right w:val="nil"/>
            </w:tcBorders>
            <w:shd w:val="clear" w:color="auto" w:fill="D9D9D9"/>
            <w:vAlign w:val="center"/>
          </w:tcPr>
          <w:p w:rsidR="00B918FD" w:rsidRPr="00DE5500" w:rsidRDefault="00B918FD" w:rsidP="0050758E">
            <w:pPr>
              <w:jc w:val="left"/>
              <w:rPr>
                <w:rFonts w:eastAsia="MS Mincho"/>
                <w:bCs/>
                <w:sz w:val="16"/>
                <w:szCs w:val="16"/>
                <w:lang w:eastAsia="ja-JP"/>
              </w:rPr>
            </w:pPr>
            <w:r w:rsidRPr="00DE5500">
              <w:rPr>
                <w:rFonts w:eastAsia="MS Mincho"/>
                <w:bCs/>
                <w:sz w:val="16"/>
                <w:szCs w:val="16"/>
                <w:lang w:eastAsia="ja-JP"/>
              </w:rPr>
              <w:t xml:space="preserve">Status </w:t>
            </w:r>
            <w:r w:rsidRPr="00DE5500">
              <w:rPr>
                <w:rFonts w:eastAsia="MS Mincho"/>
                <w:bCs/>
                <w:sz w:val="16"/>
                <w:szCs w:val="16"/>
                <w:lang w:eastAsia="ja-JP"/>
              </w:rPr>
              <w:br/>
              <w:t xml:space="preserve">État </w:t>
            </w:r>
            <w:r w:rsidRPr="00DE5500">
              <w:rPr>
                <w:rFonts w:eastAsia="MS Mincho"/>
                <w:bCs/>
                <w:sz w:val="16"/>
                <w:szCs w:val="16"/>
                <w:lang w:eastAsia="ja-JP"/>
              </w:rPr>
              <w:br/>
              <w:t xml:space="preserve">Zustand </w:t>
            </w:r>
            <w:r w:rsidRPr="00DE5500">
              <w:rPr>
                <w:rFonts w:eastAsia="MS Mincho"/>
                <w:bCs/>
                <w:sz w:val="16"/>
                <w:szCs w:val="16"/>
                <w:lang w:eastAsia="ja-JP"/>
              </w:rPr>
              <w:br/>
              <w:t>Estado</w:t>
            </w:r>
          </w:p>
        </w:tc>
        <w:tc>
          <w:tcPr>
            <w:tcW w:w="1590" w:type="dxa"/>
            <w:tcBorders>
              <w:top w:val="single" w:sz="4" w:space="0" w:color="auto"/>
              <w:left w:val="nil"/>
              <w:bottom w:val="single" w:sz="4" w:space="0" w:color="auto"/>
              <w:right w:val="nil"/>
            </w:tcBorders>
            <w:shd w:val="clear" w:color="auto" w:fill="D9D9D9"/>
            <w:vAlign w:val="center"/>
          </w:tcPr>
          <w:p w:rsidR="00B918FD" w:rsidRPr="00DE5500" w:rsidRDefault="00B918FD" w:rsidP="0050758E">
            <w:pPr>
              <w:jc w:val="left"/>
              <w:rPr>
                <w:rFonts w:eastAsia="MS Mincho"/>
                <w:bCs/>
                <w:sz w:val="16"/>
                <w:szCs w:val="16"/>
                <w:lang w:eastAsia="ja-JP"/>
              </w:rPr>
            </w:pPr>
            <w:r w:rsidRPr="00442E60">
              <w:rPr>
                <w:rFonts w:eastAsia="MS Mincho"/>
                <w:bCs/>
                <w:sz w:val="16"/>
                <w:szCs w:val="16"/>
                <w:lang w:val="fr-CH" w:eastAsia="ja-JP"/>
              </w:rPr>
              <w:t xml:space="preserve">Document No. </w:t>
            </w:r>
            <w:r w:rsidRPr="00442E60">
              <w:rPr>
                <w:rFonts w:eastAsia="MS Mincho"/>
                <w:bCs/>
                <w:sz w:val="16"/>
                <w:szCs w:val="16"/>
                <w:lang w:val="fr-CH" w:eastAsia="ja-JP"/>
              </w:rPr>
              <w:br/>
              <w:t xml:space="preserve">No. du document </w:t>
            </w:r>
            <w:r w:rsidRPr="00442E60">
              <w:rPr>
                <w:rFonts w:eastAsia="MS Mincho"/>
                <w:bCs/>
                <w:sz w:val="16"/>
                <w:szCs w:val="16"/>
                <w:lang w:val="fr-CH" w:eastAsia="ja-JP"/>
              </w:rPr>
              <w:br/>
              <w:t xml:space="preserve">Dokument-Nr. </w:t>
            </w:r>
            <w:r w:rsidRPr="00442E60">
              <w:rPr>
                <w:rFonts w:eastAsia="MS Mincho"/>
                <w:bCs/>
                <w:sz w:val="16"/>
                <w:szCs w:val="16"/>
                <w:lang w:val="fr-CH" w:eastAsia="ja-JP"/>
              </w:rPr>
              <w:br/>
            </w:r>
            <w:r w:rsidRPr="00DE5500">
              <w:rPr>
                <w:rFonts w:eastAsia="MS Mincho"/>
                <w:bCs/>
                <w:sz w:val="16"/>
                <w:szCs w:val="16"/>
                <w:lang w:eastAsia="ja-JP"/>
              </w:rPr>
              <w:t>No del documento</w:t>
            </w:r>
          </w:p>
        </w:tc>
        <w:tc>
          <w:tcPr>
            <w:tcW w:w="973" w:type="dxa"/>
            <w:tcBorders>
              <w:top w:val="single" w:sz="4" w:space="0" w:color="auto"/>
              <w:left w:val="nil"/>
              <w:bottom w:val="single" w:sz="4" w:space="0" w:color="auto"/>
              <w:right w:val="nil"/>
            </w:tcBorders>
            <w:shd w:val="clear" w:color="auto" w:fill="D9D9D9"/>
            <w:vAlign w:val="center"/>
          </w:tcPr>
          <w:p w:rsidR="00B918FD" w:rsidRPr="00DE5500" w:rsidRDefault="00B918FD" w:rsidP="0050758E">
            <w:pPr>
              <w:jc w:val="left"/>
              <w:rPr>
                <w:rFonts w:eastAsia="MS Mincho"/>
                <w:bCs/>
                <w:sz w:val="16"/>
                <w:szCs w:val="16"/>
                <w:lang w:eastAsia="ja-JP"/>
              </w:rPr>
            </w:pPr>
            <w:r w:rsidRPr="00DE5500">
              <w:rPr>
                <w:rFonts w:eastAsia="MS Mincho"/>
                <w:bCs/>
                <w:sz w:val="16"/>
                <w:szCs w:val="16"/>
                <w:lang w:eastAsia="ja-JP"/>
              </w:rPr>
              <w:t>Language Langue Sprache Idioma</w:t>
            </w:r>
          </w:p>
        </w:tc>
        <w:tc>
          <w:tcPr>
            <w:tcW w:w="1122" w:type="dxa"/>
            <w:tcBorders>
              <w:top w:val="single" w:sz="4" w:space="0" w:color="auto"/>
              <w:left w:val="nil"/>
              <w:bottom w:val="single" w:sz="4" w:space="0" w:color="auto"/>
              <w:right w:val="nil"/>
            </w:tcBorders>
            <w:shd w:val="clear" w:color="auto" w:fill="D9D9D9"/>
            <w:vAlign w:val="center"/>
          </w:tcPr>
          <w:p w:rsidR="00B918FD" w:rsidRPr="00DE5500" w:rsidRDefault="00B918FD" w:rsidP="0050758E">
            <w:pPr>
              <w:ind w:left="-120"/>
              <w:jc w:val="left"/>
              <w:rPr>
                <w:rFonts w:eastAsia="MS Mincho"/>
                <w:bCs/>
                <w:sz w:val="16"/>
                <w:szCs w:val="16"/>
                <w:lang w:eastAsia="ja-JP"/>
              </w:rPr>
            </w:pPr>
            <w:r w:rsidRPr="00DE5500">
              <w:rPr>
                <w:rFonts w:eastAsia="MS Mincho"/>
                <w:bCs/>
                <w:sz w:val="16"/>
                <w:szCs w:val="16"/>
                <w:lang w:eastAsia="ja-JP"/>
              </w:rPr>
              <w:t>Adopted Adopté Angenommen Aprobado</w:t>
            </w:r>
          </w:p>
        </w:tc>
        <w:tc>
          <w:tcPr>
            <w:tcW w:w="1418" w:type="dxa"/>
            <w:tcBorders>
              <w:top w:val="single" w:sz="4" w:space="0" w:color="auto"/>
              <w:left w:val="nil"/>
              <w:bottom w:val="single" w:sz="4" w:space="0" w:color="auto"/>
              <w:right w:val="nil"/>
            </w:tcBorders>
            <w:shd w:val="clear" w:color="auto" w:fill="D9D9D9"/>
            <w:vAlign w:val="center"/>
          </w:tcPr>
          <w:p w:rsidR="00B918FD" w:rsidRPr="00DE5500" w:rsidRDefault="00B918FD" w:rsidP="0050758E">
            <w:pPr>
              <w:jc w:val="left"/>
              <w:rPr>
                <w:rFonts w:eastAsia="MS Mincho"/>
                <w:bCs/>
                <w:sz w:val="16"/>
                <w:szCs w:val="16"/>
                <w:lang w:eastAsia="ja-JP"/>
              </w:rPr>
            </w:pPr>
            <w:r w:rsidRPr="00DE5500">
              <w:rPr>
                <w:rFonts w:eastAsia="MS Mincho"/>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B918FD" w:rsidRPr="00C62AB9" w:rsidRDefault="00B918FD" w:rsidP="0050758E">
            <w:pPr>
              <w:jc w:val="left"/>
              <w:rPr>
                <w:rFonts w:eastAsia="MS Mincho"/>
                <w:bCs/>
                <w:sz w:val="16"/>
                <w:szCs w:val="16"/>
                <w:lang w:eastAsia="ja-JP"/>
              </w:rPr>
            </w:pPr>
            <w:r w:rsidRPr="00C62AB9">
              <w:rPr>
                <w:rFonts w:eastAsia="MS Mincho"/>
                <w:bCs/>
                <w:sz w:val="16"/>
                <w:szCs w:val="16"/>
                <w:lang w:eastAsia="ja-JP"/>
              </w:rPr>
              <w:t xml:space="preserve">Français </w:t>
            </w:r>
          </w:p>
        </w:tc>
        <w:tc>
          <w:tcPr>
            <w:tcW w:w="1418" w:type="dxa"/>
            <w:tcBorders>
              <w:top w:val="single" w:sz="4" w:space="0" w:color="auto"/>
              <w:left w:val="nil"/>
              <w:bottom w:val="single" w:sz="4" w:space="0" w:color="auto"/>
              <w:right w:val="nil"/>
            </w:tcBorders>
            <w:shd w:val="clear" w:color="auto" w:fill="D9D9D9"/>
            <w:vAlign w:val="center"/>
          </w:tcPr>
          <w:p w:rsidR="00B918FD" w:rsidRPr="00C62AB9" w:rsidRDefault="00B918FD" w:rsidP="0050758E">
            <w:pPr>
              <w:jc w:val="left"/>
              <w:rPr>
                <w:rFonts w:eastAsia="MS Mincho"/>
                <w:bCs/>
                <w:sz w:val="16"/>
                <w:szCs w:val="16"/>
                <w:lang w:eastAsia="ja-JP"/>
              </w:rPr>
            </w:pPr>
            <w:r w:rsidRPr="00C62AB9">
              <w:rPr>
                <w:rFonts w:eastAsia="MS Mincho"/>
                <w:bCs/>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B918FD" w:rsidRPr="00C62AB9" w:rsidRDefault="00B918FD" w:rsidP="0050758E">
            <w:pPr>
              <w:jc w:val="left"/>
              <w:rPr>
                <w:rFonts w:eastAsia="MS Mincho"/>
                <w:bCs/>
                <w:sz w:val="16"/>
                <w:szCs w:val="16"/>
                <w:lang w:eastAsia="ja-JP"/>
              </w:rPr>
            </w:pPr>
            <w:r w:rsidRPr="00C62AB9">
              <w:rPr>
                <w:rFonts w:eastAsia="MS Mincho"/>
                <w:bCs/>
                <w:sz w:val="16"/>
                <w:szCs w:val="16"/>
                <w:lang w:eastAsia="ja-JP"/>
              </w:rPr>
              <w:t>Español</w:t>
            </w:r>
          </w:p>
        </w:tc>
        <w:tc>
          <w:tcPr>
            <w:tcW w:w="1843" w:type="dxa"/>
            <w:tcBorders>
              <w:top w:val="single" w:sz="4" w:space="0" w:color="auto"/>
              <w:left w:val="nil"/>
              <w:bottom w:val="single" w:sz="4" w:space="0" w:color="auto"/>
              <w:right w:val="nil"/>
            </w:tcBorders>
            <w:shd w:val="clear" w:color="auto" w:fill="D9D9D9"/>
            <w:vAlign w:val="center"/>
          </w:tcPr>
          <w:p w:rsidR="00B918FD" w:rsidRPr="00C62AB9" w:rsidRDefault="00B918FD" w:rsidP="0050758E">
            <w:pPr>
              <w:jc w:val="left"/>
              <w:rPr>
                <w:rFonts w:eastAsia="MS Mincho"/>
                <w:bCs/>
                <w:sz w:val="16"/>
                <w:szCs w:val="16"/>
                <w:lang w:eastAsia="ja-JP"/>
              </w:rPr>
            </w:pPr>
            <w:r w:rsidRPr="00C62AB9">
              <w:rPr>
                <w:rFonts w:eastAsia="MS Mincho"/>
                <w:bCs/>
                <w:sz w:val="16"/>
                <w:szCs w:val="16"/>
                <w:lang w:eastAsia="ja-JP"/>
              </w:rPr>
              <w:t>Botanical name</w:t>
            </w:r>
            <w:r w:rsidRPr="00C62AB9">
              <w:rPr>
                <w:rFonts w:eastAsia="MS Mincho"/>
                <w:bCs/>
                <w:sz w:val="16"/>
                <w:szCs w:val="16"/>
                <w:lang w:eastAsia="ja-JP"/>
              </w:rPr>
              <w:br/>
              <w:t>Nom botanique</w:t>
            </w:r>
            <w:r w:rsidRPr="00C62AB9">
              <w:rPr>
                <w:rFonts w:eastAsia="MS Mincho"/>
                <w:bCs/>
                <w:sz w:val="16"/>
                <w:szCs w:val="16"/>
                <w:lang w:eastAsia="ja-JP"/>
              </w:rPr>
              <w:br/>
              <w:t>Botanischer Name</w:t>
            </w:r>
            <w:r w:rsidRPr="00C62AB9">
              <w:rPr>
                <w:rFonts w:eastAsia="MS Mincho"/>
                <w:bCs/>
                <w:sz w:val="16"/>
                <w:szCs w:val="16"/>
                <w:lang w:eastAsia="ja-JP"/>
              </w:rPr>
              <w:br/>
              <w:t>Nombre botánico</w:t>
            </w:r>
          </w:p>
        </w:tc>
        <w:tc>
          <w:tcPr>
            <w:tcW w:w="1559" w:type="dxa"/>
            <w:tcBorders>
              <w:top w:val="single" w:sz="4" w:space="0" w:color="auto"/>
              <w:left w:val="nil"/>
              <w:bottom w:val="single" w:sz="4" w:space="0" w:color="auto"/>
              <w:right w:val="single" w:sz="4" w:space="0" w:color="auto"/>
            </w:tcBorders>
            <w:shd w:val="clear" w:color="auto" w:fill="D9D9D9"/>
            <w:vAlign w:val="center"/>
          </w:tcPr>
          <w:p w:rsidR="00B918FD" w:rsidRPr="00C62AB9" w:rsidRDefault="00B918FD" w:rsidP="0050758E">
            <w:pPr>
              <w:jc w:val="left"/>
              <w:rPr>
                <w:rFonts w:eastAsia="MS Mincho"/>
                <w:bCs/>
                <w:spacing w:val="-6"/>
                <w:sz w:val="16"/>
                <w:szCs w:val="16"/>
                <w:lang w:eastAsia="ja-JP"/>
              </w:rPr>
            </w:pPr>
            <w:r w:rsidRPr="00C62AB9">
              <w:rPr>
                <w:rFonts w:eastAsia="MS Mincho"/>
                <w:bCs/>
                <w:spacing w:val="-6"/>
                <w:sz w:val="16"/>
                <w:szCs w:val="16"/>
                <w:lang w:eastAsia="ja-JP"/>
              </w:rPr>
              <w:t>UPOV Code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General Introduction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Introduction générale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Allgemeine Einführung</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Introducción general</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FR/HU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Maize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Maïs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Chícharo, Maíz</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Zea mays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ZEAAA_MAY</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TG/3/12(proj.3)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TRITI_AES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TG/3/11 +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 +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TRITI_AES</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TG/4/8</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Ryegrass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Ray-grass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Weidelgras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Ballico, Raygrás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Lolium perenne L.;  Lolium multiflorum Lam. ssp. italicum (A. Br.) Volkart;  Lolium multiflorum Lam. var. westerwoldicum Wittm;  Lolium boucheanum Kunth;  Lolium rigidum Gaudin.</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LOLIU_PER;  LOLIU_MUL_ITA;  LOLIU_MUL_WES;  LOLIU_BOU;  LOLIU_RIG</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TRFOL_PRA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Pr>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Pr>
                <w:sz w:val="16"/>
                <w:szCs w:val="16"/>
              </w:rPr>
              <w:t>TG/5/8(proj.1)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TRFOL_PRA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Lucerne, Alfalfa;  Hybrid Lucerne, Sand Lucerne Variegated Lucerne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Luzerne;  Luzerne bigarrée</w:t>
            </w:r>
            <w:r w:rsidRPr="000D5583">
              <w:rPr>
                <w:sz w:val="16"/>
                <w:szCs w:val="16"/>
                <w:lang w:val="fr-FR"/>
              </w:rPr>
              <w:br/>
              <w:t>Luzerne hybride</w:t>
            </w:r>
            <w:r w:rsidRPr="000D5583">
              <w:rPr>
                <w:sz w:val="16"/>
                <w:szCs w:val="16"/>
                <w:lang w:val="fr-FR"/>
              </w:rPr>
              <w:br/>
              <w:t>Luzerne intermédiaire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Blaue Luzerne;  Bastardluzerne</w:t>
            </w:r>
            <w:r w:rsidRPr="000D5583">
              <w:rPr>
                <w:sz w:val="16"/>
                <w:szCs w:val="16"/>
              </w:rPr>
              <w:br/>
              <w:t>Sandluzerne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Alfalfa, Mielga;  Alfalfa de las arenas</w:t>
            </w:r>
            <w:r w:rsidRPr="00442E60">
              <w:rPr>
                <w:sz w:val="16"/>
                <w:szCs w:val="16"/>
                <w:lang w:val="es-ES"/>
              </w:rPr>
              <w:br/>
              <w:t>Alfalfa híbrida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Medicago sativa L.;  M. x varia Martyn</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MEDIC_SAT_SAT;  MEDIC_SAT_VAR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TG/7/10</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PISUM_SAT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TG/7/10 Rev. and document TC/50/32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PISUM_SAT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TG/8/6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VICIA_FAB_MIN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Runner Bean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Haricot d’Espagne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Prunkbohne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Judía escarlata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Phaseolus coccineus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PHASE_COC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Euphorbia Fulgens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Euphorbia fulgens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Korallenranke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Euforbia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Euphorbia fulgens Karw. ex Klotzsch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EUPHO_FUL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TG/11/8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Rosier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Rosal</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Rosa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ROSAA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TG/12/9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PHASE_VUL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TG/12/9 Rev.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PHASE_VUL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TG/13/11(proj.1)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LACTU_SAT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TG/13/10 Rev. 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LACTU_SAT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TG/14/9</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Apple (fruit varieties)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Pommier (variétés fruitières)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Apfel (Fruchtsorten)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Manzano (variedades frutales)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Malus domestica Borkh.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MALUS_DOM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TG/15/3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PYRUS_COM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TG/16/8</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Rice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Riz</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Arroz</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Oryza sativa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ORYZA_SAT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TG/17/5 +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African Violet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Saintpaulia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Usambaraveilchen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Saintpaulia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Saintpaulia H. Wendl.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SAINT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Elatior Begonia, Winter-flowering begonia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Bégonia elatior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Elatior-Begonie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Begonia elatior</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Begonia ×hiemalis Fotsch, Begonia ×elatior hort.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BEGON_HIE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TG/19/10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HORDE_VUL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TG/20/10</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AVENA_SAT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Pr>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Pr>
                <w:sz w:val="16"/>
                <w:szCs w:val="16"/>
              </w:rPr>
              <w:t>TG/20/11(proj.1)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AVENA_SAT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Poplar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Peuplier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Pappel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Alamo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Populus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POPUL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TG/22/10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Strawberry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Fraisier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Erdbeere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Fresa, Frutilla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Fragaria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FRAGA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Potato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Pomme de terre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Kartoffel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Patata, Papa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Solanum tuberosum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SOLAN_TUB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Poinsettia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Poinsettia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Poinsettie, Weihnachtsstern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Flor de Pascua,</w:t>
            </w:r>
            <w:r w:rsidRPr="000D5583">
              <w:rPr>
                <w:sz w:val="16"/>
                <w:szCs w:val="16"/>
                <w:lang w:val="es-ES"/>
              </w:rPr>
              <w:br/>
              <w:t>Cuetlaxochitl, Nochebuena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5F7E30" w:rsidRDefault="00B918FD" w:rsidP="0050758E">
            <w:pPr>
              <w:jc w:val="left"/>
              <w:rPr>
                <w:sz w:val="16"/>
                <w:szCs w:val="16"/>
              </w:rPr>
            </w:pPr>
            <w:r w:rsidRPr="005F7E30">
              <w:rPr>
                <w:sz w:val="16"/>
                <w:szCs w:val="16"/>
              </w:rPr>
              <w:t>Euphorbia pulcherrima Willd. ex Klotzsch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EUPHO_PUL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TG/25/9(proj.7)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Dianthus, Carnation, Clove Pink, Pink, Sweet William Carnation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Œillet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Nelke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Clavel</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DIANT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TG/25/8</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Carnation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Œillet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Nelke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Clavel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DIANT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TG/26/5 Corr.2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2006, 2008, 2010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Chrysanthemum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Chrysanthème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Chrysantheme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Crisantemo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Chrysanthemum ×morifolium Ramat. </w:t>
            </w:r>
            <w:r w:rsidRPr="000D5583">
              <w:rPr>
                <w:sz w:val="16"/>
                <w:szCs w:val="16"/>
              </w:rPr>
              <w:br/>
              <w:t xml:space="preserve">(Chrysanthemum ×grandiflorum Ramat.); </w:t>
            </w:r>
            <w:r w:rsidRPr="000D5583">
              <w:rPr>
                <w:sz w:val="16"/>
                <w:szCs w:val="16"/>
              </w:rPr>
              <w:br/>
              <w:t xml:space="preserve">Chrysanthemum pacificum Nakia </w:t>
            </w:r>
            <w:r w:rsidRPr="000D5583">
              <w:rPr>
                <w:sz w:val="16"/>
                <w:szCs w:val="16"/>
              </w:rPr>
              <w:br/>
              <w:t xml:space="preserve">(Ajania pacifica Bremer and Humphries) </w:t>
            </w:r>
            <w:r w:rsidRPr="000D5583">
              <w:rPr>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CHRYS_MOR;  CHRYS_PAC </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TG/27/7(proj.1)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FREES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FREES</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TG/28/9 +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2009, 2010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Zonal Pelargonium, Horseshoed pelargonium;  Ivy-leaved Pelargonium, Hanging geranium, Ivy geranium, Ivy-leaf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fr-CH"/>
              </w:rPr>
            </w:pPr>
            <w:r w:rsidRPr="00442E60">
              <w:rPr>
                <w:sz w:val="16"/>
                <w:szCs w:val="16"/>
                <w:lang w:val="fr-CH"/>
              </w:rPr>
              <w:t>Géranium, Pelargonium zonale;  Géranium-lierre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Zonal-Pelargonie;  Efeupelargonie, Efeublättrige Pelargonie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Geranio zonal, geranio malvón, geranio de hierro, geranio de sardina, pelargonio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Pelargonium Zonale Group (Pelargonium ×hortorum L. H. Bailey, Pelargonium-Zonale-Hybridae), Pelargonium peltatum (L.) </w:t>
            </w:r>
            <w:r w:rsidRPr="000D5583">
              <w:rPr>
                <w:sz w:val="16"/>
                <w:szCs w:val="16"/>
              </w:rPr>
              <w:t xml:space="preserve">Hér (Pelargonium-Peltatum-Hybridae) and hybrids between those species and other species of Pelargonium L'Hér. </w:t>
            </w:r>
            <w:proofErr w:type="gramStart"/>
            <w:r w:rsidRPr="000D5583">
              <w:rPr>
                <w:sz w:val="16"/>
                <w:szCs w:val="16"/>
              </w:rPr>
              <w:t>ex</w:t>
            </w:r>
            <w:proofErr w:type="gramEnd"/>
            <w:r w:rsidRPr="000D5583">
              <w:rPr>
                <w:sz w:val="16"/>
                <w:szCs w:val="16"/>
              </w:rPr>
              <w:t xml:space="preserve"> Ait.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PELAR_ZON, PELAR_PEL</w:t>
            </w:r>
            <w:r w:rsidRPr="000D5583">
              <w:rPr>
                <w:sz w:val="16"/>
                <w:szCs w:val="16"/>
                <w:lang w:val="pt-BR"/>
              </w:rPr>
              <w:br/>
              <w:t>(PELAR_PZO, PELAR_ZPE, PELAR_ZTO)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TG/29/7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ALSTR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TG/30/6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Bent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Agrostide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Straußgras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Agrostis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Agrostis spp.</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AGROS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TG/31/8</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Cocksfoot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Dactyle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Knaulgras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Dactilo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Dactylis glomerata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DCTLS_GLO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TG/32/7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Common Vetch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Vesce commune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Saatwicke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Veza común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Vicia sativa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VICIA_SAT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TG/33/6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Kentucky Bluegrass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POAAA_PRA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TG/33/7(proj.3)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Kentucky Bluegrass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POAAA_PRA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TG/34/6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Timothy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Fléole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Lieschgras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Fleo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Phleum pratense L. &amp; Phleum bertolonii DC.</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PHLEU_PRA; PHLEU_BER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TG/35/7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Sweet Cherry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Cerisier doux</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Süßkirsche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Cerezo dulce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Prunus avium L. (Cerasus avium (L.) Moench)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PRUNU_AVI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TG/36/6 +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1996, Corr. 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Rape Seed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Colza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Raps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Colza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Brassica napus L. oleifera</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BRASS_NAP_NUS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TG/37/11(proj.1)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BRASS_RAP_RAP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TG/37/10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BRASS_RAP_RAP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TG/38/7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White Clover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Trèfle blanc</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Weißklee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Trébol blanco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Trifolium repens L. </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TRFOL_REP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TG/39/8</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Meadow Fescue, Tall Fescue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Fétuque des prés, Fétuque élevée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Wiesen-, Rohrschwingel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Festuca de los prados, Festuca alta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Festuca pratensis Huds. &amp; Festuca arundinacea Schreb.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FESTU_PRA; FESTU_ARU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TG/40/7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Blackcurrant, Black Currant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Cassis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Schwarze Johannisbeere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Grosellero negro, Casis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Ribes nigrum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RIBES_NIG</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TG/41/5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European Plum (fruit varieties rootstocks excluded)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Prunier européen (variétés à fruits à l’exclusion des porte-greffes)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 xml:space="preserve">Pflaume (frucht-tragende Sorten, Unterlagen ausgeschlossen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Ciruelo europeo (variedades frutales, portainjertos excluidos)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fr-CH"/>
              </w:rPr>
            </w:pPr>
            <w:r w:rsidRPr="00442E60">
              <w:rPr>
                <w:sz w:val="16"/>
                <w:szCs w:val="16"/>
                <w:lang w:val="fr-CH"/>
              </w:rPr>
              <w:t>Prunus domestica L. &amp; Prunus insititia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PRUNU_DOM_DOM; PRUNU_DOM_INS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TG/42/6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Rhododendron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Rododendro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Rhododendron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RHODD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TG/43/7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Raspberry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Framboisier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Himbeere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Frambueso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Rubus idaeus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RUBUS_IDA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TG/44/11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Solanum lycopersicum (L.) Karst. ex. </w:t>
            </w:r>
            <w:r w:rsidRPr="000D5583">
              <w:rPr>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SOLAN_LYC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TG/45/7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BRASS_OLE_GBB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TG/45/7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BRASS_OLE_GBB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Onion, Echalion;  Shallot; </w:t>
            </w:r>
            <w:r w:rsidRPr="000D5583">
              <w:rPr>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Allium </w:t>
            </w:r>
            <w:proofErr w:type="gramStart"/>
            <w:r w:rsidRPr="000D5583">
              <w:rPr>
                <w:sz w:val="16"/>
                <w:szCs w:val="16"/>
              </w:rPr>
              <w:t>cepa  (</w:t>
            </w:r>
            <w:proofErr w:type="gramEnd"/>
            <w:r w:rsidRPr="000D5583">
              <w:rPr>
                <w:sz w:val="16"/>
                <w:szCs w:val="16"/>
              </w:rPr>
              <w:t xml:space="preserve">Cepa Group), </w:t>
            </w:r>
            <w:r w:rsidRPr="000D5583">
              <w:rPr>
                <w:sz w:val="16"/>
                <w:szCs w:val="16"/>
              </w:rPr>
              <w:br/>
              <w:t xml:space="preserve">Allium cepa  (Aggregatum Group) and </w:t>
            </w:r>
            <w:r w:rsidRPr="000D5583">
              <w:rPr>
                <w:sz w:val="16"/>
                <w:szCs w:val="16"/>
              </w:rPr>
              <w:br/>
              <w:t xml:space="preserve">Allium oschaninii O. Fedtsch. </w:t>
            </w:r>
            <w:r w:rsidRPr="000D5583">
              <w:rPr>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ALLIU_CEP_CEP, ALLIU_CEP_AGG, ALLIU_OSC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TG/47/5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Streptocarpus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Streptocarpus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Drehfrucht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Streptocarpus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Streptocarpus x hybridus Voss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STRPC_HYB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TG/48/7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Brassica oleracea L. convar. capitata (L.) </w:t>
            </w:r>
            <w:r w:rsidRPr="000D5583">
              <w:rPr>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TG/48/7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Brassica oleracea L. convar. capitata (L.) </w:t>
            </w:r>
            <w:r w:rsidRPr="000D5583">
              <w:rPr>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TG/49/8</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DAUCU_CAR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TG/50/9</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Grapevine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Vigne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Rebe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Vid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Vitis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VITIS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TG/51/7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Gooseberry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Groseillier à maquereau</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Stachelbeere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Agrazón, Grosellero Silvestre, Uve crespa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Ribes uva-crispa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RIBES_UVA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TG/52/6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Red and White Currant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groseillier commun, groseillier rouge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Rote Johannisbeere, Weiße Johannisbeere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grosellero común, grosellero rojo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pt-BR"/>
              </w:rPr>
              <w:t xml:space="preserve">Ribes rubrum L., Ribes sylvestre (Lam.) </w:t>
            </w:r>
            <w:r w:rsidRPr="000D5583">
              <w:rPr>
                <w:sz w:val="16"/>
                <w:szCs w:val="16"/>
                <w:lang w:val="fr-FR"/>
              </w:rPr>
              <w:t>Mert. et W.Koch, Ribes vulgare Lam., Ribes sativum (Rchb.) Syme</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RIBES_RUB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TG/53/7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es-ES"/>
              </w:rPr>
              <w:t xml:space="preserve">Prunus persica (L.) Batsch, Persica vulgaris Mill., Prunus L. subg. </w:t>
            </w:r>
            <w:r w:rsidRPr="000D5583">
              <w:rPr>
                <w:sz w:val="16"/>
                <w:szCs w:val="16"/>
              </w:rPr>
              <w:t>Persica</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PRUNU_PER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TG/53/7 Rev. and document TC/50/33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es-ES"/>
              </w:rPr>
              <w:t xml:space="preserve">Prunus persica (L.) Batsch, Persica vulgaris Mill., Prunus L. subg. </w:t>
            </w:r>
            <w:r w:rsidRPr="000D5583">
              <w:rPr>
                <w:sz w:val="16"/>
                <w:szCs w:val="16"/>
              </w:rPr>
              <w:t>Persica</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PRUNU_PER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BRASS_OLE_GGM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TG/54/7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BRASS_OLE_GGM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TG/55/7 Rev. 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SPINA_OLE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TG/56/4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Almond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Amandier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Almendro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Prunus dulcis (Mill.) D.A.Webb, Prunus amygdalus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PRUNU_DUL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TG/57/7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Flax, Linseed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Lein, Flachs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Linum usitatissimum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LINUM_USI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TG/58/6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Rye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Seigle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Roggen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Centeno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Secale cereale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SECAL_CER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TG/59/7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Lily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Lys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Lily, azucena, lirio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Lilium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LILIU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TG/60/7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Beetroot,</w:t>
            </w:r>
            <w:r w:rsidRPr="000D5583">
              <w:rPr>
                <w:sz w:val="16"/>
                <w:szCs w:val="16"/>
              </w:rPr>
              <w:br/>
              <w:t>Garden Beet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Betterave rouge,</w:t>
            </w:r>
            <w:r w:rsidRPr="000D5583">
              <w:rPr>
                <w:sz w:val="16"/>
                <w:szCs w:val="16"/>
              </w:rPr>
              <w:br/>
              <w:t>Betterave potagère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Rote Rübe,</w:t>
            </w:r>
            <w:r w:rsidRPr="000D5583">
              <w:rPr>
                <w:sz w:val="16"/>
                <w:szCs w:val="16"/>
              </w:rPr>
              <w:br/>
              <w:t>Rote Bete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Remolacha de cocona, Remolacha de mesa, Remolacha roja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Beta vulgaris L. ssp. vulgaris var. conditiva Alef.</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BETAA_VUL_GVC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TG/61/7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TG/61/7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TG/61/7 Rev. and document TC/50/30</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TG/62/6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Rhubarb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Rhubarbe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Rhabarber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Ruibarbo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Rheum rhabarbarum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RHEUM_RHB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Rabano de invierno,</w:t>
            </w:r>
            <w:r w:rsidRPr="00442E60">
              <w:rPr>
                <w:sz w:val="16"/>
                <w:szCs w:val="16"/>
                <w:lang w:val="es-ES"/>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 xml:space="preserve">Raphanus sativus L. var. </w:t>
            </w:r>
            <w:proofErr w:type="gramStart"/>
            <w:r w:rsidRPr="00442E60">
              <w:rPr>
                <w:sz w:val="16"/>
                <w:szCs w:val="16"/>
                <w:lang w:val="es-ES"/>
              </w:rPr>
              <w:t>niger</w:t>
            </w:r>
            <w:proofErr w:type="gramEnd"/>
            <w:r w:rsidRPr="00442E60">
              <w:rPr>
                <w:sz w:val="16"/>
                <w:szCs w:val="16"/>
                <w:lang w:val="es-ES"/>
              </w:rPr>
              <w:t xml:space="preserve"> (Mill.) S. Kerner (Raphanus sativus L. var. major A. Voss, Raphanus sativus L. var.</w:t>
            </w:r>
            <w:r w:rsidRPr="00442E60">
              <w:rPr>
                <w:sz w:val="16"/>
                <w:szCs w:val="16"/>
                <w:lang w:val="es-ES"/>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RAPHA_SAT_NIG</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Radish, Garden Radish, European Radish, Chinese Small Radish, Western Radish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 xml:space="preserve">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Radieschen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Rabanito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Raphanus sativus L. var. sativus Pers.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RAPHA_SAT_SAT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TG/65/4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BRASS_OLE_GGO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TG/65/4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BRASS_OLE_GGO</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TG/66/4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White lupin; Narrow leaf lupin, Blue lupin; Yellow lupin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Lupin blanc; Lupin bleu; Lupin jaune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Weiße Lupine; Blaue Lupine, Schmal-blättrige Lupine; Gelbe Lupine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Altramuz blanco; Altramuz azul; Altramuz amarillo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Lupinus albus L.; L. angustifolius L.; L. luteus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LUPIN_ALB; LUPIN_ANG; LUPIN_LUT</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TG/67/5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Red Fescue;  Sheep's Fescue;  Hair Fescue;  Reliant Hard Fescue;  Shade Fescue;  Pseudovina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 xml:space="preserve">Fétuque rouge;  Fétuque ovine, Fétuque des moutons, Fétuque durette, Poil de chien; Fétuque hétérophylle;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Rotschwingel;  Schafschwingel;  Feinblättriger Schwingel, Haar-Schaf-Schwingel;  Härtlicher Schwingel;  Borstenschwingel, Verschiedenblättriger Schwingel;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Cañuela roja, Festuca roja;  Cañuela de oveja, Cañuela ovina, Festuca ovina;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Festuca rubra L.;  Festuca ovina L.;  Festuca filiformis Pourr.;  Festuca brevipila R. Tracey;  Festuca heterophylla Lam.;  Festuca pseudovina Hack. ex Wiesb.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FESTU_RUB;  FESTU_OVI; FESTU_FIL; FESTU_BRE; FESTU_HET;  FESTU_PSO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TG/68/3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Berberis (vegetatively propagated)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Berberis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Berberitze (vegetativ vermehrte)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Berberis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Berberis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BERBE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TG/69/3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Forsythia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Forsythia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Forsythie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Forsythia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Forsythia Vahl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FORSY</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TG/70/4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PRUNU_ARM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HU/ QZ/ 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TG/70/4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PRUNU_ARM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Hazelnut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Noisetier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Haselnuß</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Avellano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Corylus avellana L. &amp; C. maxima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CRYLS_AVE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TG/72/6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Willow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Saule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Weide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Sauce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Salix L. </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SALIX</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NZ/DE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TG/73/7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Blackberry &amp; hybrids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Ronce fruitière et hybrides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Brombeere und Hybriden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Zarzamora e híbridos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Rubus L. subg. Eubatus sect. Moriferi et Ursini et hybridi</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RUBUS_EUB, RUBUS_IEU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TG/74/4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2002, 2006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Celeriac</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Céleri-rave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Knollensellerie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Apio nabo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Apium graveolens L. var. rapaceum (Mill.) </w:t>
            </w:r>
            <w:r w:rsidRPr="000D5583">
              <w:rPr>
                <w:sz w:val="16"/>
                <w:szCs w:val="16"/>
              </w:rPr>
              <w:t>Gaud.</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APIUM_GRA_RAP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TG/75/7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Cornsalad;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Mâche;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Feldsalat;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Hierba de los canónigos;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Valerianella locusta L.;  Valerianella eriocarpa Desv.</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VLRNL_LOC;  VLRNL_ERI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TG/76/8 (partial revision)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CAPSI_ANN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TG/76/8</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CAPSI_ANN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TG/77/9</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Gerbera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Gerbera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Gerbera Cass.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GERBE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TG/78/4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Kalanchoe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Kalanchoe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Kalanchoe, Flammendes Kätchen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Kalancho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Kalanchoe blossfeldiana Poelln. and its hybrids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KALAN_BLO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TG/79/3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White Cedar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Thuya du Canada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Lebensbaum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Tuya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Thuya occidentalis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THUJA_OCC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 US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TG/80/6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GLYCI_MAX</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 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TG/81/6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Sunflower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Tournesol</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Sonnenblume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Girasol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Helianthus annuus L. &amp; H. debilis Nutt.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HLNTS_ANN; HLNTS_DEB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TG/82/4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Celery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Céleri-branche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Bleichsellerie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Apio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Apium graveolens L. var. dulce (Mill.) </w:t>
            </w:r>
            <w:r w:rsidRPr="000D5583">
              <w:rPr>
                <w:sz w:val="16"/>
                <w:szCs w:val="16"/>
              </w:rPr>
              <w:t>Pers.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APIUM_GRA_DUL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TG/83/4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Trifoliate Orange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Oranger trifolié</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Dreiblättrige orange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Naranjo trifoliado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Poncirus Raf.</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PONCI_TRI; PONCI_POL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TG/84/4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2011, 2013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Japanese Plum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Prunier japonais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Ostasiatische Pflaume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Ciruelo japonés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Prunus salicina Lindl.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PRUNU_SAL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TG/85/7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Leek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Poireau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Porree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Puerro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Allium porrum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ALLIU_POR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TG/86/5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1995, 2008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Anthurium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Anthurium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Flamingoblume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Anthurium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Anthurium Schott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ANTHU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TG/87/2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Narcissus (including Daffodils)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Narcisse, Jonquille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Narzisse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Narciso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Narcissus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NARCI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TG/88/6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GOSSY</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TG/89/6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Brassica napus L. var. napobrassica (L.) </w:t>
            </w:r>
            <w:r w:rsidRPr="000D5583">
              <w:rPr>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BRASS_NAP_NBR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TG/89/6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Brassica napus L. var. napobrassica (L.) </w:t>
            </w:r>
            <w:r w:rsidRPr="000D5583">
              <w:rPr>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BRASS_NAP_NBR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TG/90/6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BRASS_OLE_GAS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TG/90/6 (Rev.)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BRASS_OLE_GAS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Crown of Thorns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Épine du Christ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Christusdorn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Azofaifa de la espina de Cristo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Euphorbia milii Desmoulins &amp; its hybrids/ses hybrides/ seine Hybriden/sus híbridos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EUPHO_MIL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TG/92/4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Persimmon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Plaqueminier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Kakipflaume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Caqui, Kaki</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Diospyros kaki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DIOSP_KAK</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TG/93/3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Groundnut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Arachis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ARACH</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TG/93/4(proj.4)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Groundnut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Arachis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ARACH</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TG/94/6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2001, 2009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Ling, Scots Heather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Callune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Besenheide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Calluna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Calluna vulgaris (L.) Hull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CALLU_VUL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TG/95/3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Lagerstroemia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Lagerstroemia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Lagerstroemia indica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LAGER_IND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TG/96/4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Norway Spruce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Épicéa commun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Gemeine Fichte (Ziersorten)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Abeto, Picea común (var. ornamentales)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Picea abies (L.) Karst.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PICEA_ABI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TG/97/4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Avocatier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Aguacate, Palta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Persea americana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PERSE_AME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TG/98/7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Actinidia, Kiwifruit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Actinidia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Actinidia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Actinidia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Actinidia Lindl.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ACTIN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TG/99/4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Olive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Olivier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Ölbaum, Olive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Olivo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Olea europaea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OLEAA_EUR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TG/100/4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Quince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Cognassier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Quitte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Membrillero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Cydonia Mill. sensu stricto</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CYDON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Christmas Cactus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Cactus de Noël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Weihnachtskaktus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Cactus de Navidad</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Schlumbergera Lem. </w:t>
            </w:r>
            <w:proofErr w:type="gramStart"/>
            <w:r w:rsidRPr="000D5583">
              <w:rPr>
                <w:sz w:val="16"/>
                <w:szCs w:val="16"/>
              </w:rPr>
              <w:t>including</w:t>
            </w:r>
            <w:proofErr w:type="gramEnd"/>
            <w:r w:rsidRPr="000D5583">
              <w:rPr>
                <w:sz w:val="16"/>
                <w:szCs w:val="16"/>
              </w:rPr>
              <w:t xml:space="preserve"> / y compris /  einschließlich / incluido Zygocactus K. Schum.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SCHLU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TG/102/4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Busy Lizzie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Impatience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Fleißiges Lieschen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Alegría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Impatiens walleriana Hook. f.</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IMPAT_WAL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TG/103/3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Juniper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Genévrier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Wacholder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Enebro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Juniperus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JUNIP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TG/104/5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CUCUM_MEL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TG/104/5 Rev. and document TC/50/31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CUCUM_MEL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TG/105/4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BRASS_RAP_PEK</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TG/105/4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BRASS_RAP_PEK</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TG/106/4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Leaf Beet, Swiss Chard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Poirée, Bette à cardes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Mangold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Acelga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Beta vulgaris L. var. vulgaris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BETAA_VUL_GVF</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TG/107/3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Tuberous Begonia Hybrids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Bégonia tubéreux hybride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Knollenbegonie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Begonia tuberosa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Begonia x tuberhybrida Voss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BEGON_TUB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TG/108/4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GLADI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TG/109/4(proj.2)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PELAR_DOM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TG/109/3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PELAR_DOM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TG/110/3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Guava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Goyavier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Guave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Guayabo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Psidium guajava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PSIDI_GUA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MACAD_INT; MACAD_TET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TG/112/4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Mango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Manguier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Mango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Mango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Mangifera indica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MANGI_IND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TG/113/2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Easter Cactus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Cactus jonc</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Osterkaktus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Cactus de Pascua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Rhipsalidopsis Britt. et Rose, including/y compris/einschließlich/ incluido Epiphyllopsis Berger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HATIO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TG/114/3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Exacum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Exacum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Exacum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EXACU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TG/115/4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Tulip</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Tulipe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Tulpe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Tulipán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Tulipa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TULIP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TG/116/4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Black Salsify, Scorzonera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Salsifis noir, Scorsonère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Schwarzwurzel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Escorzonera, Salsifí negro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Scorzonera hispanica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SCORZ_HIS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TG/117/4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Egg Plant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Aubergine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Aubergine, Eierfrucht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Berenjena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Solanum melongena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SOLAN_MEL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TG/118/5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Endive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Chicorée (frisée, Scarole)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Endivie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Escarola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Cichorium endivia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CICHO_END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TG/119/4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Vegetable Marrow, Squash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Courgette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Gartenkürbis, Zucchini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Calabacín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Cucurbita pepo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CUCUR_PEP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TG/120/4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Durum Wheat, Hard Wheat, Macaroni Wheat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Blé dur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Durumweizen, Hartweizen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Trigo duro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Triticum turgidum L. subsp.</w:t>
            </w:r>
            <w:r w:rsidRPr="000D5583">
              <w:rPr>
                <w:sz w:val="16"/>
                <w:szCs w:val="16"/>
                <w:lang w:val="pt-BR"/>
              </w:rPr>
              <w:br/>
              <w:t xml:space="preserve">durum (Desf.) Husn., Triticum durum Desf., Triticum turgidum subsp. turgidum conv. durum (Desf.) </w:t>
            </w:r>
            <w:r w:rsidRPr="000D5583">
              <w:rPr>
                <w:sz w:val="16"/>
                <w:szCs w:val="16"/>
              </w:rPr>
              <w:t>MacKey, Triticum turgidum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TRITI_TUR_DUR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 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Triticale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Triticale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proofErr w:type="gramStart"/>
            <w:r w:rsidRPr="000D5583">
              <w:rPr>
                <w:sz w:val="16"/>
                <w:szCs w:val="16"/>
              </w:rPr>
              <w:t>x</w:t>
            </w:r>
            <w:proofErr w:type="gramEnd"/>
            <w:r w:rsidRPr="000D5583">
              <w:rPr>
                <w:sz w:val="16"/>
                <w:szCs w:val="16"/>
              </w:rPr>
              <w:t xml:space="preserve"> Triticosecale Witt.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TRITL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TG/122/4(proj.3)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Sorghum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Sorgho</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Mohrenhirse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Sorgo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Sorghum bicolor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SRGHM_BIC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TG/122/3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Sorghum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Sorgho</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Mohrenhirse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Sorgo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Sorghum bicolor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SRGHM_BIC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TG/123/4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Banana, Cavendish banana, Chinese banana, Dwarf banana; Plantain, Pomme banana,</w:t>
            </w:r>
            <w:r w:rsidRPr="00442E60">
              <w:rPr>
                <w:sz w:val="16"/>
                <w:szCs w:val="16"/>
                <w:lang w:val="es-ES"/>
              </w:rPr>
              <w:br/>
              <w:t>Silk banana, Banana sucrier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Bananier, Bananier nain;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Banane, Zwergbanane;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Bananera, Banano, Platanera, Plátano;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Musa acuminata Colla;  Musa ×paradisiaca L. (M. acuminata Colla × M. balbisiana Colla)</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MUSAA_ACU; MUSAA_PAR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TG/124/4(proj.1)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CASTA_SAT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TG/124/3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CASTA_SAT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TG/125/7(proj.2)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JUGLA_REG</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TG/125/6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JUGLA_REG</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TG/126/4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Lachenalia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Lachenalia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Lachenalia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Lachenalia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Lachenalia Jacq. f. ex Murray</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LACHE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TG/127/3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Leucadendron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Leucadendron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Leucadendron R. Br.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LEUCD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TG/128/3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Leucospermum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Leucospermum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Leucospermum R. Br.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LEUCS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TG/129/3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Protea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Protea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Protea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PROTE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TG/130/4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Asparagus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Asperge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Spargel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Espárrago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Asparagus officinalis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ASPAR_OFF</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Chincherinchee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Ornithogale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Milchstern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Ornithogalum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Ornithogalum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ORNTG</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TG/132/4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Dieffenbachia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Dieffenbachia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Dieffenbachia Schott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DIEFF</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TG/133/4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HYDRN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TG/134/3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Safflower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Carthame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Saflor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Cártamo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Carthamus tinctorius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CARTH_TIN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TG/135/3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Spathiphyllum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Spathiphyllum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Spathiphyllum Schott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SPTHP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TG/136/5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Parsley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Persil</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Petersilie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Perejil</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Petroselinum crispum (Mill.) Nyman ex A.W. Hill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PETRO_CRI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TG/137/4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Vaccinium angustifolium Aiton; V. corymbosum L.; V. formosum Andrews;</w:t>
            </w:r>
            <w:r w:rsidRPr="000D5583">
              <w:rPr>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VACCI_ANG; VACCI_COR;  VACCI_FOR;  VACCI_MYD;  VACCI_MYR;  VACCI_VIR;  VACCI_SIM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TG/138/3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Jostaberry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Caseillier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Jostabeere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Grosellero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Ribes nidigrolaria R. &amp; A. Bauer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RIBES_NID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TG/139/3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Lingonberry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Airelle rouge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Preiselbeere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Arándano encarnado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Vaccinium vitisidaea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VACCI_VIT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TG/140/4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Pot Azalea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Azalée en pot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Topfazalee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Azalea en maceta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Rhododendron simsii Planch.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RHODD_SIM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Aster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Aster</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Aster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ASTER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TG/142/5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Watermelon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Melon d'eau; Pastèque;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Wassermelone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Sandía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Citrullus lanatus (Thunb.) Matsum. et Nakai, Citrullus vulgaris Schrad.</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CTRLS_LAN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TG/143/4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Chick-Pea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Pois chiche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Kichererbse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Garbanzo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Cicer arietinum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CICER_ARI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TG/144/3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Evening Primrose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Œnothère, Onagre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Nachtkerze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Onagra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Oenothera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OENOT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TG/145/2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Gentian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Gentiane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Enzian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Genciana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Gentiana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GENTI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TG/146/2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Nerine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Nerine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Nerine Herb.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NERIN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TG/147/2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Pyracantha, Firethorn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Pyracantha, Buisson Ardent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Feuerdorn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Espino de fuego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Pyracantha M.J. Roem.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PYRAC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TG/148/2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Weigela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Weigela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Weigelie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Weigela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Weigela Thunb.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WEIGE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TG/149/2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PYRUS_PYR_CUL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TG/150/3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Fodder Beet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Betterave fourragère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Runkelrübe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Remolacha forrajera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Beta vulgaris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BETAA_VUL_GVA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TG/151/4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0D5583">
              <w:rPr>
                <w:sz w:val="16"/>
                <w:szCs w:val="16"/>
                <w:lang w:val="pt-BR"/>
              </w:rPr>
              <w:t xml:space="preserve">Brassica oleracea L. convar. botrytis (L.) </w:t>
            </w:r>
            <w:r w:rsidRPr="00442E60">
              <w:rPr>
                <w:sz w:val="16"/>
                <w:szCs w:val="16"/>
                <w:lang w:val="es-ES"/>
              </w:rPr>
              <w:t xml:space="preserve">Alef. </w:t>
            </w:r>
            <w:proofErr w:type="gramStart"/>
            <w:r w:rsidRPr="00442E60">
              <w:rPr>
                <w:sz w:val="16"/>
                <w:szCs w:val="16"/>
                <w:lang w:val="es-ES"/>
              </w:rPr>
              <w:t>var</w:t>
            </w:r>
            <w:proofErr w:type="gramEnd"/>
            <w:r w:rsidRPr="00442E60">
              <w:rPr>
                <w:sz w:val="16"/>
                <w:szCs w:val="16"/>
                <w:lang w:val="es-ES"/>
              </w:rPr>
              <w:t xml:space="preserve">. </w:t>
            </w:r>
            <w:proofErr w:type="gramStart"/>
            <w:r w:rsidRPr="00442E60">
              <w:rPr>
                <w:sz w:val="16"/>
                <w:szCs w:val="16"/>
                <w:lang w:val="es-ES"/>
              </w:rPr>
              <w:t>cymosa</w:t>
            </w:r>
            <w:proofErr w:type="gramEnd"/>
            <w:r w:rsidRPr="00442E60">
              <w:rPr>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BRASS_OLE_GBC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TG/151/4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0D5583">
              <w:rPr>
                <w:sz w:val="16"/>
                <w:szCs w:val="16"/>
                <w:lang w:val="pt-BR"/>
              </w:rPr>
              <w:t xml:space="preserve">Brassica oleracea L. convar. botrytis (L.) </w:t>
            </w:r>
            <w:r w:rsidRPr="00442E60">
              <w:rPr>
                <w:sz w:val="16"/>
                <w:szCs w:val="16"/>
                <w:lang w:val="es-ES"/>
              </w:rPr>
              <w:t xml:space="preserve">Alef. </w:t>
            </w:r>
            <w:proofErr w:type="gramStart"/>
            <w:r w:rsidRPr="00442E60">
              <w:rPr>
                <w:sz w:val="16"/>
                <w:szCs w:val="16"/>
                <w:lang w:val="es-ES"/>
              </w:rPr>
              <w:t>var</w:t>
            </w:r>
            <w:proofErr w:type="gramEnd"/>
            <w:r w:rsidRPr="00442E60">
              <w:rPr>
                <w:sz w:val="16"/>
                <w:szCs w:val="16"/>
                <w:lang w:val="es-ES"/>
              </w:rPr>
              <w:t xml:space="preserve">. </w:t>
            </w:r>
            <w:proofErr w:type="gramStart"/>
            <w:r w:rsidRPr="00442E60">
              <w:rPr>
                <w:sz w:val="16"/>
                <w:szCs w:val="16"/>
                <w:lang w:val="es-ES"/>
              </w:rPr>
              <w:t>cymosa</w:t>
            </w:r>
            <w:proofErr w:type="gramEnd"/>
            <w:r w:rsidRPr="00442E60">
              <w:rPr>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BRASS_OLE_GBC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TG/152/4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Chamomile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Camomille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Kamille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Manzanilla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442E60">
              <w:rPr>
                <w:sz w:val="16"/>
                <w:szCs w:val="16"/>
                <w:lang w:val="es-ES"/>
              </w:rPr>
              <w:t xml:space="preserve">Matricaria recutita L., Chamomilla recutita (L.) </w:t>
            </w:r>
            <w:r w:rsidRPr="000D5583">
              <w:rPr>
                <w:sz w:val="16"/>
                <w:szCs w:val="16"/>
              </w:rPr>
              <w:t>Rauschert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MATRI_REC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TG/153/3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Ginger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Gingembre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Ingwer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Jengibre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Zingiber officinale Rosc.</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ZINGI_OFF</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TG/154/4(proj.3)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CICHO_INT_FOL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TG/154/3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CICHO_INT_FOL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TG/155/4Rev.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Pumpkin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Giraumon, Potiron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Riesenkürbis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Calabaza, Zapallo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Cucurbita maxima Duch.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CUCUR_MAX</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TG/156/3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Firelily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Cyrtanthus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Cyrtanthus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Cyrtanthus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Cyrtanthus Ait.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CYRTA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TG/157/3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Serruria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Serruria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Serruria Salisb.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SERRU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TG/158/3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Bouvardia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Bouvardia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Bouvardia Salisb.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BOUVA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TG/159/3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Loquat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Néflier du Japon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Japanische Mispel, Loquat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Níspero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Eriobotrya japonica (Thunb.) Lindl.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ERIOB_JAP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TG/160/3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Mume (Japanese Apricot)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Abricotier japonais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Japanische Aprikose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Albaricoquero japonés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Prunus mume Sieb. et Zucc.</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PRUNU_MUM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TG/161/3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Welsh Onion, Japanese Bunching Onion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Ciboule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Winterzwiebel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Cebolleta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Allium fistulosum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ALLIU_FIS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TG/162/4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Garlic</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Ail</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Knoblauch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Ajo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Allium sativum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TG/163/3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MALUS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5F7E30" w:rsidP="0050758E">
            <w:pPr>
              <w:jc w:val="left"/>
              <w:rPr>
                <w:sz w:val="16"/>
                <w:szCs w:val="16"/>
              </w:rPr>
            </w:pPr>
            <w:r>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TG/163/4(proj.4)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MALUS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TG/164/3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Cymbidium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Cymbidium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Cymbidie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Cymbidium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Cymbidium Sw.</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CYMBI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 PL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TG/165/3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Aneth</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Eneldo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Anethum graveolens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ANETH_GRA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TG/166/3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PAPAV_SOM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TG/166/4(proj.5)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PAPAV_SOM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 IN</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TG/167/3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Okra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Ocra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Abelmoschus esculentus (L.) Moench.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ABELM_ESC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TG/168/3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Limonium, Statice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Limonium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Limonium Mill., Goniolimon Boiss., Psylliostachys (Jaub. &amp; Spach) Nevski</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LIMON; GONIO; PSYLL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TG/169/3 + Corr.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1999, 2000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Pyrus Rootstocks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Porte-greffes de pyrus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Pyrus-Unterlagen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Portainjertos de pyrus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PYRUS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TG/170/3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Subterranean Clover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Trèfle souterrain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Bodenfrüchtiger Klee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Trébol subterráneo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Trifolium subterraneum, incl. ssp. subterraneum, ssp. yanninicum &amp; ssp. brachycalycinum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TRFOL_SUB_SUB; TRFOL_SUB_YAN; TRFOL_SUB_BRA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TG/171/3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Weeping Fig</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Ficus benjamina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Birkenfeige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Ficus benjamina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Ficus benjamina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FICUS_BNJ</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TG/172/4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Industrial Chicory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Chicorée industrielle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Wurzelzichorie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Achicoria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CICHO_INT</w:t>
            </w:r>
          </w:p>
        </w:tc>
      </w:tr>
      <w:tr w:rsidR="00B918FD" w:rsidRPr="00C7351B"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TG/173/4(proj.2)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CICHO_INT excl</w:t>
            </w:r>
            <w:proofErr w:type="gramStart"/>
            <w:r w:rsidRPr="000D5583">
              <w:rPr>
                <w:sz w:val="16"/>
                <w:szCs w:val="16"/>
                <w:lang w:val="fr-FR"/>
              </w:rPr>
              <w:t>./</w:t>
            </w:r>
            <w:proofErr w:type="gramEnd"/>
            <w:r w:rsidRPr="000D5583">
              <w:rPr>
                <w:sz w:val="16"/>
                <w:szCs w:val="16"/>
                <w:lang w:val="fr-FR"/>
              </w:rPr>
              <w:t>außer CICHO_INT_SAT</w:t>
            </w:r>
          </w:p>
        </w:tc>
      </w:tr>
      <w:tr w:rsidR="00B918FD" w:rsidRPr="00C7351B"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TG/173/3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CICHO_INT excl</w:t>
            </w:r>
            <w:proofErr w:type="gramStart"/>
            <w:r w:rsidRPr="000D5583">
              <w:rPr>
                <w:sz w:val="16"/>
                <w:szCs w:val="16"/>
                <w:lang w:val="fr-FR"/>
              </w:rPr>
              <w:t>./</w:t>
            </w:r>
            <w:proofErr w:type="gramEnd"/>
            <w:r w:rsidRPr="000D5583">
              <w:rPr>
                <w:sz w:val="16"/>
                <w:szCs w:val="16"/>
                <w:lang w:val="fr-FR"/>
              </w:rPr>
              <w:t>außer CICHO_INT_SAT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IL/ 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TG/174/3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Iris (bulbous)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Iris (bulbeux)</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Iris (zwiebelbildende)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Lirio (bulboso)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Iris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IRISS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TG/175/3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ANIGO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TG/176/5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Ostéospermum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Osteospermum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Osteospermum L.; hybrids with Dimorphotheca Vaill.ex Moench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OSTEO; OSDIM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TG/177/3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Zantedeschia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Zantédesquie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Kalla, Zantedeschia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Zantedeschia Spreng.</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ZANTE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TG/178/3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Fodder Radish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Radis oléifère, Radis chinois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Ölrettich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Rábano oleaginoso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Rhaphanus sativus L. var. oleiformis Pers.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RAPHA_SAT_OLE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TG/179/3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White Mustard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Moutarde blanche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Weisser Senf</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Mostaza blanca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Sinapis alba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SINAP_ALB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 UY</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TG/180/3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Rescue Grass, Alaska Brome-Grass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Brome cathartique Brome sitchensis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Horntrespe, Alaska-Trespe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Cebadilla, Triguillo, Bromo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Bromus catharticus Vahl, B. sitchensis </w:t>
            </w:r>
            <w:proofErr w:type="gramStart"/>
            <w:r w:rsidRPr="000D5583">
              <w:rPr>
                <w:sz w:val="16"/>
                <w:szCs w:val="16"/>
              </w:rPr>
              <w:t>Trin.,</w:t>
            </w:r>
            <w:proofErr w:type="gramEnd"/>
            <w:r w:rsidRPr="000D5583">
              <w:rPr>
                <w:sz w:val="16"/>
                <w:szCs w:val="16"/>
              </w:rPr>
              <w:t xml:space="preserve"> B. auleticus Trin.</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BROMU_CAT; BROMU_SIT; BROMU_AUL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TG/181/3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Amaryllis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Amarilis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Hippeastrum Herb.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HIPPE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TG/182/3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GUZMA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TG/183/3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Fennel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Fenouil</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Fenchel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Hinojo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Foeniculum vulgare Miller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FOENI_VUL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TG/184/4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Cardoon, Globe Artichoke, Cardoon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Artichaut, Cardon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Artischocke; Artischoke; Cardy; Gemüseartischoke-Cardy; Kardonenartischocke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Alcachofa; Cardo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fr-CH"/>
              </w:rPr>
            </w:pPr>
            <w:r w:rsidRPr="00442E60">
              <w:rPr>
                <w:sz w:val="16"/>
                <w:szCs w:val="16"/>
                <w:lang w:val="fr-CH"/>
              </w:rPr>
              <w:t>Cynara cardunculus L., Cynara scolymus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CYNAR_CAR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FI</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TG/185/3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Turnip Rape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Navette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Rübsen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Nabina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Brassica rapa L var. silvestris (Lam.) </w:t>
            </w:r>
            <w:r w:rsidRPr="000D5583">
              <w:rPr>
                <w:sz w:val="16"/>
                <w:szCs w:val="16"/>
              </w:rPr>
              <w:t>Briggs.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BRASS_RAP_CAM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TG/186/1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Sugarcane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Canne à sucre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Zuckerrohr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Caña de azúcar</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Saccharum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SACCH</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TG/187/2(proj.3)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TG/188/1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Celosia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Celosie, Crête de Coq</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Hahnenkamm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Cresta de gallo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Celosia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CELOS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TG/189/1 </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Pentas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Pentas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Pentas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Pentas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Pentas Benth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PENTA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Thyme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Thym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Thymian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Tomillo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Thymus vulgaris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THYMU_VUL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TG/191/2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Horse Radish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Raifort sauvage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Meerrettich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Rábano salvaje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 xml:space="preserve">Armoracia rusticana Gaertn., Mey. </w:t>
            </w:r>
            <w:proofErr w:type="gramStart"/>
            <w:r w:rsidRPr="00442E60">
              <w:rPr>
                <w:sz w:val="16"/>
                <w:szCs w:val="16"/>
                <w:lang w:val="es-ES"/>
              </w:rPr>
              <w:t>et</w:t>
            </w:r>
            <w:proofErr w:type="gramEnd"/>
            <w:r w:rsidRPr="00442E60">
              <w:rPr>
                <w:sz w:val="16"/>
                <w:szCs w:val="16"/>
                <w:lang w:val="es-ES"/>
              </w:rPr>
              <w:t xml:space="preserve"> Scherb.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AMORA_RUS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TG/192/1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Apple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Pommier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Apfel (Ziersorten)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Manzano (variedades ornamentales)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MALUS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UY</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Bird’s foot trefoil;  Big trefoil;  Broad leaf trefoil; Narrow leaf trefoil;  Lotus subbiflorus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Cornette, cube, lotier corniculé; Lotier velu; Lotier des marais;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5F7E30" w:rsidRDefault="00B918FD" w:rsidP="0050758E">
            <w:pPr>
              <w:jc w:val="left"/>
              <w:rPr>
                <w:sz w:val="16"/>
                <w:szCs w:val="16"/>
                <w:lang w:val="fr-FR"/>
              </w:rPr>
            </w:pPr>
            <w:r w:rsidRPr="005F7E30">
              <w:rPr>
                <w:sz w:val="16"/>
                <w:szCs w:val="16"/>
                <w:lang w:val="fr-FR"/>
              </w:rPr>
              <w:t>Hornschotenklee, hornklee;  Sumpfschotenklee</w:t>
            </w:r>
            <w:proofErr w:type="gramStart"/>
            <w:r w:rsidRPr="005F7E30">
              <w:rPr>
                <w:sz w:val="16"/>
                <w:szCs w:val="16"/>
                <w:lang w:val="fr-FR"/>
              </w:rPr>
              <w:t>,</w:t>
            </w:r>
            <w:proofErr w:type="gramEnd"/>
            <w:r w:rsidRPr="005F7E30">
              <w:rPr>
                <w:sz w:val="16"/>
                <w:szCs w:val="16"/>
                <w:lang w:val="fr-FR"/>
              </w:rPr>
              <w:br/>
              <w:t xml:space="preserve">sumpf-hornklee; Schmalblättriger hornklee;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Loto de los prados; Lotus pedunculatus; Loto de los pantanos; Lotus tenuis; Lotus subbiflorus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9F7E58" w:rsidRDefault="00B918FD" w:rsidP="0050758E">
            <w:pPr>
              <w:jc w:val="left"/>
              <w:rPr>
                <w:sz w:val="16"/>
                <w:szCs w:val="16"/>
                <w:lang w:val="es-ES"/>
              </w:rPr>
            </w:pPr>
            <w:r w:rsidRPr="009F7E58">
              <w:rPr>
                <w:sz w:val="16"/>
                <w:szCs w:val="16"/>
                <w:lang w:val="es-ES"/>
              </w:rPr>
              <w:t xml:space="preserve">Lotus corniculatus L.; Lotus pedunculatus Cav.; Lotus uliginosus Schkuhr; Lotus tenuis Waldst. </w:t>
            </w:r>
            <w:proofErr w:type="gramStart"/>
            <w:r w:rsidRPr="009F7E58">
              <w:rPr>
                <w:sz w:val="16"/>
                <w:szCs w:val="16"/>
                <w:lang w:val="es-ES"/>
              </w:rPr>
              <w:t>et</w:t>
            </w:r>
            <w:proofErr w:type="gramEnd"/>
            <w:r w:rsidRPr="009F7E58">
              <w:rPr>
                <w:sz w:val="16"/>
                <w:szCs w:val="16"/>
                <w:lang w:val="es-ES"/>
              </w:rPr>
              <w:t xml:space="preserve"> Kit. </w:t>
            </w:r>
            <w:proofErr w:type="gramStart"/>
            <w:r w:rsidRPr="009F7E58">
              <w:rPr>
                <w:sz w:val="16"/>
                <w:szCs w:val="16"/>
                <w:lang w:val="es-ES"/>
              </w:rPr>
              <w:t>ex</w:t>
            </w:r>
            <w:proofErr w:type="gramEnd"/>
            <w:r w:rsidRPr="009F7E58">
              <w:rPr>
                <w:sz w:val="16"/>
                <w:szCs w:val="16"/>
                <w:lang w:val="es-ES"/>
              </w:rPr>
              <w:t xml:space="preserve"> Willd.; Lotus subbiflorus Lag.</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LOTUS_COR; LOTUS_PED;  LOTUS_ULI;  LOTUS_GLA; LOTUS_SUB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LAVAN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TG/195/1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Tobacco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Tabac</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Tabak</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Tabaco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Nicotiana tabacum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NICOT_TAB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TG/196/2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New Guinea Impatiens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Impatiente de Nouvelle-Guinée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Neuguinea-Impatiens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Impatiens de Nueva Guinea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Impatiens New Guinea Group</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IMPAT_NGH</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Eustoma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Eustoma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Eustoma grandiflorum (Raf.) Shinners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EUSTO_GRA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SE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TG/198/1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Chives, Asatsuki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Ciboulette, Civette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ALLIU_SCH</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TG/198/2(proj.3)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Chives, Asatsuki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Ciboulette, Civette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ALLIU_SCH</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TG/199/1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Chinese Chives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Cive chino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Allium tuberosum Rottler ex Spreng</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ALLIU_TUB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TG/200/2(proj.1)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OCIMU_BAS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OCIMU_BAS</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TG/201/1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Citrus; Grp 1</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CITRU_PRR; CITRU_RET; CITRU_RPA; CITRU_RSI; CITRU_UNS</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TG/201/1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Citrus; Group 1</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CITRU_PRR; CITRU_RET; CITRU_RPA; CITRU_RSI; CITRU_UNS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TG/202/1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Oranges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Oranger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Orangen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Naranjo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Citrus; Group 2</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CITRU_AUM; CITRU_SIN</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Lemons and Limes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Citronnier et Limettier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Zitronen und Limetten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Limone y Lima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Citrus; Group 3</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CITRU_AUR; CITRU_LAT; CITRU_LIM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Grapefruit and Pummelo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Pomelo et Pamplemoussier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Grapefruit y Pampelmuse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Pomelo y Pummelo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Citrus; Group 4</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CITRU_PAR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TG/205/1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Strawflower, Everlasting Daisy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Immortelle à bractées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Gartenstroh-blume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Siempreviva, Perpetua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Bracteantha Anderb.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XEROC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TG/206/1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Broad Bean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Fève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Dicke Bohne (Puffbohne)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Haba de huerta, Haba de verdeo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Vicia faba L. var. major Harz</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VICIA_FAB_MAJ</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TG/207/2(proj.1)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CALIB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TG/208/1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Chérimolier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Cherimoya, Chirimoyo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Annona cherimola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ANNON_CHE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TG/209/1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Dendrobium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Dendrobium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Dendrobium, Baumwucherer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Dendrobium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Dendrobium Sw.</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DNDRB</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TG/210/2(proj.2)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LENSS_CUL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LENSS_CUL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TG/211/1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Leptospermum, Manuka, Tea Tree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Leptosperme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Südseemyrte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Leptospermum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Leptospermum J.R. et G. Forst.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LPTOS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TG/212/2(proj.1)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TG/212/1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2003, 2006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PETUN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TG/213/2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Phalaenopsis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Phalaenopsis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Phalaenopsis Blume</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PHALE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Catharanthus, Cape Periwinkle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Pervenche de Madagascar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Zimmerimmergrün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Vinca pervinca, Hierba doncella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Catharanthus roseus (L.) G. Don </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CATHA_ROS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TG/215/1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Clematis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Clématite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Clematis, Waldrebe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Clemátide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Clematis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CLEMA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TG/216/1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Hypericum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Hypericum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Hypericum hircinum L., H.androsaemum L., H.x inodorum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HYPER_HIR; HYPER_AND; HYPER_INO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TG/217/2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Cactus Pear, Prickly Pear; Xoconostles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Figuier de Barbarie;  Xoconostles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Feigenkaktus;  Xoconostles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Chumbera, Nopal tunero, Tuna; Xoconostles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Opuntia Group 1;  Group 2</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OPUNT_AMY;  OPUNT_DUR;  OPUNT_FIC;  OPUNT_HEL;  OPUNT_HYP;  OPUNT_JOC;  OPUNT_LAS;  OPUNT_LEU;  OPUNT_MAT;  OPUNT_MEG;  OPUNT_OLI;  OPUNT_ROB;  OPUNT_SPI;  OPUNT_STR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TG/218/2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Parsnip</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Panais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Pastinak</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Chirivía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Pastinaca sativa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PASTI_SAT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TG/219/1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Perilla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Pérille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Perilla, Schwarznessel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Perilla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Perilla frutescens (L.) Britton var. japonica Hara</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PERIL_FRU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TG/220/1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Verbena, Vervain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Verveine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Verbene, Eisenkraut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Verbena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Verbena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VERBE; GLAND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TG/221/1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Antirrhinum, Common snapdragon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Gueule de lion, Gueule de loup, Muflier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Löwenmaul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Boca de dragón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Antirrhinum majus L. </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ANTIR_MAJ</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TG/222/1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Argyranthemum,  Paris Daisy,  White Marguerite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Anthémis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Strauchmargerite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Margarita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Argyranthemum frutescens (L.) Sch. Bip., Chrysanthemum frutescens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ARGYR_FRU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Brachyscome, Brachycome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Brachyscome, Brachycome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Blaues Gänseblümchen, Brachyscome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Brachyscome, Brachycome, Brachiscome, Brachicome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Brachyscome Cass., Brachycome Cass.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BRCHY</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TG/224/2(proj.1)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PANAX_GIN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PANAX_GIN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TG/225/1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2005, 2009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Waxflower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Chamelaucium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Chamelaucium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Chamelaucium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Chamelaucium Desf. </w:t>
            </w:r>
            <w:proofErr w:type="gramStart"/>
            <w:r w:rsidRPr="000D5583">
              <w:rPr>
                <w:sz w:val="16"/>
                <w:szCs w:val="16"/>
              </w:rPr>
              <w:t>and</w:t>
            </w:r>
            <w:proofErr w:type="gramEnd"/>
            <w:r w:rsidRPr="000D5583">
              <w:rPr>
                <w:sz w:val="16"/>
                <w:szCs w:val="16"/>
              </w:rPr>
              <w:t xml:space="preserve"> hybrids with Verticordia plumosa Desf. (Druce)</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CHMLC;  VECHM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TG/226/1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Dahlia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Dahlia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Dahlie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Dalia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Dahlia Cav.</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DAHLI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Hop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Houblon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Hopfen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Lúpulo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Humulus lupulus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HUMUL_LUP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TG/228/1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Medics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Medicago L. (excluding M. sativa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MEDIC (excluding MEDIC_SAT)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TG/229/1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Peppermint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Menthe poivrée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Pfefferminze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Menta piperia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Mentha ×piperita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MENTH_PIP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Sour cherry; Duke cherry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Cerisier acide;  Griotte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Sauerkirsche;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Cerezo ácido, Guindo;  Cerezo Duke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fr-FR"/>
              </w:rPr>
              <w:t xml:space="preserve">Prunus cerasus L.;  Prunus ×gondouinii (Poit. </w:t>
            </w:r>
            <w:r w:rsidRPr="000D5583">
              <w:rPr>
                <w:sz w:val="16"/>
                <w:szCs w:val="16"/>
              </w:rPr>
              <w:t>&amp; Turpin) Rehder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PRUNU_CSS;  PRUNU_GON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TG/231/1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 John’s Wort,Common St; John’s Wort, Goat weed, Klamath weed, Tipton weed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Millepertuis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Johanniskraut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Hipericón, Hipérico, Hierba de San Juan, Corazoncillo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Hypericum perforatum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HYPER_PER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TG/232/1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Sutera; Jamesbrittenia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Sutera; Jamesbrittenia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Sutera Roth;  Jamesbrittenia O. Kuntze</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SUTER;  JAMES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Diascia, Twinspur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Diascia, Diascie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Diascie, Doppelhörnchen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Diascia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Diascia Link &amp; Otto</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DIASC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Butternut, Butternut Squash, Cheese Pumpkin, </w:t>
            </w:r>
            <w:r w:rsidRPr="000D5583">
              <w:rPr>
                <w:sz w:val="16"/>
                <w:szCs w:val="16"/>
              </w:rPr>
              <w:br/>
              <w:t>China Squash, Cushaw, Golden Cushaw,</w:t>
            </w:r>
            <w:r w:rsidRPr="000D5583">
              <w:rPr>
                <w:sz w:val="16"/>
                <w:szCs w:val="16"/>
              </w:rPr>
              <w:br/>
              <w:t>Musky Gourd, Pumpkin, Winter Crookneck Squash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Citrouille, Courge musquée, Courge noix de beurre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Bisamkürbis, Moschuskürbis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 xml:space="preserve">Ayote, </w:t>
            </w:r>
            <w:r w:rsidRPr="000D5583">
              <w:rPr>
                <w:sz w:val="16"/>
                <w:szCs w:val="16"/>
                <w:lang w:val="es-ES"/>
              </w:rPr>
              <w:br/>
              <w:t>Calabaza de Castilla, Calabaza moscada, Calabaza pellejo, Chicamita, Lacayote, Sequaloa, Zapallo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CUCUR_MOS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TG/235/1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Balsma apple, Balsam pear, Bitter cucumber, Bitter gourd, Bitter melon, Cassila gourd,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Concombre africain Margose, Momordique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Balsambirne, Bittergurke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Balsamito, Cundeamor, Momordica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Momordica charantia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MOMOR_CHA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TG/236/1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Husk Tomato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Alkékenge du Mexique, Coqueret, Physalis, Tomatillo,  Tomate fraise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Mexikanische Blasenkirsche, Tomatillo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Miltomate, Tomatillo, Tomate de cáscara, Tomate de hoja, Tomate verde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Physalis ixocarpa Brot.,</w:t>
            </w:r>
            <w:r w:rsidRPr="000D5583">
              <w:rPr>
                <w:sz w:val="16"/>
                <w:szCs w:val="16"/>
              </w:rPr>
              <w:br/>
              <w:t>Physalis philadelphica Lam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PHYSA_IXO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Angelonia angustifolia Benth. </w:t>
            </w:r>
            <w:r w:rsidRPr="000D5583">
              <w:rPr>
                <w:sz w:val="16"/>
                <w:szCs w:val="16"/>
              </w:rPr>
              <w:br/>
              <w:t>and its hybrids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ANGLN_ANG</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 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TG/238/1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Théier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Tee, Teestrauch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Té</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Camellia sinensis (L.) O. Kuntze</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CMLIA_SIN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 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TG/239/1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Hawthorn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Aubépine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Weißdorn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Espino, Espinero, Manzanilla, Marjoleto, Marzoleto, Tejocote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Crataegus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CRATA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SK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Common Sea Buckthorn, Sallowthorn, Sea-buckthorn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Argasse, Argousier, Grisset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Sanddorn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Espino amarillo, Espino falso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Hippophae rhamnoides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HIPPH_RHA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TG/241/1 Corr.</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Nemesia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Nemesia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Nemesia Vent.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NEMES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 / 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TG/242/1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Portulaca, Purslane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Pourpier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Portulak</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Verdolago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Portulaca oleracea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PORTU_OLE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Festulolium</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Festulolium, Festuca, Canuẽla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×Festulolium Aschers. </w:t>
            </w:r>
            <w:proofErr w:type="gramStart"/>
            <w:r w:rsidRPr="000D5583">
              <w:rPr>
                <w:sz w:val="16"/>
                <w:szCs w:val="16"/>
              </w:rPr>
              <w:t>et</w:t>
            </w:r>
            <w:proofErr w:type="gramEnd"/>
            <w:r w:rsidRPr="000D5583">
              <w:rPr>
                <w:sz w:val="16"/>
                <w:szCs w:val="16"/>
              </w:rPr>
              <w:t xml:space="preserve"> Graebn.</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FESTL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Lincoln’s-weed, Sand mustard, Sand rocket,</w:t>
            </w:r>
            <w:r w:rsidRPr="000D5583">
              <w:rPr>
                <w:sz w:val="16"/>
                <w:szCs w:val="16"/>
              </w:rPr>
              <w:br/>
              <w:t>Wall rocket, Wild rocket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Roquette sauvage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Wilde Rauke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Roqueta silvestre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Diplotaxis tenuifolia (L.) DC.</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DIPLO_TEN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TG/245/1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Arugula, Cultivated Rocket, Garden Rocket, Rocket-salad, Rugula, Salad Rocket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Roquette cultivée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Ölrauke, Rauke, Ruke, Rukola, Senfrauke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Oruga común, Roqueta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Eruca sativa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ERUCA_SAT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TG/246/1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Marigold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Tagète, Oeillet d’Inde, Rose d’Inde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Studentenblume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Clavel de las indias,  Clavelon, Cempoalxóchitl</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Tagetes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TAGET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Grain amaranth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Amarante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Amarant, Fuchsschwanz</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Amaranto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(Amaranthus L. excluding ornamental varieties)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AMARA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TG/248/1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Common Millet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Millet commun, Panic millet, Panic faux millet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Rispenhirse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Mijo común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Panicum miliaceum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PANIC_MIL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TG/249/1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Coffee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Caféier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Kaffee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Cafeto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Coffea arabica L.; C. canephora Pierre ex A. Froehner;  C. arabica × C. canephora hybrids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COFFE_ARA; COFFE_CAN; COFFE_ACA</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Yam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Igname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Yamswurzel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Ñame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Dioscorea alata L.;  Dioscorea polystachya Turcz.;  Dioscorea japonica Thunb.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DIOSC_ALA;  DIOSC_BAT;  DIOSC_JAP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TG/251/1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Oleander, Rose Bay, Rose-laurel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Laurier rose, Oléandre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Oleander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Adelfa, Baladre, Laurel Rosa, Pascua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Nerium oleander L. (Nerium indicum Mill.)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NERIU_OLE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TG/252/1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Asparagus-bean, Pea-bean, Yard-long-bean, Chinese long-bean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Dolique asperge, Haricot asperge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Spargelbohne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Caupí, Judía espárrago, Judía de vaca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lang w:val="pt-BR"/>
              </w:rPr>
              <w:t xml:space="preserve">Vigna unguiculata (L.) Walp. subsp. sesquipedalis (L.) </w:t>
            </w:r>
            <w:r w:rsidRPr="000D5583">
              <w:rPr>
                <w:sz w:val="16"/>
                <w:szCs w:val="16"/>
              </w:rPr>
              <w:t>Verdc.</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VIGNA_UNG_SES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 / 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Bird cherry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Merisier à grappes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Traubenkirsche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Cerezo de racimo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Prunus padus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PRUNU_PAD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Rubber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Hevea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Parakautschukbaum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Árbol del caucho, Hule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Hevea Aubl.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HEVEA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TG/255/1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Colocasia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Colocasia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Colocasia esculenta (L.) Schott; Colocasia gigantea (Blume) Hook. f.</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COLOC_ESC;</w:t>
            </w:r>
            <w:r w:rsidRPr="000D5583">
              <w:rPr>
                <w:sz w:val="16"/>
                <w:szCs w:val="16"/>
              </w:rPr>
              <w:br/>
              <w:t>COLOC_GIG</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TG/256/1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Granadilla, Passion fruit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Barbadine, Fruit de la passion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Passionsfrucht, Purpurgranadilla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Granadilla, Maracuyá</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Passiflora edulis Sims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PASSI_EDU</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Fall Phlox, Fall Pink, Garden Phlox, Panicled Phlox, Perennial Phlox, Perennial Pink, Summer Phlox, Sweet William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Phlox paniculata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PHLOX_PAN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TG/258/1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Sweet Potato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Patate douce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Batate, Süßkartoffel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Camote, Batata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Ipomoea batatas (L.) Lam.</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IPOMO_BAT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TG/259/1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AGARI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Pearl Millet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Pénicillaire, Mil à chandelle, Mil pénicillaire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Federborstengras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 xml:space="preserve"> Mijo Perla, Panizo de Daimiel, Panizo mamozo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Pennisetum glaucum (L.) R. Br., Pennisetum americanum (L.) Leeke, Pennisetum typhoides (Burm.f.) Stapf C.E. Hubb.</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PENNI_GLA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TG/261/1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Gaura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Gaura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Prachtkerze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Gaura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Gaura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GAURA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IL/QZ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TG/262/1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Baby's Breath, Gyp, Gypsophila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Gypsophile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Gipskraut, Schleierkraut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Gipsófila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Gypsophila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GYPSO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BUDDL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TG/264/2(proj.7)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CARIC_PAP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CARIC_PAP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TG/265/1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Fig</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Figuier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Echte Feige, Feige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Higuera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Ficus carica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FICUS_CAR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TG/266/1 Rev.</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African Lily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Agapanthe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Agapanthe, Schmucklilie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Agapanto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Agapanthus L'Hér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AGAPA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AU/DK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Bougainvillea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Bougainvillée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Bougainvillee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Buganvilla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Bougainvilllea Comm. Ex Juss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BOUGA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TG/268/1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Garden Sorrel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Grande oseille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Wiesensauerampfer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RUMEX_ATS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TG/269/1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Vriesea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Vriesea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Vriesea Lindl.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VRIES</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Cacao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Cacaoyer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Kakao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Cacao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Theobroma cacao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THEOB_CAC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TG/271/1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Dragon Fruit, Strawberry pear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 xml:space="preserve">Pitahaya, Fruit du dragon, Œil de dragon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Pitahaya, Drachen-Frucht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Pitahaya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Hylocereus undatus (Haw.) Britton et Rose</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HYLOC_UND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TG/272/1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Bluewings, Torenia, Wishbone-flower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Torenia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Torenie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Legazpia blanco, Torenia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Torenia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TOREN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Acerola, Barbados-Cherry, West Indian-Cherry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cerise de Cayenne, cerisier de Barbade, cerisier des Antilles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Barbadoskirsche, Westindische Kirsche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Acerola, Someruco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Malpighia emarginata DC</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MALPI_EMA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Rose-of-Sharon, shrub-althaea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Hibiscus de Syrie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Hibiskus, Echter Roseneibisch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lang w:val="pt-BR"/>
              </w:rPr>
              <w:t>Alteia-Arbustiva, Hibisco Colunar, Hibisco da Siria, Rosa de Sharao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Hibiscus syriacus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HIBIS_SYR</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TG/275/1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Camellia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Camélia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Kamelie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Camelia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Camellia L. (excluding Camellia sinensis L. O.Kuntze)</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CMLIA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TG/276/1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Hemp</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Chanvre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Hanf</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Cáñamo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Cannabis sativa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CANNB_SAT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Blue Honeysuckle, Bush Honeysuckle; Honeyberry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Blaue Honigbeere;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 xml:space="preserve">Lonicera caerulea var. </w:t>
            </w:r>
            <w:proofErr w:type="gramStart"/>
            <w:r w:rsidRPr="00442E60">
              <w:rPr>
                <w:sz w:val="16"/>
                <w:szCs w:val="16"/>
                <w:lang w:val="es-ES"/>
              </w:rPr>
              <w:t>edulis</w:t>
            </w:r>
            <w:proofErr w:type="gramEnd"/>
            <w:r w:rsidRPr="00442E60">
              <w:rPr>
                <w:sz w:val="16"/>
                <w:szCs w:val="16"/>
                <w:lang w:val="es-ES"/>
              </w:rPr>
              <w:t xml:space="preserve"> Turcz. </w:t>
            </w:r>
            <w:proofErr w:type="gramStart"/>
            <w:r w:rsidRPr="00442E60">
              <w:rPr>
                <w:sz w:val="16"/>
                <w:szCs w:val="16"/>
                <w:lang w:val="es-ES"/>
              </w:rPr>
              <w:t>ex</w:t>
            </w:r>
            <w:proofErr w:type="gramEnd"/>
            <w:r w:rsidRPr="00442E60">
              <w:rPr>
                <w:sz w:val="16"/>
                <w:szCs w:val="16"/>
                <w:lang w:val="es-ES"/>
              </w:rPr>
              <w:t xml:space="preserve"> Freyn; Lonicera caerulea var. </w:t>
            </w:r>
            <w:proofErr w:type="gramStart"/>
            <w:r w:rsidRPr="00442E60">
              <w:rPr>
                <w:sz w:val="16"/>
                <w:szCs w:val="16"/>
                <w:lang w:val="es-ES"/>
              </w:rPr>
              <w:t>kamtschatica</w:t>
            </w:r>
            <w:proofErr w:type="gramEnd"/>
            <w:r w:rsidRPr="00442E60">
              <w:rPr>
                <w:sz w:val="16"/>
                <w:szCs w:val="16"/>
                <w:lang w:val="es-ES"/>
              </w:rPr>
              <w:t xml:space="preserve"> Sevast.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LONIC_CAE_EDU; LONIC_CAE_KAM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TG/278/1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Buckwheat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Blé noir, Sarrasin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Buchweizen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Alforfón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Fagopyrum esculentum Moench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FAGOP_ESC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TG/279/1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Canna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Balisier, Canna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Blumenrohr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Platanillo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Canna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CANNA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Heuchera, Coral Flower; Heucherella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Heuchera;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Purpurglöckchen;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Heuchera L.</w:t>
            </w:r>
            <w:proofErr w:type="gramStart"/>
            <w:r w:rsidRPr="000D5583">
              <w:rPr>
                <w:sz w:val="16"/>
                <w:szCs w:val="16"/>
              </w:rPr>
              <w:t>;  ×</w:t>
            </w:r>
            <w:proofErr w:type="gramEnd"/>
            <w:r w:rsidRPr="000D5583">
              <w:rPr>
                <w:sz w:val="16"/>
                <w:szCs w:val="16"/>
              </w:rPr>
              <w:t>Heucherella Wehrh.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HEUCH;  HEUCL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GB/PL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 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TG/281/1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Echinacea, Cone Flower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Échinacée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Igelkopf</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Echinacea Moench.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ECNCE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TG/282/1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LENTI_EDO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TG/282/1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LENTI_EDO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Oncidium, Orchidée danseuse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Oncidium</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Oncidium Sw.</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ONCID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Pomegranate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Grenadier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Granatapfel</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Granado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Punica granatum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PUNIC_GRA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TG/285/1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Coriander, Cilantro, Collender, Chinese Parsley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Coriandre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Koriander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Coriandro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Coriandrum sativum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CORIA_SAT</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TG/286/1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Hebe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Veronique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Strauchveronika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Verónica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Hebe Comm. ex Juss.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HEBEE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Lomandra, Mat Rush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Lomandra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Lomandra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Lomandra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Lomandra Labill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LOMAN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TG/288/1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DIANE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TG/289/1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Foxtail Millet, Italian Millet, Hungary Millet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Millet d’Italie, Millet des oiseaux, Setaire d’Italie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Italienhirse, Kolbenhirse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Dana, Mijo de cola de zorro, Mijo de Hungria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Setaria italica L., Setaria italica (L.) P.Beauv.</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SETAR_ITA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TG/290/1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Kumquat</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Kumquat</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Fortunella Swingle</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FORTU</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TG/291/1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Oyster Mushroom; Eringi, King Oyster Mushroom; Lung Oyster Mushroom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Pleurote en coquille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Austernseitling, Drehling; Kräuterseitling</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Girgola, Seta de ostra, Champiñon ostra; Seta de cardo; Pleuroto pulmonado, Pleuroto de verano</w:t>
            </w:r>
            <w:r w:rsidRPr="00442E60">
              <w:rPr>
                <w:sz w:val="16"/>
                <w:szCs w:val="16"/>
                <w:lang w:val="es-ES"/>
              </w:rPr>
              <w:b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5F7E30">
              <w:rPr>
                <w:sz w:val="16"/>
                <w:szCs w:val="16"/>
                <w:lang w:val="fr-FR"/>
              </w:rPr>
              <w:t xml:space="preserve">Pleurotus ostreatus (Jacq.) P. Kumm.; Pleurotus eryngii (DC.) </w:t>
            </w:r>
            <w:r w:rsidRPr="000D5583">
              <w:rPr>
                <w:sz w:val="16"/>
                <w:szCs w:val="16"/>
                <w:lang w:val="es-ES"/>
              </w:rPr>
              <w:t>Quél.; Pleurotus pulmonarius (Fr.) Quél.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956F32" w:rsidRDefault="005A15D3" w:rsidP="0050758E">
            <w:pPr>
              <w:jc w:val="left"/>
              <w:rPr>
                <w:sz w:val="16"/>
                <w:szCs w:val="16"/>
                <w:lang w:val="fr-FR"/>
              </w:rPr>
            </w:pPr>
            <w:hyperlink r:id="rId20" w:history="1">
              <w:r w:rsidR="00B918FD" w:rsidRPr="00E624B5">
                <w:rPr>
                  <w:sz w:val="16"/>
                  <w:szCs w:val="16"/>
                  <w:lang w:val="fr-FR"/>
                </w:rPr>
                <w:t>PLEUR_OST; PLEUR_ERY; PLEUR_PUL</w:t>
              </w:r>
            </w:hyperlink>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IL/KR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TG/SESAM(proj.10)</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Sesame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Sésame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Sesam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Sésamo, Ajonjolí</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Sesamum indicum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SESAM_IND</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TG/293/1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Lobelia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Lobélie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Lobelie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Lobelia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Lobelia alsinoides Lam.;  Lobelia erinus L.;  Lobelia valida L. Bolus;  Hybrids between Lobelia erinus and Lobelia alsinoides;  Hybrids between Lobelia erinus and Lobelia valida</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LOBEL_ERI</w:t>
            </w:r>
          </w:p>
        </w:tc>
      </w:tr>
      <w:tr w:rsidR="00B918FD" w:rsidRPr="005F7E3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TG/294/1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pt-BR"/>
              </w:rPr>
            </w:pPr>
            <w:r w:rsidRPr="000D5583">
              <w:rPr>
                <w:sz w:val="16"/>
                <w:szCs w:val="16"/>
              </w:rPr>
              <w:t xml:space="preserve">Solanum lycopersicum L. x Solanum habrochaites S. Knapp &amp; D.M. Spooner; Solanum lycopersicum L. x Solanum peruvianum (L.) </w:t>
            </w:r>
            <w:r w:rsidRPr="000D5583">
              <w:rPr>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SOLAN_LHA, SOLAN_LPE; SOLAN_LCH</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TG/295/1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Pineapple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Ananas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Ananas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Piña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Ananas comosus (L.) Merr.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ANANA_COM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BR/CN</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TG/296/1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Eucalyptus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Eucalyptus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Eukalyptus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Eucalipto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 xml:space="preserve">Eucalyptus L’Hér. partim. </w:t>
            </w:r>
            <w:r w:rsidRPr="000D5583">
              <w:rPr>
                <w:sz w:val="16"/>
                <w:szCs w:val="16"/>
                <w:lang w:val="fr-FR"/>
              </w:rPr>
              <w:br/>
              <w:t>(Sub-genus Symphyomyrtus</w:t>
            </w:r>
            <w:proofErr w:type="gramStart"/>
            <w:r w:rsidRPr="000D5583">
              <w:rPr>
                <w:sz w:val="16"/>
                <w:szCs w:val="16"/>
                <w:lang w:val="fr-FR"/>
              </w:rPr>
              <w:t>:  Sections</w:t>
            </w:r>
            <w:proofErr w:type="gramEnd"/>
            <w:r w:rsidRPr="000D5583">
              <w:rPr>
                <w:sz w:val="16"/>
                <w:szCs w:val="16"/>
                <w:lang w:val="fr-FR"/>
              </w:rPr>
              <w:t xml:space="preserve"> Transversaria, Maidenaria, Exsertaria)</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EUCAL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TG/297/1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Tree peony, Yellow Tree Peony; Moutan Peony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Pivoine arbustive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Delavays Strauch-pfingstrose, Gelbe Pfingstrose; Gefleckte Strauch-pfingstrose; Strauchpäonie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Paeonia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PAEON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TG/ABELI(proj.2)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Abelia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Abelia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Abelia R. Br.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956F32">
              <w:rPr>
                <w:sz w:val="16"/>
                <w:szCs w:val="16"/>
              </w:rPr>
              <w:t>ABELI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TG/ACCA(proj.3)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Feijoa, Pineapple Guava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Feijoa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Feijoa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Feijoa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Acca sellowiana (Berg) Burret, Feijoa sellowiana (Berg) Berg</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ACCAA_SEL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TG/ADZUK(proj.3)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Adzuki Bean; Azuki Red Bean; Chinese Red Bean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Haricot Adzuki</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Adzukibohne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Judía adzuki</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Vigna angularis (Willd.) Ohwi &amp; H. Ohashi, Phaseolus angularis (Willd.) W. Wight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VIGNA_ANG</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TG/AGLAO(proj.4)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Chinese Evergreen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Aglaonema Schott.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AGLAO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TG/ALOE(proj.3)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Aloès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Aloe, Bitterschopf</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Aloe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Aloe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ALOEE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TG/BRASS_JUN(proj.2)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Brown mustard; India mustard; Indian mustard; Oriental mustard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Moutarde brune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Sareptasenf</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Mostaza de Sarepta; Mostaza india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Brassica juncea (L.) Czern.</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956F32">
              <w:rPr>
                <w:sz w:val="16"/>
                <w:szCs w:val="16"/>
              </w:rPr>
              <w:t>BRASS_JUN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TG/CALSP(proj.3)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China Aster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Aster; Aster de Chine; Reine-marguerite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Sommeraster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Callistephus Cass.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956F32">
              <w:rPr>
                <w:sz w:val="16"/>
                <w:szCs w:val="16"/>
              </w:rPr>
              <w:t>CALSP</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TG/CAMPA(proj.4)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Bell Flower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Campanule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Glockenblume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Campánula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Campanula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CAMPA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KE/BR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TG/CASSAV(proj.5)</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Cassava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Manihot esculenta Crantz</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MANIH_ESC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TG/CHENO(proj.1)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Goosefoot; Pigweed; Quinoa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Chénopode quinoa; Quinoa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Getreidekraut; Kleiner Reis von Peru; Reisspinat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Quinoa; Quinua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Chenopodium quinoa Willd.</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CHENO_QUI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TG/COCOS(proj.2)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Coconut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Cocotier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Kokosnuß</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Cocotero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Cocos nucifera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TG/COIX(proj. 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Adlay, Job's tears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Larmes de Job</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Hiobsträne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Lágrimas de San Pedro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Coix lacryma-jobi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COIXX_LAC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TG/CORDY(proj.2)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Cordyline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Cordyline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Cordyline; Keulenbaum; Keulenlilie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Cordyline</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Cordyline Comm. ex Juss.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956F32">
              <w:rPr>
                <w:sz w:val="16"/>
                <w:szCs w:val="16"/>
              </w:rPr>
              <w:t>CORDY</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TG/COSMOS(proj.6)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Cosmos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Cosmos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Kosmee, Schmuckkörbchen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Mirasol, Cosmos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Cosmos Cav.</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COSMO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TG/CUCUR_MMO(proj.2)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Cucurbita maxima Duchesne x Cucurbita moschata (Rootstocks)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Cucurbita maxima Duchesne x Cucurbita moschata Duchesne</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956F32">
              <w:rPr>
                <w:sz w:val="16"/>
                <w:szCs w:val="16"/>
              </w:rPr>
              <w:t>CUCUR_MMO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TG/ELEUS(proj.1)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Finger millet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Eleusine coracana (L.) Gaertn.</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TG/ELYTR(proj.4)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Tall Wheatgrass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Chiendent allongé</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Lange Quecke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Agropiro alargado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Elytrigia elongata (Host) Nevski, Agropyron elongatum (Host) P. Beauv., Elymus elongatus (Host) Runemark</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ELTRG_ELO</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TG/GREVI(proj.2)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Grevillea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Grevillea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Grevillea R. Br. corr. R. Br.</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956F32">
              <w:rPr>
                <w:sz w:val="16"/>
                <w:szCs w:val="16"/>
              </w:rPr>
              <w:t>GREVI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TG/JUGLA(proj.1) rootstock</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Walnut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Noyer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Walnuß</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Nogal</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Juglans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TG/LAGEN(proj.3)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Bottle Gourd; Calabash; Calabash Gourd; White-flower Gourd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Calebassier; Gourde bouteille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Flaschenfrucht; Flaschenkürbis; Gewöhnlicher Flaschenkürbis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Acocote; Cajombre; Calabaza; Guiro amargo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Lagenaria siceraria (Molina) Standl.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956F32">
              <w:rPr>
                <w:sz w:val="16"/>
                <w:szCs w:val="16"/>
              </w:rPr>
              <w:t>LAGEN_SIC</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TG/PECAN(proj.10)</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Pecan Nut</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Pacanier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Pekan, Pekannuß</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es-ES"/>
              </w:rPr>
            </w:pPr>
            <w:r w:rsidRPr="000D5583">
              <w:rPr>
                <w:sz w:val="16"/>
                <w:szCs w:val="16"/>
                <w:lang w:val="es-ES"/>
              </w:rPr>
              <w:t>Nogal Pacanero, Nuez pecán, Pecan</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Carya illinoinensis (Wangenh.) K. Koch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CARYA_ILL</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TG/PERSE(proj.1) (Rootstock)</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Avocado Rootstock</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Avocatier (Porte-greffe)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Aguacate, Palta (Porta injerto)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Persea americana Mill. (Rootstock)</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PERSE</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TG/PHACE(proj.4)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Scorpion Weed</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lang w:val="fr-FR"/>
              </w:rPr>
            </w:pPr>
            <w:r w:rsidRPr="000D5583">
              <w:rPr>
                <w:sz w:val="16"/>
                <w:szCs w:val="16"/>
                <w:lang w:val="fr-FR"/>
              </w:rPr>
              <w:t>Phacélie à feuilles de tanaisie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Phazelie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Phazelia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Phacelia tanacetifolia Benth.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PHACE_TAN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OM</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TG/PHOEN(proj.1)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Date; Date Palm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Palmier dattier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Dattelpalme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es-ES"/>
              </w:rPr>
            </w:pPr>
            <w:r w:rsidRPr="00442E60">
              <w:rPr>
                <w:sz w:val="16"/>
                <w:szCs w:val="16"/>
                <w:lang w:val="es-ES"/>
              </w:rPr>
              <w:t>Datilera; Palma datilero; Palmera datilera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Phoenix dactylifera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TG/PLECT(proj.1)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Spurflower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Harfenstrauch</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TG/RICIN(proj.1)</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Castorbean; Palmi-christi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Ricin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Palma Christi; Rizinus; Wunderbaum</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Higuerilla; Ricino</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Ricinus communis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RICIN_COM</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TG/SALVI(proj.2)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Sage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Sauge</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Salbei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Salvia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Salvia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SALVI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CO</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TG/SOL_TUB_AND(proj.2)</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Yellow Potato, Limeña Potato</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andigena; papa amarilla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xml:space="preserve">Solanum tuberosum subsp. andigenum </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956F32">
              <w:rPr>
                <w:sz w:val="16"/>
                <w:szCs w:val="16"/>
              </w:rPr>
              <w:t>SOLAN_TUB_AND</w:t>
            </w:r>
          </w:p>
        </w:tc>
      </w:tr>
      <w:tr w:rsidR="00B918FD" w:rsidRPr="00442E60"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TG/UROCH(proj.8)</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Signal; Koronivia;</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Palisadengras; Surinamgras;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5F7E30" w:rsidRDefault="00B918FD" w:rsidP="0050758E">
            <w:pPr>
              <w:jc w:val="left"/>
              <w:rPr>
                <w:sz w:val="16"/>
                <w:szCs w:val="16"/>
              </w:rPr>
            </w:pPr>
            <w:r w:rsidRPr="005F7E30">
              <w:rPr>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5F7E30">
              <w:rPr>
                <w:sz w:val="16"/>
                <w:szCs w:val="16"/>
              </w:rPr>
              <w:t>Urochloa brizantha (Hochst. ex A. Rich.) R. D. Webster (Brachiaria brizantha (Hochst. ex A. Rich.) Stapf)</w:t>
            </w:r>
            <w:proofErr w:type="gramStart"/>
            <w:r w:rsidRPr="005F7E30">
              <w:rPr>
                <w:sz w:val="16"/>
                <w:szCs w:val="16"/>
              </w:rPr>
              <w:t xml:space="preserve">;  </w:t>
            </w:r>
            <w:proofErr w:type="gramEnd"/>
            <w:r w:rsidRPr="005F7E30">
              <w:rPr>
                <w:sz w:val="16"/>
                <w:szCs w:val="16"/>
              </w:rPr>
              <w:br/>
              <w:t xml:space="preserve">Urochloa decumbens (Stapf) R. D. Webster (Brachiaria decumbens Stapf); Urochloa dictyoneura (Fig. </w:t>
            </w:r>
            <w:r w:rsidRPr="000D5583">
              <w:rPr>
                <w:sz w:val="16"/>
                <w:szCs w:val="16"/>
              </w:rPr>
              <w:t xml:space="preserve">&amp; De Not.) Veldkamp P. (Brachiaria dictyoneura (Fig. &amp; De Not.) Veldkamp P.); Urochloa humidicola (Rendle) Morrone &amp; Zuloaga (Brachiaria humidicola (Rendle) Schweick.);  </w:t>
            </w:r>
            <w:r w:rsidRPr="000D5583">
              <w:rPr>
                <w:sz w:val="16"/>
                <w:szCs w:val="16"/>
              </w:rPr>
              <w:br/>
              <w:t>Urochloa ruziziensis (R. Germ. &amp; C. M. Evrard) Morrone &amp; Zuloaga (Brachiaria ruziziensis R. Germ. &amp; C. M. Evrard)</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442E60" w:rsidRDefault="00B918FD" w:rsidP="0050758E">
            <w:pPr>
              <w:jc w:val="left"/>
              <w:rPr>
                <w:sz w:val="16"/>
                <w:szCs w:val="16"/>
                <w:lang w:val="de-DE"/>
              </w:rPr>
            </w:pPr>
            <w:r w:rsidRPr="00442E60">
              <w:rPr>
                <w:sz w:val="16"/>
                <w:szCs w:val="16"/>
                <w:lang w:val="de-DE"/>
              </w:rPr>
              <w:t>UROCH_BRI;  UROCH_DEC;  UROCH_DIC; UROCH_HUM;  UROCH_RUZ</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TG/ZINNIA(proj.4)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Zinnia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ZINNI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TG/HOSTA(proj.7)</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Funkia, Hosta, Plantain Lily</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Funkia, Hémérocalle du Japon</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Funkie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Hosta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Hosta Tratt.</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HOSTA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TG/LILAC(proj.4)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Lilac</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Lilas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Flieder</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Lila</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Syringa L.</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SYRIN</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TG/LITCHI(proj.4)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Litchi, Lychee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Litchi</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Litschi</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Litchi</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Litchi chinensis Sonn.</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LITCH_CHI</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TG/MANDE(proj.6)</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Brazilian-jasmine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Brasilijasmin</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Mandevilla Lindl., Dipladenia A. DC.</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MANDE_SAN; MANDE_AMA</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TG/RHODES(proj.3)</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Rhodesgrass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Herbe de Rhodes</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Rhodesgras</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Hierba de Rhodes</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Chloris gayana Kunth</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CHLRS_GAY</w:t>
            </w:r>
          </w:p>
        </w:tc>
      </w:tr>
      <w:tr w:rsidR="00B918FD" w:rsidRPr="000D5583" w:rsidTr="0050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B918FD" w:rsidRPr="000D5583" w:rsidRDefault="00B918FD" w:rsidP="0050758E">
            <w:pPr>
              <w:jc w:val="left"/>
              <w:rPr>
                <w:sz w:val="16"/>
                <w:szCs w:val="16"/>
              </w:rPr>
            </w:pPr>
            <w:r w:rsidRPr="000D5583">
              <w:rPr>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TG/VANIL(proj.4)</w:t>
            </w:r>
          </w:p>
        </w:tc>
        <w:tc>
          <w:tcPr>
            <w:tcW w:w="97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Vanilla</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Vanillier</w:t>
            </w:r>
          </w:p>
        </w:tc>
        <w:tc>
          <w:tcPr>
            <w:tcW w:w="1418"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Vanille-Pflanze</w:t>
            </w:r>
          </w:p>
        </w:tc>
        <w:tc>
          <w:tcPr>
            <w:tcW w:w="1417"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Vainilla, Xanath</w:t>
            </w:r>
          </w:p>
        </w:tc>
        <w:tc>
          <w:tcPr>
            <w:tcW w:w="1843"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Vanilla planifolia Jacks.</w:t>
            </w:r>
          </w:p>
        </w:tc>
        <w:tc>
          <w:tcPr>
            <w:tcW w:w="1559" w:type="dxa"/>
            <w:tcBorders>
              <w:top w:val="nil"/>
              <w:left w:val="nil"/>
              <w:bottom w:val="single" w:sz="4" w:space="0" w:color="auto"/>
              <w:right w:val="single" w:sz="4" w:space="0" w:color="auto"/>
            </w:tcBorders>
            <w:shd w:val="clear" w:color="auto" w:fill="auto"/>
            <w:tcMar>
              <w:top w:w="57" w:type="dxa"/>
            </w:tcMar>
          </w:tcPr>
          <w:p w:rsidR="00B918FD" w:rsidRPr="000D5583" w:rsidRDefault="00B918FD" w:rsidP="0050758E">
            <w:pPr>
              <w:jc w:val="left"/>
              <w:rPr>
                <w:sz w:val="16"/>
                <w:szCs w:val="16"/>
              </w:rPr>
            </w:pPr>
            <w:r w:rsidRPr="000D5583">
              <w:rPr>
                <w:sz w:val="16"/>
                <w:szCs w:val="16"/>
              </w:rPr>
              <w:t>VANIL_PLA</w:t>
            </w:r>
          </w:p>
        </w:tc>
      </w:tr>
    </w:tbl>
    <w:p w:rsidR="00B918FD" w:rsidRDefault="00B918FD" w:rsidP="00B918FD">
      <w:pPr>
        <w:rPr>
          <w:snapToGrid w:val="0"/>
          <w:lang w:val="es-ES"/>
        </w:rPr>
      </w:pPr>
    </w:p>
    <w:p w:rsidR="00B918FD" w:rsidRPr="00A579D4" w:rsidRDefault="00B918FD" w:rsidP="00B918FD">
      <w:pPr>
        <w:jc w:val="right"/>
        <w:rPr>
          <w:szCs w:val="24"/>
        </w:rPr>
      </w:pPr>
    </w:p>
    <w:p w:rsidR="00B918FD" w:rsidRPr="00A579D4" w:rsidRDefault="00B918FD" w:rsidP="00B918FD">
      <w:pPr>
        <w:jc w:val="right"/>
        <w:rPr>
          <w:szCs w:val="24"/>
        </w:rPr>
      </w:pPr>
    </w:p>
    <w:p w:rsidR="00B918FD" w:rsidRPr="001D7CD4" w:rsidRDefault="00B918FD" w:rsidP="00B918FD">
      <w:pPr>
        <w:jc w:val="right"/>
        <w:rPr>
          <w:szCs w:val="24"/>
          <w:lang w:val="fr-FR"/>
        </w:rPr>
      </w:pPr>
      <w:r w:rsidRPr="001D7CD4">
        <w:rPr>
          <w:szCs w:val="24"/>
          <w:lang w:val="fr-FR"/>
        </w:rPr>
        <w:t xml:space="preserve"> [Annex V follows /</w:t>
      </w:r>
      <w:r w:rsidRPr="001D7CD4">
        <w:rPr>
          <w:szCs w:val="24"/>
          <w:lang w:val="fr-FR"/>
        </w:rPr>
        <w:br/>
        <w:t>L’annexe V suit /</w:t>
      </w:r>
      <w:r w:rsidRPr="001D7CD4">
        <w:rPr>
          <w:szCs w:val="24"/>
          <w:lang w:val="fr-FR"/>
        </w:rPr>
        <w:br/>
        <w:t>Anlage V folgt /</w:t>
      </w:r>
      <w:r w:rsidRPr="001D7CD4">
        <w:rPr>
          <w:szCs w:val="24"/>
          <w:lang w:val="fr-FR"/>
        </w:rPr>
        <w:br/>
        <w:t>Sigue el Anexo V]</w:t>
      </w:r>
    </w:p>
    <w:p w:rsidR="00B918FD" w:rsidRPr="001D7CD4" w:rsidRDefault="00B918FD" w:rsidP="00B918FD">
      <w:pPr>
        <w:jc w:val="center"/>
        <w:rPr>
          <w:szCs w:val="24"/>
          <w:lang w:val="fr-FR"/>
        </w:rPr>
        <w:sectPr w:rsidR="00B918FD" w:rsidRPr="001D7CD4" w:rsidSect="00BF1649">
          <w:headerReference w:type="default" r:id="rId21"/>
          <w:headerReference w:type="first" r:id="rId22"/>
          <w:footerReference w:type="first" r:id="rId23"/>
          <w:pgSz w:w="16840" w:h="11907" w:orient="landscape" w:code="9"/>
          <w:pgMar w:top="510" w:right="1134" w:bottom="1134" w:left="1134" w:header="510" w:footer="624" w:gutter="0"/>
          <w:pgNumType w:start="1"/>
          <w:cols w:space="720"/>
          <w:titlePg/>
        </w:sectPr>
      </w:pPr>
    </w:p>
    <w:p w:rsidR="00B918FD" w:rsidRPr="001D7CD4" w:rsidRDefault="00B918FD" w:rsidP="00B918FD">
      <w:pPr>
        <w:jc w:val="center"/>
        <w:rPr>
          <w:lang w:val="fr-FR"/>
        </w:rPr>
      </w:pPr>
      <w:r w:rsidRPr="001D7CD4">
        <w:rPr>
          <w:lang w:val="fr-FR"/>
        </w:rPr>
        <w:t>ANNEX V / ANNEXE V / ANLAGE V / ANEXO V</w:t>
      </w:r>
    </w:p>
    <w:p w:rsidR="00B918FD" w:rsidRPr="001D7CD4" w:rsidRDefault="00B918FD" w:rsidP="00B918FD">
      <w:pPr>
        <w:jc w:val="center"/>
        <w:rPr>
          <w:lang w:val="fr-FR"/>
        </w:rPr>
      </w:pPr>
    </w:p>
    <w:p w:rsidR="00B918FD" w:rsidRPr="00E423D0" w:rsidRDefault="00B918FD" w:rsidP="00B918FD">
      <w:pPr>
        <w:jc w:val="center"/>
        <w:rPr>
          <w:lang w:val="fr-FR"/>
        </w:rPr>
      </w:pPr>
      <w:r w:rsidRPr="00E423D0">
        <w:rPr>
          <w:lang w:val="fr-FR"/>
        </w:rPr>
        <w:t xml:space="preserve">SUPERSEDED TEST GUIDELINES / PRINCIPES DIRECTEURS D’EXAMEN </w:t>
      </w:r>
      <w:r w:rsidRPr="00C637B5">
        <w:rPr>
          <w:lang w:val="fr-FR"/>
        </w:rPr>
        <w:t>ADOPTÉS PRÉCÉDEMMENT / SCHON ANGENOMMENE PRÜFUNGSRICHTLINIEN / DIRECTRICES DE EXAMEN PREVIAMENTE ADOPTADAS</w:t>
      </w:r>
      <w:r w:rsidRPr="00E423D0">
        <w:rPr>
          <w:lang w:val="fr-FR"/>
        </w:rPr>
        <w:t xml:space="preserve"> </w:t>
      </w:r>
    </w:p>
    <w:p w:rsidR="00B918FD" w:rsidRPr="00E423D0" w:rsidRDefault="00B918FD" w:rsidP="00B918FD">
      <w:pPr>
        <w:ind w:left="1134" w:hanging="567"/>
        <w:rPr>
          <w:sz w:val="22"/>
          <w:szCs w:val="22"/>
          <w:lang w:val="fr-FR"/>
        </w:rPr>
      </w:pPr>
    </w:p>
    <w:p w:rsidR="00B918FD" w:rsidRPr="00E423D0" w:rsidRDefault="00B918FD" w:rsidP="00B918FD">
      <w:pPr>
        <w:rPr>
          <w:snapToGrid w:val="0"/>
          <w:lang w:val="fr-FR"/>
        </w:rPr>
      </w:pPr>
    </w:p>
    <w:tbl>
      <w:tblPr>
        <w:tblW w:w="15331" w:type="dxa"/>
        <w:tblInd w:w="-34" w:type="dxa"/>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B918FD" w:rsidRPr="002A5862" w:rsidTr="0050758E">
        <w:trPr>
          <w:cantSplit/>
          <w:trHeight w:val="340"/>
          <w:tblHeader/>
        </w:trPr>
        <w:tc>
          <w:tcPr>
            <w:tcW w:w="568" w:type="dxa"/>
            <w:tcBorders>
              <w:top w:val="single" w:sz="4" w:space="0" w:color="auto"/>
              <w:left w:val="single" w:sz="4" w:space="0" w:color="auto"/>
              <w:bottom w:val="single" w:sz="4" w:space="0" w:color="auto"/>
              <w:right w:val="single" w:sz="4" w:space="0" w:color="auto"/>
            </w:tcBorders>
            <w:shd w:val="clear" w:color="auto" w:fill="D9D9D9"/>
            <w:noWrap/>
            <w:tcMar>
              <w:top w:w="28" w:type="dxa"/>
              <w:left w:w="28" w:type="dxa"/>
              <w:right w:w="0" w:type="dxa"/>
            </w:tcMar>
            <w:vAlign w:val="center"/>
          </w:tcPr>
          <w:p w:rsidR="00B918FD" w:rsidRPr="002A5862" w:rsidRDefault="00B918FD" w:rsidP="0050758E">
            <w:pPr>
              <w:ind w:left="-91"/>
              <w:jc w:val="center"/>
              <w:rPr>
                <w:rFonts w:eastAsia="MS Mincho"/>
                <w:sz w:val="16"/>
                <w:szCs w:val="16"/>
                <w:lang w:eastAsia="ja-JP"/>
              </w:rPr>
            </w:pPr>
            <w:r w:rsidRPr="002A5862">
              <w:rPr>
                <w:rFonts w:eastAsia="MS Mincho"/>
                <w:sz w:val="16"/>
                <w:szCs w:val="16"/>
                <w:lang w:eastAsia="ja-JP"/>
              </w:rPr>
              <w:t>**</w:t>
            </w:r>
          </w:p>
        </w:tc>
        <w:tc>
          <w:tcPr>
            <w:tcW w:w="67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2A5862">
              <w:rPr>
                <w:rFonts w:eastAsia="MS Mincho"/>
                <w:sz w:val="16"/>
                <w:szCs w:val="16"/>
                <w:lang w:eastAsia="ja-JP"/>
              </w:rPr>
              <w:t>TWP</w:t>
            </w:r>
          </w:p>
        </w:tc>
        <w:tc>
          <w:tcPr>
            <w:tcW w:w="83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2A5862">
              <w:rPr>
                <w:rFonts w:eastAsia="MS Mincho"/>
                <w:sz w:val="16"/>
                <w:szCs w:val="16"/>
                <w:lang w:eastAsia="ja-JP"/>
              </w:rPr>
              <w:t xml:space="preserve">Status </w:t>
            </w:r>
            <w:r w:rsidRPr="002A5862">
              <w:rPr>
                <w:rFonts w:eastAsia="MS Mincho"/>
                <w:sz w:val="16"/>
                <w:szCs w:val="16"/>
                <w:lang w:eastAsia="ja-JP"/>
              </w:rPr>
              <w:br/>
              <w:t xml:space="preserve">État </w:t>
            </w:r>
            <w:r w:rsidRPr="002A5862">
              <w:rPr>
                <w:rFonts w:eastAsia="MS Mincho"/>
                <w:sz w:val="16"/>
                <w:szCs w:val="16"/>
                <w:lang w:eastAsia="ja-JP"/>
              </w:rPr>
              <w:br/>
              <w:t xml:space="preserve">Zustand </w:t>
            </w:r>
            <w:r w:rsidRPr="002A5862">
              <w:rPr>
                <w:rFonts w:eastAsia="MS Mincho"/>
                <w:sz w:val="16"/>
                <w:szCs w:val="16"/>
                <w:lang w:eastAsia="ja-JP"/>
              </w:rPr>
              <w:br/>
              <w:t>Estado</w:t>
            </w:r>
          </w:p>
        </w:tc>
        <w:tc>
          <w:tcPr>
            <w:tcW w:w="1439"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442E60">
              <w:rPr>
                <w:rFonts w:eastAsia="MS Mincho"/>
                <w:sz w:val="16"/>
                <w:szCs w:val="16"/>
                <w:lang w:val="fr-CH" w:eastAsia="ja-JP"/>
              </w:rPr>
              <w:t xml:space="preserve">Document No. </w:t>
            </w:r>
            <w:r w:rsidRPr="00442E60">
              <w:rPr>
                <w:rFonts w:eastAsia="MS Mincho"/>
                <w:sz w:val="16"/>
                <w:szCs w:val="16"/>
                <w:lang w:val="fr-CH" w:eastAsia="ja-JP"/>
              </w:rPr>
              <w:br/>
              <w:t xml:space="preserve">No. du document </w:t>
            </w:r>
            <w:r w:rsidRPr="00442E60">
              <w:rPr>
                <w:rFonts w:eastAsia="MS Mincho"/>
                <w:sz w:val="16"/>
                <w:szCs w:val="16"/>
                <w:lang w:val="fr-CH" w:eastAsia="ja-JP"/>
              </w:rPr>
              <w:br/>
              <w:t xml:space="preserve">Dokument-Nr. </w:t>
            </w:r>
            <w:r w:rsidRPr="00442E60">
              <w:rPr>
                <w:rFonts w:eastAsia="MS Mincho"/>
                <w:sz w:val="16"/>
                <w:szCs w:val="16"/>
                <w:lang w:val="fr-CH" w:eastAsia="ja-JP"/>
              </w:rPr>
              <w:br/>
            </w:r>
            <w:r w:rsidRPr="002A5862">
              <w:rPr>
                <w:rFonts w:eastAsia="MS Mincho"/>
                <w:sz w:val="16"/>
                <w:szCs w:val="16"/>
                <w:lang w:eastAsia="ja-JP"/>
              </w:rPr>
              <w:t>No del documento</w:t>
            </w:r>
          </w:p>
        </w:tc>
        <w:tc>
          <w:tcPr>
            <w:tcW w:w="9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2A5862">
              <w:rPr>
                <w:rFonts w:eastAsia="MS Mincho"/>
                <w:sz w:val="16"/>
                <w:szCs w:val="16"/>
                <w:lang w:eastAsia="ja-JP"/>
              </w:rPr>
              <w:t>Language Langue Sprache Idioma</w:t>
            </w:r>
          </w:p>
        </w:tc>
        <w:tc>
          <w:tcPr>
            <w:tcW w:w="1212"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2A5862">
              <w:rPr>
                <w:rFonts w:eastAsia="MS Mincho"/>
                <w:sz w:val="16"/>
                <w:szCs w:val="16"/>
                <w:lang w:eastAsia="ja-JP"/>
              </w:rPr>
              <w:t>Adopted Adopté Angenommen Aprobado</w:t>
            </w:r>
          </w:p>
        </w:tc>
        <w:tc>
          <w:tcPr>
            <w:tcW w:w="139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2A5862">
              <w:rPr>
                <w:rFonts w:eastAsia="MS Mincho"/>
                <w:sz w:val="16"/>
                <w:szCs w:val="16"/>
                <w:lang w:eastAsia="ja-JP"/>
              </w:rPr>
              <w:t>English</w:t>
            </w:r>
          </w:p>
        </w:tc>
        <w:tc>
          <w:tcPr>
            <w:tcW w:w="143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2A5862">
              <w:rPr>
                <w:rFonts w:eastAsia="MS Mincho"/>
                <w:sz w:val="16"/>
                <w:szCs w:val="16"/>
                <w:lang w:eastAsia="ja-JP"/>
              </w:rPr>
              <w:t xml:space="preserve">Français </w:t>
            </w:r>
          </w:p>
        </w:tc>
        <w:tc>
          <w:tcPr>
            <w:tcW w:w="17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2A5862">
              <w:rPr>
                <w:rFonts w:eastAsia="MS Mincho"/>
                <w:sz w:val="16"/>
                <w:szCs w:val="16"/>
                <w:lang w:eastAsia="ja-JP"/>
              </w:rPr>
              <w:t>Deutsch</w:t>
            </w:r>
          </w:p>
        </w:tc>
        <w:tc>
          <w:tcPr>
            <w:tcW w:w="135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2A5862">
              <w:rPr>
                <w:rFonts w:eastAsia="MS Mincho"/>
                <w:sz w:val="16"/>
                <w:szCs w:val="16"/>
                <w:lang w:eastAsia="ja-JP"/>
              </w:rPr>
              <w:t>Español</w:t>
            </w:r>
          </w:p>
        </w:tc>
        <w:tc>
          <w:tcPr>
            <w:tcW w:w="211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846A57">
              <w:rPr>
                <w:snapToGrid w:val="0"/>
                <w:sz w:val="16"/>
                <w:szCs w:val="16"/>
              </w:rPr>
              <w:t>Botanical name</w:t>
            </w:r>
            <w:r w:rsidRPr="00846A57">
              <w:rPr>
                <w:snapToGrid w:val="0"/>
                <w:sz w:val="16"/>
                <w:szCs w:val="16"/>
              </w:rPr>
              <w:br/>
              <w:t>Nom botanique</w:t>
            </w:r>
            <w:r w:rsidRPr="00846A57">
              <w:rPr>
                <w:snapToGrid w:val="0"/>
                <w:sz w:val="16"/>
                <w:szCs w:val="16"/>
              </w:rPr>
              <w:br/>
              <w:t>Botanischer Name</w:t>
            </w:r>
            <w:r w:rsidRPr="00846A57">
              <w:rPr>
                <w:snapToGrid w:val="0"/>
                <w:sz w:val="16"/>
                <w:szCs w:val="16"/>
              </w:rPr>
              <w:br/>
              <w:t>Nombre botánico</w:t>
            </w:r>
          </w:p>
        </w:tc>
        <w:tc>
          <w:tcPr>
            <w:tcW w:w="1666"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B918FD" w:rsidRPr="002A5862" w:rsidRDefault="00B918FD" w:rsidP="0050758E">
            <w:pPr>
              <w:jc w:val="left"/>
              <w:rPr>
                <w:rFonts w:eastAsia="MS Mincho"/>
                <w:sz w:val="16"/>
                <w:szCs w:val="16"/>
                <w:lang w:eastAsia="ja-JP"/>
              </w:rPr>
            </w:pPr>
            <w:r w:rsidRPr="002A5862">
              <w:rPr>
                <w:rFonts w:eastAsia="MS Mincho"/>
                <w:sz w:val="16"/>
                <w:szCs w:val="16"/>
                <w:lang w:eastAsia="ja-JP"/>
              </w:rPr>
              <w:t>UPOV Code</w:t>
            </w:r>
          </w:p>
        </w:tc>
      </w:tr>
      <w:tr w:rsidR="00B918FD" w:rsidRPr="002A5862"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2A5862" w:rsidRDefault="00B918FD" w:rsidP="0050758E">
            <w:pPr>
              <w:jc w:val="left"/>
              <w:rPr>
                <w:rFonts w:eastAsia="MS Mincho"/>
                <w:sz w:val="16"/>
                <w:szCs w:val="16"/>
                <w:lang w:eastAsia="ja-JP"/>
              </w:rPr>
            </w:pP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1994, 1999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Maíz</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ZEAAA_MAY</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ZEAAA_MAY</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TG/2/1 (=TG/II/1Rev.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TRITI_AES</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TG/3/1 (=TGII/2)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Triticum aestivum L., T.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Lolium perenne L.;  Lolium multiflorum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Lolium multiflorum Lam., L. perenne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TG/4/7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LOLIU_PER;  LOLIU_MUL_ITA;  LOLIU_MUL_WES;  LOLIU_BOU;  LOLIU_RIG</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TG/5/1 (TG/II/4)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TRFOL_PRA</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Lucerne, Alfalfa;  Hybrid Lucerne, Sand Lucerne Variegated 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Luzerne;  Luzerne bigarrée</w:t>
            </w:r>
            <w:r w:rsidRPr="001327E0">
              <w:rPr>
                <w:rFonts w:eastAsia="MS Mincho"/>
                <w:sz w:val="16"/>
                <w:szCs w:val="16"/>
                <w:lang w:val="fr-FR" w:eastAsia="ja-JP"/>
              </w:rPr>
              <w:br/>
              <w:t>Luzerne hybride</w:t>
            </w:r>
            <w:r w:rsidRPr="001327E0">
              <w:rPr>
                <w:rFonts w:eastAsia="MS Mincho"/>
                <w:sz w:val="16"/>
                <w:szCs w:val="16"/>
                <w:lang w:val="fr-FR" w:eastAsia="ja-JP"/>
              </w:rPr>
              <w:br/>
              <w:t>Luzerne intermédiaire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Blaue Luzerne;  Bastardluzerne</w:t>
            </w:r>
            <w:r w:rsidRPr="001327E0">
              <w:rPr>
                <w:rFonts w:eastAsia="MS Mincho"/>
                <w:sz w:val="16"/>
                <w:szCs w:val="16"/>
                <w:lang w:eastAsia="ja-JP"/>
              </w:rPr>
              <w:br/>
              <w:t>Sandluzerne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Medicago sativa L.;  M.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MEDIC_SAT_SAT;  MEDIC_SAT_VAR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TG/6/1 (TG/II/5)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Luzerne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Medicago sativa L., Medicago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PISUM_SAT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TG/7/9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Peas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PISUM_SAT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TG/7/1(=TG/III/1)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Garden 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Pois Potager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Gemüseerbsen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442E6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TG/8/1(TG/III/2)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Broad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Fève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Puffbohne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Vicia faba L. var. major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TG/8/4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1984, 1985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Broad Bean, Field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Fève, Féverole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Dicke Bohne, Ackerbohne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Vicia faba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TG/9/4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Prunkbohne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PHASE_COC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TG/9/1 (TG/III/4)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Haricot d'Espagne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TG/10/1(TG/V/2)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TG/11/4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TG/11/7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ROSAA</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TG/11/8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Rosal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ROSAA</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French Beans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Bohnen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PHASE_VUL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PHASE_VUL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TG/12/8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1994, 1995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PHASE_VUL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TG/13/7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NL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TG/13/8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TG/13/9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TG/13/10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TG/13/10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LACTU_SAT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Apple (excluding  ornamental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Pommier (à l'exclusion des varietés ornementales)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Apfel (Zierapfelsorten 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Apple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TG/14/8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Apple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Pommier (variétés fruitières)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Apfel (Fruchtsorten)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Malus domestica Borkh.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MALUS_DOM</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TG/15/1</w:t>
            </w:r>
            <w:r w:rsidRPr="001327E0">
              <w:rPr>
                <w:rFonts w:eastAsia="MS Mincho"/>
                <w:sz w:val="16"/>
                <w:szCs w:val="16"/>
                <w:lang w:eastAsia="ja-JP"/>
              </w:rPr>
              <w:br/>
              <w:t>+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w:t>
            </w:r>
            <w:r w:rsidRPr="001327E0">
              <w:rPr>
                <w:rFonts w:eastAsia="MS Mincho"/>
                <w:sz w:val="16"/>
                <w:szCs w:val="16"/>
                <w:lang w:eastAsia="ja-JP"/>
              </w:rPr>
              <w:b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Pear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Poirier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Birne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Pyrus communis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PYRUS_COM</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TG/16/4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ORYZA_SAT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Saintpaulia ionatha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Saintpaulia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Elatior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Begonia-Elatior-hybrids/hybrides/Hybriden, Syn.: Begonia X hiemalis Fotsch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Elatior Begonia, Winter-flowering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Begonia ×hiemalis Fotsch, Begonia ×elatior hort.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BEGON_HIE</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TG/19/7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HORDE_VUL</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TG/19/4+Corr.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 </w:t>
            </w:r>
          </w:p>
        </w:tc>
      </w:tr>
      <w:tr w:rsidR="00B918FD" w:rsidRPr="00442E6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TG/20/7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AVENA_SAT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Poplar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Peuplier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Pappel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Populus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Fragaria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FRAGA</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TG/22/10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Fresa, Frutilla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FRAGA</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TG/23/2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TG/23/5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 +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Patata, Papa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SOLAN_TUB</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TG/24/2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EUPHO_PUL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Dianthus sp.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TG/25/5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TG/26/4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Chrysanthemum ×morifolium Ramat. </w:t>
            </w:r>
            <w:r w:rsidRPr="001327E0">
              <w:rPr>
                <w:rFonts w:eastAsia="MS Mincho"/>
                <w:sz w:val="16"/>
                <w:szCs w:val="16"/>
                <w:lang w:eastAsia="ja-JP"/>
              </w:rPr>
              <w:br/>
              <w:t xml:space="preserve">(Chrysanthemum ×grandiflorum Ramat.); </w:t>
            </w:r>
            <w:r w:rsidRPr="001327E0">
              <w:rPr>
                <w:rFonts w:eastAsia="MS Mincho"/>
                <w:sz w:val="16"/>
                <w:szCs w:val="16"/>
                <w:lang w:eastAsia="ja-JP"/>
              </w:rPr>
              <w:br/>
              <w:t xml:space="preserve">Chrysanthemum pacificum Nakia </w:t>
            </w:r>
            <w:r w:rsidRPr="001327E0">
              <w:rPr>
                <w:rFonts w:eastAsia="MS Mincho"/>
                <w:sz w:val="16"/>
                <w:szCs w:val="16"/>
                <w:lang w:eastAsia="ja-JP"/>
              </w:rPr>
              <w:br/>
              <w:t xml:space="preserve">(Ajania pacifica Bremer and Humphries) </w:t>
            </w:r>
            <w:r w:rsidRPr="001327E0">
              <w:rPr>
                <w:rFonts w:eastAsia="MS Mincho"/>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CHRYS_MOR;  CHRYS_PAC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TG/26/5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2006, 2008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Crisantemo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Chrysanthemum ×morifolium Ramat. </w:t>
            </w:r>
            <w:r w:rsidRPr="001327E0">
              <w:rPr>
                <w:rFonts w:eastAsia="MS Mincho"/>
                <w:sz w:val="16"/>
                <w:szCs w:val="16"/>
                <w:lang w:eastAsia="ja-JP"/>
              </w:rPr>
              <w:br/>
              <w:t xml:space="preserve">(Chrysanthemum ×grandiflorum Ramat.); </w:t>
            </w:r>
            <w:r w:rsidRPr="001327E0">
              <w:rPr>
                <w:rFonts w:eastAsia="MS Mincho"/>
                <w:sz w:val="16"/>
                <w:szCs w:val="16"/>
                <w:lang w:eastAsia="ja-JP"/>
              </w:rPr>
              <w:br/>
              <w:t xml:space="preserve">Chrysanthemum pacificum Nakia </w:t>
            </w:r>
            <w:r w:rsidRPr="001327E0">
              <w:rPr>
                <w:rFonts w:eastAsia="MS Mincho"/>
                <w:sz w:val="16"/>
                <w:szCs w:val="16"/>
                <w:lang w:eastAsia="ja-JP"/>
              </w:rPr>
              <w:br/>
              <w:t xml:space="preserve">(Ajania pacifica Bremer and Humphries) </w:t>
            </w:r>
            <w:r w:rsidRPr="001327E0">
              <w:rPr>
                <w:rFonts w:eastAsia="MS Mincho"/>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CHRYS_MOR;  CHRYS_PAC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Freesia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Freesia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Freesie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Freesia Klatt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TG/28/5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Pelargonium (zonal, ivy-leaved and their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Pélargonium (zonal, géranium-lierre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Pelargonie (zonale, Peltaten und deren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Pelargonium zonale hor. non (L.) </w:t>
            </w:r>
            <w:r w:rsidRPr="001327E0">
              <w:rPr>
                <w:rFonts w:eastAsia="MS Mincho"/>
                <w:sz w:val="16"/>
                <w:szCs w:val="16"/>
                <w:lang w:val="fr-FR" w:eastAsia="ja-JP"/>
              </w:rPr>
              <w:t xml:space="preserve">L'Hér. Ex Ait., P. peltatum hort. </w:t>
            </w:r>
            <w:proofErr w:type="gramStart"/>
            <w:r w:rsidRPr="001327E0">
              <w:rPr>
                <w:rFonts w:eastAsia="MS Mincho"/>
                <w:sz w:val="16"/>
                <w:szCs w:val="16"/>
                <w:lang w:eastAsia="ja-JP"/>
              </w:rPr>
              <w:t>Non</w:t>
            </w:r>
            <w:proofErr w:type="gramEnd"/>
            <w:r w:rsidRPr="001327E0">
              <w:rPr>
                <w:rFonts w:eastAsia="MS Mincho"/>
                <w:sz w:val="16"/>
                <w:szCs w:val="16"/>
                <w:lang w:eastAsia="ja-JP"/>
              </w:rPr>
              <w:t xml:space="preserve"> (L.) L'Hér. Ex Ait. &amp; hybrid/hybrides/Hybriden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TG/28/8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Zonal Pelargonium, Ivy-leaved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Pélargonium zonale, Géranium-lierre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Zonalpelargonie, Efeupelargonie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Geranio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fr-FR" w:eastAsia="ja-JP"/>
              </w:rPr>
              <w:t xml:space="preserve">Pelargonium zonale hort. non (L.) L’Hérit. ex Ait., P. peltatum hort. non (L.) </w:t>
            </w:r>
            <w:r w:rsidRPr="001327E0">
              <w:rPr>
                <w:rFonts w:eastAsia="MS Mincho"/>
                <w:sz w:val="16"/>
                <w:szCs w:val="16"/>
                <w:lang w:eastAsia="ja-JP"/>
              </w:rPr>
              <w:t xml:space="preserve">L’Hérit. </w:t>
            </w:r>
            <w:proofErr w:type="gramStart"/>
            <w:r w:rsidRPr="001327E0">
              <w:rPr>
                <w:rFonts w:eastAsia="MS Mincho"/>
                <w:sz w:val="16"/>
                <w:szCs w:val="16"/>
                <w:lang w:eastAsia="ja-JP"/>
              </w:rPr>
              <w:t>ex</w:t>
            </w:r>
            <w:proofErr w:type="gramEnd"/>
            <w:r w:rsidRPr="001327E0">
              <w:rPr>
                <w:rFonts w:eastAsia="MS Mincho"/>
                <w:sz w:val="16"/>
                <w:szCs w:val="16"/>
                <w:lang w:eastAsia="ja-JP"/>
              </w:rPr>
              <w:t xml:space="preserve"> Ait.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PELAR_ZON;  PELAR_PEL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Alstroemeria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Alstrœmère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TG/29/6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Alstroemeria, Herb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Alstrœmère, Lis des Incas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ALSTR</w:t>
            </w:r>
          </w:p>
        </w:tc>
      </w:tr>
      <w:tr w:rsidR="00B918FD" w:rsidRPr="00442E6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Bent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Agrostide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Straußgras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Agrostis canina L., A. gigantea Roth, A. stolonifera L., &amp; A. tenuis Sibth.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Viscia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Veza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VICIA_SAT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442E6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Timothy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Fléole des prés, Fléole diploïde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Wiesen-, Zwiebel-lieschgras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Phleum pratense L. &amp; Phleum bertolonii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TG/35/3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PRUNU_AVI; PRUNU_CSS</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TG/35/6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PRUNU_AVI; PRUNU_CSS</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TG/36/3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Rape Seed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Colza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Raps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Brassica napus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Turnip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Navet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Herbst-, Mairübe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Brassica rapa emend. Metzg.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 </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TG/37/7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Turnip, Turnip</w:t>
            </w:r>
            <w:r w:rsidRPr="001327E0">
              <w:rPr>
                <w:rFonts w:eastAsia="MS Mincho"/>
                <w:sz w:val="16"/>
                <w:szCs w:val="16"/>
                <w:lang w:eastAsia="ja-JP"/>
              </w:rPr>
              <w:br/>
              <w:t>Rape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Navet, Navette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Herbst-, Mairübe,</w:t>
            </w:r>
            <w:r w:rsidRPr="001327E0">
              <w:rPr>
                <w:rFonts w:eastAsia="MS Mincho"/>
                <w:sz w:val="16"/>
                <w:szCs w:val="16"/>
                <w:lang w:eastAsia="ja-JP"/>
              </w:rPr>
              <w:br/>
              <w:t>Rübsen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Brassica rapa</w:t>
            </w:r>
            <w:r w:rsidRPr="001327E0">
              <w:rPr>
                <w:rFonts w:eastAsia="MS Mincho"/>
                <w:sz w:val="16"/>
                <w:szCs w:val="16"/>
                <w:lang w:val="pt-BR" w:eastAsia="ja-JP"/>
              </w:rPr>
              <w:br/>
              <w:t>L.emend. Metzg.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Weissklee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TG/38/6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Weißklee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TRFOL_REP</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Meadow Fescue, 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Fétuque des près, 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Festuca pratensis Huds. &amp; Festuca 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TG/39/6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Meadow Fescue,</w:t>
            </w:r>
            <w:r w:rsidRPr="001327E0">
              <w:rPr>
                <w:rFonts w:eastAsia="MS Mincho"/>
                <w:sz w:val="16"/>
                <w:szCs w:val="16"/>
                <w:lang w:eastAsia="ja-JP"/>
              </w:rPr>
              <w:br/>
              <w:t>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Fétuque des prés</w:t>
            </w:r>
            <w:proofErr w:type="gramStart"/>
            <w:r w:rsidRPr="001327E0">
              <w:rPr>
                <w:rFonts w:eastAsia="MS Mincho"/>
                <w:sz w:val="16"/>
                <w:szCs w:val="16"/>
                <w:lang w:val="fr-FR" w:eastAsia="ja-JP"/>
              </w:rPr>
              <w:t>,</w:t>
            </w:r>
            <w:proofErr w:type="gramEnd"/>
            <w:r w:rsidRPr="001327E0">
              <w:rPr>
                <w:rFonts w:eastAsia="MS Mincho"/>
                <w:sz w:val="16"/>
                <w:szCs w:val="16"/>
                <w:lang w:val="fr-FR" w:eastAsia="ja-JP"/>
              </w:rPr>
              <w:br/>
              <w:t>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Festuca pratensis</w:t>
            </w:r>
            <w:r w:rsidRPr="001327E0">
              <w:rPr>
                <w:rFonts w:eastAsia="MS Mincho"/>
                <w:sz w:val="16"/>
                <w:szCs w:val="16"/>
                <w:lang w:eastAsia="ja-JP"/>
              </w:rPr>
              <w:br/>
              <w:t>Huds. &amp; Festuca</w:t>
            </w:r>
            <w:r w:rsidRPr="001327E0">
              <w:rPr>
                <w:rFonts w:eastAsia="MS Mincho"/>
                <w:sz w:val="16"/>
                <w:szCs w:val="16"/>
                <w:lang w:eastAsia="ja-JP"/>
              </w:rPr>
              <w:br/>
              <w:t>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RIBES_NIG</w:t>
            </w:r>
          </w:p>
        </w:tc>
      </w:tr>
      <w:tr w:rsidR="00B918FD" w:rsidRPr="00F059CB"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European Plum</w:t>
            </w:r>
            <w:r w:rsidRPr="001327E0">
              <w:rPr>
                <w:rFonts w:eastAsia="MS Mincho"/>
                <w:sz w:val="16"/>
                <w:szCs w:val="16"/>
                <w:lang w:eastAsia="ja-JP"/>
              </w:rPr>
              <w:br/>
              <w:t>(fruit varieties, rootstocks</w:t>
            </w:r>
            <w:r w:rsidRPr="001327E0">
              <w:rPr>
                <w:rFonts w:eastAsia="MS Mincho"/>
                <w:sz w:val="16"/>
                <w:szCs w:val="16"/>
                <w:lang w:eastAsia="ja-JP"/>
              </w:rPr>
              <w:br/>
              <w:t>excluded)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 xml:space="preserve">Prunier </w:t>
            </w:r>
            <w:proofErr w:type="gramStart"/>
            <w:r w:rsidRPr="001327E0">
              <w:rPr>
                <w:rFonts w:eastAsia="MS Mincho"/>
                <w:sz w:val="16"/>
                <w:szCs w:val="16"/>
                <w:lang w:val="fr-FR" w:eastAsia="ja-JP"/>
              </w:rPr>
              <w:t>européen</w:t>
            </w:r>
            <w:proofErr w:type="gramEnd"/>
            <w:r w:rsidRPr="001327E0">
              <w:rPr>
                <w:rFonts w:eastAsia="MS Mincho"/>
                <w:sz w:val="16"/>
                <w:szCs w:val="16"/>
                <w:lang w:val="fr-FR" w:eastAsia="ja-JP"/>
              </w:rPr>
              <w:br/>
              <w:t>(variétés à fruits à</w:t>
            </w:r>
            <w:r w:rsidRPr="001327E0">
              <w:rPr>
                <w:rFonts w:eastAsia="MS Mincho"/>
                <w:sz w:val="16"/>
                <w:szCs w:val="16"/>
                <w:lang w:val="fr-FR" w:eastAsia="ja-JP"/>
              </w:rPr>
              <w:br/>
              <w:t>l’exclusion des</w:t>
            </w:r>
            <w:r w:rsidRPr="001327E0">
              <w:rPr>
                <w:rFonts w:eastAsia="MS Mincho"/>
                <w:sz w:val="16"/>
                <w:szCs w:val="16"/>
                <w:lang w:val="fr-FR" w:eastAsia="ja-JP"/>
              </w:rPr>
              <w:br/>
              <w:t>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Pflaume</w:t>
            </w:r>
            <w:r w:rsidRPr="00442E60">
              <w:rPr>
                <w:rFonts w:eastAsia="MS Mincho"/>
                <w:sz w:val="16"/>
                <w:szCs w:val="16"/>
                <w:lang w:val="de-DE" w:eastAsia="ja-JP"/>
              </w:rPr>
              <w:br/>
              <w:t>(fruchttragende</w:t>
            </w:r>
            <w:r w:rsidRPr="00442E60">
              <w:rPr>
                <w:rFonts w:eastAsia="MS Mincho"/>
                <w:sz w:val="16"/>
                <w:szCs w:val="16"/>
                <w:lang w:val="de-DE" w:eastAsia="ja-JP"/>
              </w:rPr>
              <w:br/>
              <w:t>Sorten, Unterlagen</w:t>
            </w:r>
            <w:r w:rsidRPr="00442E60">
              <w:rPr>
                <w:rFonts w:eastAsia="MS Mincho"/>
                <w:sz w:val="16"/>
                <w:szCs w:val="16"/>
                <w:lang w:val="de-DE"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fr-CH" w:eastAsia="ja-JP"/>
              </w:rPr>
            </w:pPr>
            <w:r w:rsidRPr="00442E60">
              <w:rPr>
                <w:rFonts w:eastAsia="MS Mincho"/>
                <w:sz w:val="16"/>
                <w:szCs w:val="16"/>
                <w:lang w:val="fr-CH" w:eastAsia="ja-JP"/>
              </w:rPr>
              <w:t>Prunus domestica L</w:t>
            </w:r>
            <w:proofErr w:type="gramStart"/>
            <w:r w:rsidRPr="00442E60">
              <w:rPr>
                <w:rFonts w:eastAsia="MS Mincho"/>
                <w:sz w:val="16"/>
                <w:szCs w:val="16"/>
                <w:lang w:val="fr-CH" w:eastAsia="ja-JP"/>
              </w:rPr>
              <w:t>.</w:t>
            </w:r>
            <w:proofErr w:type="gramEnd"/>
            <w:r w:rsidRPr="00442E60">
              <w:rPr>
                <w:rFonts w:eastAsia="MS Mincho"/>
                <w:sz w:val="16"/>
                <w:szCs w:val="16"/>
                <w:lang w:val="fr-CH" w:eastAsia="ja-JP"/>
              </w:rPr>
              <w:br/>
              <w:t>&amp; Prunus insititia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fr-CH" w:eastAsia="ja-JP"/>
              </w:rPr>
            </w:pPr>
            <w:r w:rsidRPr="00442E60">
              <w:rPr>
                <w:rFonts w:eastAsia="MS Mincho"/>
                <w:sz w:val="16"/>
                <w:szCs w:val="16"/>
                <w:lang w:val="fr-CH"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Rhododendron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Rhododendron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Rhododendron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Rhododendron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RHODD</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Rubus idaeus L.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TG/43/6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Rubus idaeus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RUBUS_IDA</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Solanum lycopersicum (L.) Karst. ex. </w:t>
            </w:r>
            <w:r w:rsidRPr="001327E0">
              <w:rPr>
                <w:rFonts w:eastAsia="MS Mincho"/>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SOLAN_LYC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TG/44/10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Solanum lycopersicum (L.) Karst. ex. </w:t>
            </w:r>
            <w:r w:rsidRPr="001327E0">
              <w:rPr>
                <w:rFonts w:eastAsia="MS Mincho"/>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SOLAN_LYC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QZ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TG/44/11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Solanum lycopersicum (L.) Karst. ex. </w:t>
            </w:r>
            <w:r w:rsidRPr="001327E0">
              <w:rPr>
                <w:rFonts w:eastAsia="MS Mincho"/>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SOLAN_LYC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TG/44/7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Solanum lycopersicum (L.) Karst. ex. </w:t>
            </w:r>
            <w:r w:rsidRPr="001327E0">
              <w:rPr>
                <w:rFonts w:eastAsia="MS Mincho"/>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SOLAN_LYC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Brassica oleracea L. convar. botrytis (L.) </w:t>
            </w:r>
            <w:r w:rsidRPr="001327E0">
              <w:rPr>
                <w:rFonts w:eastAsia="MS Mincho"/>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BRASS_OLE_GBB</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Coliflor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Brassica oleracea L. convar. botrytis (L.) </w:t>
            </w:r>
            <w:r w:rsidRPr="001327E0">
              <w:rPr>
                <w:rFonts w:eastAsia="MS Mincho"/>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BRASS_OLE_GBB</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Onion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Oignon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Zwiebel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Allium cepa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TG/46/6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Onion, Shallot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Oignon, Échalote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Zwiebel, Schalotte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Allium cepa L., A. ascalonicum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ALLIU_CEP</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TG/47/2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Streptocarpus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Streptocarpus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Drehfrucht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Streptocarpus x hybridus Voss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TG/48/6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Brassica oleracea L. convar. capitata (L.) </w:t>
            </w:r>
            <w:r w:rsidRPr="001327E0">
              <w:rPr>
                <w:rFonts w:eastAsia="MS Mincho"/>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BRASS_OLE_GC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TG/48/3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Brassica oleracea L. convar. capitata (L.) </w:t>
            </w:r>
            <w:r w:rsidRPr="001327E0">
              <w:rPr>
                <w:rFonts w:eastAsia="MS Mincho"/>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BRASS_OLE_GC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TG/49/3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TG/49/6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DAUCU_CAR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TG/49/7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Zanahoria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DAUCU_CAR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Vitis spec.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TG/50/5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TG/50/8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Grapevine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Vid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VITIS</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Ribes uva-crispa L., R. grossularia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Grosellero espinoso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Ribes uva-crispa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RIBES_UVA</w:t>
            </w:r>
          </w:p>
        </w:tc>
      </w:tr>
      <w:tr w:rsidR="00B918FD" w:rsidRPr="00442E6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TG/52/2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096630" w:rsidRDefault="00B918FD" w:rsidP="0050758E">
            <w:pPr>
              <w:jc w:val="left"/>
              <w:rPr>
                <w:rFonts w:eastAsia="MS Mincho"/>
                <w:sz w:val="16"/>
                <w:szCs w:val="16"/>
                <w:lang w:val="pt-BR" w:eastAsia="ja-JP"/>
              </w:rPr>
            </w:pPr>
            <w:r w:rsidRPr="00442E60">
              <w:rPr>
                <w:rFonts w:eastAsia="MS Mincho"/>
                <w:sz w:val="16"/>
                <w:szCs w:val="16"/>
                <w:lang w:val="de-DE" w:eastAsia="ja-JP"/>
              </w:rPr>
              <w:t xml:space="preserve">Ribes sylvestre (Lam.) Mert. </w:t>
            </w:r>
            <w:r w:rsidRPr="00096630">
              <w:rPr>
                <w:rFonts w:eastAsia="MS Mincho"/>
                <w:sz w:val="16"/>
                <w:szCs w:val="16"/>
                <w:lang w:val="pt-BR" w:eastAsia="ja-JP"/>
              </w:rPr>
              <w:t>&amp; W. Koch ,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096630" w:rsidRDefault="00B918FD" w:rsidP="0050758E">
            <w:pPr>
              <w:jc w:val="left"/>
              <w:rPr>
                <w:rFonts w:eastAsia="MS Mincho"/>
                <w:sz w:val="16"/>
                <w:szCs w:val="16"/>
                <w:lang w:val="pt-BR" w:eastAsia="ja-JP"/>
              </w:rPr>
            </w:pPr>
            <w:r w:rsidRPr="00096630">
              <w:rPr>
                <w:rFonts w:eastAsia="MS Mincho"/>
                <w:sz w:val="16"/>
                <w:szCs w:val="16"/>
                <w:lang w:val="pt-BR"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096630" w:rsidRDefault="00B918FD" w:rsidP="0050758E">
            <w:pPr>
              <w:jc w:val="left"/>
              <w:rPr>
                <w:rFonts w:eastAsia="MS Mincho"/>
                <w:sz w:val="16"/>
                <w:szCs w:val="16"/>
                <w:lang w:val="pt-BR" w:eastAsia="ja-JP"/>
              </w:rPr>
            </w:pPr>
            <w:r w:rsidRPr="00096630">
              <w:rPr>
                <w:rFonts w:eastAsia="MS Mincho"/>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TG/52/5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Grosellero rojo y blanco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5F7E30">
              <w:rPr>
                <w:rFonts w:eastAsia="MS Mincho"/>
                <w:sz w:val="16"/>
                <w:szCs w:val="16"/>
                <w:lang w:val="fr-FR" w:eastAsia="ja-JP"/>
              </w:rPr>
              <w:t xml:space="preserve">Ribes sylvestre (Lam.) Mert. &amp; W.O.J. Koch (Syn. </w:t>
            </w:r>
            <w:r w:rsidRPr="001327E0">
              <w:rPr>
                <w:rFonts w:eastAsia="MS Mincho"/>
                <w:sz w:val="16"/>
                <w:szCs w:val="16"/>
                <w:lang w:val="pt-BR" w:eastAsia="ja-JP"/>
              </w:rPr>
              <w:t>Ribes rubrum L.),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RIBES_RUB; RIBES_NIV</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Peach, Nectarine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Pêcher, Nectarinier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Pfirsich, Nektarine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Melocotonero, Duraznero, Nectarino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PRUNU_PER_PER; PRUNU_PER_NUC</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Brassica oleracea L. convar. Oeracea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TG/54/6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Brassica oleracea L.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BRASS_OLE_GGM</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SPINA_OLE</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TG/55/7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SPINA_OLE</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TG/55/7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SPINA_OLE</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Almond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Amandier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Mandel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Almendro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Prunus amygdalus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PRUNU_DUL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Lino, Linaza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LINUM_USI</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Rye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Seigle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Roggen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Secale cereale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SECAL_CER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Lily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Lilie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LILIU</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TG/59/6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LILIU</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Remolacha de mesa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BETAA_VUL_GVC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CUCUM_SAT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TG/61/6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CUCUM_SAT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Rhubarb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Rhubarbe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Rhabarber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Rheum rhabarbarum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RHEUM_RHB</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RAPHA_SAT_NIG</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Rábano negro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RAPHA_SAT_NIG</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RAPHA_SAT_SAT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TG/64/6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Rabanito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RAPHA_SAT_SAT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Kohlrabi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Chou-rave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Kohlrabi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Col rábano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Brassica oleracea L. var. gongylodes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BRASS_OLE_GGO</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Lupins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 Lupins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Lupinen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Altramuces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Lupinus albus L.; L. angustifolius L.; L. luteus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LUPIN_ALB; LUPIN_ANG; LUPIN_LUT</w:t>
            </w:r>
          </w:p>
        </w:tc>
      </w:tr>
      <w:tr w:rsidR="00B918FD" w:rsidRPr="005F7E3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TG/67/4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Red Fescue;  Sheep's Fescue;  Hair Fescue;  Reliant Hard Fescue;  Shade Fescue;  Pseudovina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 xml:space="preserve">Fétuque rouge;  Fétuque ovine, Fétuque des moutons, Fétuque durette, Poil de chien; Fétuque hétérophylle;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FESTU_RUB;  FESTU_OVI; FESTU_FIL; FESTU_BRE; FESTU_HET;  FESTU_PSO</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Albaricoquero, Chabacano, Damasco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PRUNU_ARM</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TG/70/3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1979, 1990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PRUNU_ARM</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TG/72/4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Willow (tree varieties only)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Saule (variétés</w:t>
            </w:r>
            <w:r w:rsidRPr="001327E0">
              <w:rPr>
                <w:rFonts w:eastAsia="MS Mincho"/>
                <w:sz w:val="16"/>
                <w:szCs w:val="16"/>
                <w:lang w:eastAsia="ja-JP"/>
              </w:rPr>
              <w:br/>
              <w:t>arborescentes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Weide (nur Sorten von</w:t>
            </w:r>
            <w:r w:rsidRPr="00442E60">
              <w:rPr>
                <w:rFonts w:eastAsia="MS Mincho"/>
                <w:sz w:val="16"/>
                <w:szCs w:val="16"/>
                <w:lang w:val="de-DE" w:eastAsia="ja-JP"/>
              </w:rPr>
              <w:br/>
              <w:t>Baumweide)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Sauce (únicamente</w:t>
            </w:r>
            <w:r w:rsidRPr="00442E60">
              <w:rPr>
                <w:rFonts w:eastAsia="MS Mincho"/>
                <w:sz w:val="16"/>
                <w:szCs w:val="16"/>
                <w:lang w:val="es-ES" w:eastAsia="ja-JP"/>
              </w:rPr>
              <w:br/>
              <w:t>variedades de árboles)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SALIX</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TG/72/5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Willow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Saule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Sauce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SALIX</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Blackberry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Ronce fruitière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Brombeere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Rubus subg. rubus Sect. moriferi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TG/73/6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Blackberry &amp;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Ronce fruitière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Brombeere und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Rubus L. subg. Eubatus sect. Moriferi et Ursini et hybridi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RUBUS_EUB, RUBUS_IEU</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Celeriac</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Céleri-rave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Knollensellerie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Apium graveolens L. var. rapaceum (Mill.) </w:t>
            </w:r>
            <w:r w:rsidRPr="001327E0">
              <w:rPr>
                <w:rFonts w:eastAsia="MS Mincho"/>
                <w:sz w:val="16"/>
                <w:szCs w:val="16"/>
                <w:lang w:eastAsia="ja-JP"/>
              </w:rPr>
              <w:t>Gaud.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APIUM_GRA_RAP</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VLRNL_LOC;  VLRNL_ERI</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TG/75/6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Hierba de los canónigos ;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VLRNL_LOC;  VLRNL_ERI</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Sweet Pepper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Piment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CAPSI_ANN</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TG/76/7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CAPSI_ANN</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Gerbera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Gerbera (à multiplication végétative)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Gerbera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Gerbera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Gerbera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Gerbera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Gerbera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GERBE</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Kalanchoe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Kalanchoe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Kalanchoe, Flammendes Kätchen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Kalancho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Kalanchoe blossfeldiana Poelln. and its hybrids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KALAN_BLO</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TG/78/3 + Add.</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1980, 1994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Kalanchoe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Kalanchoë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Kalanchoe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es-ES" w:eastAsia="ja-JP"/>
              </w:rPr>
            </w:pPr>
            <w:r w:rsidRPr="001327E0">
              <w:rPr>
                <w:rFonts w:eastAsia="MS Mincho"/>
                <w:sz w:val="16"/>
                <w:szCs w:val="16"/>
                <w:lang w:val="es-ES" w:eastAsia="ja-JP"/>
              </w:rPr>
              <w:t>Kalanchoe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Kalanchoë A. Adans.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KALAN</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Soya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Soja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Sojabohne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Glycine max (L.) Merrill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GLYCI_MAX</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Sunflower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Tournesol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Sonnenblume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Helianthus annuus L. &amp; H. debilis Nutt.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HLNTS_ANN; HLNTS_DEB</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NO/ 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Celery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Céleri-branche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Bleichsellerie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Apium graveolens L. var. dulce (Mill.) </w:t>
            </w:r>
            <w:r w:rsidRPr="001327E0">
              <w:rPr>
                <w:rFonts w:eastAsia="MS Mincho"/>
                <w:sz w:val="16"/>
                <w:szCs w:val="16"/>
                <w:lang w:eastAsia="ja-JP"/>
              </w:rPr>
              <w:t>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APIUM_GRA_DUL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Citrus (varieties of Oranges, Mandarins, Lemons and Grapefruit; excluding rootstock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Agrumes (variétés</w:t>
            </w:r>
            <w:r w:rsidRPr="001327E0">
              <w:rPr>
                <w:rFonts w:eastAsia="MS Mincho"/>
                <w:sz w:val="16"/>
                <w:szCs w:val="16"/>
                <w:lang w:val="fr-FR" w:eastAsia="ja-JP"/>
              </w:rPr>
              <w:br/>
              <w:t>d’orangers, de mandariniers, de citronniers et de pamplemoussier; à l’exclusion des variétés 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Zitrus (Sorten von</w:t>
            </w:r>
            <w:r w:rsidRPr="00442E60">
              <w:rPr>
                <w:rFonts w:eastAsia="MS Mincho"/>
                <w:sz w:val="16"/>
                <w:szCs w:val="16"/>
                <w:lang w:val="de-DE" w:eastAsia="ja-JP"/>
              </w:rPr>
              <w:br/>
              <w:t>Orangen, Mandarinen,</w:t>
            </w:r>
            <w:r w:rsidRPr="00442E60">
              <w:rPr>
                <w:rFonts w:eastAsia="MS Mincho"/>
                <w:sz w:val="16"/>
                <w:szCs w:val="16"/>
                <w:lang w:val="de-DE" w:eastAsia="ja-JP"/>
              </w:rPr>
              <w:br/>
              <w:t>Zitronen und Grapefruit;</w:t>
            </w:r>
            <w:r w:rsidRPr="00442E60">
              <w:rPr>
                <w:rFonts w:eastAsia="MS Mincho"/>
                <w:sz w:val="16"/>
                <w:szCs w:val="16"/>
                <w:lang w:val="de-DE" w:eastAsia="ja-JP"/>
              </w:rPr>
              <w:br/>
              <w:t>Unterlagssorten</w:t>
            </w:r>
            <w:r w:rsidRPr="00442E60">
              <w:rPr>
                <w:rFonts w:eastAsia="MS Mincho"/>
                <w:sz w:val="16"/>
                <w:szCs w:val="16"/>
                <w:lang w:val="de-DE"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Cítricos (variedades de</w:t>
            </w:r>
            <w:r w:rsidRPr="00442E60">
              <w:rPr>
                <w:rFonts w:eastAsia="MS Mincho"/>
                <w:sz w:val="16"/>
                <w:szCs w:val="16"/>
                <w:lang w:val="es-ES" w:eastAsia="ja-JP"/>
              </w:rPr>
              <w:br/>
              <w:t>naranjos, mandarinos,</w:t>
            </w:r>
            <w:r w:rsidRPr="00442E60">
              <w:rPr>
                <w:rFonts w:eastAsia="MS Mincho"/>
                <w:sz w:val="16"/>
                <w:szCs w:val="16"/>
                <w:lang w:val="es-ES" w:eastAsia="ja-JP"/>
              </w:rPr>
              <w:br/>
              <w:t>limones y pomelo;</w:t>
            </w:r>
            <w:r w:rsidRPr="00442E60">
              <w:rPr>
                <w:rFonts w:eastAsia="MS Mincho"/>
                <w:sz w:val="16"/>
                <w:szCs w:val="16"/>
                <w:lang w:val="es-ES" w:eastAsia="ja-JP"/>
              </w:rPr>
              <w:br/>
              <w:t>excepto las variedades</w:t>
            </w:r>
            <w:r w:rsidRPr="00442E60">
              <w:rPr>
                <w:rFonts w:eastAsia="MS Mincho"/>
                <w:sz w:val="16"/>
                <w:szCs w:val="16"/>
                <w:lang w:val="es-ES" w:eastAsia="ja-JP"/>
              </w:rPr>
              <w:br/>
              <w:t>portainjertos)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Citrus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Japanese Plum (fruit varieties only)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Prunier japonais (variétés à fruits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Ostasiatische Pflaume (nur fruchttragende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Ciruelo japonés (variedades frutales únicamente)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PRUNU_SAL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ALLIU_POR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TG/85/6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Puerro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ALLIU_POR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Anthurium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Anthurium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Flamingoblume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Anthurium Schott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ANTHU</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Cotton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Cotonnier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Baumwolle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Gossypium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GOSSY</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TG/89/6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Colinabo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Brassica napus L. var. napobrassica (L.) </w:t>
            </w:r>
            <w:r w:rsidRPr="001327E0">
              <w:rPr>
                <w:rFonts w:eastAsia="MS Mincho"/>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BRASS_NAP_NBR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TG/89/3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val="pt-BR" w:eastAsia="ja-JP"/>
              </w:rPr>
              <w:t xml:space="preserve">Brassica napus L. var. napobrassica (L.) </w:t>
            </w:r>
            <w:r w:rsidRPr="001327E0">
              <w:rPr>
                <w:rFonts w:eastAsia="MS Mincho"/>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BRASS_NAP_NBR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TG/90/3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BRASS_OLE_GAS</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TG/90/6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Vegetable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BRASS_OLE_GAS</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IT</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TG/92/3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Persimmon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Plaqueminier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Kakipflaume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Diospyros kaki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DIOSP_KAK</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TG/94/3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Ling, Scots Heather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Callune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Besenheide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Calluna vulgaris (L.) Hull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CALLU_VUL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TG/97/3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Avocado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Avocatier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Avocado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Aguacate, Palta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Persea americana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PERSE_AME</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TG/98/6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Actinidia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Actinidia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Actinidia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Actinidia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ACTIN</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TG/98/3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Kiwifruit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Kiwi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Kiwi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Actinidia chinensis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TG/99/3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Olive (vegetatively propagated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Olivier (variétés fruitières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de-DE" w:eastAsia="ja-JP"/>
              </w:rPr>
            </w:pPr>
            <w:r w:rsidRPr="00442E60">
              <w:rPr>
                <w:rFonts w:eastAsia="MS Mincho"/>
                <w:sz w:val="16"/>
                <w:szCs w:val="16"/>
                <w:lang w:val="de-DE" w:eastAsia="ja-JP"/>
              </w:rPr>
              <w:t>Olive (vegetativ vermehrte Sorten zur Fruchterzeugung)</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es-ES" w:eastAsia="ja-JP"/>
              </w:rPr>
            </w:pPr>
            <w:r w:rsidRPr="001327E0">
              <w:rPr>
                <w:rFonts w:eastAsia="MS Mincho"/>
                <w:sz w:val="16"/>
                <w:szCs w:val="16"/>
                <w:lang w:val="es-ES" w:eastAsia="ja-JP"/>
              </w:rPr>
              <w:t>Olivo (variedades frutales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Olea europaea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OLEAA_EUR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TG/100/3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Quince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Cognassier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Quitte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Membrillero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Cydonia Mill. sensu stricto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CYDON</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TG/102/3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 Impatiente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 Impatiens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Impatiens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Impatiens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TG/104/4 + Add.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1987, 1988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CUCUM_MEL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CN/DE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TG/105/3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Chinese 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Chou chinois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Chinakohl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Repollo chino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Brassica pekinensis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BRASS_RAP_PEK</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TG/106/3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Leaf Beet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Poirée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Mangold</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Acelga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pt-BR" w:eastAsia="ja-JP"/>
              </w:rPr>
            </w:pPr>
            <w:r w:rsidRPr="001327E0">
              <w:rPr>
                <w:rFonts w:eastAsia="MS Mincho"/>
                <w:sz w:val="16"/>
                <w:szCs w:val="16"/>
                <w:lang w:val="pt-BR" w:eastAsia="ja-JP"/>
              </w:rPr>
              <w:t>Beta vulgaris L. var.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BETAA_VUL_GVF</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IL/ 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TG/108/3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GLADI</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TG/112/3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Mango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Manguier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Mango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Mango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Mangifera indica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MANGI_IND</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TG/115/3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Tulip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Tulipe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Tulpe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Tulipán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Tulipa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TULIP</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TG/116/3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Black Salsify, Scorzonera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Salsifis noir, Scorsonère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Schwarzwurzel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Escorzonera, Salsifí negro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Scorzonera hispanica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SCORZ_HIS</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Egg Plant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Aubergine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Aubergine, Eierfrucht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Berenjena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Solanum melongena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SOLAN_MEL</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FR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TG/118/3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CICHO_END</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CICHO_END</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TG/119/3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Vegetable Marrow, Squash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Courgette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Gartenkürbis, Zucchini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Calabacín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Cucurbita pepo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CUCUR_PEP</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TG/120/3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Durum 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Blé dur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Hartweizen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Trigo duro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Triticum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TRITI_TUR_DUR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 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TG/123/3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Banana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Bananier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Banane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Platanera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Musa acuminata Colla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MUSAA_ACU</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Walnut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Noyer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Walnuß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Nogal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Juglans regia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JUGLA_REG</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Asparagus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Asperge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Spargel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Espárrago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Asparagus officinalis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ASPAR_OFF</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Hydrangea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Hortensia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Hortensie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Hortensia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Hydrangea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HYDRN</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TG/136/4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Parsley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Persil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Petersilie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Perejil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Petroselinum crispum (Mill.) Nyman ex A.W. Hill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PETRO_CRI</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Blueberry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Myrtille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Kulturheidelbeere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Arándano americano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Vaccinium corymbosum L., V. myrtillus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VACCI_COR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Pot Azalea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Azalée en pot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Topfazalee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Azalea en maceta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Rhododendron simsii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RHODD_SIM</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IL/JP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TG/142/3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Pastèque;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CTRLS_LAN</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TG/142/4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Melon d'eau; Pastèque;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val="fr-FR" w:eastAsia="ja-JP"/>
              </w:rPr>
            </w:pPr>
            <w:r w:rsidRPr="001327E0">
              <w:rPr>
                <w:rFonts w:eastAsia="MS Mincho"/>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CTRLS_LAN</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TG/143/3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Chick-Pea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Pois chiche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Kichererbse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Garbanzo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Cicer arietinum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CICER_ARI</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TG/151/3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Calabrese, Sprouting Broccoli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Broccoli</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Brokkoli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Bróculi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1327E0">
              <w:rPr>
                <w:rFonts w:eastAsia="MS Mincho"/>
                <w:sz w:val="16"/>
                <w:szCs w:val="16"/>
                <w:lang w:val="pt-BR" w:eastAsia="ja-JP"/>
              </w:rPr>
              <w:t xml:space="preserve">Brassica oleracea L. convar. botrytis (L.) </w:t>
            </w:r>
            <w:r w:rsidRPr="00442E60">
              <w:rPr>
                <w:rFonts w:eastAsia="MS Mincho"/>
                <w:sz w:val="16"/>
                <w:szCs w:val="16"/>
                <w:lang w:val="es-ES" w:eastAsia="ja-JP"/>
              </w:rPr>
              <w:t xml:space="preserve">Alef. </w:t>
            </w:r>
            <w:proofErr w:type="gramStart"/>
            <w:r w:rsidRPr="00442E60">
              <w:rPr>
                <w:rFonts w:eastAsia="MS Mincho"/>
                <w:sz w:val="16"/>
                <w:szCs w:val="16"/>
                <w:lang w:val="es-ES" w:eastAsia="ja-JP"/>
              </w:rPr>
              <w:t>var</w:t>
            </w:r>
            <w:proofErr w:type="gramEnd"/>
            <w:r w:rsidRPr="00442E60">
              <w:rPr>
                <w:rFonts w:eastAsia="MS Mincho"/>
                <w:sz w:val="16"/>
                <w:szCs w:val="16"/>
                <w:lang w:val="es-ES" w:eastAsia="ja-JP"/>
              </w:rPr>
              <w:t xml:space="preserve">. </w:t>
            </w:r>
            <w:proofErr w:type="gramStart"/>
            <w:r w:rsidRPr="00442E60">
              <w:rPr>
                <w:rFonts w:eastAsia="MS Mincho"/>
                <w:sz w:val="16"/>
                <w:szCs w:val="16"/>
                <w:lang w:val="es-ES" w:eastAsia="ja-JP"/>
              </w:rPr>
              <w:t>cymosa</w:t>
            </w:r>
            <w:proofErr w:type="gramEnd"/>
            <w:r w:rsidRPr="00442E60">
              <w:rPr>
                <w:rFonts w:eastAsia="MS Mincho"/>
                <w:sz w:val="16"/>
                <w:szCs w:val="16"/>
                <w:lang w:val="es-ES" w:eastAsia="ja-JP"/>
              </w:rPr>
              <w:t xml:space="preserve">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BRASS_OLE_GBC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TG/152/3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Chamomile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Camomille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Kamille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Manzanilla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Chamomilla recutita (L.) Rauschert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MATRI_REC</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Potiron, Giraumon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CUCUR_MAX</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ZA/FR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TG/155/4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Giraumon, Potiron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CUCUR_MAX</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TG/172/3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Industrial Chicory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Chicorée industrielle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Wurzelzichorie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Achicoria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Cichorium intybus L. partim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CICHO_INT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TG/176/3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 ecklonis (DC.) Norl.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OSTEO_ECK</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TG/176/4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 OSDIM</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TG/176/4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2008, 2009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OSTEO; OSDIM</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Globe Artichoke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Artichaut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Artischocke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Alcachofa, Alcaucil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Cynara scolymus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CYNAR_CAR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BR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Sugarcane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Canne à sucre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Zuckerrohr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Caña de azúcar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Saccharum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SACCH</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TG/196/1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IMPAT_NGH</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TG/196/2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IMPAT_NGH</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TG/209/1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2003, 2006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Dendrobium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Dendrobium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Dendrobium, Baumwucherer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Dendrobium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Dendrobium Sw.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DNDRB</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Phalaenopsis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Phalaenopsis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Phalaenopsis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Phalaenopsis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Phalaenopsis Blume</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PHALE</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TG/215/1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Clematis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Clématite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Clematis, Waldrebe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Clemátide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Clematis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CLEMA</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MX</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 xml:space="preserve">TG/217/1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Cactus Pear, Prickly Pear; Xoconostles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Figuier de Barbarie;  Xoconostles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Feigenkaktus;  Xoconostles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442E60" w:rsidRDefault="00B918FD" w:rsidP="0050758E">
            <w:pPr>
              <w:jc w:val="left"/>
              <w:rPr>
                <w:rFonts w:eastAsia="MS Mincho"/>
                <w:sz w:val="16"/>
                <w:szCs w:val="16"/>
                <w:lang w:val="es-ES" w:eastAsia="ja-JP"/>
              </w:rPr>
            </w:pPr>
            <w:r w:rsidRPr="00442E60">
              <w:rPr>
                <w:rFonts w:eastAsia="MS Mincho"/>
                <w:sz w:val="16"/>
                <w:szCs w:val="16"/>
                <w:lang w:val="es-ES" w:eastAsia="ja-JP"/>
              </w:rPr>
              <w:t>Chumbera, Nopal tunero, Tuna; Xoconostles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Opuntia Group 1;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OPUNT_AMY;  OPUNT_DUR;  OPUNT_FIC;  OPUNT_HEL;  OPUNT_HYP;  OPUNT_JOC;  OPUNT_LAS;  OPUNT_LEU;  OPUNT_MAT;  OPUNT_MEG;  OPUNT_OLI;  OPUNT_ROB;  OPUNT_SPI;  OPUNT_STR</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Parsnip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Panais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Pastinak</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Chirivía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Pastinaca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PASTI_SAT</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TG/220/1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Verbena, Vervain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Verveine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Verbene, Eisenkraut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Verbena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Verbena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VERBE; GLAND</w:t>
            </w:r>
          </w:p>
        </w:tc>
      </w:tr>
      <w:tr w:rsidR="00B918FD" w:rsidRPr="001327E0" w:rsidTr="0050758E">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TG/266/1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918FD" w:rsidRPr="001327E0" w:rsidRDefault="00B918FD" w:rsidP="0050758E">
            <w:pPr>
              <w:jc w:val="left"/>
              <w:rPr>
                <w:rFonts w:eastAsia="MS Mincho"/>
                <w:sz w:val="16"/>
                <w:szCs w:val="16"/>
                <w:lang w:eastAsia="ja-JP"/>
              </w:rPr>
            </w:pPr>
            <w:r w:rsidRPr="001327E0">
              <w:rPr>
                <w:rFonts w:eastAsia="MS Mincho"/>
                <w:sz w:val="16"/>
                <w:szCs w:val="16"/>
                <w:lang w:eastAsia="ja-JP"/>
              </w:rPr>
              <w:t>AGAPA</w:t>
            </w:r>
          </w:p>
        </w:tc>
      </w:tr>
    </w:tbl>
    <w:p w:rsidR="00B918FD" w:rsidRDefault="00B918FD" w:rsidP="00B918FD">
      <w:pPr>
        <w:jc w:val="right"/>
      </w:pPr>
    </w:p>
    <w:p w:rsidR="00B918FD" w:rsidRDefault="00B918FD" w:rsidP="00B918FD">
      <w:pPr>
        <w:jc w:val="right"/>
      </w:pPr>
    </w:p>
    <w:p w:rsidR="00B918FD" w:rsidRPr="00C8669F" w:rsidRDefault="00B918FD" w:rsidP="00B918FD">
      <w:pPr>
        <w:jc w:val="right"/>
      </w:pPr>
    </w:p>
    <w:p w:rsidR="00B918FD" w:rsidRPr="0024287F" w:rsidRDefault="00B918FD" w:rsidP="00B918FD">
      <w:pPr>
        <w:jc w:val="right"/>
        <w:rPr>
          <w:lang w:val="fr-FR"/>
        </w:rPr>
      </w:pPr>
      <w:r w:rsidRPr="00C8669F">
        <w:rPr>
          <w:lang w:val="fr-FR"/>
        </w:rPr>
        <w:t xml:space="preserve">[End of Annex V and of document / </w:t>
      </w:r>
      <w:r w:rsidRPr="00C8669F">
        <w:rPr>
          <w:lang w:val="fr-FR"/>
        </w:rPr>
        <w:br/>
      </w:r>
      <w:r>
        <w:rPr>
          <w:lang w:val="fr-FR"/>
        </w:rPr>
        <w:t xml:space="preserve">Fin de l’Annexe </w:t>
      </w:r>
      <w:r w:rsidRPr="00C8669F">
        <w:rPr>
          <w:lang w:val="fr-FR"/>
        </w:rPr>
        <w:t>V et du document /</w:t>
      </w:r>
      <w:r w:rsidRPr="00C8669F">
        <w:rPr>
          <w:lang w:val="fr-FR"/>
        </w:rPr>
        <w:br/>
        <w:t xml:space="preserve">Ende der Anlage V und </w:t>
      </w:r>
      <w:r>
        <w:rPr>
          <w:lang w:val="fr-FR"/>
        </w:rPr>
        <w:t xml:space="preserve">des Dokuments / </w:t>
      </w:r>
      <w:r>
        <w:rPr>
          <w:lang w:val="fr-FR"/>
        </w:rPr>
        <w:br/>
        <w:t xml:space="preserve">Fin del Anexo </w:t>
      </w:r>
      <w:r w:rsidRPr="00C8669F">
        <w:rPr>
          <w:lang w:val="fr-FR"/>
        </w:rPr>
        <w:t>V y del documento]</w:t>
      </w:r>
    </w:p>
    <w:p w:rsidR="00B918FD" w:rsidRPr="00E76F51" w:rsidRDefault="00B918FD" w:rsidP="00B918FD">
      <w:pPr>
        <w:rPr>
          <w:snapToGrid w:val="0"/>
          <w:lang w:val="fr-FR"/>
        </w:rPr>
      </w:pPr>
    </w:p>
    <w:p w:rsidR="001D7CD4" w:rsidRDefault="001D7CD4" w:rsidP="001D7CD4">
      <w:pPr>
        <w:rPr>
          <w:snapToGrid w:val="0"/>
          <w:lang w:val="fr-FR"/>
        </w:rPr>
      </w:pPr>
    </w:p>
    <w:sectPr w:rsidR="001D7CD4" w:rsidSect="00163BB2">
      <w:headerReference w:type="default" r:id="rId24"/>
      <w:footerReference w:type="first" r:id="rId25"/>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60" w:rsidRDefault="00442E60" w:rsidP="006655D3">
      <w:r>
        <w:separator/>
      </w:r>
    </w:p>
    <w:p w:rsidR="00442E60" w:rsidRDefault="00442E60" w:rsidP="006655D3"/>
    <w:p w:rsidR="00442E60" w:rsidRDefault="00442E60" w:rsidP="006655D3"/>
  </w:endnote>
  <w:endnote w:type="continuationSeparator" w:id="0">
    <w:p w:rsidR="00442E60" w:rsidRDefault="00442E60" w:rsidP="006655D3">
      <w:r>
        <w:separator/>
      </w:r>
    </w:p>
    <w:p w:rsidR="00442E60" w:rsidRPr="001D7CD4" w:rsidRDefault="00442E60">
      <w:pPr>
        <w:pStyle w:val="Footer"/>
        <w:spacing w:after="60"/>
        <w:rPr>
          <w:sz w:val="18"/>
          <w:lang w:val="fr-FR"/>
        </w:rPr>
      </w:pPr>
      <w:r w:rsidRPr="001D7CD4">
        <w:rPr>
          <w:sz w:val="18"/>
          <w:lang w:val="fr-FR"/>
        </w:rPr>
        <w:t>[Suite de la note de la page précédente]</w:t>
      </w:r>
    </w:p>
    <w:p w:rsidR="00442E60" w:rsidRPr="001D7CD4" w:rsidRDefault="00442E60" w:rsidP="006655D3">
      <w:pPr>
        <w:rPr>
          <w:lang w:val="fr-FR"/>
        </w:rPr>
      </w:pPr>
    </w:p>
    <w:p w:rsidR="00442E60" w:rsidRPr="001D7CD4" w:rsidRDefault="00442E60" w:rsidP="006655D3">
      <w:pPr>
        <w:rPr>
          <w:lang w:val="fr-FR"/>
        </w:rPr>
      </w:pPr>
    </w:p>
  </w:endnote>
  <w:endnote w:type="continuationNotice" w:id="1">
    <w:p w:rsidR="00442E60" w:rsidRPr="001D7CD4" w:rsidRDefault="00442E60" w:rsidP="006655D3">
      <w:pPr>
        <w:rPr>
          <w:lang w:val="fr-FR"/>
        </w:rPr>
      </w:pPr>
      <w:r w:rsidRPr="001D7CD4">
        <w:rPr>
          <w:lang w:val="fr-FR"/>
        </w:rPr>
        <w:t>[Suite de la note page suivante]</w:t>
      </w:r>
    </w:p>
    <w:p w:rsidR="00442E60" w:rsidRPr="001D7CD4" w:rsidRDefault="00442E60" w:rsidP="006655D3">
      <w:pPr>
        <w:rPr>
          <w:lang w:val="fr-FR"/>
        </w:rPr>
      </w:pPr>
    </w:p>
    <w:p w:rsidR="00442E60" w:rsidRPr="001D7CD4" w:rsidRDefault="00442E6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0A335A" w:rsidRDefault="00442E60" w:rsidP="00BF1649">
    <w:pPr>
      <w:rPr>
        <w:sz w:val="16"/>
        <w:szCs w:val="16"/>
      </w:rPr>
    </w:pPr>
  </w:p>
  <w:p w:rsidR="00442E60" w:rsidRPr="000A335A" w:rsidRDefault="00442E60" w:rsidP="00BF1649">
    <w:pPr>
      <w:rPr>
        <w:iCs/>
        <w:snapToGrid w:val="0"/>
        <w:color w:val="000000"/>
        <w:sz w:val="16"/>
        <w:szCs w:val="16"/>
      </w:rPr>
    </w:pPr>
  </w:p>
  <w:p w:rsidR="00442E60" w:rsidRPr="000664E9" w:rsidRDefault="00442E60" w:rsidP="00BF1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E06300" w:rsidRDefault="00442E60" w:rsidP="00BF16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442E60" w:rsidRDefault="00442E60">
    <w:pPr>
      <w:pStyle w:val="Footer"/>
      <w:rPr>
        <w:lang w:val="fr-CH"/>
      </w:rPr>
    </w:pPr>
    <w:r>
      <w:fldChar w:fldCharType="begin"/>
    </w:r>
    <w:r w:rsidRPr="00442E60">
      <w:rPr>
        <w:lang w:val="fr-CH"/>
      </w:rPr>
      <w:instrText xml:space="preserve"> FILENAME \p\* Lower \* MERGEFORMAT </w:instrText>
    </w:r>
    <w:r>
      <w:fldChar w:fldCharType="separate"/>
    </w:r>
    <w:r w:rsidR="005A15D3">
      <w:rPr>
        <w:noProof/>
        <w:lang w:val="fr-CH"/>
      </w:rPr>
      <w:t>n:\orgupov\shared\document\tc\tc50\tc_50_02_34335_de_x.docx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60" w:rsidRDefault="00442E60" w:rsidP="006655D3">
      <w:r>
        <w:separator/>
      </w:r>
    </w:p>
  </w:footnote>
  <w:footnote w:type="continuationSeparator" w:id="0">
    <w:p w:rsidR="00442E60" w:rsidRDefault="00442E60" w:rsidP="006655D3">
      <w:r>
        <w:separator/>
      </w:r>
    </w:p>
  </w:footnote>
  <w:footnote w:type="continuationNotice" w:id="1">
    <w:p w:rsidR="00442E60" w:rsidRPr="00AB530F" w:rsidRDefault="00442E60" w:rsidP="00AB530F">
      <w:pPr>
        <w:pStyle w:val="Footer"/>
      </w:pPr>
    </w:p>
  </w:footnote>
  <w:footnote w:id="2">
    <w:p w:rsidR="00F059CB" w:rsidRPr="00BB268A" w:rsidRDefault="00F059CB" w:rsidP="004D6BC3">
      <w:pPr>
        <w:pStyle w:val="FootnoteText"/>
        <w:rPr>
          <w:lang w:val="de-DE"/>
        </w:rPr>
      </w:pPr>
      <w:r w:rsidRPr="00275797">
        <w:rPr>
          <w:rStyle w:val="FootnoteReference"/>
        </w:rPr>
        <w:footnoteRef/>
      </w:r>
      <w:r w:rsidRPr="00275797">
        <w:t xml:space="preserve"> </w:t>
      </w:r>
      <w:r w:rsidRPr="00275797">
        <w:tab/>
        <w:t xml:space="preserve">The TC-EDC recommended to the TC that the Test Guidelines for Peach be adopted subject to the grouping characteristics being approved by the TWF and to the deletion of “Fruit: flesh type” from TQ 5. / </w:t>
      </w:r>
      <w:r w:rsidRPr="00275797">
        <w:rPr>
          <w:lang w:val="fr-FR"/>
        </w:rPr>
        <w:t>Le TC</w:t>
      </w:r>
      <w:r w:rsidRPr="00275797">
        <w:rPr>
          <w:lang w:val="fr-FR"/>
        </w:rPr>
        <w:noBreakHyphen/>
        <w:t xml:space="preserve">EDC a recommandé au TC que les principes directeurs d’examen du pêcher soient adoptés sous réserve de l’approbation par le TWF des caractères de groupement et de la suppression de “Fruit : type de la chair” dans le TQ 5. / </w:t>
      </w:r>
      <w:r w:rsidRPr="00275797">
        <w:rPr>
          <w:szCs w:val="24"/>
          <w:lang w:val="de-DE"/>
        </w:rPr>
        <w:t xml:space="preserve">Der TC-EDC empfahl dem TC, die Prüfungsrichtlinien für Pfirsich vorbehaltlich der Annahme der Gruppierungsmerkmale durch die TWF und der Streichung von „Frucht: Fleischtyp” aus TQ 5 anzunehmen. </w:t>
      </w:r>
      <w:r w:rsidRPr="00275797">
        <w:rPr>
          <w:lang w:val="fr-FR"/>
        </w:rPr>
        <w:t xml:space="preserve">/ </w:t>
      </w:r>
      <w:r w:rsidRPr="00275797">
        <w:rPr>
          <w:szCs w:val="24"/>
          <w:lang w:val="es-ES"/>
        </w:rPr>
        <w:t>El TC-EDC recomendó al TC que las directrices de examen relativas al durazno/melocotonero se adopten con sujeción a los caracteres de agrupamiento aprobados por el TWF y a que se surpima “Fruto</w:t>
      </w:r>
      <w:proofErr w:type="gramStart"/>
      <w:r w:rsidRPr="00275797">
        <w:rPr>
          <w:szCs w:val="24"/>
          <w:lang w:val="es-ES"/>
        </w:rPr>
        <w:t>:  tipo</w:t>
      </w:r>
      <w:proofErr w:type="gramEnd"/>
      <w:r w:rsidRPr="00275797">
        <w:rPr>
          <w:szCs w:val="24"/>
          <w:lang w:val="es-ES"/>
        </w:rPr>
        <w:t xml:space="preserve"> de pulpa” de la pregunta 5 del cuestionario técnico.</w:t>
      </w:r>
    </w:p>
    <w:p w:rsidR="00F059CB" w:rsidRDefault="00F059CB" w:rsidP="00542D39">
      <w:pPr>
        <w:pStyle w:val="FootnoteText"/>
      </w:pPr>
    </w:p>
  </w:footnote>
  <w:footnote w:id="3">
    <w:p w:rsidR="00442E60" w:rsidRPr="00F059CB" w:rsidRDefault="00442E60" w:rsidP="007A23E5">
      <w:pPr>
        <w:pStyle w:val="Default"/>
        <w:rPr>
          <w:rFonts w:eastAsia="Times New Roman"/>
          <w:sz w:val="16"/>
          <w:szCs w:val="16"/>
          <w:lang w:eastAsia="en-US"/>
        </w:rPr>
      </w:pPr>
      <w:r w:rsidRPr="00D71872">
        <w:rPr>
          <w:rStyle w:val="FootnoteReference"/>
          <w:sz w:val="16"/>
          <w:szCs w:val="16"/>
        </w:rPr>
        <w:footnoteRef/>
      </w:r>
      <w:r w:rsidRPr="00F059CB">
        <w:rPr>
          <w:sz w:val="16"/>
          <w:szCs w:val="16"/>
        </w:rPr>
        <w:t xml:space="preserve"> </w:t>
      </w:r>
      <w:r w:rsidRPr="00F059CB">
        <w:rPr>
          <w:rFonts w:eastAsia="Times New Roman"/>
          <w:sz w:val="16"/>
          <w:szCs w:val="16"/>
          <w:lang w:eastAsia="en-US"/>
        </w:rPr>
        <w:t>Partial revision approved by the TWV in 2013, but returned to the TWV at the request of the Leading Expert / Révision partielle a</w:t>
      </w:r>
      <w:r w:rsidRPr="00F059CB">
        <w:rPr>
          <w:sz w:val="16"/>
          <w:szCs w:val="16"/>
        </w:rPr>
        <w:t xml:space="preserve">pprouvée par le TWV </w:t>
      </w:r>
      <w:r w:rsidRPr="00F059CB">
        <w:rPr>
          <w:rFonts w:eastAsia="Times New Roman"/>
          <w:sz w:val="16"/>
          <w:szCs w:val="16"/>
          <w:lang w:eastAsia="en-US"/>
        </w:rPr>
        <w:t xml:space="preserve">en 2013, mais renvoyée au TWV à la demande de l’expert principal / Teilüberarbeitung im Jahr 2013 von der </w:t>
      </w:r>
    </w:p>
    <w:p w:rsidR="00442E60" w:rsidRPr="00442E60" w:rsidRDefault="00442E60" w:rsidP="007A23E5">
      <w:pPr>
        <w:pStyle w:val="Default"/>
        <w:rPr>
          <w:rFonts w:eastAsia="Times New Roman"/>
          <w:sz w:val="16"/>
          <w:szCs w:val="16"/>
          <w:lang w:val="de-DE" w:eastAsia="en-US"/>
        </w:rPr>
      </w:pPr>
      <w:r w:rsidRPr="00442E60">
        <w:rPr>
          <w:rFonts w:eastAsia="Times New Roman"/>
          <w:sz w:val="16"/>
          <w:szCs w:val="16"/>
          <w:lang w:val="de-DE" w:eastAsia="en-US"/>
        </w:rPr>
        <w:t xml:space="preserve">TWV gebilligt, auf Anfrage des führenden Sachverständigen jedoch weitere Erörterung durch die TWV / Revisión parcial aprobada por </w:t>
      </w:r>
    </w:p>
    <w:p w:rsidR="00442E60" w:rsidRPr="00D71872" w:rsidRDefault="00442E60" w:rsidP="007A23E5">
      <w:pPr>
        <w:pStyle w:val="Default"/>
        <w:rPr>
          <w:lang w:val="es-ES"/>
        </w:rPr>
      </w:pPr>
      <w:r w:rsidRPr="00442E60">
        <w:rPr>
          <w:rFonts w:eastAsia="Times New Roman"/>
          <w:sz w:val="16"/>
          <w:szCs w:val="16"/>
          <w:lang w:val="es-ES" w:eastAsia="en-US"/>
        </w:rPr>
        <w:t>el TWV en 2013, pero remitida al TWV por petición del experto principal</w:t>
      </w:r>
    </w:p>
  </w:footnote>
  <w:footnote w:id="4">
    <w:p w:rsidR="005F7E30" w:rsidRPr="00D71872" w:rsidRDefault="005F7E30" w:rsidP="00A2556C">
      <w:pPr>
        <w:pStyle w:val="Default"/>
        <w:jc w:val="both"/>
        <w:rPr>
          <w:lang w:val="es-ES"/>
        </w:rPr>
      </w:pPr>
      <w:r w:rsidRPr="00275797">
        <w:rPr>
          <w:rStyle w:val="FootnoteReference"/>
          <w:sz w:val="16"/>
          <w:szCs w:val="16"/>
        </w:rPr>
        <w:footnoteRef/>
      </w:r>
      <w:r w:rsidRPr="00275797">
        <w:rPr>
          <w:sz w:val="16"/>
          <w:szCs w:val="16"/>
          <w:lang w:val="es-ES"/>
        </w:rPr>
        <w:t xml:space="preserve"> </w:t>
      </w:r>
      <w:r w:rsidRPr="00275797">
        <w:rPr>
          <w:rFonts w:eastAsia="Times New Roman"/>
          <w:sz w:val="16"/>
          <w:szCs w:val="16"/>
          <w:lang w:val="es-ES" w:eastAsia="en-US"/>
        </w:rPr>
        <w:tab/>
        <w:t xml:space="preserve">Draft Test Guidelines approved by the TWO in 2013, but returned to the TWO at the request of the Leading Expert / </w:t>
      </w:r>
      <w:r w:rsidRPr="00275797">
        <w:rPr>
          <w:rFonts w:eastAsia="Times New Roman"/>
          <w:color w:val="auto"/>
          <w:sz w:val="16"/>
          <w:szCs w:val="16"/>
          <w:lang w:val="es-ES" w:eastAsia="en-US"/>
        </w:rPr>
        <w:t xml:space="preserve">Projet de principes directeurs d’examen </w:t>
      </w:r>
      <w:r w:rsidRPr="00275797">
        <w:rPr>
          <w:sz w:val="16"/>
          <w:szCs w:val="16"/>
          <w:lang w:val="es-ES"/>
        </w:rPr>
        <w:t>approuvée par le TWO en 2013, mais renvoyée au TWO à la demande de l’expert principal / Von der TWO im Jahr 2013 angenommener Prüfungsrichtlinienentwurf, aber auf Anfrage des führenden Sachverständigen an die TWO zurückverwiesen /</w:t>
      </w:r>
      <w:r w:rsidRPr="00442E60">
        <w:rPr>
          <w:sz w:val="16"/>
          <w:szCs w:val="16"/>
          <w:lang w:val="es-ES"/>
        </w:rPr>
        <w:t xml:space="preserve"> Proyecto de directrices de examen aprobado por </w:t>
      </w:r>
      <w:r w:rsidRPr="00542D39">
        <w:rPr>
          <w:sz w:val="16"/>
          <w:szCs w:val="16"/>
          <w:lang w:val="es-ES"/>
        </w:rPr>
        <w:t>el TWO en 2013, pero remitido al TWO por petición del experto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C5280D" w:rsidRDefault="00442E60" w:rsidP="00EB048E">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442E60" w:rsidRPr="00C5280D" w:rsidRDefault="00442E60"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A15D3">
      <w:rPr>
        <w:rStyle w:val="PageNumber"/>
        <w:noProof/>
        <w:lang w:val="en-US"/>
      </w:rPr>
      <w:t>7</w:t>
    </w:r>
    <w:r w:rsidRPr="00C5280D">
      <w:rPr>
        <w:rStyle w:val="PageNumber"/>
        <w:lang w:val="en-US"/>
      </w:rPr>
      <w:fldChar w:fldCharType="end"/>
    </w:r>
  </w:p>
  <w:p w:rsidR="00442E60" w:rsidRPr="00C5280D" w:rsidRDefault="00442E6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096630" w:rsidRDefault="00442E60" w:rsidP="001D7CD4">
    <w:pPr>
      <w:pStyle w:val="Header"/>
      <w:rPr>
        <w:rStyle w:val="PageNumber"/>
        <w:lang w:val="pt-BR"/>
      </w:rPr>
    </w:pPr>
    <w:r w:rsidRPr="00096630">
      <w:rPr>
        <w:rStyle w:val="PageNumber"/>
        <w:lang w:val="pt-BR"/>
      </w:rPr>
      <w:t>TC/50/2</w:t>
    </w:r>
  </w:p>
  <w:p w:rsidR="00442E60" w:rsidRPr="001D7CD4" w:rsidRDefault="00442E60">
    <w:pPr>
      <w:jc w:val="center"/>
      <w:rPr>
        <w:lang w:val="pt-BR"/>
      </w:rPr>
    </w:pPr>
    <w:r w:rsidRPr="001D7CD4">
      <w:rPr>
        <w:lang w:val="pt-BR"/>
      </w:rPr>
      <w:t>Annex I / Annexe I / Anlage I / Anexo I</w:t>
    </w:r>
  </w:p>
  <w:p w:rsidR="00442E60" w:rsidRPr="001D7CD4" w:rsidRDefault="00442E60">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A15D3">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A15D3">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5A15D3">
      <w:rPr>
        <w:noProof/>
        <w:lang w:val="pt-BR"/>
      </w:rPr>
      <w:t>2</w:t>
    </w:r>
    <w:r w:rsidRPr="00CC1B43">
      <w:fldChar w:fldCharType="end"/>
    </w:r>
  </w:p>
  <w:p w:rsidR="00442E60" w:rsidRPr="001D7CD4" w:rsidRDefault="00442E60">
    <w:pPr>
      <w:jc w:val="cent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C5280D" w:rsidRDefault="00442E60" w:rsidP="001D7CD4">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442E60" w:rsidRPr="00CC1B43" w:rsidRDefault="00442E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1D7CD4" w:rsidRDefault="00442E60" w:rsidP="001D7CD4">
    <w:pPr>
      <w:pStyle w:val="Header"/>
      <w:rPr>
        <w:rStyle w:val="PageNumber"/>
      </w:rPr>
    </w:pPr>
    <w:r w:rsidRPr="001D7CD4">
      <w:rPr>
        <w:rStyle w:val="PageNumber"/>
      </w:rPr>
      <w:t>TC/50/2</w:t>
    </w:r>
  </w:p>
  <w:p w:rsidR="00442E60" w:rsidRPr="00F831B0" w:rsidRDefault="00442E60">
    <w:pPr>
      <w:jc w:val="center"/>
      <w:rPr>
        <w:lang w:val="fr-FR"/>
      </w:rPr>
    </w:pPr>
    <w:r w:rsidRPr="00F831B0">
      <w:rPr>
        <w:lang w:val="fr-FR"/>
      </w:rPr>
      <w:t>Annex II / Annexe II / Anlage II / Anexo II</w:t>
    </w:r>
  </w:p>
  <w:p w:rsidR="00442E60" w:rsidRPr="00CC1B43" w:rsidRDefault="00442E60">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A15D3">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A15D3">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A15D3">
      <w:rPr>
        <w:noProof/>
      </w:rPr>
      <w:t>3</w:t>
    </w:r>
    <w:r w:rsidRPr="00CC1B43">
      <w:fldChar w:fldCharType="end"/>
    </w:r>
  </w:p>
  <w:p w:rsidR="00442E60" w:rsidRPr="00CC1B43" w:rsidRDefault="00442E60">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C5280D" w:rsidRDefault="00442E60" w:rsidP="001D7CD4">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442E60" w:rsidRPr="00CC1B43" w:rsidRDefault="00442E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1D7CD4" w:rsidRDefault="00442E60" w:rsidP="001D7CD4">
    <w:pPr>
      <w:pStyle w:val="Header"/>
      <w:rPr>
        <w:rStyle w:val="PageNumber"/>
      </w:rPr>
    </w:pPr>
    <w:r w:rsidRPr="001D7CD4">
      <w:rPr>
        <w:rStyle w:val="PageNumber"/>
      </w:rPr>
      <w:t>TC/50/2</w:t>
    </w:r>
  </w:p>
  <w:p w:rsidR="00442E60" w:rsidRPr="00F831B0" w:rsidRDefault="00442E60">
    <w:pPr>
      <w:jc w:val="center"/>
      <w:rPr>
        <w:lang w:val="fr-FR"/>
      </w:rPr>
    </w:pPr>
    <w:r w:rsidRPr="00F831B0">
      <w:rPr>
        <w:lang w:val="fr-FR"/>
      </w:rPr>
      <w:t>Annex III / Annexe III / Anlage III / Anexo III</w:t>
    </w:r>
  </w:p>
  <w:p w:rsidR="00442E60" w:rsidRPr="00CC1B43" w:rsidRDefault="00442E60">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A15D3">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A15D3">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A15D3">
      <w:rPr>
        <w:noProof/>
      </w:rPr>
      <w:t>4</w:t>
    </w:r>
    <w:r w:rsidRPr="00CC1B43">
      <w:fldChar w:fldCharType="end"/>
    </w:r>
  </w:p>
  <w:p w:rsidR="00442E60" w:rsidRPr="00CC1B43" w:rsidRDefault="00442E60">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1D7CD4" w:rsidRDefault="00442E60" w:rsidP="001D7CD4">
    <w:pPr>
      <w:pStyle w:val="Header"/>
      <w:rPr>
        <w:rStyle w:val="PageNumber"/>
      </w:rPr>
    </w:pPr>
    <w:r w:rsidRPr="001D7CD4">
      <w:rPr>
        <w:rStyle w:val="PageNumber"/>
      </w:rPr>
      <w:t>TC/50/2</w:t>
    </w:r>
  </w:p>
  <w:p w:rsidR="00442E60" w:rsidRPr="00F831B0" w:rsidRDefault="00442E60" w:rsidP="00BF1649">
    <w:pPr>
      <w:jc w:val="center"/>
      <w:rPr>
        <w:lang w:val="fr-FR"/>
      </w:rPr>
    </w:pPr>
    <w:r w:rsidRPr="00F831B0">
      <w:rPr>
        <w:lang w:val="fr-FR"/>
      </w:rPr>
      <w:t>Annex IV / Annexe IV / Anlage IV / Anexo IV</w:t>
    </w:r>
  </w:p>
  <w:p w:rsidR="00442E60" w:rsidRPr="00CC1B43" w:rsidRDefault="00442E60" w:rsidP="00BF1649">
    <w:pPr>
      <w:jc w:val="center"/>
    </w:pPr>
    <w:proofErr w:type="gramStart"/>
    <w:r w:rsidRPr="005C5DB8">
      <w:rPr>
        <w:lang w:val="fr-FR"/>
      </w:rPr>
      <w:t>page</w:t>
    </w:r>
    <w:proofErr w:type="gramEnd"/>
    <w:r w:rsidRPr="005C5DB8">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A15D3">
      <w:rPr>
        <w:rStyle w:val="PageNumber"/>
        <w:noProof/>
        <w:lang w:val="fr-FR"/>
      </w:rPr>
      <w:t>30</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A15D3">
      <w:rPr>
        <w:rStyle w:val="PageNumber"/>
        <w:noProof/>
        <w:lang w:val="fr-FR"/>
      </w:rPr>
      <w:t>30</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A15D3">
      <w:rPr>
        <w:noProof/>
      </w:rPr>
      <w:t>30</w:t>
    </w:r>
    <w:r w:rsidRPr="00CC1B43">
      <w:fldChar w:fldCharType="end"/>
    </w:r>
  </w:p>
  <w:p w:rsidR="00442E60" w:rsidRPr="00CC1B43" w:rsidRDefault="00442E60">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C5280D" w:rsidRDefault="00442E60" w:rsidP="001D7CD4">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442E60" w:rsidRPr="001D7CD4" w:rsidRDefault="00442E60" w:rsidP="001D7C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0" w:rsidRPr="00096630" w:rsidRDefault="00442E60" w:rsidP="00163BB2">
    <w:pPr>
      <w:pStyle w:val="Header"/>
      <w:rPr>
        <w:rStyle w:val="PageNumber"/>
      </w:rPr>
    </w:pPr>
    <w:r w:rsidRPr="00096630">
      <w:rPr>
        <w:rStyle w:val="PageNumber"/>
      </w:rPr>
      <w:t>TC/50/2</w:t>
    </w:r>
  </w:p>
  <w:p w:rsidR="00442E60" w:rsidRPr="00163BB2" w:rsidRDefault="00442E60" w:rsidP="00163BB2">
    <w:pPr>
      <w:jc w:val="center"/>
      <w:rPr>
        <w:lang w:val="fr-FR"/>
      </w:rPr>
    </w:pPr>
    <w:r w:rsidRPr="00163BB2">
      <w:rPr>
        <w:lang w:val="fr-FR"/>
      </w:rPr>
      <w:t>Annex V / Annexe V / Anlage V / Anexo V</w:t>
    </w:r>
  </w:p>
  <w:p w:rsidR="00442E60" w:rsidRPr="001D7CD4" w:rsidRDefault="00442E60" w:rsidP="00163BB2">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A15D3">
      <w:rPr>
        <w:rStyle w:val="PageNumber"/>
        <w:noProof/>
        <w:lang w:val="pt-BR"/>
      </w:rPr>
      <w:t>13</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A15D3">
      <w:rPr>
        <w:rStyle w:val="PageNumber"/>
        <w:noProof/>
        <w:lang w:val="pt-BR"/>
      </w:rPr>
      <w:t>13</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5A15D3">
      <w:rPr>
        <w:noProof/>
        <w:lang w:val="pt-BR"/>
      </w:rPr>
      <w:t>13</w:t>
    </w:r>
    <w:r w:rsidRPr="00CC1B43">
      <w:fldChar w:fldCharType="end"/>
    </w:r>
  </w:p>
  <w:p w:rsidR="00442E60" w:rsidRPr="00163BB2" w:rsidRDefault="00442E60" w:rsidP="006655D3">
    <w:pP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B76"/>
    <w:multiLevelType w:val="hybridMultilevel"/>
    <w:tmpl w:val="8E467F1E"/>
    <w:lvl w:ilvl="0" w:tplc="722099C4">
      <w:start w:val="2"/>
      <w:numFmt w:val="upp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nsid w:val="4DF5742D"/>
    <w:multiLevelType w:val="hybridMultilevel"/>
    <w:tmpl w:val="4560FB90"/>
    <w:lvl w:ilvl="0" w:tplc="04070017">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
    <w:nsid w:val="7CAB768C"/>
    <w:multiLevelType w:val="hybridMultilevel"/>
    <w:tmpl w:val="B5DA011C"/>
    <w:lvl w:ilvl="0" w:tplc="04070017">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E4"/>
    <w:rsid w:val="00010CF3"/>
    <w:rsid w:val="00011E27"/>
    <w:rsid w:val="000139E4"/>
    <w:rsid w:val="000148BC"/>
    <w:rsid w:val="00024AB8"/>
    <w:rsid w:val="00030854"/>
    <w:rsid w:val="00036028"/>
    <w:rsid w:val="00036428"/>
    <w:rsid w:val="000412A5"/>
    <w:rsid w:val="00044642"/>
    <w:rsid w:val="000446B9"/>
    <w:rsid w:val="00047E21"/>
    <w:rsid w:val="00050E16"/>
    <w:rsid w:val="00057848"/>
    <w:rsid w:val="00063C65"/>
    <w:rsid w:val="00085505"/>
    <w:rsid w:val="00096630"/>
    <w:rsid w:val="000B18AF"/>
    <w:rsid w:val="000C7021"/>
    <w:rsid w:val="000D5583"/>
    <w:rsid w:val="000D6BBC"/>
    <w:rsid w:val="000D7780"/>
    <w:rsid w:val="000F2F11"/>
    <w:rsid w:val="00105929"/>
    <w:rsid w:val="001131D5"/>
    <w:rsid w:val="00114460"/>
    <w:rsid w:val="001327E0"/>
    <w:rsid w:val="00141DB8"/>
    <w:rsid w:val="00141FD7"/>
    <w:rsid w:val="001470D9"/>
    <w:rsid w:val="00163BB2"/>
    <w:rsid w:val="0017474A"/>
    <w:rsid w:val="001758C6"/>
    <w:rsid w:val="00182B99"/>
    <w:rsid w:val="001A177E"/>
    <w:rsid w:val="001A54DF"/>
    <w:rsid w:val="001D7CD4"/>
    <w:rsid w:val="00206539"/>
    <w:rsid w:val="0021332C"/>
    <w:rsid w:val="00213982"/>
    <w:rsid w:val="0024416D"/>
    <w:rsid w:val="00246669"/>
    <w:rsid w:val="00251A46"/>
    <w:rsid w:val="00264594"/>
    <w:rsid w:val="00271911"/>
    <w:rsid w:val="00275797"/>
    <w:rsid w:val="002800A0"/>
    <w:rsid w:val="002801B3"/>
    <w:rsid w:val="00281060"/>
    <w:rsid w:val="002940E8"/>
    <w:rsid w:val="002A6E50"/>
    <w:rsid w:val="002C256A"/>
    <w:rsid w:val="002F7077"/>
    <w:rsid w:val="002F767B"/>
    <w:rsid w:val="00305A7F"/>
    <w:rsid w:val="003152FE"/>
    <w:rsid w:val="00316D9A"/>
    <w:rsid w:val="00327436"/>
    <w:rsid w:val="00344BD6"/>
    <w:rsid w:val="0035528D"/>
    <w:rsid w:val="00361821"/>
    <w:rsid w:val="003750AC"/>
    <w:rsid w:val="003D227C"/>
    <w:rsid w:val="003D2B4D"/>
    <w:rsid w:val="003F63D0"/>
    <w:rsid w:val="004021C5"/>
    <w:rsid w:val="00422698"/>
    <w:rsid w:val="0043372B"/>
    <w:rsid w:val="00434DBF"/>
    <w:rsid w:val="00442E60"/>
    <w:rsid w:val="00444A88"/>
    <w:rsid w:val="00474DA4"/>
    <w:rsid w:val="00476B4D"/>
    <w:rsid w:val="004805FA"/>
    <w:rsid w:val="00491D3F"/>
    <w:rsid w:val="004D047D"/>
    <w:rsid w:val="004F305A"/>
    <w:rsid w:val="0050758E"/>
    <w:rsid w:val="00512164"/>
    <w:rsid w:val="00520297"/>
    <w:rsid w:val="00533321"/>
    <w:rsid w:val="005338F9"/>
    <w:rsid w:val="0054281C"/>
    <w:rsid w:val="0055268D"/>
    <w:rsid w:val="0057584C"/>
    <w:rsid w:val="00576BE4"/>
    <w:rsid w:val="00577509"/>
    <w:rsid w:val="005914DC"/>
    <w:rsid w:val="00596431"/>
    <w:rsid w:val="005A15D3"/>
    <w:rsid w:val="005A400A"/>
    <w:rsid w:val="005C7744"/>
    <w:rsid w:val="005D41D3"/>
    <w:rsid w:val="005F459A"/>
    <w:rsid w:val="005F7E30"/>
    <w:rsid w:val="006053FB"/>
    <w:rsid w:val="00612379"/>
    <w:rsid w:val="0061555F"/>
    <w:rsid w:val="00622246"/>
    <w:rsid w:val="00623650"/>
    <w:rsid w:val="006303B9"/>
    <w:rsid w:val="00641200"/>
    <w:rsid w:val="00663E22"/>
    <w:rsid w:val="006655D3"/>
    <w:rsid w:val="006662F5"/>
    <w:rsid w:val="00667404"/>
    <w:rsid w:val="00683DD0"/>
    <w:rsid w:val="006858BB"/>
    <w:rsid w:val="00687EB4"/>
    <w:rsid w:val="00694EFD"/>
    <w:rsid w:val="00695615"/>
    <w:rsid w:val="006B17D2"/>
    <w:rsid w:val="006B77AE"/>
    <w:rsid w:val="006C224E"/>
    <w:rsid w:val="006D780A"/>
    <w:rsid w:val="006E5119"/>
    <w:rsid w:val="006F4446"/>
    <w:rsid w:val="006F56DA"/>
    <w:rsid w:val="00705035"/>
    <w:rsid w:val="00720D76"/>
    <w:rsid w:val="00732DEC"/>
    <w:rsid w:val="00735BD5"/>
    <w:rsid w:val="007556F6"/>
    <w:rsid w:val="00760EEF"/>
    <w:rsid w:val="007715BB"/>
    <w:rsid w:val="00777EE5"/>
    <w:rsid w:val="00784836"/>
    <w:rsid w:val="0079023E"/>
    <w:rsid w:val="007A23E5"/>
    <w:rsid w:val="007A2854"/>
    <w:rsid w:val="007B74BE"/>
    <w:rsid w:val="007D0B9D"/>
    <w:rsid w:val="007D19B0"/>
    <w:rsid w:val="007F498F"/>
    <w:rsid w:val="0080679D"/>
    <w:rsid w:val="008108B0"/>
    <w:rsid w:val="00811B20"/>
    <w:rsid w:val="0082296E"/>
    <w:rsid w:val="00824099"/>
    <w:rsid w:val="00863B17"/>
    <w:rsid w:val="00867AC1"/>
    <w:rsid w:val="008A396C"/>
    <w:rsid w:val="008A743F"/>
    <w:rsid w:val="008C0970"/>
    <w:rsid w:val="008C5DFD"/>
    <w:rsid w:val="008D2CF7"/>
    <w:rsid w:val="008E39D6"/>
    <w:rsid w:val="008E67C1"/>
    <w:rsid w:val="008F53B8"/>
    <w:rsid w:val="00900C26"/>
    <w:rsid w:val="0090197F"/>
    <w:rsid w:val="00906DDC"/>
    <w:rsid w:val="00912D00"/>
    <w:rsid w:val="00922C6E"/>
    <w:rsid w:val="00924FF2"/>
    <w:rsid w:val="00934E09"/>
    <w:rsid w:val="00936253"/>
    <w:rsid w:val="00952DD4"/>
    <w:rsid w:val="00956F32"/>
    <w:rsid w:val="00970FED"/>
    <w:rsid w:val="00992D82"/>
    <w:rsid w:val="00997029"/>
    <w:rsid w:val="009B7D31"/>
    <w:rsid w:val="009D5A04"/>
    <w:rsid w:val="009D690D"/>
    <w:rsid w:val="009E65B6"/>
    <w:rsid w:val="009F7E58"/>
    <w:rsid w:val="00A00D21"/>
    <w:rsid w:val="00A24C10"/>
    <w:rsid w:val="00A2556C"/>
    <w:rsid w:val="00A42AC3"/>
    <w:rsid w:val="00A430CF"/>
    <w:rsid w:val="00A54309"/>
    <w:rsid w:val="00A7527C"/>
    <w:rsid w:val="00AB2B93"/>
    <w:rsid w:val="00AB530F"/>
    <w:rsid w:val="00AB7E5B"/>
    <w:rsid w:val="00AC492D"/>
    <w:rsid w:val="00AE0EF1"/>
    <w:rsid w:val="00AE2937"/>
    <w:rsid w:val="00AE6FA8"/>
    <w:rsid w:val="00B07301"/>
    <w:rsid w:val="00B224DE"/>
    <w:rsid w:val="00B407A4"/>
    <w:rsid w:val="00B46575"/>
    <w:rsid w:val="00B6697D"/>
    <w:rsid w:val="00B84BBD"/>
    <w:rsid w:val="00B918FD"/>
    <w:rsid w:val="00BA43FB"/>
    <w:rsid w:val="00BB046E"/>
    <w:rsid w:val="00BB17F3"/>
    <w:rsid w:val="00BB268A"/>
    <w:rsid w:val="00BC127D"/>
    <w:rsid w:val="00BC1FE6"/>
    <w:rsid w:val="00BC28B9"/>
    <w:rsid w:val="00BE405B"/>
    <w:rsid w:val="00BF1649"/>
    <w:rsid w:val="00BF5382"/>
    <w:rsid w:val="00C01994"/>
    <w:rsid w:val="00C061B6"/>
    <w:rsid w:val="00C2446C"/>
    <w:rsid w:val="00C36AE5"/>
    <w:rsid w:val="00C41F17"/>
    <w:rsid w:val="00C42D41"/>
    <w:rsid w:val="00C5280D"/>
    <w:rsid w:val="00C5791C"/>
    <w:rsid w:val="00C66290"/>
    <w:rsid w:val="00C72B7A"/>
    <w:rsid w:val="00C7351B"/>
    <w:rsid w:val="00C973F2"/>
    <w:rsid w:val="00CA304C"/>
    <w:rsid w:val="00CA774A"/>
    <w:rsid w:val="00CC11B0"/>
    <w:rsid w:val="00CF7E36"/>
    <w:rsid w:val="00D07D4C"/>
    <w:rsid w:val="00D3708D"/>
    <w:rsid w:val="00D40426"/>
    <w:rsid w:val="00D57C96"/>
    <w:rsid w:val="00D71872"/>
    <w:rsid w:val="00D8799F"/>
    <w:rsid w:val="00D91203"/>
    <w:rsid w:val="00D91BE7"/>
    <w:rsid w:val="00D95174"/>
    <w:rsid w:val="00DA6F36"/>
    <w:rsid w:val="00DB0FF3"/>
    <w:rsid w:val="00DB596E"/>
    <w:rsid w:val="00DB7773"/>
    <w:rsid w:val="00DC00EA"/>
    <w:rsid w:val="00E20E59"/>
    <w:rsid w:val="00E32F7E"/>
    <w:rsid w:val="00E423D0"/>
    <w:rsid w:val="00E624B5"/>
    <w:rsid w:val="00E72D49"/>
    <w:rsid w:val="00E7593C"/>
    <w:rsid w:val="00E7678A"/>
    <w:rsid w:val="00E8408E"/>
    <w:rsid w:val="00E935F1"/>
    <w:rsid w:val="00E94A81"/>
    <w:rsid w:val="00EA1FFB"/>
    <w:rsid w:val="00EB048E"/>
    <w:rsid w:val="00EB2A6A"/>
    <w:rsid w:val="00EE34DF"/>
    <w:rsid w:val="00EF21CE"/>
    <w:rsid w:val="00EF2F89"/>
    <w:rsid w:val="00EF73D5"/>
    <w:rsid w:val="00F059CB"/>
    <w:rsid w:val="00F1237A"/>
    <w:rsid w:val="00F21670"/>
    <w:rsid w:val="00F22CBD"/>
    <w:rsid w:val="00F45372"/>
    <w:rsid w:val="00F560F7"/>
    <w:rsid w:val="00F5756F"/>
    <w:rsid w:val="00F6334D"/>
    <w:rsid w:val="00FA49AB"/>
    <w:rsid w:val="00FA50EB"/>
    <w:rsid w:val="00FB0DAF"/>
    <w:rsid w:val="00FB141D"/>
    <w:rsid w:val="00FB5CD4"/>
    <w:rsid w:val="00FD3695"/>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D7CD4"/>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A23E5"/>
    <w:pPr>
      <w:tabs>
        <w:tab w:val="left" w:pos="567"/>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character" w:customStyle="1" w:styleId="TitleofdocChar">
    <w:name w:val="Title_of_doc Char"/>
    <w:basedOn w:val="DefaultParagraphFont"/>
    <w:link w:val="Titleofdoc0"/>
    <w:rsid w:val="001D7CD4"/>
    <w:rPr>
      <w:rFonts w:ascii="Arial" w:hAnsi="Arial"/>
      <w:caps/>
    </w:r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cisionpara">
    <w:name w:val="decision para"/>
    <w:basedOn w:val="Normal"/>
    <w:rsid w:val="001D7CD4"/>
    <w:pPr>
      <w:spacing w:line="240" w:lineRule="atLeast"/>
      <w:ind w:left="4536"/>
      <w:outlineLvl w:val="0"/>
    </w:pPr>
    <w:rPr>
      <w:rFonts w:ascii="Times New Roman" w:hAnsi="Times New Roman"/>
      <w:i/>
      <w:sz w:val="24"/>
    </w:rPr>
  </w:style>
  <w:style w:type="paragraph" w:styleId="TOC6">
    <w:name w:val="toc 6"/>
    <w:basedOn w:val="Normal"/>
    <w:next w:val="Normal"/>
    <w:autoRedefine/>
    <w:rsid w:val="001D7CD4"/>
    <w:pPr>
      <w:ind w:left="800"/>
      <w:jc w:val="left"/>
    </w:pPr>
    <w:rPr>
      <w:rFonts w:ascii="Times New Roman" w:hAnsi="Times New Roman"/>
    </w:rPr>
  </w:style>
  <w:style w:type="paragraph" w:styleId="TOC7">
    <w:name w:val="toc 7"/>
    <w:basedOn w:val="Normal"/>
    <w:next w:val="Normal"/>
    <w:autoRedefine/>
    <w:rsid w:val="001D7CD4"/>
    <w:pPr>
      <w:ind w:left="1000"/>
      <w:jc w:val="left"/>
    </w:pPr>
    <w:rPr>
      <w:rFonts w:ascii="Times New Roman" w:hAnsi="Times New Roman"/>
    </w:rPr>
  </w:style>
  <w:style w:type="paragraph" w:styleId="TOC8">
    <w:name w:val="toc 8"/>
    <w:basedOn w:val="Normal"/>
    <w:next w:val="Normal"/>
    <w:autoRedefine/>
    <w:rsid w:val="001D7CD4"/>
    <w:pPr>
      <w:ind w:left="1200"/>
      <w:jc w:val="left"/>
    </w:pPr>
    <w:rPr>
      <w:rFonts w:ascii="Times New Roman" w:hAnsi="Times New Roman"/>
    </w:rPr>
  </w:style>
  <w:style w:type="paragraph" w:styleId="TOC9">
    <w:name w:val="toc 9"/>
    <w:basedOn w:val="Normal"/>
    <w:next w:val="Normal"/>
    <w:autoRedefine/>
    <w:rsid w:val="001D7CD4"/>
    <w:pPr>
      <w:ind w:left="1400"/>
      <w:jc w:val="left"/>
    </w:pPr>
    <w:rPr>
      <w:rFonts w:ascii="Times New Roman" w:hAnsi="Times New Roman"/>
    </w:rPr>
  </w:style>
  <w:style w:type="paragraph" w:customStyle="1" w:styleId="Default">
    <w:name w:val="Default"/>
    <w:rsid w:val="001D7CD4"/>
    <w:pPr>
      <w:autoSpaceDE w:val="0"/>
      <w:autoSpaceDN w:val="0"/>
      <w:adjustRightInd w:val="0"/>
    </w:pPr>
    <w:rPr>
      <w:rFonts w:ascii="Arial" w:eastAsia="MS Mincho" w:hAnsi="Arial" w:cs="Arial"/>
      <w:color w:val="000000"/>
      <w:sz w:val="24"/>
      <w:szCs w:val="24"/>
      <w:lang w:eastAsia="ja-JP"/>
    </w:rPr>
  </w:style>
  <w:style w:type="paragraph" w:customStyle="1" w:styleId="Normalt">
    <w:name w:val="Normalt"/>
    <w:basedOn w:val="Normal"/>
    <w:rsid w:val="001D7CD4"/>
    <w:pPr>
      <w:spacing w:before="120" w:after="120"/>
      <w:jc w:val="left"/>
    </w:pPr>
    <w:rPr>
      <w:rFonts w:ascii="Times New Roman" w:hAnsi="Times New Roman"/>
      <w:noProof/>
    </w:rPr>
  </w:style>
  <w:style w:type="paragraph" w:customStyle="1" w:styleId="Normaltb">
    <w:name w:val="Normaltb"/>
    <w:basedOn w:val="Normalt"/>
    <w:rsid w:val="001D7CD4"/>
    <w:pPr>
      <w:keepNext/>
    </w:pPr>
    <w:rPr>
      <w:b/>
    </w:rPr>
  </w:style>
  <w:style w:type="paragraph" w:styleId="CommentText">
    <w:name w:val="annotation text"/>
    <w:basedOn w:val="Normal"/>
    <w:link w:val="CommentTextChar"/>
    <w:rsid w:val="001D7CD4"/>
  </w:style>
  <w:style w:type="character" w:customStyle="1" w:styleId="CommentTextChar">
    <w:name w:val="Comment Text Char"/>
    <w:basedOn w:val="DefaultParagraphFont"/>
    <w:link w:val="CommentText"/>
    <w:rsid w:val="001D7CD4"/>
    <w:rPr>
      <w:rFonts w:ascii="Arial" w:hAnsi="Arial"/>
    </w:rPr>
  </w:style>
  <w:style w:type="paragraph" w:styleId="CommentSubject">
    <w:name w:val="annotation subject"/>
    <w:basedOn w:val="CommentText"/>
    <w:next w:val="CommentText"/>
    <w:link w:val="CommentSubjectChar"/>
    <w:rsid w:val="001D7CD4"/>
    <w:rPr>
      <w:rFonts w:ascii="Times New Roman" w:hAnsi="Times New Roman"/>
      <w:b/>
      <w:bCs/>
    </w:rPr>
  </w:style>
  <w:style w:type="character" w:customStyle="1" w:styleId="CommentSubjectChar">
    <w:name w:val="Comment Subject Char"/>
    <w:basedOn w:val="CommentTextChar"/>
    <w:link w:val="CommentSubject"/>
    <w:rsid w:val="001D7CD4"/>
    <w:rPr>
      <w:rFonts w:ascii="Arial" w:hAnsi="Arial"/>
      <w:b/>
      <w:bCs/>
    </w:rPr>
  </w:style>
  <w:style w:type="paragraph" w:styleId="ListParagraph">
    <w:name w:val="List Paragraph"/>
    <w:basedOn w:val="Normal"/>
    <w:uiPriority w:val="34"/>
    <w:qFormat/>
    <w:rsid w:val="00663E22"/>
    <w:pPr>
      <w:ind w:left="720"/>
      <w:contextualSpacing/>
    </w:pPr>
  </w:style>
  <w:style w:type="table" w:styleId="TableGrid">
    <w:name w:val="Table Grid"/>
    <w:basedOn w:val="TableNormal"/>
    <w:rsid w:val="00AE6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0D5583"/>
    <w:rPr>
      <w:color w:val="800080"/>
      <w:u w:val="single"/>
    </w:rPr>
  </w:style>
  <w:style w:type="paragraph" w:customStyle="1" w:styleId="font5">
    <w:name w:val="font5"/>
    <w:basedOn w:val="Normal"/>
    <w:rsid w:val="000D5583"/>
    <w:pPr>
      <w:spacing w:before="100" w:beforeAutospacing="1" w:after="100" w:afterAutospacing="1"/>
      <w:jc w:val="left"/>
    </w:pPr>
    <w:rPr>
      <w:rFonts w:cs="Arial"/>
    </w:rPr>
  </w:style>
  <w:style w:type="paragraph" w:customStyle="1" w:styleId="font6">
    <w:name w:val="font6"/>
    <w:basedOn w:val="Normal"/>
    <w:rsid w:val="000D5583"/>
    <w:pPr>
      <w:spacing w:before="100" w:beforeAutospacing="1" w:after="100" w:afterAutospacing="1"/>
      <w:jc w:val="left"/>
    </w:pPr>
    <w:rPr>
      <w:rFonts w:cs="Arial"/>
      <w:i/>
      <w:iCs/>
    </w:rPr>
  </w:style>
  <w:style w:type="paragraph" w:customStyle="1" w:styleId="font7">
    <w:name w:val="font7"/>
    <w:basedOn w:val="Normal"/>
    <w:rsid w:val="000D5583"/>
    <w:pPr>
      <w:spacing w:before="100" w:beforeAutospacing="1" w:after="100" w:afterAutospacing="1"/>
      <w:jc w:val="left"/>
    </w:pPr>
    <w:rPr>
      <w:rFonts w:cs="Arial"/>
      <w:sz w:val="18"/>
      <w:szCs w:val="18"/>
    </w:rPr>
  </w:style>
  <w:style w:type="paragraph" w:customStyle="1" w:styleId="font8">
    <w:name w:val="font8"/>
    <w:basedOn w:val="Normal"/>
    <w:rsid w:val="000D5583"/>
    <w:pPr>
      <w:spacing w:before="100" w:beforeAutospacing="1" w:after="100" w:afterAutospacing="1"/>
      <w:jc w:val="left"/>
    </w:pPr>
    <w:rPr>
      <w:rFonts w:ascii="Tahoma" w:hAnsi="Tahoma" w:cs="Tahoma"/>
      <w:color w:val="000000"/>
      <w:sz w:val="16"/>
      <w:szCs w:val="16"/>
    </w:rPr>
  </w:style>
  <w:style w:type="paragraph" w:customStyle="1" w:styleId="font9">
    <w:name w:val="font9"/>
    <w:basedOn w:val="Normal"/>
    <w:rsid w:val="000D5583"/>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67">
    <w:name w:val="xl67"/>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24"/>
      <w:szCs w:val="24"/>
    </w:rPr>
  </w:style>
  <w:style w:type="paragraph" w:customStyle="1" w:styleId="xl72">
    <w:name w:val="xl72"/>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73">
    <w:name w:val="xl73"/>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4">
    <w:name w:val="xl74"/>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5">
    <w:name w:val="xl75"/>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6">
    <w:name w:val="xl76"/>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7">
    <w:name w:val="xl77"/>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9">
    <w:name w:val="xl79"/>
    <w:basedOn w:val="Normal"/>
    <w:rsid w:val="000D5583"/>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0D558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3">
    <w:name w:val="xl83"/>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24"/>
      <w:szCs w:val="24"/>
    </w:rPr>
  </w:style>
  <w:style w:type="paragraph" w:customStyle="1" w:styleId="xl84">
    <w:name w:val="xl84"/>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0D5583"/>
    <w:pPr>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0D5583"/>
    <w:pPr>
      <w:pBdr>
        <w:top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character" w:customStyle="1" w:styleId="FootnoteTextChar">
    <w:name w:val="Footnote Text Char"/>
    <w:link w:val="FootnoteText"/>
    <w:rsid w:val="007A23E5"/>
    <w:rPr>
      <w:rFonts w:ascii="Arial" w:hAnsi="Arial"/>
      <w:sz w:val="16"/>
    </w:rPr>
  </w:style>
  <w:style w:type="character" w:customStyle="1" w:styleId="Heading1Char">
    <w:name w:val="Heading 1 Char"/>
    <w:link w:val="Heading1"/>
    <w:rsid w:val="00B918FD"/>
    <w:rPr>
      <w:rFonts w:ascii="Arial" w:hAnsi="Arial"/>
      <w:caps/>
    </w:rPr>
  </w:style>
  <w:style w:type="character" w:customStyle="1" w:styleId="Heading2Char">
    <w:name w:val="Heading 2 Char"/>
    <w:link w:val="Heading2"/>
    <w:rsid w:val="00B918FD"/>
    <w:rPr>
      <w:rFonts w:ascii="Arial" w:hAnsi="Arial"/>
      <w:u w:val="single"/>
    </w:rPr>
  </w:style>
  <w:style w:type="character" w:customStyle="1" w:styleId="Heading3Char">
    <w:name w:val="Heading 3 Char"/>
    <w:link w:val="Heading3"/>
    <w:rsid w:val="00B918FD"/>
    <w:rPr>
      <w:rFonts w:ascii="Arial" w:hAnsi="Arial"/>
      <w:i/>
    </w:rPr>
  </w:style>
  <w:style w:type="character" w:customStyle="1" w:styleId="Heading4Char">
    <w:name w:val="Heading 4 Char"/>
    <w:link w:val="Heading4"/>
    <w:rsid w:val="00B918FD"/>
    <w:rPr>
      <w:rFonts w:ascii="Arial" w:hAnsi="Arial"/>
      <w:u w:val="single"/>
      <w:lang w:val="fr-FR"/>
    </w:rPr>
  </w:style>
  <w:style w:type="character" w:customStyle="1" w:styleId="Heading5Char">
    <w:name w:val="Heading 5 Char"/>
    <w:link w:val="Heading5"/>
    <w:rsid w:val="00B918FD"/>
    <w:rPr>
      <w:rFonts w:ascii="Arial" w:hAnsi="Arial"/>
      <w:i/>
    </w:rPr>
  </w:style>
  <w:style w:type="character" w:customStyle="1" w:styleId="Heading9Char">
    <w:name w:val="Heading 9 Char"/>
    <w:link w:val="Heading9"/>
    <w:rsid w:val="00B918FD"/>
    <w:rPr>
      <w:rFonts w:ascii="Arial" w:hAnsi="Arial"/>
      <w:i/>
      <w:sz w:val="18"/>
    </w:rPr>
  </w:style>
  <w:style w:type="character" w:customStyle="1" w:styleId="FooterChar">
    <w:name w:val="Footer Char"/>
    <w:aliases w:val="doc_path_name Char"/>
    <w:link w:val="Footer"/>
    <w:rsid w:val="00B918FD"/>
    <w:rPr>
      <w:rFonts w:ascii="Arial" w:hAnsi="Arial"/>
      <w:sz w:val="14"/>
    </w:rPr>
  </w:style>
  <w:style w:type="character" w:customStyle="1" w:styleId="TitleChar">
    <w:name w:val="Title Char"/>
    <w:link w:val="Title"/>
    <w:rsid w:val="00B918FD"/>
    <w:rPr>
      <w:rFonts w:ascii="Arial" w:hAnsi="Arial"/>
      <w:b/>
      <w:caps/>
      <w:kern w:val="28"/>
      <w:sz w:val="30"/>
    </w:rPr>
  </w:style>
  <w:style w:type="character" w:customStyle="1" w:styleId="ClosingChar">
    <w:name w:val="Closing Char"/>
    <w:link w:val="Closing"/>
    <w:rsid w:val="00B918FD"/>
    <w:rPr>
      <w:rFonts w:ascii="Arial" w:hAnsi="Arial"/>
    </w:rPr>
  </w:style>
  <w:style w:type="character" w:customStyle="1" w:styleId="MacroTextChar">
    <w:name w:val="Macro Text Char"/>
    <w:link w:val="MacroText"/>
    <w:semiHidden/>
    <w:rsid w:val="00B918FD"/>
    <w:rPr>
      <w:rFonts w:ascii="Courier New" w:hAnsi="Courier New"/>
      <w:sz w:val="16"/>
    </w:rPr>
  </w:style>
  <w:style w:type="character" w:customStyle="1" w:styleId="SignatureChar">
    <w:name w:val="Signature Char"/>
    <w:link w:val="Signature"/>
    <w:rsid w:val="00B918FD"/>
    <w:rPr>
      <w:rFonts w:ascii="Arial" w:hAnsi="Arial"/>
    </w:rPr>
  </w:style>
  <w:style w:type="character" w:customStyle="1" w:styleId="BodyTextChar">
    <w:name w:val="Body Text Char"/>
    <w:link w:val="BodyText"/>
    <w:rsid w:val="00B918FD"/>
    <w:rPr>
      <w:rFonts w:ascii="Arial" w:hAnsi="Arial"/>
    </w:rPr>
  </w:style>
  <w:style w:type="character" w:customStyle="1" w:styleId="EndnoteTextChar">
    <w:name w:val="Endnote Text Char"/>
    <w:link w:val="EndnoteText"/>
    <w:semiHidden/>
    <w:rsid w:val="00B918FD"/>
    <w:rPr>
      <w:rFonts w:ascii="Arial" w:hAnsi="Arial"/>
    </w:rPr>
  </w:style>
  <w:style w:type="character" w:customStyle="1" w:styleId="DateChar">
    <w:name w:val="Date Char"/>
    <w:link w:val="Date"/>
    <w:semiHidden/>
    <w:rsid w:val="00B918FD"/>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D7CD4"/>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A23E5"/>
    <w:pPr>
      <w:tabs>
        <w:tab w:val="left" w:pos="567"/>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character" w:customStyle="1" w:styleId="TitleofdocChar">
    <w:name w:val="Title_of_doc Char"/>
    <w:basedOn w:val="DefaultParagraphFont"/>
    <w:link w:val="Titleofdoc0"/>
    <w:rsid w:val="001D7CD4"/>
    <w:rPr>
      <w:rFonts w:ascii="Arial" w:hAnsi="Arial"/>
      <w:caps/>
    </w:r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cisionpara">
    <w:name w:val="decision para"/>
    <w:basedOn w:val="Normal"/>
    <w:rsid w:val="001D7CD4"/>
    <w:pPr>
      <w:spacing w:line="240" w:lineRule="atLeast"/>
      <w:ind w:left="4536"/>
      <w:outlineLvl w:val="0"/>
    </w:pPr>
    <w:rPr>
      <w:rFonts w:ascii="Times New Roman" w:hAnsi="Times New Roman"/>
      <w:i/>
      <w:sz w:val="24"/>
    </w:rPr>
  </w:style>
  <w:style w:type="paragraph" w:styleId="TOC6">
    <w:name w:val="toc 6"/>
    <w:basedOn w:val="Normal"/>
    <w:next w:val="Normal"/>
    <w:autoRedefine/>
    <w:rsid w:val="001D7CD4"/>
    <w:pPr>
      <w:ind w:left="800"/>
      <w:jc w:val="left"/>
    </w:pPr>
    <w:rPr>
      <w:rFonts w:ascii="Times New Roman" w:hAnsi="Times New Roman"/>
    </w:rPr>
  </w:style>
  <w:style w:type="paragraph" w:styleId="TOC7">
    <w:name w:val="toc 7"/>
    <w:basedOn w:val="Normal"/>
    <w:next w:val="Normal"/>
    <w:autoRedefine/>
    <w:rsid w:val="001D7CD4"/>
    <w:pPr>
      <w:ind w:left="1000"/>
      <w:jc w:val="left"/>
    </w:pPr>
    <w:rPr>
      <w:rFonts w:ascii="Times New Roman" w:hAnsi="Times New Roman"/>
    </w:rPr>
  </w:style>
  <w:style w:type="paragraph" w:styleId="TOC8">
    <w:name w:val="toc 8"/>
    <w:basedOn w:val="Normal"/>
    <w:next w:val="Normal"/>
    <w:autoRedefine/>
    <w:rsid w:val="001D7CD4"/>
    <w:pPr>
      <w:ind w:left="1200"/>
      <w:jc w:val="left"/>
    </w:pPr>
    <w:rPr>
      <w:rFonts w:ascii="Times New Roman" w:hAnsi="Times New Roman"/>
    </w:rPr>
  </w:style>
  <w:style w:type="paragraph" w:styleId="TOC9">
    <w:name w:val="toc 9"/>
    <w:basedOn w:val="Normal"/>
    <w:next w:val="Normal"/>
    <w:autoRedefine/>
    <w:rsid w:val="001D7CD4"/>
    <w:pPr>
      <w:ind w:left="1400"/>
      <w:jc w:val="left"/>
    </w:pPr>
    <w:rPr>
      <w:rFonts w:ascii="Times New Roman" w:hAnsi="Times New Roman"/>
    </w:rPr>
  </w:style>
  <w:style w:type="paragraph" w:customStyle="1" w:styleId="Default">
    <w:name w:val="Default"/>
    <w:rsid w:val="001D7CD4"/>
    <w:pPr>
      <w:autoSpaceDE w:val="0"/>
      <w:autoSpaceDN w:val="0"/>
      <w:adjustRightInd w:val="0"/>
    </w:pPr>
    <w:rPr>
      <w:rFonts w:ascii="Arial" w:eastAsia="MS Mincho" w:hAnsi="Arial" w:cs="Arial"/>
      <w:color w:val="000000"/>
      <w:sz w:val="24"/>
      <w:szCs w:val="24"/>
      <w:lang w:eastAsia="ja-JP"/>
    </w:rPr>
  </w:style>
  <w:style w:type="paragraph" w:customStyle="1" w:styleId="Normalt">
    <w:name w:val="Normalt"/>
    <w:basedOn w:val="Normal"/>
    <w:rsid w:val="001D7CD4"/>
    <w:pPr>
      <w:spacing w:before="120" w:after="120"/>
      <w:jc w:val="left"/>
    </w:pPr>
    <w:rPr>
      <w:rFonts w:ascii="Times New Roman" w:hAnsi="Times New Roman"/>
      <w:noProof/>
    </w:rPr>
  </w:style>
  <w:style w:type="paragraph" w:customStyle="1" w:styleId="Normaltb">
    <w:name w:val="Normaltb"/>
    <w:basedOn w:val="Normalt"/>
    <w:rsid w:val="001D7CD4"/>
    <w:pPr>
      <w:keepNext/>
    </w:pPr>
    <w:rPr>
      <w:b/>
    </w:rPr>
  </w:style>
  <w:style w:type="paragraph" w:styleId="CommentText">
    <w:name w:val="annotation text"/>
    <w:basedOn w:val="Normal"/>
    <w:link w:val="CommentTextChar"/>
    <w:rsid w:val="001D7CD4"/>
  </w:style>
  <w:style w:type="character" w:customStyle="1" w:styleId="CommentTextChar">
    <w:name w:val="Comment Text Char"/>
    <w:basedOn w:val="DefaultParagraphFont"/>
    <w:link w:val="CommentText"/>
    <w:rsid w:val="001D7CD4"/>
    <w:rPr>
      <w:rFonts w:ascii="Arial" w:hAnsi="Arial"/>
    </w:rPr>
  </w:style>
  <w:style w:type="paragraph" w:styleId="CommentSubject">
    <w:name w:val="annotation subject"/>
    <w:basedOn w:val="CommentText"/>
    <w:next w:val="CommentText"/>
    <w:link w:val="CommentSubjectChar"/>
    <w:rsid w:val="001D7CD4"/>
    <w:rPr>
      <w:rFonts w:ascii="Times New Roman" w:hAnsi="Times New Roman"/>
      <w:b/>
      <w:bCs/>
    </w:rPr>
  </w:style>
  <w:style w:type="character" w:customStyle="1" w:styleId="CommentSubjectChar">
    <w:name w:val="Comment Subject Char"/>
    <w:basedOn w:val="CommentTextChar"/>
    <w:link w:val="CommentSubject"/>
    <w:rsid w:val="001D7CD4"/>
    <w:rPr>
      <w:rFonts w:ascii="Arial" w:hAnsi="Arial"/>
      <w:b/>
      <w:bCs/>
    </w:rPr>
  </w:style>
  <w:style w:type="paragraph" w:styleId="ListParagraph">
    <w:name w:val="List Paragraph"/>
    <w:basedOn w:val="Normal"/>
    <w:uiPriority w:val="34"/>
    <w:qFormat/>
    <w:rsid w:val="00663E22"/>
    <w:pPr>
      <w:ind w:left="720"/>
      <w:contextualSpacing/>
    </w:pPr>
  </w:style>
  <w:style w:type="table" w:styleId="TableGrid">
    <w:name w:val="Table Grid"/>
    <w:basedOn w:val="TableNormal"/>
    <w:rsid w:val="00AE6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0D5583"/>
    <w:rPr>
      <w:color w:val="800080"/>
      <w:u w:val="single"/>
    </w:rPr>
  </w:style>
  <w:style w:type="paragraph" w:customStyle="1" w:styleId="font5">
    <w:name w:val="font5"/>
    <w:basedOn w:val="Normal"/>
    <w:rsid w:val="000D5583"/>
    <w:pPr>
      <w:spacing w:before="100" w:beforeAutospacing="1" w:after="100" w:afterAutospacing="1"/>
      <w:jc w:val="left"/>
    </w:pPr>
    <w:rPr>
      <w:rFonts w:cs="Arial"/>
    </w:rPr>
  </w:style>
  <w:style w:type="paragraph" w:customStyle="1" w:styleId="font6">
    <w:name w:val="font6"/>
    <w:basedOn w:val="Normal"/>
    <w:rsid w:val="000D5583"/>
    <w:pPr>
      <w:spacing w:before="100" w:beforeAutospacing="1" w:after="100" w:afterAutospacing="1"/>
      <w:jc w:val="left"/>
    </w:pPr>
    <w:rPr>
      <w:rFonts w:cs="Arial"/>
      <w:i/>
      <w:iCs/>
    </w:rPr>
  </w:style>
  <w:style w:type="paragraph" w:customStyle="1" w:styleId="font7">
    <w:name w:val="font7"/>
    <w:basedOn w:val="Normal"/>
    <w:rsid w:val="000D5583"/>
    <w:pPr>
      <w:spacing w:before="100" w:beforeAutospacing="1" w:after="100" w:afterAutospacing="1"/>
      <w:jc w:val="left"/>
    </w:pPr>
    <w:rPr>
      <w:rFonts w:cs="Arial"/>
      <w:sz w:val="18"/>
      <w:szCs w:val="18"/>
    </w:rPr>
  </w:style>
  <w:style w:type="paragraph" w:customStyle="1" w:styleId="font8">
    <w:name w:val="font8"/>
    <w:basedOn w:val="Normal"/>
    <w:rsid w:val="000D5583"/>
    <w:pPr>
      <w:spacing w:before="100" w:beforeAutospacing="1" w:after="100" w:afterAutospacing="1"/>
      <w:jc w:val="left"/>
    </w:pPr>
    <w:rPr>
      <w:rFonts w:ascii="Tahoma" w:hAnsi="Tahoma" w:cs="Tahoma"/>
      <w:color w:val="000000"/>
      <w:sz w:val="16"/>
      <w:szCs w:val="16"/>
    </w:rPr>
  </w:style>
  <w:style w:type="paragraph" w:customStyle="1" w:styleId="font9">
    <w:name w:val="font9"/>
    <w:basedOn w:val="Normal"/>
    <w:rsid w:val="000D5583"/>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67">
    <w:name w:val="xl67"/>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24"/>
      <w:szCs w:val="24"/>
    </w:rPr>
  </w:style>
  <w:style w:type="paragraph" w:customStyle="1" w:styleId="xl72">
    <w:name w:val="xl72"/>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73">
    <w:name w:val="xl73"/>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4">
    <w:name w:val="xl74"/>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5">
    <w:name w:val="xl75"/>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6">
    <w:name w:val="xl76"/>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7">
    <w:name w:val="xl77"/>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9">
    <w:name w:val="xl79"/>
    <w:basedOn w:val="Normal"/>
    <w:rsid w:val="000D5583"/>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0D558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3">
    <w:name w:val="xl83"/>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24"/>
      <w:szCs w:val="24"/>
    </w:rPr>
  </w:style>
  <w:style w:type="paragraph" w:customStyle="1" w:styleId="xl84">
    <w:name w:val="xl84"/>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0D5583"/>
    <w:pPr>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0D5583"/>
    <w:pPr>
      <w:pBdr>
        <w:top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character" w:customStyle="1" w:styleId="FootnoteTextChar">
    <w:name w:val="Footnote Text Char"/>
    <w:link w:val="FootnoteText"/>
    <w:rsid w:val="007A23E5"/>
    <w:rPr>
      <w:rFonts w:ascii="Arial" w:hAnsi="Arial"/>
      <w:sz w:val="16"/>
    </w:rPr>
  </w:style>
  <w:style w:type="character" w:customStyle="1" w:styleId="Heading1Char">
    <w:name w:val="Heading 1 Char"/>
    <w:link w:val="Heading1"/>
    <w:rsid w:val="00B918FD"/>
    <w:rPr>
      <w:rFonts w:ascii="Arial" w:hAnsi="Arial"/>
      <w:caps/>
    </w:rPr>
  </w:style>
  <w:style w:type="character" w:customStyle="1" w:styleId="Heading2Char">
    <w:name w:val="Heading 2 Char"/>
    <w:link w:val="Heading2"/>
    <w:rsid w:val="00B918FD"/>
    <w:rPr>
      <w:rFonts w:ascii="Arial" w:hAnsi="Arial"/>
      <w:u w:val="single"/>
    </w:rPr>
  </w:style>
  <w:style w:type="character" w:customStyle="1" w:styleId="Heading3Char">
    <w:name w:val="Heading 3 Char"/>
    <w:link w:val="Heading3"/>
    <w:rsid w:val="00B918FD"/>
    <w:rPr>
      <w:rFonts w:ascii="Arial" w:hAnsi="Arial"/>
      <w:i/>
    </w:rPr>
  </w:style>
  <w:style w:type="character" w:customStyle="1" w:styleId="Heading4Char">
    <w:name w:val="Heading 4 Char"/>
    <w:link w:val="Heading4"/>
    <w:rsid w:val="00B918FD"/>
    <w:rPr>
      <w:rFonts w:ascii="Arial" w:hAnsi="Arial"/>
      <w:u w:val="single"/>
      <w:lang w:val="fr-FR"/>
    </w:rPr>
  </w:style>
  <w:style w:type="character" w:customStyle="1" w:styleId="Heading5Char">
    <w:name w:val="Heading 5 Char"/>
    <w:link w:val="Heading5"/>
    <w:rsid w:val="00B918FD"/>
    <w:rPr>
      <w:rFonts w:ascii="Arial" w:hAnsi="Arial"/>
      <w:i/>
    </w:rPr>
  </w:style>
  <w:style w:type="character" w:customStyle="1" w:styleId="Heading9Char">
    <w:name w:val="Heading 9 Char"/>
    <w:link w:val="Heading9"/>
    <w:rsid w:val="00B918FD"/>
    <w:rPr>
      <w:rFonts w:ascii="Arial" w:hAnsi="Arial"/>
      <w:i/>
      <w:sz w:val="18"/>
    </w:rPr>
  </w:style>
  <w:style w:type="character" w:customStyle="1" w:styleId="FooterChar">
    <w:name w:val="Footer Char"/>
    <w:aliases w:val="doc_path_name Char"/>
    <w:link w:val="Footer"/>
    <w:rsid w:val="00B918FD"/>
    <w:rPr>
      <w:rFonts w:ascii="Arial" w:hAnsi="Arial"/>
      <w:sz w:val="14"/>
    </w:rPr>
  </w:style>
  <w:style w:type="character" w:customStyle="1" w:styleId="TitleChar">
    <w:name w:val="Title Char"/>
    <w:link w:val="Title"/>
    <w:rsid w:val="00B918FD"/>
    <w:rPr>
      <w:rFonts w:ascii="Arial" w:hAnsi="Arial"/>
      <w:b/>
      <w:caps/>
      <w:kern w:val="28"/>
      <w:sz w:val="30"/>
    </w:rPr>
  </w:style>
  <w:style w:type="character" w:customStyle="1" w:styleId="ClosingChar">
    <w:name w:val="Closing Char"/>
    <w:link w:val="Closing"/>
    <w:rsid w:val="00B918FD"/>
    <w:rPr>
      <w:rFonts w:ascii="Arial" w:hAnsi="Arial"/>
    </w:rPr>
  </w:style>
  <w:style w:type="character" w:customStyle="1" w:styleId="MacroTextChar">
    <w:name w:val="Macro Text Char"/>
    <w:link w:val="MacroText"/>
    <w:semiHidden/>
    <w:rsid w:val="00B918FD"/>
    <w:rPr>
      <w:rFonts w:ascii="Courier New" w:hAnsi="Courier New"/>
      <w:sz w:val="16"/>
    </w:rPr>
  </w:style>
  <w:style w:type="character" w:customStyle="1" w:styleId="SignatureChar">
    <w:name w:val="Signature Char"/>
    <w:link w:val="Signature"/>
    <w:rsid w:val="00B918FD"/>
    <w:rPr>
      <w:rFonts w:ascii="Arial" w:hAnsi="Arial"/>
    </w:rPr>
  </w:style>
  <w:style w:type="character" w:customStyle="1" w:styleId="BodyTextChar">
    <w:name w:val="Body Text Char"/>
    <w:link w:val="BodyText"/>
    <w:rsid w:val="00B918FD"/>
    <w:rPr>
      <w:rFonts w:ascii="Arial" w:hAnsi="Arial"/>
    </w:rPr>
  </w:style>
  <w:style w:type="character" w:customStyle="1" w:styleId="EndnoteTextChar">
    <w:name w:val="Endnote Text Char"/>
    <w:link w:val="EndnoteText"/>
    <w:semiHidden/>
    <w:rsid w:val="00B918FD"/>
    <w:rPr>
      <w:rFonts w:ascii="Arial" w:hAnsi="Arial"/>
    </w:rPr>
  </w:style>
  <w:style w:type="character" w:customStyle="1" w:styleId="DateChar">
    <w:name w:val="Date Char"/>
    <w:link w:val="Date"/>
    <w:semiHidden/>
    <w:rsid w:val="00B918FD"/>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1836">
      <w:bodyDiv w:val="1"/>
      <w:marLeft w:val="0"/>
      <w:marRight w:val="0"/>
      <w:marTop w:val="0"/>
      <w:marBottom w:val="0"/>
      <w:divBdr>
        <w:top w:val="none" w:sz="0" w:space="0" w:color="auto"/>
        <w:left w:val="none" w:sz="0" w:space="0" w:color="auto"/>
        <w:bottom w:val="none" w:sz="0" w:space="0" w:color="auto"/>
        <w:right w:val="none" w:sz="0" w:space="0" w:color="auto"/>
      </w:divBdr>
    </w:div>
    <w:div w:id="137037299">
      <w:bodyDiv w:val="1"/>
      <w:marLeft w:val="0"/>
      <w:marRight w:val="0"/>
      <w:marTop w:val="0"/>
      <w:marBottom w:val="0"/>
      <w:divBdr>
        <w:top w:val="none" w:sz="0" w:space="0" w:color="auto"/>
        <w:left w:val="none" w:sz="0" w:space="0" w:color="auto"/>
        <w:bottom w:val="none" w:sz="0" w:space="0" w:color="auto"/>
        <w:right w:val="none" w:sz="0" w:space="0" w:color="auto"/>
      </w:divBdr>
    </w:div>
    <w:div w:id="174737649">
      <w:bodyDiv w:val="1"/>
      <w:marLeft w:val="0"/>
      <w:marRight w:val="0"/>
      <w:marTop w:val="0"/>
      <w:marBottom w:val="0"/>
      <w:divBdr>
        <w:top w:val="none" w:sz="0" w:space="0" w:color="auto"/>
        <w:left w:val="none" w:sz="0" w:space="0" w:color="auto"/>
        <w:bottom w:val="none" w:sz="0" w:space="0" w:color="auto"/>
        <w:right w:val="none" w:sz="0" w:space="0" w:color="auto"/>
      </w:divBdr>
    </w:div>
    <w:div w:id="194197084">
      <w:bodyDiv w:val="1"/>
      <w:marLeft w:val="0"/>
      <w:marRight w:val="0"/>
      <w:marTop w:val="0"/>
      <w:marBottom w:val="0"/>
      <w:divBdr>
        <w:top w:val="none" w:sz="0" w:space="0" w:color="auto"/>
        <w:left w:val="none" w:sz="0" w:space="0" w:color="auto"/>
        <w:bottom w:val="none" w:sz="0" w:space="0" w:color="auto"/>
        <w:right w:val="none" w:sz="0" w:space="0" w:color="auto"/>
      </w:divBdr>
    </w:div>
    <w:div w:id="405223152">
      <w:bodyDiv w:val="1"/>
      <w:marLeft w:val="0"/>
      <w:marRight w:val="0"/>
      <w:marTop w:val="0"/>
      <w:marBottom w:val="0"/>
      <w:divBdr>
        <w:top w:val="none" w:sz="0" w:space="0" w:color="auto"/>
        <w:left w:val="none" w:sz="0" w:space="0" w:color="auto"/>
        <w:bottom w:val="none" w:sz="0" w:space="0" w:color="auto"/>
        <w:right w:val="none" w:sz="0" w:space="0" w:color="auto"/>
      </w:divBdr>
    </w:div>
    <w:div w:id="544365692">
      <w:bodyDiv w:val="1"/>
      <w:marLeft w:val="0"/>
      <w:marRight w:val="0"/>
      <w:marTop w:val="0"/>
      <w:marBottom w:val="0"/>
      <w:divBdr>
        <w:top w:val="none" w:sz="0" w:space="0" w:color="auto"/>
        <w:left w:val="none" w:sz="0" w:space="0" w:color="auto"/>
        <w:bottom w:val="none" w:sz="0" w:space="0" w:color="auto"/>
        <w:right w:val="none" w:sz="0" w:space="0" w:color="auto"/>
      </w:divBdr>
    </w:div>
    <w:div w:id="829902054">
      <w:bodyDiv w:val="1"/>
      <w:marLeft w:val="0"/>
      <w:marRight w:val="0"/>
      <w:marTop w:val="0"/>
      <w:marBottom w:val="0"/>
      <w:divBdr>
        <w:top w:val="none" w:sz="0" w:space="0" w:color="auto"/>
        <w:left w:val="none" w:sz="0" w:space="0" w:color="auto"/>
        <w:bottom w:val="none" w:sz="0" w:space="0" w:color="auto"/>
        <w:right w:val="none" w:sz="0" w:space="0" w:color="auto"/>
      </w:divBdr>
    </w:div>
    <w:div w:id="890382962">
      <w:bodyDiv w:val="1"/>
      <w:marLeft w:val="0"/>
      <w:marRight w:val="0"/>
      <w:marTop w:val="0"/>
      <w:marBottom w:val="0"/>
      <w:divBdr>
        <w:top w:val="none" w:sz="0" w:space="0" w:color="auto"/>
        <w:left w:val="none" w:sz="0" w:space="0" w:color="auto"/>
        <w:bottom w:val="none" w:sz="0" w:space="0" w:color="auto"/>
        <w:right w:val="none" w:sz="0" w:space="0" w:color="auto"/>
      </w:divBdr>
    </w:div>
    <w:div w:id="943076573">
      <w:bodyDiv w:val="1"/>
      <w:marLeft w:val="0"/>
      <w:marRight w:val="0"/>
      <w:marTop w:val="0"/>
      <w:marBottom w:val="0"/>
      <w:divBdr>
        <w:top w:val="none" w:sz="0" w:space="0" w:color="auto"/>
        <w:left w:val="none" w:sz="0" w:space="0" w:color="auto"/>
        <w:bottom w:val="none" w:sz="0" w:space="0" w:color="auto"/>
        <w:right w:val="none" w:sz="0" w:space="0" w:color="auto"/>
      </w:divBdr>
    </w:div>
    <w:div w:id="1074425534">
      <w:bodyDiv w:val="1"/>
      <w:marLeft w:val="0"/>
      <w:marRight w:val="0"/>
      <w:marTop w:val="0"/>
      <w:marBottom w:val="0"/>
      <w:divBdr>
        <w:top w:val="none" w:sz="0" w:space="0" w:color="auto"/>
        <w:left w:val="none" w:sz="0" w:space="0" w:color="auto"/>
        <w:bottom w:val="none" w:sz="0" w:space="0" w:color="auto"/>
        <w:right w:val="none" w:sz="0" w:space="0" w:color="auto"/>
      </w:divBdr>
    </w:div>
    <w:div w:id="1105807773">
      <w:bodyDiv w:val="1"/>
      <w:marLeft w:val="0"/>
      <w:marRight w:val="0"/>
      <w:marTop w:val="0"/>
      <w:marBottom w:val="0"/>
      <w:divBdr>
        <w:top w:val="none" w:sz="0" w:space="0" w:color="auto"/>
        <w:left w:val="none" w:sz="0" w:space="0" w:color="auto"/>
        <w:bottom w:val="none" w:sz="0" w:space="0" w:color="auto"/>
        <w:right w:val="none" w:sz="0" w:space="0" w:color="auto"/>
      </w:divBdr>
    </w:div>
    <w:div w:id="1110515449">
      <w:bodyDiv w:val="1"/>
      <w:marLeft w:val="0"/>
      <w:marRight w:val="0"/>
      <w:marTop w:val="0"/>
      <w:marBottom w:val="0"/>
      <w:divBdr>
        <w:top w:val="none" w:sz="0" w:space="0" w:color="auto"/>
        <w:left w:val="none" w:sz="0" w:space="0" w:color="auto"/>
        <w:bottom w:val="none" w:sz="0" w:space="0" w:color="auto"/>
        <w:right w:val="none" w:sz="0" w:space="0" w:color="auto"/>
      </w:divBdr>
    </w:div>
    <w:div w:id="1252398123">
      <w:bodyDiv w:val="1"/>
      <w:marLeft w:val="0"/>
      <w:marRight w:val="0"/>
      <w:marTop w:val="0"/>
      <w:marBottom w:val="0"/>
      <w:divBdr>
        <w:top w:val="none" w:sz="0" w:space="0" w:color="auto"/>
        <w:left w:val="none" w:sz="0" w:space="0" w:color="auto"/>
        <w:bottom w:val="none" w:sz="0" w:space="0" w:color="auto"/>
        <w:right w:val="none" w:sz="0" w:space="0" w:color="auto"/>
      </w:divBdr>
    </w:div>
    <w:div w:id="1438521841">
      <w:bodyDiv w:val="1"/>
      <w:marLeft w:val="0"/>
      <w:marRight w:val="0"/>
      <w:marTop w:val="0"/>
      <w:marBottom w:val="0"/>
      <w:divBdr>
        <w:top w:val="none" w:sz="0" w:space="0" w:color="auto"/>
        <w:left w:val="none" w:sz="0" w:space="0" w:color="auto"/>
        <w:bottom w:val="none" w:sz="0" w:space="0" w:color="auto"/>
        <w:right w:val="none" w:sz="0" w:space="0" w:color="auto"/>
      </w:divBdr>
    </w:div>
    <w:div w:id="1493370221">
      <w:bodyDiv w:val="1"/>
      <w:marLeft w:val="0"/>
      <w:marRight w:val="0"/>
      <w:marTop w:val="0"/>
      <w:marBottom w:val="0"/>
      <w:divBdr>
        <w:top w:val="none" w:sz="0" w:space="0" w:color="auto"/>
        <w:left w:val="none" w:sz="0" w:space="0" w:color="auto"/>
        <w:bottom w:val="none" w:sz="0" w:space="0" w:color="auto"/>
        <w:right w:val="none" w:sz="0" w:space="0" w:color="auto"/>
      </w:divBdr>
    </w:div>
    <w:div w:id="1615209533">
      <w:bodyDiv w:val="1"/>
      <w:marLeft w:val="0"/>
      <w:marRight w:val="0"/>
      <w:marTop w:val="0"/>
      <w:marBottom w:val="0"/>
      <w:divBdr>
        <w:top w:val="none" w:sz="0" w:space="0" w:color="auto"/>
        <w:left w:val="none" w:sz="0" w:space="0" w:color="auto"/>
        <w:bottom w:val="none" w:sz="0" w:space="0" w:color="auto"/>
        <w:right w:val="none" w:sz="0" w:space="0" w:color="auto"/>
      </w:divBdr>
    </w:div>
    <w:div w:id="1708720211">
      <w:bodyDiv w:val="1"/>
      <w:marLeft w:val="0"/>
      <w:marRight w:val="0"/>
      <w:marTop w:val="0"/>
      <w:marBottom w:val="0"/>
      <w:divBdr>
        <w:top w:val="none" w:sz="0" w:space="0" w:color="auto"/>
        <w:left w:val="none" w:sz="0" w:space="0" w:color="auto"/>
        <w:bottom w:val="none" w:sz="0" w:space="0" w:color="auto"/>
        <w:right w:val="none" w:sz="0" w:space="0" w:color="auto"/>
      </w:divBdr>
    </w:div>
    <w:div w:id="1735928061">
      <w:bodyDiv w:val="1"/>
      <w:marLeft w:val="0"/>
      <w:marRight w:val="0"/>
      <w:marTop w:val="0"/>
      <w:marBottom w:val="0"/>
      <w:divBdr>
        <w:top w:val="none" w:sz="0" w:space="0" w:color="auto"/>
        <w:left w:val="none" w:sz="0" w:space="0" w:color="auto"/>
        <w:bottom w:val="none" w:sz="0" w:space="0" w:color="auto"/>
        <w:right w:val="none" w:sz="0" w:space="0" w:color="auto"/>
      </w:divBdr>
    </w:div>
    <w:div w:id="1820683129">
      <w:bodyDiv w:val="1"/>
      <w:marLeft w:val="0"/>
      <w:marRight w:val="0"/>
      <w:marTop w:val="0"/>
      <w:marBottom w:val="0"/>
      <w:divBdr>
        <w:top w:val="none" w:sz="0" w:space="0" w:color="auto"/>
        <w:left w:val="none" w:sz="0" w:space="0" w:color="auto"/>
        <w:bottom w:val="none" w:sz="0" w:space="0" w:color="auto"/>
        <w:right w:val="none" w:sz="0" w:space="0" w:color="auto"/>
      </w:divBdr>
    </w:div>
    <w:div w:id="1930455972">
      <w:bodyDiv w:val="1"/>
      <w:marLeft w:val="0"/>
      <w:marRight w:val="0"/>
      <w:marTop w:val="0"/>
      <w:marBottom w:val="0"/>
      <w:divBdr>
        <w:top w:val="none" w:sz="0" w:space="0" w:color="auto"/>
        <w:left w:val="none" w:sz="0" w:space="0" w:color="auto"/>
        <w:bottom w:val="none" w:sz="0" w:space="0" w:color="auto"/>
        <w:right w:val="none" w:sz="0" w:space="0" w:color="auto"/>
      </w:divBdr>
    </w:div>
    <w:div w:id="1963031587">
      <w:bodyDiv w:val="1"/>
      <w:marLeft w:val="0"/>
      <w:marRight w:val="0"/>
      <w:marTop w:val="0"/>
      <w:marBottom w:val="0"/>
      <w:divBdr>
        <w:top w:val="none" w:sz="0" w:space="0" w:color="auto"/>
        <w:left w:val="none" w:sz="0" w:space="0" w:color="auto"/>
        <w:bottom w:val="none" w:sz="0" w:space="0" w:color="auto"/>
        <w:right w:val="none" w:sz="0" w:space="0" w:color="auto"/>
      </w:divBdr>
    </w:div>
    <w:div w:id="1974674314">
      <w:bodyDiv w:val="1"/>
      <w:marLeft w:val="0"/>
      <w:marRight w:val="0"/>
      <w:marTop w:val="0"/>
      <w:marBottom w:val="0"/>
      <w:divBdr>
        <w:top w:val="none" w:sz="0" w:space="0" w:color="auto"/>
        <w:left w:val="none" w:sz="0" w:space="0" w:color="auto"/>
        <w:bottom w:val="none" w:sz="0" w:space="0" w:color="auto"/>
        <w:right w:val="none" w:sz="0" w:space="0" w:color="auto"/>
      </w:divBdr>
    </w:div>
    <w:div w:id="1990790134">
      <w:bodyDiv w:val="1"/>
      <w:marLeft w:val="0"/>
      <w:marRight w:val="0"/>
      <w:marTop w:val="0"/>
      <w:marBottom w:val="0"/>
      <w:divBdr>
        <w:top w:val="none" w:sz="0" w:space="0" w:color="auto"/>
        <w:left w:val="none" w:sz="0" w:space="0" w:color="auto"/>
        <w:bottom w:val="none" w:sz="0" w:space="0" w:color="auto"/>
        <w:right w:val="none" w:sz="0" w:space="0" w:color="auto"/>
      </w:divBdr>
    </w:div>
    <w:div w:id="2067409366">
      <w:bodyDiv w:val="1"/>
      <w:marLeft w:val="0"/>
      <w:marRight w:val="0"/>
      <w:marTop w:val="0"/>
      <w:marBottom w:val="0"/>
      <w:divBdr>
        <w:top w:val="none" w:sz="0" w:space="0" w:color="auto"/>
        <w:left w:val="none" w:sz="0" w:space="0" w:color="auto"/>
        <w:bottom w:val="none" w:sz="0" w:space="0" w:color="auto"/>
        <w:right w:val="none" w:sz="0" w:space="0" w:color="auto"/>
      </w:divBdr>
    </w:div>
    <w:div w:id="2102142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upov.int/genie/en/details.jsp?id=43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hyperlink" Target="http://www.upov.int/meetings/en/topic.jsp"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4A468-B770-466E-ACAB-CEE7D3C7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32</TotalTime>
  <Pages>59</Pages>
  <Words>17200</Words>
  <Characters>104827</Characters>
  <Application>Microsoft Office Word</Application>
  <DocSecurity>0</DocSecurity>
  <Lines>873</Lines>
  <Paragraphs>243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121784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21</cp:revision>
  <cp:lastPrinted>2014-02-24T16:33:00Z</cp:lastPrinted>
  <dcterms:created xsi:type="dcterms:W3CDTF">2014-02-03T14:43:00Z</dcterms:created>
  <dcterms:modified xsi:type="dcterms:W3CDTF">2014-02-24T16:34:00Z</dcterms:modified>
</cp:coreProperties>
</file>