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F7F37" w:rsidRPr="005432DA" w:rsidTr="001D3AF0">
        <w:tc>
          <w:tcPr>
            <w:tcW w:w="6522" w:type="dxa"/>
          </w:tcPr>
          <w:p w:rsidR="005F7F37" w:rsidRPr="005432DA" w:rsidRDefault="005F7F37" w:rsidP="006B1187">
            <w:pPr>
              <w:rPr>
                <w:lang w:val="de-DE"/>
              </w:rPr>
            </w:pPr>
            <w:r w:rsidRPr="005432DA">
              <w:rPr>
                <w:noProof/>
              </w:rPr>
              <w:drawing>
                <wp:inline distT="0" distB="0" distL="0" distR="0" wp14:anchorId="7727D80B" wp14:editId="4E980C3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5F7F37" w:rsidRPr="005432DA" w:rsidRDefault="00DC4F01" w:rsidP="006B1187">
            <w:pPr>
              <w:pStyle w:val="Lettrine"/>
              <w:rPr>
                <w:lang w:val="de-DE"/>
              </w:rPr>
            </w:pPr>
            <w:r w:rsidRPr="005432DA">
              <w:rPr>
                <w:lang w:val="de-DE"/>
              </w:rPr>
              <w:t>G</w:t>
            </w:r>
          </w:p>
        </w:tc>
      </w:tr>
      <w:tr w:rsidR="005F7F37" w:rsidRPr="005432DA" w:rsidTr="001D3AF0">
        <w:trPr>
          <w:trHeight w:val="219"/>
        </w:trPr>
        <w:tc>
          <w:tcPr>
            <w:tcW w:w="6522" w:type="dxa"/>
          </w:tcPr>
          <w:p w:rsidR="005F7F37" w:rsidRPr="005432DA" w:rsidRDefault="00DC4F01" w:rsidP="006B1187">
            <w:pPr>
              <w:pStyle w:val="upove"/>
              <w:rPr>
                <w:lang w:val="de-DE"/>
              </w:rPr>
            </w:pPr>
            <w:r w:rsidRPr="005432DA">
              <w:rPr>
                <w:lang w:val="de-DE"/>
              </w:rPr>
              <w:t>Internationaler Verband zum Schutz von Pflanzenzüchtungen</w:t>
            </w:r>
          </w:p>
        </w:tc>
        <w:tc>
          <w:tcPr>
            <w:tcW w:w="3117" w:type="dxa"/>
          </w:tcPr>
          <w:p w:rsidR="005F7F37" w:rsidRPr="005432DA" w:rsidRDefault="005F7F37" w:rsidP="006B1187">
            <w:pPr>
              <w:rPr>
                <w:lang w:val="de-DE"/>
              </w:rPr>
            </w:pPr>
          </w:p>
        </w:tc>
      </w:tr>
    </w:tbl>
    <w:p w:rsidR="005F7F37" w:rsidRPr="005432DA" w:rsidRDefault="005F7F37" w:rsidP="006B1187">
      <w:pPr>
        <w:rPr>
          <w:lang w:val="de-DE"/>
        </w:rPr>
      </w:pPr>
    </w:p>
    <w:p w:rsidR="005F7F37" w:rsidRPr="005432DA" w:rsidRDefault="005F7F37" w:rsidP="006B1187">
      <w:pPr>
        <w:rPr>
          <w:lang w:val="de-DE"/>
        </w:rPr>
      </w:pPr>
    </w:p>
    <w:tbl>
      <w:tblPr>
        <w:tblW w:w="11756"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6512"/>
        <w:gridCol w:w="6512"/>
        <w:gridCol w:w="3127"/>
      </w:tblGrid>
      <w:tr w:rsidR="00DC4F01" w:rsidRPr="005432DA" w:rsidTr="00DC4F01">
        <w:tc>
          <w:tcPr>
            <w:tcW w:w="6512" w:type="dxa"/>
          </w:tcPr>
          <w:p w:rsidR="00DC4F01" w:rsidRPr="005432DA" w:rsidRDefault="00DC4F01" w:rsidP="00CD0D79">
            <w:pPr>
              <w:pStyle w:val="Sessiontc"/>
              <w:spacing w:line="240" w:lineRule="auto"/>
              <w:rPr>
                <w:lang w:val="de-DE"/>
              </w:rPr>
            </w:pPr>
            <w:r w:rsidRPr="005432DA">
              <w:rPr>
                <w:lang w:val="de-DE"/>
              </w:rPr>
              <w:t xml:space="preserve">Verwaltungs- und </w:t>
            </w:r>
            <w:proofErr w:type="spellStart"/>
            <w:r w:rsidR="00642E0A" w:rsidRPr="005432DA">
              <w:rPr>
                <w:lang w:val="de-DE"/>
              </w:rPr>
              <w:t>Rechtsausschuß</w:t>
            </w:r>
            <w:proofErr w:type="spellEnd"/>
          </w:p>
          <w:p w:rsidR="00DC4F01" w:rsidRPr="005432DA" w:rsidRDefault="00DC4F01" w:rsidP="00CD0D79">
            <w:pPr>
              <w:pStyle w:val="Sessiontcplacedate"/>
              <w:rPr>
                <w:sz w:val="22"/>
                <w:lang w:val="de-DE"/>
              </w:rPr>
            </w:pPr>
            <w:r w:rsidRPr="005432DA">
              <w:rPr>
                <w:lang w:val="de-DE"/>
              </w:rPr>
              <w:t>Vierundsiebzigste Tagung</w:t>
            </w:r>
            <w:r w:rsidRPr="005432DA">
              <w:rPr>
                <w:lang w:val="de-DE"/>
              </w:rPr>
              <w:br/>
              <w:t>Genf, 23. und 24. Oktober 2017</w:t>
            </w:r>
          </w:p>
        </w:tc>
        <w:tc>
          <w:tcPr>
            <w:tcW w:w="6512" w:type="dxa"/>
          </w:tcPr>
          <w:p w:rsidR="00DC4F01" w:rsidRPr="005432DA" w:rsidRDefault="007D54FE" w:rsidP="00CD0D79">
            <w:pPr>
              <w:pStyle w:val="Doccode"/>
              <w:rPr>
                <w:lang w:val="de-DE"/>
              </w:rPr>
            </w:pPr>
            <w:r>
              <w:rPr>
                <w:lang w:val="de-DE"/>
              </w:rPr>
              <w:t>CAJ/74/5</w:t>
            </w:r>
            <w:bookmarkStart w:id="0" w:name="_GoBack"/>
            <w:bookmarkEnd w:id="0"/>
          </w:p>
          <w:p w:rsidR="00DC4F01" w:rsidRPr="005432DA" w:rsidRDefault="00DC4F01" w:rsidP="00CD0D79">
            <w:pPr>
              <w:pStyle w:val="Docoriginal"/>
              <w:rPr>
                <w:lang w:val="de-DE"/>
              </w:rPr>
            </w:pPr>
            <w:r w:rsidRPr="005432DA">
              <w:rPr>
                <w:lang w:val="de-DE"/>
              </w:rPr>
              <w:t>Original:</w:t>
            </w:r>
            <w:r w:rsidRPr="005432DA">
              <w:rPr>
                <w:b w:val="0"/>
                <w:spacing w:val="0"/>
                <w:lang w:val="de-DE"/>
              </w:rPr>
              <w:t xml:space="preserve"> englisch</w:t>
            </w:r>
          </w:p>
          <w:p w:rsidR="00DC4F01" w:rsidRPr="005432DA" w:rsidRDefault="00DC4F01" w:rsidP="00CD0D79">
            <w:pPr>
              <w:pStyle w:val="Docoriginal"/>
              <w:rPr>
                <w:lang w:val="de-DE"/>
              </w:rPr>
            </w:pPr>
            <w:r w:rsidRPr="005432DA">
              <w:rPr>
                <w:lang w:val="de-DE"/>
              </w:rPr>
              <w:t>Datum:</w:t>
            </w:r>
            <w:r w:rsidRPr="005432DA">
              <w:rPr>
                <w:b w:val="0"/>
                <w:spacing w:val="0"/>
                <w:lang w:val="de-DE"/>
              </w:rPr>
              <w:t xml:space="preserve"> 5. Oktober 2017</w:t>
            </w:r>
          </w:p>
        </w:tc>
        <w:tc>
          <w:tcPr>
            <w:tcW w:w="6512" w:type="dxa"/>
          </w:tcPr>
          <w:p w:rsidR="00DC4F01" w:rsidRPr="005432DA" w:rsidRDefault="00DC4F01" w:rsidP="006B1187">
            <w:pPr>
              <w:pStyle w:val="Sessiontc"/>
              <w:spacing w:line="240" w:lineRule="auto"/>
              <w:rPr>
                <w:lang w:val="de-DE"/>
              </w:rPr>
            </w:pPr>
            <w:r w:rsidRPr="005432DA">
              <w:rPr>
                <w:lang w:val="de-DE"/>
              </w:rPr>
              <w:t xml:space="preserve">Administrative </w:t>
            </w:r>
            <w:proofErr w:type="spellStart"/>
            <w:r w:rsidRPr="005432DA">
              <w:rPr>
                <w:lang w:val="de-DE"/>
              </w:rPr>
              <w:t>and</w:t>
            </w:r>
            <w:proofErr w:type="spellEnd"/>
            <w:r w:rsidRPr="005432DA">
              <w:rPr>
                <w:lang w:val="de-DE"/>
              </w:rPr>
              <w:t xml:space="preserve"> Legal </w:t>
            </w:r>
            <w:proofErr w:type="spellStart"/>
            <w:r w:rsidRPr="005432DA">
              <w:rPr>
                <w:lang w:val="de-DE"/>
              </w:rPr>
              <w:t>Committee</w:t>
            </w:r>
            <w:proofErr w:type="spellEnd"/>
          </w:p>
          <w:p w:rsidR="00DC4F01" w:rsidRPr="005432DA" w:rsidRDefault="00DC4F01" w:rsidP="006B1187">
            <w:pPr>
              <w:pStyle w:val="Sessiontcplacedate"/>
              <w:rPr>
                <w:sz w:val="22"/>
                <w:lang w:val="de-DE"/>
              </w:rPr>
            </w:pPr>
            <w:proofErr w:type="spellStart"/>
            <w:r w:rsidRPr="005432DA">
              <w:rPr>
                <w:lang w:val="de-DE"/>
              </w:rPr>
              <w:t>Seventy-Fourth</w:t>
            </w:r>
            <w:proofErr w:type="spellEnd"/>
            <w:r w:rsidRPr="005432DA">
              <w:rPr>
                <w:lang w:val="de-DE"/>
              </w:rPr>
              <w:t xml:space="preserve"> Session</w:t>
            </w:r>
            <w:r w:rsidRPr="005432DA">
              <w:rPr>
                <w:lang w:val="de-DE"/>
              </w:rPr>
              <w:br/>
            </w:r>
            <w:proofErr w:type="spellStart"/>
            <w:r w:rsidRPr="005432DA">
              <w:rPr>
                <w:lang w:val="de-DE"/>
              </w:rPr>
              <w:t>Geneva</w:t>
            </w:r>
            <w:proofErr w:type="spellEnd"/>
            <w:r w:rsidRPr="005432DA">
              <w:rPr>
                <w:lang w:val="de-DE"/>
              </w:rPr>
              <w:t xml:space="preserve">, </w:t>
            </w:r>
            <w:proofErr w:type="spellStart"/>
            <w:r w:rsidRPr="005432DA">
              <w:rPr>
                <w:lang w:val="de-DE"/>
              </w:rPr>
              <w:t>October</w:t>
            </w:r>
            <w:proofErr w:type="spellEnd"/>
            <w:r w:rsidRPr="005432DA">
              <w:rPr>
                <w:lang w:val="de-DE"/>
              </w:rPr>
              <w:t xml:space="preserve"> 23 </w:t>
            </w:r>
            <w:proofErr w:type="spellStart"/>
            <w:r w:rsidRPr="005432DA">
              <w:rPr>
                <w:lang w:val="de-DE"/>
              </w:rPr>
              <w:t>and</w:t>
            </w:r>
            <w:proofErr w:type="spellEnd"/>
            <w:r w:rsidRPr="005432DA">
              <w:rPr>
                <w:lang w:val="de-DE"/>
              </w:rPr>
              <w:t xml:space="preserve"> 24, 2017</w:t>
            </w:r>
          </w:p>
        </w:tc>
        <w:tc>
          <w:tcPr>
            <w:tcW w:w="3127" w:type="dxa"/>
          </w:tcPr>
          <w:p w:rsidR="00DC4F01" w:rsidRPr="005432DA" w:rsidRDefault="00DC4F01" w:rsidP="006B1187">
            <w:pPr>
              <w:pStyle w:val="Doccode"/>
              <w:rPr>
                <w:lang w:val="de-DE"/>
              </w:rPr>
            </w:pPr>
            <w:r w:rsidRPr="005432DA">
              <w:rPr>
                <w:lang w:val="de-DE"/>
              </w:rPr>
              <w:t>CAJ/74/5</w:t>
            </w:r>
          </w:p>
          <w:p w:rsidR="00DC4F01" w:rsidRPr="005432DA" w:rsidRDefault="00DC4F01" w:rsidP="006B1187">
            <w:pPr>
              <w:pStyle w:val="Docoriginal"/>
              <w:rPr>
                <w:lang w:val="de-DE"/>
              </w:rPr>
            </w:pPr>
            <w:r w:rsidRPr="005432DA">
              <w:rPr>
                <w:lang w:val="de-DE"/>
              </w:rPr>
              <w:t>Original:</w:t>
            </w:r>
            <w:r w:rsidRPr="005432DA">
              <w:rPr>
                <w:b w:val="0"/>
                <w:spacing w:val="0"/>
                <w:lang w:val="de-DE"/>
              </w:rPr>
              <w:t xml:space="preserve">  English</w:t>
            </w:r>
          </w:p>
          <w:p w:rsidR="00DC4F01" w:rsidRPr="005432DA" w:rsidRDefault="00DC4F01" w:rsidP="0005675D">
            <w:pPr>
              <w:pStyle w:val="Docoriginal"/>
              <w:rPr>
                <w:lang w:val="de-DE"/>
              </w:rPr>
            </w:pPr>
            <w:r w:rsidRPr="005432DA">
              <w:rPr>
                <w:lang w:val="de-DE"/>
              </w:rPr>
              <w:t>Date:</w:t>
            </w:r>
            <w:r w:rsidRPr="005432DA">
              <w:rPr>
                <w:b w:val="0"/>
                <w:spacing w:val="0"/>
                <w:lang w:val="de-DE"/>
              </w:rPr>
              <w:t xml:space="preserve">  </w:t>
            </w:r>
            <w:proofErr w:type="spellStart"/>
            <w:r w:rsidRPr="005432DA">
              <w:rPr>
                <w:b w:val="0"/>
                <w:spacing w:val="0"/>
                <w:lang w:val="de-DE"/>
              </w:rPr>
              <w:t>October</w:t>
            </w:r>
            <w:proofErr w:type="spellEnd"/>
            <w:r w:rsidRPr="005432DA">
              <w:rPr>
                <w:b w:val="0"/>
                <w:spacing w:val="0"/>
                <w:lang w:val="de-DE"/>
              </w:rPr>
              <w:t xml:space="preserve"> 5, 2017</w:t>
            </w:r>
          </w:p>
        </w:tc>
      </w:tr>
    </w:tbl>
    <w:p w:rsidR="005F7F37" w:rsidRPr="005432DA" w:rsidRDefault="005F7F37" w:rsidP="006B1187">
      <w:pPr>
        <w:pStyle w:val="Titleofdoc0"/>
        <w:rPr>
          <w:lang w:val="de-DE"/>
        </w:rPr>
      </w:pPr>
      <w:bookmarkStart w:id="1" w:name="TitleOfDoc"/>
      <w:bookmarkEnd w:id="1"/>
      <w:r w:rsidRPr="005432DA">
        <w:rPr>
          <w:lang w:val="de-DE"/>
        </w:rPr>
        <w:t>UPOV</w:t>
      </w:r>
      <w:r w:rsidR="00145C02" w:rsidRPr="005432DA">
        <w:rPr>
          <w:lang w:val="de-DE"/>
        </w:rPr>
        <w:t>-</w:t>
      </w:r>
      <w:r w:rsidRPr="005432DA">
        <w:rPr>
          <w:lang w:val="de-DE"/>
        </w:rPr>
        <w:t>information</w:t>
      </w:r>
      <w:r w:rsidR="00145C02" w:rsidRPr="005432DA">
        <w:rPr>
          <w:lang w:val="de-DE"/>
        </w:rPr>
        <w:t>SDATENBANKEN</w:t>
      </w:r>
    </w:p>
    <w:p w:rsidR="005F7F37" w:rsidRPr="005432DA" w:rsidRDefault="00145C02" w:rsidP="006B1187">
      <w:pPr>
        <w:pStyle w:val="preparedby1"/>
        <w:jc w:val="left"/>
        <w:rPr>
          <w:lang w:val="de-DE"/>
        </w:rPr>
      </w:pPr>
      <w:bookmarkStart w:id="2" w:name="Prepared"/>
      <w:bookmarkEnd w:id="2"/>
      <w:r w:rsidRPr="005432DA">
        <w:rPr>
          <w:lang w:val="de-DE"/>
        </w:rPr>
        <w:t>Vom Verbandsbüro erstelltes Dokument</w:t>
      </w:r>
    </w:p>
    <w:p w:rsidR="005F7F37" w:rsidRPr="005432DA" w:rsidRDefault="00145C02" w:rsidP="006B1187">
      <w:pPr>
        <w:pStyle w:val="Disclaimer"/>
        <w:rPr>
          <w:lang w:val="de-DE"/>
        </w:rPr>
      </w:pPr>
      <w:proofErr w:type="spellStart"/>
      <w:r w:rsidRPr="005432DA">
        <w:rPr>
          <w:lang w:val="de-DE"/>
        </w:rPr>
        <w:t>Haftungsausschluß</w:t>
      </w:r>
      <w:proofErr w:type="spellEnd"/>
      <w:r w:rsidRPr="005432DA">
        <w:rPr>
          <w:lang w:val="de-DE"/>
        </w:rPr>
        <w:t>: Dieses Dokument gibt nicht die Grundsätze oder eine Anleitung der UPOV wieder</w:t>
      </w:r>
    </w:p>
    <w:p w:rsidR="005F7F37" w:rsidRPr="005432DA" w:rsidRDefault="00145C02" w:rsidP="006B1187">
      <w:pPr>
        <w:keepNext/>
        <w:outlineLvl w:val="0"/>
        <w:rPr>
          <w:rFonts w:eastAsiaTheme="minorEastAsia"/>
          <w:caps/>
          <w:lang w:val="de-DE" w:eastAsia="ja-JP"/>
        </w:rPr>
      </w:pPr>
      <w:bookmarkStart w:id="3" w:name="_Toc495221433"/>
      <w:bookmarkStart w:id="4" w:name="_Toc495239845"/>
      <w:r w:rsidRPr="005432DA">
        <w:rPr>
          <w:rFonts w:eastAsiaTheme="minorEastAsia"/>
          <w:caps/>
          <w:lang w:val="de-DE" w:eastAsia="ja-JP"/>
        </w:rPr>
        <w:t>ZUSAMMENFASSUNG</w:t>
      </w:r>
      <w:bookmarkEnd w:id="3"/>
      <w:bookmarkEnd w:id="4"/>
    </w:p>
    <w:p w:rsidR="005F7F37" w:rsidRPr="005432DA" w:rsidRDefault="005F7F37" w:rsidP="006B1187">
      <w:pPr>
        <w:rPr>
          <w:rFonts w:eastAsiaTheme="minorEastAsia"/>
          <w:lang w:val="de-DE" w:eastAsia="ja-JP"/>
        </w:rPr>
      </w:pPr>
    </w:p>
    <w:p w:rsidR="00CD0D79" w:rsidRPr="005432DA" w:rsidRDefault="005F7F37" w:rsidP="00CD0D79">
      <w:pPr>
        <w:rPr>
          <w:lang w:val="de-DE"/>
        </w:rPr>
      </w:pPr>
      <w:r w:rsidRPr="005432DA">
        <w:rPr>
          <w:rFonts w:eastAsiaTheme="minorEastAsia"/>
          <w:lang w:val="de-DE"/>
        </w:rPr>
        <w:fldChar w:fldCharType="begin"/>
      </w:r>
      <w:r w:rsidRPr="005432DA">
        <w:rPr>
          <w:rFonts w:eastAsiaTheme="minorEastAsia"/>
          <w:lang w:val="de-DE"/>
        </w:rPr>
        <w:instrText xml:space="preserve"> AUTONUM  </w:instrText>
      </w:r>
      <w:r w:rsidRPr="005432DA">
        <w:rPr>
          <w:rFonts w:eastAsiaTheme="minorEastAsia"/>
          <w:lang w:val="de-DE"/>
        </w:rPr>
        <w:fldChar w:fldCharType="end"/>
      </w:r>
      <w:r w:rsidRPr="005432DA">
        <w:rPr>
          <w:rFonts w:eastAsiaTheme="minorEastAsia"/>
          <w:lang w:val="de-DE"/>
        </w:rPr>
        <w:tab/>
      </w:r>
      <w:r w:rsidR="00CD0D79" w:rsidRPr="005432DA">
        <w:rPr>
          <w:lang w:val="de-DE"/>
        </w:rPr>
        <w:t>Zweck dieses Dokuments ist es, einen aktuellen Bericht über die Entwicklungen bezüglich der GENIE</w:t>
      </w:r>
      <w:r w:rsidR="00440525" w:rsidRPr="005432DA">
        <w:rPr>
          <w:lang w:val="de-DE"/>
        </w:rPr>
        <w:noBreakHyphen/>
      </w:r>
      <w:r w:rsidR="00CD0D79" w:rsidRPr="005432DA">
        <w:rPr>
          <w:lang w:val="de-DE"/>
        </w:rPr>
        <w:t>Datenbank</w:t>
      </w:r>
      <w:r w:rsidR="00440525" w:rsidRPr="005432DA">
        <w:rPr>
          <w:lang w:val="de-DE"/>
        </w:rPr>
        <w:t>, der</w:t>
      </w:r>
      <w:r w:rsidR="00CD0D79" w:rsidRPr="005432DA">
        <w:rPr>
          <w:lang w:val="de-DE"/>
        </w:rPr>
        <w:t xml:space="preserve"> UPOV-Codes und der</w:t>
      </w:r>
      <w:r w:rsidR="00440525" w:rsidRPr="005432DA">
        <w:rPr>
          <w:lang w:val="de-DE"/>
        </w:rPr>
        <w:t xml:space="preserve"> PLUTO-Datenbank zu vermitteln.</w:t>
      </w:r>
    </w:p>
    <w:p w:rsidR="00CD0D79" w:rsidRPr="005432DA" w:rsidRDefault="00CD0D79" w:rsidP="00CD0D79">
      <w:pPr>
        <w:rPr>
          <w:lang w:val="de-DE"/>
        </w:rPr>
      </w:pPr>
    </w:p>
    <w:p w:rsidR="00CD0D79" w:rsidRPr="005432DA" w:rsidRDefault="00CD0D79" w:rsidP="00CD0D79">
      <w:pPr>
        <w:rPr>
          <w:lang w:val="de-DE"/>
        </w:rPr>
      </w:pPr>
      <w:r w:rsidRPr="005432DA">
        <w:rPr>
          <w:lang w:val="de-DE"/>
        </w:rPr>
        <w:fldChar w:fldCharType="begin"/>
      </w:r>
      <w:r w:rsidRPr="005432DA">
        <w:rPr>
          <w:lang w:val="de-DE"/>
        </w:rPr>
        <w:instrText xml:space="preserve"> AUTONUM  </w:instrText>
      </w:r>
      <w:r w:rsidRPr="005432DA">
        <w:rPr>
          <w:lang w:val="de-DE"/>
        </w:rPr>
        <w:fldChar w:fldCharType="end"/>
      </w:r>
      <w:r w:rsidRPr="005432DA">
        <w:rPr>
          <w:lang w:val="de-DE"/>
        </w:rPr>
        <w:tab/>
        <w:t xml:space="preserve">Der </w:t>
      </w:r>
      <w:r w:rsidR="00440525" w:rsidRPr="005432DA">
        <w:rPr>
          <w:lang w:val="de-DE"/>
        </w:rPr>
        <w:t xml:space="preserve">Verwaltungs- und </w:t>
      </w:r>
      <w:proofErr w:type="spellStart"/>
      <w:r w:rsidR="004D521B" w:rsidRPr="005432DA">
        <w:rPr>
          <w:lang w:val="de-DE"/>
        </w:rPr>
        <w:t>Rechtsausschuß</w:t>
      </w:r>
      <w:proofErr w:type="spellEnd"/>
      <w:r w:rsidR="00440525" w:rsidRPr="005432DA">
        <w:rPr>
          <w:lang w:val="de-DE"/>
        </w:rPr>
        <w:t xml:space="preserve"> (</w:t>
      </w:r>
      <w:r w:rsidRPr="005432DA">
        <w:rPr>
          <w:lang w:val="de-DE"/>
        </w:rPr>
        <w:t>C</w:t>
      </w:r>
      <w:r w:rsidR="00440525" w:rsidRPr="005432DA">
        <w:rPr>
          <w:lang w:val="de-DE"/>
        </w:rPr>
        <w:t>AJ</w:t>
      </w:r>
      <w:r w:rsidRPr="005432DA">
        <w:rPr>
          <w:lang w:val="de-DE"/>
        </w:rPr>
        <w:t>) wird ersucht</w:t>
      </w:r>
      <w:r w:rsidR="00763EAA" w:rsidRPr="005432DA">
        <w:rPr>
          <w:lang w:val="de-DE"/>
        </w:rPr>
        <w:t>, folgendes zur Kenntnis zu nehmen,</w:t>
      </w:r>
    </w:p>
    <w:p w:rsidR="00CD0D79" w:rsidRPr="005432DA" w:rsidRDefault="00CD0D79" w:rsidP="00CD0D79">
      <w:pPr>
        <w:rPr>
          <w:rFonts w:cs="Arial"/>
          <w:lang w:val="de-DE"/>
        </w:rPr>
      </w:pPr>
    </w:p>
    <w:p w:rsidR="00CD0D79" w:rsidRPr="005432DA" w:rsidRDefault="00CD0D79" w:rsidP="00CD0D79">
      <w:pPr>
        <w:ind w:firstLine="567"/>
        <w:rPr>
          <w:rFonts w:cs="Arial"/>
          <w:lang w:val="de-DE"/>
        </w:rPr>
      </w:pPr>
      <w:r w:rsidRPr="005432DA">
        <w:rPr>
          <w:lang w:val="de-DE"/>
        </w:rPr>
        <w:t>a)</w:t>
      </w:r>
      <w:r w:rsidRPr="005432DA">
        <w:rPr>
          <w:lang w:val="de-DE"/>
        </w:rPr>
        <w:tab/>
      </w:r>
      <w:proofErr w:type="spellStart"/>
      <w:r w:rsidRPr="005432DA">
        <w:rPr>
          <w:lang w:val="de-DE"/>
        </w:rPr>
        <w:t>daß</w:t>
      </w:r>
      <w:proofErr w:type="spellEnd"/>
      <w:r w:rsidRPr="005432DA">
        <w:rPr>
          <w:lang w:val="de-DE"/>
        </w:rPr>
        <w:t xml:space="preserve"> ein Spezifikationsdokument, das die Datenstruktur und </w:t>
      </w:r>
      <w:r w:rsidR="00A7471D" w:rsidRPr="005432DA">
        <w:rPr>
          <w:lang w:val="de-DE"/>
        </w:rPr>
        <w:t xml:space="preserve">die </w:t>
      </w:r>
      <w:r w:rsidRPr="005432DA">
        <w:rPr>
          <w:lang w:val="de-DE"/>
        </w:rPr>
        <w:t>Funktionen der GENIE-Datenbank erläutert, vom Verbandsbüro ausgearbeitet wird, um künftig die IT</w:t>
      </w:r>
      <w:r w:rsidR="00440525" w:rsidRPr="005432DA">
        <w:rPr>
          <w:lang w:val="de-DE"/>
        </w:rPr>
        <w:noBreakHyphen/>
      </w:r>
      <w:r w:rsidRPr="005432DA">
        <w:rPr>
          <w:lang w:val="de-DE"/>
        </w:rPr>
        <w:t>b</w:t>
      </w:r>
      <w:r w:rsidR="00440525" w:rsidRPr="005432DA">
        <w:rPr>
          <w:lang w:val="de-DE"/>
        </w:rPr>
        <w:t>ezogene Wartung bereitzustellen</w:t>
      </w:r>
      <w:r w:rsidRPr="005432DA">
        <w:rPr>
          <w:lang w:val="de-DE"/>
        </w:rPr>
        <w:t>;</w:t>
      </w:r>
    </w:p>
    <w:p w:rsidR="00CD0D79" w:rsidRPr="005432DA" w:rsidRDefault="00CD0D79" w:rsidP="00CD0D79">
      <w:pPr>
        <w:rPr>
          <w:rFonts w:cs="Arial"/>
          <w:lang w:val="de-DE"/>
        </w:rPr>
      </w:pPr>
    </w:p>
    <w:p w:rsidR="00CD0D79" w:rsidRPr="005432DA" w:rsidRDefault="00CD0D79" w:rsidP="00CD0D79">
      <w:pPr>
        <w:ind w:firstLine="567"/>
        <w:rPr>
          <w:rFonts w:cs="Arial"/>
          <w:lang w:val="de-DE"/>
        </w:rPr>
      </w:pPr>
      <w:r w:rsidRPr="005432DA">
        <w:rPr>
          <w:lang w:val="de-DE"/>
        </w:rPr>
        <w:t>b)</w:t>
      </w:r>
      <w:r w:rsidRPr="005432DA">
        <w:rPr>
          <w:lang w:val="de-DE"/>
        </w:rPr>
        <w:tab/>
      </w:r>
      <w:proofErr w:type="spellStart"/>
      <w:r w:rsidRPr="005432DA">
        <w:rPr>
          <w:lang w:val="de-DE"/>
        </w:rPr>
        <w:t>daß</w:t>
      </w:r>
      <w:proofErr w:type="spellEnd"/>
      <w:r w:rsidRPr="005432DA">
        <w:rPr>
          <w:lang w:val="de-DE"/>
        </w:rPr>
        <w:t xml:space="preserve"> </w:t>
      </w:r>
      <w:r w:rsidR="00440525" w:rsidRPr="005432DA">
        <w:rPr>
          <w:lang w:val="de-DE"/>
        </w:rPr>
        <w:t xml:space="preserve">im Jahre 2016 </w:t>
      </w:r>
      <w:r w:rsidRPr="005432DA">
        <w:rPr>
          <w:lang w:val="de-DE"/>
        </w:rPr>
        <w:t>173 neue UPOV-Codes erstellt wurden und die GENIE-Datenbank insgesamt 8</w:t>
      </w:r>
      <w:r w:rsidR="00440525" w:rsidRPr="005432DA">
        <w:rPr>
          <w:lang w:val="de-DE"/>
        </w:rPr>
        <w:t> </w:t>
      </w:r>
      <w:r w:rsidRPr="005432DA">
        <w:rPr>
          <w:lang w:val="de-DE"/>
        </w:rPr>
        <w:t xml:space="preserve">149 UPOV-Codes </w:t>
      </w:r>
      <w:proofErr w:type="spellStart"/>
      <w:r w:rsidR="00642E0A" w:rsidRPr="005432DA">
        <w:rPr>
          <w:lang w:val="de-DE"/>
        </w:rPr>
        <w:t>umfaßt</w:t>
      </w:r>
      <w:proofErr w:type="spellEnd"/>
      <w:r w:rsidRPr="005432DA">
        <w:rPr>
          <w:lang w:val="de-DE"/>
        </w:rPr>
        <w:t>;</w:t>
      </w:r>
    </w:p>
    <w:p w:rsidR="005F7F37" w:rsidRPr="005432DA" w:rsidRDefault="005F7F37" w:rsidP="006B1187">
      <w:pPr>
        <w:rPr>
          <w:rFonts w:eastAsiaTheme="minorEastAsia"/>
          <w:lang w:val="de-DE"/>
        </w:rPr>
      </w:pPr>
    </w:p>
    <w:p w:rsidR="005F7F37" w:rsidRPr="005432DA" w:rsidRDefault="005F7F37" w:rsidP="006B1187">
      <w:pPr>
        <w:rPr>
          <w:rFonts w:eastAsiaTheme="minorEastAsia"/>
          <w:lang w:val="de-DE"/>
        </w:rPr>
      </w:pPr>
      <w:r w:rsidRPr="005432DA">
        <w:rPr>
          <w:rFonts w:eastAsiaTheme="minorEastAsia"/>
          <w:snapToGrid w:val="0"/>
          <w:lang w:val="de-DE"/>
        </w:rPr>
        <w:tab/>
      </w:r>
      <w:r w:rsidR="00642E0A" w:rsidRPr="005432DA">
        <w:rPr>
          <w:rFonts w:eastAsiaTheme="minorEastAsia"/>
          <w:snapToGrid w:val="0"/>
          <w:lang w:val="de-DE"/>
        </w:rPr>
        <w:t>c)</w:t>
      </w:r>
      <w:r w:rsidR="00642E0A" w:rsidRPr="005432DA">
        <w:rPr>
          <w:rFonts w:eastAsiaTheme="minorEastAsia"/>
          <w:snapToGrid w:val="0"/>
          <w:lang w:val="de-DE"/>
        </w:rPr>
        <w:tab/>
      </w:r>
      <w:proofErr w:type="spellStart"/>
      <w:r w:rsidR="00642E0A" w:rsidRPr="005432DA">
        <w:rPr>
          <w:rFonts w:eastAsiaTheme="minorEastAsia"/>
          <w:snapToGrid w:val="0"/>
          <w:lang w:val="de-DE"/>
        </w:rPr>
        <w:t>daß</w:t>
      </w:r>
      <w:proofErr w:type="spellEnd"/>
      <w:r w:rsidR="00642E0A" w:rsidRPr="005432DA">
        <w:rPr>
          <w:rFonts w:eastAsiaTheme="minorEastAsia"/>
          <w:snapToGrid w:val="0"/>
          <w:lang w:val="de-DE"/>
        </w:rPr>
        <w:t xml:space="preserve"> das Verbandsbüro ein Ersuchen erhielt, neue UPOV-</w:t>
      </w:r>
      <w:r w:rsidR="00440525" w:rsidRPr="005432DA">
        <w:rPr>
          <w:rFonts w:eastAsiaTheme="minorEastAsia"/>
          <w:snapToGrid w:val="0"/>
          <w:lang w:val="de-DE"/>
        </w:rPr>
        <w:t>C</w:t>
      </w:r>
      <w:r w:rsidR="00642E0A" w:rsidRPr="005432DA">
        <w:rPr>
          <w:rFonts w:eastAsiaTheme="minorEastAsia"/>
          <w:snapToGrid w:val="0"/>
          <w:lang w:val="de-DE"/>
        </w:rPr>
        <w:t xml:space="preserve">odes für 191 forstliche Baumarten zu erstellen, die im Rahmen der OECD-Zertifizierungssysteme </w:t>
      </w:r>
      <w:r w:rsidR="00440525" w:rsidRPr="005432DA">
        <w:rPr>
          <w:rFonts w:eastAsiaTheme="minorEastAsia"/>
          <w:snapToGrid w:val="0"/>
          <w:lang w:val="de-DE"/>
        </w:rPr>
        <w:t>im internationalen Handel verkehr</w:t>
      </w:r>
      <w:r w:rsidR="00642E0A" w:rsidRPr="005432DA">
        <w:rPr>
          <w:rFonts w:eastAsiaTheme="minorEastAsia"/>
          <w:snapToGrid w:val="0"/>
          <w:lang w:val="de-DE"/>
        </w:rPr>
        <w:t xml:space="preserve">en. </w:t>
      </w:r>
      <w:r w:rsidR="00CD0D79" w:rsidRPr="005432DA">
        <w:rPr>
          <w:rFonts w:eastAsiaTheme="minorEastAsia"/>
          <w:snapToGrid w:val="0"/>
          <w:lang w:val="de-DE"/>
        </w:rPr>
        <w:t xml:space="preserve">Die angeforderten UPOV-Codes wurden bis September 2017 in die GENIE-Datenbank eingeführt. </w:t>
      </w:r>
      <w:r w:rsidR="00642E0A" w:rsidRPr="005432DA">
        <w:rPr>
          <w:rFonts w:eastAsiaTheme="minorEastAsia" w:cs="Arial"/>
          <w:lang w:val="de-DE"/>
        </w:rPr>
        <w:t>DG SANTE schlug die Schaffung einer Verwaltungsregelung zwischen dem Verbandsbüro und der Europäischen Kommission vor, um die Zusammenarbeit bei wissenschaftlichen Namen von Pflanzenarten, die sich in den jeweiligen Datenbanken befinden, zu erfassen, und insbesondere hinsichtlich der Zuteilung von UPOV</w:t>
      </w:r>
      <w:r w:rsidR="00440525" w:rsidRPr="005432DA">
        <w:rPr>
          <w:rFonts w:eastAsiaTheme="minorEastAsia" w:cs="Arial"/>
          <w:lang w:val="de-DE"/>
        </w:rPr>
        <w:noBreakHyphen/>
      </w:r>
      <w:r w:rsidR="00642E0A" w:rsidRPr="005432DA">
        <w:rPr>
          <w:rFonts w:eastAsiaTheme="minorEastAsia" w:cs="Arial"/>
          <w:lang w:val="de-DE"/>
        </w:rPr>
        <w:t>Codes an Pflanzenarten in FOREMATIS</w:t>
      </w:r>
      <w:r w:rsidR="00642E0A" w:rsidRPr="005432DA">
        <w:rPr>
          <w:rFonts w:eastAsiaTheme="minorEastAsia"/>
          <w:lang w:val="de-DE"/>
        </w:rPr>
        <w:t>;</w:t>
      </w:r>
    </w:p>
    <w:p w:rsidR="005F7F37" w:rsidRPr="005432DA" w:rsidRDefault="005F7F37" w:rsidP="006B1187">
      <w:pPr>
        <w:rPr>
          <w:rFonts w:eastAsiaTheme="minorEastAsia"/>
          <w:lang w:val="de-DE" w:eastAsia="ja-JP"/>
        </w:rPr>
      </w:pPr>
    </w:p>
    <w:p w:rsidR="00CD0D79" w:rsidRPr="005432DA" w:rsidRDefault="00F555A3" w:rsidP="00CD0D79">
      <w:pPr>
        <w:ind w:firstLine="567"/>
        <w:rPr>
          <w:rFonts w:cs="Arial"/>
          <w:lang w:val="de-DE"/>
        </w:rPr>
      </w:pPr>
      <w:r w:rsidRPr="005432DA">
        <w:rPr>
          <w:lang w:val="de-DE" w:eastAsia="ja-JP"/>
        </w:rPr>
        <w:t>d</w:t>
      </w:r>
      <w:r w:rsidR="005F7F37" w:rsidRPr="005432DA">
        <w:rPr>
          <w:lang w:val="de-DE" w:eastAsia="ja-JP"/>
        </w:rPr>
        <w:t>)</w:t>
      </w:r>
      <w:r w:rsidR="005F7F37" w:rsidRPr="005432DA">
        <w:rPr>
          <w:lang w:val="de-DE" w:eastAsia="ja-JP"/>
        </w:rPr>
        <w:tab/>
      </w:r>
      <w:r w:rsidR="00CD0D79" w:rsidRPr="005432DA">
        <w:rPr>
          <w:lang w:val="de-DE"/>
        </w:rPr>
        <w:t xml:space="preserve">die Zusammenfassung </w:t>
      </w:r>
      <w:r w:rsidR="00440525" w:rsidRPr="005432DA">
        <w:rPr>
          <w:lang w:val="de-DE"/>
        </w:rPr>
        <w:t>d</w:t>
      </w:r>
      <w:r w:rsidR="00CD0D79" w:rsidRPr="005432DA">
        <w:rPr>
          <w:lang w:val="de-DE"/>
        </w:rPr>
        <w:t xml:space="preserve">er Beiträge zur PLUTO-Datenbank von 2013 bis 2016 und die Lage der Verbandsmitglieder im Hinblick auf die Einreichung von Daten, wie in der Anlage dieses Dokuments </w:t>
      </w:r>
      <w:r w:rsidR="00763EAA" w:rsidRPr="005432DA">
        <w:rPr>
          <w:lang w:val="de-DE"/>
        </w:rPr>
        <w:t>dargelegt</w:t>
      </w:r>
      <w:r w:rsidR="00CD0D79" w:rsidRPr="005432DA">
        <w:rPr>
          <w:lang w:val="de-DE"/>
        </w:rPr>
        <w:t>;</w:t>
      </w:r>
    </w:p>
    <w:p w:rsidR="005F7F37" w:rsidRPr="005432DA" w:rsidRDefault="005F7F37" w:rsidP="006B1187">
      <w:pPr>
        <w:rPr>
          <w:lang w:val="de-DE" w:eastAsia="ja-JP"/>
        </w:rPr>
      </w:pPr>
    </w:p>
    <w:p w:rsidR="005F7F37" w:rsidRPr="005432DA" w:rsidRDefault="00F555A3" w:rsidP="006B1187">
      <w:pPr>
        <w:ind w:firstLine="567"/>
        <w:rPr>
          <w:lang w:val="de-DE"/>
        </w:rPr>
      </w:pPr>
      <w:r w:rsidRPr="005432DA">
        <w:rPr>
          <w:lang w:val="de-DE"/>
        </w:rPr>
        <w:t>e</w:t>
      </w:r>
      <w:r w:rsidR="005F7F37" w:rsidRPr="005432DA">
        <w:rPr>
          <w:lang w:val="de-DE"/>
        </w:rPr>
        <w:t>)</w:t>
      </w:r>
      <w:r w:rsidR="005F7F37" w:rsidRPr="005432DA">
        <w:rPr>
          <w:lang w:val="de-DE"/>
        </w:rPr>
        <w:tab/>
      </w:r>
      <w:proofErr w:type="spellStart"/>
      <w:r w:rsidR="00CD0D79" w:rsidRPr="005432DA">
        <w:rPr>
          <w:lang w:val="de-DE"/>
        </w:rPr>
        <w:t>daß</w:t>
      </w:r>
      <w:proofErr w:type="spellEnd"/>
      <w:r w:rsidR="00CD0D79" w:rsidRPr="005432DA">
        <w:rPr>
          <w:lang w:val="de-DE"/>
        </w:rPr>
        <w:t xml:space="preserve"> die WG-DEN auf ihrer dritten Sitzung vereinbart hatte, </w:t>
      </w:r>
      <w:proofErr w:type="spellStart"/>
      <w:r w:rsidR="00CD0D79" w:rsidRPr="005432DA">
        <w:rPr>
          <w:rFonts w:cs="Arial"/>
          <w:lang w:val="de-DE" w:eastAsia="ja-JP"/>
        </w:rPr>
        <w:t>daß</w:t>
      </w:r>
      <w:proofErr w:type="spellEnd"/>
      <w:r w:rsidR="00CD0D79" w:rsidRPr="005432DA">
        <w:rPr>
          <w:rFonts w:cs="Arial"/>
          <w:lang w:val="de-DE" w:eastAsia="ja-JP"/>
        </w:rPr>
        <w:t xml:space="preserve"> </w:t>
      </w:r>
      <w:r w:rsidR="00440525" w:rsidRPr="005432DA">
        <w:rPr>
          <w:rFonts w:cs="Arial"/>
          <w:lang w:val="de-DE" w:eastAsia="ja-JP"/>
        </w:rPr>
        <w:t xml:space="preserve">der </w:t>
      </w:r>
      <w:r w:rsidR="00CD0D79" w:rsidRPr="005432DA">
        <w:rPr>
          <w:rFonts w:cs="Arial"/>
          <w:lang w:val="de-DE" w:eastAsia="ja-JP"/>
        </w:rPr>
        <w:t xml:space="preserve">Tagesordnungspunkt 5, „Erweiterung des Inhalts der PLUTO-Datenbank“, auf einer späteren Sitzung auf der Grundlage des </w:t>
      </w:r>
      <w:r w:rsidR="00CD0D79" w:rsidRPr="005432DA">
        <w:rPr>
          <w:lang w:val="de-DE"/>
        </w:rPr>
        <w:t>auf der zweiten Sitzung vorgelegten Dokuments geprüft werden würde</w:t>
      </w:r>
      <w:r w:rsidR="005F7F37" w:rsidRPr="005432DA">
        <w:rPr>
          <w:rFonts w:eastAsiaTheme="minorEastAsia"/>
          <w:lang w:val="de-DE"/>
        </w:rPr>
        <w:t>.</w:t>
      </w:r>
    </w:p>
    <w:p w:rsidR="00F555A3" w:rsidRPr="005432DA" w:rsidRDefault="00F555A3" w:rsidP="00F555A3">
      <w:pPr>
        <w:jc w:val="left"/>
        <w:rPr>
          <w:rFonts w:eastAsiaTheme="minorEastAsia"/>
          <w:color w:val="000000"/>
          <w:lang w:val="de-DE" w:eastAsia="ja-JP"/>
        </w:rPr>
      </w:pPr>
    </w:p>
    <w:p w:rsidR="00CD0D79" w:rsidRPr="005432DA" w:rsidRDefault="00F555A3" w:rsidP="00CD0D79">
      <w:pPr>
        <w:rPr>
          <w:color w:val="000000"/>
          <w:lang w:val="de-DE"/>
        </w:rPr>
      </w:pPr>
      <w:r w:rsidRPr="005432DA">
        <w:rPr>
          <w:rFonts w:eastAsiaTheme="minorEastAsia"/>
          <w:color w:val="000000"/>
          <w:lang w:val="de-DE"/>
        </w:rPr>
        <w:fldChar w:fldCharType="begin"/>
      </w:r>
      <w:r w:rsidRPr="005432DA">
        <w:rPr>
          <w:rFonts w:eastAsiaTheme="minorEastAsia"/>
          <w:color w:val="000000"/>
          <w:lang w:val="de-DE"/>
        </w:rPr>
        <w:instrText xml:space="preserve"> AUTONUM  </w:instrText>
      </w:r>
      <w:r w:rsidRPr="005432DA">
        <w:rPr>
          <w:rFonts w:eastAsiaTheme="minorEastAsia"/>
          <w:color w:val="000000"/>
          <w:lang w:val="de-DE"/>
        </w:rPr>
        <w:fldChar w:fldCharType="end"/>
      </w:r>
      <w:r w:rsidRPr="005432DA">
        <w:rPr>
          <w:rFonts w:eastAsiaTheme="minorEastAsia"/>
          <w:color w:val="000000"/>
          <w:lang w:val="de-DE"/>
        </w:rPr>
        <w:tab/>
      </w:r>
      <w:r w:rsidR="00CD0D79" w:rsidRPr="005432DA">
        <w:rPr>
          <w:lang w:val="de-DE"/>
        </w:rPr>
        <w:t>In diesem Dokument werden folgende Abkürzungen verwendet:</w:t>
      </w:r>
    </w:p>
    <w:p w:rsidR="00CD0D79" w:rsidRPr="005432DA" w:rsidRDefault="00CD0D79" w:rsidP="00CD0D79">
      <w:pPr>
        <w:keepNext/>
        <w:ind w:left="1692" w:hanging="1125"/>
        <w:jc w:val="left"/>
        <w:rPr>
          <w:color w:val="000000"/>
          <w:lang w:val="de-DE"/>
        </w:rPr>
      </w:pPr>
    </w:p>
    <w:p w:rsidR="00CD0D79" w:rsidRPr="005432DA" w:rsidRDefault="00CD0D79" w:rsidP="00CD0D79">
      <w:pPr>
        <w:keepNext/>
        <w:tabs>
          <w:tab w:val="left" w:pos="567"/>
          <w:tab w:val="left" w:pos="1701"/>
        </w:tabs>
        <w:rPr>
          <w:lang w:val="de-DE"/>
        </w:rPr>
      </w:pPr>
      <w:r w:rsidRPr="005432DA">
        <w:rPr>
          <w:lang w:val="de-DE"/>
        </w:rPr>
        <w:tab/>
        <w:t>CAJ:</w:t>
      </w:r>
      <w:r w:rsidRPr="005432DA">
        <w:rPr>
          <w:lang w:val="de-DE"/>
        </w:rPr>
        <w:tab/>
        <w:t xml:space="preserve">Verwaltungs- und </w:t>
      </w:r>
      <w:proofErr w:type="spellStart"/>
      <w:r w:rsidRPr="005432DA">
        <w:rPr>
          <w:lang w:val="de-DE"/>
        </w:rPr>
        <w:t>Rechtsausschuß</w:t>
      </w:r>
      <w:proofErr w:type="spellEnd"/>
    </w:p>
    <w:p w:rsidR="00CD0D79" w:rsidRPr="005432DA" w:rsidRDefault="00CD0D79" w:rsidP="00CD0D79">
      <w:pPr>
        <w:keepNext/>
        <w:tabs>
          <w:tab w:val="left" w:pos="567"/>
          <w:tab w:val="left" w:pos="1701"/>
        </w:tabs>
        <w:rPr>
          <w:lang w:val="de-DE"/>
        </w:rPr>
      </w:pPr>
      <w:r w:rsidRPr="005432DA">
        <w:rPr>
          <w:lang w:val="de-DE"/>
        </w:rPr>
        <w:tab/>
        <w:t>TC:</w:t>
      </w:r>
      <w:r w:rsidRPr="005432DA">
        <w:rPr>
          <w:lang w:val="de-DE"/>
        </w:rPr>
        <w:tab/>
        <w:t xml:space="preserve">Technischer </w:t>
      </w:r>
      <w:proofErr w:type="spellStart"/>
      <w:r w:rsidRPr="005432DA">
        <w:rPr>
          <w:lang w:val="de-DE"/>
        </w:rPr>
        <w:t>Ausschuß</w:t>
      </w:r>
      <w:proofErr w:type="spellEnd"/>
    </w:p>
    <w:p w:rsidR="00CD0D79" w:rsidRPr="005432DA" w:rsidRDefault="00CD0D79" w:rsidP="00CD0D79">
      <w:pPr>
        <w:keepNext/>
        <w:tabs>
          <w:tab w:val="left" w:pos="567"/>
          <w:tab w:val="left" w:pos="1701"/>
        </w:tabs>
        <w:rPr>
          <w:rFonts w:eastAsia="PMingLiU"/>
          <w:szCs w:val="24"/>
          <w:lang w:val="de-DE"/>
        </w:rPr>
      </w:pPr>
      <w:r w:rsidRPr="005432DA">
        <w:rPr>
          <w:lang w:val="de-DE"/>
        </w:rPr>
        <w:tab/>
        <w:t>TWA:</w:t>
      </w:r>
      <w:r w:rsidRPr="005432DA">
        <w:rPr>
          <w:lang w:val="de-DE"/>
        </w:rPr>
        <w:tab/>
        <w:t>Technische Arbeitsgruppe für landwirtschaftliche Arten</w:t>
      </w:r>
    </w:p>
    <w:p w:rsidR="00CD0D79" w:rsidRPr="005432DA" w:rsidRDefault="00CD0D79" w:rsidP="00CD0D79">
      <w:pPr>
        <w:keepNext/>
        <w:tabs>
          <w:tab w:val="left" w:pos="567"/>
          <w:tab w:val="left" w:pos="1701"/>
        </w:tabs>
        <w:rPr>
          <w:rFonts w:eastAsia="PMingLiU"/>
          <w:szCs w:val="24"/>
          <w:lang w:val="de-DE"/>
        </w:rPr>
      </w:pPr>
      <w:r w:rsidRPr="005432DA">
        <w:rPr>
          <w:lang w:val="de-DE"/>
        </w:rPr>
        <w:tab/>
        <w:t>TWC:</w:t>
      </w:r>
      <w:r w:rsidRPr="005432DA">
        <w:rPr>
          <w:lang w:val="de-DE"/>
        </w:rPr>
        <w:tab/>
        <w:t>Technische Arbeitsgruppe für Automatisierung und Computerprogramme</w:t>
      </w:r>
    </w:p>
    <w:p w:rsidR="00CD0D79" w:rsidRPr="005432DA" w:rsidRDefault="00CD0D79" w:rsidP="00CD0D79">
      <w:pPr>
        <w:keepNext/>
        <w:tabs>
          <w:tab w:val="left" w:pos="567"/>
          <w:tab w:val="left" w:pos="1701"/>
        </w:tabs>
        <w:rPr>
          <w:rFonts w:eastAsia="PMingLiU"/>
          <w:szCs w:val="24"/>
          <w:lang w:val="de-DE"/>
        </w:rPr>
      </w:pPr>
      <w:r w:rsidRPr="005432DA">
        <w:rPr>
          <w:lang w:val="de-DE"/>
        </w:rPr>
        <w:tab/>
        <w:t xml:space="preserve">TWF: </w:t>
      </w:r>
      <w:r w:rsidRPr="005432DA">
        <w:rPr>
          <w:lang w:val="de-DE"/>
        </w:rPr>
        <w:tab/>
        <w:t>Technische Arbeitsgruppe für Obstarten</w:t>
      </w:r>
    </w:p>
    <w:p w:rsidR="00CD0D79" w:rsidRPr="005432DA" w:rsidRDefault="00CD0D79" w:rsidP="00CD0D79">
      <w:pPr>
        <w:keepNext/>
        <w:tabs>
          <w:tab w:val="left" w:pos="567"/>
          <w:tab w:val="left" w:pos="1701"/>
        </w:tabs>
        <w:rPr>
          <w:rFonts w:eastAsia="PMingLiU"/>
          <w:szCs w:val="24"/>
          <w:lang w:val="de-DE"/>
        </w:rPr>
      </w:pPr>
      <w:r w:rsidRPr="005432DA">
        <w:rPr>
          <w:lang w:val="de-DE"/>
        </w:rPr>
        <w:tab/>
        <w:t>TWO:</w:t>
      </w:r>
      <w:r w:rsidRPr="005432DA">
        <w:rPr>
          <w:lang w:val="de-DE"/>
        </w:rPr>
        <w:tab/>
        <w:t>Technische Arbeitsgruppe für Zierpflanzen und forstliche Baumarten</w:t>
      </w:r>
    </w:p>
    <w:p w:rsidR="00CD0D79" w:rsidRPr="005432DA" w:rsidRDefault="00CD0D79" w:rsidP="00CD0D79">
      <w:pPr>
        <w:keepNext/>
        <w:tabs>
          <w:tab w:val="left" w:pos="567"/>
          <w:tab w:val="left" w:pos="1701"/>
        </w:tabs>
        <w:rPr>
          <w:rFonts w:eastAsia="PMingLiU"/>
          <w:szCs w:val="24"/>
          <w:lang w:val="de-DE"/>
        </w:rPr>
      </w:pPr>
      <w:r w:rsidRPr="005432DA">
        <w:rPr>
          <w:lang w:val="de-DE"/>
        </w:rPr>
        <w:tab/>
        <w:t>TWP:</w:t>
      </w:r>
      <w:r w:rsidRPr="005432DA">
        <w:rPr>
          <w:lang w:val="de-DE"/>
        </w:rPr>
        <w:tab/>
        <w:t>Technische Arbeitsgruppe(n)</w:t>
      </w:r>
    </w:p>
    <w:p w:rsidR="00CD0D79" w:rsidRPr="005432DA" w:rsidRDefault="00CD0D79" w:rsidP="00CD0D79">
      <w:pPr>
        <w:tabs>
          <w:tab w:val="left" w:pos="567"/>
          <w:tab w:val="left" w:pos="1701"/>
        </w:tabs>
        <w:rPr>
          <w:lang w:val="de-DE"/>
        </w:rPr>
      </w:pPr>
      <w:r w:rsidRPr="005432DA">
        <w:rPr>
          <w:lang w:val="de-DE"/>
        </w:rPr>
        <w:tab/>
        <w:t>TWV:</w:t>
      </w:r>
      <w:r w:rsidRPr="005432DA">
        <w:rPr>
          <w:lang w:val="de-DE"/>
        </w:rPr>
        <w:tab/>
        <w:t>Technische Arbeitsgruppe für Gemüsearten</w:t>
      </w:r>
    </w:p>
    <w:p w:rsidR="00CD0D79" w:rsidRPr="005432DA" w:rsidRDefault="00CD0D79" w:rsidP="00CD0D79">
      <w:pPr>
        <w:tabs>
          <w:tab w:val="left" w:pos="567"/>
          <w:tab w:val="left" w:pos="1701"/>
        </w:tabs>
        <w:ind w:left="1701" w:hanging="1701"/>
        <w:rPr>
          <w:snapToGrid w:val="0"/>
          <w:lang w:val="de-DE"/>
        </w:rPr>
      </w:pPr>
      <w:r w:rsidRPr="005432DA">
        <w:rPr>
          <w:lang w:val="de-DE"/>
        </w:rPr>
        <w:tab/>
        <w:t>WG-DST:</w:t>
      </w:r>
      <w:r w:rsidRPr="005432DA">
        <w:rPr>
          <w:lang w:val="de-DE"/>
        </w:rPr>
        <w:tab/>
        <w:t>Arbeitsgruppe zur Entwicklung eines UPOV-Suchinstruments für Ähnlichkeiten zum Zweck der Sortenbezeichnung</w:t>
      </w:r>
    </w:p>
    <w:p w:rsidR="00CD0D79" w:rsidRPr="005432DA" w:rsidRDefault="00CD0D79" w:rsidP="00CD0D79">
      <w:pPr>
        <w:tabs>
          <w:tab w:val="left" w:pos="567"/>
          <w:tab w:val="left" w:pos="1701"/>
        </w:tabs>
        <w:rPr>
          <w:lang w:val="de-DE"/>
        </w:rPr>
      </w:pPr>
      <w:r w:rsidRPr="005432DA">
        <w:rPr>
          <w:lang w:val="de-DE"/>
        </w:rPr>
        <w:tab/>
        <w:t>WG-DEN:</w:t>
      </w:r>
      <w:r w:rsidRPr="005432DA">
        <w:rPr>
          <w:lang w:val="de-DE"/>
        </w:rPr>
        <w:tab/>
        <w:t>Arbeitsgruppe für Sortenbezeichnungen</w:t>
      </w:r>
    </w:p>
    <w:p w:rsidR="00CD0D79" w:rsidRPr="005432DA" w:rsidRDefault="00CD0D79" w:rsidP="00CD0D79">
      <w:pPr>
        <w:jc w:val="left"/>
        <w:rPr>
          <w:color w:val="000000"/>
          <w:lang w:val="de-DE"/>
        </w:rPr>
      </w:pPr>
      <w:r w:rsidRPr="005432DA">
        <w:rPr>
          <w:color w:val="000000"/>
          <w:lang w:val="de-DE"/>
        </w:rPr>
        <w:tab/>
        <w:t>OECD</w:t>
      </w:r>
      <w:r w:rsidRPr="005432DA">
        <w:rPr>
          <w:color w:val="000000"/>
          <w:lang w:val="de-DE"/>
        </w:rPr>
        <w:tab/>
        <w:t>Organisation für wirtschaftliche Zusammenarbeit und Entwicklung</w:t>
      </w:r>
    </w:p>
    <w:p w:rsidR="008B5982" w:rsidRPr="005432DA" w:rsidRDefault="008B5982">
      <w:pPr>
        <w:rPr>
          <w:snapToGrid w:val="0"/>
          <w:lang w:val="de-DE"/>
        </w:rPr>
      </w:pPr>
      <w:r w:rsidRPr="005432DA">
        <w:rPr>
          <w:snapToGrid w:val="0"/>
          <w:lang w:val="de-DE"/>
        </w:rPr>
        <w:br w:type="page"/>
      </w:r>
    </w:p>
    <w:p w:rsidR="006D7703" w:rsidRPr="005432DA" w:rsidRDefault="006D7703" w:rsidP="006B1187">
      <w:pPr>
        <w:keepNext/>
        <w:rPr>
          <w:lang w:val="de-DE"/>
        </w:rPr>
      </w:pPr>
      <w:r w:rsidRPr="005432DA">
        <w:rPr>
          <w:color w:val="000000"/>
          <w:lang w:val="de-DE"/>
        </w:rPr>
        <w:lastRenderedPageBreak/>
        <w:fldChar w:fldCharType="begin"/>
      </w:r>
      <w:r w:rsidRPr="005432DA">
        <w:rPr>
          <w:color w:val="000000"/>
          <w:lang w:val="de-DE"/>
        </w:rPr>
        <w:instrText xml:space="preserve"> AUTONUM  </w:instrText>
      </w:r>
      <w:r w:rsidRPr="005432DA">
        <w:rPr>
          <w:color w:val="000000"/>
          <w:lang w:val="de-DE"/>
        </w:rPr>
        <w:fldChar w:fldCharType="end"/>
      </w:r>
      <w:r w:rsidRPr="005432DA">
        <w:rPr>
          <w:lang w:val="de-DE"/>
        </w:rPr>
        <w:tab/>
      </w:r>
      <w:r w:rsidR="00763EAA" w:rsidRPr="005432DA">
        <w:rPr>
          <w:lang w:val="de-DE"/>
        </w:rPr>
        <w:t>D</w:t>
      </w:r>
      <w:r w:rsidRPr="005432DA">
        <w:rPr>
          <w:lang w:val="de-DE"/>
        </w:rPr>
        <w:t xml:space="preserve">ieses Dokuments ist </w:t>
      </w:r>
      <w:r w:rsidR="00763EAA" w:rsidRPr="005432DA">
        <w:rPr>
          <w:lang w:val="de-DE"/>
        </w:rPr>
        <w:t>wie folgt aufgebaut</w:t>
      </w:r>
      <w:r w:rsidRPr="005432DA">
        <w:rPr>
          <w:lang w:val="de-DE"/>
        </w:rPr>
        <w:t>:</w:t>
      </w:r>
    </w:p>
    <w:sdt>
      <w:sdtPr>
        <w:rPr>
          <w:smallCaps/>
          <w:lang w:val="de-DE"/>
        </w:rPr>
        <w:id w:val="-1800911247"/>
        <w:docPartObj>
          <w:docPartGallery w:val="Table of Contents"/>
          <w:docPartUnique/>
        </w:docPartObj>
      </w:sdtPr>
      <w:sdtEndPr>
        <w:rPr>
          <w:b/>
          <w:bCs/>
          <w:smallCaps w:val="0"/>
        </w:rPr>
      </w:sdtEndPr>
      <w:sdtContent>
        <w:p w:rsidR="005F7F37" w:rsidRPr="005432DA" w:rsidRDefault="005F7F37" w:rsidP="00E4273D">
          <w:pPr>
            <w:keepNext/>
            <w:rPr>
              <w:rFonts w:cs="Arial"/>
              <w:b/>
              <w:lang w:val="de-DE"/>
            </w:rPr>
          </w:pPr>
        </w:p>
        <w:p w:rsidR="00246201" w:rsidRDefault="00246201" w:rsidP="00E4273D">
          <w:pPr>
            <w:pStyle w:val="TOC1"/>
            <w:spacing w:before="0"/>
            <w:rPr>
              <w:rFonts w:asciiTheme="minorHAnsi" w:eastAsiaTheme="minorEastAsia" w:hAnsiTheme="minorHAnsi" w:cstheme="minorBidi"/>
              <w:bCs w:val="0"/>
              <w:caps w:val="0"/>
              <w:sz w:val="22"/>
              <w:szCs w:val="22"/>
              <w:lang w:val="fr-CH" w:eastAsia="fr-CH"/>
            </w:rPr>
          </w:pPr>
          <w:r>
            <w:rPr>
              <w:b/>
              <w:bCs w:val="0"/>
              <w:lang w:val="de-DE"/>
            </w:rPr>
            <w:fldChar w:fldCharType="begin"/>
          </w:r>
          <w:r>
            <w:rPr>
              <w:b/>
              <w:bCs w:val="0"/>
              <w:lang w:val="de-DE"/>
            </w:rPr>
            <w:instrText xml:space="preserve"> TOC \o "1-3" \h \z \u </w:instrText>
          </w:r>
          <w:r>
            <w:rPr>
              <w:b/>
              <w:bCs w:val="0"/>
              <w:lang w:val="de-DE"/>
            </w:rPr>
            <w:fldChar w:fldCharType="separate"/>
          </w:r>
          <w:hyperlink w:anchor="_Toc495239845" w:history="1">
            <w:r w:rsidRPr="009601FD">
              <w:rPr>
                <w:rStyle w:val="Hyperlink"/>
                <w:lang w:val="de-DE" w:eastAsia="ja-JP"/>
              </w:rPr>
              <w:t>ZUSAMMENFASSUNG</w:t>
            </w:r>
            <w:r>
              <w:rPr>
                <w:webHidden/>
              </w:rPr>
              <w:tab/>
            </w:r>
            <w:r>
              <w:rPr>
                <w:webHidden/>
              </w:rPr>
              <w:fldChar w:fldCharType="begin"/>
            </w:r>
            <w:r>
              <w:rPr>
                <w:webHidden/>
              </w:rPr>
              <w:instrText xml:space="preserve"> PAGEREF _Toc495239845 \h </w:instrText>
            </w:r>
            <w:r>
              <w:rPr>
                <w:webHidden/>
              </w:rPr>
            </w:r>
            <w:r>
              <w:rPr>
                <w:webHidden/>
              </w:rPr>
              <w:fldChar w:fldCharType="separate"/>
            </w:r>
            <w:r w:rsidR="00B1186E">
              <w:rPr>
                <w:webHidden/>
              </w:rPr>
              <w:t>1</w:t>
            </w:r>
            <w:r>
              <w:rPr>
                <w:webHidden/>
              </w:rPr>
              <w:fldChar w:fldCharType="end"/>
            </w:r>
          </w:hyperlink>
        </w:p>
        <w:p w:rsidR="00246201" w:rsidRDefault="00B1186E">
          <w:pPr>
            <w:pStyle w:val="TOC1"/>
            <w:rPr>
              <w:rFonts w:asciiTheme="minorHAnsi" w:eastAsiaTheme="minorEastAsia" w:hAnsiTheme="minorHAnsi" w:cstheme="minorBidi"/>
              <w:bCs w:val="0"/>
              <w:caps w:val="0"/>
              <w:sz w:val="22"/>
              <w:szCs w:val="22"/>
              <w:lang w:val="fr-CH" w:eastAsia="fr-CH"/>
            </w:rPr>
          </w:pPr>
          <w:hyperlink w:anchor="_Toc495239846" w:history="1">
            <w:r w:rsidR="00246201" w:rsidRPr="009601FD">
              <w:rPr>
                <w:rStyle w:val="Hyperlink"/>
                <w:lang w:val="de-DE"/>
              </w:rPr>
              <w:t>GENIE-DATenbank</w:t>
            </w:r>
            <w:r w:rsidR="00246201">
              <w:rPr>
                <w:webHidden/>
              </w:rPr>
              <w:tab/>
            </w:r>
            <w:r w:rsidR="00246201">
              <w:rPr>
                <w:webHidden/>
              </w:rPr>
              <w:fldChar w:fldCharType="begin"/>
            </w:r>
            <w:r w:rsidR="00246201">
              <w:rPr>
                <w:webHidden/>
              </w:rPr>
              <w:instrText xml:space="preserve"> PAGEREF _Toc495239846 \h </w:instrText>
            </w:r>
            <w:r w:rsidR="00246201">
              <w:rPr>
                <w:webHidden/>
              </w:rPr>
            </w:r>
            <w:r w:rsidR="00246201">
              <w:rPr>
                <w:webHidden/>
              </w:rPr>
              <w:fldChar w:fldCharType="separate"/>
            </w:r>
            <w:r>
              <w:rPr>
                <w:webHidden/>
              </w:rPr>
              <w:t>2</w:t>
            </w:r>
            <w:r w:rsidR="00246201">
              <w:rPr>
                <w:webHidden/>
              </w:rPr>
              <w:fldChar w:fldCharType="end"/>
            </w:r>
          </w:hyperlink>
        </w:p>
        <w:p w:rsidR="00246201" w:rsidRDefault="00B1186E">
          <w:pPr>
            <w:pStyle w:val="TOC2"/>
            <w:rPr>
              <w:rFonts w:asciiTheme="minorHAnsi" w:eastAsiaTheme="minorEastAsia" w:hAnsiTheme="minorHAnsi" w:cstheme="minorBidi"/>
              <w:sz w:val="22"/>
              <w:szCs w:val="22"/>
              <w:lang w:val="fr-CH" w:eastAsia="fr-CH"/>
            </w:rPr>
          </w:pPr>
          <w:hyperlink w:anchor="_Toc495239847" w:history="1">
            <w:r w:rsidR="00246201" w:rsidRPr="009601FD">
              <w:rPr>
                <w:rStyle w:val="Hyperlink"/>
                <w:lang w:val="de-DE"/>
              </w:rPr>
              <w:t>Hintergrund</w:t>
            </w:r>
            <w:r w:rsidR="00246201">
              <w:rPr>
                <w:webHidden/>
              </w:rPr>
              <w:tab/>
            </w:r>
            <w:r w:rsidR="00246201">
              <w:rPr>
                <w:webHidden/>
              </w:rPr>
              <w:fldChar w:fldCharType="begin"/>
            </w:r>
            <w:r w:rsidR="00246201">
              <w:rPr>
                <w:webHidden/>
              </w:rPr>
              <w:instrText xml:space="preserve"> PAGEREF _Toc495239847 \h </w:instrText>
            </w:r>
            <w:r w:rsidR="00246201">
              <w:rPr>
                <w:webHidden/>
              </w:rPr>
            </w:r>
            <w:r w:rsidR="00246201">
              <w:rPr>
                <w:webHidden/>
              </w:rPr>
              <w:fldChar w:fldCharType="separate"/>
            </w:r>
            <w:r>
              <w:rPr>
                <w:webHidden/>
              </w:rPr>
              <w:t>2</w:t>
            </w:r>
            <w:r w:rsidR="00246201">
              <w:rPr>
                <w:webHidden/>
              </w:rPr>
              <w:fldChar w:fldCharType="end"/>
            </w:r>
          </w:hyperlink>
        </w:p>
        <w:p w:rsidR="00246201" w:rsidRDefault="00B1186E">
          <w:pPr>
            <w:pStyle w:val="TOC2"/>
            <w:rPr>
              <w:rFonts w:asciiTheme="minorHAnsi" w:eastAsiaTheme="minorEastAsia" w:hAnsiTheme="minorHAnsi" w:cstheme="minorBidi"/>
              <w:sz w:val="22"/>
              <w:szCs w:val="22"/>
              <w:lang w:val="fr-CH" w:eastAsia="fr-CH"/>
            </w:rPr>
          </w:pPr>
          <w:hyperlink w:anchor="_Toc495239848" w:history="1">
            <w:r w:rsidR="00246201" w:rsidRPr="009601FD">
              <w:rPr>
                <w:rStyle w:val="Hyperlink"/>
                <w:lang w:val="de-DE"/>
              </w:rPr>
              <w:t>Wartung der GENIE-Datenbank</w:t>
            </w:r>
            <w:r w:rsidR="00246201">
              <w:rPr>
                <w:webHidden/>
              </w:rPr>
              <w:tab/>
            </w:r>
            <w:r w:rsidR="00246201">
              <w:rPr>
                <w:webHidden/>
              </w:rPr>
              <w:fldChar w:fldCharType="begin"/>
            </w:r>
            <w:r w:rsidR="00246201">
              <w:rPr>
                <w:webHidden/>
              </w:rPr>
              <w:instrText xml:space="preserve"> PAGEREF _Toc495239848 \h </w:instrText>
            </w:r>
            <w:r w:rsidR="00246201">
              <w:rPr>
                <w:webHidden/>
              </w:rPr>
            </w:r>
            <w:r w:rsidR="00246201">
              <w:rPr>
                <w:webHidden/>
              </w:rPr>
              <w:fldChar w:fldCharType="separate"/>
            </w:r>
            <w:r>
              <w:rPr>
                <w:webHidden/>
              </w:rPr>
              <w:t>2</w:t>
            </w:r>
            <w:r w:rsidR="00246201">
              <w:rPr>
                <w:webHidden/>
              </w:rPr>
              <w:fldChar w:fldCharType="end"/>
            </w:r>
          </w:hyperlink>
        </w:p>
        <w:p w:rsidR="00246201" w:rsidRDefault="00B1186E">
          <w:pPr>
            <w:pStyle w:val="TOC1"/>
            <w:rPr>
              <w:rFonts w:asciiTheme="minorHAnsi" w:eastAsiaTheme="minorEastAsia" w:hAnsiTheme="minorHAnsi" w:cstheme="minorBidi"/>
              <w:bCs w:val="0"/>
              <w:caps w:val="0"/>
              <w:sz w:val="22"/>
              <w:szCs w:val="22"/>
              <w:lang w:val="fr-CH" w:eastAsia="fr-CH"/>
            </w:rPr>
          </w:pPr>
          <w:hyperlink w:anchor="_Toc495239849" w:history="1">
            <w:r w:rsidR="00246201" w:rsidRPr="009601FD">
              <w:rPr>
                <w:rStyle w:val="Hyperlink"/>
                <w:lang w:val="de-DE"/>
              </w:rPr>
              <w:t>UPOV-Code-System</w:t>
            </w:r>
            <w:r w:rsidR="00246201">
              <w:rPr>
                <w:webHidden/>
              </w:rPr>
              <w:tab/>
            </w:r>
            <w:r w:rsidR="00246201">
              <w:rPr>
                <w:webHidden/>
              </w:rPr>
              <w:fldChar w:fldCharType="begin"/>
            </w:r>
            <w:r w:rsidR="00246201">
              <w:rPr>
                <w:webHidden/>
              </w:rPr>
              <w:instrText xml:space="preserve"> PAGEREF _Toc495239849 \h </w:instrText>
            </w:r>
            <w:r w:rsidR="00246201">
              <w:rPr>
                <w:webHidden/>
              </w:rPr>
            </w:r>
            <w:r w:rsidR="00246201">
              <w:rPr>
                <w:webHidden/>
              </w:rPr>
              <w:fldChar w:fldCharType="separate"/>
            </w:r>
            <w:r>
              <w:rPr>
                <w:webHidden/>
              </w:rPr>
              <w:t>3</w:t>
            </w:r>
            <w:r w:rsidR="00246201">
              <w:rPr>
                <w:webHidden/>
              </w:rPr>
              <w:fldChar w:fldCharType="end"/>
            </w:r>
          </w:hyperlink>
        </w:p>
        <w:p w:rsidR="00246201" w:rsidRDefault="00B1186E">
          <w:pPr>
            <w:pStyle w:val="TOC2"/>
            <w:rPr>
              <w:rFonts w:asciiTheme="minorHAnsi" w:eastAsiaTheme="minorEastAsia" w:hAnsiTheme="minorHAnsi" w:cstheme="minorBidi"/>
              <w:sz w:val="22"/>
              <w:szCs w:val="22"/>
              <w:lang w:val="fr-CH" w:eastAsia="fr-CH"/>
            </w:rPr>
          </w:pPr>
          <w:hyperlink w:anchor="_Toc495239850" w:history="1">
            <w:r w:rsidR="00246201" w:rsidRPr="009601FD">
              <w:rPr>
                <w:rStyle w:val="Hyperlink"/>
                <w:lang w:val="de-DE"/>
              </w:rPr>
              <w:t>Einführung in das UPOV-Code-System</w:t>
            </w:r>
            <w:r w:rsidR="00246201">
              <w:rPr>
                <w:webHidden/>
              </w:rPr>
              <w:tab/>
            </w:r>
            <w:r w:rsidR="00246201">
              <w:rPr>
                <w:webHidden/>
              </w:rPr>
              <w:fldChar w:fldCharType="begin"/>
            </w:r>
            <w:r w:rsidR="00246201">
              <w:rPr>
                <w:webHidden/>
              </w:rPr>
              <w:instrText xml:space="preserve"> PAGEREF _Toc495239850 \h </w:instrText>
            </w:r>
            <w:r w:rsidR="00246201">
              <w:rPr>
                <w:webHidden/>
              </w:rPr>
            </w:r>
            <w:r w:rsidR="00246201">
              <w:rPr>
                <w:webHidden/>
              </w:rPr>
              <w:fldChar w:fldCharType="separate"/>
            </w:r>
            <w:r>
              <w:rPr>
                <w:webHidden/>
              </w:rPr>
              <w:t>3</w:t>
            </w:r>
            <w:r w:rsidR="00246201">
              <w:rPr>
                <w:webHidden/>
              </w:rPr>
              <w:fldChar w:fldCharType="end"/>
            </w:r>
          </w:hyperlink>
        </w:p>
        <w:p w:rsidR="00246201" w:rsidRDefault="00B1186E">
          <w:pPr>
            <w:pStyle w:val="TOC2"/>
            <w:rPr>
              <w:rFonts w:asciiTheme="minorHAnsi" w:eastAsiaTheme="minorEastAsia" w:hAnsiTheme="minorHAnsi" w:cstheme="minorBidi"/>
              <w:sz w:val="22"/>
              <w:szCs w:val="22"/>
              <w:lang w:val="fr-CH" w:eastAsia="fr-CH"/>
            </w:rPr>
          </w:pPr>
          <w:hyperlink w:anchor="_Toc495239851" w:history="1">
            <w:r w:rsidR="00246201" w:rsidRPr="009601FD">
              <w:rPr>
                <w:rStyle w:val="Hyperlink"/>
                <w:lang w:val="de-DE"/>
              </w:rPr>
              <w:t>Entwicklungen betreffend die UPOV-Codes</w:t>
            </w:r>
            <w:r w:rsidR="00246201">
              <w:rPr>
                <w:webHidden/>
              </w:rPr>
              <w:tab/>
            </w:r>
            <w:r w:rsidR="00246201">
              <w:rPr>
                <w:webHidden/>
              </w:rPr>
              <w:fldChar w:fldCharType="begin"/>
            </w:r>
            <w:r w:rsidR="00246201">
              <w:rPr>
                <w:webHidden/>
              </w:rPr>
              <w:instrText xml:space="preserve"> PAGEREF _Toc495239851 \h </w:instrText>
            </w:r>
            <w:r w:rsidR="00246201">
              <w:rPr>
                <w:webHidden/>
              </w:rPr>
            </w:r>
            <w:r w:rsidR="00246201">
              <w:rPr>
                <w:webHidden/>
              </w:rPr>
              <w:fldChar w:fldCharType="separate"/>
            </w:r>
            <w:r>
              <w:rPr>
                <w:webHidden/>
              </w:rPr>
              <w:t>3</w:t>
            </w:r>
            <w:r w:rsidR="00246201">
              <w:rPr>
                <w:webHidden/>
              </w:rPr>
              <w:fldChar w:fldCharType="end"/>
            </w:r>
          </w:hyperlink>
        </w:p>
        <w:p w:rsidR="00246201" w:rsidRDefault="00B1186E">
          <w:pPr>
            <w:pStyle w:val="TOC1"/>
            <w:rPr>
              <w:rFonts w:asciiTheme="minorHAnsi" w:eastAsiaTheme="minorEastAsia" w:hAnsiTheme="minorHAnsi" w:cstheme="minorBidi"/>
              <w:bCs w:val="0"/>
              <w:caps w:val="0"/>
              <w:sz w:val="22"/>
              <w:szCs w:val="22"/>
              <w:lang w:val="fr-CH" w:eastAsia="fr-CH"/>
            </w:rPr>
          </w:pPr>
          <w:hyperlink w:anchor="_Toc495239852" w:history="1">
            <w:r w:rsidR="00246201" w:rsidRPr="009601FD">
              <w:rPr>
                <w:rStyle w:val="Hyperlink"/>
                <w:lang w:val="de-DE"/>
              </w:rPr>
              <w:t>PLUTO-DATENBANK</w:t>
            </w:r>
            <w:r w:rsidR="00246201">
              <w:rPr>
                <w:webHidden/>
              </w:rPr>
              <w:tab/>
            </w:r>
            <w:r w:rsidR="00246201">
              <w:rPr>
                <w:webHidden/>
              </w:rPr>
              <w:fldChar w:fldCharType="begin"/>
            </w:r>
            <w:r w:rsidR="00246201">
              <w:rPr>
                <w:webHidden/>
              </w:rPr>
              <w:instrText xml:space="preserve"> PAGEREF _Toc495239852 \h </w:instrText>
            </w:r>
            <w:r w:rsidR="00246201">
              <w:rPr>
                <w:webHidden/>
              </w:rPr>
            </w:r>
            <w:r w:rsidR="00246201">
              <w:rPr>
                <w:webHidden/>
              </w:rPr>
              <w:fldChar w:fldCharType="separate"/>
            </w:r>
            <w:r>
              <w:rPr>
                <w:webHidden/>
              </w:rPr>
              <w:t>4</w:t>
            </w:r>
            <w:r w:rsidR="00246201">
              <w:rPr>
                <w:webHidden/>
              </w:rPr>
              <w:fldChar w:fldCharType="end"/>
            </w:r>
          </w:hyperlink>
        </w:p>
        <w:p w:rsidR="00246201" w:rsidRDefault="00B1186E">
          <w:pPr>
            <w:pStyle w:val="TOC2"/>
            <w:rPr>
              <w:rFonts w:asciiTheme="minorHAnsi" w:eastAsiaTheme="minorEastAsia" w:hAnsiTheme="minorHAnsi" w:cstheme="minorBidi"/>
              <w:sz w:val="22"/>
              <w:szCs w:val="22"/>
              <w:lang w:val="fr-CH" w:eastAsia="fr-CH"/>
            </w:rPr>
          </w:pPr>
          <w:hyperlink w:anchor="_Toc495239853" w:history="1">
            <w:r w:rsidR="00246201" w:rsidRPr="009601FD">
              <w:rPr>
                <w:rStyle w:val="Hyperlink"/>
                <w:lang w:val="de-DE"/>
              </w:rPr>
              <w:t>Programm für Verbesserungen der PLUTO-Datenbank</w:t>
            </w:r>
            <w:r w:rsidR="00246201">
              <w:rPr>
                <w:webHidden/>
              </w:rPr>
              <w:tab/>
            </w:r>
            <w:r w:rsidR="00246201">
              <w:rPr>
                <w:webHidden/>
              </w:rPr>
              <w:fldChar w:fldCharType="begin"/>
            </w:r>
            <w:r w:rsidR="00246201">
              <w:rPr>
                <w:webHidden/>
              </w:rPr>
              <w:instrText xml:space="preserve"> PAGEREF _Toc495239853 \h </w:instrText>
            </w:r>
            <w:r w:rsidR="00246201">
              <w:rPr>
                <w:webHidden/>
              </w:rPr>
            </w:r>
            <w:r w:rsidR="00246201">
              <w:rPr>
                <w:webHidden/>
              </w:rPr>
              <w:fldChar w:fldCharType="separate"/>
            </w:r>
            <w:r>
              <w:rPr>
                <w:webHidden/>
              </w:rPr>
              <w:t>4</w:t>
            </w:r>
            <w:r w:rsidR="00246201">
              <w:rPr>
                <w:webHidden/>
              </w:rPr>
              <w:fldChar w:fldCharType="end"/>
            </w:r>
          </w:hyperlink>
        </w:p>
        <w:p w:rsidR="00246201" w:rsidRDefault="00B1186E">
          <w:pPr>
            <w:pStyle w:val="TOC3"/>
            <w:rPr>
              <w:rFonts w:asciiTheme="minorHAnsi" w:eastAsiaTheme="minorEastAsia" w:hAnsiTheme="minorHAnsi" w:cstheme="minorBidi"/>
              <w:i w:val="0"/>
              <w:sz w:val="22"/>
              <w:szCs w:val="22"/>
              <w:lang w:val="fr-CH" w:eastAsia="fr-CH"/>
            </w:rPr>
          </w:pPr>
          <w:hyperlink w:anchor="_Toc495239854" w:history="1">
            <w:r w:rsidR="00246201" w:rsidRPr="009601FD">
              <w:rPr>
                <w:rStyle w:val="Hyperlink"/>
                <w:lang w:val="de-DE"/>
              </w:rPr>
              <w:t>Unterstützung für Beitragsleistende (Programm: Abschnitt 2)</w:t>
            </w:r>
            <w:r w:rsidR="00246201">
              <w:rPr>
                <w:webHidden/>
              </w:rPr>
              <w:tab/>
            </w:r>
            <w:r w:rsidR="00246201">
              <w:rPr>
                <w:webHidden/>
              </w:rPr>
              <w:fldChar w:fldCharType="begin"/>
            </w:r>
            <w:r w:rsidR="00246201">
              <w:rPr>
                <w:webHidden/>
              </w:rPr>
              <w:instrText xml:space="preserve"> PAGEREF _Toc495239854 \h </w:instrText>
            </w:r>
            <w:r w:rsidR="00246201">
              <w:rPr>
                <w:webHidden/>
              </w:rPr>
            </w:r>
            <w:r w:rsidR="00246201">
              <w:rPr>
                <w:webHidden/>
              </w:rPr>
              <w:fldChar w:fldCharType="separate"/>
            </w:r>
            <w:r>
              <w:rPr>
                <w:webHidden/>
              </w:rPr>
              <w:t>4</w:t>
            </w:r>
            <w:r w:rsidR="00246201">
              <w:rPr>
                <w:webHidden/>
              </w:rPr>
              <w:fldChar w:fldCharType="end"/>
            </w:r>
          </w:hyperlink>
        </w:p>
        <w:p w:rsidR="00246201" w:rsidRDefault="00B1186E">
          <w:pPr>
            <w:pStyle w:val="TOC2"/>
            <w:rPr>
              <w:rFonts w:asciiTheme="minorHAnsi" w:eastAsiaTheme="minorEastAsia" w:hAnsiTheme="minorHAnsi" w:cstheme="minorBidi"/>
              <w:sz w:val="22"/>
              <w:szCs w:val="22"/>
              <w:lang w:val="fr-CH" w:eastAsia="fr-CH"/>
            </w:rPr>
          </w:pPr>
          <w:hyperlink w:anchor="_Toc495239855" w:history="1">
            <w:r w:rsidR="00246201" w:rsidRPr="009601FD">
              <w:rPr>
                <w:rStyle w:val="Hyperlink"/>
                <w:lang w:val="de-DE"/>
              </w:rPr>
              <w:t>Suchinstrumente</w:t>
            </w:r>
            <w:r w:rsidR="00246201">
              <w:rPr>
                <w:webHidden/>
              </w:rPr>
              <w:tab/>
            </w:r>
            <w:r w:rsidR="00246201">
              <w:rPr>
                <w:webHidden/>
              </w:rPr>
              <w:fldChar w:fldCharType="begin"/>
            </w:r>
            <w:r w:rsidR="00246201">
              <w:rPr>
                <w:webHidden/>
              </w:rPr>
              <w:instrText xml:space="preserve"> PAGEREF _Toc495239855 \h </w:instrText>
            </w:r>
            <w:r w:rsidR="00246201">
              <w:rPr>
                <w:webHidden/>
              </w:rPr>
            </w:r>
            <w:r w:rsidR="00246201">
              <w:rPr>
                <w:webHidden/>
              </w:rPr>
              <w:fldChar w:fldCharType="separate"/>
            </w:r>
            <w:r>
              <w:rPr>
                <w:webHidden/>
              </w:rPr>
              <w:t>4</w:t>
            </w:r>
            <w:r w:rsidR="00246201">
              <w:rPr>
                <w:webHidden/>
              </w:rPr>
              <w:fldChar w:fldCharType="end"/>
            </w:r>
          </w:hyperlink>
        </w:p>
        <w:p w:rsidR="00246201" w:rsidRDefault="00B1186E">
          <w:pPr>
            <w:pStyle w:val="TOC2"/>
            <w:rPr>
              <w:rFonts w:asciiTheme="minorHAnsi" w:eastAsiaTheme="minorEastAsia" w:hAnsiTheme="minorHAnsi" w:cstheme="minorBidi"/>
              <w:sz w:val="22"/>
              <w:szCs w:val="22"/>
              <w:lang w:val="fr-CH" w:eastAsia="fr-CH"/>
            </w:rPr>
          </w:pPr>
          <w:hyperlink w:anchor="_Toc495239856" w:history="1">
            <w:r w:rsidR="00246201" w:rsidRPr="009601FD">
              <w:rPr>
                <w:rStyle w:val="Hyperlink"/>
                <w:lang w:val="de-DE"/>
              </w:rPr>
              <w:t>Inhalt der PLUTO-Datenbank</w:t>
            </w:r>
            <w:r w:rsidR="00246201">
              <w:rPr>
                <w:webHidden/>
              </w:rPr>
              <w:tab/>
            </w:r>
            <w:r w:rsidR="00246201">
              <w:rPr>
                <w:webHidden/>
              </w:rPr>
              <w:fldChar w:fldCharType="begin"/>
            </w:r>
            <w:r w:rsidR="00246201">
              <w:rPr>
                <w:webHidden/>
              </w:rPr>
              <w:instrText xml:space="preserve"> PAGEREF _Toc495239856 \h </w:instrText>
            </w:r>
            <w:r w:rsidR="00246201">
              <w:rPr>
                <w:webHidden/>
              </w:rPr>
            </w:r>
            <w:r w:rsidR="00246201">
              <w:rPr>
                <w:webHidden/>
              </w:rPr>
              <w:fldChar w:fldCharType="separate"/>
            </w:r>
            <w:r>
              <w:rPr>
                <w:webHidden/>
              </w:rPr>
              <w:t>4</w:t>
            </w:r>
            <w:r w:rsidR="00246201">
              <w:rPr>
                <w:webHidden/>
              </w:rPr>
              <w:fldChar w:fldCharType="end"/>
            </w:r>
          </w:hyperlink>
        </w:p>
        <w:p w:rsidR="005F7F37" w:rsidRPr="005432DA" w:rsidRDefault="00246201" w:rsidP="006B1187">
          <w:pPr>
            <w:keepNext/>
            <w:rPr>
              <w:b/>
              <w:bCs/>
              <w:lang w:val="de-DE"/>
            </w:rPr>
          </w:pPr>
          <w:r>
            <w:rPr>
              <w:b/>
              <w:bCs/>
              <w:lang w:val="de-DE"/>
            </w:rPr>
            <w:fldChar w:fldCharType="end"/>
          </w:r>
        </w:p>
      </w:sdtContent>
    </w:sdt>
    <w:p w:rsidR="005F7F37" w:rsidRPr="005432DA" w:rsidRDefault="005F7F37" w:rsidP="00377B6F">
      <w:pPr>
        <w:ind w:left="850" w:right="1417" w:hanging="850"/>
        <w:jc w:val="left"/>
        <w:rPr>
          <w:rFonts w:eastAsiaTheme="minorEastAsia" w:cs="Arial"/>
          <w:spacing w:val="-2"/>
          <w:sz w:val="18"/>
          <w:szCs w:val="18"/>
          <w:lang w:val="de-DE" w:eastAsia="ja-JP"/>
        </w:rPr>
      </w:pPr>
      <w:r w:rsidRPr="005432DA">
        <w:rPr>
          <w:rFonts w:eastAsiaTheme="minorEastAsia"/>
          <w:spacing w:val="-2"/>
          <w:sz w:val="18"/>
          <w:szCs w:val="18"/>
          <w:lang w:val="de-DE"/>
        </w:rPr>
        <w:t>AN</w:t>
      </w:r>
      <w:r w:rsidR="006D7703" w:rsidRPr="005432DA">
        <w:rPr>
          <w:rFonts w:eastAsiaTheme="minorEastAsia"/>
          <w:spacing w:val="-2"/>
          <w:sz w:val="18"/>
          <w:szCs w:val="18"/>
          <w:lang w:val="de-DE"/>
        </w:rPr>
        <w:t>LAGE</w:t>
      </w:r>
      <w:r w:rsidR="006D7703" w:rsidRPr="005432DA">
        <w:rPr>
          <w:rFonts w:eastAsiaTheme="minorEastAsia"/>
          <w:spacing w:val="-2"/>
          <w:sz w:val="18"/>
          <w:szCs w:val="18"/>
          <w:lang w:val="de-DE"/>
        </w:rPr>
        <w:tab/>
      </w:r>
      <w:r w:rsidR="006D7703" w:rsidRPr="005432DA">
        <w:rPr>
          <w:sz w:val="18"/>
          <w:szCs w:val="18"/>
          <w:lang w:val="de-DE"/>
        </w:rPr>
        <w:t>BERICHT ÜBER DIE VON DEN VERBANDSMITGLIEDERN UND ANDEREN BEITRAGSLEISTENDEN EINGEREICHTEN DATEN FÜR DIE DATENBANK FÜR PFLANZENSORTEN UND UNTERSTÜTZUNG FÜR DIE EINREICHUNG VON DATEN</w:t>
      </w:r>
    </w:p>
    <w:p w:rsidR="005F7F37" w:rsidRPr="005432DA" w:rsidRDefault="005F7F37" w:rsidP="006B1187">
      <w:pPr>
        <w:rPr>
          <w:rFonts w:eastAsiaTheme="minorEastAsia"/>
          <w:lang w:val="de-DE"/>
        </w:rPr>
      </w:pPr>
    </w:p>
    <w:p w:rsidR="001D3AF0" w:rsidRPr="005432DA" w:rsidRDefault="001D3AF0" w:rsidP="006B1187">
      <w:pPr>
        <w:rPr>
          <w:rFonts w:eastAsiaTheme="minorEastAsia"/>
          <w:lang w:val="de-DE"/>
        </w:rPr>
      </w:pPr>
    </w:p>
    <w:p w:rsidR="005F7F37" w:rsidRPr="005432DA" w:rsidRDefault="005F7F37" w:rsidP="00377B6F">
      <w:pPr>
        <w:pStyle w:val="Heading1"/>
        <w:rPr>
          <w:rFonts w:eastAsiaTheme="minorEastAsia"/>
          <w:lang w:val="de-DE"/>
        </w:rPr>
      </w:pPr>
      <w:bookmarkStart w:id="5" w:name="_Toc477797636"/>
      <w:bookmarkStart w:id="6" w:name="_Toc494998182"/>
      <w:bookmarkStart w:id="7" w:name="_Toc495221434"/>
      <w:bookmarkStart w:id="8" w:name="_Toc495239846"/>
      <w:r w:rsidRPr="005432DA">
        <w:rPr>
          <w:rFonts w:eastAsiaTheme="minorEastAsia"/>
          <w:lang w:val="de-DE"/>
        </w:rPr>
        <w:t>GENIE</w:t>
      </w:r>
      <w:r w:rsidR="006D7703" w:rsidRPr="005432DA">
        <w:rPr>
          <w:rFonts w:eastAsiaTheme="minorEastAsia"/>
          <w:lang w:val="de-DE"/>
        </w:rPr>
        <w:t>-</w:t>
      </w:r>
      <w:r w:rsidRPr="005432DA">
        <w:rPr>
          <w:rFonts w:eastAsiaTheme="minorEastAsia"/>
          <w:lang w:val="de-DE"/>
        </w:rPr>
        <w:t>DAT</w:t>
      </w:r>
      <w:r w:rsidR="006D7703" w:rsidRPr="005432DA">
        <w:rPr>
          <w:rFonts w:eastAsiaTheme="minorEastAsia"/>
          <w:lang w:val="de-DE"/>
        </w:rPr>
        <w:t>enbank</w:t>
      </w:r>
      <w:bookmarkEnd w:id="5"/>
      <w:bookmarkEnd w:id="6"/>
      <w:bookmarkEnd w:id="7"/>
      <w:bookmarkEnd w:id="8"/>
    </w:p>
    <w:p w:rsidR="005F7F37" w:rsidRPr="005432DA" w:rsidRDefault="005F7F37" w:rsidP="006B1187">
      <w:pPr>
        <w:keepNext/>
        <w:keepLines/>
        <w:rPr>
          <w:rFonts w:eastAsiaTheme="minorEastAsia"/>
          <w:lang w:val="de-DE" w:eastAsia="ja-JP"/>
        </w:rPr>
      </w:pPr>
    </w:p>
    <w:p w:rsidR="00A7471D" w:rsidRPr="005432DA" w:rsidRDefault="00A7471D" w:rsidP="00A7471D">
      <w:pPr>
        <w:pStyle w:val="Heading2"/>
        <w:rPr>
          <w:lang w:val="de-DE"/>
        </w:rPr>
      </w:pPr>
      <w:bookmarkStart w:id="9" w:name="_Toc475353603"/>
      <w:bookmarkStart w:id="10" w:name="_Toc477949306"/>
      <w:bookmarkStart w:id="11" w:name="_Toc495221435"/>
      <w:bookmarkStart w:id="12" w:name="_Toc495239847"/>
      <w:r w:rsidRPr="005432DA">
        <w:rPr>
          <w:lang w:val="de-DE"/>
        </w:rPr>
        <w:t>Hintergrund</w:t>
      </w:r>
      <w:bookmarkEnd w:id="9"/>
      <w:bookmarkEnd w:id="10"/>
      <w:bookmarkEnd w:id="11"/>
      <w:bookmarkEnd w:id="12"/>
    </w:p>
    <w:p w:rsidR="00A7471D" w:rsidRPr="005432DA" w:rsidRDefault="00A7471D" w:rsidP="00A7471D">
      <w:pPr>
        <w:keepNext/>
        <w:rPr>
          <w:lang w:val="de-DE"/>
        </w:rPr>
      </w:pPr>
    </w:p>
    <w:p w:rsidR="00A7471D" w:rsidRPr="005432DA" w:rsidRDefault="00A7471D" w:rsidP="00A7471D">
      <w:pPr>
        <w:rPr>
          <w:rFonts w:cs="Arial"/>
          <w:lang w:val="de-DE"/>
        </w:rPr>
      </w:pPr>
      <w:r w:rsidRPr="005432DA">
        <w:rPr>
          <w:rFonts w:cs="Arial"/>
          <w:lang w:val="de-DE"/>
        </w:rPr>
        <w:fldChar w:fldCharType="begin"/>
      </w:r>
      <w:r w:rsidRPr="005432DA">
        <w:rPr>
          <w:rFonts w:cs="Arial"/>
          <w:lang w:val="de-DE"/>
        </w:rPr>
        <w:instrText xml:space="preserve"> AUTONUM  </w:instrText>
      </w:r>
      <w:r w:rsidRPr="005432DA">
        <w:rPr>
          <w:rFonts w:cs="Arial"/>
          <w:lang w:val="de-DE"/>
        </w:rPr>
        <w:fldChar w:fldCharType="end"/>
      </w:r>
      <w:r w:rsidRPr="005432DA">
        <w:rPr>
          <w:lang w:val="de-DE"/>
        </w:rPr>
        <w:tab/>
        <w:t xml:space="preserve">Es wird daran erinnert, </w:t>
      </w:r>
      <w:proofErr w:type="spellStart"/>
      <w:r w:rsidRPr="005432DA">
        <w:rPr>
          <w:lang w:val="de-DE"/>
        </w:rPr>
        <w:t>daß</w:t>
      </w:r>
      <w:proofErr w:type="spellEnd"/>
      <w:r w:rsidRPr="005432DA">
        <w:rPr>
          <w:lang w:val="de-DE"/>
        </w:rPr>
        <w:t xml:space="preserve"> die GENIE-Datenbank (</w:t>
      </w:r>
      <w:hyperlink r:id="rId10">
        <w:r w:rsidRPr="005432DA">
          <w:rPr>
            <w:rStyle w:val="Hyperlink"/>
            <w:lang w:val="de-DE"/>
          </w:rPr>
          <w:t>http://www.upov.int/genie/de/</w:t>
        </w:r>
      </w:hyperlink>
      <w:r w:rsidRPr="005432DA">
        <w:rPr>
          <w:lang w:val="de-DE"/>
        </w:rPr>
        <w:t xml:space="preserve">) entwickelt wurde, um beispielsweise Online-Informationen über den Stand des Schutzes (vergleiche Dokument C/[Tagung]/6), die Zusammenarbeit bei der Prüfung (vergleiche Dokument C/[Tagung]/5, Erfahrung bei der DUS-Prüfung (vergleiche Dokument TC/[Tagung]/4) und das Vorhandensein von UPOV-Prüfungsrichtlinien (vergleiche Dokument TC/[Tagung]/2) für verschiedene Gattungen und Arten (englisch </w:t>
      </w:r>
      <w:proofErr w:type="spellStart"/>
      <w:r w:rsidRPr="005432DA">
        <w:rPr>
          <w:u w:val="single"/>
          <w:lang w:val="de-DE"/>
        </w:rPr>
        <w:t>GEN</w:t>
      </w:r>
      <w:r w:rsidRPr="005432DA">
        <w:rPr>
          <w:lang w:val="de-DE"/>
        </w:rPr>
        <w:t>era</w:t>
      </w:r>
      <w:proofErr w:type="spellEnd"/>
      <w:r w:rsidRPr="005432DA">
        <w:rPr>
          <w:lang w:val="de-DE"/>
        </w:rPr>
        <w:t xml:space="preserve"> und </w:t>
      </w:r>
      <w:proofErr w:type="spellStart"/>
      <w:r w:rsidRPr="005432DA">
        <w:rPr>
          <w:lang w:val="de-DE"/>
        </w:rPr>
        <w:t>spec</w:t>
      </w:r>
      <w:r w:rsidRPr="005432DA">
        <w:rPr>
          <w:u w:val="single"/>
          <w:lang w:val="de-DE"/>
        </w:rPr>
        <w:t>IE</w:t>
      </w:r>
      <w:r w:rsidRPr="005432DA">
        <w:rPr>
          <w:lang w:val="de-DE"/>
        </w:rPr>
        <w:t>s</w:t>
      </w:r>
      <w:proofErr w:type="spellEnd"/>
      <w:r w:rsidRPr="005432DA">
        <w:rPr>
          <w:lang w:val="de-DE"/>
        </w:rPr>
        <w:t>, daher GENIE) zu erteilen. Sie wird ferner für die Erstellung der entsprechenden Dokumente des Rates und des TC betreffend diese Informationen eingesetzt. Außerdem ist die GENIE-Datenbank auch die Sammelstelle der UPOV-Codes und informiert über alternative botanische und landesübliche Namen.</w:t>
      </w:r>
    </w:p>
    <w:p w:rsidR="00A7471D" w:rsidRPr="005432DA" w:rsidRDefault="00A7471D" w:rsidP="00A7471D">
      <w:pPr>
        <w:rPr>
          <w:rFonts w:cs="Arial"/>
          <w:lang w:val="de-DE"/>
        </w:rPr>
      </w:pPr>
    </w:p>
    <w:p w:rsidR="00154E81" w:rsidRPr="005432DA" w:rsidRDefault="00154E81" w:rsidP="00A7471D">
      <w:pPr>
        <w:rPr>
          <w:rFonts w:cs="Arial"/>
          <w:lang w:val="de-DE"/>
        </w:rPr>
      </w:pPr>
    </w:p>
    <w:p w:rsidR="00A7471D" w:rsidRPr="005432DA" w:rsidRDefault="00A7471D" w:rsidP="00A7471D">
      <w:pPr>
        <w:pStyle w:val="Heading2"/>
        <w:rPr>
          <w:lang w:val="de-DE"/>
        </w:rPr>
      </w:pPr>
      <w:bookmarkStart w:id="13" w:name="_Toc475353604"/>
      <w:bookmarkStart w:id="14" w:name="_Toc477949307"/>
      <w:bookmarkStart w:id="15" w:name="_Toc495221436"/>
      <w:bookmarkStart w:id="16" w:name="_Toc495239848"/>
      <w:r w:rsidRPr="005432DA">
        <w:rPr>
          <w:lang w:val="de-DE"/>
        </w:rPr>
        <w:t xml:space="preserve">Wartung der </w:t>
      </w:r>
      <w:r w:rsidR="00763EAA" w:rsidRPr="005432DA">
        <w:rPr>
          <w:lang w:val="de-DE"/>
        </w:rPr>
        <w:t>GENIE</w:t>
      </w:r>
      <w:r w:rsidRPr="005432DA">
        <w:rPr>
          <w:lang w:val="de-DE"/>
        </w:rPr>
        <w:t>-Datenbank</w:t>
      </w:r>
      <w:bookmarkEnd w:id="13"/>
      <w:bookmarkEnd w:id="14"/>
      <w:bookmarkEnd w:id="15"/>
      <w:bookmarkEnd w:id="16"/>
    </w:p>
    <w:p w:rsidR="00A7471D" w:rsidRPr="005432DA" w:rsidRDefault="00A7471D" w:rsidP="00A7471D">
      <w:pPr>
        <w:rPr>
          <w:rFonts w:cs="Arial"/>
          <w:lang w:val="de-DE"/>
        </w:rPr>
      </w:pPr>
    </w:p>
    <w:p w:rsidR="00A7471D" w:rsidRPr="005432DA" w:rsidRDefault="00A7471D" w:rsidP="00A7471D">
      <w:pPr>
        <w:rPr>
          <w:rFonts w:cs="Arial"/>
          <w:lang w:val="de-DE"/>
        </w:rPr>
      </w:pPr>
      <w:r w:rsidRPr="005432DA">
        <w:rPr>
          <w:rFonts w:cs="Arial"/>
          <w:lang w:val="de-DE"/>
        </w:rPr>
        <w:fldChar w:fldCharType="begin"/>
      </w:r>
      <w:r w:rsidRPr="005432DA">
        <w:rPr>
          <w:rFonts w:cs="Arial"/>
          <w:lang w:val="de-DE"/>
        </w:rPr>
        <w:instrText xml:space="preserve"> AUTONUM  </w:instrText>
      </w:r>
      <w:r w:rsidRPr="005432DA">
        <w:rPr>
          <w:rFonts w:cs="Arial"/>
          <w:lang w:val="de-DE"/>
        </w:rPr>
        <w:fldChar w:fldCharType="end"/>
      </w:r>
      <w:r w:rsidRPr="005432DA">
        <w:rPr>
          <w:lang w:val="de-DE"/>
        </w:rPr>
        <w:tab/>
        <w:t xml:space="preserve">Die GENIE-Datenbank wurde mit Hilfe der IT-Abteilung der Weltorganisation für geistiges Eigentum (WIPO) eingerichtet. Die IT-bezogene </w:t>
      </w:r>
      <w:r w:rsidR="00763EAA" w:rsidRPr="005432DA">
        <w:rPr>
          <w:lang w:val="de-DE"/>
        </w:rPr>
        <w:t>War</w:t>
      </w:r>
      <w:r w:rsidRPr="005432DA">
        <w:rPr>
          <w:lang w:val="de-DE"/>
        </w:rPr>
        <w:t xml:space="preserve">tung der </w:t>
      </w:r>
      <w:r w:rsidR="00763EAA" w:rsidRPr="005432DA">
        <w:rPr>
          <w:lang w:val="de-DE"/>
        </w:rPr>
        <w:t>GENIE</w:t>
      </w:r>
      <w:r w:rsidRPr="005432DA">
        <w:rPr>
          <w:lang w:val="de-DE"/>
        </w:rPr>
        <w:t xml:space="preserve">-Datenbank wurde </w:t>
      </w:r>
      <w:r w:rsidR="00154E81" w:rsidRPr="005432DA">
        <w:rPr>
          <w:lang w:val="de-DE"/>
        </w:rPr>
        <w:t>ebenfalls</w:t>
      </w:r>
      <w:r w:rsidRPr="005432DA">
        <w:rPr>
          <w:lang w:val="de-DE"/>
        </w:rPr>
        <w:t xml:space="preserve"> von der WIPO bereitgestellt. Da die WIPO seit 2016 jedoch kein Personal mehr zur Bereitstellung solcher Wartungsarbeiten hat, ist die UPOV jetzt für die IT-bezogene </w:t>
      </w:r>
      <w:r w:rsidR="00763EAA" w:rsidRPr="005432DA">
        <w:rPr>
          <w:lang w:val="de-DE"/>
        </w:rPr>
        <w:t>War</w:t>
      </w:r>
      <w:r w:rsidRPr="005432DA">
        <w:rPr>
          <w:lang w:val="de-DE"/>
        </w:rPr>
        <w:t xml:space="preserve">tung der </w:t>
      </w:r>
      <w:r w:rsidR="00763EAA" w:rsidRPr="005432DA">
        <w:rPr>
          <w:lang w:val="de-DE"/>
        </w:rPr>
        <w:t>GENIE</w:t>
      </w:r>
      <w:r w:rsidRPr="005432DA">
        <w:rPr>
          <w:lang w:val="de-DE"/>
        </w:rPr>
        <w:t>-Datenbank verantwortlich.</w:t>
      </w:r>
    </w:p>
    <w:p w:rsidR="00A7471D" w:rsidRPr="005432DA" w:rsidRDefault="00A7471D" w:rsidP="00A7471D">
      <w:pPr>
        <w:rPr>
          <w:rFonts w:cs="Arial"/>
          <w:lang w:val="de-DE"/>
        </w:rPr>
      </w:pPr>
    </w:p>
    <w:p w:rsidR="00A7471D" w:rsidRPr="005432DA" w:rsidRDefault="00A7471D" w:rsidP="00A7471D">
      <w:pPr>
        <w:rPr>
          <w:rFonts w:cs="Arial"/>
          <w:lang w:val="de-DE"/>
        </w:rPr>
      </w:pPr>
      <w:r w:rsidRPr="005432DA">
        <w:rPr>
          <w:rFonts w:cs="Arial"/>
          <w:lang w:val="de-DE"/>
        </w:rPr>
        <w:fldChar w:fldCharType="begin"/>
      </w:r>
      <w:r w:rsidRPr="005432DA">
        <w:rPr>
          <w:rFonts w:cs="Arial"/>
          <w:lang w:val="de-DE"/>
        </w:rPr>
        <w:instrText xml:space="preserve"> AUTONUM  </w:instrText>
      </w:r>
      <w:r w:rsidRPr="005432DA">
        <w:rPr>
          <w:rFonts w:cs="Arial"/>
          <w:lang w:val="de-DE"/>
        </w:rPr>
        <w:fldChar w:fldCharType="end"/>
      </w:r>
      <w:r w:rsidRPr="005432DA">
        <w:rPr>
          <w:lang w:val="de-DE"/>
        </w:rPr>
        <w:tab/>
        <w:t>Ein Spezifikationsdokument, das die Datenstruktur und Funktionen der GENIE-Datenbank erläutert, wird vom Verbandsbüro ausgearbeitet, um künftig die IT-bezogene Wartung bereitzustellen. Neben Fehlerbehebungswartung ist eine Modifizierung der Datenbank erforderlich, um bei Bedarf bestimmte Datentypen hochladen zu können. Außerdem sind Verbesserungen bei der Erstellung von Berichten für Dokumente für den Rat und maßgebliche Ausschüsse erforderlich. Diese Arbeit soll bis 2018 abgeschlossen werden.</w:t>
      </w:r>
    </w:p>
    <w:p w:rsidR="005F7F37" w:rsidRPr="005432DA" w:rsidRDefault="005F7F37" w:rsidP="006B1187">
      <w:pPr>
        <w:rPr>
          <w:rFonts w:eastAsiaTheme="minorEastAsia" w:cs="Arial"/>
          <w:lang w:val="de-DE" w:eastAsia="ja-JP"/>
        </w:rPr>
      </w:pPr>
    </w:p>
    <w:p w:rsidR="005F7F37" w:rsidRPr="005432DA" w:rsidRDefault="005F7F37" w:rsidP="006B1187">
      <w:pPr>
        <w:tabs>
          <w:tab w:val="left" w:pos="5387"/>
        </w:tabs>
        <w:ind w:left="4820"/>
        <w:rPr>
          <w:rFonts w:eastAsiaTheme="minorEastAsia"/>
          <w:lang w:val="de-DE"/>
        </w:rPr>
      </w:pPr>
      <w:r w:rsidRPr="005432DA">
        <w:rPr>
          <w:rFonts w:eastAsiaTheme="minorEastAsia"/>
          <w:i/>
          <w:lang w:val="de-DE"/>
        </w:rPr>
        <w:fldChar w:fldCharType="begin"/>
      </w:r>
      <w:r w:rsidRPr="005432DA">
        <w:rPr>
          <w:rFonts w:eastAsiaTheme="minorEastAsia"/>
          <w:i/>
          <w:lang w:val="de-DE"/>
        </w:rPr>
        <w:instrText xml:space="preserve"> AUTONUM  </w:instrText>
      </w:r>
      <w:r w:rsidRPr="005432DA">
        <w:rPr>
          <w:rFonts w:eastAsiaTheme="minorEastAsia"/>
          <w:i/>
          <w:lang w:val="de-DE"/>
        </w:rPr>
        <w:fldChar w:fldCharType="end"/>
      </w:r>
      <w:r w:rsidRPr="005432DA">
        <w:rPr>
          <w:rFonts w:eastAsiaTheme="minorEastAsia"/>
          <w:i/>
          <w:lang w:val="de-DE"/>
        </w:rPr>
        <w:tab/>
      </w:r>
      <w:r w:rsidR="00A7471D" w:rsidRPr="005432DA">
        <w:rPr>
          <w:i/>
          <w:lang w:val="de-DE"/>
        </w:rPr>
        <w:t>Der TC wird ersucht</w:t>
      </w:r>
      <w:r w:rsidR="001C4E52" w:rsidRPr="005432DA">
        <w:rPr>
          <w:i/>
          <w:lang w:val="de-DE"/>
        </w:rPr>
        <w:t>,</w:t>
      </w:r>
      <w:r w:rsidR="00A7471D" w:rsidRPr="005432DA">
        <w:rPr>
          <w:i/>
          <w:lang w:val="de-DE"/>
        </w:rPr>
        <w:t xml:space="preserve"> zur Kenntnis zu nehmen, </w:t>
      </w:r>
      <w:proofErr w:type="spellStart"/>
      <w:r w:rsidR="00A7471D" w:rsidRPr="005432DA">
        <w:rPr>
          <w:i/>
          <w:lang w:val="de-DE"/>
        </w:rPr>
        <w:t>daß</w:t>
      </w:r>
      <w:proofErr w:type="spellEnd"/>
      <w:r w:rsidR="00A7471D" w:rsidRPr="005432DA">
        <w:rPr>
          <w:i/>
          <w:lang w:val="de-DE"/>
        </w:rPr>
        <w:t xml:space="preserve"> ein Spezifikationsdokument, das die Datenstruktur und die Funktionen der GENIE</w:t>
      </w:r>
      <w:r w:rsidR="00A7471D" w:rsidRPr="005432DA">
        <w:rPr>
          <w:i/>
          <w:lang w:val="de-DE"/>
        </w:rPr>
        <w:noBreakHyphen/>
        <w:t>Datenbank erläutert, vom Verbandsbüro ausgearbeitet wird, um künftig die IT-bezogene Wartung bereitzustellen</w:t>
      </w:r>
      <w:r w:rsidRPr="005432DA">
        <w:rPr>
          <w:rFonts w:eastAsiaTheme="minorEastAsia"/>
          <w:i/>
          <w:lang w:val="de-DE"/>
        </w:rPr>
        <w:t>.</w:t>
      </w:r>
    </w:p>
    <w:p w:rsidR="005F7F37" w:rsidRPr="005432DA" w:rsidRDefault="005F7F37" w:rsidP="006B1187">
      <w:pPr>
        <w:rPr>
          <w:rFonts w:eastAsiaTheme="minorEastAsia"/>
          <w:lang w:val="de-DE" w:eastAsia="ja-JP"/>
        </w:rPr>
      </w:pPr>
    </w:p>
    <w:p w:rsidR="00377B6F" w:rsidRPr="005432DA" w:rsidRDefault="00377B6F">
      <w:pPr>
        <w:rPr>
          <w:rFonts w:eastAsiaTheme="minorEastAsia"/>
          <w:caps/>
          <w:lang w:val="de-DE"/>
        </w:rPr>
      </w:pPr>
      <w:bookmarkStart w:id="17" w:name="_Toc477797639"/>
      <w:r w:rsidRPr="005432DA">
        <w:rPr>
          <w:rFonts w:eastAsiaTheme="minorEastAsia"/>
          <w:caps/>
          <w:lang w:val="de-DE"/>
        </w:rPr>
        <w:br w:type="page"/>
      </w:r>
    </w:p>
    <w:p w:rsidR="005F7F37" w:rsidRPr="005432DA" w:rsidRDefault="005F7F37" w:rsidP="00377B6F">
      <w:pPr>
        <w:pStyle w:val="Heading1"/>
        <w:rPr>
          <w:rFonts w:eastAsiaTheme="minorEastAsia"/>
          <w:lang w:val="de-DE"/>
        </w:rPr>
      </w:pPr>
      <w:bookmarkStart w:id="18" w:name="_Toc494998185"/>
      <w:bookmarkStart w:id="19" w:name="_Toc495221437"/>
      <w:bookmarkStart w:id="20" w:name="_Toc495239849"/>
      <w:r w:rsidRPr="005432DA">
        <w:rPr>
          <w:rFonts w:eastAsiaTheme="minorEastAsia"/>
          <w:lang w:val="de-DE"/>
        </w:rPr>
        <w:lastRenderedPageBreak/>
        <w:t>UPOV</w:t>
      </w:r>
      <w:r w:rsidR="00763EAA" w:rsidRPr="005432DA">
        <w:rPr>
          <w:rFonts w:eastAsiaTheme="minorEastAsia"/>
          <w:lang w:val="de-DE"/>
        </w:rPr>
        <w:t>-</w:t>
      </w:r>
      <w:r w:rsidRPr="005432DA">
        <w:rPr>
          <w:rFonts w:eastAsiaTheme="minorEastAsia"/>
          <w:lang w:val="de-DE"/>
        </w:rPr>
        <w:t>Code</w:t>
      </w:r>
      <w:r w:rsidR="00763EAA" w:rsidRPr="005432DA">
        <w:rPr>
          <w:rFonts w:eastAsiaTheme="minorEastAsia"/>
          <w:lang w:val="de-DE"/>
        </w:rPr>
        <w:t>-</w:t>
      </w:r>
      <w:r w:rsidRPr="005432DA">
        <w:rPr>
          <w:rFonts w:eastAsiaTheme="minorEastAsia"/>
          <w:lang w:val="de-DE"/>
        </w:rPr>
        <w:t>System</w:t>
      </w:r>
      <w:bookmarkEnd w:id="17"/>
      <w:bookmarkEnd w:id="18"/>
      <w:bookmarkEnd w:id="19"/>
      <w:bookmarkEnd w:id="20"/>
    </w:p>
    <w:p w:rsidR="005F7F37" w:rsidRPr="005432DA" w:rsidRDefault="005F7F37" w:rsidP="006B1187">
      <w:pPr>
        <w:rPr>
          <w:rFonts w:eastAsiaTheme="minorEastAsia"/>
          <w:lang w:val="de-DE"/>
        </w:rPr>
      </w:pPr>
    </w:p>
    <w:p w:rsidR="005F7F37" w:rsidRPr="005432DA" w:rsidRDefault="00961CD6" w:rsidP="00377B6F">
      <w:pPr>
        <w:pStyle w:val="Heading2"/>
        <w:rPr>
          <w:rFonts w:eastAsiaTheme="minorEastAsia"/>
          <w:lang w:val="de-DE"/>
        </w:rPr>
      </w:pPr>
      <w:bookmarkStart w:id="21" w:name="_Toc475353606"/>
      <w:bookmarkStart w:id="22" w:name="_Toc477949309"/>
      <w:bookmarkStart w:id="23" w:name="_Toc495221438"/>
      <w:bookmarkStart w:id="24" w:name="_Toc495239850"/>
      <w:r w:rsidRPr="005432DA">
        <w:rPr>
          <w:lang w:val="de-DE"/>
        </w:rPr>
        <w:t>Einführung in das UPOV-Code-System</w:t>
      </w:r>
      <w:bookmarkEnd w:id="21"/>
      <w:bookmarkEnd w:id="22"/>
      <w:bookmarkEnd w:id="23"/>
      <w:bookmarkEnd w:id="24"/>
    </w:p>
    <w:p w:rsidR="005F7F37" w:rsidRPr="005432DA" w:rsidRDefault="005F7F37" w:rsidP="006B1187">
      <w:pPr>
        <w:rPr>
          <w:rFonts w:eastAsiaTheme="minorEastAsia" w:cs="Arial"/>
          <w:snapToGrid w:val="0"/>
          <w:lang w:val="de-DE"/>
        </w:rPr>
      </w:pPr>
    </w:p>
    <w:p w:rsidR="005F7F37" w:rsidRPr="005432DA" w:rsidRDefault="005F7F37" w:rsidP="006B1187">
      <w:pPr>
        <w:rPr>
          <w:rFonts w:eastAsiaTheme="minorEastAsia" w:cs="Arial"/>
          <w:snapToGrid w:val="0"/>
          <w:lang w:val="de-DE"/>
        </w:rPr>
      </w:pPr>
      <w:r w:rsidRPr="005432DA">
        <w:rPr>
          <w:rFonts w:eastAsiaTheme="minorEastAsia" w:cs="Arial"/>
          <w:snapToGrid w:val="0"/>
          <w:spacing w:val="-2"/>
          <w:lang w:val="de-DE"/>
        </w:rPr>
        <w:fldChar w:fldCharType="begin"/>
      </w:r>
      <w:r w:rsidRPr="005432DA">
        <w:rPr>
          <w:rFonts w:eastAsiaTheme="minorEastAsia" w:cs="Arial"/>
          <w:snapToGrid w:val="0"/>
          <w:spacing w:val="-2"/>
          <w:lang w:val="de-DE"/>
        </w:rPr>
        <w:instrText xml:space="preserve"> AUTONUM  </w:instrText>
      </w:r>
      <w:r w:rsidRPr="005432DA">
        <w:rPr>
          <w:rFonts w:eastAsiaTheme="minorEastAsia" w:cs="Arial"/>
          <w:snapToGrid w:val="0"/>
          <w:spacing w:val="-2"/>
          <w:lang w:val="de-DE"/>
        </w:rPr>
        <w:fldChar w:fldCharType="end"/>
      </w:r>
      <w:r w:rsidRPr="005432DA">
        <w:rPr>
          <w:rFonts w:eastAsiaTheme="minorEastAsia" w:cs="Arial"/>
          <w:snapToGrid w:val="0"/>
          <w:spacing w:val="-2"/>
          <w:lang w:val="de-DE"/>
        </w:rPr>
        <w:tab/>
      </w:r>
      <w:r w:rsidR="00961CD6" w:rsidRPr="005432DA">
        <w:rPr>
          <w:lang w:val="de-DE"/>
        </w:rPr>
        <w:t>Die „Einführung in das UPOV-Code-System</w:t>
      </w:r>
      <w:r w:rsidR="00154E81" w:rsidRPr="005432DA">
        <w:rPr>
          <w:lang w:val="de-DE"/>
        </w:rPr>
        <w:t>“</w:t>
      </w:r>
      <w:r w:rsidR="00961CD6" w:rsidRPr="005432DA">
        <w:rPr>
          <w:lang w:val="de-DE"/>
        </w:rPr>
        <w:t xml:space="preserve"> ist auf der UPOV-Website verfügbar (siehe</w:t>
      </w:r>
      <w:r w:rsidRPr="005432DA">
        <w:rPr>
          <w:rFonts w:eastAsiaTheme="minorEastAsia" w:cs="Arial"/>
          <w:spacing w:val="-2"/>
          <w:lang w:val="de-DE"/>
        </w:rPr>
        <w:t> </w:t>
      </w:r>
      <w:hyperlink r:id="rId11" w:history="1">
        <w:r w:rsidR="00154E81" w:rsidRPr="005432DA">
          <w:rPr>
            <w:rStyle w:val="Hyperlink"/>
            <w:rFonts w:eastAsiaTheme="minorEastAsia" w:cs="Arial"/>
            <w:spacing w:val="-2"/>
            <w:lang w:val="de-DE"/>
          </w:rPr>
          <w:t>http://www.upov.int/genie/de/pdf/upov_code_system.pdf</w:t>
        </w:r>
      </w:hyperlink>
      <w:r w:rsidRPr="005432DA">
        <w:rPr>
          <w:rFonts w:eastAsiaTheme="minorEastAsia" w:cs="Arial"/>
          <w:spacing w:val="-2"/>
          <w:lang w:val="de-DE"/>
        </w:rPr>
        <w:t>)</w:t>
      </w:r>
      <w:r w:rsidRPr="005432DA">
        <w:rPr>
          <w:rFonts w:eastAsiaTheme="minorEastAsia" w:cs="Arial"/>
          <w:snapToGrid w:val="0"/>
          <w:lang w:val="de-DE"/>
        </w:rPr>
        <w:t>.</w:t>
      </w:r>
    </w:p>
    <w:p w:rsidR="005F7F37" w:rsidRPr="005432DA" w:rsidRDefault="005F7F37" w:rsidP="006B1187">
      <w:pPr>
        <w:rPr>
          <w:rFonts w:eastAsiaTheme="minorEastAsia" w:cs="Arial"/>
          <w:snapToGrid w:val="0"/>
          <w:lang w:val="de-DE"/>
        </w:rPr>
      </w:pPr>
    </w:p>
    <w:p w:rsidR="005F7F37" w:rsidRPr="005432DA" w:rsidRDefault="005F7F37" w:rsidP="006B1187">
      <w:pPr>
        <w:rPr>
          <w:rFonts w:eastAsiaTheme="minorEastAsia" w:cs="Arial"/>
          <w:snapToGrid w:val="0"/>
          <w:lang w:val="de-DE"/>
        </w:rPr>
      </w:pPr>
    </w:p>
    <w:p w:rsidR="005F7F37" w:rsidRPr="005432DA" w:rsidRDefault="00961CD6" w:rsidP="00377B6F">
      <w:pPr>
        <w:pStyle w:val="Heading2"/>
        <w:rPr>
          <w:rFonts w:eastAsiaTheme="minorEastAsia"/>
          <w:lang w:val="de-DE"/>
        </w:rPr>
      </w:pPr>
      <w:bookmarkStart w:id="25" w:name="_Toc316492046"/>
      <w:bookmarkStart w:id="26" w:name="_Toc475353607"/>
      <w:bookmarkStart w:id="27" w:name="_Toc477949310"/>
      <w:bookmarkStart w:id="28" w:name="_Toc495221439"/>
      <w:bookmarkStart w:id="29" w:name="_Toc495239851"/>
      <w:r w:rsidRPr="005432DA">
        <w:rPr>
          <w:lang w:val="de-DE"/>
        </w:rPr>
        <w:t>Entwicklungen betreffend die UPOV-Codes</w:t>
      </w:r>
      <w:bookmarkEnd w:id="25"/>
      <w:bookmarkEnd w:id="26"/>
      <w:bookmarkEnd w:id="27"/>
      <w:bookmarkEnd w:id="28"/>
      <w:bookmarkEnd w:id="29"/>
    </w:p>
    <w:p w:rsidR="005F7F37" w:rsidRPr="005432DA" w:rsidRDefault="005F7F37" w:rsidP="006B1187">
      <w:pPr>
        <w:keepNext/>
        <w:rPr>
          <w:rFonts w:eastAsiaTheme="minorEastAsia" w:cs="Arial"/>
          <w:snapToGrid w:val="0"/>
          <w:lang w:val="de-DE"/>
        </w:rPr>
      </w:pPr>
    </w:p>
    <w:p w:rsidR="00961CD6" w:rsidRPr="005432DA" w:rsidRDefault="005F7F37" w:rsidP="00961CD6">
      <w:pPr>
        <w:rPr>
          <w:rFonts w:cs="Arial"/>
          <w:snapToGrid w:val="0"/>
          <w:lang w:val="de-DE"/>
        </w:rPr>
      </w:pPr>
      <w:r w:rsidRPr="005432DA">
        <w:rPr>
          <w:rFonts w:eastAsiaTheme="minorEastAsia" w:cs="Arial"/>
          <w:snapToGrid w:val="0"/>
          <w:lang w:val="de-DE"/>
        </w:rPr>
        <w:fldChar w:fldCharType="begin"/>
      </w:r>
      <w:r w:rsidRPr="005432DA">
        <w:rPr>
          <w:rFonts w:eastAsiaTheme="minorEastAsia" w:cs="Arial"/>
          <w:snapToGrid w:val="0"/>
          <w:lang w:val="de-DE"/>
        </w:rPr>
        <w:instrText xml:space="preserve"> AUTONUM  </w:instrText>
      </w:r>
      <w:r w:rsidRPr="005432DA">
        <w:rPr>
          <w:rFonts w:eastAsiaTheme="minorEastAsia" w:cs="Arial"/>
          <w:snapToGrid w:val="0"/>
          <w:lang w:val="de-DE"/>
        </w:rPr>
        <w:fldChar w:fldCharType="end"/>
      </w:r>
      <w:r w:rsidRPr="005432DA">
        <w:rPr>
          <w:rFonts w:eastAsiaTheme="minorEastAsia" w:cs="Arial"/>
          <w:snapToGrid w:val="0"/>
          <w:lang w:val="de-DE"/>
        </w:rPr>
        <w:tab/>
      </w:r>
      <w:r w:rsidR="00961CD6" w:rsidRPr="005432DA">
        <w:rPr>
          <w:lang w:val="de-DE"/>
        </w:rPr>
        <w:t xml:space="preserve">2016 wurden 173 neue UPOV-Codes angelegt und 16 bestehende UPOV-Codes geändert. Ende 2016 </w:t>
      </w:r>
      <w:proofErr w:type="spellStart"/>
      <w:r w:rsidR="00961CD6" w:rsidRPr="005432DA">
        <w:rPr>
          <w:lang w:val="de-DE"/>
        </w:rPr>
        <w:t>umfaßte</w:t>
      </w:r>
      <w:proofErr w:type="spellEnd"/>
      <w:r w:rsidR="00961CD6" w:rsidRPr="005432DA">
        <w:rPr>
          <w:lang w:val="de-DE"/>
        </w:rPr>
        <w:t xml:space="preserve"> </w:t>
      </w:r>
      <w:r w:rsidR="00154E81" w:rsidRPr="005432DA">
        <w:rPr>
          <w:lang w:val="de-DE"/>
        </w:rPr>
        <w:t>die GENIE-Datenbank insgesamt 8 </w:t>
      </w:r>
      <w:r w:rsidR="00961CD6" w:rsidRPr="005432DA">
        <w:rPr>
          <w:lang w:val="de-DE"/>
        </w:rPr>
        <w:t>149 UPOV-Codes.</w:t>
      </w:r>
    </w:p>
    <w:p w:rsidR="00961CD6" w:rsidRPr="005432DA" w:rsidRDefault="00961CD6" w:rsidP="00961CD6">
      <w:pPr>
        <w:rPr>
          <w:snapToGrid w:val="0"/>
          <w:lang w:val="de-DE"/>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1E0" w:firstRow="1" w:lastRow="1" w:firstColumn="1" w:lastColumn="1" w:noHBand="0" w:noVBand="0"/>
      </w:tblPr>
      <w:tblGrid>
        <w:gridCol w:w="1800"/>
        <w:gridCol w:w="967"/>
        <w:gridCol w:w="810"/>
        <w:gridCol w:w="938"/>
        <w:gridCol w:w="852"/>
        <w:gridCol w:w="852"/>
        <w:gridCol w:w="853"/>
        <w:gridCol w:w="852"/>
        <w:gridCol w:w="852"/>
        <w:gridCol w:w="853"/>
        <w:gridCol w:w="10"/>
      </w:tblGrid>
      <w:tr w:rsidR="00961CD6" w:rsidRPr="005432DA" w:rsidTr="00961CD6">
        <w:tc>
          <w:tcPr>
            <w:tcW w:w="1800" w:type="dxa"/>
            <w:tcBorders>
              <w:top w:val="nil"/>
              <w:left w:val="nil"/>
              <w:bottom w:val="nil"/>
            </w:tcBorders>
          </w:tcPr>
          <w:p w:rsidR="00961CD6" w:rsidRPr="005432DA" w:rsidRDefault="00961CD6" w:rsidP="00961CD6">
            <w:pPr>
              <w:keepNext/>
              <w:spacing w:before="40" w:after="40"/>
              <w:jc w:val="right"/>
              <w:rPr>
                <w:rFonts w:cs="Arial"/>
                <w:snapToGrid w:val="0"/>
                <w:sz w:val="18"/>
                <w:szCs w:val="18"/>
                <w:lang w:val="de-DE"/>
              </w:rPr>
            </w:pPr>
          </w:p>
        </w:tc>
        <w:tc>
          <w:tcPr>
            <w:tcW w:w="7839" w:type="dxa"/>
            <w:gridSpan w:val="10"/>
            <w:tcBorders>
              <w:bottom w:val="dotted" w:sz="4" w:space="0" w:color="auto"/>
            </w:tcBorders>
          </w:tcPr>
          <w:p w:rsidR="00961CD6" w:rsidRPr="005432DA" w:rsidRDefault="00961CD6" w:rsidP="00961CD6">
            <w:pPr>
              <w:keepNext/>
              <w:spacing w:before="40" w:after="40"/>
              <w:jc w:val="center"/>
              <w:rPr>
                <w:rFonts w:cs="Arial"/>
                <w:snapToGrid w:val="0"/>
                <w:sz w:val="18"/>
                <w:szCs w:val="18"/>
                <w:lang w:val="de-DE"/>
              </w:rPr>
            </w:pPr>
            <w:r w:rsidRPr="005432DA">
              <w:rPr>
                <w:snapToGrid w:val="0"/>
                <w:sz w:val="18"/>
                <w:lang w:val="de-DE"/>
              </w:rPr>
              <w:t>Jahr</w:t>
            </w:r>
          </w:p>
        </w:tc>
      </w:tr>
      <w:tr w:rsidR="00961CD6" w:rsidRPr="005432DA" w:rsidTr="00961CD6">
        <w:tc>
          <w:tcPr>
            <w:tcW w:w="1800" w:type="dxa"/>
            <w:tcBorders>
              <w:top w:val="nil"/>
              <w:left w:val="nil"/>
              <w:bottom w:val="nil"/>
              <w:right w:val="nil"/>
            </w:tcBorders>
          </w:tcPr>
          <w:p w:rsidR="00961CD6" w:rsidRPr="005432DA" w:rsidRDefault="00961CD6" w:rsidP="00961CD6">
            <w:pPr>
              <w:keepNext/>
              <w:spacing w:before="40" w:after="40"/>
              <w:jc w:val="right"/>
              <w:rPr>
                <w:rFonts w:cs="Arial"/>
                <w:snapToGrid w:val="0"/>
                <w:sz w:val="4"/>
                <w:szCs w:val="18"/>
                <w:lang w:val="de-DE"/>
              </w:rPr>
            </w:pPr>
          </w:p>
        </w:tc>
        <w:tc>
          <w:tcPr>
            <w:tcW w:w="7839" w:type="dxa"/>
            <w:gridSpan w:val="10"/>
            <w:tcBorders>
              <w:left w:val="nil"/>
              <w:right w:val="nil"/>
            </w:tcBorders>
          </w:tcPr>
          <w:p w:rsidR="00961CD6" w:rsidRPr="005432DA" w:rsidRDefault="00961CD6" w:rsidP="00961CD6">
            <w:pPr>
              <w:keepNext/>
              <w:spacing w:before="40" w:after="40"/>
              <w:jc w:val="center"/>
              <w:rPr>
                <w:rFonts w:cs="Arial"/>
                <w:snapToGrid w:val="0"/>
                <w:sz w:val="4"/>
                <w:szCs w:val="18"/>
                <w:lang w:val="de-DE"/>
              </w:rPr>
            </w:pPr>
          </w:p>
        </w:tc>
      </w:tr>
      <w:tr w:rsidR="00961CD6" w:rsidRPr="005432DA" w:rsidTr="00961CD6">
        <w:trPr>
          <w:gridAfter w:val="1"/>
          <w:wAfter w:w="10" w:type="dxa"/>
        </w:trPr>
        <w:tc>
          <w:tcPr>
            <w:tcW w:w="1800" w:type="dxa"/>
            <w:tcBorders>
              <w:top w:val="nil"/>
              <w:left w:val="nil"/>
            </w:tcBorders>
          </w:tcPr>
          <w:p w:rsidR="00961CD6" w:rsidRPr="005432DA" w:rsidRDefault="00961CD6" w:rsidP="00961CD6">
            <w:pPr>
              <w:keepNext/>
              <w:spacing w:before="40" w:after="40"/>
              <w:jc w:val="left"/>
              <w:rPr>
                <w:rFonts w:cs="Arial"/>
                <w:snapToGrid w:val="0"/>
                <w:sz w:val="18"/>
                <w:szCs w:val="18"/>
                <w:u w:val="single"/>
                <w:lang w:val="de-DE"/>
              </w:rPr>
            </w:pPr>
          </w:p>
        </w:tc>
        <w:tc>
          <w:tcPr>
            <w:tcW w:w="967" w:type="dxa"/>
          </w:tcPr>
          <w:p w:rsidR="00961CD6" w:rsidRPr="005432DA" w:rsidRDefault="00961CD6" w:rsidP="00961CD6">
            <w:pPr>
              <w:keepNext/>
              <w:spacing w:before="40" w:after="40"/>
              <w:jc w:val="center"/>
              <w:rPr>
                <w:rFonts w:cs="Arial"/>
                <w:snapToGrid w:val="0"/>
                <w:sz w:val="18"/>
                <w:szCs w:val="18"/>
                <w:u w:val="single"/>
                <w:lang w:val="de-DE"/>
              </w:rPr>
            </w:pPr>
            <w:r w:rsidRPr="005432DA">
              <w:rPr>
                <w:snapToGrid w:val="0"/>
                <w:sz w:val="18"/>
                <w:u w:val="single"/>
                <w:lang w:val="de-DE"/>
              </w:rPr>
              <w:t>2008</w:t>
            </w:r>
          </w:p>
        </w:tc>
        <w:tc>
          <w:tcPr>
            <w:tcW w:w="810" w:type="dxa"/>
          </w:tcPr>
          <w:p w:rsidR="00961CD6" w:rsidRPr="005432DA" w:rsidRDefault="00961CD6" w:rsidP="00961CD6">
            <w:pPr>
              <w:keepNext/>
              <w:spacing w:before="40" w:after="40"/>
              <w:jc w:val="center"/>
              <w:rPr>
                <w:rFonts w:cs="Arial"/>
                <w:snapToGrid w:val="0"/>
                <w:sz w:val="18"/>
                <w:szCs w:val="18"/>
                <w:u w:val="single"/>
                <w:lang w:val="de-DE"/>
              </w:rPr>
            </w:pPr>
            <w:r w:rsidRPr="005432DA">
              <w:rPr>
                <w:snapToGrid w:val="0"/>
                <w:sz w:val="18"/>
                <w:u w:val="single"/>
                <w:lang w:val="de-DE"/>
              </w:rPr>
              <w:t>2009</w:t>
            </w:r>
          </w:p>
        </w:tc>
        <w:tc>
          <w:tcPr>
            <w:tcW w:w="938" w:type="dxa"/>
          </w:tcPr>
          <w:p w:rsidR="00961CD6" w:rsidRPr="005432DA" w:rsidRDefault="00961CD6" w:rsidP="00961CD6">
            <w:pPr>
              <w:keepNext/>
              <w:spacing w:before="40" w:after="40"/>
              <w:jc w:val="center"/>
              <w:rPr>
                <w:rFonts w:cs="Arial"/>
                <w:snapToGrid w:val="0"/>
                <w:sz w:val="18"/>
                <w:szCs w:val="18"/>
                <w:u w:val="single"/>
                <w:lang w:val="de-DE"/>
              </w:rPr>
            </w:pPr>
            <w:r w:rsidRPr="005432DA">
              <w:rPr>
                <w:snapToGrid w:val="0"/>
                <w:sz w:val="18"/>
                <w:u w:val="single"/>
                <w:lang w:val="de-DE"/>
              </w:rPr>
              <w:t>2010</w:t>
            </w:r>
          </w:p>
        </w:tc>
        <w:tc>
          <w:tcPr>
            <w:tcW w:w="852" w:type="dxa"/>
          </w:tcPr>
          <w:p w:rsidR="00961CD6" w:rsidRPr="005432DA" w:rsidRDefault="00961CD6" w:rsidP="00961CD6">
            <w:pPr>
              <w:keepNext/>
              <w:spacing w:before="40" w:after="40"/>
              <w:jc w:val="center"/>
              <w:rPr>
                <w:rFonts w:cs="Arial"/>
                <w:snapToGrid w:val="0"/>
                <w:sz w:val="18"/>
                <w:szCs w:val="18"/>
                <w:u w:val="single"/>
                <w:lang w:val="de-DE"/>
              </w:rPr>
            </w:pPr>
            <w:r w:rsidRPr="005432DA">
              <w:rPr>
                <w:snapToGrid w:val="0"/>
                <w:sz w:val="18"/>
                <w:u w:val="single"/>
                <w:lang w:val="de-DE"/>
              </w:rPr>
              <w:t>2011</w:t>
            </w:r>
          </w:p>
        </w:tc>
        <w:tc>
          <w:tcPr>
            <w:tcW w:w="852" w:type="dxa"/>
          </w:tcPr>
          <w:p w:rsidR="00961CD6" w:rsidRPr="005432DA" w:rsidRDefault="00961CD6" w:rsidP="00961CD6">
            <w:pPr>
              <w:keepNext/>
              <w:spacing w:before="40" w:after="40"/>
              <w:jc w:val="center"/>
              <w:rPr>
                <w:rFonts w:cs="Arial"/>
                <w:snapToGrid w:val="0"/>
                <w:sz w:val="18"/>
                <w:szCs w:val="18"/>
                <w:u w:val="single"/>
                <w:lang w:val="de-DE"/>
              </w:rPr>
            </w:pPr>
            <w:r w:rsidRPr="005432DA">
              <w:rPr>
                <w:snapToGrid w:val="0"/>
                <w:sz w:val="18"/>
                <w:u w:val="single"/>
                <w:lang w:val="de-DE"/>
              </w:rPr>
              <w:t>2012</w:t>
            </w:r>
          </w:p>
        </w:tc>
        <w:tc>
          <w:tcPr>
            <w:tcW w:w="853" w:type="dxa"/>
          </w:tcPr>
          <w:p w:rsidR="00961CD6" w:rsidRPr="005432DA" w:rsidRDefault="00961CD6" w:rsidP="00961CD6">
            <w:pPr>
              <w:keepNext/>
              <w:spacing w:before="40" w:after="40"/>
              <w:jc w:val="center"/>
              <w:rPr>
                <w:rFonts w:cs="Arial"/>
                <w:snapToGrid w:val="0"/>
                <w:sz w:val="18"/>
                <w:szCs w:val="18"/>
                <w:u w:val="single"/>
                <w:lang w:val="de-DE"/>
              </w:rPr>
            </w:pPr>
            <w:r w:rsidRPr="005432DA">
              <w:rPr>
                <w:snapToGrid w:val="0"/>
                <w:sz w:val="18"/>
                <w:u w:val="single"/>
                <w:lang w:val="de-DE"/>
              </w:rPr>
              <w:t>2013</w:t>
            </w:r>
          </w:p>
        </w:tc>
        <w:tc>
          <w:tcPr>
            <w:tcW w:w="852" w:type="dxa"/>
            <w:shd w:val="clear" w:color="auto" w:fill="auto"/>
          </w:tcPr>
          <w:p w:rsidR="00961CD6" w:rsidRPr="005432DA" w:rsidRDefault="00961CD6" w:rsidP="00961CD6">
            <w:pPr>
              <w:keepNext/>
              <w:spacing w:before="40" w:after="40"/>
              <w:jc w:val="center"/>
              <w:rPr>
                <w:rFonts w:cs="Arial"/>
                <w:snapToGrid w:val="0"/>
                <w:sz w:val="18"/>
                <w:szCs w:val="18"/>
                <w:u w:val="single"/>
                <w:lang w:val="de-DE"/>
              </w:rPr>
            </w:pPr>
            <w:r w:rsidRPr="005432DA">
              <w:rPr>
                <w:snapToGrid w:val="0"/>
                <w:sz w:val="18"/>
                <w:u w:val="single"/>
                <w:lang w:val="de-DE"/>
              </w:rPr>
              <w:t>2014</w:t>
            </w:r>
          </w:p>
        </w:tc>
        <w:tc>
          <w:tcPr>
            <w:tcW w:w="852" w:type="dxa"/>
            <w:shd w:val="clear" w:color="auto" w:fill="auto"/>
          </w:tcPr>
          <w:p w:rsidR="00961CD6" w:rsidRPr="005432DA" w:rsidRDefault="00961CD6" w:rsidP="00961CD6">
            <w:pPr>
              <w:keepNext/>
              <w:spacing w:before="40" w:after="40"/>
              <w:jc w:val="center"/>
              <w:rPr>
                <w:rFonts w:cs="Arial"/>
                <w:snapToGrid w:val="0"/>
                <w:sz w:val="18"/>
                <w:szCs w:val="18"/>
                <w:u w:val="single"/>
                <w:lang w:val="de-DE"/>
              </w:rPr>
            </w:pPr>
            <w:r w:rsidRPr="005432DA">
              <w:rPr>
                <w:snapToGrid w:val="0"/>
                <w:sz w:val="18"/>
                <w:u w:val="single"/>
                <w:lang w:val="de-DE"/>
              </w:rPr>
              <w:t>2015</w:t>
            </w:r>
          </w:p>
        </w:tc>
        <w:tc>
          <w:tcPr>
            <w:tcW w:w="853" w:type="dxa"/>
          </w:tcPr>
          <w:p w:rsidR="00961CD6" w:rsidRPr="005432DA" w:rsidRDefault="00961CD6" w:rsidP="00961CD6">
            <w:pPr>
              <w:keepNext/>
              <w:spacing w:before="40" w:after="40"/>
              <w:jc w:val="center"/>
              <w:rPr>
                <w:rFonts w:cs="Arial"/>
                <w:snapToGrid w:val="0"/>
                <w:sz w:val="18"/>
                <w:szCs w:val="18"/>
                <w:u w:val="single"/>
                <w:lang w:val="de-DE"/>
              </w:rPr>
            </w:pPr>
            <w:r w:rsidRPr="005432DA">
              <w:rPr>
                <w:snapToGrid w:val="0"/>
                <w:sz w:val="18"/>
                <w:u w:val="single"/>
                <w:lang w:val="de-DE"/>
              </w:rPr>
              <w:t>2016</w:t>
            </w:r>
          </w:p>
        </w:tc>
      </w:tr>
      <w:tr w:rsidR="00961CD6" w:rsidRPr="005432DA" w:rsidTr="00961CD6">
        <w:trPr>
          <w:gridAfter w:val="1"/>
          <w:wAfter w:w="10" w:type="dxa"/>
          <w:trHeight w:val="495"/>
        </w:trPr>
        <w:tc>
          <w:tcPr>
            <w:tcW w:w="1800" w:type="dxa"/>
          </w:tcPr>
          <w:p w:rsidR="00961CD6" w:rsidRPr="005432DA" w:rsidRDefault="00961CD6" w:rsidP="00961CD6">
            <w:pPr>
              <w:keepNext/>
              <w:spacing w:before="40" w:after="40"/>
              <w:jc w:val="left"/>
              <w:rPr>
                <w:rFonts w:cs="Arial"/>
                <w:snapToGrid w:val="0"/>
                <w:sz w:val="18"/>
                <w:szCs w:val="18"/>
                <w:lang w:val="de-DE"/>
              </w:rPr>
            </w:pPr>
            <w:r w:rsidRPr="005432DA">
              <w:rPr>
                <w:snapToGrid w:val="0"/>
                <w:sz w:val="18"/>
                <w:lang w:val="de-DE"/>
              </w:rPr>
              <w:t>Neue UPOV-Codes</w:t>
            </w:r>
          </w:p>
        </w:tc>
        <w:tc>
          <w:tcPr>
            <w:tcW w:w="967" w:type="dxa"/>
          </w:tcPr>
          <w:p w:rsidR="00961CD6" w:rsidRPr="005432DA" w:rsidRDefault="00961CD6" w:rsidP="00961CD6">
            <w:pPr>
              <w:keepNext/>
              <w:spacing w:before="40" w:after="40"/>
              <w:ind w:right="113"/>
              <w:jc w:val="right"/>
              <w:rPr>
                <w:rFonts w:cs="Arial"/>
                <w:snapToGrid w:val="0"/>
                <w:sz w:val="18"/>
                <w:szCs w:val="18"/>
                <w:lang w:val="de-DE"/>
              </w:rPr>
            </w:pPr>
            <w:r w:rsidRPr="005432DA">
              <w:rPr>
                <w:snapToGrid w:val="0"/>
                <w:sz w:val="18"/>
                <w:lang w:val="de-DE"/>
              </w:rPr>
              <w:t>300</w:t>
            </w:r>
            <w:r w:rsidRPr="005432DA">
              <w:rPr>
                <w:rFonts w:cs="Arial"/>
                <w:snapToGrid w:val="0"/>
                <w:sz w:val="18"/>
                <w:szCs w:val="18"/>
                <w:lang w:val="de-DE"/>
              </w:rPr>
              <w:br/>
            </w:r>
            <w:r w:rsidRPr="005432DA">
              <w:rPr>
                <w:snapToGrid w:val="0"/>
                <w:sz w:val="16"/>
                <w:lang w:val="de-DE"/>
              </w:rPr>
              <w:t>(ca.)</w:t>
            </w:r>
          </w:p>
        </w:tc>
        <w:tc>
          <w:tcPr>
            <w:tcW w:w="810" w:type="dxa"/>
          </w:tcPr>
          <w:p w:rsidR="00961CD6" w:rsidRPr="005432DA" w:rsidRDefault="00961CD6" w:rsidP="00961CD6">
            <w:pPr>
              <w:keepNext/>
              <w:spacing w:before="40" w:after="40"/>
              <w:ind w:right="113"/>
              <w:jc w:val="right"/>
              <w:rPr>
                <w:rFonts w:cs="Arial"/>
                <w:snapToGrid w:val="0"/>
                <w:sz w:val="18"/>
                <w:szCs w:val="18"/>
                <w:lang w:val="de-DE"/>
              </w:rPr>
            </w:pPr>
            <w:r w:rsidRPr="005432DA">
              <w:rPr>
                <w:snapToGrid w:val="0"/>
                <w:sz w:val="18"/>
                <w:lang w:val="de-DE"/>
              </w:rPr>
              <w:t>148</w:t>
            </w:r>
          </w:p>
        </w:tc>
        <w:tc>
          <w:tcPr>
            <w:tcW w:w="938" w:type="dxa"/>
          </w:tcPr>
          <w:p w:rsidR="00961CD6" w:rsidRPr="005432DA" w:rsidRDefault="00961CD6" w:rsidP="00961CD6">
            <w:pPr>
              <w:keepNext/>
              <w:spacing w:before="40" w:after="40"/>
              <w:ind w:right="113"/>
              <w:jc w:val="right"/>
              <w:rPr>
                <w:rFonts w:cs="Arial"/>
                <w:snapToGrid w:val="0"/>
                <w:sz w:val="18"/>
                <w:szCs w:val="18"/>
                <w:lang w:val="de-DE"/>
              </w:rPr>
            </w:pPr>
            <w:r w:rsidRPr="005432DA">
              <w:rPr>
                <w:snapToGrid w:val="0"/>
                <w:sz w:val="18"/>
                <w:lang w:val="de-DE"/>
              </w:rPr>
              <w:t>114</w:t>
            </w:r>
          </w:p>
        </w:tc>
        <w:tc>
          <w:tcPr>
            <w:tcW w:w="852" w:type="dxa"/>
          </w:tcPr>
          <w:p w:rsidR="00961CD6" w:rsidRPr="005432DA" w:rsidRDefault="00961CD6" w:rsidP="00961CD6">
            <w:pPr>
              <w:keepNext/>
              <w:spacing w:before="40" w:after="40"/>
              <w:ind w:right="113"/>
              <w:jc w:val="right"/>
              <w:rPr>
                <w:rFonts w:cs="Arial"/>
                <w:snapToGrid w:val="0"/>
                <w:sz w:val="18"/>
                <w:szCs w:val="18"/>
                <w:lang w:val="de-DE"/>
              </w:rPr>
            </w:pPr>
            <w:r w:rsidRPr="005432DA">
              <w:rPr>
                <w:snapToGrid w:val="0"/>
                <w:sz w:val="18"/>
                <w:lang w:val="de-DE"/>
              </w:rPr>
              <w:t>173</w:t>
            </w:r>
          </w:p>
        </w:tc>
        <w:tc>
          <w:tcPr>
            <w:tcW w:w="852" w:type="dxa"/>
          </w:tcPr>
          <w:p w:rsidR="00961CD6" w:rsidRPr="005432DA" w:rsidRDefault="00961CD6" w:rsidP="00961CD6">
            <w:pPr>
              <w:keepNext/>
              <w:spacing w:before="40" w:after="40"/>
              <w:ind w:right="113"/>
              <w:jc w:val="right"/>
              <w:rPr>
                <w:rFonts w:cs="Arial"/>
                <w:snapToGrid w:val="0"/>
                <w:sz w:val="18"/>
                <w:szCs w:val="18"/>
                <w:lang w:val="de-DE"/>
              </w:rPr>
            </w:pPr>
            <w:r w:rsidRPr="005432DA">
              <w:rPr>
                <w:snapToGrid w:val="0"/>
                <w:sz w:val="18"/>
                <w:lang w:val="de-DE"/>
              </w:rPr>
              <w:t>212</w:t>
            </w:r>
          </w:p>
        </w:tc>
        <w:tc>
          <w:tcPr>
            <w:tcW w:w="853" w:type="dxa"/>
          </w:tcPr>
          <w:p w:rsidR="00961CD6" w:rsidRPr="005432DA" w:rsidRDefault="00961CD6" w:rsidP="00961CD6">
            <w:pPr>
              <w:keepNext/>
              <w:spacing w:before="40" w:after="40"/>
              <w:ind w:right="165"/>
              <w:jc w:val="right"/>
              <w:rPr>
                <w:rFonts w:cs="Arial"/>
                <w:snapToGrid w:val="0"/>
                <w:sz w:val="18"/>
                <w:szCs w:val="18"/>
                <w:lang w:val="de-DE"/>
              </w:rPr>
            </w:pPr>
            <w:r w:rsidRPr="005432DA">
              <w:rPr>
                <w:snapToGrid w:val="0"/>
                <w:sz w:val="18"/>
                <w:lang w:val="de-DE"/>
              </w:rPr>
              <w:t>209</w:t>
            </w:r>
          </w:p>
        </w:tc>
        <w:tc>
          <w:tcPr>
            <w:tcW w:w="852" w:type="dxa"/>
            <w:shd w:val="clear" w:color="auto" w:fill="auto"/>
          </w:tcPr>
          <w:p w:rsidR="00961CD6" w:rsidRPr="005432DA" w:rsidRDefault="00961CD6" w:rsidP="00961CD6">
            <w:pPr>
              <w:keepNext/>
              <w:spacing w:before="40" w:after="40"/>
              <w:ind w:right="165"/>
              <w:jc w:val="right"/>
              <w:rPr>
                <w:rFonts w:cs="Arial"/>
                <w:snapToGrid w:val="0"/>
                <w:sz w:val="18"/>
                <w:szCs w:val="18"/>
                <w:lang w:val="de-DE"/>
              </w:rPr>
            </w:pPr>
            <w:r w:rsidRPr="005432DA">
              <w:rPr>
                <w:snapToGrid w:val="0"/>
                <w:sz w:val="18"/>
                <w:lang w:val="de-DE"/>
              </w:rPr>
              <w:t>577</w:t>
            </w:r>
          </w:p>
        </w:tc>
        <w:tc>
          <w:tcPr>
            <w:tcW w:w="852" w:type="dxa"/>
            <w:shd w:val="clear" w:color="auto" w:fill="auto"/>
          </w:tcPr>
          <w:p w:rsidR="00961CD6" w:rsidRPr="005432DA" w:rsidRDefault="00961CD6" w:rsidP="00961CD6">
            <w:pPr>
              <w:keepNext/>
              <w:spacing w:before="40" w:after="40"/>
              <w:ind w:right="165"/>
              <w:jc w:val="right"/>
              <w:rPr>
                <w:rFonts w:cs="Arial"/>
                <w:snapToGrid w:val="0"/>
                <w:sz w:val="18"/>
                <w:szCs w:val="18"/>
                <w:lang w:val="de-DE"/>
              </w:rPr>
            </w:pPr>
            <w:r w:rsidRPr="005432DA">
              <w:rPr>
                <w:snapToGrid w:val="0"/>
                <w:sz w:val="18"/>
                <w:lang w:val="de-DE"/>
              </w:rPr>
              <w:t>188</w:t>
            </w:r>
          </w:p>
        </w:tc>
        <w:tc>
          <w:tcPr>
            <w:tcW w:w="853" w:type="dxa"/>
          </w:tcPr>
          <w:p w:rsidR="00961CD6" w:rsidRPr="005432DA" w:rsidRDefault="00961CD6" w:rsidP="00961CD6">
            <w:pPr>
              <w:keepNext/>
              <w:spacing w:before="40" w:after="40"/>
              <w:ind w:right="165"/>
              <w:jc w:val="right"/>
              <w:rPr>
                <w:rFonts w:cs="Arial"/>
                <w:snapToGrid w:val="0"/>
                <w:sz w:val="18"/>
                <w:szCs w:val="18"/>
                <w:lang w:val="de-DE"/>
              </w:rPr>
            </w:pPr>
            <w:r w:rsidRPr="005432DA">
              <w:rPr>
                <w:snapToGrid w:val="0"/>
                <w:sz w:val="18"/>
                <w:lang w:val="de-DE"/>
              </w:rPr>
              <w:t>173</w:t>
            </w:r>
          </w:p>
        </w:tc>
      </w:tr>
      <w:tr w:rsidR="00961CD6" w:rsidRPr="005432DA" w:rsidTr="00961CD6">
        <w:trPr>
          <w:gridAfter w:val="1"/>
          <w:wAfter w:w="10" w:type="dxa"/>
          <w:trHeight w:val="495"/>
        </w:trPr>
        <w:tc>
          <w:tcPr>
            <w:tcW w:w="1800" w:type="dxa"/>
          </w:tcPr>
          <w:p w:rsidR="00961CD6" w:rsidRPr="005432DA" w:rsidRDefault="00961CD6" w:rsidP="00961CD6">
            <w:pPr>
              <w:keepNext/>
              <w:spacing w:before="40" w:after="40"/>
              <w:jc w:val="left"/>
              <w:rPr>
                <w:rFonts w:cs="Arial"/>
                <w:snapToGrid w:val="0"/>
                <w:sz w:val="18"/>
                <w:szCs w:val="18"/>
                <w:lang w:val="de-DE"/>
              </w:rPr>
            </w:pPr>
            <w:r w:rsidRPr="005432DA">
              <w:rPr>
                <w:snapToGrid w:val="0"/>
                <w:sz w:val="18"/>
                <w:lang w:val="de-DE"/>
              </w:rPr>
              <w:t>Änderungen</w:t>
            </w:r>
          </w:p>
        </w:tc>
        <w:tc>
          <w:tcPr>
            <w:tcW w:w="967" w:type="dxa"/>
          </w:tcPr>
          <w:p w:rsidR="00961CD6" w:rsidRPr="005432DA" w:rsidRDefault="00961CD6" w:rsidP="00961CD6">
            <w:pPr>
              <w:keepNext/>
              <w:spacing w:before="40" w:after="40"/>
              <w:ind w:right="113"/>
              <w:jc w:val="right"/>
              <w:rPr>
                <w:rFonts w:cs="Arial"/>
                <w:snapToGrid w:val="0"/>
                <w:sz w:val="18"/>
                <w:szCs w:val="18"/>
                <w:lang w:val="de-DE"/>
              </w:rPr>
            </w:pPr>
            <w:r w:rsidRPr="005432DA">
              <w:rPr>
                <w:snapToGrid w:val="0"/>
                <w:sz w:val="18"/>
                <w:lang w:val="de-DE"/>
              </w:rPr>
              <w:t>30</w:t>
            </w:r>
            <w:r w:rsidRPr="005432DA">
              <w:rPr>
                <w:rFonts w:cs="Arial"/>
                <w:snapToGrid w:val="0"/>
                <w:sz w:val="18"/>
                <w:szCs w:val="18"/>
                <w:lang w:val="de-DE"/>
              </w:rPr>
              <w:br/>
            </w:r>
            <w:r w:rsidRPr="005432DA">
              <w:rPr>
                <w:snapToGrid w:val="0"/>
                <w:sz w:val="16"/>
                <w:lang w:val="de-DE"/>
              </w:rPr>
              <w:t>(ca.)</w:t>
            </w:r>
          </w:p>
        </w:tc>
        <w:tc>
          <w:tcPr>
            <w:tcW w:w="810" w:type="dxa"/>
          </w:tcPr>
          <w:p w:rsidR="00961CD6" w:rsidRPr="005432DA" w:rsidRDefault="00961CD6" w:rsidP="00961CD6">
            <w:pPr>
              <w:keepNext/>
              <w:spacing w:before="40" w:after="40"/>
              <w:ind w:right="113"/>
              <w:jc w:val="right"/>
              <w:rPr>
                <w:rFonts w:cs="Arial"/>
                <w:snapToGrid w:val="0"/>
                <w:sz w:val="18"/>
                <w:szCs w:val="18"/>
                <w:lang w:val="de-DE"/>
              </w:rPr>
            </w:pPr>
            <w:r w:rsidRPr="005432DA">
              <w:rPr>
                <w:snapToGrid w:val="0"/>
                <w:sz w:val="18"/>
                <w:lang w:val="de-DE"/>
              </w:rPr>
              <w:t>17</w:t>
            </w:r>
          </w:p>
        </w:tc>
        <w:tc>
          <w:tcPr>
            <w:tcW w:w="938" w:type="dxa"/>
          </w:tcPr>
          <w:p w:rsidR="00961CD6" w:rsidRPr="005432DA" w:rsidRDefault="00961CD6" w:rsidP="00961CD6">
            <w:pPr>
              <w:keepNext/>
              <w:spacing w:before="40" w:after="40"/>
              <w:ind w:right="113"/>
              <w:jc w:val="right"/>
              <w:rPr>
                <w:rFonts w:cs="Arial"/>
                <w:snapToGrid w:val="0"/>
                <w:sz w:val="18"/>
                <w:szCs w:val="18"/>
                <w:lang w:val="de-DE"/>
              </w:rPr>
            </w:pPr>
            <w:r w:rsidRPr="005432DA">
              <w:rPr>
                <w:snapToGrid w:val="0"/>
                <w:sz w:val="18"/>
                <w:lang w:val="de-DE"/>
              </w:rPr>
              <w:t>6</w:t>
            </w:r>
          </w:p>
        </w:tc>
        <w:tc>
          <w:tcPr>
            <w:tcW w:w="852" w:type="dxa"/>
          </w:tcPr>
          <w:p w:rsidR="00961CD6" w:rsidRPr="005432DA" w:rsidRDefault="00961CD6" w:rsidP="00961CD6">
            <w:pPr>
              <w:keepNext/>
              <w:spacing w:before="40" w:after="40"/>
              <w:ind w:right="113"/>
              <w:jc w:val="right"/>
              <w:rPr>
                <w:rFonts w:cs="Arial"/>
                <w:snapToGrid w:val="0"/>
                <w:sz w:val="18"/>
                <w:szCs w:val="18"/>
                <w:lang w:val="de-DE"/>
              </w:rPr>
            </w:pPr>
            <w:r w:rsidRPr="005432DA">
              <w:rPr>
                <w:snapToGrid w:val="0"/>
                <w:sz w:val="18"/>
                <w:lang w:val="de-DE"/>
              </w:rPr>
              <w:t>12</w:t>
            </w:r>
          </w:p>
        </w:tc>
        <w:tc>
          <w:tcPr>
            <w:tcW w:w="852" w:type="dxa"/>
          </w:tcPr>
          <w:p w:rsidR="00961CD6" w:rsidRPr="005432DA" w:rsidRDefault="00961CD6" w:rsidP="00961CD6">
            <w:pPr>
              <w:keepNext/>
              <w:spacing w:before="40" w:after="40"/>
              <w:ind w:right="113"/>
              <w:jc w:val="right"/>
              <w:rPr>
                <w:rFonts w:cs="Arial"/>
                <w:snapToGrid w:val="0"/>
                <w:sz w:val="18"/>
                <w:szCs w:val="18"/>
                <w:lang w:val="de-DE"/>
              </w:rPr>
            </w:pPr>
            <w:r w:rsidRPr="005432DA">
              <w:rPr>
                <w:snapToGrid w:val="0"/>
                <w:sz w:val="18"/>
                <w:lang w:val="de-DE"/>
              </w:rPr>
              <w:t>5</w:t>
            </w:r>
          </w:p>
        </w:tc>
        <w:tc>
          <w:tcPr>
            <w:tcW w:w="853" w:type="dxa"/>
          </w:tcPr>
          <w:p w:rsidR="00961CD6" w:rsidRPr="005432DA" w:rsidRDefault="00961CD6" w:rsidP="00961CD6">
            <w:pPr>
              <w:keepNext/>
              <w:spacing w:before="40" w:after="40"/>
              <w:ind w:right="165"/>
              <w:jc w:val="right"/>
              <w:rPr>
                <w:rFonts w:cs="Arial"/>
                <w:snapToGrid w:val="0"/>
                <w:sz w:val="18"/>
                <w:szCs w:val="18"/>
                <w:lang w:val="de-DE"/>
              </w:rPr>
            </w:pPr>
            <w:r w:rsidRPr="005432DA">
              <w:rPr>
                <w:snapToGrid w:val="0"/>
                <w:sz w:val="18"/>
                <w:lang w:val="de-DE"/>
              </w:rPr>
              <w:t xml:space="preserve"> 47*</w:t>
            </w:r>
          </w:p>
        </w:tc>
        <w:tc>
          <w:tcPr>
            <w:tcW w:w="852" w:type="dxa"/>
            <w:shd w:val="clear" w:color="auto" w:fill="auto"/>
          </w:tcPr>
          <w:p w:rsidR="00961CD6" w:rsidRPr="005432DA" w:rsidRDefault="00961CD6" w:rsidP="00961CD6">
            <w:pPr>
              <w:keepNext/>
              <w:spacing w:before="40" w:after="40"/>
              <w:ind w:right="165"/>
              <w:jc w:val="right"/>
              <w:rPr>
                <w:rFonts w:cs="Arial"/>
                <w:snapToGrid w:val="0"/>
                <w:sz w:val="18"/>
                <w:szCs w:val="18"/>
                <w:lang w:val="de-DE"/>
              </w:rPr>
            </w:pPr>
            <w:r w:rsidRPr="005432DA">
              <w:rPr>
                <w:snapToGrid w:val="0"/>
                <w:sz w:val="18"/>
                <w:lang w:val="de-DE"/>
              </w:rPr>
              <w:t>37</w:t>
            </w:r>
            <w:r w:rsidRPr="005432DA">
              <w:rPr>
                <w:rFonts w:cs="Arial"/>
                <w:snapToGrid w:val="0"/>
                <w:sz w:val="18"/>
                <w:szCs w:val="18"/>
                <w:lang w:val="de-DE"/>
              </w:rPr>
              <w:br/>
            </w:r>
          </w:p>
        </w:tc>
        <w:tc>
          <w:tcPr>
            <w:tcW w:w="852" w:type="dxa"/>
            <w:shd w:val="clear" w:color="auto" w:fill="auto"/>
          </w:tcPr>
          <w:p w:rsidR="00961CD6" w:rsidRPr="005432DA" w:rsidRDefault="00961CD6" w:rsidP="00961CD6">
            <w:pPr>
              <w:keepNext/>
              <w:spacing w:before="40" w:after="40"/>
              <w:ind w:right="165"/>
              <w:jc w:val="right"/>
              <w:rPr>
                <w:rFonts w:cs="Arial"/>
                <w:snapToGrid w:val="0"/>
                <w:sz w:val="18"/>
                <w:szCs w:val="18"/>
                <w:lang w:val="de-DE"/>
              </w:rPr>
            </w:pPr>
            <w:r w:rsidRPr="005432DA">
              <w:rPr>
                <w:snapToGrid w:val="0"/>
                <w:sz w:val="18"/>
                <w:lang w:val="de-DE"/>
              </w:rPr>
              <w:t>11</w:t>
            </w:r>
          </w:p>
        </w:tc>
        <w:tc>
          <w:tcPr>
            <w:tcW w:w="853" w:type="dxa"/>
          </w:tcPr>
          <w:p w:rsidR="00961CD6" w:rsidRPr="005432DA" w:rsidRDefault="00961CD6" w:rsidP="00961CD6">
            <w:pPr>
              <w:keepNext/>
              <w:spacing w:before="40" w:after="40"/>
              <w:ind w:right="165"/>
              <w:jc w:val="right"/>
              <w:rPr>
                <w:rFonts w:cs="Arial"/>
                <w:snapToGrid w:val="0"/>
                <w:sz w:val="18"/>
                <w:szCs w:val="18"/>
                <w:lang w:val="de-DE"/>
              </w:rPr>
            </w:pPr>
            <w:r w:rsidRPr="005432DA">
              <w:rPr>
                <w:snapToGrid w:val="0"/>
                <w:sz w:val="18"/>
                <w:lang w:val="de-DE"/>
              </w:rPr>
              <w:t>16</w:t>
            </w:r>
          </w:p>
        </w:tc>
      </w:tr>
      <w:tr w:rsidR="00961CD6" w:rsidRPr="005432DA" w:rsidTr="00961CD6">
        <w:trPr>
          <w:gridAfter w:val="1"/>
          <w:wAfter w:w="10" w:type="dxa"/>
          <w:trHeight w:val="495"/>
        </w:trPr>
        <w:tc>
          <w:tcPr>
            <w:tcW w:w="1800" w:type="dxa"/>
          </w:tcPr>
          <w:p w:rsidR="00961CD6" w:rsidRPr="005432DA" w:rsidRDefault="00961CD6" w:rsidP="00961CD6">
            <w:pPr>
              <w:spacing w:before="40" w:after="40"/>
              <w:jc w:val="left"/>
              <w:rPr>
                <w:rFonts w:cs="Arial"/>
                <w:snapToGrid w:val="0"/>
                <w:sz w:val="18"/>
                <w:szCs w:val="18"/>
                <w:lang w:val="de-DE"/>
              </w:rPr>
            </w:pPr>
            <w:r w:rsidRPr="005432DA">
              <w:rPr>
                <w:snapToGrid w:val="0"/>
                <w:sz w:val="18"/>
                <w:lang w:val="de-DE"/>
              </w:rPr>
              <w:t>UPOV-Codes insgesamt (Ende Jahr)</w:t>
            </w:r>
          </w:p>
        </w:tc>
        <w:tc>
          <w:tcPr>
            <w:tcW w:w="967" w:type="dxa"/>
          </w:tcPr>
          <w:p w:rsidR="00961CD6" w:rsidRPr="005432DA" w:rsidRDefault="00961CD6" w:rsidP="00961CD6">
            <w:pPr>
              <w:spacing w:before="40" w:after="40"/>
              <w:ind w:right="113"/>
              <w:jc w:val="right"/>
              <w:rPr>
                <w:rFonts w:cs="Arial"/>
                <w:snapToGrid w:val="0"/>
                <w:sz w:val="18"/>
                <w:szCs w:val="18"/>
                <w:lang w:val="de-DE"/>
              </w:rPr>
            </w:pPr>
            <w:r w:rsidRPr="005432DA">
              <w:rPr>
                <w:snapToGrid w:val="0"/>
                <w:sz w:val="18"/>
                <w:lang w:val="de-DE"/>
              </w:rPr>
              <w:t>6</w:t>
            </w:r>
            <w:r w:rsidR="00154E81" w:rsidRPr="005432DA">
              <w:rPr>
                <w:snapToGrid w:val="0"/>
                <w:sz w:val="18"/>
                <w:lang w:val="de-DE"/>
              </w:rPr>
              <w:t> </w:t>
            </w:r>
            <w:r w:rsidRPr="005432DA">
              <w:rPr>
                <w:snapToGrid w:val="0"/>
                <w:sz w:val="18"/>
                <w:lang w:val="de-DE"/>
              </w:rPr>
              <w:t>346</w:t>
            </w:r>
          </w:p>
        </w:tc>
        <w:tc>
          <w:tcPr>
            <w:tcW w:w="810" w:type="dxa"/>
          </w:tcPr>
          <w:p w:rsidR="00961CD6" w:rsidRPr="005432DA" w:rsidRDefault="00961CD6" w:rsidP="00961CD6">
            <w:pPr>
              <w:spacing w:before="40" w:after="40"/>
              <w:ind w:right="113"/>
              <w:jc w:val="right"/>
              <w:rPr>
                <w:rFonts w:cs="Arial"/>
                <w:snapToGrid w:val="0"/>
                <w:sz w:val="18"/>
                <w:szCs w:val="18"/>
                <w:lang w:val="de-DE"/>
              </w:rPr>
            </w:pPr>
            <w:r w:rsidRPr="005432DA">
              <w:rPr>
                <w:snapToGrid w:val="0"/>
                <w:sz w:val="18"/>
                <w:lang w:val="de-DE"/>
              </w:rPr>
              <w:t>6</w:t>
            </w:r>
            <w:r w:rsidR="00154E81" w:rsidRPr="005432DA">
              <w:rPr>
                <w:snapToGrid w:val="0"/>
                <w:sz w:val="18"/>
                <w:lang w:val="de-DE"/>
              </w:rPr>
              <w:t> </w:t>
            </w:r>
            <w:r w:rsidRPr="005432DA">
              <w:rPr>
                <w:snapToGrid w:val="0"/>
                <w:sz w:val="18"/>
                <w:lang w:val="de-DE"/>
              </w:rPr>
              <w:t>582</w:t>
            </w:r>
          </w:p>
        </w:tc>
        <w:tc>
          <w:tcPr>
            <w:tcW w:w="938" w:type="dxa"/>
          </w:tcPr>
          <w:p w:rsidR="00961CD6" w:rsidRPr="005432DA" w:rsidRDefault="00961CD6" w:rsidP="00961CD6">
            <w:pPr>
              <w:spacing w:before="40" w:after="40"/>
              <w:ind w:right="113"/>
              <w:jc w:val="right"/>
              <w:rPr>
                <w:rFonts w:cs="Arial"/>
                <w:snapToGrid w:val="0"/>
                <w:sz w:val="18"/>
                <w:szCs w:val="18"/>
                <w:lang w:val="de-DE"/>
              </w:rPr>
            </w:pPr>
            <w:r w:rsidRPr="005432DA">
              <w:rPr>
                <w:snapToGrid w:val="0"/>
                <w:sz w:val="18"/>
                <w:lang w:val="de-DE"/>
              </w:rPr>
              <w:t>6</w:t>
            </w:r>
            <w:r w:rsidR="00154E81" w:rsidRPr="005432DA">
              <w:rPr>
                <w:snapToGrid w:val="0"/>
                <w:sz w:val="18"/>
                <w:lang w:val="de-DE"/>
              </w:rPr>
              <w:t> </w:t>
            </w:r>
            <w:r w:rsidRPr="005432DA">
              <w:rPr>
                <w:snapToGrid w:val="0"/>
                <w:sz w:val="18"/>
                <w:lang w:val="de-DE"/>
              </w:rPr>
              <w:t>683</w:t>
            </w:r>
          </w:p>
        </w:tc>
        <w:tc>
          <w:tcPr>
            <w:tcW w:w="852" w:type="dxa"/>
          </w:tcPr>
          <w:p w:rsidR="00961CD6" w:rsidRPr="005432DA" w:rsidRDefault="00961CD6" w:rsidP="00961CD6">
            <w:pPr>
              <w:spacing w:before="40" w:after="40"/>
              <w:ind w:right="113"/>
              <w:jc w:val="right"/>
              <w:rPr>
                <w:rFonts w:cs="Arial"/>
                <w:snapToGrid w:val="0"/>
                <w:sz w:val="18"/>
                <w:szCs w:val="18"/>
                <w:lang w:val="de-DE"/>
              </w:rPr>
            </w:pPr>
            <w:r w:rsidRPr="005432DA">
              <w:rPr>
                <w:snapToGrid w:val="0"/>
                <w:sz w:val="18"/>
                <w:lang w:val="de-DE"/>
              </w:rPr>
              <w:t>6</w:t>
            </w:r>
            <w:r w:rsidR="00154E81" w:rsidRPr="005432DA">
              <w:rPr>
                <w:snapToGrid w:val="0"/>
                <w:sz w:val="18"/>
                <w:lang w:val="de-DE"/>
              </w:rPr>
              <w:t> </w:t>
            </w:r>
            <w:r w:rsidRPr="005432DA">
              <w:rPr>
                <w:snapToGrid w:val="0"/>
                <w:sz w:val="18"/>
                <w:lang w:val="de-DE"/>
              </w:rPr>
              <w:t>851</w:t>
            </w:r>
          </w:p>
        </w:tc>
        <w:tc>
          <w:tcPr>
            <w:tcW w:w="852" w:type="dxa"/>
          </w:tcPr>
          <w:p w:rsidR="00961CD6" w:rsidRPr="005432DA" w:rsidRDefault="00961CD6" w:rsidP="00961CD6">
            <w:pPr>
              <w:spacing w:before="40" w:after="40"/>
              <w:ind w:right="113"/>
              <w:jc w:val="right"/>
              <w:rPr>
                <w:rFonts w:cs="Arial"/>
                <w:snapToGrid w:val="0"/>
                <w:sz w:val="18"/>
                <w:szCs w:val="18"/>
                <w:lang w:val="de-DE"/>
              </w:rPr>
            </w:pPr>
            <w:r w:rsidRPr="005432DA">
              <w:rPr>
                <w:snapToGrid w:val="0"/>
                <w:sz w:val="18"/>
                <w:lang w:val="de-DE"/>
              </w:rPr>
              <w:t>7</w:t>
            </w:r>
            <w:r w:rsidR="00154E81" w:rsidRPr="005432DA">
              <w:rPr>
                <w:snapToGrid w:val="0"/>
                <w:sz w:val="18"/>
                <w:lang w:val="de-DE"/>
              </w:rPr>
              <w:t> </w:t>
            </w:r>
            <w:r w:rsidRPr="005432DA">
              <w:rPr>
                <w:snapToGrid w:val="0"/>
                <w:sz w:val="18"/>
                <w:lang w:val="de-DE"/>
              </w:rPr>
              <w:t>061</w:t>
            </w:r>
          </w:p>
        </w:tc>
        <w:tc>
          <w:tcPr>
            <w:tcW w:w="853" w:type="dxa"/>
          </w:tcPr>
          <w:p w:rsidR="00961CD6" w:rsidRPr="005432DA" w:rsidRDefault="00961CD6" w:rsidP="00961CD6">
            <w:pPr>
              <w:tabs>
                <w:tab w:val="left" w:pos="630"/>
                <w:tab w:val="left" w:pos="748"/>
              </w:tabs>
              <w:spacing w:before="40" w:after="40"/>
              <w:ind w:right="23"/>
              <w:jc w:val="center"/>
              <w:rPr>
                <w:rFonts w:cs="Arial"/>
                <w:snapToGrid w:val="0"/>
                <w:sz w:val="18"/>
                <w:szCs w:val="18"/>
                <w:lang w:val="de-DE"/>
              </w:rPr>
            </w:pPr>
            <w:r w:rsidRPr="005432DA">
              <w:rPr>
                <w:snapToGrid w:val="0"/>
                <w:sz w:val="18"/>
                <w:lang w:val="de-DE"/>
              </w:rPr>
              <w:t>7</w:t>
            </w:r>
            <w:r w:rsidR="00154E81" w:rsidRPr="005432DA">
              <w:rPr>
                <w:snapToGrid w:val="0"/>
                <w:sz w:val="18"/>
                <w:lang w:val="de-DE"/>
              </w:rPr>
              <w:t> </w:t>
            </w:r>
            <w:r w:rsidRPr="005432DA">
              <w:rPr>
                <w:snapToGrid w:val="0"/>
                <w:sz w:val="18"/>
                <w:lang w:val="de-DE"/>
              </w:rPr>
              <w:t>251</w:t>
            </w:r>
          </w:p>
        </w:tc>
        <w:tc>
          <w:tcPr>
            <w:tcW w:w="852" w:type="dxa"/>
            <w:shd w:val="clear" w:color="auto" w:fill="auto"/>
          </w:tcPr>
          <w:p w:rsidR="00961CD6" w:rsidRPr="005432DA" w:rsidRDefault="00961CD6" w:rsidP="00961CD6">
            <w:pPr>
              <w:tabs>
                <w:tab w:val="left" w:pos="630"/>
                <w:tab w:val="left" w:pos="748"/>
              </w:tabs>
              <w:spacing w:before="40" w:after="40"/>
              <w:ind w:right="23"/>
              <w:jc w:val="center"/>
              <w:rPr>
                <w:rFonts w:cs="Arial"/>
                <w:snapToGrid w:val="0"/>
                <w:sz w:val="18"/>
                <w:szCs w:val="18"/>
                <w:lang w:val="de-DE"/>
              </w:rPr>
            </w:pPr>
            <w:r w:rsidRPr="005432DA">
              <w:rPr>
                <w:snapToGrid w:val="0"/>
                <w:sz w:val="18"/>
                <w:lang w:val="de-DE"/>
              </w:rPr>
              <w:t>7</w:t>
            </w:r>
            <w:r w:rsidR="00154E81" w:rsidRPr="005432DA">
              <w:rPr>
                <w:snapToGrid w:val="0"/>
                <w:sz w:val="18"/>
                <w:lang w:val="de-DE"/>
              </w:rPr>
              <w:t> </w:t>
            </w:r>
            <w:r w:rsidRPr="005432DA">
              <w:rPr>
                <w:snapToGrid w:val="0"/>
                <w:sz w:val="18"/>
                <w:lang w:val="de-DE"/>
              </w:rPr>
              <w:t>808</w:t>
            </w:r>
          </w:p>
        </w:tc>
        <w:tc>
          <w:tcPr>
            <w:tcW w:w="852" w:type="dxa"/>
            <w:shd w:val="clear" w:color="auto" w:fill="auto"/>
          </w:tcPr>
          <w:p w:rsidR="00961CD6" w:rsidRPr="005432DA" w:rsidRDefault="00961CD6" w:rsidP="00961CD6">
            <w:pPr>
              <w:tabs>
                <w:tab w:val="left" w:pos="630"/>
                <w:tab w:val="left" w:pos="748"/>
              </w:tabs>
              <w:spacing w:before="40" w:after="40"/>
              <w:ind w:right="23"/>
              <w:jc w:val="center"/>
              <w:rPr>
                <w:rFonts w:cs="Arial"/>
                <w:snapToGrid w:val="0"/>
                <w:sz w:val="18"/>
                <w:szCs w:val="18"/>
                <w:lang w:val="de-DE"/>
              </w:rPr>
            </w:pPr>
            <w:r w:rsidRPr="005432DA">
              <w:rPr>
                <w:snapToGrid w:val="0"/>
                <w:sz w:val="18"/>
                <w:lang w:val="de-DE"/>
              </w:rPr>
              <w:t>7</w:t>
            </w:r>
            <w:r w:rsidR="00154E81" w:rsidRPr="005432DA">
              <w:rPr>
                <w:snapToGrid w:val="0"/>
                <w:sz w:val="18"/>
                <w:lang w:val="de-DE"/>
              </w:rPr>
              <w:t> </w:t>
            </w:r>
            <w:r w:rsidRPr="005432DA">
              <w:rPr>
                <w:snapToGrid w:val="0"/>
                <w:sz w:val="18"/>
                <w:lang w:val="de-DE"/>
              </w:rPr>
              <w:t>992</w:t>
            </w:r>
          </w:p>
        </w:tc>
        <w:tc>
          <w:tcPr>
            <w:tcW w:w="853" w:type="dxa"/>
          </w:tcPr>
          <w:p w:rsidR="00961CD6" w:rsidRPr="005432DA" w:rsidRDefault="00961CD6" w:rsidP="00961CD6">
            <w:pPr>
              <w:tabs>
                <w:tab w:val="left" w:pos="630"/>
                <w:tab w:val="left" w:pos="748"/>
              </w:tabs>
              <w:spacing w:before="40" w:after="40"/>
              <w:ind w:right="23"/>
              <w:jc w:val="center"/>
              <w:rPr>
                <w:rFonts w:cs="Arial"/>
                <w:snapToGrid w:val="0"/>
                <w:sz w:val="18"/>
                <w:szCs w:val="18"/>
                <w:lang w:val="de-DE"/>
              </w:rPr>
            </w:pPr>
            <w:r w:rsidRPr="005432DA">
              <w:rPr>
                <w:snapToGrid w:val="0"/>
                <w:sz w:val="18"/>
                <w:lang w:val="de-DE"/>
              </w:rPr>
              <w:t>8</w:t>
            </w:r>
            <w:r w:rsidR="00154E81" w:rsidRPr="005432DA">
              <w:rPr>
                <w:snapToGrid w:val="0"/>
                <w:sz w:val="18"/>
                <w:lang w:val="de-DE"/>
              </w:rPr>
              <w:t> </w:t>
            </w:r>
            <w:r w:rsidRPr="005432DA">
              <w:rPr>
                <w:snapToGrid w:val="0"/>
                <w:sz w:val="18"/>
                <w:lang w:val="de-DE"/>
              </w:rPr>
              <w:t>149</w:t>
            </w:r>
          </w:p>
        </w:tc>
      </w:tr>
    </w:tbl>
    <w:p w:rsidR="00961CD6" w:rsidRPr="005432DA" w:rsidRDefault="00961CD6" w:rsidP="00961CD6">
      <w:pPr>
        <w:spacing w:before="120"/>
        <w:ind w:left="851" w:hanging="284"/>
        <w:rPr>
          <w:rFonts w:cs="Arial"/>
          <w:sz w:val="16"/>
          <w:szCs w:val="16"/>
          <w:lang w:val="de-DE"/>
        </w:rPr>
      </w:pPr>
      <w:r w:rsidRPr="005432DA">
        <w:rPr>
          <w:sz w:val="16"/>
          <w:lang w:val="de-DE"/>
        </w:rPr>
        <w:t xml:space="preserve">* </w:t>
      </w:r>
      <w:r w:rsidRPr="005432DA">
        <w:rPr>
          <w:lang w:val="de-DE"/>
        </w:rPr>
        <w:tab/>
      </w:r>
      <w:r w:rsidRPr="005432DA">
        <w:rPr>
          <w:sz w:val="16"/>
          <w:szCs w:val="16"/>
          <w:lang w:val="de-DE"/>
        </w:rPr>
        <w:t>einschließlich Änderungen der UPOV-Codes infolge der Änderung der „Einführung in das UPOV-Code-System“ für Hybriden (v</w:t>
      </w:r>
      <w:r w:rsidR="00154E81" w:rsidRPr="005432DA">
        <w:rPr>
          <w:sz w:val="16"/>
          <w:szCs w:val="16"/>
          <w:lang w:val="de-DE"/>
        </w:rPr>
        <w:t>er</w:t>
      </w:r>
      <w:r w:rsidRPr="005432DA">
        <w:rPr>
          <w:sz w:val="16"/>
          <w:szCs w:val="16"/>
          <w:lang w:val="de-DE"/>
        </w:rPr>
        <w:t>gl</w:t>
      </w:r>
      <w:r w:rsidR="00154E81" w:rsidRPr="005432DA">
        <w:rPr>
          <w:sz w:val="16"/>
          <w:szCs w:val="16"/>
          <w:lang w:val="de-DE"/>
        </w:rPr>
        <w:t>eiche</w:t>
      </w:r>
      <w:r w:rsidRPr="005432DA">
        <w:rPr>
          <w:sz w:val="16"/>
          <w:szCs w:val="16"/>
          <w:lang w:val="de-DE"/>
        </w:rPr>
        <w:t xml:space="preserve"> Dokument TC/49/6).</w:t>
      </w:r>
    </w:p>
    <w:p w:rsidR="005F7F37" w:rsidRPr="005432DA" w:rsidRDefault="005F7F37" w:rsidP="006B1187">
      <w:pPr>
        <w:rPr>
          <w:rFonts w:eastAsiaTheme="minorEastAsia" w:cs="Arial"/>
          <w:snapToGrid w:val="0"/>
          <w:sz w:val="18"/>
          <w:szCs w:val="18"/>
          <w:lang w:val="de-DE"/>
        </w:rPr>
      </w:pPr>
    </w:p>
    <w:p w:rsidR="005F7F37" w:rsidRPr="005432DA" w:rsidRDefault="005F7F37" w:rsidP="006B1187">
      <w:pPr>
        <w:rPr>
          <w:rFonts w:eastAsiaTheme="minorEastAsia" w:cs="Arial"/>
          <w:lang w:val="de-DE"/>
        </w:rPr>
      </w:pPr>
      <w:r w:rsidRPr="005432DA">
        <w:rPr>
          <w:rFonts w:eastAsiaTheme="minorEastAsia" w:cs="Arial"/>
          <w:snapToGrid w:val="0"/>
          <w:lang w:val="de-DE"/>
        </w:rPr>
        <w:fldChar w:fldCharType="begin"/>
      </w:r>
      <w:r w:rsidRPr="005432DA">
        <w:rPr>
          <w:rFonts w:eastAsiaTheme="minorEastAsia" w:cs="Arial"/>
          <w:snapToGrid w:val="0"/>
          <w:lang w:val="de-DE"/>
        </w:rPr>
        <w:instrText xml:space="preserve"> AUTONUM  </w:instrText>
      </w:r>
      <w:r w:rsidRPr="005432DA">
        <w:rPr>
          <w:rFonts w:eastAsiaTheme="minorEastAsia" w:cs="Arial"/>
          <w:snapToGrid w:val="0"/>
          <w:lang w:val="de-DE"/>
        </w:rPr>
        <w:fldChar w:fldCharType="end"/>
      </w:r>
      <w:r w:rsidRPr="005432DA">
        <w:rPr>
          <w:rFonts w:eastAsiaTheme="minorEastAsia" w:cs="Arial"/>
          <w:snapToGrid w:val="0"/>
          <w:lang w:val="de-DE"/>
        </w:rPr>
        <w:tab/>
      </w:r>
      <w:r w:rsidR="00961CD6" w:rsidRPr="005432DA">
        <w:rPr>
          <w:rFonts w:eastAsiaTheme="minorEastAsia" w:cs="Arial"/>
          <w:snapToGrid w:val="0"/>
          <w:lang w:val="de-DE"/>
        </w:rPr>
        <w:t xml:space="preserve">Im März 2017 erhielt </w:t>
      </w:r>
      <w:r w:rsidR="00961CD6" w:rsidRPr="005432DA">
        <w:rPr>
          <w:rFonts w:eastAsiaTheme="minorEastAsia"/>
          <w:snapToGrid w:val="0"/>
          <w:lang w:val="de-DE"/>
        </w:rPr>
        <w:t xml:space="preserve">das Verbandsbüro ein Ersuchen von der </w:t>
      </w:r>
      <w:r w:rsidR="00961CD6" w:rsidRPr="005432DA">
        <w:rPr>
          <w:bCs/>
          <w:lang w:val="de-DE"/>
        </w:rPr>
        <w:t xml:space="preserve">Generaldirektion Gesundheit und Lebensmittelsicherheit </w:t>
      </w:r>
      <w:r w:rsidR="00763EAA" w:rsidRPr="005432DA">
        <w:rPr>
          <w:bCs/>
          <w:lang w:val="de-DE"/>
        </w:rPr>
        <w:t xml:space="preserve">der Europäischen Kommission </w:t>
      </w:r>
      <w:r w:rsidR="00961CD6" w:rsidRPr="005432DA">
        <w:rPr>
          <w:bCs/>
          <w:lang w:val="de-DE"/>
        </w:rPr>
        <w:t>(DG SANTE)</w:t>
      </w:r>
      <w:r w:rsidR="00961CD6" w:rsidRPr="005432DA">
        <w:rPr>
          <w:rFonts w:eastAsiaTheme="minorEastAsia"/>
          <w:snapToGrid w:val="0"/>
          <w:lang w:val="de-DE"/>
        </w:rPr>
        <w:t xml:space="preserve">, neue UPOV-Codes für 191 forstliche Baumarten zu erstellen, die im Rahmen der OECD-Zertifizierungssysteme im Zusammenhang mit der Erweiterung des </w:t>
      </w:r>
      <w:r w:rsidR="00440525" w:rsidRPr="005432DA">
        <w:rPr>
          <w:lang w:val="de-DE"/>
        </w:rPr>
        <w:t>OECD</w:t>
      </w:r>
      <w:r w:rsidR="004D521B" w:rsidRPr="005432DA">
        <w:rPr>
          <w:lang w:val="de-DE"/>
        </w:rPr>
        <w:noBreakHyphen/>
      </w:r>
      <w:r w:rsidR="00440525" w:rsidRPr="005432DA">
        <w:rPr>
          <w:lang w:val="de-DE"/>
        </w:rPr>
        <w:t xml:space="preserve">Informationssystems für </w:t>
      </w:r>
      <w:r w:rsidR="00440525" w:rsidRPr="005432DA">
        <w:rPr>
          <w:rStyle w:val="highlight"/>
          <w:lang w:val="de-DE"/>
        </w:rPr>
        <w:t>forstlich</w:t>
      </w:r>
      <w:r w:rsidR="00440525" w:rsidRPr="005432DA">
        <w:rPr>
          <w:lang w:val="de-DE"/>
        </w:rPr>
        <w:t>es Vermehrungsgut (</w:t>
      </w:r>
      <w:r w:rsidR="00440525" w:rsidRPr="005432DA">
        <w:rPr>
          <w:i/>
          <w:lang w:val="de-DE"/>
        </w:rPr>
        <w:t>OECD</w:t>
      </w:r>
      <w:r w:rsidR="00440525" w:rsidRPr="005432DA">
        <w:rPr>
          <w:lang w:val="de-DE"/>
        </w:rPr>
        <w:t xml:space="preserve"> </w:t>
      </w:r>
      <w:r w:rsidR="001C4E52" w:rsidRPr="005432DA">
        <w:rPr>
          <w:rStyle w:val="st"/>
          <w:i/>
          <w:lang w:val="de-DE"/>
        </w:rPr>
        <w:t xml:space="preserve">Forest </w:t>
      </w:r>
      <w:proofErr w:type="spellStart"/>
      <w:r w:rsidR="001C4E52" w:rsidRPr="005432DA">
        <w:rPr>
          <w:rStyle w:val="st"/>
          <w:i/>
          <w:lang w:val="de-DE"/>
        </w:rPr>
        <w:t>Reproductive</w:t>
      </w:r>
      <w:proofErr w:type="spellEnd"/>
      <w:r w:rsidR="001C4E52" w:rsidRPr="005432DA">
        <w:rPr>
          <w:rStyle w:val="st"/>
          <w:i/>
          <w:lang w:val="de-DE"/>
        </w:rPr>
        <w:t xml:space="preserve"> Material Information System</w:t>
      </w:r>
      <w:r w:rsidR="00440525" w:rsidRPr="005432DA">
        <w:rPr>
          <w:rStyle w:val="st"/>
          <w:i/>
          <w:lang w:val="de-DE"/>
        </w:rPr>
        <w:t>)</w:t>
      </w:r>
      <w:r w:rsidR="001C4E52" w:rsidRPr="005432DA">
        <w:rPr>
          <w:rFonts w:eastAsiaTheme="minorEastAsia"/>
          <w:snapToGrid w:val="0"/>
          <w:lang w:val="de-DE"/>
        </w:rPr>
        <w:t xml:space="preserve"> (FOREMATIS) </w:t>
      </w:r>
      <w:r w:rsidR="004D521B" w:rsidRPr="005432DA">
        <w:rPr>
          <w:rFonts w:eastAsiaTheme="minorEastAsia"/>
          <w:snapToGrid w:val="0"/>
          <w:lang w:val="de-DE"/>
        </w:rPr>
        <w:t>im</w:t>
      </w:r>
      <w:r w:rsidR="001C4E52" w:rsidRPr="005432DA">
        <w:rPr>
          <w:rFonts w:eastAsiaTheme="minorEastAsia"/>
          <w:snapToGrid w:val="0"/>
          <w:lang w:val="de-DE"/>
        </w:rPr>
        <w:t xml:space="preserve"> Hinblick auf die Einbeziehung von Daten der OECD-Datenbank für forstliche Arten </w:t>
      </w:r>
      <w:r w:rsidR="004D521B" w:rsidRPr="005432DA">
        <w:rPr>
          <w:rFonts w:eastAsiaTheme="minorEastAsia"/>
          <w:snapToGrid w:val="0"/>
          <w:lang w:val="de-DE"/>
        </w:rPr>
        <w:t>(</w:t>
      </w:r>
      <w:r w:rsidR="004D521B" w:rsidRPr="005432DA">
        <w:rPr>
          <w:rFonts w:eastAsiaTheme="minorEastAsia"/>
          <w:i/>
          <w:snapToGrid w:val="0"/>
          <w:lang w:val="de-DE"/>
        </w:rPr>
        <w:t xml:space="preserve">OECD Forest </w:t>
      </w:r>
      <w:proofErr w:type="spellStart"/>
      <w:r w:rsidR="004D521B" w:rsidRPr="005432DA">
        <w:rPr>
          <w:rFonts w:eastAsiaTheme="minorEastAsia"/>
          <w:i/>
          <w:snapToGrid w:val="0"/>
          <w:lang w:val="de-DE"/>
        </w:rPr>
        <w:t>database</w:t>
      </w:r>
      <w:proofErr w:type="spellEnd"/>
      <w:r w:rsidR="004D521B" w:rsidRPr="005432DA">
        <w:rPr>
          <w:rFonts w:eastAsiaTheme="minorEastAsia"/>
          <w:snapToGrid w:val="0"/>
          <w:lang w:val="de-DE"/>
        </w:rPr>
        <w:t>) im internationalen Handel verkehren</w:t>
      </w:r>
      <w:r w:rsidR="00961CD6" w:rsidRPr="005432DA">
        <w:rPr>
          <w:rFonts w:eastAsiaTheme="minorEastAsia"/>
          <w:snapToGrid w:val="0"/>
          <w:lang w:val="de-DE"/>
        </w:rPr>
        <w:t>. Die angeforderten UPOV-Codes wurden i</w:t>
      </w:r>
      <w:r w:rsidR="001C4E52" w:rsidRPr="005432DA">
        <w:rPr>
          <w:rFonts w:eastAsiaTheme="minorEastAsia"/>
          <w:snapToGrid w:val="0"/>
          <w:lang w:val="de-DE"/>
        </w:rPr>
        <w:t>m</w:t>
      </w:r>
      <w:r w:rsidR="00961CD6" w:rsidRPr="005432DA">
        <w:rPr>
          <w:rFonts w:eastAsiaTheme="minorEastAsia"/>
          <w:snapToGrid w:val="0"/>
          <w:lang w:val="de-DE"/>
        </w:rPr>
        <w:t xml:space="preserve"> September 2017 in die GENIE-Datenbank eingeführt. </w:t>
      </w:r>
      <w:r w:rsidR="00961CD6" w:rsidRPr="005432DA">
        <w:rPr>
          <w:rFonts w:eastAsiaTheme="minorEastAsia" w:cs="Arial"/>
          <w:lang w:val="de-DE"/>
        </w:rPr>
        <w:t>DG SANTE schlug die Schaffung einer Verwaltungsregelung zwischen dem Verbandsbüro und der Europäischen Kommission vor, um die Zusammenarbeit bei wissenschaftlichen Namen von Pflanzenarten, die sich in den jeweiligen Datenbanken befinden, zu erfassen, und insbesondere hinsichtlich der Zuteilung von UPOV-Codes an Pflanzenarten in FOREMATIS</w:t>
      </w:r>
      <w:r w:rsidRPr="005432DA">
        <w:rPr>
          <w:rFonts w:eastAsiaTheme="minorEastAsia" w:cs="Arial"/>
          <w:lang w:val="de-DE"/>
        </w:rPr>
        <w:t>.</w:t>
      </w:r>
    </w:p>
    <w:p w:rsidR="005F7F37" w:rsidRPr="005432DA" w:rsidRDefault="005F7F37" w:rsidP="006B1187">
      <w:pPr>
        <w:rPr>
          <w:rFonts w:eastAsiaTheme="minorEastAsia" w:cs="Arial"/>
          <w:lang w:val="de-DE" w:eastAsia="ja-JP"/>
        </w:rPr>
      </w:pPr>
    </w:p>
    <w:p w:rsidR="00B821D9" w:rsidRPr="005432DA" w:rsidRDefault="00B821D9" w:rsidP="00B821D9">
      <w:pPr>
        <w:pStyle w:val="DecisionInvitingPara"/>
        <w:keepNext/>
        <w:tabs>
          <w:tab w:val="left" w:pos="5954"/>
        </w:tabs>
        <w:ind w:left="5387" w:hanging="567"/>
        <w:rPr>
          <w:lang w:val="de-DE"/>
        </w:rPr>
      </w:pPr>
      <w:r w:rsidRPr="005432DA">
        <w:rPr>
          <w:lang w:val="de-DE"/>
        </w:rPr>
        <w:fldChar w:fldCharType="begin"/>
      </w:r>
      <w:r w:rsidRPr="005432DA">
        <w:rPr>
          <w:lang w:val="de-DE"/>
        </w:rPr>
        <w:instrText xml:space="preserve"> AUTONUM  </w:instrText>
      </w:r>
      <w:r w:rsidRPr="005432DA">
        <w:rPr>
          <w:lang w:val="de-DE"/>
        </w:rPr>
        <w:fldChar w:fldCharType="end"/>
      </w:r>
      <w:r w:rsidRPr="005432DA">
        <w:rPr>
          <w:lang w:val="de-DE"/>
        </w:rPr>
        <w:tab/>
        <w:t>Der TC wird ersucht, zur Kenntnis zu nehmen,</w:t>
      </w:r>
    </w:p>
    <w:p w:rsidR="00B821D9" w:rsidRPr="005432DA" w:rsidRDefault="00B821D9" w:rsidP="00B821D9">
      <w:pPr>
        <w:pStyle w:val="DecisionInvitingPara"/>
        <w:keepNext/>
        <w:tabs>
          <w:tab w:val="left" w:pos="5954"/>
        </w:tabs>
        <w:ind w:left="5387" w:hanging="567"/>
        <w:rPr>
          <w:lang w:val="de-DE"/>
        </w:rPr>
      </w:pPr>
    </w:p>
    <w:p w:rsidR="00B821D9" w:rsidRPr="005432DA" w:rsidRDefault="00B821D9" w:rsidP="00B821D9">
      <w:pPr>
        <w:pStyle w:val="DecisionInvitingPara"/>
        <w:tabs>
          <w:tab w:val="left" w:pos="5954"/>
        </w:tabs>
        <w:ind w:left="4820" w:firstLine="567"/>
        <w:rPr>
          <w:lang w:val="de-DE"/>
        </w:rPr>
      </w:pPr>
      <w:r w:rsidRPr="005432DA">
        <w:rPr>
          <w:lang w:val="de-DE"/>
        </w:rPr>
        <w:t>a)</w:t>
      </w:r>
      <w:r w:rsidRPr="005432DA">
        <w:rPr>
          <w:lang w:val="de-DE"/>
        </w:rPr>
        <w:tab/>
      </w:r>
      <w:proofErr w:type="spellStart"/>
      <w:r w:rsidRPr="005432DA">
        <w:rPr>
          <w:lang w:val="de-DE"/>
        </w:rPr>
        <w:t>daß</w:t>
      </w:r>
      <w:proofErr w:type="spellEnd"/>
      <w:r w:rsidRPr="005432DA">
        <w:rPr>
          <w:lang w:val="de-DE"/>
        </w:rPr>
        <w:t xml:space="preserve"> </w:t>
      </w:r>
      <w:r w:rsidR="004D521B" w:rsidRPr="005432DA">
        <w:rPr>
          <w:lang w:val="de-DE"/>
        </w:rPr>
        <w:t xml:space="preserve">im Jahre 2016 </w:t>
      </w:r>
      <w:r w:rsidRPr="005432DA">
        <w:rPr>
          <w:lang w:val="de-DE"/>
        </w:rPr>
        <w:t>173 neue UPOV</w:t>
      </w:r>
      <w:r w:rsidR="004D521B" w:rsidRPr="005432DA">
        <w:rPr>
          <w:lang w:val="de-DE"/>
        </w:rPr>
        <w:noBreakHyphen/>
      </w:r>
      <w:r w:rsidRPr="005432DA">
        <w:rPr>
          <w:lang w:val="de-DE"/>
        </w:rPr>
        <w:t>Codes erstellt wurden und die GENIE</w:t>
      </w:r>
      <w:r w:rsidR="004D521B" w:rsidRPr="005432DA">
        <w:rPr>
          <w:lang w:val="de-DE"/>
        </w:rPr>
        <w:noBreakHyphen/>
      </w:r>
      <w:r w:rsidRPr="005432DA">
        <w:rPr>
          <w:lang w:val="de-DE"/>
        </w:rPr>
        <w:t>Datenbank insgesamt 8</w:t>
      </w:r>
      <w:r w:rsidR="00154E81" w:rsidRPr="005432DA">
        <w:rPr>
          <w:lang w:val="de-DE"/>
        </w:rPr>
        <w:t> </w:t>
      </w:r>
      <w:r w:rsidRPr="005432DA">
        <w:rPr>
          <w:lang w:val="de-DE"/>
        </w:rPr>
        <w:t xml:space="preserve">149 UPOV-Codes </w:t>
      </w:r>
      <w:proofErr w:type="spellStart"/>
      <w:r w:rsidR="00DD5FCB" w:rsidRPr="005432DA">
        <w:rPr>
          <w:lang w:val="de-DE"/>
        </w:rPr>
        <w:t>umfaßt</w:t>
      </w:r>
      <w:proofErr w:type="spellEnd"/>
      <w:r w:rsidRPr="005432DA">
        <w:rPr>
          <w:lang w:val="de-DE"/>
        </w:rPr>
        <w:t>;</w:t>
      </w:r>
    </w:p>
    <w:p w:rsidR="00B821D9" w:rsidRPr="005432DA" w:rsidRDefault="00B821D9" w:rsidP="00B821D9">
      <w:pPr>
        <w:pStyle w:val="DecisionInvitingPara"/>
        <w:tabs>
          <w:tab w:val="left" w:pos="5954"/>
        </w:tabs>
        <w:ind w:left="0" w:firstLine="4820"/>
        <w:rPr>
          <w:lang w:val="de-DE"/>
        </w:rPr>
      </w:pPr>
    </w:p>
    <w:p w:rsidR="00F555A3" w:rsidRPr="005432DA" w:rsidRDefault="00B821D9" w:rsidP="00B821D9">
      <w:pPr>
        <w:pStyle w:val="DecisionInvitingPara"/>
        <w:tabs>
          <w:tab w:val="left" w:pos="5954"/>
        </w:tabs>
        <w:ind w:left="4820" w:firstLine="567"/>
        <w:rPr>
          <w:rFonts w:eastAsiaTheme="minorEastAsia"/>
          <w:lang w:val="de-DE"/>
        </w:rPr>
      </w:pPr>
      <w:r w:rsidRPr="005432DA">
        <w:rPr>
          <w:lang w:val="de-DE"/>
        </w:rPr>
        <w:t>b)</w:t>
      </w:r>
      <w:r w:rsidRPr="005432DA">
        <w:rPr>
          <w:lang w:val="de-DE"/>
        </w:rPr>
        <w:tab/>
      </w:r>
      <w:proofErr w:type="spellStart"/>
      <w:r w:rsidRPr="005432DA">
        <w:rPr>
          <w:lang w:val="de-DE"/>
        </w:rPr>
        <w:t>daß</w:t>
      </w:r>
      <w:proofErr w:type="spellEnd"/>
      <w:r w:rsidRPr="005432DA">
        <w:rPr>
          <w:lang w:val="de-DE"/>
        </w:rPr>
        <w:t xml:space="preserve"> das Verbandsbüro </w:t>
      </w:r>
      <w:r w:rsidRPr="005432DA">
        <w:rPr>
          <w:rFonts w:eastAsiaTheme="minorEastAsia"/>
          <w:snapToGrid w:val="0"/>
          <w:lang w:val="de-DE"/>
        </w:rPr>
        <w:t>ein Ersuchen erhielt, neue UPOV</w:t>
      </w:r>
      <w:r w:rsidRPr="005432DA">
        <w:rPr>
          <w:rFonts w:eastAsiaTheme="minorEastAsia"/>
          <w:snapToGrid w:val="0"/>
          <w:lang w:val="de-DE"/>
        </w:rPr>
        <w:noBreakHyphen/>
      </w:r>
      <w:r w:rsidR="00DD5FCB" w:rsidRPr="005432DA">
        <w:rPr>
          <w:rFonts w:eastAsiaTheme="minorEastAsia"/>
          <w:snapToGrid w:val="0"/>
          <w:lang w:val="de-DE"/>
        </w:rPr>
        <w:t>Codes</w:t>
      </w:r>
      <w:r w:rsidRPr="005432DA">
        <w:rPr>
          <w:rFonts w:eastAsiaTheme="minorEastAsia"/>
          <w:snapToGrid w:val="0"/>
          <w:lang w:val="de-DE"/>
        </w:rPr>
        <w:t xml:space="preserve"> für 191 forstliche Baumarten zu er</w:t>
      </w:r>
      <w:r w:rsidR="009A5897" w:rsidRPr="005432DA">
        <w:rPr>
          <w:rFonts w:eastAsiaTheme="minorEastAsia"/>
          <w:snapToGrid w:val="0"/>
          <w:lang w:val="de-DE"/>
        </w:rPr>
        <w:t>stellen, die im Rahmen der OECD</w:t>
      </w:r>
      <w:r w:rsidR="009A5897" w:rsidRPr="005432DA">
        <w:rPr>
          <w:rFonts w:eastAsiaTheme="minorEastAsia"/>
          <w:snapToGrid w:val="0"/>
          <w:lang w:val="de-DE"/>
        </w:rPr>
        <w:noBreakHyphen/>
      </w:r>
      <w:r w:rsidRPr="005432DA">
        <w:rPr>
          <w:rFonts w:eastAsiaTheme="minorEastAsia"/>
          <w:snapToGrid w:val="0"/>
          <w:lang w:val="de-DE"/>
        </w:rPr>
        <w:t xml:space="preserve">Zertifizierungssysteme </w:t>
      </w:r>
      <w:r w:rsidR="004D521B" w:rsidRPr="005432DA">
        <w:rPr>
          <w:rFonts w:eastAsiaTheme="minorEastAsia"/>
          <w:snapToGrid w:val="0"/>
          <w:lang w:val="de-DE"/>
        </w:rPr>
        <w:t>im internationalen Handel verkehr</w:t>
      </w:r>
      <w:r w:rsidRPr="005432DA">
        <w:rPr>
          <w:rFonts w:eastAsiaTheme="minorEastAsia"/>
          <w:snapToGrid w:val="0"/>
          <w:lang w:val="de-DE"/>
        </w:rPr>
        <w:t>en. Die angeforderten UPOV-Codes wurden i</w:t>
      </w:r>
      <w:r w:rsidR="004D521B" w:rsidRPr="005432DA">
        <w:rPr>
          <w:rFonts w:eastAsiaTheme="minorEastAsia"/>
          <w:snapToGrid w:val="0"/>
          <w:lang w:val="de-DE"/>
        </w:rPr>
        <w:t>m</w:t>
      </w:r>
      <w:r w:rsidRPr="005432DA">
        <w:rPr>
          <w:rFonts w:eastAsiaTheme="minorEastAsia"/>
          <w:snapToGrid w:val="0"/>
          <w:lang w:val="de-DE"/>
        </w:rPr>
        <w:t xml:space="preserve"> September 2017 in die GENIE-Datenbank eingeführt. </w:t>
      </w:r>
      <w:r w:rsidRPr="005432DA">
        <w:rPr>
          <w:rFonts w:eastAsiaTheme="minorEastAsia" w:cs="Arial"/>
          <w:lang w:val="de-DE"/>
        </w:rPr>
        <w:t>DG SANTE schlug die Schaffung einer Verwaltungsregelung zwischen dem Verbandsbüro und der Europäischen Kommission vor, um die Zusammenarbeit bei wissenschaftlichen Namen von Pflanzenarten, die sich in den jeweiligen Datenbanken befinden, zu erfassen, und insbesondere hinsichtlich der Zuteilung von UPOV</w:t>
      </w:r>
      <w:r w:rsidRPr="005432DA">
        <w:rPr>
          <w:rFonts w:eastAsiaTheme="minorEastAsia" w:cs="Arial"/>
          <w:lang w:val="de-DE"/>
        </w:rPr>
        <w:noBreakHyphen/>
        <w:t>Codes an Pflanzenarten in FOREMATIS.</w:t>
      </w:r>
      <w:bookmarkStart w:id="30" w:name="_Toc477797643"/>
    </w:p>
    <w:p w:rsidR="00377B6F" w:rsidRPr="005432DA" w:rsidRDefault="00377B6F" w:rsidP="00377B6F">
      <w:pPr>
        <w:rPr>
          <w:rFonts w:eastAsiaTheme="minorEastAsia"/>
          <w:lang w:val="de-DE"/>
        </w:rPr>
      </w:pPr>
    </w:p>
    <w:p w:rsidR="00F555A3" w:rsidRPr="005432DA" w:rsidRDefault="00F555A3" w:rsidP="00377B6F">
      <w:pPr>
        <w:rPr>
          <w:rFonts w:eastAsiaTheme="minorEastAsia"/>
          <w:lang w:val="de-DE"/>
        </w:rPr>
      </w:pPr>
    </w:p>
    <w:p w:rsidR="00B821D9" w:rsidRPr="005432DA" w:rsidRDefault="00B821D9" w:rsidP="00B821D9">
      <w:pPr>
        <w:pStyle w:val="Heading1"/>
        <w:rPr>
          <w:lang w:val="de-DE"/>
        </w:rPr>
      </w:pPr>
      <w:bookmarkStart w:id="31" w:name="_Toc475353609"/>
      <w:bookmarkStart w:id="32" w:name="_Toc477949312"/>
      <w:bookmarkStart w:id="33" w:name="_Toc495221440"/>
      <w:bookmarkStart w:id="34" w:name="_Toc495239852"/>
      <w:bookmarkStart w:id="35" w:name="_Toc494998188"/>
      <w:r w:rsidRPr="005432DA">
        <w:rPr>
          <w:lang w:val="de-DE"/>
        </w:rPr>
        <w:t>PLUTO-DATENBANK</w:t>
      </w:r>
      <w:bookmarkEnd w:id="31"/>
      <w:bookmarkEnd w:id="32"/>
      <w:bookmarkEnd w:id="33"/>
      <w:bookmarkEnd w:id="34"/>
    </w:p>
    <w:p w:rsidR="00B821D9" w:rsidRPr="005432DA" w:rsidRDefault="00B821D9" w:rsidP="00B821D9">
      <w:pPr>
        <w:keepNext/>
        <w:rPr>
          <w:lang w:val="de-DE"/>
        </w:rPr>
      </w:pPr>
    </w:p>
    <w:p w:rsidR="00B821D9" w:rsidRPr="005432DA" w:rsidRDefault="00B821D9" w:rsidP="00B821D9">
      <w:pPr>
        <w:pStyle w:val="Heading2"/>
        <w:rPr>
          <w:rFonts w:cs="Arial"/>
          <w:lang w:val="de-DE"/>
        </w:rPr>
      </w:pPr>
      <w:bookmarkStart w:id="36" w:name="_Toc475353610"/>
      <w:bookmarkStart w:id="37" w:name="_Toc477949313"/>
      <w:bookmarkStart w:id="38" w:name="_Toc495221441"/>
      <w:bookmarkStart w:id="39" w:name="_Toc495239853"/>
      <w:r w:rsidRPr="005432DA">
        <w:rPr>
          <w:lang w:val="de-DE"/>
        </w:rPr>
        <w:t>Programm für Verbesserungen der PLUTO-Datenbank</w:t>
      </w:r>
      <w:bookmarkEnd w:id="36"/>
      <w:bookmarkEnd w:id="37"/>
      <w:bookmarkEnd w:id="38"/>
      <w:bookmarkEnd w:id="39"/>
    </w:p>
    <w:p w:rsidR="00B821D9" w:rsidRPr="005432DA" w:rsidRDefault="00B821D9" w:rsidP="00B821D9">
      <w:pPr>
        <w:rPr>
          <w:rFonts w:cs="Arial"/>
          <w:lang w:val="de-DE"/>
        </w:rPr>
      </w:pPr>
    </w:p>
    <w:p w:rsidR="00B821D9" w:rsidRPr="005432DA" w:rsidRDefault="00B821D9" w:rsidP="00B821D9">
      <w:pPr>
        <w:rPr>
          <w:lang w:val="de-DE"/>
        </w:rPr>
      </w:pPr>
      <w:r w:rsidRPr="005432DA">
        <w:rPr>
          <w:rFonts w:cs="Arial"/>
          <w:lang w:val="de-DE"/>
        </w:rPr>
        <w:fldChar w:fldCharType="begin"/>
      </w:r>
      <w:r w:rsidRPr="005432DA">
        <w:rPr>
          <w:rFonts w:cs="Arial"/>
          <w:lang w:val="de-DE"/>
        </w:rPr>
        <w:instrText xml:space="preserve"> AUTONUM  </w:instrText>
      </w:r>
      <w:r w:rsidRPr="005432DA">
        <w:rPr>
          <w:rFonts w:cs="Arial"/>
          <w:lang w:val="de-DE"/>
        </w:rPr>
        <w:fldChar w:fldCharType="end"/>
      </w:r>
      <w:r w:rsidRPr="005432DA">
        <w:rPr>
          <w:lang w:val="de-DE"/>
        </w:rPr>
        <w:tab/>
        <w:t>Der CAJ prüfte auf seiner achtundsechzigsten Tagung</w:t>
      </w:r>
      <w:r w:rsidRPr="005432DA">
        <w:rPr>
          <w:rStyle w:val="FootnoteReference"/>
          <w:rFonts w:cs="Arial"/>
          <w:lang w:val="de-DE"/>
        </w:rPr>
        <w:footnoteReference w:id="1"/>
      </w:r>
      <w:r w:rsidRPr="005432DA">
        <w:rPr>
          <w:lang w:val="de-DE"/>
        </w:rPr>
        <w:t xml:space="preserve"> das Dokument CAJ/68/6, „UPOV</w:t>
      </w:r>
      <w:r w:rsidRPr="005432DA">
        <w:rPr>
          <w:lang w:val="de-DE"/>
        </w:rPr>
        <w:noBreakHyphen/>
        <w:t>Informationsdatenbanken“, und billigte die Änderungen des Programms zur Verbesserung der PLUTO-Datenbank („Programm“), wie in Dokument CAJ/68/6, Anlage II, dargelegt, vorbehaltlich einiger weiterer Änderungen, die auf dieser Tagung vereinbart wurden</w:t>
      </w:r>
      <w:r w:rsidRPr="005432DA">
        <w:rPr>
          <w:rStyle w:val="FootnoteReference"/>
          <w:rFonts w:cs="Arial"/>
          <w:lang w:val="de-DE"/>
        </w:rPr>
        <w:footnoteReference w:id="2"/>
      </w:r>
      <w:r w:rsidRPr="005432DA">
        <w:rPr>
          <w:lang w:val="de-DE"/>
        </w:rPr>
        <w:t>.</w:t>
      </w:r>
    </w:p>
    <w:p w:rsidR="00B821D9" w:rsidRPr="005432DA" w:rsidRDefault="00B821D9" w:rsidP="00B821D9">
      <w:pPr>
        <w:rPr>
          <w:lang w:val="de-DE"/>
        </w:rPr>
      </w:pPr>
    </w:p>
    <w:p w:rsidR="00B821D9" w:rsidRPr="005432DA" w:rsidRDefault="00B821D9" w:rsidP="00B821D9">
      <w:pPr>
        <w:rPr>
          <w:rFonts w:cs="Arial"/>
          <w:bCs/>
          <w:color w:val="000000" w:themeColor="text1"/>
          <w:spacing w:val="-2"/>
          <w:lang w:val="de-DE"/>
        </w:rPr>
      </w:pPr>
      <w:r w:rsidRPr="005432DA">
        <w:rPr>
          <w:rFonts w:cs="Arial"/>
          <w:bCs/>
          <w:color w:val="000000" w:themeColor="text1"/>
          <w:spacing w:val="-2"/>
          <w:lang w:val="de-DE"/>
        </w:rPr>
        <w:fldChar w:fldCharType="begin"/>
      </w:r>
      <w:r w:rsidRPr="005432DA">
        <w:rPr>
          <w:rFonts w:cs="Arial"/>
          <w:bCs/>
          <w:color w:val="000000" w:themeColor="text1"/>
          <w:spacing w:val="-2"/>
          <w:lang w:val="de-DE"/>
        </w:rPr>
        <w:instrText xml:space="preserve"> AUTONUM  </w:instrText>
      </w:r>
      <w:r w:rsidRPr="005432DA">
        <w:rPr>
          <w:rFonts w:cs="Arial"/>
          <w:bCs/>
          <w:color w:val="000000" w:themeColor="text1"/>
          <w:spacing w:val="-2"/>
          <w:lang w:val="de-DE"/>
        </w:rPr>
        <w:fldChar w:fldCharType="end"/>
      </w:r>
      <w:r w:rsidRPr="005432DA">
        <w:rPr>
          <w:lang w:val="de-DE"/>
        </w:rPr>
        <w:tab/>
        <w:t>Das Programm, das auf früheren Tagungen angenommene Änderungen wiedergibt, steht in Dokument TC/50/6, „UPOV-Informationsdatenbanken“, Anlage I, zur Verfügung.</w:t>
      </w:r>
    </w:p>
    <w:p w:rsidR="00B821D9" w:rsidRPr="005432DA" w:rsidRDefault="00B821D9" w:rsidP="00B821D9">
      <w:pPr>
        <w:rPr>
          <w:rFonts w:cs="Arial"/>
          <w:bCs/>
          <w:color w:val="000000" w:themeColor="text1"/>
          <w:spacing w:val="-2"/>
          <w:lang w:val="de-DE"/>
        </w:rPr>
      </w:pPr>
    </w:p>
    <w:p w:rsidR="00B821D9" w:rsidRPr="005432DA" w:rsidRDefault="00B821D9" w:rsidP="00B821D9">
      <w:pPr>
        <w:rPr>
          <w:lang w:val="de-DE"/>
        </w:rPr>
      </w:pPr>
      <w:r w:rsidRPr="005432DA">
        <w:rPr>
          <w:lang w:val="de-DE"/>
        </w:rPr>
        <w:fldChar w:fldCharType="begin"/>
      </w:r>
      <w:r w:rsidRPr="005432DA">
        <w:rPr>
          <w:lang w:val="de-DE"/>
        </w:rPr>
        <w:instrText xml:space="preserve"> AUTONUM  </w:instrText>
      </w:r>
      <w:r w:rsidRPr="005432DA">
        <w:rPr>
          <w:lang w:val="de-DE"/>
        </w:rPr>
        <w:fldChar w:fldCharType="end"/>
      </w:r>
      <w:r w:rsidRPr="005432DA">
        <w:rPr>
          <w:lang w:val="de-DE"/>
        </w:rPr>
        <w:tab/>
      </w:r>
      <w:r w:rsidR="00564D8D" w:rsidRPr="005432DA">
        <w:rPr>
          <w:lang w:val="de-DE"/>
        </w:rPr>
        <w:t>Der f</w:t>
      </w:r>
      <w:r w:rsidRPr="005432DA">
        <w:rPr>
          <w:lang w:val="de-DE"/>
        </w:rPr>
        <w:t>olgende Abs</w:t>
      </w:r>
      <w:r w:rsidR="00564D8D" w:rsidRPr="005432DA">
        <w:rPr>
          <w:lang w:val="de-DE"/>
        </w:rPr>
        <w:t>a</w:t>
      </w:r>
      <w:r w:rsidRPr="005432DA">
        <w:rPr>
          <w:lang w:val="de-DE"/>
        </w:rPr>
        <w:t>tz g</w:t>
      </w:r>
      <w:r w:rsidR="00564D8D" w:rsidRPr="005432DA">
        <w:rPr>
          <w:lang w:val="de-DE"/>
        </w:rPr>
        <w:t>i</w:t>
      </w:r>
      <w:r w:rsidRPr="005432DA">
        <w:rPr>
          <w:lang w:val="de-DE"/>
        </w:rPr>
        <w:t>b</w:t>
      </w:r>
      <w:r w:rsidR="00564D8D" w:rsidRPr="005432DA">
        <w:rPr>
          <w:lang w:val="de-DE"/>
        </w:rPr>
        <w:t>t</w:t>
      </w:r>
      <w:r w:rsidRPr="005432DA">
        <w:rPr>
          <w:lang w:val="de-DE"/>
        </w:rPr>
        <w:t xml:space="preserve"> eine Zusammenfassung der Entwicklungen bezüglich des Programms seit der </w:t>
      </w:r>
      <w:r w:rsidR="00564D8D" w:rsidRPr="005432DA">
        <w:rPr>
          <w:lang w:val="de-DE"/>
        </w:rPr>
        <w:t>dr</w:t>
      </w:r>
      <w:r w:rsidRPr="005432DA">
        <w:rPr>
          <w:lang w:val="de-DE"/>
        </w:rPr>
        <w:t>eiund</w:t>
      </w:r>
      <w:r w:rsidR="00564D8D" w:rsidRPr="005432DA">
        <w:rPr>
          <w:lang w:val="de-DE"/>
        </w:rPr>
        <w:t>sieb</w:t>
      </w:r>
      <w:r w:rsidRPr="005432DA">
        <w:rPr>
          <w:lang w:val="de-DE"/>
        </w:rPr>
        <w:t>zigsten Tagung des C</w:t>
      </w:r>
      <w:r w:rsidR="00564D8D" w:rsidRPr="005432DA">
        <w:rPr>
          <w:lang w:val="de-DE"/>
        </w:rPr>
        <w:t>AJ</w:t>
      </w:r>
      <w:r w:rsidR="00564D8D" w:rsidRPr="005432DA">
        <w:rPr>
          <w:rStyle w:val="FootnoteReference"/>
          <w:snapToGrid w:val="0"/>
          <w:lang w:val="de-DE"/>
        </w:rPr>
        <w:footnoteReference w:id="3"/>
      </w:r>
      <w:r w:rsidR="00564D8D" w:rsidRPr="005432DA">
        <w:rPr>
          <w:lang w:val="de-DE"/>
        </w:rPr>
        <w:t xml:space="preserve"> wieder</w:t>
      </w:r>
      <w:r w:rsidRPr="005432DA">
        <w:rPr>
          <w:lang w:val="de-DE"/>
        </w:rPr>
        <w:t>.</w:t>
      </w:r>
    </w:p>
    <w:p w:rsidR="00B821D9" w:rsidRPr="005432DA" w:rsidRDefault="00B821D9" w:rsidP="00B821D9">
      <w:pPr>
        <w:rPr>
          <w:rFonts w:cs="Arial"/>
          <w:bCs/>
          <w:color w:val="000000" w:themeColor="text1"/>
          <w:spacing w:val="-2"/>
          <w:lang w:val="de-DE"/>
        </w:rPr>
      </w:pPr>
    </w:p>
    <w:p w:rsidR="00B821D9" w:rsidRPr="005432DA" w:rsidRDefault="00B821D9" w:rsidP="00B821D9">
      <w:pPr>
        <w:pStyle w:val="Heading3"/>
        <w:rPr>
          <w:lang w:val="de-DE"/>
        </w:rPr>
      </w:pPr>
      <w:bookmarkStart w:id="40" w:name="_Toc475353611"/>
      <w:bookmarkStart w:id="41" w:name="_Toc477949314"/>
      <w:bookmarkStart w:id="42" w:name="_Toc495221442"/>
      <w:bookmarkStart w:id="43" w:name="_Toc495239854"/>
      <w:r w:rsidRPr="005432DA">
        <w:rPr>
          <w:lang w:val="de-DE"/>
        </w:rPr>
        <w:t>Unterstützung für Beitragsleistende (Programm: Abschnitt 2)</w:t>
      </w:r>
      <w:bookmarkEnd w:id="40"/>
      <w:bookmarkEnd w:id="41"/>
      <w:bookmarkEnd w:id="42"/>
      <w:bookmarkEnd w:id="43"/>
    </w:p>
    <w:p w:rsidR="00B821D9" w:rsidRPr="005432DA" w:rsidRDefault="00B821D9" w:rsidP="00B821D9">
      <w:pPr>
        <w:rPr>
          <w:lang w:val="de-DE"/>
        </w:rPr>
      </w:pPr>
    </w:p>
    <w:p w:rsidR="00B821D9" w:rsidRPr="005432DA" w:rsidRDefault="00B821D9" w:rsidP="00B821D9">
      <w:pPr>
        <w:rPr>
          <w:rFonts w:cs="Arial"/>
          <w:bCs/>
          <w:lang w:val="de-DE"/>
        </w:rPr>
      </w:pPr>
      <w:r w:rsidRPr="005432DA">
        <w:rPr>
          <w:rFonts w:cs="Arial"/>
          <w:bCs/>
          <w:lang w:val="de-DE"/>
        </w:rPr>
        <w:fldChar w:fldCharType="begin"/>
      </w:r>
      <w:r w:rsidRPr="005432DA">
        <w:rPr>
          <w:rFonts w:cs="Arial"/>
          <w:bCs/>
          <w:lang w:val="de-DE"/>
        </w:rPr>
        <w:instrText xml:space="preserve"> AUTONUM  </w:instrText>
      </w:r>
      <w:r w:rsidRPr="005432DA">
        <w:rPr>
          <w:rFonts w:cs="Arial"/>
          <w:bCs/>
          <w:lang w:val="de-DE"/>
        </w:rPr>
        <w:fldChar w:fldCharType="end"/>
      </w:r>
      <w:r w:rsidRPr="005432DA">
        <w:rPr>
          <w:lang w:val="de-DE"/>
        </w:rPr>
        <w:tab/>
        <w:t xml:space="preserve">Die Anlage dieses Dokuments enthält eine Zusammenfassung </w:t>
      </w:r>
      <w:r w:rsidR="00564D8D" w:rsidRPr="005432DA">
        <w:rPr>
          <w:lang w:val="de-DE"/>
        </w:rPr>
        <w:t>d</w:t>
      </w:r>
      <w:r w:rsidRPr="005432DA">
        <w:rPr>
          <w:lang w:val="de-DE"/>
        </w:rPr>
        <w:t>er Beiträge zur PLUTO-Datenbank von 2013 bis 2016 und die Lage der Verbandsmitglieder im Hinblick auf die Einreichung von Daten</w:t>
      </w:r>
      <w:r w:rsidR="009A5897" w:rsidRPr="005432DA">
        <w:rPr>
          <w:lang w:val="de-DE"/>
        </w:rPr>
        <w:t>, die dem TC auf</w:t>
      </w:r>
      <w:r w:rsidR="00564D8D" w:rsidRPr="005432DA">
        <w:rPr>
          <w:lang w:val="de-DE"/>
        </w:rPr>
        <w:t xml:space="preserve"> seiner dreiundfünfzigsten Tagung vorgelegt wurde</w:t>
      </w:r>
      <w:r w:rsidRPr="005432DA">
        <w:rPr>
          <w:lang w:val="de-DE"/>
        </w:rPr>
        <w:t>.</w:t>
      </w:r>
    </w:p>
    <w:p w:rsidR="00B821D9" w:rsidRPr="005432DA" w:rsidRDefault="00B821D9" w:rsidP="00B821D9">
      <w:pPr>
        <w:rPr>
          <w:lang w:val="de-DE"/>
        </w:rPr>
      </w:pPr>
    </w:p>
    <w:p w:rsidR="00B821D9" w:rsidRPr="005432DA" w:rsidRDefault="00B821D9" w:rsidP="00B821D9">
      <w:pPr>
        <w:rPr>
          <w:lang w:val="de-DE"/>
        </w:rPr>
      </w:pPr>
    </w:p>
    <w:p w:rsidR="00B821D9" w:rsidRPr="005432DA" w:rsidRDefault="00B821D9" w:rsidP="00B821D9">
      <w:pPr>
        <w:pStyle w:val="Heading2"/>
        <w:rPr>
          <w:lang w:val="de-DE"/>
        </w:rPr>
      </w:pPr>
      <w:bookmarkStart w:id="44" w:name="_Toc475353612"/>
      <w:bookmarkStart w:id="45" w:name="_Toc477949315"/>
      <w:bookmarkStart w:id="46" w:name="_Toc495221443"/>
      <w:bookmarkStart w:id="47" w:name="_Toc495239855"/>
      <w:r w:rsidRPr="005432DA">
        <w:rPr>
          <w:lang w:val="de-DE"/>
        </w:rPr>
        <w:t>Suchinstrumente</w:t>
      </w:r>
      <w:bookmarkEnd w:id="44"/>
      <w:bookmarkEnd w:id="45"/>
      <w:bookmarkEnd w:id="46"/>
      <w:bookmarkEnd w:id="47"/>
    </w:p>
    <w:p w:rsidR="00B821D9" w:rsidRPr="005432DA" w:rsidRDefault="00B821D9" w:rsidP="00B821D9">
      <w:pPr>
        <w:rPr>
          <w:lang w:val="de-DE"/>
        </w:rPr>
      </w:pPr>
    </w:p>
    <w:p w:rsidR="00B821D9" w:rsidRPr="005432DA" w:rsidRDefault="00B821D9" w:rsidP="00B821D9">
      <w:pPr>
        <w:rPr>
          <w:snapToGrid w:val="0"/>
          <w:lang w:val="de-DE"/>
        </w:rPr>
      </w:pPr>
      <w:r w:rsidRPr="005432DA">
        <w:rPr>
          <w:snapToGrid w:val="0"/>
          <w:lang w:val="de-DE"/>
        </w:rPr>
        <w:fldChar w:fldCharType="begin"/>
      </w:r>
      <w:r w:rsidRPr="005432DA">
        <w:rPr>
          <w:snapToGrid w:val="0"/>
          <w:lang w:val="de-DE"/>
        </w:rPr>
        <w:instrText xml:space="preserve"> AUTONUM  </w:instrText>
      </w:r>
      <w:r w:rsidRPr="005432DA">
        <w:rPr>
          <w:snapToGrid w:val="0"/>
          <w:lang w:val="de-DE"/>
        </w:rPr>
        <w:fldChar w:fldCharType="end"/>
      </w:r>
      <w:r w:rsidRPr="005432DA">
        <w:rPr>
          <w:lang w:val="de-DE"/>
        </w:rPr>
        <w:tab/>
        <w:t>Über Angelegenheiten bezüglich der etwaigen Entwicklung eine</w:t>
      </w:r>
      <w:r w:rsidR="00564D8D" w:rsidRPr="005432DA">
        <w:rPr>
          <w:lang w:val="de-DE"/>
        </w:rPr>
        <w:t xml:space="preserve">s Suchinstruments für Ähnlichkeiten zum Zweck der Sortenbezeichnungen </w:t>
      </w:r>
      <w:r w:rsidRPr="005432DA">
        <w:rPr>
          <w:lang w:val="de-DE"/>
        </w:rPr>
        <w:t>wird in Dokument C</w:t>
      </w:r>
      <w:r w:rsidR="00564D8D" w:rsidRPr="005432DA">
        <w:rPr>
          <w:lang w:val="de-DE"/>
        </w:rPr>
        <w:t>AJ</w:t>
      </w:r>
      <w:r w:rsidRPr="005432DA">
        <w:rPr>
          <w:lang w:val="de-DE"/>
        </w:rPr>
        <w:t>/</w:t>
      </w:r>
      <w:r w:rsidR="00564D8D" w:rsidRPr="005432DA">
        <w:rPr>
          <w:lang w:val="de-DE"/>
        </w:rPr>
        <w:t>74</w:t>
      </w:r>
      <w:r w:rsidRPr="005432DA">
        <w:rPr>
          <w:lang w:val="de-DE"/>
        </w:rPr>
        <w:t>/</w:t>
      </w:r>
      <w:r w:rsidR="00564D8D" w:rsidRPr="005432DA">
        <w:rPr>
          <w:lang w:val="de-DE"/>
        </w:rPr>
        <w:t>3,</w:t>
      </w:r>
      <w:r w:rsidRPr="005432DA">
        <w:rPr>
          <w:lang w:val="de-DE"/>
        </w:rPr>
        <w:t xml:space="preserve"> „Sortenbezeichnungen“</w:t>
      </w:r>
      <w:r w:rsidR="00564D8D" w:rsidRPr="005432DA">
        <w:rPr>
          <w:lang w:val="de-DE"/>
        </w:rPr>
        <w:t>,</w:t>
      </w:r>
      <w:r w:rsidRPr="005432DA">
        <w:rPr>
          <w:lang w:val="de-DE"/>
        </w:rPr>
        <w:t xml:space="preserve"> berichtet.</w:t>
      </w:r>
    </w:p>
    <w:p w:rsidR="00B821D9" w:rsidRPr="005432DA" w:rsidRDefault="00B821D9" w:rsidP="00B821D9">
      <w:pPr>
        <w:autoSpaceDE w:val="0"/>
        <w:autoSpaceDN w:val="0"/>
        <w:adjustRightInd w:val="0"/>
        <w:rPr>
          <w:rFonts w:cs="Arial"/>
          <w:bCs/>
          <w:color w:val="000000" w:themeColor="text1"/>
          <w:spacing w:val="-2"/>
          <w:lang w:val="de-DE"/>
        </w:rPr>
      </w:pPr>
    </w:p>
    <w:p w:rsidR="00B821D9" w:rsidRPr="005432DA" w:rsidRDefault="00B821D9" w:rsidP="00B821D9">
      <w:pPr>
        <w:rPr>
          <w:rFonts w:cs="Arial"/>
          <w:lang w:val="de-DE"/>
        </w:rPr>
      </w:pPr>
    </w:p>
    <w:p w:rsidR="005F7F37" w:rsidRPr="005432DA" w:rsidRDefault="00EB3AEF" w:rsidP="00377B6F">
      <w:pPr>
        <w:pStyle w:val="Heading2"/>
        <w:rPr>
          <w:rFonts w:eastAsiaTheme="minorEastAsia"/>
          <w:lang w:val="de-DE"/>
        </w:rPr>
      </w:pPr>
      <w:bookmarkStart w:id="48" w:name="_Toc475353613"/>
      <w:bookmarkStart w:id="49" w:name="_Toc477949316"/>
      <w:bookmarkStart w:id="50" w:name="_Toc495221444"/>
      <w:bookmarkStart w:id="51" w:name="_Toc495239856"/>
      <w:bookmarkEnd w:id="30"/>
      <w:bookmarkEnd w:id="35"/>
      <w:r w:rsidRPr="005432DA">
        <w:rPr>
          <w:lang w:val="de-DE"/>
        </w:rPr>
        <w:t>Inhalt der PLUTO-Datenbank</w:t>
      </w:r>
      <w:bookmarkEnd w:id="48"/>
      <w:bookmarkEnd w:id="49"/>
      <w:bookmarkEnd w:id="50"/>
      <w:bookmarkEnd w:id="51"/>
    </w:p>
    <w:p w:rsidR="005F7F37" w:rsidRPr="005432DA" w:rsidRDefault="005F7F37" w:rsidP="006B1187">
      <w:pPr>
        <w:tabs>
          <w:tab w:val="left" w:pos="540"/>
        </w:tabs>
        <w:autoSpaceDE w:val="0"/>
        <w:autoSpaceDN w:val="0"/>
        <w:adjustRightInd w:val="0"/>
        <w:rPr>
          <w:rFonts w:eastAsiaTheme="minorEastAsia"/>
          <w:lang w:val="de-DE" w:eastAsia="ja-JP"/>
        </w:rPr>
      </w:pPr>
    </w:p>
    <w:p w:rsidR="005F7F37" w:rsidRPr="005432DA" w:rsidRDefault="005F7F37" w:rsidP="006B1187">
      <w:pPr>
        <w:rPr>
          <w:rFonts w:eastAsiaTheme="minorEastAsia" w:cs="Arial"/>
          <w:lang w:val="de-DE" w:eastAsia="ja-JP"/>
        </w:rPr>
      </w:pPr>
      <w:r w:rsidRPr="005432DA">
        <w:rPr>
          <w:rFonts w:eastAsiaTheme="minorEastAsia" w:cs="Arial"/>
          <w:lang w:val="de-DE" w:eastAsia="ja-JP"/>
        </w:rPr>
        <w:fldChar w:fldCharType="begin"/>
      </w:r>
      <w:r w:rsidRPr="005432DA">
        <w:rPr>
          <w:rFonts w:eastAsiaTheme="minorEastAsia" w:cs="Arial"/>
          <w:lang w:val="de-DE" w:eastAsia="ja-JP"/>
        </w:rPr>
        <w:instrText xml:space="preserve"> AUTONUM  </w:instrText>
      </w:r>
      <w:r w:rsidRPr="005432DA">
        <w:rPr>
          <w:rFonts w:eastAsiaTheme="minorEastAsia" w:cs="Arial"/>
          <w:lang w:val="de-DE" w:eastAsia="ja-JP"/>
        </w:rPr>
        <w:fldChar w:fldCharType="end"/>
      </w:r>
      <w:r w:rsidRPr="005432DA">
        <w:rPr>
          <w:rFonts w:eastAsiaTheme="minorEastAsia" w:cs="Arial"/>
          <w:lang w:val="de-DE" w:eastAsia="ja-JP"/>
        </w:rPr>
        <w:tab/>
      </w:r>
      <w:r w:rsidR="00EB3AEF" w:rsidRPr="005432DA">
        <w:rPr>
          <w:rFonts w:eastAsiaTheme="minorEastAsia" w:cs="Arial"/>
          <w:lang w:val="de-DE" w:eastAsia="ja-JP"/>
        </w:rPr>
        <w:t>Der</w:t>
      </w:r>
      <w:r w:rsidRPr="005432DA">
        <w:rPr>
          <w:rFonts w:eastAsiaTheme="minorEastAsia" w:cs="Arial"/>
          <w:lang w:val="de-DE" w:eastAsia="ja-JP"/>
        </w:rPr>
        <w:t xml:space="preserve"> CAJ</w:t>
      </w:r>
      <w:r w:rsidR="00EB3AEF" w:rsidRPr="005432DA">
        <w:rPr>
          <w:rFonts w:eastAsiaTheme="minorEastAsia" w:cs="Arial"/>
          <w:lang w:val="de-DE" w:eastAsia="ja-JP"/>
        </w:rPr>
        <w:t xml:space="preserve"> nahm auf seiner dreiundsiebzigsten Tagung die Arbeit der WG-DEN bezüglich der Erweiterung des </w:t>
      </w:r>
      <w:r w:rsidR="00DD5FCB" w:rsidRPr="005432DA">
        <w:rPr>
          <w:rFonts w:eastAsiaTheme="minorEastAsia" w:cs="Arial"/>
          <w:lang w:val="de-DE" w:eastAsia="ja-JP"/>
        </w:rPr>
        <w:t>Inhalts</w:t>
      </w:r>
      <w:r w:rsidR="00EB3AEF" w:rsidRPr="005432DA">
        <w:rPr>
          <w:rFonts w:eastAsiaTheme="minorEastAsia" w:cs="Arial"/>
          <w:lang w:val="de-DE" w:eastAsia="ja-JP"/>
        </w:rPr>
        <w:t xml:space="preserve"> der PLUTO-</w:t>
      </w:r>
      <w:r w:rsidR="00DD5FCB" w:rsidRPr="005432DA">
        <w:rPr>
          <w:rFonts w:eastAsiaTheme="minorEastAsia" w:cs="Arial"/>
          <w:lang w:val="de-DE" w:eastAsia="ja-JP"/>
        </w:rPr>
        <w:t>Datenbank</w:t>
      </w:r>
      <w:r w:rsidR="00EB3AEF" w:rsidRPr="005432DA">
        <w:rPr>
          <w:rFonts w:eastAsiaTheme="minorEastAsia" w:cs="Arial"/>
          <w:lang w:val="de-DE" w:eastAsia="ja-JP"/>
        </w:rPr>
        <w:t xml:space="preserve"> zur </w:t>
      </w:r>
      <w:r w:rsidR="00DD5FCB" w:rsidRPr="005432DA">
        <w:rPr>
          <w:rFonts w:eastAsiaTheme="minorEastAsia" w:cs="Arial"/>
          <w:lang w:val="de-DE" w:eastAsia="ja-JP"/>
        </w:rPr>
        <w:t>Kenntnis</w:t>
      </w:r>
      <w:r w:rsidR="00377B6F" w:rsidRPr="005432DA">
        <w:rPr>
          <w:rFonts w:eastAsiaTheme="minorEastAsia" w:cs="Arial"/>
          <w:lang w:val="de-DE" w:eastAsia="ja-JP"/>
        </w:rPr>
        <w:t>.</w:t>
      </w:r>
      <w:r w:rsidRPr="005432DA">
        <w:rPr>
          <w:rStyle w:val="FootnoteReference"/>
          <w:rFonts w:cs="Arial"/>
          <w:lang w:val="de-DE"/>
        </w:rPr>
        <w:footnoteReference w:id="4"/>
      </w:r>
    </w:p>
    <w:p w:rsidR="005F7F37" w:rsidRPr="005432DA" w:rsidRDefault="005F7F37" w:rsidP="006B1187">
      <w:pPr>
        <w:rPr>
          <w:rFonts w:eastAsiaTheme="minorEastAsia"/>
          <w:lang w:val="de-DE" w:eastAsia="ja-JP"/>
        </w:rPr>
      </w:pPr>
    </w:p>
    <w:p w:rsidR="005F7F37" w:rsidRPr="005432DA" w:rsidRDefault="005F7F37" w:rsidP="006B1187">
      <w:pPr>
        <w:rPr>
          <w:rFonts w:eastAsiaTheme="minorEastAsia" w:cs="Arial"/>
          <w:spacing w:val="-2"/>
          <w:lang w:val="de-DE" w:eastAsia="ja-JP"/>
        </w:rPr>
      </w:pPr>
      <w:r w:rsidRPr="005432DA">
        <w:rPr>
          <w:rFonts w:eastAsiaTheme="minorEastAsia" w:cs="Arial"/>
          <w:spacing w:val="-2"/>
          <w:lang w:val="de-DE" w:eastAsia="ja-JP"/>
        </w:rPr>
        <w:fldChar w:fldCharType="begin"/>
      </w:r>
      <w:r w:rsidRPr="005432DA">
        <w:rPr>
          <w:rFonts w:eastAsiaTheme="minorEastAsia" w:cs="Arial"/>
          <w:spacing w:val="-2"/>
          <w:lang w:val="de-DE" w:eastAsia="ja-JP"/>
        </w:rPr>
        <w:instrText xml:space="preserve"> AUTONUM  </w:instrText>
      </w:r>
      <w:r w:rsidRPr="005432DA">
        <w:rPr>
          <w:rFonts w:eastAsiaTheme="minorEastAsia" w:cs="Arial"/>
          <w:spacing w:val="-2"/>
          <w:lang w:val="de-DE" w:eastAsia="ja-JP"/>
        </w:rPr>
        <w:fldChar w:fldCharType="end"/>
      </w:r>
      <w:r w:rsidRPr="005432DA">
        <w:rPr>
          <w:rFonts w:eastAsiaTheme="minorEastAsia" w:cs="Arial"/>
          <w:spacing w:val="-2"/>
          <w:lang w:val="de-DE" w:eastAsia="ja-JP"/>
        </w:rPr>
        <w:tab/>
      </w:r>
      <w:r w:rsidR="00564D8D" w:rsidRPr="005432DA">
        <w:rPr>
          <w:lang w:val="de-DE"/>
        </w:rPr>
        <w:t xml:space="preserve">Der TC </w:t>
      </w:r>
      <w:r w:rsidR="00564D8D" w:rsidRPr="005432DA">
        <w:rPr>
          <w:lang w:val="de-DE" w:eastAsia="ja-JP"/>
        </w:rPr>
        <w:t xml:space="preserve">nahm auf seiner dreiundfünfzigsten Tagung zur Kenntnis, </w:t>
      </w:r>
      <w:proofErr w:type="spellStart"/>
      <w:r w:rsidR="00EB3AEF" w:rsidRPr="005432DA">
        <w:rPr>
          <w:lang w:val="de-DE" w:eastAsia="ja-JP"/>
        </w:rPr>
        <w:t>daß</w:t>
      </w:r>
      <w:proofErr w:type="spellEnd"/>
      <w:r w:rsidR="00EB3AEF" w:rsidRPr="005432DA">
        <w:rPr>
          <w:lang w:val="de-DE" w:eastAsia="ja-JP"/>
        </w:rPr>
        <w:t xml:space="preserve"> die WG-DEN a</w:t>
      </w:r>
      <w:r w:rsidR="00EB3AEF" w:rsidRPr="005432DA">
        <w:rPr>
          <w:lang w:val="de-DE"/>
        </w:rPr>
        <w:t>uf ihrer zweiten Sitzung vereinbart ha</w:t>
      </w:r>
      <w:r w:rsidR="009A5897" w:rsidRPr="005432DA">
        <w:rPr>
          <w:lang w:val="de-DE"/>
        </w:rPr>
        <w:t>tt</w:t>
      </w:r>
      <w:r w:rsidR="00EB3AEF" w:rsidRPr="005432DA">
        <w:rPr>
          <w:lang w:val="de-DE"/>
        </w:rPr>
        <w:t xml:space="preserve">e, </w:t>
      </w:r>
      <w:proofErr w:type="spellStart"/>
      <w:r w:rsidR="00EB3AEF" w:rsidRPr="005432DA">
        <w:rPr>
          <w:lang w:val="de-DE"/>
        </w:rPr>
        <w:t>daß</w:t>
      </w:r>
      <w:proofErr w:type="spellEnd"/>
      <w:r w:rsidR="00EB3AEF" w:rsidRPr="005432DA">
        <w:rPr>
          <w:lang w:val="de-DE"/>
        </w:rPr>
        <w:t xml:space="preserve"> Angelegenheiten, die sie nicht auf ihrer zweiten Sitzung prüfen konnte, auf der Grundlage  des auf der zweiten Sitzung vorgelegten Dokuments auf ihrer dritten Sitzung geprüft würden</w:t>
      </w:r>
      <w:r w:rsidR="00377B6F" w:rsidRPr="005432DA">
        <w:rPr>
          <w:rFonts w:eastAsiaTheme="minorEastAsia"/>
          <w:spacing w:val="-2"/>
          <w:lang w:val="de-DE" w:eastAsia="ja-JP"/>
        </w:rPr>
        <w:t>.</w:t>
      </w:r>
      <w:r w:rsidRPr="005432DA">
        <w:rPr>
          <w:rStyle w:val="FootnoteReference"/>
          <w:rFonts w:cs="Arial"/>
          <w:spacing w:val="-2"/>
          <w:lang w:val="de-DE"/>
        </w:rPr>
        <w:footnoteReference w:id="5"/>
      </w:r>
    </w:p>
    <w:p w:rsidR="005F7F37" w:rsidRPr="005432DA" w:rsidRDefault="005F7F37" w:rsidP="006B1187">
      <w:pPr>
        <w:rPr>
          <w:rFonts w:eastAsiaTheme="minorEastAsia"/>
          <w:lang w:val="de-DE" w:eastAsia="ja-JP"/>
        </w:rPr>
      </w:pPr>
    </w:p>
    <w:p w:rsidR="005F7F37" w:rsidRPr="005432DA" w:rsidRDefault="005F7F37" w:rsidP="006B1187">
      <w:pPr>
        <w:rPr>
          <w:rFonts w:eastAsiaTheme="minorEastAsia" w:cs="Arial"/>
          <w:lang w:val="de-DE" w:eastAsia="ja-JP"/>
        </w:rPr>
      </w:pPr>
      <w:r w:rsidRPr="005432DA">
        <w:rPr>
          <w:rFonts w:eastAsiaTheme="minorEastAsia" w:cs="Arial"/>
          <w:lang w:val="de-DE" w:eastAsia="ja-JP"/>
        </w:rPr>
        <w:fldChar w:fldCharType="begin"/>
      </w:r>
      <w:r w:rsidRPr="005432DA">
        <w:rPr>
          <w:rFonts w:eastAsiaTheme="minorEastAsia" w:cs="Arial"/>
          <w:lang w:val="de-DE" w:eastAsia="ja-JP"/>
        </w:rPr>
        <w:instrText xml:space="preserve"> AUTONUM  </w:instrText>
      </w:r>
      <w:r w:rsidRPr="005432DA">
        <w:rPr>
          <w:rFonts w:eastAsiaTheme="minorEastAsia" w:cs="Arial"/>
          <w:lang w:val="de-DE" w:eastAsia="ja-JP"/>
        </w:rPr>
        <w:fldChar w:fldCharType="end"/>
      </w:r>
      <w:r w:rsidRPr="005432DA">
        <w:rPr>
          <w:rFonts w:eastAsiaTheme="minorEastAsia" w:cs="Arial"/>
          <w:lang w:val="de-DE" w:eastAsia="ja-JP"/>
        </w:rPr>
        <w:tab/>
      </w:r>
      <w:r w:rsidR="00EB3AEF" w:rsidRPr="005432DA">
        <w:rPr>
          <w:rFonts w:eastAsiaTheme="minorEastAsia" w:cs="Arial"/>
          <w:lang w:val="de-DE" w:eastAsia="ja-JP"/>
        </w:rPr>
        <w:t xml:space="preserve">Die WEG-DEN </w:t>
      </w:r>
      <w:r w:rsidR="00EB3AEF" w:rsidRPr="005432DA">
        <w:rPr>
          <w:rFonts w:cs="Arial"/>
          <w:lang w:val="de-DE" w:eastAsia="ja-JP"/>
        </w:rPr>
        <w:t>vereinbarte auf ihrer dritten Sitzung</w:t>
      </w:r>
      <w:r w:rsidR="00EB3AEF" w:rsidRPr="005432DA">
        <w:rPr>
          <w:rStyle w:val="FootnoteReference"/>
          <w:rFonts w:cs="Arial"/>
          <w:lang w:val="de-DE"/>
        </w:rPr>
        <w:footnoteReference w:id="6"/>
      </w:r>
      <w:r w:rsidR="00EB3AEF" w:rsidRPr="005432DA">
        <w:rPr>
          <w:rFonts w:cs="Arial"/>
          <w:lang w:val="de-DE" w:eastAsia="ja-JP"/>
        </w:rPr>
        <w:t xml:space="preserve">, </w:t>
      </w:r>
      <w:proofErr w:type="spellStart"/>
      <w:r w:rsidR="00EB3AEF" w:rsidRPr="005432DA">
        <w:rPr>
          <w:rFonts w:cs="Arial"/>
          <w:lang w:val="de-DE" w:eastAsia="ja-JP"/>
        </w:rPr>
        <w:t>daß</w:t>
      </w:r>
      <w:proofErr w:type="spellEnd"/>
      <w:r w:rsidR="00EB3AEF" w:rsidRPr="005432DA">
        <w:rPr>
          <w:rFonts w:cs="Arial"/>
          <w:lang w:val="de-DE" w:eastAsia="ja-JP"/>
        </w:rPr>
        <w:t xml:space="preserve"> der Tagesordnungspunkt 5, „Erweiterung des Inhalts der PLUTO-Datenbank“, auf einer späteren Sitzung auf der Grundlage des </w:t>
      </w:r>
      <w:r w:rsidR="00EB3AEF" w:rsidRPr="005432DA">
        <w:rPr>
          <w:lang w:val="de-DE"/>
        </w:rPr>
        <w:t>auf der zweiten Sitzung vorgelegten Dokuments geprüft werden würde</w:t>
      </w:r>
      <w:r w:rsidRPr="005432DA">
        <w:rPr>
          <w:rFonts w:eastAsiaTheme="minorEastAsia"/>
          <w:lang w:val="de-DE"/>
        </w:rPr>
        <w:t>.</w:t>
      </w:r>
    </w:p>
    <w:p w:rsidR="005F7F37" w:rsidRPr="005432DA" w:rsidRDefault="005F7F37" w:rsidP="006B1187">
      <w:pPr>
        <w:rPr>
          <w:rFonts w:eastAsiaTheme="minorEastAsia"/>
          <w:lang w:val="de-DE" w:eastAsia="ja-JP"/>
        </w:rPr>
      </w:pPr>
    </w:p>
    <w:p w:rsidR="00E4273D" w:rsidRDefault="00E4273D">
      <w:pPr>
        <w:rPr>
          <w:rFonts w:eastAsiaTheme="minorEastAsia"/>
          <w:lang w:val="de-DE"/>
        </w:rPr>
      </w:pPr>
      <w:r>
        <w:rPr>
          <w:rFonts w:eastAsiaTheme="minorEastAsia"/>
          <w:lang w:val="de-DE"/>
        </w:rPr>
        <w:br w:type="page"/>
      </w:r>
    </w:p>
    <w:p w:rsidR="005F7F37" w:rsidRPr="005432DA" w:rsidRDefault="005F7F37" w:rsidP="006B1187">
      <w:pPr>
        <w:rPr>
          <w:rFonts w:eastAsiaTheme="minorEastAsia" w:cs="Arial"/>
          <w:lang w:val="de-DE" w:eastAsia="ja-JP"/>
        </w:rPr>
      </w:pPr>
      <w:r w:rsidRPr="005432DA">
        <w:rPr>
          <w:rFonts w:eastAsiaTheme="minorEastAsia"/>
          <w:lang w:val="de-DE"/>
        </w:rPr>
        <w:fldChar w:fldCharType="begin"/>
      </w:r>
      <w:r w:rsidRPr="005432DA">
        <w:rPr>
          <w:rFonts w:eastAsiaTheme="minorEastAsia"/>
          <w:lang w:val="de-DE"/>
        </w:rPr>
        <w:instrText xml:space="preserve"> AUTONUM  </w:instrText>
      </w:r>
      <w:r w:rsidRPr="005432DA">
        <w:rPr>
          <w:rFonts w:eastAsiaTheme="minorEastAsia"/>
          <w:lang w:val="de-DE"/>
        </w:rPr>
        <w:fldChar w:fldCharType="end"/>
      </w:r>
      <w:r w:rsidRPr="005432DA">
        <w:rPr>
          <w:rFonts w:eastAsiaTheme="minorEastAsia"/>
          <w:lang w:val="de-DE"/>
        </w:rPr>
        <w:tab/>
      </w:r>
      <w:r w:rsidR="00EB3AEF" w:rsidRPr="005432DA">
        <w:rPr>
          <w:rFonts w:eastAsiaTheme="minorEastAsia"/>
          <w:lang w:val="de-DE"/>
        </w:rPr>
        <w:t>D</w:t>
      </w:r>
      <w:r w:rsidR="00EB3AEF" w:rsidRPr="005432DA">
        <w:rPr>
          <w:rFonts w:eastAsiaTheme="minorEastAsia" w:cs="Arial"/>
          <w:snapToGrid w:val="0"/>
          <w:lang w:val="de-DE"/>
        </w:rPr>
        <w:t>ie vierte Sitzung der WG-DEN wird am 27. Oktober 2017 in Genf stattfinden</w:t>
      </w:r>
      <w:r w:rsidRPr="005432DA">
        <w:rPr>
          <w:rFonts w:eastAsiaTheme="minorEastAsia" w:cs="Arial"/>
          <w:lang w:val="de-DE" w:eastAsia="ja-JP"/>
        </w:rPr>
        <w:t>.</w:t>
      </w:r>
    </w:p>
    <w:p w:rsidR="005F7F37" w:rsidRPr="005432DA" w:rsidRDefault="005F7F37" w:rsidP="006B1187">
      <w:pPr>
        <w:autoSpaceDE w:val="0"/>
        <w:autoSpaceDN w:val="0"/>
        <w:adjustRightInd w:val="0"/>
        <w:rPr>
          <w:rFonts w:eastAsiaTheme="minorEastAsia"/>
          <w:lang w:val="de-DE" w:eastAsia="ja-JP"/>
        </w:rPr>
      </w:pPr>
    </w:p>
    <w:p w:rsidR="005F7F37" w:rsidRPr="005432DA" w:rsidRDefault="005F7F37" w:rsidP="006B1187">
      <w:pPr>
        <w:pStyle w:val="DecisionParagraphs"/>
        <w:keepNext/>
        <w:keepLines/>
        <w:rPr>
          <w:lang w:val="de-DE" w:eastAsia="ja-JP"/>
        </w:rPr>
      </w:pPr>
      <w:r w:rsidRPr="005432DA">
        <w:rPr>
          <w:lang w:val="de-DE"/>
        </w:rPr>
        <w:fldChar w:fldCharType="begin"/>
      </w:r>
      <w:r w:rsidRPr="005432DA">
        <w:rPr>
          <w:lang w:val="de-DE"/>
        </w:rPr>
        <w:instrText xml:space="preserve"> AUTONUM  </w:instrText>
      </w:r>
      <w:r w:rsidRPr="005432DA">
        <w:rPr>
          <w:lang w:val="de-DE"/>
        </w:rPr>
        <w:fldChar w:fldCharType="end"/>
      </w:r>
      <w:r w:rsidRPr="005432DA">
        <w:rPr>
          <w:lang w:val="de-DE"/>
        </w:rPr>
        <w:tab/>
      </w:r>
      <w:r w:rsidR="00EB3AEF" w:rsidRPr="005432DA">
        <w:rPr>
          <w:lang w:val="de-DE"/>
        </w:rPr>
        <w:t>Der CAJ wird ersucht, folgendes zur Kenntnis zu nehmen</w:t>
      </w:r>
      <w:r w:rsidRPr="005432DA">
        <w:rPr>
          <w:lang w:val="de-DE" w:eastAsia="ja-JP"/>
        </w:rPr>
        <w:t>:</w:t>
      </w:r>
    </w:p>
    <w:p w:rsidR="005F7F37" w:rsidRPr="005432DA" w:rsidRDefault="005F7F37" w:rsidP="006B1187">
      <w:pPr>
        <w:pStyle w:val="DecisionParagraphs"/>
        <w:keepNext/>
        <w:keepLines/>
        <w:rPr>
          <w:lang w:val="de-DE" w:eastAsia="ja-JP"/>
        </w:rPr>
      </w:pPr>
    </w:p>
    <w:p w:rsidR="005F7F37" w:rsidRPr="005432DA" w:rsidRDefault="005F7F37" w:rsidP="005018F3">
      <w:pPr>
        <w:pStyle w:val="DecisionParagraphs"/>
        <w:keepNext/>
        <w:keepLines/>
        <w:tabs>
          <w:tab w:val="left" w:pos="5954"/>
        </w:tabs>
        <w:rPr>
          <w:lang w:val="de-DE"/>
        </w:rPr>
      </w:pPr>
      <w:r w:rsidRPr="005432DA">
        <w:rPr>
          <w:spacing w:val="-2"/>
          <w:lang w:val="de-DE" w:eastAsia="ja-JP"/>
        </w:rPr>
        <w:tab/>
        <w:t>a)</w:t>
      </w:r>
      <w:r w:rsidRPr="005432DA">
        <w:rPr>
          <w:spacing w:val="-2"/>
          <w:lang w:val="de-DE" w:eastAsia="ja-JP"/>
        </w:rPr>
        <w:tab/>
      </w:r>
      <w:r w:rsidR="00EB3AEF" w:rsidRPr="005432DA">
        <w:rPr>
          <w:spacing w:val="-2"/>
          <w:lang w:val="de-DE" w:eastAsia="ja-JP"/>
        </w:rPr>
        <w:t xml:space="preserve">die </w:t>
      </w:r>
      <w:r w:rsidR="00EB3AEF" w:rsidRPr="005432DA">
        <w:rPr>
          <w:lang w:val="de-DE"/>
        </w:rPr>
        <w:t>Zusammenfassung der Beiträge zur PLUTO-Datenbank von 2013 bis 2016 und die Lage der Verbandsmitglieder im Hinblick auf die Einreichung von Daten, wie in der Anlage dieses Dokuments wiedergegeben, und</w:t>
      </w:r>
    </w:p>
    <w:p w:rsidR="004C1404" w:rsidRPr="005432DA" w:rsidRDefault="004C1404" w:rsidP="005018F3">
      <w:pPr>
        <w:pStyle w:val="DecisionParagraphs"/>
        <w:keepNext/>
        <w:keepLines/>
        <w:tabs>
          <w:tab w:val="left" w:pos="5954"/>
        </w:tabs>
        <w:rPr>
          <w:spacing w:val="-2"/>
          <w:lang w:val="de-DE" w:eastAsia="ja-JP"/>
        </w:rPr>
      </w:pPr>
    </w:p>
    <w:p w:rsidR="005F7F37" w:rsidRPr="005432DA" w:rsidRDefault="004C1404" w:rsidP="005018F3">
      <w:pPr>
        <w:pStyle w:val="DecisionParagraphs"/>
        <w:tabs>
          <w:tab w:val="left" w:pos="5954"/>
        </w:tabs>
        <w:rPr>
          <w:lang w:val="de-DE"/>
        </w:rPr>
      </w:pPr>
      <w:r w:rsidRPr="005432DA">
        <w:rPr>
          <w:rFonts w:eastAsiaTheme="minorEastAsia" w:cs="Arial"/>
          <w:lang w:val="de-DE" w:eastAsia="ja-JP"/>
        </w:rPr>
        <w:tab/>
        <w:t>b)</w:t>
      </w:r>
      <w:r w:rsidRPr="005432DA">
        <w:rPr>
          <w:rFonts w:eastAsiaTheme="minorEastAsia" w:cs="Arial"/>
          <w:lang w:val="de-DE" w:eastAsia="ja-JP"/>
        </w:rPr>
        <w:tab/>
      </w:r>
      <w:proofErr w:type="spellStart"/>
      <w:r w:rsidR="00CC014B" w:rsidRPr="005432DA">
        <w:rPr>
          <w:rFonts w:eastAsiaTheme="minorEastAsia" w:cs="Arial"/>
          <w:lang w:val="de-DE" w:eastAsia="ja-JP"/>
        </w:rPr>
        <w:t>daß</w:t>
      </w:r>
      <w:proofErr w:type="spellEnd"/>
      <w:r w:rsidR="003A1D52" w:rsidRPr="005432DA">
        <w:rPr>
          <w:rFonts w:eastAsiaTheme="minorEastAsia" w:cs="Arial"/>
          <w:lang w:val="de-DE" w:eastAsia="ja-JP"/>
        </w:rPr>
        <w:t xml:space="preserve"> </w:t>
      </w:r>
      <w:r w:rsidR="00EB3AEF" w:rsidRPr="005432DA">
        <w:rPr>
          <w:rFonts w:eastAsiaTheme="minorEastAsia" w:cs="Arial"/>
          <w:lang w:val="de-DE" w:eastAsia="ja-JP"/>
        </w:rPr>
        <w:t xml:space="preserve">die WG-DEN </w:t>
      </w:r>
      <w:r w:rsidR="00EB3AEF" w:rsidRPr="005432DA">
        <w:rPr>
          <w:rFonts w:cs="Arial"/>
          <w:lang w:val="de-DE" w:eastAsia="ja-JP"/>
        </w:rPr>
        <w:t>auf ihrer dritten Sitzung vereinbart ha</w:t>
      </w:r>
      <w:r w:rsidR="003A1D52" w:rsidRPr="005432DA">
        <w:rPr>
          <w:rFonts w:cs="Arial"/>
          <w:lang w:val="de-DE" w:eastAsia="ja-JP"/>
        </w:rPr>
        <w:t>tt</w:t>
      </w:r>
      <w:r w:rsidR="00EB3AEF" w:rsidRPr="005432DA">
        <w:rPr>
          <w:rFonts w:cs="Arial"/>
          <w:lang w:val="de-DE" w:eastAsia="ja-JP"/>
        </w:rPr>
        <w:t xml:space="preserve">e, </w:t>
      </w:r>
      <w:proofErr w:type="spellStart"/>
      <w:r w:rsidR="00DD5FCB" w:rsidRPr="005432DA">
        <w:rPr>
          <w:rFonts w:cs="Arial"/>
          <w:lang w:val="de-DE" w:eastAsia="ja-JP"/>
        </w:rPr>
        <w:t>daß</w:t>
      </w:r>
      <w:proofErr w:type="spellEnd"/>
      <w:r w:rsidR="00EB3AEF" w:rsidRPr="005432DA">
        <w:rPr>
          <w:rFonts w:cs="Arial"/>
          <w:lang w:val="de-DE" w:eastAsia="ja-JP"/>
        </w:rPr>
        <w:t xml:space="preserve"> der Tagesordnungspunkt 5, „Erweiterung des Inhalts der PLUTO-Datenbank“, auf einer späteren Sitzung auf der Grundlage des </w:t>
      </w:r>
      <w:r w:rsidR="00EB3AEF" w:rsidRPr="005432DA">
        <w:rPr>
          <w:lang w:val="de-DE"/>
        </w:rPr>
        <w:t>auf der zweiten Sitzung vorgelegten Dokuments geprüft werden würde</w:t>
      </w:r>
      <w:r w:rsidRPr="005432DA">
        <w:rPr>
          <w:lang w:val="de-DE"/>
        </w:rPr>
        <w:t>.</w:t>
      </w:r>
    </w:p>
    <w:p w:rsidR="004C1404" w:rsidRPr="005432DA" w:rsidRDefault="004C1404" w:rsidP="004C1404">
      <w:pPr>
        <w:pStyle w:val="DecisionParagraphs"/>
        <w:tabs>
          <w:tab w:val="left" w:pos="5954"/>
        </w:tabs>
        <w:ind w:left="0"/>
        <w:rPr>
          <w:rFonts w:eastAsiaTheme="minorEastAsia"/>
          <w:snapToGrid w:val="0"/>
          <w:lang w:val="de-DE" w:eastAsia="ja-JP"/>
        </w:rPr>
      </w:pPr>
    </w:p>
    <w:p w:rsidR="004C1404" w:rsidRPr="005432DA" w:rsidRDefault="004C1404" w:rsidP="004C1404">
      <w:pPr>
        <w:pStyle w:val="DecisionParagraphs"/>
        <w:tabs>
          <w:tab w:val="left" w:pos="5954"/>
        </w:tabs>
        <w:ind w:left="0"/>
        <w:rPr>
          <w:rFonts w:eastAsiaTheme="minorEastAsia"/>
          <w:snapToGrid w:val="0"/>
          <w:lang w:val="de-DE" w:eastAsia="ja-JP"/>
        </w:rPr>
      </w:pPr>
    </w:p>
    <w:p w:rsidR="004C1404" w:rsidRPr="005432DA" w:rsidRDefault="004C1404" w:rsidP="004C1404">
      <w:pPr>
        <w:pStyle w:val="DecisionParagraphs"/>
        <w:tabs>
          <w:tab w:val="left" w:pos="5954"/>
        </w:tabs>
        <w:ind w:left="0"/>
        <w:rPr>
          <w:rFonts w:eastAsiaTheme="minorEastAsia"/>
          <w:snapToGrid w:val="0"/>
          <w:lang w:val="de-DE" w:eastAsia="ja-JP"/>
        </w:rPr>
      </w:pPr>
    </w:p>
    <w:p w:rsidR="004C1404" w:rsidRPr="005432DA" w:rsidRDefault="004C1404" w:rsidP="004C1404">
      <w:pPr>
        <w:pStyle w:val="DecisionParagraphs"/>
        <w:tabs>
          <w:tab w:val="left" w:pos="5954"/>
        </w:tabs>
        <w:ind w:left="0"/>
        <w:jc w:val="right"/>
        <w:rPr>
          <w:rFonts w:eastAsiaTheme="minorEastAsia"/>
          <w:i w:val="0"/>
          <w:snapToGrid w:val="0"/>
          <w:lang w:val="de-DE" w:eastAsia="ja-JP"/>
        </w:rPr>
      </w:pPr>
      <w:r w:rsidRPr="005432DA">
        <w:rPr>
          <w:rFonts w:eastAsiaTheme="minorEastAsia"/>
          <w:i w:val="0"/>
          <w:snapToGrid w:val="0"/>
          <w:lang w:val="de-DE" w:eastAsia="ja-JP"/>
        </w:rPr>
        <w:t>[Anlage folgt]</w:t>
      </w:r>
    </w:p>
    <w:p w:rsidR="004C1404" w:rsidRPr="005432DA" w:rsidRDefault="004C1404" w:rsidP="004C1404">
      <w:pPr>
        <w:pStyle w:val="DecisionParagraphs"/>
        <w:tabs>
          <w:tab w:val="left" w:pos="5954"/>
        </w:tabs>
        <w:ind w:left="0"/>
        <w:rPr>
          <w:rFonts w:eastAsiaTheme="minorEastAsia"/>
          <w:snapToGrid w:val="0"/>
          <w:lang w:val="de-DE" w:eastAsia="ja-JP"/>
        </w:rPr>
      </w:pPr>
    </w:p>
    <w:p w:rsidR="005F7F37" w:rsidRPr="005432DA" w:rsidRDefault="005F7F37" w:rsidP="006B1187">
      <w:pPr>
        <w:rPr>
          <w:rFonts w:eastAsiaTheme="minorEastAsia"/>
          <w:snapToGrid w:val="0"/>
          <w:lang w:val="de-DE" w:eastAsia="ja-JP"/>
        </w:rPr>
        <w:sectPr w:rsidR="005F7F37" w:rsidRPr="005432DA" w:rsidSect="001D3AF0">
          <w:headerReference w:type="default" r:id="rId12"/>
          <w:pgSz w:w="11907" w:h="16840" w:code="9"/>
          <w:pgMar w:top="510" w:right="1134" w:bottom="1134" w:left="1134" w:header="510" w:footer="624" w:gutter="0"/>
          <w:cols w:space="720"/>
          <w:titlePg/>
        </w:sectPr>
      </w:pPr>
    </w:p>
    <w:p w:rsidR="005F7F37" w:rsidRPr="005432DA" w:rsidRDefault="005F7F37" w:rsidP="006B1187">
      <w:pPr>
        <w:jc w:val="center"/>
        <w:rPr>
          <w:rFonts w:eastAsiaTheme="minorEastAsia"/>
          <w:caps/>
          <w:lang w:val="de-DE" w:eastAsia="ja-JP"/>
        </w:rPr>
      </w:pPr>
    </w:p>
    <w:p w:rsidR="005F7F37" w:rsidRPr="005432DA" w:rsidRDefault="005F7F37" w:rsidP="006B1187">
      <w:pPr>
        <w:rPr>
          <w:rFonts w:eastAsiaTheme="minorEastAsia"/>
          <w:snapToGrid w:val="0"/>
          <w:lang w:val="de-DE" w:eastAsia="ja-JP"/>
        </w:rPr>
      </w:pPr>
    </w:p>
    <w:p w:rsidR="000A058F" w:rsidRPr="005432DA" w:rsidRDefault="000A058F" w:rsidP="000A058F">
      <w:pPr>
        <w:jc w:val="center"/>
        <w:rPr>
          <w:rFonts w:cs="Arial"/>
          <w:lang w:val="de-DE"/>
        </w:rPr>
      </w:pPr>
      <w:r w:rsidRPr="005432DA">
        <w:rPr>
          <w:lang w:val="de-DE"/>
        </w:rPr>
        <w:t>BERICHT ÜBER DIE VON DEN VERBANDSMITGLIEDERN UND ANDEREN BEITRAGSLEISTENDEN EINGEREICHTEN DATEN FÜR DIE DATENBANK FÜR PFLANZENSORTEN UND UNTERSTÜTZUNG FÜR DIE EINREICHUNG VON DATEN</w:t>
      </w:r>
    </w:p>
    <w:p w:rsidR="000A058F" w:rsidRPr="005432DA" w:rsidRDefault="000A058F" w:rsidP="000A058F">
      <w:pPr>
        <w:jc w:val="center"/>
        <w:rPr>
          <w:rFonts w:cs="Arial"/>
          <w:lang w:val="de-DE"/>
        </w:rPr>
      </w:pP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208"/>
        <w:gridCol w:w="1156"/>
        <w:gridCol w:w="1156"/>
        <w:gridCol w:w="1156"/>
        <w:gridCol w:w="1156"/>
        <w:gridCol w:w="1156"/>
        <w:gridCol w:w="3915"/>
      </w:tblGrid>
      <w:tr w:rsidR="000A058F" w:rsidRPr="005432DA" w:rsidTr="00763EAA">
        <w:trPr>
          <w:cantSplit/>
          <w:tblHeader/>
          <w:jc w:val="center"/>
        </w:trPr>
        <w:tc>
          <w:tcPr>
            <w:tcW w:w="1208" w:type="dxa"/>
            <w:tcBorders>
              <w:bottom w:val="single" w:sz="4" w:space="0" w:color="auto"/>
            </w:tcBorders>
            <w:shd w:val="clear" w:color="auto" w:fill="E6E6E6"/>
            <w:vAlign w:val="center"/>
          </w:tcPr>
          <w:p w:rsidR="000A058F" w:rsidRPr="005432DA" w:rsidRDefault="009A5897" w:rsidP="00763EAA">
            <w:pPr>
              <w:jc w:val="center"/>
              <w:rPr>
                <w:rFonts w:cs="Arial"/>
                <w:color w:val="000000"/>
                <w:sz w:val="18"/>
                <w:szCs w:val="18"/>
                <w:lang w:val="de-DE"/>
              </w:rPr>
            </w:pPr>
            <w:r w:rsidRPr="005432DA">
              <w:rPr>
                <w:color w:val="000000"/>
                <w:sz w:val="18"/>
                <w:lang w:val="de-DE"/>
              </w:rPr>
              <w:t>Beitrags-leistende</w:t>
            </w:r>
          </w:p>
        </w:tc>
        <w:tc>
          <w:tcPr>
            <w:tcW w:w="1156" w:type="dxa"/>
            <w:tcBorders>
              <w:bottom w:val="single" w:sz="4" w:space="0" w:color="auto"/>
            </w:tcBorders>
            <w:shd w:val="clear" w:color="auto" w:fill="E6E6E6"/>
            <w:vAlign w:val="center"/>
          </w:tcPr>
          <w:p w:rsidR="000A058F" w:rsidRPr="005432DA" w:rsidRDefault="000A058F" w:rsidP="00763EAA">
            <w:pPr>
              <w:jc w:val="center"/>
              <w:rPr>
                <w:rFonts w:cs="Arial"/>
                <w:color w:val="000000"/>
                <w:sz w:val="18"/>
                <w:szCs w:val="18"/>
                <w:lang w:val="de-DE"/>
              </w:rPr>
            </w:pPr>
            <w:r w:rsidRPr="005432DA">
              <w:rPr>
                <w:color w:val="000000"/>
                <w:sz w:val="18"/>
                <w:lang w:val="de-DE"/>
              </w:rPr>
              <w:t>Anzahl An</w:t>
            </w:r>
            <w:r w:rsidRPr="005432DA">
              <w:rPr>
                <w:color w:val="000000"/>
                <w:sz w:val="18"/>
                <w:lang w:val="de-DE"/>
              </w:rPr>
              <w:softHyphen/>
              <w:t xml:space="preserve">träge auf Erteilung von </w:t>
            </w:r>
            <w:proofErr w:type="spellStart"/>
            <w:r w:rsidRPr="005432DA">
              <w:rPr>
                <w:color w:val="000000"/>
                <w:sz w:val="18"/>
                <w:lang w:val="de-DE"/>
              </w:rPr>
              <w:t>Züchter</w:t>
            </w:r>
            <w:r w:rsidRPr="005432DA">
              <w:rPr>
                <w:color w:val="000000"/>
                <w:sz w:val="18"/>
                <w:lang w:val="de-DE"/>
              </w:rPr>
              <w:softHyphen/>
              <w:t>rechten</w:t>
            </w:r>
            <w:proofErr w:type="spellEnd"/>
            <w:r w:rsidRPr="005432DA">
              <w:rPr>
                <w:color w:val="000000"/>
                <w:sz w:val="18"/>
                <w:lang w:val="de-DE"/>
              </w:rPr>
              <w:t xml:space="preserve"> im Jahr 2015</w:t>
            </w:r>
          </w:p>
        </w:tc>
        <w:tc>
          <w:tcPr>
            <w:tcW w:w="1156" w:type="dxa"/>
            <w:tcBorders>
              <w:bottom w:val="single" w:sz="4" w:space="0" w:color="auto"/>
            </w:tcBorders>
            <w:shd w:val="clear" w:color="auto" w:fill="E6E6E6"/>
            <w:vAlign w:val="center"/>
          </w:tcPr>
          <w:p w:rsidR="000A058F" w:rsidRPr="005432DA" w:rsidRDefault="000A058F" w:rsidP="00763EAA">
            <w:pPr>
              <w:jc w:val="center"/>
              <w:rPr>
                <w:rFonts w:cs="Arial"/>
                <w:color w:val="000000"/>
                <w:sz w:val="18"/>
                <w:szCs w:val="18"/>
                <w:lang w:val="de-DE"/>
              </w:rPr>
            </w:pPr>
            <w:r w:rsidRPr="005432DA">
              <w:rPr>
                <w:color w:val="000000"/>
                <w:sz w:val="18"/>
                <w:lang w:val="de-DE"/>
              </w:rPr>
              <w:t>Anzahl neuer Einrei</w:t>
            </w:r>
            <w:r w:rsidRPr="005432DA">
              <w:rPr>
                <w:color w:val="000000"/>
                <w:sz w:val="18"/>
                <w:lang w:val="de-DE"/>
              </w:rPr>
              <w:softHyphen/>
              <w:t xml:space="preserve">chungen von Daten für die Datenbank für </w:t>
            </w:r>
            <w:proofErr w:type="spellStart"/>
            <w:r w:rsidRPr="005432DA">
              <w:rPr>
                <w:color w:val="000000"/>
                <w:sz w:val="18"/>
                <w:lang w:val="de-DE"/>
              </w:rPr>
              <w:t>Pflan</w:t>
            </w:r>
            <w:r w:rsidRPr="005432DA">
              <w:rPr>
                <w:color w:val="000000"/>
                <w:sz w:val="18"/>
                <w:lang w:val="de-DE"/>
              </w:rPr>
              <w:softHyphen/>
              <w:t>zensorten</w:t>
            </w:r>
            <w:proofErr w:type="spellEnd"/>
            <w:r w:rsidRPr="005432DA">
              <w:rPr>
                <w:color w:val="000000"/>
                <w:sz w:val="18"/>
                <w:lang w:val="de-DE"/>
              </w:rPr>
              <w:t xml:space="preserve"> im Jahr 2013</w:t>
            </w:r>
          </w:p>
        </w:tc>
        <w:tc>
          <w:tcPr>
            <w:tcW w:w="1156" w:type="dxa"/>
            <w:tcBorders>
              <w:bottom w:val="single" w:sz="4" w:space="0" w:color="auto"/>
            </w:tcBorders>
            <w:shd w:val="clear" w:color="auto" w:fill="E6E6E6"/>
            <w:vAlign w:val="center"/>
          </w:tcPr>
          <w:p w:rsidR="000A058F" w:rsidRPr="005432DA" w:rsidRDefault="000A058F" w:rsidP="00763EAA">
            <w:pPr>
              <w:jc w:val="center"/>
              <w:rPr>
                <w:rFonts w:cs="Arial"/>
                <w:color w:val="000000"/>
                <w:sz w:val="18"/>
                <w:szCs w:val="18"/>
                <w:lang w:val="de-DE"/>
              </w:rPr>
            </w:pPr>
            <w:r w:rsidRPr="005432DA">
              <w:rPr>
                <w:color w:val="000000"/>
                <w:sz w:val="18"/>
                <w:lang w:val="de-DE"/>
              </w:rPr>
              <w:t>Anzahl neuer Einrei</w:t>
            </w:r>
            <w:r w:rsidRPr="005432DA">
              <w:rPr>
                <w:color w:val="000000"/>
                <w:sz w:val="18"/>
                <w:lang w:val="de-DE"/>
              </w:rPr>
              <w:softHyphen/>
              <w:t xml:space="preserve">chungen von Daten für die Datenbank für </w:t>
            </w:r>
            <w:proofErr w:type="spellStart"/>
            <w:r w:rsidRPr="005432DA">
              <w:rPr>
                <w:color w:val="000000"/>
                <w:sz w:val="18"/>
                <w:lang w:val="de-DE"/>
              </w:rPr>
              <w:t>Pflan</w:t>
            </w:r>
            <w:r w:rsidRPr="005432DA">
              <w:rPr>
                <w:color w:val="000000"/>
                <w:sz w:val="18"/>
                <w:lang w:val="de-DE"/>
              </w:rPr>
              <w:softHyphen/>
              <w:t>zensorten</w:t>
            </w:r>
            <w:proofErr w:type="spellEnd"/>
            <w:r w:rsidRPr="005432DA">
              <w:rPr>
                <w:color w:val="000000"/>
                <w:sz w:val="18"/>
                <w:lang w:val="de-DE"/>
              </w:rPr>
              <w:t xml:space="preserve"> im Jahr 2014</w:t>
            </w:r>
          </w:p>
        </w:tc>
        <w:tc>
          <w:tcPr>
            <w:tcW w:w="1156" w:type="dxa"/>
            <w:tcBorders>
              <w:bottom w:val="single" w:sz="4" w:space="0" w:color="auto"/>
            </w:tcBorders>
            <w:shd w:val="clear" w:color="auto" w:fill="E6E6E6"/>
            <w:vAlign w:val="center"/>
          </w:tcPr>
          <w:p w:rsidR="000A058F" w:rsidRPr="005432DA" w:rsidRDefault="000A058F" w:rsidP="00763EAA">
            <w:pPr>
              <w:jc w:val="center"/>
              <w:rPr>
                <w:rFonts w:cs="Arial"/>
                <w:color w:val="000000"/>
                <w:sz w:val="18"/>
                <w:szCs w:val="18"/>
                <w:lang w:val="de-DE"/>
              </w:rPr>
            </w:pPr>
            <w:r w:rsidRPr="005432DA">
              <w:rPr>
                <w:color w:val="000000"/>
                <w:sz w:val="18"/>
                <w:lang w:val="de-DE"/>
              </w:rPr>
              <w:t>Anzahl neuer Einrei</w:t>
            </w:r>
            <w:r w:rsidRPr="005432DA">
              <w:rPr>
                <w:color w:val="000000"/>
                <w:sz w:val="18"/>
                <w:lang w:val="de-DE"/>
              </w:rPr>
              <w:softHyphen/>
              <w:t xml:space="preserve">chungen von Daten für die Datenbank für </w:t>
            </w:r>
            <w:proofErr w:type="spellStart"/>
            <w:r w:rsidRPr="005432DA">
              <w:rPr>
                <w:color w:val="000000"/>
                <w:sz w:val="18"/>
                <w:lang w:val="de-DE"/>
              </w:rPr>
              <w:t>Pflan</w:t>
            </w:r>
            <w:r w:rsidRPr="005432DA">
              <w:rPr>
                <w:color w:val="000000"/>
                <w:sz w:val="18"/>
                <w:lang w:val="de-DE"/>
              </w:rPr>
              <w:softHyphen/>
              <w:t>zensorten</w:t>
            </w:r>
            <w:proofErr w:type="spellEnd"/>
            <w:r w:rsidRPr="005432DA">
              <w:rPr>
                <w:color w:val="000000"/>
                <w:sz w:val="18"/>
                <w:lang w:val="de-DE"/>
              </w:rPr>
              <w:t xml:space="preserve"> im Jahr 2015</w:t>
            </w:r>
          </w:p>
        </w:tc>
        <w:tc>
          <w:tcPr>
            <w:tcW w:w="1156" w:type="dxa"/>
            <w:tcBorders>
              <w:bottom w:val="single" w:sz="4" w:space="0" w:color="auto"/>
            </w:tcBorders>
            <w:shd w:val="clear" w:color="auto" w:fill="E6E6E6"/>
            <w:vAlign w:val="center"/>
          </w:tcPr>
          <w:p w:rsidR="000A058F" w:rsidRPr="005432DA" w:rsidRDefault="000A058F" w:rsidP="00763EAA">
            <w:pPr>
              <w:jc w:val="center"/>
              <w:rPr>
                <w:rFonts w:cs="Arial"/>
                <w:color w:val="000000"/>
                <w:sz w:val="18"/>
                <w:szCs w:val="18"/>
                <w:lang w:val="de-DE"/>
              </w:rPr>
            </w:pPr>
            <w:r w:rsidRPr="005432DA">
              <w:rPr>
                <w:color w:val="000000"/>
                <w:sz w:val="18"/>
                <w:lang w:val="de-DE"/>
              </w:rPr>
              <w:t>Anzahl neuer Einrei</w:t>
            </w:r>
            <w:r w:rsidRPr="005432DA">
              <w:rPr>
                <w:color w:val="000000"/>
                <w:sz w:val="18"/>
                <w:lang w:val="de-DE"/>
              </w:rPr>
              <w:softHyphen/>
              <w:t xml:space="preserve">chungen von Daten für die Datenbank für </w:t>
            </w:r>
            <w:proofErr w:type="spellStart"/>
            <w:r w:rsidRPr="005432DA">
              <w:rPr>
                <w:color w:val="000000"/>
                <w:sz w:val="18"/>
                <w:lang w:val="de-DE"/>
              </w:rPr>
              <w:t>Pflan</w:t>
            </w:r>
            <w:r w:rsidRPr="005432DA">
              <w:rPr>
                <w:color w:val="000000"/>
                <w:sz w:val="18"/>
                <w:lang w:val="de-DE"/>
              </w:rPr>
              <w:softHyphen/>
              <w:t>zensorten</w:t>
            </w:r>
            <w:proofErr w:type="spellEnd"/>
            <w:r w:rsidRPr="005432DA">
              <w:rPr>
                <w:color w:val="000000"/>
                <w:sz w:val="18"/>
                <w:lang w:val="de-DE"/>
              </w:rPr>
              <w:t xml:space="preserve"> im Jahr 2016</w:t>
            </w:r>
          </w:p>
        </w:tc>
        <w:tc>
          <w:tcPr>
            <w:tcW w:w="3915" w:type="dxa"/>
            <w:tcBorders>
              <w:bottom w:val="single" w:sz="4" w:space="0" w:color="auto"/>
            </w:tcBorders>
            <w:shd w:val="clear" w:color="auto" w:fill="E6E6E6"/>
            <w:vAlign w:val="center"/>
          </w:tcPr>
          <w:p w:rsidR="000A058F" w:rsidRPr="005432DA" w:rsidRDefault="000A058F" w:rsidP="00763EAA">
            <w:pPr>
              <w:jc w:val="center"/>
              <w:rPr>
                <w:rFonts w:cs="Arial"/>
                <w:color w:val="000000"/>
                <w:sz w:val="18"/>
                <w:szCs w:val="18"/>
                <w:lang w:val="de-DE"/>
              </w:rPr>
            </w:pPr>
            <w:r w:rsidRPr="005432DA">
              <w:rPr>
                <w:color w:val="000000"/>
                <w:sz w:val="18"/>
                <w:lang w:val="de-DE"/>
              </w:rPr>
              <w:t>Lage zum 31. März 2017</w:t>
            </w:r>
          </w:p>
        </w:tc>
      </w:tr>
      <w:tr w:rsidR="000A058F" w:rsidRPr="005432DA" w:rsidTr="00763EAA">
        <w:trPr>
          <w:cantSplit/>
          <w:jc w:val="center"/>
        </w:trPr>
        <w:tc>
          <w:tcPr>
            <w:tcW w:w="1208" w:type="dxa"/>
            <w:shd w:val="clear" w:color="auto" w:fill="auto"/>
          </w:tcPr>
          <w:p w:rsidR="000A058F" w:rsidRPr="005432DA" w:rsidRDefault="000A058F" w:rsidP="003A1D52">
            <w:pPr>
              <w:jc w:val="left"/>
              <w:rPr>
                <w:rFonts w:cs="Arial"/>
                <w:sz w:val="18"/>
                <w:szCs w:val="18"/>
                <w:lang w:val="de-DE"/>
              </w:rPr>
            </w:pPr>
            <w:r w:rsidRPr="005432DA">
              <w:rPr>
                <w:sz w:val="18"/>
                <w:lang w:val="de-DE"/>
              </w:rPr>
              <w:t xml:space="preserve">Afrikanische </w:t>
            </w:r>
            <w:r w:rsidR="003A1D52" w:rsidRPr="005432DA">
              <w:rPr>
                <w:sz w:val="18"/>
                <w:lang w:val="de-DE"/>
              </w:rPr>
              <w:t>O</w:t>
            </w:r>
            <w:r w:rsidRPr="005432DA">
              <w:rPr>
                <w:sz w:val="18"/>
                <w:lang w:val="de-DE"/>
              </w:rPr>
              <w:t>rganisation für geistiges Eigentum</w:t>
            </w:r>
          </w:p>
        </w:tc>
        <w:tc>
          <w:tcPr>
            <w:tcW w:w="1156" w:type="dxa"/>
          </w:tcPr>
          <w:p w:rsidR="000A058F" w:rsidRPr="005432DA" w:rsidRDefault="000A058F" w:rsidP="00763EAA">
            <w:pPr>
              <w:jc w:val="center"/>
              <w:rPr>
                <w:rFonts w:cs="Arial"/>
                <w:sz w:val="18"/>
                <w:szCs w:val="18"/>
                <w:lang w:val="de-DE"/>
              </w:rPr>
            </w:pPr>
            <w:r w:rsidRPr="005432DA">
              <w:rPr>
                <w:sz w:val="18"/>
                <w:lang w:val="de-DE"/>
              </w:rPr>
              <w:t>0</w:t>
            </w:r>
          </w:p>
        </w:tc>
        <w:tc>
          <w:tcPr>
            <w:tcW w:w="1156" w:type="dxa"/>
          </w:tcPr>
          <w:p w:rsidR="000A058F" w:rsidRPr="005432DA" w:rsidRDefault="000A058F" w:rsidP="00763EAA">
            <w:pPr>
              <w:jc w:val="center"/>
              <w:rPr>
                <w:rFonts w:cs="Arial"/>
                <w:sz w:val="18"/>
                <w:szCs w:val="18"/>
                <w:lang w:val="de-DE"/>
              </w:rPr>
            </w:pPr>
            <w:r w:rsidRPr="005432DA">
              <w:rPr>
                <w:sz w:val="18"/>
                <w:lang w:val="de-DE"/>
              </w:rPr>
              <w:t>-</w:t>
            </w:r>
          </w:p>
        </w:tc>
        <w:tc>
          <w:tcPr>
            <w:tcW w:w="1156" w:type="dxa"/>
            <w:shd w:val="clear" w:color="auto" w:fill="auto"/>
          </w:tcPr>
          <w:p w:rsidR="000A058F" w:rsidRPr="005432DA" w:rsidRDefault="000A058F" w:rsidP="00763EAA">
            <w:pPr>
              <w:jc w:val="center"/>
              <w:rPr>
                <w:rFonts w:cs="Arial"/>
                <w:sz w:val="18"/>
                <w:szCs w:val="18"/>
                <w:lang w:val="de-DE"/>
              </w:rPr>
            </w:pPr>
            <w:r w:rsidRPr="005432DA">
              <w:rPr>
                <w:sz w:val="18"/>
                <w:lang w:val="de-DE"/>
              </w:rPr>
              <w:t>0</w:t>
            </w:r>
          </w:p>
        </w:tc>
        <w:tc>
          <w:tcPr>
            <w:tcW w:w="1156" w:type="dxa"/>
          </w:tcPr>
          <w:p w:rsidR="000A058F" w:rsidRPr="005432DA" w:rsidRDefault="000A058F" w:rsidP="00763EAA">
            <w:pPr>
              <w:jc w:val="center"/>
              <w:rPr>
                <w:rFonts w:cs="Arial"/>
                <w:sz w:val="18"/>
                <w:szCs w:val="18"/>
                <w:lang w:val="de-DE"/>
              </w:rPr>
            </w:pPr>
            <w:r w:rsidRPr="005432DA">
              <w:rPr>
                <w:sz w:val="18"/>
                <w:lang w:val="de-DE"/>
              </w:rPr>
              <w:t>0</w:t>
            </w:r>
          </w:p>
        </w:tc>
        <w:tc>
          <w:tcPr>
            <w:tcW w:w="1156" w:type="dxa"/>
          </w:tcPr>
          <w:p w:rsidR="000A058F" w:rsidRPr="005432DA" w:rsidRDefault="000A058F" w:rsidP="00763EAA">
            <w:pPr>
              <w:jc w:val="center"/>
              <w:rPr>
                <w:rFonts w:cs="Arial"/>
                <w:sz w:val="18"/>
                <w:szCs w:val="18"/>
                <w:lang w:val="de-DE"/>
              </w:rPr>
            </w:pPr>
            <w:r w:rsidRPr="005432DA">
              <w:rPr>
                <w:sz w:val="18"/>
                <w:lang w:val="de-DE"/>
              </w:rPr>
              <w:t>0</w:t>
            </w:r>
          </w:p>
        </w:tc>
        <w:tc>
          <w:tcPr>
            <w:tcW w:w="3915" w:type="dxa"/>
          </w:tcPr>
          <w:p w:rsidR="000A058F" w:rsidRPr="005432DA" w:rsidRDefault="000A058F" w:rsidP="00763EAA">
            <w:pPr>
              <w:rPr>
                <w:rFonts w:cs="Arial"/>
                <w:sz w:val="18"/>
                <w:szCs w:val="18"/>
                <w:lang w:val="de-DE"/>
              </w:rPr>
            </w:pPr>
            <w:r w:rsidRPr="005432DA">
              <w:rPr>
                <w:sz w:val="18"/>
                <w:lang w:val="de-DE"/>
              </w:rPr>
              <w:t>Eine Erinnerungs-E-Mail mit Anleitung zur Einreichung wurde am 23. Februar 2017 nach Erhalt unvollständiger Daten gesendet.</w:t>
            </w:r>
          </w:p>
        </w:tc>
      </w:tr>
      <w:tr w:rsidR="000A058F" w:rsidRPr="005432DA" w:rsidTr="00763EAA">
        <w:trPr>
          <w:cantSplit/>
          <w:jc w:val="center"/>
        </w:trPr>
        <w:tc>
          <w:tcPr>
            <w:tcW w:w="1208" w:type="dxa"/>
            <w:shd w:val="clear" w:color="auto" w:fill="auto"/>
          </w:tcPr>
          <w:p w:rsidR="000A058F" w:rsidRPr="005432DA" w:rsidRDefault="000A058F" w:rsidP="00763EAA">
            <w:pPr>
              <w:jc w:val="left"/>
              <w:rPr>
                <w:rFonts w:cs="Arial"/>
                <w:sz w:val="18"/>
                <w:szCs w:val="18"/>
                <w:lang w:val="de-DE"/>
              </w:rPr>
            </w:pPr>
            <w:r w:rsidRPr="005432DA">
              <w:rPr>
                <w:sz w:val="18"/>
                <w:lang w:val="de-DE"/>
              </w:rPr>
              <w:t>Albanien</w:t>
            </w:r>
          </w:p>
        </w:tc>
        <w:tc>
          <w:tcPr>
            <w:tcW w:w="1156" w:type="dxa"/>
          </w:tcPr>
          <w:p w:rsidR="000A058F" w:rsidRPr="005432DA" w:rsidRDefault="000A058F" w:rsidP="00763EAA">
            <w:pPr>
              <w:jc w:val="center"/>
              <w:rPr>
                <w:rFonts w:cs="Arial"/>
                <w:sz w:val="18"/>
                <w:szCs w:val="18"/>
                <w:lang w:val="de-DE"/>
              </w:rPr>
            </w:pPr>
            <w:r w:rsidRPr="005432DA">
              <w:rPr>
                <w:sz w:val="18"/>
                <w:lang w:val="de-DE"/>
              </w:rPr>
              <w:t>0 (2013)</w:t>
            </w:r>
          </w:p>
        </w:tc>
        <w:tc>
          <w:tcPr>
            <w:tcW w:w="1156" w:type="dxa"/>
          </w:tcPr>
          <w:p w:rsidR="000A058F" w:rsidRPr="005432DA" w:rsidRDefault="000A058F" w:rsidP="00763EAA">
            <w:pPr>
              <w:jc w:val="center"/>
              <w:rPr>
                <w:rFonts w:cs="Arial"/>
                <w:sz w:val="18"/>
                <w:szCs w:val="18"/>
                <w:lang w:val="de-DE"/>
              </w:rPr>
            </w:pPr>
            <w:r w:rsidRPr="005432DA">
              <w:rPr>
                <w:sz w:val="18"/>
                <w:lang w:val="de-DE"/>
              </w:rPr>
              <w:t>0</w:t>
            </w:r>
          </w:p>
        </w:tc>
        <w:tc>
          <w:tcPr>
            <w:tcW w:w="1156" w:type="dxa"/>
            <w:shd w:val="clear" w:color="auto" w:fill="auto"/>
          </w:tcPr>
          <w:p w:rsidR="000A058F" w:rsidRPr="005432DA" w:rsidRDefault="000A058F" w:rsidP="00763EAA">
            <w:pPr>
              <w:jc w:val="center"/>
              <w:rPr>
                <w:rFonts w:cs="Arial"/>
                <w:sz w:val="18"/>
                <w:szCs w:val="18"/>
                <w:lang w:val="de-DE"/>
              </w:rPr>
            </w:pPr>
            <w:r w:rsidRPr="005432DA">
              <w:rPr>
                <w:sz w:val="18"/>
                <w:lang w:val="de-DE"/>
              </w:rPr>
              <w:t>0</w:t>
            </w:r>
          </w:p>
        </w:tc>
        <w:tc>
          <w:tcPr>
            <w:tcW w:w="1156" w:type="dxa"/>
          </w:tcPr>
          <w:p w:rsidR="000A058F" w:rsidRPr="005432DA" w:rsidRDefault="000A058F" w:rsidP="00763EAA">
            <w:pPr>
              <w:jc w:val="center"/>
              <w:rPr>
                <w:rFonts w:cs="Arial"/>
                <w:sz w:val="18"/>
                <w:szCs w:val="18"/>
                <w:lang w:val="de-DE"/>
              </w:rPr>
            </w:pPr>
            <w:r w:rsidRPr="005432DA">
              <w:rPr>
                <w:sz w:val="18"/>
                <w:lang w:val="de-DE"/>
              </w:rPr>
              <w:t>1</w:t>
            </w:r>
          </w:p>
        </w:tc>
        <w:tc>
          <w:tcPr>
            <w:tcW w:w="1156" w:type="dxa"/>
          </w:tcPr>
          <w:p w:rsidR="000A058F" w:rsidRPr="005432DA" w:rsidRDefault="000A058F" w:rsidP="00763EAA">
            <w:pPr>
              <w:jc w:val="center"/>
              <w:rPr>
                <w:rFonts w:cs="Arial"/>
                <w:sz w:val="18"/>
                <w:szCs w:val="18"/>
                <w:lang w:val="de-DE"/>
              </w:rPr>
            </w:pPr>
            <w:r w:rsidRPr="005432DA">
              <w:rPr>
                <w:sz w:val="18"/>
                <w:lang w:val="de-DE"/>
              </w:rPr>
              <w:t>1</w:t>
            </w:r>
          </w:p>
        </w:tc>
        <w:tc>
          <w:tcPr>
            <w:tcW w:w="3915" w:type="dxa"/>
          </w:tcPr>
          <w:p w:rsidR="000A058F" w:rsidRPr="005432DA" w:rsidRDefault="000A058F" w:rsidP="00763EAA">
            <w:pPr>
              <w:rPr>
                <w:rFonts w:cs="Arial"/>
                <w:sz w:val="18"/>
                <w:szCs w:val="18"/>
                <w:lang w:val="de-DE"/>
              </w:rPr>
            </w:pPr>
            <w:r w:rsidRPr="005432DA">
              <w:rPr>
                <w:sz w:val="18"/>
                <w:lang w:val="de-DE"/>
              </w:rPr>
              <w:t xml:space="preserve">[Reicht Daten ein, Überprüfung] </w:t>
            </w:r>
          </w:p>
        </w:tc>
      </w:tr>
      <w:tr w:rsidR="000A058F" w:rsidRPr="005432DA" w:rsidTr="00763EAA">
        <w:trPr>
          <w:cantSplit/>
          <w:jc w:val="center"/>
        </w:trPr>
        <w:tc>
          <w:tcPr>
            <w:tcW w:w="1208" w:type="dxa"/>
            <w:shd w:val="clear" w:color="auto" w:fill="auto"/>
          </w:tcPr>
          <w:p w:rsidR="000A058F" w:rsidRPr="005432DA" w:rsidRDefault="000A058F" w:rsidP="00763EAA">
            <w:pPr>
              <w:jc w:val="left"/>
              <w:rPr>
                <w:rFonts w:cs="Arial"/>
                <w:sz w:val="18"/>
                <w:szCs w:val="18"/>
                <w:lang w:val="de-DE"/>
              </w:rPr>
            </w:pPr>
            <w:r w:rsidRPr="005432DA">
              <w:rPr>
                <w:sz w:val="18"/>
                <w:lang w:val="de-DE"/>
              </w:rPr>
              <w:t>Argentinien</w:t>
            </w:r>
          </w:p>
        </w:tc>
        <w:tc>
          <w:tcPr>
            <w:tcW w:w="1156" w:type="dxa"/>
          </w:tcPr>
          <w:p w:rsidR="000A058F" w:rsidRPr="005432DA" w:rsidRDefault="000A058F" w:rsidP="00763EAA">
            <w:pPr>
              <w:jc w:val="center"/>
              <w:rPr>
                <w:rFonts w:cs="Arial"/>
                <w:sz w:val="18"/>
                <w:szCs w:val="18"/>
                <w:lang w:val="de-DE"/>
              </w:rPr>
            </w:pPr>
            <w:r w:rsidRPr="005432DA">
              <w:rPr>
                <w:sz w:val="18"/>
                <w:lang w:val="de-DE"/>
              </w:rPr>
              <w:t>285</w:t>
            </w:r>
          </w:p>
        </w:tc>
        <w:tc>
          <w:tcPr>
            <w:tcW w:w="1156" w:type="dxa"/>
          </w:tcPr>
          <w:p w:rsidR="000A058F" w:rsidRPr="005432DA" w:rsidRDefault="000A058F" w:rsidP="00763EAA">
            <w:pPr>
              <w:jc w:val="center"/>
              <w:rPr>
                <w:rFonts w:cs="Arial"/>
                <w:sz w:val="18"/>
                <w:szCs w:val="18"/>
                <w:lang w:val="de-DE"/>
              </w:rPr>
            </w:pPr>
            <w:r w:rsidRPr="005432DA">
              <w:rPr>
                <w:sz w:val="18"/>
                <w:lang w:val="de-DE"/>
              </w:rPr>
              <w:t>1</w:t>
            </w:r>
          </w:p>
        </w:tc>
        <w:tc>
          <w:tcPr>
            <w:tcW w:w="1156" w:type="dxa"/>
            <w:shd w:val="clear" w:color="auto" w:fill="auto"/>
          </w:tcPr>
          <w:p w:rsidR="000A058F" w:rsidRPr="005432DA" w:rsidRDefault="000A058F" w:rsidP="00763EAA">
            <w:pPr>
              <w:jc w:val="center"/>
              <w:rPr>
                <w:rFonts w:cs="Arial"/>
                <w:sz w:val="18"/>
                <w:szCs w:val="18"/>
                <w:lang w:val="de-DE"/>
              </w:rPr>
            </w:pPr>
            <w:r w:rsidRPr="005432DA">
              <w:rPr>
                <w:sz w:val="18"/>
                <w:lang w:val="de-DE"/>
              </w:rPr>
              <w:t>0</w:t>
            </w:r>
          </w:p>
        </w:tc>
        <w:tc>
          <w:tcPr>
            <w:tcW w:w="1156" w:type="dxa"/>
          </w:tcPr>
          <w:p w:rsidR="000A058F" w:rsidRPr="005432DA" w:rsidRDefault="000A058F" w:rsidP="00763EAA">
            <w:pPr>
              <w:jc w:val="center"/>
              <w:rPr>
                <w:rFonts w:cs="Arial"/>
                <w:sz w:val="18"/>
                <w:szCs w:val="18"/>
                <w:lang w:val="de-DE"/>
              </w:rPr>
            </w:pPr>
            <w:r w:rsidRPr="005432DA">
              <w:rPr>
                <w:sz w:val="18"/>
                <w:lang w:val="de-DE"/>
              </w:rPr>
              <w:t>0</w:t>
            </w:r>
          </w:p>
        </w:tc>
        <w:tc>
          <w:tcPr>
            <w:tcW w:w="1156" w:type="dxa"/>
          </w:tcPr>
          <w:p w:rsidR="000A058F" w:rsidRPr="005432DA" w:rsidRDefault="000A058F" w:rsidP="00763EAA">
            <w:pPr>
              <w:jc w:val="center"/>
              <w:rPr>
                <w:rFonts w:cs="Arial"/>
                <w:sz w:val="18"/>
                <w:szCs w:val="18"/>
                <w:lang w:val="de-DE"/>
              </w:rPr>
            </w:pPr>
            <w:r w:rsidRPr="005432DA">
              <w:rPr>
                <w:sz w:val="18"/>
                <w:lang w:val="de-DE"/>
              </w:rPr>
              <w:t>1</w:t>
            </w:r>
          </w:p>
        </w:tc>
        <w:tc>
          <w:tcPr>
            <w:tcW w:w="3915" w:type="dxa"/>
          </w:tcPr>
          <w:p w:rsidR="000A058F" w:rsidRPr="005432DA" w:rsidRDefault="000A058F" w:rsidP="00763EAA">
            <w:pPr>
              <w:rPr>
                <w:rFonts w:cs="Arial"/>
                <w:sz w:val="18"/>
                <w:szCs w:val="18"/>
                <w:lang w:val="de-DE"/>
              </w:rPr>
            </w:pPr>
            <w:r w:rsidRPr="005432DA">
              <w:rPr>
                <w:sz w:val="18"/>
                <w:lang w:val="de-DE"/>
              </w:rPr>
              <w:t xml:space="preserve">[Reicht Daten ein] </w:t>
            </w: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Australien</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359</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6</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3</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5</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7</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 xml:space="preserve">[Reicht Daten ein] </w:t>
            </w:r>
          </w:p>
        </w:tc>
      </w:tr>
      <w:tr w:rsidR="000A058F" w:rsidRPr="005432DA" w:rsidTr="00763EAA">
        <w:trPr>
          <w:cantSplit/>
          <w:jc w:val="center"/>
        </w:trPr>
        <w:tc>
          <w:tcPr>
            <w:tcW w:w="1208" w:type="dxa"/>
            <w:tcBorders>
              <w:bottom w:val="single" w:sz="4" w:space="0" w:color="auto"/>
            </w:tcBorders>
            <w:shd w:val="clear" w:color="auto" w:fill="CCCCCC"/>
          </w:tcPr>
          <w:p w:rsidR="000A058F" w:rsidRPr="005432DA" w:rsidRDefault="000A058F" w:rsidP="00763EAA">
            <w:pPr>
              <w:jc w:val="left"/>
              <w:rPr>
                <w:rFonts w:cs="Arial"/>
                <w:sz w:val="18"/>
                <w:szCs w:val="18"/>
                <w:lang w:val="de-DE"/>
              </w:rPr>
            </w:pPr>
            <w:r w:rsidRPr="005432DA">
              <w:rPr>
                <w:rFonts w:cs="Arial"/>
                <w:sz w:val="18"/>
                <w:szCs w:val="18"/>
                <w:vertAlign w:val="superscript"/>
                <w:lang w:val="de-DE"/>
              </w:rPr>
              <w:sym w:font="Symbol" w:char="F02A"/>
            </w:r>
            <w:r w:rsidRPr="005432DA">
              <w:rPr>
                <w:sz w:val="18"/>
                <w:lang w:val="de-DE"/>
              </w:rPr>
              <w:t>Österreich</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footnoteReference w:customMarkFollows="1" w:id="7"/>
              <w:t>0</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4</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3</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3</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4</w:t>
            </w:r>
          </w:p>
        </w:tc>
        <w:tc>
          <w:tcPr>
            <w:tcW w:w="3915" w:type="dxa"/>
            <w:tcBorders>
              <w:bottom w:val="single" w:sz="4" w:space="0" w:color="auto"/>
            </w:tcBorders>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Aserbai</w:t>
            </w:r>
            <w:r w:rsidRPr="005432DA">
              <w:rPr>
                <w:sz w:val="18"/>
                <w:lang w:val="de-DE"/>
              </w:rPr>
              <w:softHyphen/>
              <w:t>dschan</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19 (2014)</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Warten auf Antwort auf E-Mail vom 4. November 2016 betreffend Aufforderung zur Übermittlung von Daten.</w:t>
            </w: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Belarus</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15</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1</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szCs w:val="18"/>
                <w:lang w:val="de-DE"/>
              </w:rPr>
              <w:t>[Reicht Daten ein]</w:t>
            </w:r>
          </w:p>
        </w:tc>
      </w:tr>
      <w:tr w:rsidR="000A058F" w:rsidRPr="005432DA" w:rsidTr="00763EAA">
        <w:trPr>
          <w:cantSplit/>
          <w:jc w:val="center"/>
        </w:trPr>
        <w:tc>
          <w:tcPr>
            <w:tcW w:w="1208" w:type="dxa"/>
            <w:tcBorders>
              <w:bottom w:val="single" w:sz="4" w:space="0" w:color="auto"/>
            </w:tcBorders>
            <w:shd w:val="clear" w:color="auto" w:fill="CCCCCC"/>
          </w:tcPr>
          <w:p w:rsidR="000A058F" w:rsidRPr="005432DA" w:rsidRDefault="000A058F" w:rsidP="00763EAA">
            <w:pPr>
              <w:jc w:val="left"/>
              <w:rPr>
                <w:rFonts w:cs="Arial"/>
                <w:sz w:val="18"/>
                <w:szCs w:val="18"/>
                <w:lang w:val="de-DE"/>
              </w:rPr>
            </w:pPr>
            <w:r w:rsidRPr="005432DA">
              <w:rPr>
                <w:sz w:val="18"/>
                <w:lang w:val="de-DE"/>
              </w:rPr>
              <w:t>*Belgien</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4</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4</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6</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5</w:t>
            </w:r>
          </w:p>
        </w:tc>
        <w:tc>
          <w:tcPr>
            <w:tcW w:w="3915" w:type="dxa"/>
            <w:tcBorders>
              <w:bottom w:val="single" w:sz="4" w:space="0" w:color="auto"/>
            </w:tcBorders>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shd w:val="clear" w:color="auto" w:fill="auto"/>
          </w:tcPr>
          <w:p w:rsidR="000A058F" w:rsidRPr="005432DA" w:rsidRDefault="000A058F" w:rsidP="00763EAA">
            <w:pPr>
              <w:jc w:val="left"/>
              <w:rPr>
                <w:rFonts w:cs="Arial"/>
                <w:sz w:val="18"/>
                <w:szCs w:val="18"/>
                <w:highlight w:val="cyan"/>
                <w:lang w:val="de-DE"/>
              </w:rPr>
            </w:pPr>
            <w:r w:rsidRPr="005432DA">
              <w:rPr>
                <w:sz w:val="18"/>
                <w:lang w:val="de-DE"/>
              </w:rPr>
              <w:t>Bolivien (</w:t>
            </w:r>
            <w:proofErr w:type="spellStart"/>
            <w:r w:rsidRPr="005432DA">
              <w:rPr>
                <w:sz w:val="18"/>
                <w:lang w:val="de-DE"/>
              </w:rPr>
              <w:t>Plurinationa</w:t>
            </w:r>
            <w:r w:rsidRPr="005432DA">
              <w:rPr>
                <w:sz w:val="18"/>
                <w:lang w:val="de-DE"/>
              </w:rPr>
              <w:softHyphen/>
              <w:t>ler</w:t>
            </w:r>
            <w:proofErr w:type="spellEnd"/>
            <w:r w:rsidRPr="005432DA">
              <w:rPr>
                <w:sz w:val="18"/>
                <w:lang w:val="de-DE"/>
              </w:rPr>
              <w:t xml:space="preserve"> Staat)</w:t>
            </w:r>
          </w:p>
        </w:tc>
        <w:tc>
          <w:tcPr>
            <w:tcW w:w="1156" w:type="dxa"/>
          </w:tcPr>
          <w:p w:rsidR="000A058F" w:rsidRPr="005432DA" w:rsidRDefault="000A058F" w:rsidP="00763EAA">
            <w:pPr>
              <w:jc w:val="center"/>
              <w:rPr>
                <w:rFonts w:cs="Arial"/>
                <w:sz w:val="18"/>
                <w:szCs w:val="18"/>
                <w:lang w:val="de-DE"/>
              </w:rPr>
            </w:pPr>
            <w:r w:rsidRPr="005432DA">
              <w:rPr>
                <w:sz w:val="18"/>
                <w:lang w:val="de-DE"/>
              </w:rPr>
              <w:t>5</w:t>
            </w:r>
          </w:p>
        </w:tc>
        <w:tc>
          <w:tcPr>
            <w:tcW w:w="1156" w:type="dxa"/>
          </w:tcPr>
          <w:p w:rsidR="000A058F" w:rsidRPr="005432DA" w:rsidRDefault="000A058F" w:rsidP="00763EAA">
            <w:pPr>
              <w:jc w:val="center"/>
              <w:rPr>
                <w:rFonts w:cs="Arial"/>
                <w:sz w:val="18"/>
                <w:szCs w:val="18"/>
                <w:lang w:val="de-DE"/>
              </w:rPr>
            </w:pPr>
            <w:r w:rsidRPr="005432DA">
              <w:rPr>
                <w:sz w:val="18"/>
                <w:lang w:val="de-DE"/>
              </w:rPr>
              <w:t>0</w:t>
            </w:r>
          </w:p>
        </w:tc>
        <w:tc>
          <w:tcPr>
            <w:tcW w:w="1156" w:type="dxa"/>
            <w:shd w:val="clear" w:color="auto" w:fill="auto"/>
          </w:tcPr>
          <w:p w:rsidR="000A058F" w:rsidRPr="005432DA" w:rsidRDefault="000A058F" w:rsidP="00763EAA">
            <w:pPr>
              <w:jc w:val="center"/>
              <w:rPr>
                <w:rFonts w:cs="Arial"/>
                <w:sz w:val="18"/>
                <w:szCs w:val="18"/>
                <w:lang w:val="de-DE"/>
              </w:rPr>
            </w:pPr>
            <w:r w:rsidRPr="005432DA">
              <w:rPr>
                <w:sz w:val="18"/>
                <w:lang w:val="de-DE"/>
              </w:rPr>
              <w:t>0</w:t>
            </w:r>
          </w:p>
        </w:tc>
        <w:tc>
          <w:tcPr>
            <w:tcW w:w="1156" w:type="dxa"/>
          </w:tcPr>
          <w:p w:rsidR="000A058F" w:rsidRPr="005432DA" w:rsidRDefault="000A058F" w:rsidP="00763EAA">
            <w:pPr>
              <w:jc w:val="center"/>
              <w:rPr>
                <w:rFonts w:cs="Arial"/>
                <w:sz w:val="18"/>
                <w:szCs w:val="18"/>
                <w:lang w:val="de-DE"/>
              </w:rPr>
            </w:pPr>
            <w:r w:rsidRPr="005432DA">
              <w:rPr>
                <w:sz w:val="18"/>
                <w:lang w:val="de-DE"/>
              </w:rPr>
              <w:t>0</w:t>
            </w:r>
          </w:p>
        </w:tc>
        <w:tc>
          <w:tcPr>
            <w:tcW w:w="1156" w:type="dxa"/>
          </w:tcPr>
          <w:p w:rsidR="000A058F" w:rsidRPr="005432DA" w:rsidRDefault="000A058F" w:rsidP="00763EAA">
            <w:pPr>
              <w:jc w:val="center"/>
              <w:rPr>
                <w:rFonts w:cs="Arial"/>
                <w:sz w:val="18"/>
                <w:szCs w:val="18"/>
                <w:lang w:val="de-DE"/>
              </w:rPr>
            </w:pPr>
            <w:r w:rsidRPr="005432DA">
              <w:rPr>
                <w:sz w:val="18"/>
                <w:lang w:val="de-DE"/>
              </w:rPr>
              <w:t>1</w:t>
            </w:r>
          </w:p>
        </w:tc>
        <w:tc>
          <w:tcPr>
            <w:tcW w:w="3915" w:type="dxa"/>
          </w:tcPr>
          <w:p w:rsidR="000A058F" w:rsidRPr="005432DA" w:rsidRDefault="000A058F" w:rsidP="00763EAA">
            <w:pPr>
              <w:rPr>
                <w:rFonts w:cs="Arial"/>
                <w:sz w:val="18"/>
                <w:szCs w:val="18"/>
                <w:lang w:val="de-DE"/>
              </w:rPr>
            </w:pPr>
            <w:r w:rsidRPr="005432DA">
              <w:rPr>
                <w:sz w:val="18"/>
                <w:lang w:val="de-DE"/>
              </w:rPr>
              <w:t>[Reicht Daten ein]</w:t>
            </w: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Brasilien</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355</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5</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4</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3</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[Reicht Daten ein]</w:t>
            </w:r>
          </w:p>
        </w:tc>
      </w:tr>
      <w:tr w:rsidR="000A058F" w:rsidRPr="005432DA" w:rsidTr="00763EAA">
        <w:trPr>
          <w:cantSplit/>
          <w:jc w:val="center"/>
        </w:trPr>
        <w:tc>
          <w:tcPr>
            <w:tcW w:w="1208" w:type="dxa"/>
            <w:shd w:val="clear" w:color="auto" w:fill="CCCCCC"/>
          </w:tcPr>
          <w:p w:rsidR="000A058F" w:rsidRPr="005432DA" w:rsidRDefault="000A058F" w:rsidP="00763EAA">
            <w:pPr>
              <w:jc w:val="left"/>
              <w:rPr>
                <w:rFonts w:cs="Arial"/>
                <w:sz w:val="18"/>
                <w:szCs w:val="18"/>
                <w:lang w:val="de-DE"/>
              </w:rPr>
            </w:pPr>
            <w:r w:rsidRPr="005432DA">
              <w:rPr>
                <w:sz w:val="18"/>
                <w:lang w:val="de-DE"/>
              </w:rPr>
              <w:t>*Bulgarien</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16</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6</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5</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12</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6</w:t>
            </w:r>
          </w:p>
        </w:tc>
        <w:tc>
          <w:tcPr>
            <w:tcW w:w="3915" w:type="dxa"/>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shd w:val="clear" w:color="auto" w:fill="auto"/>
          </w:tcPr>
          <w:p w:rsidR="000A058F" w:rsidRPr="005432DA" w:rsidRDefault="000A058F" w:rsidP="00763EAA">
            <w:pPr>
              <w:jc w:val="left"/>
              <w:rPr>
                <w:rFonts w:cs="Arial"/>
                <w:sz w:val="18"/>
                <w:szCs w:val="18"/>
                <w:lang w:val="de-DE"/>
              </w:rPr>
            </w:pPr>
            <w:r w:rsidRPr="005432DA">
              <w:rPr>
                <w:sz w:val="18"/>
                <w:lang w:val="de-DE"/>
              </w:rPr>
              <w:t>Kanada</w:t>
            </w:r>
          </w:p>
        </w:tc>
        <w:tc>
          <w:tcPr>
            <w:tcW w:w="1156" w:type="dxa"/>
          </w:tcPr>
          <w:p w:rsidR="000A058F" w:rsidRPr="005432DA" w:rsidRDefault="000A058F" w:rsidP="00763EAA">
            <w:pPr>
              <w:jc w:val="center"/>
              <w:rPr>
                <w:rFonts w:cs="Arial"/>
                <w:sz w:val="18"/>
                <w:szCs w:val="18"/>
                <w:lang w:val="de-DE"/>
              </w:rPr>
            </w:pPr>
            <w:r w:rsidRPr="005432DA">
              <w:rPr>
                <w:sz w:val="18"/>
                <w:lang w:val="de-DE"/>
              </w:rPr>
              <w:t>273</w:t>
            </w:r>
          </w:p>
        </w:tc>
        <w:tc>
          <w:tcPr>
            <w:tcW w:w="1156" w:type="dxa"/>
          </w:tcPr>
          <w:p w:rsidR="000A058F" w:rsidRPr="005432DA" w:rsidRDefault="000A058F" w:rsidP="00763EAA">
            <w:pPr>
              <w:jc w:val="center"/>
              <w:rPr>
                <w:rFonts w:cs="Arial"/>
                <w:sz w:val="18"/>
                <w:szCs w:val="18"/>
                <w:lang w:val="de-DE"/>
              </w:rPr>
            </w:pPr>
            <w:r w:rsidRPr="005432DA">
              <w:rPr>
                <w:sz w:val="18"/>
                <w:lang w:val="de-DE"/>
              </w:rPr>
              <w:t>5</w:t>
            </w:r>
          </w:p>
        </w:tc>
        <w:tc>
          <w:tcPr>
            <w:tcW w:w="1156" w:type="dxa"/>
            <w:shd w:val="clear" w:color="auto" w:fill="auto"/>
          </w:tcPr>
          <w:p w:rsidR="000A058F" w:rsidRPr="005432DA" w:rsidRDefault="000A058F" w:rsidP="00763EAA">
            <w:pPr>
              <w:jc w:val="center"/>
              <w:rPr>
                <w:rFonts w:cs="Arial"/>
                <w:sz w:val="18"/>
                <w:szCs w:val="18"/>
                <w:lang w:val="de-DE"/>
              </w:rPr>
            </w:pPr>
            <w:r w:rsidRPr="005432DA">
              <w:rPr>
                <w:sz w:val="18"/>
                <w:lang w:val="de-DE"/>
              </w:rPr>
              <w:t>5</w:t>
            </w:r>
          </w:p>
        </w:tc>
        <w:tc>
          <w:tcPr>
            <w:tcW w:w="1156" w:type="dxa"/>
          </w:tcPr>
          <w:p w:rsidR="000A058F" w:rsidRPr="005432DA" w:rsidRDefault="000A058F" w:rsidP="00763EAA">
            <w:pPr>
              <w:jc w:val="center"/>
              <w:rPr>
                <w:rFonts w:cs="Arial"/>
                <w:sz w:val="18"/>
                <w:szCs w:val="18"/>
                <w:lang w:val="de-DE"/>
              </w:rPr>
            </w:pPr>
            <w:r w:rsidRPr="005432DA">
              <w:rPr>
                <w:sz w:val="18"/>
                <w:lang w:val="de-DE"/>
              </w:rPr>
              <w:t>7</w:t>
            </w:r>
          </w:p>
        </w:tc>
        <w:tc>
          <w:tcPr>
            <w:tcW w:w="1156" w:type="dxa"/>
          </w:tcPr>
          <w:p w:rsidR="000A058F" w:rsidRPr="005432DA" w:rsidRDefault="000A058F" w:rsidP="00763EAA">
            <w:pPr>
              <w:jc w:val="center"/>
              <w:rPr>
                <w:rFonts w:cs="Arial"/>
                <w:sz w:val="18"/>
                <w:szCs w:val="18"/>
                <w:lang w:val="de-DE"/>
              </w:rPr>
            </w:pPr>
            <w:r w:rsidRPr="005432DA">
              <w:rPr>
                <w:sz w:val="18"/>
                <w:lang w:val="de-DE"/>
              </w:rPr>
              <w:t>11</w:t>
            </w:r>
          </w:p>
        </w:tc>
        <w:tc>
          <w:tcPr>
            <w:tcW w:w="3915" w:type="dxa"/>
          </w:tcPr>
          <w:p w:rsidR="000A058F" w:rsidRPr="005432DA" w:rsidRDefault="000A058F" w:rsidP="00763EAA">
            <w:pPr>
              <w:rPr>
                <w:rFonts w:cs="Arial"/>
                <w:sz w:val="18"/>
                <w:szCs w:val="18"/>
                <w:lang w:val="de-DE"/>
              </w:rPr>
            </w:pPr>
            <w:r w:rsidRPr="005432DA">
              <w:rPr>
                <w:sz w:val="18"/>
                <w:lang w:val="de-DE"/>
              </w:rPr>
              <w:t>[Reicht Daten ein]</w:t>
            </w: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Chile</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107</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3</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2</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4</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6</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[Reicht Daten ein]</w:t>
            </w:r>
          </w:p>
        </w:tc>
      </w:tr>
      <w:tr w:rsidR="000A058F" w:rsidRPr="005432DA" w:rsidTr="00763EAA">
        <w:trPr>
          <w:cantSplit/>
          <w:jc w:val="center"/>
        </w:trPr>
        <w:tc>
          <w:tcPr>
            <w:tcW w:w="1208" w:type="dxa"/>
            <w:shd w:val="clear" w:color="auto" w:fill="auto"/>
          </w:tcPr>
          <w:p w:rsidR="000A058F" w:rsidRPr="005432DA" w:rsidRDefault="000A058F" w:rsidP="00763EAA">
            <w:pPr>
              <w:jc w:val="left"/>
              <w:rPr>
                <w:rFonts w:cs="Arial"/>
                <w:sz w:val="18"/>
                <w:szCs w:val="18"/>
                <w:lang w:val="de-DE"/>
              </w:rPr>
            </w:pPr>
            <w:r w:rsidRPr="005432DA">
              <w:rPr>
                <w:sz w:val="18"/>
                <w:lang w:val="de-DE"/>
              </w:rPr>
              <w:t>China</w:t>
            </w:r>
          </w:p>
        </w:tc>
        <w:tc>
          <w:tcPr>
            <w:tcW w:w="1156" w:type="dxa"/>
          </w:tcPr>
          <w:p w:rsidR="000A058F" w:rsidRPr="005432DA" w:rsidRDefault="00A20116" w:rsidP="00763EAA">
            <w:pPr>
              <w:jc w:val="center"/>
              <w:rPr>
                <w:rFonts w:cs="Arial"/>
                <w:sz w:val="18"/>
                <w:szCs w:val="18"/>
                <w:lang w:val="de-DE"/>
              </w:rPr>
            </w:pPr>
            <w:r w:rsidRPr="005432DA">
              <w:rPr>
                <w:sz w:val="18"/>
                <w:lang w:val="de-DE"/>
              </w:rPr>
              <w:t>2 </w:t>
            </w:r>
            <w:r w:rsidR="000A058F" w:rsidRPr="005432DA">
              <w:rPr>
                <w:sz w:val="18"/>
                <w:lang w:val="de-DE"/>
              </w:rPr>
              <w:t>342</w:t>
            </w:r>
          </w:p>
        </w:tc>
        <w:tc>
          <w:tcPr>
            <w:tcW w:w="1156" w:type="dxa"/>
          </w:tcPr>
          <w:p w:rsidR="000A058F" w:rsidRPr="005432DA" w:rsidRDefault="000A058F" w:rsidP="00763EAA">
            <w:pPr>
              <w:jc w:val="center"/>
              <w:rPr>
                <w:rFonts w:cs="Arial"/>
                <w:sz w:val="18"/>
                <w:szCs w:val="18"/>
                <w:lang w:val="de-DE"/>
              </w:rPr>
            </w:pPr>
            <w:r w:rsidRPr="005432DA">
              <w:rPr>
                <w:sz w:val="18"/>
                <w:lang w:val="de-DE"/>
              </w:rPr>
              <w:t xml:space="preserve"> 0</w:t>
            </w:r>
          </w:p>
        </w:tc>
        <w:tc>
          <w:tcPr>
            <w:tcW w:w="1156" w:type="dxa"/>
            <w:shd w:val="clear" w:color="auto" w:fill="auto"/>
          </w:tcPr>
          <w:p w:rsidR="000A058F" w:rsidRPr="005432DA" w:rsidRDefault="000A058F" w:rsidP="00763EAA">
            <w:pPr>
              <w:jc w:val="center"/>
              <w:rPr>
                <w:rFonts w:cs="Arial"/>
                <w:sz w:val="18"/>
                <w:szCs w:val="18"/>
                <w:lang w:val="de-DE"/>
              </w:rPr>
            </w:pPr>
            <w:r w:rsidRPr="005432DA">
              <w:rPr>
                <w:sz w:val="18"/>
                <w:lang w:val="de-DE"/>
              </w:rPr>
              <w:t>1</w:t>
            </w:r>
          </w:p>
        </w:tc>
        <w:tc>
          <w:tcPr>
            <w:tcW w:w="1156" w:type="dxa"/>
          </w:tcPr>
          <w:p w:rsidR="000A058F" w:rsidRPr="005432DA" w:rsidRDefault="000A058F" w:rsidP="00763EAA">
            <w:pPr>
              <w:jc w:val="center"/>
              <w:rPr>
                <w:rFonts w:cs="Arial"/>
                <w:sz w:val="18"/>
                <w:szCs w:val="18"/>
                <w:lang w:val="de-DE"/>
              </w:rPr>
            </w:pPr>
            <w:r w:rsidRPr="005432DA">
              <w:rPr>
                <w:sz w:val="18"/>
                <w:lang w:val="de-DE"/>
              </w:rPr>
              <w:t>2</w:t>
            </w:r>
          </w:p>
        </w:tc>
        <w:tc>
          <w:tcPr>
            <w:tcW w:w="1156" w:type="dxa"/>
          </w:tcPr>
          <w:p w:rsidR="000A058F" w:rsidRPr="005432DA" w:rsidRDefault="000A058F" w:rsidP="00763EAA">
            <w:pPr>
              <w:jc w:val="center"/>
              <w:rPr>
                <w:rFonts w:cs="Arial"/>
                <w:sz w:val="18"/>
                <w:szCs w:val="18"/>
                <w:lang w:val="de-DE"/>
              </w:rPr>
            </w:pPr>
            <w:r w:rsidRPr="005432DA">
              <w:rPr>
                <w:sz w:val="18"/>
                <w:lang w:val="de-DE"/>
              </w:rPr>
              <w:t>1</w:t>
            </w:r>
          </w:p>
        </w:tc>
        <w:tc>
          <w:tcPr>
            <w:tcW w:w="3915" w:type="dxa"/>
          </w:tcPr>
          <w:p w:rsidR="000A058F" w:rsidRPr="005432DA" w:rsidRDefault="000A058F" w:rsidP="00763EAA">
            <w:pPr>
              <w:rPr>
                <w:rFonts w:cs="Arial"/>
                <w:sz w:val="18"/>
                <w:szCs w:val="18"/>
                <w:lang w:val="de-DE"/>
              </w:rPr>
            </w:pPr>
            <w:r w:rsidRPr="005432DA">
              <w:rPr>
                <w:sz w:val="18"/>
                <w:lang w:val="de-DE"/>
              </w:rPr>
              <w:t>[Reicht Daten ein] (Staatliche Forstverwaltung)</w:t>
            </w: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Kolumbien</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113</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3915" w:type="dxa"/>
            <w:tcBorders>
              <w:bottom w:val="single" w:sz="4" w:space="0" w:color="auto"/>
            </w:tcBorders>
          </w:tcPr>
          <w:p w:rsidR="000A058F" w:rsidRPr="005432DA" w:rsidRDefault="000A058F" w:rsidP="009A5897">
            <w:pPr>
              <w:rPr>
                <w:rFonts w:cs="Arial"/>
                <w:sz w:val="18"/>
                <w:szCs w:val="18"/>
                <w:lang w:val="de-DE"/>
              </w:rPr>
            </w:pPr>
            <w:r w:rsidRPr="005432DA">
              <w:rPr>
                <w:rFonts w:cs="Arial"/>
                <w:sz w:val="18"/>
                <w:szCs w:val="18"/>
                <w:lang w:val="de-DE" w:eastAsia="ja-JP"/>
              </w:rPr>
              <w:t>Daten am 1. März 2017 erhalten. Am 13.</w:t>
            </w:r>
            <w:r w:rsidR="009A5897" w:rsidRPr="005432DA">
              <w:rPr>
                <w:rFonts w:cs="Arial"/>
                <w:sz w:val="18"/>
                <w:szCs w:val="18"/>
                <w:lang w:val="de-DE" w:eastAsia="ja-JP"/>
              </w:rPr>
              <w:t> </w:t>
            </w:r>
            <w:r w:rsidRPr="005432DA">
              <w:rPr>
                <w:rFonts w:cs="Arial"/>
                <w:sz w:val="18"/>
                <w:szCs w:val="18"/>
                <w:lang w:val="de-DE" w:eastAsia="ja-JP"/>
              </w:rPr>
              <w:t>März</w:t>
            </w:r>
            <w:r w:rsidR="009A5897" w:rsidRPr="005432DA">
              <w:rPr>
                <w:rFonts w:cs="Arial"/>
                <w:sz w:val="18"/>
                <w:szCs w:val="18"/>
                <w:lang w:val="de-DE" w:eastAsia="ja-JP"/>
              </w:rPr>
              <w:t> </w:t>
            </w:r>
            <w:r w:rsidRPr="005432DA">
              <w:rPr>
                <w:rFonts w:cs="Arial"/>
                <w:sz w:val="18"/>
                <w:szCs w:val="18"/>
                <w:lang w:val="de-DE" w:eastAsia="ja-JP"/>
              </w:rPr>
              <w:t xml:space="preserve">2017 Erhalt einer E-Mail, in der es heißt, </w:t>
            </w:r>
            <w:proofErr w:type="spellStart"/>
            <w:r w:rsidRPr="005432DA">
              <w:rPr>
                <w:rFonts w:cs="Arial"/>
                <w:sz w:val="18"/>
                <w:szCs w:val="18"/>
                <w:lang w:val="de-DE" w:eastAsia="ja-JP"/>
              </w:rPr>
              <w:t>daß</w:t>
            </w:r>
            <w:proofErr w:type="spellEnd"/>
            <w:r w:rsidRPr="005432DA">
              <w:rPr>
                <w:rFonts w:cs="Arial"/>
                <w:sz w:val="18"/>
                <w:szCs w:val="18"/>
                <w:lang w:val="de-DE" w:eastAsia="ja-JP"/>
              </w:rPr>
              <w:t xml:space="preserve"> bald neue Daten eingereicht werden, die die Daten vom 1. März 2017 ersetzen.</w:t>
            </w: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Costa Rica</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2</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 xml:space="preserve"> 0</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2</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1</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3</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[Reicht Daten ein]</w:t>
            </w:r>
          </w:p>
        </w:tc>
      </w:tr>
      <w:tr w:rsidR="000A058F" w:rsidRPr="005432DA" w:rsidTr="00763EAA">
        <w:trPr>
          <w:cantSplit/>
          <w:jc w:val="center"/>
        </w:trPr>
        <w:tc>
          <w:tcPr>
            <w:tcW w:w="1208" w:type="dxa"/>
            <w:tcBorders>
              <w:bottom w:val="single" w:sz="4" w:space="0" w:color="auto"/>
            </w:tcBorders>
            <w:shd w:val="clear" w:color="auto" w:fill="CCCCCC"/>
          </w:tcPr>
          <w:p w:rsidR="000A058F" w:rsidRPr="005432DA" w:rsidRDefault="000A058F" w:rsidP="00763EAA">
            <w:pPr>
              <w:jc w:val="left"/>
              <w:rPr>
                <w:rFonts w:cs="Arial"/>
                <w:sz w:val="18"/>
                <w:szCs w:val="18"/>
                <w:lang w:val="de-DE"/>
              </w:rPr>
            </w:pPr>
            <w:r w:rsidRPr="005432DA">
              <w:rPr>
                <w:sz w:val="18"/>
                <w:lang w:val="de-DE"/>
              </w:rPr>
              <w:t>*Kroatien</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7</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3</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2</w:t>
            </w:r>
          </w:p>
        </w:tc>
        <w:tc>
          <w:tcPr>
            <w:tcW w:w="3915" w:type="dxa"/>
            <w:tcBorders>
              <w:bottom w:val="single" w:sz="4" w:space="0" w:color="auto"/>
            </w:tcBorders>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tcBorders>
              <w:bottom w:val="single" w:sz="4" w:space="0" w:color="auto"/>
            </w:tcBorders>
            <w:shd w:val="clear" w:color="auto" w:fill="CCCCCC"/>
          </w:tcPr>
          <w:p w:rsidR="000A058F" w:rsidRPr="005432DA" w:rsidRDefault="000A058F" w:rsidP="00763EAA">
            <w:pPr>
              <w:jc w:val="left"/>
              <w:rPr>
                <w:rFonts w:cs="Arial"/>
                <w:sz w:val="18"/>
                <w:szCs w:val="18"/>
                <w:lang w:val="de-DE"/>
              </w:rPr>
            </w:pPr>
            <w:r w:rsidRPr="005432DA">
              <w:rPr>
                <w:sz w:val="18"/>
                <w:lang w:val="de-DE"/>
              </w:rPr>
              <w:t>*</w:t>
            </w:r>
            <w:proofErr w:type="spellStart"/>
            <w:r w:rsidRPr="005432DA">
              <w:rPr>
                <w:sz w:val="18"/>
                <w:lang w:val="de-DE"/>
              </w:rPr>
              <w:t>Tschechi-sche</w:t>
            </w:r>
            <w:proofErr w:type="spellEnd"/>
            <w:r w:rsidRPr="005432DA">
              <w:rPr>
                <w:sz w:val="18"/>
                <w:lang w:val="de-DE"/>
              </w:rPr>
              <w:t xml:space="preserve"> Republik</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80</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6</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4</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3</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6</w:t>
            </w:r>
          </w:p>
        </w:tc>
        <w:tc>
          <w:tcPr>
            <w:tcW w:w="3915" w:type="dxa"/>
            <w:tcBorders>
              <w:bottom w:val="single" w:sz="4" w:space="0" w:color="auto"/>
            </w:tcBorders>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tcBorders>
              <w:bottom w:val="single" w:sz="4" w:space="0" w:color="auto"/>
            </w:tcBorders>
            <w:shd w:val="clear" w:color="auto" w:fill="CCCCCC"/>
          </w:tcPr>
          <w:p w:rsidR="000A058F" w:rsidRPr="005432DA" w:rsidRDefault="000A058F" w:rsidP="00763EAA">
            <w:pPr>
              <w:jc w:val="left"/>
              <w:rPr>
                <w:rFonts w:cs="Arial"/>
                <w:sz w:val="18"/>
                <w:szCs w:val="18"/>
                <w:lang w:val="de-DE"/>
              </w:rPr>
            </w:pPr>
            <w:r w:rsidRPr="005432DA">
              <w:rPr>
                <w:sz w:val="18"/>
                <w:lang w:val="de-DE"/>
              </w:rPr>
              <w:t>*Dänemark</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6</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8</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12</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11</w:t>
            </w:r>
          </w:p>
        </w:tc>
        <w:tc>
          <w:tcPr>
            <w:tcW w:w="3915" w:type="dxa"/>
            <w:tcBorders>
              <w:bottom w:val="single" w:sz="4" w:space="0" w:color="auto"/>
            </w:tcBorders>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Dominikani</w:t>
            </w:r>
            <w:r w:rsidRPr="005432DA">
              <w:rPr>
                <w:sz w:val="18"/>
                <w:lang w:val="de-DE"/>
              </w:rPr>
              <w:softHyphen/>
              <w:t>sche Repu</w:t>
            </w:r>
            <w:r w:rsidRPr="005432DA">
              <w:rPr>
                <w:sz w:val="18"/>
                <w:lang w:val="de-DE"/>
              </w:rPr>
              <w:softHyphen/>
              <w:t>blik</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 (2011)</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3915" w:type="dxa"/>
            <w:tcBorders>
              <w:bottom w:val="single" w:sz="4" w:space="0" w:color="auto"/>
            </w:tcBorders>
          </w:tcPr>
          <w:p w:rsidR="000A058F" w:rsidRPr="005432DA" w:rsidRDefault="000A058F" w:rsidP="009A5897">
            <w:pPr>
              <w:rPr>
                <w:rFonts w:cs="Arial"/>
                <w:sz w:val="18"/>
                <w:szCs w:val="18"/>
                <w:lang w:val="de-DE"/>
              </w:rPr>
            </w:pPr>
            <w:r w:rsidRPr="005432DA">
              <w:rPr>
                <w:sz w:val="18"/>
                <w:lang w:val="de-DE"/>
              </w:rPr>
              <w:t>Warten</w:t>
            </w:r>
            <w:r w:rsidR="009A5897" w:rsidRPr="005432DA">
              <w:rPr>
                <w:sz w:val="18"/>
                <w:lang w:val="de-DE"/>
              </w:rPr>
              <w:t xml:space="preserve"> auf Antwort auf E-Mail vom 23. </w:t>
            </w:r>
            <w:r w:rsidRPr="005432DA">
              <w:rPr>
                <w:sz w:val="18"/>
                <w:lang w:val="de-DE"/>
              </w:rPr>
              <w:t>Februar</w:t>
            </w:r>
            <w:r w:rsidR="009A5897" w:rsidRPr="005432DA">
              <w:rPr>
                <w:sz w:val="18"/>
                <w:lang w:val="de-DE"/>
              </w:rPr>
              <w:t> </w:t>
            </w:r>
            <w:r w:rsidRPr="005432DA">
              <w:rPr>
                <w:sz w:val="18"/>
                <w:lang w:val="de-DE"/>
              </w:rPr>
              <w:t>2017 betreffend Aufforderung zur Einreichung von Daten.</w:t>
            </w: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Ecuador</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50 (2014)</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2</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1</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3915" w:type="dxa"/>
            <w:tcBorders>
              <w:bottom w:val="single" w:sz="4" w:space="0" w:color="auto"/>
            </w:tcBorders>
          </w:tcPr>
          <w:p w:rsidR="000A058F" w:rsidRPr="005432DA" w:rsidRDefault="000A058F" w:rsidP="009A5897">
            <w:pPr>
              <w:rPr>
                <w:rFonts w:cs="Arial"/>
                <w:sz w:val="18"/>
                <w:szCs w:val="18"/>
                <w:lang w:val="de-DE"/>
              </w:rPr>
            </w:pPr>
            <w:r w:rsidRPr="005432DA">
              <w:rPr>
                <w:sz w:val="18"/>
                <w:lang w:val="de-DE"/>
              </w:rPr>
              <w:t>Warten auf Antwort auf E-Mail vom 23.</w:t>
            </w:r>
            <w:r w:rsidR="009A5897" w:rsidRPr="005432DA">
              <w:rPr>
                <w:sz w:val="18"/>
                <w:lang w:val="de-DE"/>
              </w:rPr>
              <w:t> </w:t>
            </w:r>
            <w:r w:rsidRPr="005432DA">
              <w:rPr>
                <w:sz w:val="18"/>
                <w:lang w:val="de-DE"/>
              </w:rPr>
              <w:t>Februar</w:t>
            </w:r>
            <w:r w:rsidR="009A5897" w:rsidRPr="005432DA">
              <w:rPr>
                <w:sz w:val="18"/>
                <w:lang w:val="de-DE"/>
              </w:rPr>
              <w:t> </w:t>
            </w:r>
            <w:r w:rsidRPr="005432DA">
              <w:rPr>
                <w:sz w:val="18"/>
                <w:lang w:val="de-DE"/>
              </w:rPr>
              <w:t>2017 betreffend Aufforderung zur Einreichung von Daten.</w:t>
            </w:r>
          </w:p>
        </w:tc>
      </w:tr>
      <w:tr w:rsidR="000A058F" w:rsidRPr="005432DA" w:rsidTr="00763EAA">
        <w:trPr>
          <w:cantSplit/>
          <w:jc w:val="center"/>
        </w:trPr>
        <w:tc>
          <w:tcPr>
            <w:tcW w:w="1208" w:type="dxa"/>
            <w:tcBorders>
              <w:bottom w:val="single" w:sz="4" w:space="0" w:color="auto"/>
            </w:tcBorders>
            <w:shd w:val="clear" w:color="auto" w:fill="CCCCCC"/>
          </w:tcPr>
          <w:p w:rsidR="000A058F" w:rsidRPr="005432DA" w:rsidRDefault="000A058F" w:rsidP="00763EAA">
            <w:pPr>
              <w:jc w:val="left"/>
              <w:rPr>
                <w:rFonts w:cs="Arial"/>
                <w:sz w:val="18"/>
                <w:szCs w:val="18"/>
                <w:lang w:val="de-DE"/>
              </w:rPr>
            </w:pPr>
            <w:r w:rsidRPr="005432DA">
              <w:rPr>
                <w:sz w:val="18"/>
                <w:lang w:val="de-DE"/>
              </w:rPr>
              <w:t>*Estland</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7 (2014)</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4</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4</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9</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3</w:t>
            </w:r>
          </w:p>
        </w:tc>
        <w:tc>
          <w:tcPr>
            <w:tcW w:w="3915" w:type="dxa"/>
            <w:tcBorders>
              <w:bottom w:val="single" w:sz="4" w:space="0" w:color="auto"/>
            </w:tcBorders>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tcBorders>
              <w:bottom w:val="single" w:sz="4" w:space="0" w:color="auto"/>
            </w:tcBorders>
            <w:shd w:val="clear" w:color="auto" w:fill="CCCCCC"/>
          </w:tcPr>
          <w:p w:rsidR="000A058F" w:rsidRPr="005432DA" w:rsidRDefault="000A058F" w:rsidP="00763EAA">
            <w:pPr>
              <w:jc w:val="left"/>
              <w:rPr>
                <w:rFonts w:cs="Arial"/>
                <w:sz w:val="18"/>
                <w:szCs w:val="18"/>
                <w:lang w:val="de-DE"/>
              </w:rPr>
            </w:pPr>
            <w:r w:rsidRPr="005432DA">
              <w:rPr>
                <w:sz w:val="18"/>
                <w:lang w:val="de-DE"/>
              </w:rPr>
              <w:t>*Europäische Union</w:t>
            </w:r>
          </w:p>
        </w:tc>
        <w:tc>
          <w:tcPr>
            <w:tcW w:w="1156" w:type="dxa"/>
            <w:tcBorders>
              <w:bottom w:val="single" w:sz="4" w:space="0" w:color="auto"/>
            </w:tcBorders>
            <w:shd w:val="clear" w:color="auto" w:fill="CCCCCC"/>
          </w:tcPr>
          <w:p w:rsidR="000A058F" w:rsidRPr="005432DA" w:rsidRDefault="000A058F" w:rsidP="00A20116">
            <w:pPr>
              <w:jc w:val="center"/>
              <w:rPr>
                <w:rFonts w:cs="Arial"/>
                <w:sz w:val="18"/>
                <w:szCs w:val="18"/>
                <w:lang w:val="de-DE"/>
              </w:rPr>
            </w:pPr>
            <w:r w:rsidRPr="005432DA">
              <w:rPr>
                <w:sz w:val="18"/>
                <w:lang w:val="de-DE"/>
              </w:rPr>
              <w:t>3</w:t>
            </w:r>
            <w:r w:rsidR="00A20116" w:rsidRPr="005432DA">
              <w:rPr>
                <w:sz w:val="18"/>
                <w:lang w:val="de-DE"/>
              </w:rPr>
              <w:t> </w:t>
            </w:r>
            <w:r w:rsidRPr="005432DA">
              <w:rPr>
                <w:sz w:val="18"/>
                <w:lang w:val="de-DE"/>
              </w:rPr>
              <w:t>111</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6</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6</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10</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13</w:t>
            </w:r>
          </w:p>
        </w:tc>
        <w:tc>
          <w:tcPr>
            <w:tcW w:w="3915" w:type="dxa"/>
            <w:tcBorders>
              <w:bottom w:val="single" w:sz="4" w:space="0" w:color="auto"/>
            </w:tcBorders>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tcBorders>
              <w:bottom w:val="single" w:sz="4" w:space="0" w:color="auto"/>
            </w:tcBorders>
            <w:shd w:val="clear" w:color="auto" w:fill="CCCCCC"/>
          </w:tcPr>
          <w:p w:rsidR="000A058F" w:rsidRPr="005432DA" w:rsidRDefault="000A058F" w:rsidP="00763EAA">
            <w:pPr>
              <w:jc w:val="left"/>
              <w:rPr>
                <w:rFonts w:cs="Arial"/>
                <w:sz w:val="18"/>
                <w:szCs w:val="18"/>
                <w:lang w:val="de-DE"/>
              </w:rPr>
            </w:pPr>
            <w:r w:rsidRPr="005432DA">
              <w:rPr>
                <w:sz w:val="18"/>
                <w:lang w:val="de-DE"/>
              </w:rPr>
              <w:t>*Finnland</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13</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3</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2</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2</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2</w:t>
            </w:r>
          </w:p>
        </w:tc>
        <w:tc>
          <w:tcPr>
            <w:tcW w:w="3915" w:type="dxa"/>
            <w:tcBorders>
              <w:bottom w:val="single" w:sz="4" w:space="0" w:color="auto"/>
            </w:tcBorders>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tcBorders>
              <w:bottom w:val="single" w:sz="4" w:space="0" w:color="auto"/>
            </w:tcBorders>
            <w:shd w:val="clear" w:color="auto" w:fill="CCCCCC"/>
          </w:tcPr>
          <w:p w:rsidR="000A058F" w:rsidRPr="005432DA" w:rsidRDefault="000A058F" w:rsidP="00763EAA">
            <w:pPr>
              <w:jc w:val="left"/>
              <w:rPr>
                <w:rFonts w:cs="Arial"/>
                <w:sz w:val="18"/>
                <w:szCs w:val="18"/>
                <w:lang w:val="de-DE"/>
              </w:rPr>
            </w:pPr>
            <w:r w:rsidRPr="005432DA">
              <w:rPr>
                <w:sz w:val="18"/>
                <w:lang w:val="de-DE"/>
              </w:rPr>
              <w:t>*Frankreich</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119</w:t>
            </w:r>
          </w:p>
        </w:tc>
        <w:tc>
          <w:tcPr>
            <w:tcW w:w="1156" w:type="dxa"/>
            <w:tcBorders>
              <w:bottom w:val="single" w:sz="4" w:space="0" w:color="auto"/>
            </w:tcBorders>
            <w:shd w:val="clear" w:color="auto" w:fill="CCCCCC"/>
          </w:tcPr>
          <w:p w:rsidR="000A058F" w:rsidRPr="005432DA" w:rsidRDefault="000A058F" w:rsidP="00763EAA">
            <w:pPr>
              <w:jc w:val="center"/>
              <w:rPr>
                <w:rFonts w:cs="Arial"/>
                <w:iCs/>
                <w:sz w:val="18"/>
                <w:szCs w:val="18"/>
                <w:lang w:val="de-DE"/>
              </w:rPr>
            </w:pPr>
            <w:r w:rsidRPr="005432DA">
              <w:rPr>
                <w:sz w:val="18"/>
                <w:lang w:val="de-DE"/>
              </w:rPr>
              <w:t>5</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6</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13</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11</w:t>
            </w:r>
          </w:p>
        </w:tc>
        <w:tc>
          <w:tcPr>
            <w:tcW w:w="3915" w:type="dxa"/>
            <w:tcBorders>
              <w:bottom w:val="single" w:sz="4" w:space="0" w:color="auto"/>
            </w:tcBorders>
            <w:shd w:val="clear" w:color="auto" w:fill="CCCCCC"/>
          </w:tcPr>
          <w:p w:rsidR="000A058F" w:rsidRPr="005432DA" w:rsidRDefault="000A058F" w:rsidP="00763EAA">
            <w:pPr>
              <w:rPr>
                <w:rFonts w:cs="Arial"/>
                <w:i/>
                <w:sz w:val="18"/>
                <w:szCs w:val="18"/>
                <w:lang w:val="de-DE"/>
              </w:rPr>
            </w:pP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Georgien</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24</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2</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1</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2</w:t>
            </w:r>
          </w:p>
        </w:tc>
        <w:tc>
          <w:tcPr>
            <w:tcW w:w="3915" w:type="dxa"/>
            <w:tcBorders>
              <w:bottom w:val="single" w:sz="4" w:space="0" w:color="auto"/>
            </w:tcBorders>
            <w:shd w:val="clear" w:color="auto" w:fill="auto"/>
          </w:tcPr>
          <w:p w:rsidR="000A058F" w:rsidRPr="005432DA" w:rsidRDefault="000A058F" w:rsidP="00763EAA">
            <w:pPr>
              <w:rPr>
                <w:rFonts w:cs="Arial"/>
                <w:sz w:val="18"/>
                <w:szCs w:val="18"/>
                <w:lang w:val="de-DE"/>
              </w:rPr>
            </w:pPr>
            <w:r w:rsidRPr="005432DA">
              <w:rPr>
                <w:sz w:val="18"/>
                <w:lang w:val="de-DE"/>
              </w:rPr>
              <w:t>[Reicht Daten ein]</w:t>
            </w:r>
          </w:p>
        </w:tc>
      </w:tr>
      <w:tr w:rsidR="000A058F" w:rsidRPr="005432DA" w:rsidTr="00763EAA">
        <w:trPr>
          <w:cantSplit/>
          <w:jc w:val="center"/>
        </w:trPr>
        <w:tc>
          <w:tcPr>
            <w:tcW w:w="1208" w:type="dxa"/>
            <w:tcBorders>
              <w:bottom w:val="single" w:sz="4" w:space="0" w:color="auto"/>
            </w:tcBorders>
            <w:shd w:val="clear" w:color="auto" w:fill="CCCCCC"/>
          </w:tcPr>
          <w:p w:rsidR="000A058F" w:rsidRPr="005432DA" w:rsidRDefault="000A058F" w:rsidP="00763EAA">
            <w:pPr>
              <w:jc w:val="left"/>
              <w:rPr>
                <w:rFonts w:cs="Arial"/>
                <w:sz w:val="18"/>
                <w:szCs w:val="18"/>
                <w:lang w:val="de-DE"/>
              </w:rPr>
            </w:pPr>
            <w:r w:rsidRPr="005432DA">
              <w:rPr>
                <w:sz w:val="18"/>
                <w:lang w:val="de-DE"/>
              </w:rPr>
              <w:t>*Deutschland</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66</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6</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8</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11</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12</w:t>
            </w:r>
          </w:p>
        </w:tc>
        <w:tc>
          <w:tcPr>
            <w:tcW w:w="3915" w:type="dxa"/>
            <w:tcBorders>
              <w:bottom w:val="single" w:sz="4" w:space="0" w:color="auto"/>
            </w:tcBorders>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tcBorders>
              <w:bottom w:val="single" w:sz="4" w:space="0" w:color="auto"/>
            </w:tcBorders>
            <w:shd w:val="clear" w:color="auto" w:fill="CCCCCC"/>
          </w:tcPr>
          <w:p w:rsidR="000A058F" w:rsidRPr="005432DA" w:rsidRDefault="000A058F" w:rsidP="00763EAA">
            <w:pPr>
              <w:jc w:val="left"/>
              <w:rPr>
                <w:rFonts w:cs="Arial"/>
                <w:sz w:val="18"/>
                <w:szCs w:val="18"/>
                <w:lang w:val="de-DE"/>
              </w:rPr>
            </w:pPr>
            <w:r w:rsidRPr="005432DA">
              <w:rPr>
                <w:sz w:val="18"/>
                <w:lang w:val="de-DE"/>
              </w:rPr>
              <w:t>*Ungarn</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26</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6</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6</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16</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19</w:t>
            </w:r>
          </w:p>
        </w:tc>
        <w:tc>
          <w:tcPr>
            <w:tcW w:w="3915" w:type="dxa"/>
            <w:tcBorders>
              <w:bottom w:val="single" w:sz="4" w:space="0" w:color="auto"/>
            </w:tcBorders>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tcBorders>
              <w:bottom w:val="single" w:sz="4" w:space="0" w:color="auto"/>
            </w:tcBorders>
            <w:shd w:val="clear" w:color="auto" w:fill="CCCCCC"/>
          </w:tcPr>
          <w:p w:rsidR="000A058F" w:rsidRPr="005432DA" w:rsidRDefault="000A058F" w:rsidP="00763EAA">
            <w:pPr>
              <w:jc w:val="left"/>
              <w:rPr>
                <w:rFonts w:cs="Arial"/>
                <w:sz w:val="18"/>
                <w:szCs w:val="18"/>
                <w:lang w:val="de-DE"/>
              </w:rPr>
            </w:pPr>
            <w:r w:rsidRPr="005432DA">
              <w:rPr>
                <w:sz w:val="18"/>
                <w:lang w:val="de-DE"/>
              </w:rPr>
              <w:t>*Island</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0 (2012)</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0</w:t>
            </w:r>
          </w:p>
        </w:tc>
        <w:tc>
          <w:tcPr>
            <w:tcW w:w="3915" w:type="dxa"/>
            <w:tcBorders>
              <w:bottom w:val="single" w:sz="4" w:space="0" w:color="auto"/>
            </w:tcBorders>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shd w:val="clear" w:color="auto" w:fill="CCCCCC"/>
          </w:tcPr>
          <w:p w:rsidR="000A058F" w:rsidRPr="005432DA" w:rsidRDefault="000A058F" w:rsidP="00763EAA">
            <w:pPr>
              <w:jc w:val="left"/>
              <w:rPr>
                <w:rFonts w:cs="Arial"/>
                <w:sz w:val="18"/>
                <w:szCs w:val="18"/>
                <w:lang w:val="de-DE"/>
              </w:rPr>
            </w:pPr>
            <w:r w:rsidRPr="005432DA">
              <w:rPr>
                <w:sz w:val="18"/>
                <w:lang w:val="de-DE"/>
              </w:rPr>
              <w:t>*Irland</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2 (2014)</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2</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2</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2</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2</w:t>
            </w:r>
          </w:p>
        </w:tc>
        <w:tc>
          <w:tcPr>
            <w:tcW w:w="3915" w:type="dxa"/>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Israel</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50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 xml:space="preserve"> 0</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2</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1</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1</w:t>
            </w:r>
          </w:p>
        </w:tc>
        <w:tc>
          <w:tcPr>
            <w:tcW w:w="3915" w:type="dxa"/>
            <w:tcBorders>
              <w:bottom w:val="single" w:sz="4" w:space="0" w:color="auto"/>
            </w:tcBorders>
          </w:tcPr>
          <w:p w:rsidR="000A058F" w:rsidRPr="005432DA" w:rsidRDefault="000A058F" w:rsidP="00763EAA">
            <w:pPr>
              <w:rPr>
                <w:rFonts w:cs="Arial"/>
                <w:b/>
                <w:sz w:val="18"/>
                <w:szCs w:val="18"/>
                <w:lang w:val="de-DE"/>
              </w:rPr>
            </w:pPr>
            <w:r w:rsidRPr="005432DA">
              <w:rPr>
                <w:sz w:val="18"/>
                <w:lang w:val="de-DE"/>
              </w:rPr>
              <w:t xml:space="preserve">[Reicht Daten ein] </w:t>
            </w:r>
          </w:p>
        </w:tc>
      </w:tr>
      <w:tr w:rsidR="000A058F" w:rsidRPr="005432DA" w:rsidTr="00763EAA">
        <w:trPr>
          <w:cantSplit/>
          <w:jc w:val="center"/>
        </w:trPr>
        <w:tc>
          <w:tcPr>
            <w:tcW w:w="1208" w:type="dxa"/>
            <w:shd w:val="clear" w:color="auto" w:fill="CCCCCC"/>
          </w:tcPr>
          <w:p w:rsidR="000A058F" w:rsidRPr="005432DA" w:rsidRDefault="000A058F" w:rsidP="00763EAA">
            <w:pPr>
              <w:jc w:val="left"/>
              <w:rPr>
                <w:rFonts w:cs="Arial"/>
                <w:sz w:val="18"/>
                <w:szCs w:val="18"/>
                <w:lang w:val="de-DE"/>
              </w:rPr>
            </w:pPr>
            <w:r w:rsidRPr="005432DA">
              <w:rPr>
                <w:sz w:val="18"/>
                <w:lang w:val="de-DE"/>
              </w:rPr>
              <w:t>*Italien</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4</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6</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4</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8</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6</w:t>
            </w:r>
          </w:p>
        </w:tc>
        <w:tc>
          <w:tcPr>
            <w:tcW w:w="3915" w:type="dxa"/>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Japan</w:t>
            </w:r>
          </w:p>
        </w:tc>
        <w:tc>
          <w:tcPr>
            <w:tcW w:w="1156" w:type="dxa"/>
            <w:tcBorders>
              <w:bottom w:val="single" w:sz="4" w:space="0" w:color="auto"/>
            </w:tcBorders>
          </w:tcPr>
          <w:p w:rsidR="000A058F" w:rsidRPr="005432DA" w:rsidRDefault="000A058F" w:rsidP="00A20116">
            <w:pPr>
              <w:jc w:val="center"/>
              <w:rPr>
                <w:rFonts w:cs="Arial"/>
                <w:sz w:val="18"/>
                <w:szCs w:val="18"/>
                <w:lang w:val="de-DE"/>
              </w:rPr>
            </w:pPr>
            <w:r w:rsidRPr="005432DA">
              <w:rPr>
                <w:sz w:val="18"/>
                <w:lang w:val="de-DE"/>
              </w:rPr>
              <w:t>1</w:t>
            </w:r>
            <w:r w:rsidR="00A20116" w:rsidRPr="005432DA">
              <w:rPr>
                <w:sz w:val="18"/>
                <w:lang w:val="de-DE"/>
              </w:rPr>
              <w:t> </w:t>
            </w:r>
            <w:r w:rsidRPr="005432DA">
              <w:rPr>
                <w:sz w:val="18"/>
                <w:lang w:val="de-DE"/>
              </w:rPr>
              <w:t>126</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2</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5</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4</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1</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 xml:space="preserve">[Reicht Daten ein] </w:t>
            </w: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Jordanien</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12</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 xml:space="preserve"> 0</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highlight w:val="yellow"/>
                <w:lang w:val="de-DE"/>
              </w:rPr>
            </w:pPr>
            <w:r w:rsidRPr="005432DA">
              <w:rPr>
                <w:sz w:val="18"/>
                <w:lang w:val="de-DE"/>
              </w:rPr>
              <w:t>1</w:t>
            </w:r>
          </w:p>
        </w:tc>
        <w:tc>
          <w:tcPr>
            <w:tcW w:w="3915" w:type="dxa"/>
            <w:tcBorders>
              <w:bottom w:val="single" w:sz="4" w:space="0" w:color="auto"/>
            </w:tcBorders>
          </w:tcPr>
          <w:p w:rsidR="000A058F" w:rsidRPr="005432DA" w:rsidRDefault="000A058F" w:rsidP="00763EAA">
            <w:pPr>
              <w:rPr>
                <w:rFonts w:cs="Arial"/>
                <w:sz w:val="18"/>
                <w:szCs w:val="18"/>
                <w:highlight w:val="yellow"/>
                <w:lang w:val="de-DE"/>
              </w:rPr>
            </w:pPr>
            <w:r w:rsidRPr="005432DA">
              <w:rPr>
                <w:sz w:val="18"/>
                <w:lang w:val="de-DE"/>
              </w:rPr>
              <w:t>[Reicht Daten ein]</w:t>
            </w:r>
          </w:p>
        </w:tc>
      </w:tr>
      <w:tr w:rsidR="000A058F" w:rsidRPr="005432DA" w:rsidTr="00763EAA">
        <w:trPr>
          <w:cantSplit/>
          <w:jc w:val="center"/>
        </w:trPr>
        <w:tc>
          <w:tcPr>
            <w:tcW w:w="1208" w:type="dxa"/>
            <w:shd w:val="clear" w:color="auto" w:fill="auto"/>
          </w:tcPr>
          <w:p w:rsidR="000A058F" w:rsidRPr="005432DA" w:rsidRDefault="000A058F" w:rsidP="00763EAA">
            <w:pPr>
              <w:jc w:val="left"/>
              <w:rPr>
                <w:rFonts w:cs="Arial"/>
                <w:sz w:val="18"/>
                <w:szCs w:val="18"/>
                <w:lang w:val="de-DE"/>
              </w:rPr>
            </w:pPr>
            <w:r w:rsidRPr="005432DA">
              <w:rPr>
                <w:sz w:val="18"/>
                <w:lang w:val="de-DE"/>
              </w:rPr>
              <w:t>Kenia</w:t>
            </w:r>
          </w:p>
        </w:tc>
        <w:tc>
          <w:tcPr>
            <w:tcW w:w="1156" w:type="dxa"/>
          </w:tcPr>
          <w:p w:rsidR="000A058F" w:rsidRPr="005432DA" w:rsidRDefault="000A058F" w:rsidP="00763EAA">
            <w:pPr>
              <w:jc w:val="center"/>
              <w:rPr>
                <w:rFonts w:cs="Arial"/>
                <w:sz w:val="18"/>
                <w:szCs w:val="18"/>
                <w:lang w:val="de-DE"/>
              </w:rPr>
            </w:pPr>
            <w:r w:rsidRPr="005432DA">
              <w:rPr>
                <w:sz w:val="18"/>
                <w:lang w:val="de-DE"/>
              </w:rPr>
              <w:t>71</w:t>
            </w:r>
          </w:p>
        </w:tc>
        <w:tc>
          <w:tcPr>
            <w:tcW w:w="1156" w:type="dxa"/>
          </w:tcPr>
          <w:p w:rsidR="000A058F" w:rsidRPr="005432DA" w:rsidRDefault="000A058F" w:rsidP="00763EAA">
            <w:pPr>
              <w:jc w:val="center"/>
              <w:rPr>
                <w:rFonts w:cs="Arial"/>
                <w:sz w:val="18"/>
                <w:szCs w:val="18"/>
                <w:lang w:val="de-DE"/>
              </w:rPr>
            </w:pPr>
            <w:r w:rsidRPr="005432DA">
              <w:rPr>
                <w:sz w:val="18"/>
                <w:lang w:val="de-DE"/>
              </w:rPr>
              <w:t>1</w:t>
            </w:r>
          </w:p>
        </w:tc>
        <w:tc>
          <w:tcPr>
            <w:tcW w:w="1156" w:type="dxa"/>
            <w:shd w:val="clear" w:color="auto" w:fill="auto"/>
          </w:tcPr>
          <w:p w:rsidR="000A058F" w:rsidRPr="005432DA" w:rsidRDefault="000A058F" w:rsidP="00763EAA">
            <w:pPr>
              <w:jc w:val="center"/>
              <w:rPr>
                <w:rFonts w:cs="Arial"/>
                <w:sz w:val="18"/>
                <w:szCs w:val="18"/>
                <w:lang w:val="de-DE"/>
              </w:rPr>
            </w:pPr>
            <w:r w:rsidRPr="005432DA">
              <w:rPr>
                <w:sz w:val="18"/>
                <w:lang w:val="de-DE"/>
              </w:rPr>
              <w:t>2</w:t>
            </w:r>
          </w:p>
        </w:tc>
        <w:tc>
          <w:tcPr>
            <w:tcW w:w="1156" w:type="dxa"/>
          </w:tcPr>
          <w:p w:rsidR="000A058F" w:rsidRPr="005432DA" w:rsidRDefault="000A058F" w:rsidP="00763EAA">
            <w:pPr>
              <w:jc w:val="center"/>
              <w:rPr>
                <w:rFonts w:cs="Arial"/>
                <w:sz w:val="18"/>
                <w:szCs w:val="18"/>
                <w:lang w:val="de-DE"/>
              </w:rPr>
            </w:pPr>
            <w:r w:rsidRPr="005432DA">
              <w:rPr>
                <w:sz w:val="18"/>
                <w:lang w:val="de-DE"/>
              </w:rPr>
              <w:t>0</w:t>
            </w:r>
          </w:p>
        </w:tc>
        <w:tc>
          <w:tcPr>
            <w:tcW w:w="1156" w:type="dxa"/>
          </w:tcPr>
          <w:p w:rsidR="000A058F" w:rsidRPr="005432DA" w:rsidRDefault="000A058F" w:rsidP="00763EAA">
            <w:pPr>
              <w:jc w:val="center"/>
              <w:rPr>
                <w:rFonts w:cs="Arial"/>
                <w:sz w:val="18"/>
                <w:szCs w:val="18"/>
                <w:lang w:val="de-DE"/>
              </w:rPr>
            </w:pPr>
            <w:r w:rsidRPr="005432DA">
              <w:rPr>
                <w:sz w:val="18"/>
                <w:lang w:val="de-DE"/>
              </w:rPr>
              <w:t>1</w:t>
            </w:r>
          </w:p>
        </w:tc>
        <w:tc>
          <w:tcPr>
            <w:tcW w:w="3915" w:type="dxa"/>
          </w:tcPr>
          <w:p w:rsidR="000A058F" w:rsidRPr="005432DA" w:rsidRDefault="000A058F" w:rsidP="00763EAA">
            <w:pPr>
              <w:rPr>
                <w:rFonts w:cs="Arial"/>
                <w:sz w:val="18"/>
                <w:szCs w:val="18"/>
                <w:lang w:val="de-DE"/>
              </w:rPr>
            </w:pPr>
            <w:r w:rsidRPr="005432DA">
              <w:rPr>
                <w:sz w:val="18"/>
                <w:lang w:val="de-DE"/>
              </w:rPr>
              <w:t>[Reicht Daten ein]</w:t>
            </w: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Kirgisistan</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3</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1</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Daten in Vorbereitung.</w:t>
            </w:r>
          </w:p>
        </w:tc>
      </w:tr>
      <w:tr w:rsidR="000A058F" w:rsidRPr="005432DA" w:rsidTr="00763EAA">
        <w:trPr>
          <w:cantSplit/>
          <w:jc w:val="center"/>
        </w:trPr>
        <w:tc>
          <w:tcPr>
            <w:tcW w:w="1208" w:type="dxa"/>
            <w:tcBorders>
              <w:bottom w:val="single" w:sz="4" w:space="0" w:color="auto"/>
            </w:tcBorders>
            <w:shd w:val="clear" w:color="auto" w:fill="CCCCCC"/>
          </w:tcPr>
          <w:p w:rsidR="000A058F" w:rsidRPr="005432DA" w:rsidRDefault="000A058F" w:rsidP="00763EAA">
            <w:pPr>
              <w:jc w:val="left"/>
              <w:rPr>
                <w:rFonts w:cs="Arial"/>
                <w:sz w:val="18"/>
                <w:szCs w:val="18"/>
                <w:lang w:val="de-DE"/>
              </w:rPr>
            </w:pPr>
            <w:r w:rsidRPr="005432DA">
              <w:rPr>
                <w:sz w:val="18"/>
                <w:lang w:val="de-DE"/>
              </w:rPr>
              <w:t>*Lettland</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7</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3</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w:t>
            </w:r>
          </w:p>
        </w:tc>
        <w:tc>
          <w:tcPr>
            <w:tcW w:w="3915" w:type="dxa"/>
            <w:tcBorders>
              <w:bottom w:val="single" w:sz="4" w:space="0" w:color="auto"/>
            </w:tcBorders>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tcBorders>
              <w:bottom w:val="single" w:sz="4" w:space="0" w:color="auto"/>
            </w:tcBorders>
            <w:shd w:val="clear" w:color="auto" w:fill="CCCCCC"/>
          </w:tcPr>
          <w:p w:rsidR="000A058F" w:rsidRPr="005432DA" w:rsidRDefault="000A058F" w:rsidP="00763EAA">
            <w:pPr>
              <w:jc w:val="left"/>
              <w:rPr>
                <w:rFonts w:cs="Arial"/>
                <w:sz w:val="18"/>
                <w:szCs w:val="18"/>
                <w:lang w:val="de-DE"/>
              </w:rPr>
            </w:pPr>
            <w:r w:rsidRPr="005432DA">
              <w:rPr>
                <w:sz w:val="18"/>
                <w:lang w:val="de-DE"/>
              </w:rPr>
              <w:t>*Litauen</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11</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3</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2</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3</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4</w:t>
            </w:r>
          </w:p>
        </w:tc>
        <w:tc>
          <w:tcPr>
            <w:tcW w:w="3915" w:type="dxa"/>
            <w:tcBorders>
              <w:bottom w:val="single" w:sz="4" w:space="0" w:color="auto"/>
            </w:tcBorders>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shd w:val="clear" w:color="auto" w:fill="auto"/>
          </w:tcPr>
          <w:p w:rsidR="000A058F" w:rsidRPr="005432DA" w:rsidRDefault="000A058F" w:rsidP="00763EAA">
            <w:pPr>
              <w:jc w:val="left"/>
              <w:rPr>
                <w:rFonts w:cs="Arial"/>
                <w:sz w:val="18"/>
                <w:szCs w:val="18"/>
                <w:lang w:val="de-DE"/>
              </w:rPr>
            </w:pPr>
            <w:r w:rsidRPr="005432DA">
              <w:rPr>
                <w:sz w:val="18"/>
                <w:lang w:val="de-DE"/>
              </w:rPr>
              <w:t>Mexiko</w:t>
            </w:r>
          </w:p>
        </w:tc>
        <w:tc>
          <w:tcPr>
            <w:tcW w:w="1156" w:type="dxa"/>
          </w:tcPr>
          <w:p w:rsidR="000A058F" w:rsidRPr="005432DA" w:rsidRDefault="000A058F" w:rsidP="00763EAA">
            <w:pPr>
              <w:jc w:val="center"/>
              <w:rPr>
                <w:rFonts w:cs="Arial"/>
                <w:sz w:val="18"/>
                <w:szCs w:val="18"/>
                <w:lang w:val="de-DE"/>
              </w:rPr>
            </w:pPr>
            <w:r w:rsidRPr="005432DA">
              <w:rPr>
                <w:sz w:val="18"/>
                <w:lang w:val="de-DE"/>
              </w:rPr>
              <w:t>193</w:t>
            </w:r>
          </w:p>
        </w:tc>
        <w:tc>
          <w:tcPr>
            <w:tcW w:w="1156" w:type="dxa"/>
          </w:tcPr>
          <w:p w:rsidR="000A058F" w:rsidRPr="005432DA" w:rsidRDefault="000A058F" w:rsidP="00763EAA">
            <w:pPr>
              <w:jc w:val="center"/>
              <w:rPr>
                <w:rFonts w:cs="Arial"/>
                <w:sz w:val="18"/>
                <w:szCs w:val="18"/>
                <w:lang w:val="de-DE"/>
              </w:rPr>
            </w:pPr>
            <w:r w:rsidRPr="005432DA">
              <w:rPr>
                <w:sz w:val="18"/>
                <w:lang w:val="de-DE"/>
              </w:rPr>
              <w:t>1</w:t>
            </w:r>
          </w:p>
        </w:tc>
        <w:tc>
          <w:tcPr>
            <w:tcW w:w="1156" w:type="dxa"/>
            <w:shd w:val="clear" w:color="auto" w:fill="auto"/>
          </w:tcPr>
          <w:p w:rsidR="000A058F" w:rsidRPr="005432DA" w:rsidRDefault="000A058F" w:rsidP="00763EAA">
            <w:pPr>
              <w:jc w:val="center"/>
              <w:rPr>
                <w:rFonts w:cs="Arial"/>
                <w:sz w:val="18"/>
                <w:szCs w:val="18"/>
                <w:lang w:val="de-DE"/>
              </w:rPr>
            </w:pPr>
            <w:r w:rsidRPr="005432DA">
              <w:rPr>
                <w:sz w:val="18"/>
                <w:lang w:val="de-DE"/>
              </w:rPr>
              <w:t>1</w:t>
            </w:r>
          </w:p>
        </w:tc>
        <w:tc>
          <w:tcPr>
            <w:tcW w:w="1156" w:type="dxa"/>
          </w:tcPr>
          <w:p w:rsidR="000A058F" w:rsidRPr="005432DA" w:rsidRDefault="000A058F" w:rsidP="00763EAA">
            <w:pPr>
              <w:jc w:val="center"/>
              <w:rPr>
                <w:rFonts w:cs="Arial"/>
                <w:sz w:val="18"/>
                <w:szCs w:val="18"/>
                <w:lang w:val="de-DE"/>
              </w:rPr>
            </w:pPr>
            <w:r w:rsidRPr="005432DA">
              <w:rPr>
                <w:sz w:val="18"/>
                <w:lang w:val="de-DE"/>
              </w:rPr>
              <w:t>1</w:t>
            </w:r>
          </w:p>
        </w:tc>
        <w:tc>
          <w:tcPr>
            <w:tcW w:w="1156" w:type="dxa"/>
          </w:tcPr>
          <w:p w:rsidR="000A058F" w:rsidRPr="005432DA" w:rsidRDefault="000A058F" w:rsidP="00763EAA">
            <w:pPr>
              <w:jc w:val="center"/>
              <w:rPr>
                <w:rFonts w:cs="Arial"/>
                <w:sz w:val="18"/>
                <w:szCs w:val="18"/>
                <w:lang w:val="de-DE"/>
              </w:rPr>
            </w:pPr>
            <w:r w:rsidRPr="005432DA">
              <w:rPr>
                <w:sz w:val="18"/>
                <w:lang w:val="de-DE"/>
              </w:rPr>
              <w:t>3</w:t>
            </w:r>
          </w:p>
        </w:tc>
        <w:tc>
          <w:tcPr>
            <w:tcW w:w="3915" w:type="dxa"/>
          </w:tcPr>
          <w:p w:rsidR="000A058F" w:rsidRPr="005432DA" w:rsidRDefault="000A058F" w:rsidP="00763EAA">
            <w:pPr>
              <w:rPr>
                <w:rFonts w:cs="Arial"/>
                <w:sz w:val="18"/>
                <w:szCs w:val="18"/>
                <w:lang w:val="de-DE"/>
              </w:rPr>
            </w:pPr>
            <w:r w:rsidRPr="005432DA">
              <w:rPr>
                <w:sz w:val="18"/>
                <w:lang w:val="de-DE"/>
              </w:rPr>
              <w:t xml:space="preserve">[Reicht Daten ein] </w:t>
            </w: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Montenegro</w:t>
            </w:r>
          </w:p>
        </w:tc>
        <w:tc>
          <w:tcPr>
            <w:tcW w:w="1156" w:type="dxa"/>
            <w:tcBorders>
              <w:bottom w:val="single" w:sz="4" w:space="0" w:color="auto"/>
            </w:tcBorders>
          </w:tcPr>
          <w:p w:rsidR="000A058F" w:rsidRPr="005432DA" w:rsidRDefault="000A058F" w:rsidP="00A20116">
            <w:pPr>
              <w:jc w:val="center"/>
              <w:rPr>
                <w:rFonts w:cs="Arial"/>
                <w:sz w:val="18"/>
                <w:szCs w:val="18"/>
                <w:lang w:val="de-DE"/>
              </w:rPr>
            </w:pPr>
            <w:r w:rsidRPr="005432DA">
              <w:rPr>
                <w:sz w:val="18"/>
                <w:lang w:val="de-DE"/>
              </w:rPr>
              <w:t>n/</w:t>
            </w:r>
            <w:r w:rsidR="00A20116" w:rsidRPr="005432DA">
              <w:rPr>
                <w:sz w:val="18"/>
                <w:lang w:val="de-DE"/>
              </w:rPr>
              <w:t>v</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Warten auf Antwort auf E-Mail vom 1. März 2017 betreffend Aufforderung zur Einreichung von Daten.</w:t>
            </w: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Marokko</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50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 xml:space="preserve"> 1</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2</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 xml:space="preserve">[Reicht Daten ein] </w:t>
            </w:r>
          </w:p>
        </w:tc>
      </w:tr>
      <w:tr w:rsidR="000A058F" w:rsidRPr="005432DA" w:rsidTr="00763EAA">
        <w:trPr>
          <w:cantSplit/>
          <w:jc w:val="center"/>
        </w:trPr>
        <w:tc>
          <w:tcPr>
            <w:tcW w:w="1208" w:type="dxa"/>
            <w:shd w:val="clear" w:color="auto" w:fill="CCCCCC"/>
          </w:tcPr>
          <w:p w:rsidR="000A058F" w:rsidRPr="005432DA" w:rsidRDefault="000A058F" w:rsidP="00763EAA">
            <w:pPr>
              <w:jc w:val="left"/>
              <w:rPr>
                <w:rFonts w:cs="Arial"/>
                <w:sz w:val="18"/>
                <w:szCs w:val="18"/>
                <w:lang w:val="de-DE"/>
              </w:rPr>
            </w:pPr>
            <w:r w:rsidRPr="005432DA">
              <w:rPr>
                <w:sz w:val="18"/>
                <w:lang w:val="de-DE"/>
              </w:rPr>
              <w:t>*Niederlande</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799</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6</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2</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10</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11</w:t>
            </w:r>
          </w:p>
        </w:tc>
        <w:tc>
          <w:tcPr>
            <w:tcW w:w="3915" w:type="dxa"/>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Neuseeland</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123</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3</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5</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6</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5</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 xml:space="preserve">[Reicht Daten ein] </w:t>
            </w: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Nicaragua</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12</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Nahm 2015 am Lehrgang teil und hatte vor, bis Ende November 2015 Daten einzureichen. Warten auf Antwort auf E-Mail vom 23. </w:t>
            </w:r>
            <w:r w:rsidRPr="005432DA">
              <w:rPr>
                <w:lang w:val="de-DE"/>
              </w:rPr>
              <w:t>Februar 2017</w:t>
            </w:r>
            <w:r w:rsidRPr="005432DA">
              <w:rPr>
                <w:sz w:val="18"/>
                <w:lang w:val="de-DE"/>
              </w:rPr>
              <w:t xml:space="preserve"> betreffend Aufforderung zur Einreichung von Daten.</w:t>
            </w:r>
          </w:p>
        </w:tc>
      </w:tr>
      <w:tr w:rsidR="000A058F" w:rsidRPr="005432DA" w:rsidTr="00763EAA">
        <w:trPr>
          <w:cantSplit/>
          <w:jc w:val="center"/>
        </w:trPr>
        <w:tc>
          <w:tcPr>
            <w:tcW w:w="1208" w:type="dxa"/>
            <w:tcBorders>
              <w:bottom w:val="single" w:sz="4" w:space="0" w:color="auto"/>
            </w:tcBorders>
            <w:shd w:val="clear" w:color="auto" w:fill="CCCCCC"/>
          </w:tcPr>
          <w:p w:rsidR="000A058F" w:rsidRPr="005432DA" w:rsidRDefault="000A058F" w:rsidP="00763EAA">
            <w:pPr>
              <w:jc w:val="left"/>
              <w:rPr>
                <w:rFonts w:cs="Arial"/>
                <w:sz w:val="18"/>
                <w:szCs w:val="18"/>
                <w:lang w:val="de-DE"/>
              </w:rPr>
            </w:pPr>
            <w:r w:rsidRPr="005432DA">
              <w:rPr>
                <w:sz w:val="18"/>
                <w:lang w:val="de-DE"/>
              </w:rPr>
              <w:t>*Norwegen</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36</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3</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4</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3</w:t>
            </w:r>
          </w:p>
        </w:tc>
        <w:tc>
          <w:tcPr>
            <w:tcW w:w="3915" w:type="dxa"/>
            <w:tcBorders>
              <w:bottom w:val="single" w:sz="4" w:space="0" w:color="auto"/>
            </w:tcBorders>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Oman</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3915" w:type="dxa"/>
            <w:tcBorders>
              <w:bottom w:val="single" w:sz="4" w:space="0" w:color="auto"/>
            </w:tcBorders>
            <w:shd w:val="clear" w:color="auto" w:fill="auto"/>
          </w:tcPr>
          <w:p w:rsidR="000A058F" w:rsidRPr="005432DA" w:rsidRDefault="000A058F" w:rsidP="00763EAA">
            <w:pPr>
              <w:rPr>
                <w:rFonts w:cs="Arial"/>
                <w:sz w:val="18"/>
                <w:szCs w:val="18"/>
                <w:lang w:val="de-DE"/>
              </w:rPr>
            </w:pPr>
            <w:r w:rsidRPr="005432DA">
              <w:rPr>
                <w:sz w:val="18"/>
                <w:lang w:val="de-DE"/>
              </w:rPr>
              <w:t>Daten am 16. März 2017 erhalten.</w:t>
            </w: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Panama</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1</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[Reicht Daten ein]</w:t>
            </w: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Paraguay</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34 (2013)</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1</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1</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[Reicht Daten ein]</w:t>
            </w: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Peru</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63</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2</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3915" w:type="dxa"/>
            <w:tcBorders>
              <w:bottom w:val="single" w:sz="4" w:space="0" w:color="auto"/>
            </w:tcBorders>
            <w:shd w:val="clear" w:color="auto" w:fill="auto"/>
          </w:tcPr>
          <w:p w:rsidR="000A058F" w:rsidRPr="005432DA" w:rsidRDefault="000A058F" w:rsidP="00763EAA">
            <w:pPr>
              <w:rPr>
                <w:rFonts w:cs="Arial"/>
                <w:sz w:val="18"/>
                <w:szCs w:val="18"/>
                <w:lang w:val="de-DE"/>
              </w:rPr>
            </w:pPr>
            <w:r w:rsidRPr="005432DA">
              <w:rPr>
                <w:sz w:val="18"/>
                <w:lang w:val="de-DE"/>
              </w:rPr>
              <w:t>Hat vor, Daten Ende April einzureichen.</w:t>
            </w:r>
          </w:p>
        </w:tc>
      </w:tr>
      <w:tr w:rsidR="000A058F" w:rsidRPr="005432DA" w:rsidTr="00763EAA">
        <w:trPr>
          <w:cantSplit/>
          <w:jc w:val="center"/>
        </w:trPr>
        <w:tc>
          <w:tcPr>
            <w:tcW w:w="1208" w:type="dxa"/>
            <w:tcBorders>
              <w:bottom w:val="single" w:sz="4" w:space="0" w:color="auto"/>
            </w:tcBorders>
            <w:shd w:val="clear" w:color="auto" w:fill="CCCCCC"/>
          </w:tcPr>
          <w:p w:rsidR="000A058F" w:rsidRPr="005432DA" w:rsidRDefault="000A058F" w:rsidP="00763EAA">
            <w:pPr>
              <w:jc w:val="left"/>
              <w:rPr>
                <w:rFonts w:cs="Arial"/>
                <w:sz w:val="18"/>
                <w:szCs w:val="18"/>
                <w:lang w:val="de-DE"/>
              </w:rPr>
            </w:pPr>
            <w:r w:rsidRPr="005432DA">
              <w:rPr>
                <w:sz w:val="18"/>
                <w:lang w:val="de-DE"/>
              </w:rPr>
              <w:t>*Polen</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97</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5</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5</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3</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5</w:t>
            </w:r>
          </w:p>
        </w:tc>
        <w:tc>
          <w:tcPr>
            <w:tcW w:w="3915" w:type="dxa"/>
            <w:tcBorders>
              <w:bottom w:val="single" w:sz="4" w:space="0" w:color="auto"/>
            </w:tcBorders>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shd w:val="clear" w:color="auto" w:fill="CCCCCC"/>
          </w:tcPr>
          <w:p w:rsidR="000A058F" w:rsidRPr="005432DA" w:rsidRDefault="000A058F" w:rsidP="00763EAA">
            <w:pPr>
              <w:jc w:val="left"/>
              <w:rPr>
                <w:rFonts w:cs="Arial"/>
                <w:sz w:val="18"/>
                <w:szCs w:val="18"/>
                <w:lang w:val="de-DE"/>
              </w:rPr>
            </w:pPr>
            <w:r w:rsidRPr="005432DA">
              <w:rPr>
                <w:sz w:val="18"/>
                <w:lang w:val="de-DE"/>
              </w:rPr>
              <w:t>*Portugal</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1</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1</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2</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0</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2</w:t>
            </w:r>
          </w:p>
        </w:tc>
        <w:tc>
          <w:tcPr>
            <w:tcW w:w="3915" w:type="dxa"/>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Republik Korea</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757</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2</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1</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1</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[Reicht Daten ein] Abklärungen hinsichtlich der zuletzt vor dem Upload in PLUTO eingereichten Daten erforderlich.</w:t>
            </w: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Republik Moldau</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37</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2</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3</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3</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 xml:space="preserve">[Reicht Daten ein] </w:t>
            </w:r>
          </w:p>
        </w:tc>
      </w:tr>
      <w:tr w:rsidR="000A058F" w:rsidRPr="005432DA" w:rsidTr="00763EAA">
        <w:trPr>
          <w:cantSplit/>
          <w:jc w:val="center"/>
        </w:trPr>
        <w:tc>
          <w:tcPr>
            <w:tcW w:w="1208" w:type="dxa"/>
            <w:shd w:val="clear" w:color="auto" w:fill="CCCCCC"/>
          </w:tcPr>
          <w:p w:rsidR="000A058F" w:rsidRPr="005432DA" w:rsidRDefault="000A058F" w:rsidP="00763EAA">
            <w:pPr>
              <w:jc w:val="left"/>
              <w:rPr>
                <w:rFonts w:cs="Arial"/>
                <w:sz w:val="18"/>
                <w:szCs w:val="18"/>
                <w:lang w:val="de-DE"/>
              </w:rPr>
            </w:pPr>
            <w:r w:rsidRPr="005432DA">
              <w:rPr>
                <w:sz w:val="18"/>
                <w:lang w:val="de-DE"/>
              </w:rPr>
              <w:t>*Rumänien</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27</w:t>
            </w:r>
          </w:p>
        </w:tc>
        <w:tc>
          <w:tcPr>
            <w:tcW w:w="1156" w:type="dxa"/>
            <w:shd w:val="clear" w:color="auto" w:fill="CCCCCC"/>
          </w:tcPr>
          <w:p w:rsidR="000A058F" w:rsidRPr="005432DA" w:rsidRDefault="000A058F" w:rsidP="00763EAA">
            <w:pPr>
              <w:jc w:val="center"/>
              <w:rPr>
                <w:rFonts w:cs="Arial"/>
                <w:iCs/>
                <w:sz w:val="18"/>
                <w:szCs w:val="18"/>
                <w:lang w:val="de-DE"/>
              </w:rPr>
            </w:pPr>
            <w:r w:rsidRPr="005432DA">
              <w:rPr>
                <w:sz w:val="18"/>
                <w:lang w:val="de-DE"/>
              </w:rPr>
              <w:t>3</w:t>
            </w:r>
          </w:p>
        </w:tc>
        <w:tc>
          <w:tcPr>
            <w:tcW w:w="1156" w:type="dxa"/>
            <w:shd w:val="clear" w:color="auto" w:fill="CCCCCC"/>
          </w:tcPr>
          <w:p w:rsidR="000A058F" w:rsidRPr="005432DA" w:rsidRDefault="000A058F" w:rsidP="00763EAA">
            <w:pPr>
              <w:tabs>
                <w:tab w:val="center" w:pos="663"/>
              </w:tabs>
              <w:jc w:val="center"/>
              <w:rPr>
                <w:rFonts w:cs="Arial"/>
                <w:iCs/>
                <w:sz w:val="18"/>
                <w:szCs w:val="18"/>
                <w:lang w:val="de-DE"/>
              </w:rPr>
            </w:pPr>
            <w:r w:rsidRPr="005432DA">
              <w:rPr>
                <w:sz w:val="18"/>
                <w:lang w:val="de-DE"/>
              </w:rPr>
              <w:t>4</w:t>
            </w:r>
          </w:p>
        </w:tc>
        <w:tc>
          <w:tcPr>
            <w:tcW w:w="1156" w:type="dxa"/>
            <w:shd w:val="clear" w:color="auto" w:fill="CCCCCC"/>
          </w:tcPr>
          <w:p w:rsidR="000A058F" w:rsidRPr="005432DA" w:rsidRDefault="000A058F" w:rsidP="00763EAA">
            <w:pPr>
              <w:tabs>
                <w:tab w:val="center" w:pos="663"/>
              </w:tabs>
              <w:jc w:val="center"/>
              <w:rPr>
                <w:rFonts w:cs="Arial"/>
                <w:iCs/>
                <w:sz w:val="18"/>
                <w:szCs w:val="18"/>
                <w:lang w:val="de-DE"/>
              </w:rPr>
            </w:pPr>
            <w:r w:rsidRPr="005432DA">
              <w:rPr>
                <w:sz w:val="18"/>
                <w:lang w:val="de-DE"/>
              </w:rPr>
              <w:t>4</w:t>
            </w:r>
          </w:p>
        </w:tc>
        <w:tc>
          <w:tcPr>
            <w:tcW w:w="1156" w:type="dxa"/>
            <w:shd w:val="clear" w:color="auto" w:fill="CCCCCC"/>
          </w:tcPr>
          <w:p w:rsidR="000A058F" w:rsidRPr="005432DA" w:rsidRDefault="000A058F" w:rsidP="00763EAA">
            <w:pPr>
              <w:tabs>
                <w:tab w:val="center" w:pos="663"/>
              </w:tabs>
              <w:jc w:val="center"/>
              <w:rPr>
                <w:rFonts w:cs="Arial"/>
                <w:iCs/>
                <w:sz w:val="18"/>
                <w:szCs w:val="18"/>
                <w:lang w:val="de-DE"/>
              </w:rPr>
            </w:pPr>
            <w:r w:rsidRPr="005432DA">
              <w:rPr>
                <w:sz w:val="18"/>
                <w:lang w:val="de-DE"/>
              </w:rPr>
              <w:t>4</w:t>
            </w:r>
          </w:p>
        </w:tc>
        <w:tc>
          <w:tcPr>
            <w:tcW w:w="3915" w:type="dxa"/>
            <w:shd w:val="clear" w:color="auto" w:fill="CCCCCC"/>
          </w:tcPr>
          <w:p w:rsidR="000A058F" w:rsidRPr="005432DA" w:rsidRDefault="000A058F" w:rsidP="00763EAA">
            <w:pPr>
              <w:rPr>
                <w:rFonts w:cs="Arial"/>
                <w:iCs/>
                <w:sz w:val="18"/>
                <w:szCs w:val="18"/>
                <w:lang w:val="de-DE"/>
              </w:rPr>
            </w:pP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Russische Föderation</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743</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4</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2</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5</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5</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 xml:space="preserve">[Reicht Daten ein] </w:t>
            </w: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Serbien</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46</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3</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2</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3</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4</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[Reicht Daten ein]</w:t>
            </w: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Singapur</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6 (2014)</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Keine Daten</w:t>
            </w:r>
          </w:p>
        </w:tc>
      </w:tr>
      <w:tr w:rsidR="000A058F" w:rsidRPr="005432DA" w:rsidTr="00763EAA">
        <w:trPr>
          <w:cantSplit/>
          <w:jc w:val="center"/>
        </w:trPr>
        <w:tc>
          <w:tcPr>
            <w:tcW w:w="1208" w:type="dxa"/>
            <w:tcBorders>
              <w:bottom w:val="single" w:sz="4" w:space="0" w:color="auto"/>
            </w:tcBorders>
            <w:shd w:val="clear" w:color="auto" w:fill="CCCCCC"/>
          </w:tcPr>
          <w:p w:rsidR="000A058F" w:rsidRPr="005432DA" w:rsidRDefault="000A058F" w:rsidP="00763EAA">
            <w:pPr>
              <w:jc w:val="left"/>
              <w:rPr>
                <w:rFonts w:cs="Arial"/>
                <w:sz w:val="18"/>
                <w:szCs w:val="18"/>
                <w:lang w:val="de-DE"/>
              </w:rPr>
            </w:pPr>
            <w:r w:rsidRPr="005432DA">
              <w:rPr>
                <w:sz w:val="18"/>
                <w:lang w:val="de-DE"/>
              </w:rPr>
              <w:t>*Slowakei</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19</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6</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4</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4</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5</w:t>
            </w:r>
          </w:p>
        </w:tc>
        <w:tc>
          <w:tcPr>
            <w:tcW w:w="3915" w:type="dxa"/>
            <w:tcBorders>
              <w:bottom w:val="single" w:sz="4" w:space="0" w:color="auto"/>
            </w:tcBorders>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shd w:val="clear" w:color="auto" w:fill="CCCCCC"/>
          </w:tcPr>
          <w:p w:rsidR="000A058F" w:rsidRPr="005432DA" w:rsidRDefault="000A058F" w:rsidP="00763EAA">
            <w:pPr>
              <w:jc w:val="left"/>
              <w:rPr>
                <w:rFonts w:cs="Arial"/>
                <w:sz w:val="18"/>
                <w:szCs w:val="18"/>
                <w:lang w:val="de-DE"/>
              </w:rPr>
            </w:pPr>
            <w:r w:rsidRPr="005432DA">
              <w:rPr>
                <w:sz w:val="18"/>
                <w:lang w:val="de-DE"/>
              </w:rPr>
              <w:t>*Slowenien</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0</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3</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5</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5</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5</w:t>
            </w:r>
          </w:p>
        </w:tc>
        <w:tc>
          <w:tcPr>
            <w:tcW w:w="3915" w:type="dxa"/>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Südafrika</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350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2</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1</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[Reicht Daten ein]</w:t>
            </w:r>
          </w:p>
        </w:tc>
      </w:tr>
      <w:tr w:rsidR="000A058F" w:rsidRPr="005432DA" w:rsidTr="00763EAA">
        <w:trPr>
          <w:cantSplit/>
          <w:jc w:val="center"/>
        </w:trPr>
        <w:tc>
          <w:tcPr>
            <w:tcW w:w="1208" w:type="dxa"/>
            <w:tcBorders>
              <w:bottom w:val="single" w:sz="4" w:space="0" w:color="auto"/>
            </w:tcBorders>
            <w:shd w:val="clear" w:color="auto" w:fill="CCCCCC"/>
          </w:tcPr>
          <w:p w:rsidR="000A058F" w:rsidRPr="005432DA" w:rsidRDefault="000A058F" w:rsidP="00763EAA">
            <w:pPr>
              <w:jc w:val="left"/>
              <w:rPr>
                <w:rFonts w:cs="Arial"/>
                <w:sz w:val="18"/>
                <w:szCs w:val="18"/>
                <w:lang w:val="de-DE"/>
              </w:rPr>
            </w:pPr>
            <w:r w:rsidRPr="005432DA">
              <w:rPr>
                <w:sz w:val="18"/>
                <w:lang w:val="de-DE"/>
              </w:rPr>
              <w:t>*Spanien</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68</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4</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5</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5</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5</w:t>
            </w:r>
          </w:p>
        </w:tc>
        <w:tc>
          <w:tcPr>
            <w:tcW w:w="3915" w:type="dxa"/>
            <w:tcBorders>
              <w:bottom w:val="single" w:sz="4" w:space="0" w:color="auto"/>
            </w:tcBorders>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tcBorders>
              <w:bottom w:val="single" w:sz="4" w:space="0" w:color="auto"/>
            </w:tcBorders>
            <w:shd w:val="clear" w:color="auto" w:fill="CCCCCC"/>
          </w:tcPr>
          <w:p w:rsidR="000A058F" w:rsidRPr="005432DA" w:rsidRDefault="000A058F" w:rsidP="00763EAA">
            <w:pPr>
              <w:jc w:val="left"/>
              <w:rPr>
                <w:rFonts w:cs="Arial"/>
                <w:sz w:val="18"/>
                <w:szCs w:val="18"/>
                <w:lang w:val="de-DE"/>
              </w:rPr>
            </w:pPr>
            <w:r w:rsidRPr="005432DA">
              <w:rPr>
                <w:sz w:val="18"/>
                <w:lang w:val="de-DE"/>
              </w:rPr>
              <w:t>*Schweden</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5</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6</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11</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12</w:t>
            </w:r>
          </w:p>
        </w:tc>
        <w:tc>
          <w:tcPr>
            <w:tcW w:w="3915" w:type="dxa"/>
            <w:tcBorders>
              <w:bottom w:val="single" w:sz="4" w:space="0" w:color="auto"/>
            </w:tcBorders>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tcBorders>
              <w:bottom w:val="single" w:sz="4" w:space="0" w:color="auto"/>
            </w:tcBorders>
            <w:shd w:val="clear" w:color="auto" w:fill="CCCCCC"/>
          </w:tcPr>
          <w:p w:rsidR="000A058F" w:rsidRPr="005432DA" w:rsidRDefault="000A058F" w:rsidP="00763EAA">
            <w:pPr>
              <w:jc w:val="left"/>
              <w:rPr>
                <w:rFonts w:cs="Arial"/>
                <w:sz w:val="18"/>
                <w:szCs w:val="18"/>
                <w:lang w:val="de-DE"/>
              </w:rPr>
            </w:pPr>
            <w:r w:rsidRPr="005432DA">
              <w:rPr>
                <w:sz w:val="18"/>
                <w:lang w:val="de-DE"/>
              </w:rPr>
              <w:t>*Schweiz</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64</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6</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7</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6</w:t>
            </w:r>
          </w:p>
        </w:tc>
        <w:tc>
          <w:tcPr>
            <w:tcW w:w="1156" w:type="dxa"/>
            <w:tcBorders>
              <w:bottom w:val="single" w:sz="4" w:space="0" w:color="auto"/>
            </w:tcBorders>
            <w:shd w:val="clear" w:color="auto" w:fill="CCCCCC"/>
          </w:tcPr>
          <w:p w:rsidR="000A058F" w:rsidRPr="005432DA" w:rsidRDefault="000A058F" w:rsidP="00763EAA">
            <w:pPr>
              <w:jc w:val="center"/>
              <w:rPr>
                <w:rFonts w:cs="Arial"/>
                <w:sz w:val="18"/>
                <w:szCs w:val="18"/>
                <w:lang w:val="de-DE"/>
              </w:rPr>
            </w:pPr>
            <w:r w:rsidRPr="005432DA">
              <w:rPr>
                <w:sz w:val="18"/>
                <w:lang w:val="de-DE"/>
              </w:rPr>
              <w:t>5</w:t>
            </w:r>
          </w:p>
        </w:tc>
        <w:tc>
          <w:tcPr>
            <w:tcW w:w="3915" w:type="dxa"/>
            <w:tcBorders>
              <w:bottom w:val="single" w:sz="4" w:space="0" w:color="auto"/>
            </w:tcBorders>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Ehemalige Jugoslawi</w:t>
            </w:r>
            <w:r w:rsidRPr="005432DA">
              <w:rPr>
                <w:sz w:val="18"/>
                <w:lang w:val="de-DE"/>
              </w:rPr>
              <w:softHyphen/>
              <w:t>sche Repu</w:t>
            </w:r>
            <w:r w:rsidRPr="005432DA">
              <w:rPr>
                <w:sz w:val="18"/>
                <w:lang w:val="de-DE"/>
              </w:rPr>
              <w:softHyphen/>
              <w:t>blik Mazedo</w:t>
            </w:r>
            <w:r w:rsidRPr="005432DA">
              <w:rPr>
                <w:sz w:val="18"/>
                <w:lang w:val="de-DE"/>
              </w:rPr>
              <w:softHyphen/>
              <w:t>nien</w:t>
            </w:r>
          </w:p>
        </w:tc>
        <w:tc>
          <w:tcPr>
            <w:tcW w:w="1156" w:type="dxa"/>
            <w:tcBorders>
              <w:bottom w:val="single" w:sz="4" w:space="0" w:color="auto"/>
            </w:tcBorders>
          </w:tcPr>
          <w:p w:rsidR="000A058F" w:rsidRPr="005432DA" w:rsidRDefault="000A058F" w:rsidP="006958E5">
            <w:pPr>
              <w:jc w:val="center"/>
              <w:rPr>
                <w:rFonts w:cs="Arial"/>
                <w:sz w:val="18"/>
                <w:szCs w:val="18"/>
                <w:lang w:val="de-DE"/>
              </w:rPr>
            </w:pPr>
            <w:r w:rsidRPr="005432DA">
              <w:rPr>
                <w:sz w:val="18"/>
                <w:lang w:val="de-DE"/>
              </w:rPr>
              <w:t>n/</w:t>
            </w:r>
            <w:r w:rsidR="006958E5">
              <w:rPr>
                <w:sz w:val="18"/>
                <w:lang w:val="de-DE"/>
              </w:rPr>
              <w:t>v</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 xml:space="preserve">Nahm 2014 am Lehrgang teil und hatte vor, bei Eingang von Anträgen Daten einzureichen. </w:t>
            </w: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Trinidad und Tobago</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 (2013)</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Nahm 2014 am Lehrgang teil. Warten auf Antwort auf E-Mail vom 23. Februar 2017 betreffend Aufforderung zur Einreichung von Daten.</w:t>
            </w: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Tunesien</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31</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 xml:space="preserve"> 0</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3915" w:type="dxa"/>
            <w:tcBorders>
              <w:bottom w:val="single" w:sz="4" w:space="0" w:color="auto"/>
            </w:tcBorders>
          </w:tcPr>
          <w:p w:rsidR="000A058F" w:rsidRPr="005432DA" w:rsidRDefault="000A058F" w:rsidP="00763EAA">
            <w:pPr>
              <w:rPr>
                <w:rFonts w:cs="Arial"/>
                <w:sz w:val="18"/>
                <w:szCs w:val="18"/>
                <w:highlight w:val="yellow"/>
                <w:lang w:val="de-DE"/>
              </w:rPr>
            </w:pPr>
            <w:r w:rsidRPr="005432DA">
              <w:rPr>
                <w:sz w:val="18"/>
                <w:lang w:val="de-DE"/>
              </w:rPr>
              <w:t>Warten auf Antwort auf E-Mail vom 23. Februar 2017 betreffend Aufforderung zur Einreichung von Daten.</w:t>
            </w:r>
          </w:p>
        </w:tc>
      </w:tr>
      <w:tr w:rsidR="000A058F" w:rsidRPr="005432DA" w:rsidTr="00763EAA">
        <w:trPr>
          <w:cantSplit/>
          <w:jc w:val="center"/>
        </w:trPr>
        <w:tc>
          <w:tcPr>
            <w:tcW w:w="1208" w:type="dxa"/>
            <w:shd w:val="clear" w:color="auto" w:fill="CCCCCC"/>
          </w:tcPr>
          <w:p w:rsidR="000A058F" w:rsidRPr="005432DA" w:rsidRDefault="000A058F" w:rsidP="00763EAA">
            <w:pPr>
              <w:jc w:val="left"/>
              <w:rPr>
                <w:rFonts w:cs="Arial"/>
                <w:sz w:val="18"/>
                <w:szCs w:val="18"/>
                <w:lang w:val="de-DE"/>
              </w:rPr>
            </w:pPr>
            <w:r w:rsidRPr="005432DA">
              <w:rPr>
                <w:sz w:val="18"/>
                <w:lang w:val="de-DE"/>
              </w:rPr>
              <w:t>*Türkei</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231</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1</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1</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1</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3</w:t>
            </w:r>
          </w:p>
        </w:tc>
        <w:tc>
          <w:tcPr>
            <w:tcW w:w="3915" w:type="dxa"/>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Ukraine</w:t>
            </w:r>
          </w:p>
        </w:tc>
        <w:tc>
          <w:tcPr>
            <w:tcW w:w="1156" w:type="dxa"/>
            <w:tcBorders>
              <w:bottom w:val="single" w:sz="4" w:space="0" w:color="auto"/>
            </w:tcBorders>
          </w:tcPr>
          <w:p w:rsidR="000A058F" w:rsidRPr="005432DA" w:rsidRDefault="000A058F" w:rsidP="00A20116">
            <w:pPr>
              <w:jc w:val="center"/>
              <w:rPr>
                <w:rFonts w:cs="Arial"/>
                <w:sz w:val="18"/>
                <w:szCs w:val="18"/>
                <w:lang w:val="de-DE"/>
              </w:rPr>
            </w:pPr>
            <w:r w:rsidRPr="005432DA">
              <w:rPr>
                <w:sz w:val="18"/>
                <w:lang w:val="de-DE"/>
              </w:rPr>
              <w:t>1</w:t>
            </w:r>
            <w:r w:rsidR="00A20116" w:rsidRPr="005432DA">
              <w:rPr>
                <w:sz w:val="18"/>
                <w:lang w:val="de-DE"/>
              </w:rPr>
              <w:t> </w:t>
            </w:r>
            <w:r w:rsidRPr="005432DA">
              <w:rPr>
                <w:sz w:val="18"/>
                <w:lang w:val="de-DE"/>
              </w:rPr>
              <w:t>075</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Warten auf Antwort auf E-Mail vom 1. März 2017 betreffend Aufforderung zur Einreichung von Daten.</w:t>
            </w:r>
          </w:p>
        </w:tc>
      </w:tr>
      <w:tr w:rsidR="000A058F" w:rsidRPr="005432DA" w:rsidTr="00763EAA">
        <w:trPr>
          <w:cantSplit/>
          <w:jc w:val="center"/>
        </w:trPr>
        <w:tc>
          <w:tcPr>
            <w:tcW w:w="1208" w:type="dxa"/>
            <w:shd w:val="clear" w:color="auto" w:fill="CCCCCC"/>
          </w:tcPr>
          <w:p w:rsidR="000A058F" w:rsidRPr="005432DA" w:rsidRDefault="000A058F" w:rsidP="00763EAA">
            <w:pPr>
              <w:jc w:val="left"/>
              <w:rPr>
                <w:rFonts w:cs="Arial"/>
                <w:sz w:val="18"/>
                <w:szCs w:val="18"/>
                <w:lang w:val="de-DE"/>
              </w:rPr>
            </w:pPr>
            <w:r w:rsidRPr="005432DA">
              <w:rPr>
                <w:sz w:val="18"/>
                <w:lang w:val="de-DE"/>
              </w:rPr>
              <w:t>*Vereinigtes Königreich</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20</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6</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10</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11</w:t>
            </w:r>
          </w:p>
        </w:tc>
        <w:tc>
          <w:tcPr>
            <w:tcW w:w="1156" w:type="dxa"/>
            <w:shd w:val="clear" w:color="auto" w:fill="CCCCCC"/>
          </w:tcPr>
          <w:p w:rsidR="000A058F" w:rsidRPr="005432DA" w:rsidRDefault="000A058F" w:rsidP="00763EAA">
            <w:pPr>
              <w:jc w:val="center"/>
              <w:rPr>
                <w:rFonts w:cs="Arial"/>
                <w:sz w:val="18"/>
                <w:szCs w:val="18"/>
                <w:lang w:val="de-DE"/>
              </w:rPr>
            </w:pPr>
            <w:r w:rsidRPr="005432DA">
              <w:rPr>
                <w:sz w:val="18"/>
                <w:lang w:val="de-DE"/>
              </w:rPr>
              <w:t>13</w:t>
            </w:r>
          </w:p>
        </w:tc>
        <w:tc>
          <w:tcPr>
            <w:tcW w:w="3915" w:type="dxa"/>
            <w:shd w:val="clear" w:color="auto" w:fill="CCCCCC"/>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shd w:val="clear" w:color="auto" w:fill="auto"/>
          </w:tcPr>
          <w:p w:rsidR="000A058F" w:rsidRPr="005432DA" w:rsidRDefault="000A058F" w:rsidP="00763EAA">
            <w:pPr>
              <w:jc w:val="left"/>
              <w:rPr>
                <w:rFonts w:cs="Arial"/>
                <w:sz w:val="18"/>
                <w:szCs w:val="18"/>
                <w:lang w:val="de-DE"/>
              </w:rPr>
            </w:pPr>
            <w:r w:rsidRPr="005432DA">
              <w:rPr>
                <w:sz w:val="18"/>
                <w:lang w:val="de-DE"/>
              </w:rPr>
              <w:t>Vereinigte Republik Tansania</w:t>
            </w:r>
          </w:p>
        </w:tc>
        <w:tc>
          <w:tcPr>
            <w:tcW w:w="1156" w:type="dxa"/>
          </w:tcPr>
          <w:p w:rsidR="000A058F" w:rsidRPr="005432DA" w:rsidRDefault="000A058F" w:rsidP="00763EAA">
            <w:pPr>
              <w:jc w:val="center"/>
              <w:rPr>
                <w:rFonts w:cs="Arial"/>
                <w:sz w:val="18"/>
                <w:szCs w:val="18"/>
                <w:lang w:val="de-DE"/>
              </w:rPr>
            </w:pPr>
            <w:r w:rsidRPr="005432DA">
              <w:rPr>
                <w:sz w:val="18"/>
                <w:lang w:val="de-DE"/>
              </w:rPr>
              <w:t>n/</w:t>
            </w:r>
            <w:r w:rsidR="00A20116" w:rsidRPr="005432DA">
              <w:rPr>
                <w:sz w:val="18"/>
                <w:lang w:val="de-DE"/>
              </w:rPr>
              <w:t>v</w:t>
            </w:r>
          </w:p>
        </w:tc>
        <w:tc>
          <w:tcPr>
            <w:tcW w:w="1156" w:type="dxa"/>
          </w:tcPr>
          <w:p w:rsidR="000A058F" w:rsidRPr="005432DA" w:rsidRDefault="000A058F" w:rsidP="00763EAA">
            <w:pPr>
              <w:jc w:val="center"/>
              <w:rPr>
                <w:rFonts w:cs="Arial"/>
                <w:sz w:val="18"/>
                <w:szCs w:val="18"/>
                <w:lang w:val="de-DE"/>
              </w:rPr>
            </w:pPr>
            <w:r w:rsidRPr="005432DA">
              <w:rPr>
                <w:sz w:val="18"/>
                <w:lang w:val="de-DE"/>
              </w:rPr>
              <w:t>-</w:t>
            </w:r>
          </w:p>
        </w:tc>
        <w:tc>
          <w:tcPr>
            <w:tcW w:w="1156" w:type="dxa"/>
            <w:shd w:val="clear" w:color="auto" w:fill="auto"/>
          </w:tcPr>
          <w:p w:rsidR="000A058F" w:rsidRPr="005432DA" w:rsidRDefault="000A058F" w:rsidP="00763EAA">
            <w:pPr>
              <w:jc w:val="center"/>
              <w:rPr>
                <w:rFonts w:cs="Arial"/>
                <w:sz w:val="18"/>
                <w:szCs w:val="18"/>
                <w:lang w:val="de-DE"/>
              </w:rPr>
            </w:pPr>
            <w:r w:rsidRPr="005432DA">
              <w:rPr>
                <w:sz w:val="18"/>
                <w:lang w:val="de-DE"/>
              </w:rPr>
              <w:t>-</w:t>
            </w:r>
          </w:p>
        </w:tc>
        <w:tc>
          <w:tcPr>
            <w:tcW w:w="1156" w:type="dxa"/>
          </w:tcPr>
          <w:p w:rsidR="000A058F" w:rsidRPr="005432DA" w:rsidRDefault="000A058F" w:rsidP="00763EAA">
            <w:pPr>
              <w:jc w:val="center"/>
              <w:rPr>
                <w:rFonts w:cs="Arial"/>
                <w:sz w:val="18"/>
                <w:szCs w:val="18"/>
                <w:lang w:val="de-DE"/>
              </w:rPr>
            </w:pPr>
            <w:r w:rsidRPr="005432DA">
              <w:rPr>
                <w:sz w:val="18"/>
                <w:lang w:val="de-DE"/>
              </w:rPr>
              <w:t>0</w:t>
            </w:r>
          </w:p>
        </w:tc>
        <w:tc>
          <w:tcPr>
            <w:tcW w:w="1156" w:type="dxa"/>
          </w:tcPr>
          <w:p w:rsidR="000A058F" w:rsidRPr="005432DA" w:rsidRDefault="000A058F" w:rsidP="00763EAA">
            <w:pPr>
              <w:jc w:val="center"/>
              <w:rPr>
                <w:rFonts w:cs="Arial"/>
                <w:sz w:val="18"/>
                <w:szCs w:val="18"/>
                <w:lang w:val="de-DE"/>
              </w:rPr>
            </w:pPr>
            <w:r w:rsidRPr="005432DA">
              <w:rPr>
                <w:sz w:val="18"/>
                <w:lang w:val="de-DE"/>
              </w:rPr>
              <w:t>0</w:t>
            </w:r>
          </w:p>
        </w:tc>
        <w:tc>
          <w:tcPr>
            <w:tcW w:w="3915" w:type="dxa"/>
          </w:tcPr>
          <w:p w:rsidR="000A058F" w:rsidRPr="005432DA" w:rsidRDefault="000A058F" w:rsidP="00763EAA">
            <w:pPr>
              <w:rPr>
                <w:rFonts w:cs="Arial"/>
                <w:sz w:val="18"/>
                <w:szCs w:val="18"/>
                <w:lang w:val="de-DE"/>
              </w:rPr>
            </w:pPr>
          </w:p>
        </w:tc>
      </w:tr>
      <w:tr w:rsidR="000A058F" w:rsidRPr="005432DA" w:rsidTr="00763EAA">
        <w:trPr>
          <w:cantSplit/>
          <w:jc w:val="center"/>
        </w:trPr>
        <w:tc>
          <w:tcPr>
            <w:tcW w:w="1208" w:type="dxa"/>
            <w:shd w:val="clear" w:color="auto" w:fill="auto"/>
          </w:tcPr>
          <w:p w:rsidR="000A058F" w:rsidRPr="005432DA" w:rsidRDefault="000A058F" w:rsidP="00763EAA">
            <w:pPr>
              <w:jc w:val="left"/>
              <w:rPr>
                <w:rFonts w:cs="Arial"/>
                <w:sz w:val="18"/>
                <w:szCs w:val="18"/>
                <w:lang w:val="de-DE"/>
              </w:rPr>
            </w:pPr>
            <w:r w:rsidRPr="005432DA">
              <w:rPr>
                <w:sz w:val="18"/>
                <w:lang w:val="de-DE"/>
              </w:rPr>
              <w:t>Vereinigte Staaten von Amerika</w:t>
            </w:r>
          </w:p>
        </w:tc>
        <w:tc>
          <w:tcPr>
            <w:tcW w:w="1156" w:type="dxa"/>
          </w:tcPr>
          <w:p w:rsidR="000A058F" w:rsidRPr="005432DA" w:rsidRDefault="00A20116" w:rsidP="00763EAA">
            <w:pPr>
              <w:jc w:val="center"/>
              <w:rPr>
                <w:rFonts w:cs="Arial"/>
                <w:sz w:val="18"/>
                <w:szCs w:val="18"/>
                <w:lang w:val="de-DE"/>
              </w:rPr>
            </w:pPr>
            <w:r w:rsidRPr="005432DA">
              <w:rPr>
                <w:sz w:val="18"/>
                <w:lang w:val="de-DE"/>
              </w:rPr>
              <w:t>1 </w:t>
            </w:r>
            <w:r w:rsidR="000A058F" w:rsidRPr="005432DA">
              <w:rPr>
                <w:sz w:val="18"/>
                <w:lang w:val="de-DE"/>
              </w:rPr>
              <w:t>634</w:t>
            </w:r>
          </w:p>
        </w:tc>
        <w:tc>
          <w:tcPr>
            <w:tcW w:w="1156" w:type="dxa"/>
          </w:tcPr>
          <w:p w:rsidR="000A058F" w:rsidRPr="005432DA" w:rsidRDefault="000A058F" w:rsidP="00763EAA">
            <w:pPr>
              <w:jc w:val="center"/>
              <w:rPr>
                <w:rFonts w:cs="Arial"/>
                <w:sz w:val="18"/>
                <w:szCs w:val="18"/>
                <w:lang w:val="de-DE"/>
              </w:rPr>
            </w:pPr>
            <w:r w:rsidRPr="005432DA">
              <w:rPr>
                <w:sz w:val="18"/>
                <w:lang w:val="de-DE"/>
              </w:rPr>
              <w:t>6</w:t>
            </w:r>
          </w:p>
        </w:tc>
        <w:tc>
          <w:tcPr>
            <w:tcW w:w="1156" w:type="dxa"/>
            <w:shd w:val="clear" w:color="auto" w:fill="auto"/>
          </w:tcPr>
          <w:p w:rsidR="000A058F" w:rsidRPr="005432DA" w:rsidRDefault="000A058F" w:rsidP="00763EAA">
            <w:pPr>
              <w:jc w:val="center"/>
              <w:rPr>
                <w:rFonts w:cs="Arial"/>
                <w:sz w:val="18"/>
                <w:szCs w:val="18"/>
                <w:lang w:val="de-DE"/>
              </w:rPr>
            </w:pPr>
            <w:r w:rsidRPr="005432DA">
              <w:rPr>
                <w:sz w:val="18"/>
                <w:lang w:val="de-DE"/>
              </w:rPr>
              <w:t>10</w:t>
            </w:r>
          </w:p>
        </w:tc>
        <w:tc>
          <w:tcPr>
            <w:tcW w:w="1156" w:type="dxa"/>
          </w:tcPr>
          <w:p w:rsidR="000A058F" w:rsidRPr="005432DA" w:rsidRDefault="000A058F" w:rsidP="00763EAA">
            <w:pPr>
              <w:jc w:val="center"/>
              <w:rPr>
                <w:rFonts w:cs="Arial"/>
                <w:sz w:val="18"/>
                <w:szCs w:val="18"/>
                <w:lang w:val="de-DE"/>
              </w:rPr>
            </w:pPr>
            <w:r w:rsidRPr="005432DA">
              <w:rPr>
                <w:sz w:val="18"/>
                <w:lang w:val="de-DE"/>
              </w:rPr>
              <w:t>17</w:t>
            </w:r>
          </w:p>
        </w:tc>
        <w:tc>
          <w:tcPr>
            <w:tcW w:w="1156" w:type="dxa"/>
          </w:tcPr>
          <w:p w:rsidR="000A058F" w:rsidRPr="005432DA" w:rsidRDefault="000A058F" w:rsidP="00763EAA">
            <w:pPr>
              <w:jc w:val="center"/>
              <w:rPr>
                <w:rFonts w:cs="Arial"/>
                <w:sz w:val="18"/>
                <w:szCs w:val="18"/>
                <w:lang w:val="de-DE"/>
              </w:rPr>
            </w:pPr>
            <w:r w:rsidRPr="005432DA">
              <w:rPr>
                <w:sz w:val="18"/>
                <w:lang w:val="de-DE"/>
              </w:rPr>
              <w:t>16</w:t>
            </w:r>
          </w:p>
        </w:tc>
        <w:tc>
          <w:tcPr>
            <w:tcW w:w="3915" w:type="dxa"/>
          </w:tcPr>
          <w:p w:rsidR="000A058F" w:rsidRPr="005432DA" w:rsidRDefault="000A058F" w:rsidP="00763EAA">
            <w:pPr>
              <w:rPr>
                <w:rFonts w:cs="Arial"/>
                <w:sz w:val="18"/>
                <w:szCs w:val="18"/>
                <w:lang w:val="de-DE"/>
              </w:rPr>
            </w:pPr>
            <w:r w:rsidRPr="005432DA">
              <w:rPr>
                <w:sz w:val="18"/>
                <w:lang w:val="de-DE"/>
              </w:rPr>
              <w:t xml:space="preserve">[Reicht Daten ein] </w:t>
            </w: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Uruguay</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49 (2014)</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1</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1</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[Reicht Daten ein] Abklärungen hinsichtlich der letzten vor dem Upload in PLUTO eingereichten Daten erforderlich.</w:t>
            </w:r>
            <w:r w:rsidRPr="005432DA">
              <w:rPr>
                <w:color w:val="FF0000"/>
                <w:sz w:val="18"/>
                <w:lang w:val="de-DE"/>
              </w:rPr>
              <w:t xml:space="preserve"> </w:t>
            </w:r>
          </w:p>
        </w:tc>
      </w:tr>
      <w:tr w:rsidR="000A058F" w:rsidRPr="005432DA" w:rsidTr="00763EAA">
        <w:trPr>
          <w:cantSplit/>
          <w:jc w:val="center"/>
        </w:trPr>
        <w:tc>
          <w:tcPr>
            <w:tcW w:w="1208" w:type="dxa"/>
            <w:tcBorders>
              <w:bottom w:val="single" w:sz="4" w:space="0" w:color="auto"/>
            </w:tcBorders>
            <w:shd w:val="clear" w:color="auto" w:fill="auto"/>
          </w:tcPr>
          <w:p w:rsidR="000A058F" w:rsidRPr="005432DA" w:rsidRDefault="000A058F" w:rsidP="00763EAA">
            <w:pPr>
              <w:jc w:val="left"/>
              <w:rPr>
                <w:rFonts w:cs="Arial"/>
                <w:sz w:val="18"/>
                <w:szCs w:val="18"/>
                <w:lang w:val="de-DE"/>
              </w:rPr>
            </w:pPr>
            <w:r w:rsidRPr="005432DA">
              <w:rPr>
                <w:sz w:val="18"/>
                <w:lang w:val="de-DE"/>
              </w:rPr>
              <w:t>Usbekistan</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29 (2014)</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shd w:val="clear" w:color="auto" w:fill="auto"/>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1156" w:type="dxa"/>
            <w:tcBorders>
              <w:bottom w:val="single" w:sz="4" w:space="0" w:color="auto"/>
            </w:tcBorders>
          </w:tcPr>
          <w:p w:rsidR="000A058F" w:rsidRPr="005432DA" w:rsidRDefault="000A058F" w:rsidP="00763EAA">
            <w:pPr>
              <w:jc w:val="center"/>
              <w:rPr>
                <w:rFonts w:cs="Arial"/>
                <w:sz w:val="18"/>
                <w:szCs w:val="18"/>
                <w:lang w:val="de-DE"/>
              </w:rPr>
            </w:pPr>
            <w:r w:rsidRPr="005432DA">
              <w:rPr>
                <w:sz w:val="18"/>
                <w:lang w:val="de-DE"/>
              </w:rPr>
              <w:t>0</w:t>
            </w:r>
          </w:p>
        </w:tc>
        <w:tc>
          <w:tcPr>
            <w:tcW w:w="3915" w:type="dxa"/>
            <w:tcBorders>
              <w:bottom w:val="single" w:sz="4" w:space="0" w:color="auto"/>
            </w:tcBorders>
          </w:tcPr>
          <w:p w:rsidR="000A058F" w:rsidRPr="005432DA" w:rsidRDefault="000A058F" w:rsidP="00763EAA">
            <w:pPr>
              <w:rPr>
                <w:rFonts w:cs="Arial"/>
                <w:sz w:val="18"/>
                <w:szCs w:val="18"/>
                <w:lang w:val="de-DE"/>
              </w:rPr>
            </w:pPr>
            <w:r w:rsidRPr="005432DA">
              <w:rPr>
                <w:sz w:val="18"/>
                <w:lang w:val="de-DE"/>
              </w:rPr>
              <w:t xml:space="preserve">Nahm 2014 am Lehrgang teil und hatte vor, 2015 Daten einzureichen. Warten auf Antwort auf E-Mail vom 7. März 2017. </w:t>
            </w:r>
          </w:p>
        </w:tc>
      </w:tr>
      <w:tr w:rsidR="000A058F" w:rsidRPr="005432DA" w:rsidTr="00763EAA">
        <w:trPr>
          <w:cantSplit/>
          <w:jc w:val="center"/>
        </w:trPr>
        <w:tc>
          <w:tcPr>
            <w:tcW w:w="1208" w:type="dxa"/>
            <w:shd w:val="clear" w:color="auto" w:fill="auto"/>
          </w:tcPr>
          <w:p w:rsidR="000A058F" w:rsidRPr="005432DA" w:rsidRDefault="000A058F" w:rsidP="00763EAA">
            <w:pPr>
              <w:jc w:val="left"/>
              <w:rPr>
                <w:rFonts w:cs="Arial"/>
                <w:sz w:val="18"/>
                <w:szCs w:val="18"/>
                <w:lang w:val="de-DE"/>
              </w:rPr>
            </w:pPr>
            <w:r w:rsidRPr="005432DA">
              <w:rPr>
                <w:sz w:val="18"/>
                <w:lang w:val="de-DE"/>
              </w:rPr>
              <w:t>Vietnam</w:t>
            </w:r>
          </w:p>
        </w:tc>
        <w:tc>
          <w:tcPr>
            <w:tcW w:w="1156" w:type="dxa"/>
          </w:tcPr>
          <w:p w:rsidR="000A058F" w:rsidRPr="005432DA" w:rsidRDefault="000A058F" w:rsidP="00763EAA">
            <w:pPr>
              <w:jc w:val="center"/>
              <w:rPr>
                <w:rFonts w:cs="Arial"/>
                <w:sz w:val="18"/>
                <w:szCs w:val="18"/>
                <w:lang w:val="de-DE"/>
              </w:rPr>
            </w:pPr>
            <w:r w:rsidRPr="005432DA">
              <w:rPr>
                <w:sz w:val="18"/>
                <w:lang w:val="de-DE"/>
              </w:rPr>
              <w:t>148</w:t>
            </w:r>
          </w:p>
        </w:tc>
        <w:tc>
          <w:tcPr>
            <w:tcW w:w="1156" w:type="dxa"/>
          </w:tcPr>
          <w:p w:rsidR="000A058F" w:rsidRPr="005432DA" w:rsidRDefault="000A058F" w:rsidP="00763EAA">
            <w:pPr>
              <w:jc w:val="center"/>
              <w:rPr>
                <w:rFonts w:cs="Arial"/>
                <w:sz w:val="18"/>
                <w:szCs w:val="18"/>
                <w:lang w:val="de-DE"/>
              </w:rPr>
            </w:pPr>
            <w:r w:rsidRPr="005432DA">
              <w:rPr>
                <w:sz w:val="18"/>
                <w:lang w:val="de-DE"/>
              </w:rPr>
              <w:t xml:space="preserve"> 0</w:t>
            </w:r>
          </w:p>
        </w:tc>
        <w:tc>
          <w:tcPr>
            <w:tcW w:w="1156" w:type="dxa"/>
            <w:shd w:val="clear" w:color="auto" w:fill="auto"/>
          </w:tcPr>
          <w:p w:rsidR="000A058F" w:rsidRPr="005432DA" w:rsidRDefault="000A058F" w:rsidP="00763EAA">
            <w:pPr>
              <w:jc w:val="center"/>
              <w:rPr>
                <w:rFonts w:cs="Arial"/>
                <w:sz w:val="18"/>
                <w:szCs w:val="18"/>
                <w:lang w:val="de-DE"/>
              </w:rPr>
            </w:pPr>
            <w:r w:rsidRPr="005432DA">
              <w:rPr>
                <w:sz w:val="18"/>
                <w:lang w:val="de-DE"/>
              </w:rPr>
              <w:t>0</w:t>
            </w:r>
          </w:p>
        </w:tc>
        <w:tc>
          <w:tcPr>
            <w:tcW w:w="1156" w:type="dxa"/>
          </w:tcPr>
          <w:p w:rsidR="000A058F" w:rsidRPr="005432DA" w:rsidRDefault="000A058F" w:rsidP="00763EAA">
            <w:pPr>
              <w:jc w:val="center"/>
              <w:rPr>
                <w:rFonts w:cs="Arial"/>
                <w:sz w:val="18"/>
                <w:szCs w:val="18"/>
                <w:lang w:val="de-DE"/>
              </w:rPr>
            </w:pPr>
            <w:r w:rsidRPr="005432DA">
              <w:rPr>
                <w:sz w:val="18"/>
                <w:lang w:val="de-DE"/>
              </w:rPr>
              <w:t>0</w:t>
            </w:r>
          </w:p>
        </w:tc>
        <w:tc>
          <w:tcPr>
            <w:tcW w:w="1156" w:type="dxa"/>
          </w:tcPr>
          <w:p w:rsidR="000A058F" w:rsidRPr="005432DA" w:rsidRDefault="000A058F" w:rsidP="00763EAA">
            <w:pPr>
              <w:jc w:val="center"/>
              <w:rPr>
                <w:rFonts w:cs="Arial"/>
                <w:sz w:val="18"/>
                <w:szCs w:val="18"/>
                <w:lang w:val="de-DE"/>
              </w:rPr>
            </w:pPr>
            <w:r w:rsidRPr="005432DA">
              <w:rPr>
                <w:sz w:val="18"/>
                <w:lang w:val="de-DE"/>
              </w:rPr>
              <w:t>0</w:t>
            </w:r>
          </w:p>
        </w:tc>
        <w:tc>
          <w:tcPr>
            <w:tcW w:w="3915" w:type="dxa"/>
          </w:tcPr>
          <w:p w:rsidR="000A058F" w:rsidRPr="005432DA" w:rsidRDefault="000A058F" w:rsidP="00763EAA">
            <w:pPr>
              <w:rPr>
                <w:rFonts w:cs="Arial"/>
                <w:sz w:val="18"/>
                <w:szCs w:val="18"/>
                <w:lang w:val="de-DE"/>
              </w:rPr>
            </w:pPr>
            <w:r w:rsidRPr="005432DA">
              <w:rPr>
                <w:sz w:val="18"/>
                <w:lang w:val="de-DE"/>
              </w:rPr>
              <w:t>Nahm 2014 am Lehrgang teil und hatte vor, 2015 Daten einzureichen. Daten in Vorbereitung.</w:t>
            </w:r>
          </w:p>
        </w:tc>
      </w:tr>
      <w:tr w:rsidR="000A058F" w:rsidRPr="005432DA" w:rsidTr="00763EAA">
        <w:trPr>
          <w:cantSplit/>
          <w:jc w:val="center"/>
        </w:trPr>
        <w:tc>
          <w:tcPr>
            <w:tcW w:w="1208" w:type="dxa"/>
            <w:shd w:val="clear" w:color="auto" w:fill="auto"/>
          </w:tcPr>
          <w:p w:rsidR="000A058F" w:rsidRPr="005432DA" w:rsidRDefault="000A058F" w:rsidP="00763EAA">
            <w:pPr>
              <w:jc w:val="left"/>
              <w:rPr>
                <w:rFonts w:cs="Arial"/>
                <w:sz w:val="18"/>
                <w:szCs w:val="18"/>
                <w:lang w:val="de-DE"/>
              </w:rPr>
            </w:pPr>
            <w:r w:rsidRPr="005432DA">
              <w:rPr>
                <w:sz w:val="18"/>
                <w:lang w:val="de-DE"/>
              </w:rPr>
              <w:t>OECD</w:t>
            </w:r>
          </w:p>
        </w:tc>
        <w:tc>
          <w:tcPr>
            <w:tcW w:w="1156" w:type="dxa"/>
          </w:tcPr>
          <w:p w:rsidR="000A058F" w:rsidRPr="005432DA" w:rsidRDefault="000A058F" w:rsidP="00763EAA">
            <w:pPr>
              <w:jc w:val="center"/>
              <w:rPr>
                <w:rFonts w:cs="Arial"/>
                <w:sz w:val="18"/>
                <w:szCs w:val="18"/>
                <w:lang w:val="de-DE"/>
              </w:rPr>
            </w:pPr>
            <w:r w:rsidRPr="005432DA">
              <w:rPr>
                <w:sz w:val="18"/>
                <w:lang w:val="de-DE"/>
              </w:rPr>
              <w:t>-</w:t>
            </w:r>
          </w:p>
        </w:tc>
        <w:tc>
          <w:tcPr>
            <w:tcW w:w="1156" w:type="dxa"/>
          </w:tcPr>
          <w:p w:rsidR="000A058F" w:rsidRPr="005432DA" w:rsidRDefault="000A058F" w:rsidP="00763EAA">
            <w:pPr>
              <w:jc w:val="center"/>
              <w:rPr>
                <w:rFonts w:cs="Arial"/>
                <w:sz w:val="18"/>
                <w:szCs w:val="18"/>
                <w:lang w:val="de-DE"/>
              </w:rPr>
            </w:pPr>
            <w:r w:rsidRPr="005432DA">
              <w:rPr>
                <w:sz w:val="18"/>
                <w:lang w:val="de-DE"/>
              </w:rPr>
              <w:t>1</w:t>
            </w:r>
          </w:p>
        </w:tc>
        <w:tc>
          <w:tcPr>
            <w:tcW w:w="1156" w:type="dxa"/>
            <w:shd w:val="clear" w:color="auto" w:fill="auto"/>
          </w:tcPr>
          <w:p w:rsidR="000A058F" w:rsidRPr="005432DA" w:rsidRDefault="000A058F" w:rsidP="00763EAA">
            <w:pPr>
              <w:jc w:val="center"/>
              <w:rPr>
                <w:rFonts w:cs="Arial"/>
                <w:sz w:val="18"/>
                <w:szCs w:val="18"/>
                <w:lang w:val="de-DE"/>
              </w:rPr>
            </w:pPr>
            <w:r w:rsidRPr="005432DA">
              <w:rPr>
                <w:sz w:val="18"/>
                <w:lang w:val="de-DE"/>
              </w:rPr>
              <w:t>1</w:t>
            </w:r>
          </w:p>
        </w:tc>
        <w:tc>
          <w:tcPr>
            <w:tcW w:w="1156" w:type="dxa"/>
          </w:tcPr>
          <w:p w:rsidR="000A058F" w:rsidRPr="005432DA" w:rsidRDefault="000A058F" w:rsidP="00763EAA">
            <w:pPr>
              <w:jc w:val="center"/>
              <w:rPr>
                <w:rFonts w:cs="Arial"/>
                <w:sz w:val="18"/>
                <w:szCs w:val="18"/>
                <w:lang w:val="de-DE"/>
              </w:rPr>
            </w:pPr>
            <w:r w:rsidRPr="005432DA">
              <w:rPr>
                <w:sz w:val="18"/>
                <w:lang w:val="de-DE"/>
              </w:rPr>
              <w:t>0</w:t>
            </w:r>
          </w:p>
        </w:tc>
        <w:tc>
          <w:tcPr>
            <w:tcW w:w="1156" w:type="dxa"/>
          </w:tcPr>
          <w:p w:rsidR="000A058F" w:rsidRPr="005432DA" w:rsidRDefault="000A058F" w:rsidP="00763EAA">
            <w:pPr>
              <w:jc w:val="center"/>
              <w:rPr>
                <w:rFonts w:cs="Arial"/>
                <w:sz w:val="18"/>
                <w:szCs w:val="18"/>
                <w:lang w:val="de-DE"/>
              </w:rPr>
            </w:pPr>
            <w:r w:rsidRPr="005432DA">
              <w:rPr>
                <w:sz w:val="18"/>
                <w:lang w:val="de-DE"/>
              </w:rPr>
              <w:t>2</w:t>
            </w:r>
          </w:p>
        </w:tc>
        <w:tc>
          <w:tcPr>
            <w:tcW w:w="3915" w:type="dxa"/>
          </w:tcPr>
          <w:p w:rsidR="000A058F" w:rsidRPr="005432DA" w:rsidRDefault="000A058F" w:rsidP="00763EAA">
            <w:pPr>
              <w:rPr>
                <w:rFonts w:cs="Arial"/>
                <w:sz w:val="18"/>
                <w:szCs w:val="18"/>
                <w:lang w:val="de-DE"/>
              </w:rPr>
            </w:pPr>
            <w:r w:rsidRPr="005432DA">
              <w:rPr>
                <w:sz w:val="18"/>
                <w:lang w:val="de-DE"/>
              </w:rPr>
              <w:t>[Reicht Daten ein]</w:t>
            </w:r>
          </w:p>
        </w:tc>
      </w:tr>
      <w:tr w:rsidR="000A058F" w:rsidRPr="005432DA" w:rsidTr="00763EAA">
        <w:trPr>
          <w:cantSplit/>
          <w:jc w:val="center"/>
        </w:trPr>
        <w:tc>
          <w:tcPr>
            <w:tcW w:w="2364" w:type="dxa"/>
            <w:gridSpan w:val="2"/>
            <w:shd w:val="clear" w:color="auto" w:fill="auto"/>
          </w:tcPr>
          <w:p w:rsidR="000A058F" w:rsidRPr="005432DA" w:rsidRDefault="000A058F" w:rsidP="00A20116">
            <w:pPr>
              <w:jc w:val="left"/>
              <w:rPr>
                <w:rFonts w:cs="Arial"/>
                <w:sz w:val="18"/>
                <w:szCs w:val="18"/>
                <w:lang w:val="de-DE"/>
              </w:rPr>
            </w:pPr>
            <w:r w:rsidRPr="005432DA">
              <w:rPr>
                <w:sz w:val="18"/>
                <w:lang w:val="de-DE"/>
              </w:rPr>
              <w:t>Anzahl UPOV-Mitglieder, die Daten für die PLUTO</w:t>
            </w:r>
            <w:r w:rsidR="00A20116" w:rsidRPr="005432DA">
              <w:rPr>
                <w:sz w:val="18"/>
                <w:lang w:val="de-DE"/>
              </w:rPr>
              <w:noBreakHyphen/>
            </w:r>
            <w:r w:rsidRPr="005432DA">
              <w:rPr>
                <w:sz w:val="18"/>
                <w:lang w:val="de-DE"/>
              </w:rPr>
              <w:t xml:space="preserve">Datenbank eingereicht haben </w:t>
            </w:r>
          </w:p>
        </w:tc>
        <w:tc>
          <w:tcPr>
            <w:tcW w:w="1156" w:type="dxa"/>
          </w:tcPr>
          <w:p w:rsidR="000A058F" w:rsidRPr="005432DA" w:rsidRDefault="000A058F" w:rsidP="00763EAA">
            <w:pPr>
              <w:jc w:val="center"/>
              <w:rPr>
                <w:rFonts w:cs="Arial"/>
                <w:sz w:val="18"/>
                <w:szCs w:val="18"/>
                <w:lang w:val="de-DE"/>
              </w:rPr>
            </w:pPr>
          </w:p>
          <w:p w:rsidR="000A058F" w:rsidRPr="005432DA" w:rsidRDefault="000A058F" w:rsidP="00763EAA">
            <w:pPr>
              <w:jc w:val="center"/>
              <w:rPr>
                <w:rFonts w:cs="Arial"/>
                <w:sz w:val="18"/>
                <w:szCs w:val="18"/>
                <w:lang w:val="de-DE"/>
              </w:rPr>
            </w:pPr>
            <w:r w:rsidRPr="005432DA">
              <w:rPr>
                <w:sz w:val="18"/>
                <w:lang w:val="de-DE"/>
              </w:rPr>
              <w:t>44</w:t>
            </w:r>
          </w:p>
        </w:tc>
        <w:tc>
          <w:tcPr>
            <w:tcW w:w="1156" w:type="dxa"/>
            <w:shd w:val="clear" w:color="auto" w:fill="auto"/>
          </w:tcPr>
          <w:p w:rsidR="000A058F" w:rsidRPr="005432DA" w:rsidRDefault="000A058F" w:rsidP="00763EAA">
            <w:pPr>
              <w:jc w:val="center"/>
              <w:rPr>
                <w:rFonts w:cs="Arial"/>
                <w:sz w:val="18"/>
                <w:szCs w:val="18"/>
                <w:lang w:val="de-DE"/>
              </w:rPr>
            </w:pPr>
          </w:p>
          <w:p w:rsidR="000A058F" w:rsidRPr="005432DA" w:rsidRDefault="000A058F" w:rsidP="00763EAA">
            <w:pPr>
              <w:jc w:val="center"/>
              <w:rPr>
                <w:rFonts w:cs="Arial"/>
                <w:sz w:val="18"/>
                <w:szCs w:val="18"/>
                <w:lang w:val="de-DE"/>
              </w:rPr>
            </w:pPr>
            <w:r w:rsidRPr="005432DA">
              <w:rPr>
                <w:sz w:val="18"/>
                <w:lang w:val="de-DE"/>
              </w:rPr>
              <w:t>48</w:t>
            </w:r>
          </w:p>
        </w:tc>
        <w:tc>
          <w:tcPr>
            <w:tcW w:w="1156" w:type="dxa"/>
          </w:tcPr>
          <w:p w:rsidR="000A058F" w:rsidRPr="005432DA" w:rsidRDefault="000A058F" w:rsidP="00763EAA">
            <w:pPr>
              <w:jc w:val="center"/>
              <w:rPr>
                <w:rFonts w:cs="Arial"/>
                <w:sz w:val="18"/>
                <w:szCs w:val="18"/>
                <w:lang w:val="de-DE"/>
              </w:rPr>
            </w:pPr>
          </w:p>
          <w:p w:rsidR="000A058F" w:rsidRPr="005432DA" w:rsidRDefault="000A058F" w:rsidP="00763EAA">
            <w:pPr>
              <w:jc w:val="center"/>
              <w:rPr>
                <w:rFonts w:cs="Arial"/>
                <w:sz w:val="18"/>
                <w:szCs w:val="18"/>
                <w:lang w:val="de-DE"/>
              </w:rPr>
            </w:pPr>
            <w:r w:rsidRPr="005432DA">
              <w:rPr>
                <w:sz w:val="18"/>
                <w:lang w:val="de-DE"/>
              </w:rPr>
              <w:t>45</w:t>
            </w:r>
          </w:p>
        </w:tc>
        <w:tc>
          <w:tcPr>
            <w:tcW w:w="1156" w:type="dxa"/>
          </w:tcPr>
          <w:p w:rsidR="000A058F" w:rsidRPr="005432DA" w:rsidRDefault="000A058F" w:rsidP="00763EAA">
            <w:pPr>
              <w:jc w:val="center"/>
              <w:rPr>
                <w:rFonts w:cs="Arial"/>
                <w:sz w:val="18"/>
                <w:szCs w:val="18"/>
                <w:lang w:val="de-DE"/>
              </w:rPr>
            </w:pPr>
          </w:p>
          <w:p w:rsidR="000A058F" w:rsidRPr="005432DA" w:rsidRDefault="000A058F" w:rsidP="00763EAA">
            <w:pPr>
              <w:jc w:val="center"/>
              <w:rPr>
                <w:rFonts w:cs="Arial"/>
                <w:sz w:val="18"/>
                <w:szCs w:val="18"/>
                <w:lang w:val="de-DE"/>
              </w:rPr>
            </w:pPr>
            <w:r w:rsidRPr="005432DA">
              <w:rPr>
                <w:sz w:val="18"/>
                <w:lang w:val="de-DE"/>
              </w:rPr>
              <w:t>52</w:t>
            </w:r>
          </w:p>
        </w:tc>
        <w:tc>
          <w:tcPr>
            <w:tcW w:w="3915" w:type="dxa"/>
          </w:tcPr>
          <w:p w:rsidR="000A058F" w:rsidRPr="005432DA" w:rsidRDefault="000A058F" w:rsidP="00763EAA">
            <w:pPr>
              <w:rPr>
                <w:rFonts w:cs="Arial"/>
                <w:sz w:val="18"/>
                <w:szCs w:val="18"/>
                <w:lang w:val="de-DE"/>
              </w:rPr>
            </w:pPr>
          </w:p>
        </w:tc>
      </w:tr>
      <w:tr w:rsidR="000A058F" w:rsidRPr="005432DA" w:rsidTr="00763EAA">
        <w:trPr>
          <w:cantSplit/>
          <w:jc w:val="center"/>
        </w:trPr>
        <w:tc>
          <w:tcPr>
            <w:tcW w:w="2364" w:type="dxa"/>
            <w:gridSpan w:val="2"/>
            <w:shd w:val="clear" w:color="auto" w:fill="auto"/>
          </w:tcPr>
          <w:p w:rsidR="000A058F" w:rsidRPr="005432DA" w:rsidRDefault="000A058F" w:rsidP="00A20116">
            <w:pPr>
              <w:jc w:val="left"/>
              <w:rPr>
                <w:rFonts w:cs="Arial"/>
                <w:sz w:val="18"/>
                <w:szCs w:val="18"/>
                <w:lang w:val="de-DE"/>
              </w:rPr>
            </w:pPr>
            <w:r w:rsidRPr="005432DA">
              <w:rPr>
                <w:sz w:val="18"/>
                <w:lang w:val="de-DE"/>
              </w:rPr>
              <w:t xml:space="preserve">Prozentsatz </w:t>
            </w:r>
            <w:r w:rsidR="00A20116" w:rsidRPr="005432DA">
              <w:rPr>
                <w:sz w:val="18"/>
                <w:lang w:val="de-DE"/>
              </w:rPr>
              <w:t xml:space="preserve">der </w:t>
            </w:r>
            <w:r w:rsidRPr="005432DA">
              <w:rPr>
                <w:sz w:val="18"/>
                <w:lang w:val="de-DE"/>
              </w:rPr>
              <w:t>UPOV</w:t>
            </w:r>
            <w:r w:rsidR="00A20116" w:rsidRPr="005432DA">
              <w:rPr>
                <w:sz w:val="18"/>
                <w:lang w:val="de-DE"/>
              </w:rPr>
              <w:noBreakHyphen/>
            </w:r>
            <w:r w:rsidRPr="005432DA">
              <w:rPr>
                <w:sz w:val="18"/>
                <w:lang w:val="de-DE"/>
              </w:rPr>
              <w:t>Mitglieder, die Daten für die PLUTO-Datenbank eingereicht haben</w:t>
            </w:r>
          </w:p>
        </w:tc>
        <w:tc>
          <w:tcPr>
            <w:tcW w:w="1156" w:type="dxa"/>
          </w:tcPr>
          <w:p w:rsidR="000A058F" w:rsidRPr="005432DA" w:rsidRDefault="000A058F" w:rsidP="00763EAA">
            <w:pPr>
              <w:jc w:val="center"/>
              <w:rPr>
                <w:rFonts w:cs="Arial"/>
                <w:sz w:val="18"/>
                <w:szCs w:val="18"/>
                <w:lang w:val="de-DE"/>
              </w:rPr>
            </w:pPr>
          </w:p>
          <w:p w:rsidR="000A058F" w:rsidRPr="005432DA" w:rsidRDefault="000A058F" w:rsidP="00763EAA">
            <w:pPr>
              <w:jc w:val="center"/>
              <w:rPr>
                <w:rFonts w:cs="Arial"/>
                <w:sz w:val="18"/>
                <w:szCs w:val="18"/>
                <w:lang w:val="de-DE"/>
              </w:rPr>
            </w:pPr>
            <w:r w:rsidRPr="005432DA">
              <w:rPr>
                <w:sz w:val="18"/>
                <w:lang w:val="de-DE"/>
              </w:rPr>
              <w:t>62%</w:t>
            </w:r>
          </w:p>
        </w:tc>
        <w:tc>
          <w:tcPr>
            <w:tcW w:w="1156" w:type="dxa"/>
            <w:shd w:val="clear" w:color="auto" w:fill="auto"/>
          </w:tcPr>
          <w:p w:rsidR="000A058F" w:rsidRPr="005432DA" w:rsidRDefault="000A058F" w:rsidP="00763EAA">
            <w:pPr>
              <w:jc w:val="center"/>
              <w:rPr>
                <w:rFonts w:cs="Arial"/>
                <w:sz w:val="18"/>
                <w:szCs w:val="18"/>
                <w:lang w:val="de-DE"/>
              </w:rPr>
            </w:pPr>
          </w:p>
          <w:p w:rsidR="000A058F" w:rsidRPr="005432DA" w:rsidRDefault="000A058F" w:rsidP="00763EAA">
            <w:pPr>
              <w:jc w:val="center"/>
              <w:rPr>
                <w:rFonts w:cs="Arial"/>
                <w:sz w:val="18"/>
                <w:szCs w:val="18"/>
                <w:lang w:val="de-DE"/>
              </w:rPr>
            </w:pPr>
            <w:r w:rsidRPr="005432DA">
              <w:rPr>
                <w:sz w:val="18"/>
                <w:lang w:val="de-DE"/>
              </w:rPr>
              <w:t>67%</w:t>
            </w:r>
          </w:p>
        </w:tc>
        <w:tc>
          <w:tcPr>
            <w:tcW w:w="1156" w:type="dxa"/>
          </w:tcPr>
          <w:p w:rsidR="000A058F" w:rsidRPr="005432DA" w:rsidRDefault="000A058F" w:rsidP="00763EAA">
            <w:pPr>
              <w:jc w:val="center"/>
              <w:rPr>
                <w:rFonts w:cs="Arial"/>
                <w:sz w:val="18"/>
                <w:szCs w:val="18"/>
                <w:lang w:val="de-DE"/>
              </w:rPr>
            </w:pPr>
          </w:p>
          <w:p w:rsidR="000A058F" w:rsidRPr="005432DA" w:rsidRDefault="000A058F" w:rsidP="00763EAA">
            <w:pPr>
              <w:jc w:val="center"/>
              <w:rPr>
                <w:rFonts w:cs="Arial"/>
                <w:sz w:val="18"/>
                <w:szCs w:val="18"/>
                <w:lang w:val="de-DE"/>
              </w:rPr>
            </w:pPr>
            <w:r w:rsidRPr="005432DA">
              <w:rPr>
                <w:sz w:val="18"/>
                <w:lang w:val="de-DE"/>
              </w:rPr>
              <w:t>61%</w:t>
            </w:r>
          </w:p>
        </w:tc>
        <w:tc>
          <w:tcPr>
            <w:tcW w:w="1156" w:type="dxa"/>
          </w:tcPr>
          <w:p w:rsidR="000A058F" w:rsidRPr="005432DA" w:rsidRDefault="000A058F" w:rsidP="00763EAA">
            <w:pPr>
              <w:jc w:val="center"/>
              <w:rPr>
                <w:rFonts w:cs="Arial"/>
                <w:sz w:val="18"/>
                <w:szCs w:val="18"/>
                <w:lang w:val="de-DE"/>
              </w:rPr>
            </w:pPr>
          </w:p>
          <w:p w:rsidR="000A058F" w:rsidRPr="005432DA" w:rsidRDefault="000A058F" w:rsidP="00763EAA">
            <w:pPr>
              <w:jc w:val="center"/>
              <w:rPr>
                <w:rFonts w:cs="Arial"/>
                <w:sz w:val="18"/>
                <w:szCs w:val="18"/>
                <w:lang w:val="de-DE"/>
              </w:rPr>
            </w:pPr>
            <w:r w:rsidRPr="005432DA">
              <w:rPr>
                <w:sz w:val="18"/>
                <w:lang w:val="de-DE"/>
              </w:rPr>
              <w:t>70%</w:t>
            </w:r>
          </w:p>
        </w:tc>
        <w:tc>
          <w:tcPr>
            <w:tcW w:w="3915" w:type="dxa"/>
          </w:tcPr>
          <w:p w:rsidR="000A058F" w:rsidRPr="005432DA" w:rsidRDefault="000A058F" w:rsidP="00763EAA">
            <w:pPr>
              <w:rPr>
                <w:rFonts w:cs="Arial"/>
                <w:sz w:val="18"/>
                <w:szCs w:val="18"/>
                <w:lang w:val="de-DE"/>
              </w:rPr>
            </w:pPr>
          </w:p>
        </w:tc>
      </w:tr>
    </w:tbl>
    <w:p w:rsidR="000A058F" w:rsidRPr="005432DA" w:rsidRDefault="000A058F" w:rsidP="000A058F">
      <w:pPr>
        <w:jc w:val="left"/>
        <w:rPr>
          <w:rFonts w:cs="Arial"/>
          <w:lang w:val="de-DE"/>
        </w:rPr>
      </w:pPr>
    </w:p>
    <w:p w:rsidR="00F15E56" w:rsidRPr="005432DA" w:rsidRDefault="005F7F37" w:rsidP="000A058F">
      <w:pPr>
        <w:jc w:val="right"/>
        <w:rPr>
          <w:lang w:val="de-DE"/>
        </w:rPr>
      </w:pPr>
      <w:r w:rsidRPr="005432DA">
        <w:rPr>
          <w:lang w:val="de-DE"/>
        </w:rPr>
        <w:t>[End</w:t>
      </w:r>
      <w:r w:rsidR="000A058F" w:rsidRPr="005432DA">
        <w:rPr>
          <w:lang w:val="de-DE"/>
        </w:rPr>
        <w:t>e der</w:t>
      </w:r>
      <w:r w:rsidRPr="005432DA">
        <w:rPr>
          <w:lang w:val="de-DE"/>
        </w:rPr>
        <w:t xml:space="preserve"> An</w:t>
      </w:r>
      <w:r w:rsidR="000A058F" w:rsidRPr="005432DA">
        <w:rPr>
          <w:lang w:val="de-DE"/>
        </w:rPr>
        <w:t>lage und des Dokuments</w:t>
      </w:r>
      <w:r w:rsidRPr="005432DA">
        <w:rPr>
          <w:lang w:val="de-DE"/>
        </w:rPr>
        <w:t>]</w:t>
      </w:r>
    </w:p>
    <w:sectPr w:rsidR="00F15E56" w:rsidRPr="005432DA" w:rsidSect="001D3AF0">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FD2" w:rsidRDefault="00082FD2" w:rsidP="005F7F37">
      <w:r>
        <w:separator/>
      </w:r>
    </w:p>
  </w:endnote>
  <w:endnote w:type="continuationSeparator" w:id="0">
    <w:p w:rsidR="00082FD2" w:rsidRDefault="00082FD2" w:rsidP="005F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FD2" w:rsidRDefault="00082FD2" w:rsidP="005018F3">
      <w:pPr>
        <w:spacing w:before="200"/>
      </w:pPr>
      <w:r>
        <w:separator/>
      </w:r>
    </w:p>
  </w:footnote>
  <w:footnote w:type="continuationSeparator" w:id="0">
    <w:p w:rsidR="00082FD2" w:rsidRDefault="00082FD2" w:rsidP="005F7F37">
      <w:r>
        <w:continuationSeparator/>
      </w:r>
    </w:p>
  </w:footnote>
  <w:footnote w:id="1">
    <w:p w:rsidR="00763EAA" w:rsidRPr="004D521B" w:rsidRDefault="00763EAA" w:rsidP="00B821D9">
      <w:pPr>
        <w:pStyle w:val="FootnoteText"/>
        <w:rPr>
          <w:lang w:val="de-DE" w:eastAsia="ja-JP"/>
        </w:rPr>
      </w:pPr>
      <w:r>
        <w:rPr>
          <w:rStyle w:val="FootnoteReference"/>
        </w:rPr>
        <w:footnoteRef/>
      </w:r>
      <w:r w:rsidRPr="00B821D9">
        <w:rPr>
          <w:lang w:val="de-DE"/>
        </w:rPr>
        <w:t xml:space="preserve"> </w:t>
      </w:r>
      <w:r w:rsidRPr="00B821D9">
        <w:rPr>
          <w:rFonts w:hint="eastAsia"/>
          <w:lang w:val="de-DE" w:eastAsia="ja-JP"/>
        </w:rPr>
        <w:tab/>
      </w:r>
      <w:r w:rsidRPr="004D521B">
        <w:rPr>
          <w:lang w:val="de-DE" w:eastAsia="ja-JP"/>
        </w:rPr>
        <w:t>vom 21. Oktober 2013 in Genf</w:t>
      </w:r>
    </w:p>
  </w:footnote>
  <w:footnote w:id="2">
    <w:p w:rsidR="00763EAA" w:rsidRPr="004D521B" w:rsidRDefault="00763EAA" w:rsidP="00B821D9">
      <w:pPr>
        <w:pStyle w:val="FootnoteText"/>
        <w:rPr>
          <w:lang w:val="de-DE" w:eastAsia="ja-JP"/>
        </w:rPr>
      </w:pPr>
      <w:r w:rsidRPr="004D521B">
        <w:rPr>
          <w:rStyle w:val="FootnoteReference"/>
          <w:lang w:val="de-DE"/>
        </w:rPr>
        <w:footnoteRef/>
      </w:r>
      <w:r w:rsidRPr="004D521B">
        <w:rPr>
          <w:lang w:val="de-DE"/>
        </w:rPr>
        <w:t xml:space="preserve"> </w:t>
      </w:r>
      <w:r w:rsidRPr="004D521B">
        <w:rPr>
          <w:lang w:val="de-DE" w:eastAsia="ja-JP"/>
        </w:rPr>
        <w:tab/>
        <w:t>vergleiche Dokument</w:t>
      </w:r>
      <w:r w:rsidRPr="004D521B">
        <w:rPr>
          <w:rFonts w:eastAsiaTheme="minorEastAsia"/>
          <w:lang w:val="de-DE"/>
        </w:rPr>
        <w:t xml:space="preserve"> CAJ/68/10, </w:t>
      </w:r>
      <w:r>
        <w:rPr>
          <w:rFonts w:eastAsiaTheme="minorEastAsia"/>
          <w:lang w:val="de-DE"/>
        </w:rPr>
        <w:t>„</w:t>
      </w:r>
      <w:r w:rsidRPr="004D521B">
        <w:rPr>
          <w:rFonts w:eastAsiaTheme="minorEastAsia"/>
          <w:lang w:val="de-DE"/>
        </w:rPr>
        <w:t>Bericht über die Entschließungen</w:t>
      </w:r>
      <w:r>
        <w:rPr>
          <w:rFonts w:eastAsiaTheme="minorEastAsia"/>
          <w:lang w:val="de-DE"/>
        </w:rPr>
        <w:t>“</w:t>
      </w:r>
      <w:r w:rsidRPr="004D521B">
        <w:rPr>
          <w:rFonts w:eastAsiaTheme="minorEastAsia"/>
          <w:lang w:val="de-DE"/>
        </w:rPr>
        <w:t>, Absätze 23 bis 26</w:t>
      </w:r>
      <w:r w:rsidRPr="004D521B">
        <w:rPr>
          <w:szCs w:val="16"/>
          <w:lang w:val="de-DE" w:eastAsia="ja-JP"/>
        </w:rPr>
        <w:t>.</w:t>
      </w:r>
    </w:p>
  </w:footnote>
  <w:footnote w:id="3">
    <w:p w:rsidR="00763EAA" w:rsidRPr="004D521B" w:rsidRDefault="00763EAA" w:rsidP="00564D8D">
      <w:pPr>
        <w:pStyle w:val="FootnoteText"/>
        <w:rPr>
          <w:lang w:val="de-DE" w:eastAsia="ja-JP"/>
        </w:rPr>
      </w:pPr>
      <w:r w:rsidRPr="004D521B">
        <w:rPr>
          <w:rStyle w:val="FootnoteReference"/>
          <w:lang w:val="de-DE"/>
        </w:rPr>
        <w:footnoteRef/>
      </w:r>
      <w:r w:rsidRPr="004D521B">
        <w:rPr>
          <w:lang w:val="de-DE"/>
        </w:rPr>
        <w:t xml:space="preserve"> </w:t>
      </w:r>
      <w:r w:rsidRPr="004D521B">
        <w:rPr>
          <w:lang w:val="de-DE" w:eastAsia="ja-JP"/>
        </w:rPr>
        <w:tab/>
        <w:t xml:space="preserve">vom 25. </w:t>
      </w:r>
      <w:r w:rsidRPr="004D521B">
        <w:rPr>
          <w:lang w:val="de-DE"/>
        </w:rPr>
        <w:t>Oktober 201</w:t>
      </w:r>
      <w:r w:rsidRPr="004D521B">
        <w:rPr>
          <w:lang w:val="de-DE" w:eastAsia="ja-JP"/>
        </w:rPr>
        <w:t>6 in Genf</w:t>
      </w:r>
    </w:p>
  </w:footnote>
  <w:footnote w:id="4">
    <w:p w:rsidR="00763EAA" w:rsidRPr="004D521B" w:rsidRDefault="00763EAA" w:rsidP="001D3AF0">
      <w:pPr>
        <w:pStyle w:val="FootnoteText"/>
        <w:rPr>
          <w:lang w:val="de-DE" w:eastAsia="ja-JP"/>
        </w:rPr>
      </w:pPr>
      <w:r w:rsidRPr="004D521B">
        <w:rPr>
          <w:rStyle w:val="FootnoteReference"/>
          <w:lang w:val="de-DE"/>
        </w:rPr>
        <w:footnoteRef/>
      </w:r>
      <w:r w:rsidRPr="004D521B">
        <w:rPr>
          <w:lang w:val="de-DE"/>
        </w:rPr>
        <w:t xml:space="preserve"> </w:t>
      </w:r>
      <w:r w:rsidRPr="004D521B">
        <w:rPr>
          <w:lang w:val="de-DE" w:eastAsia="ja-JP"/>
        </w:rPr>
        <w:tab/>
        <w:t xml:space="preserve">vergleiche </w:t>
      </w:r>
      <w:r w:rsidRPr="004D521B">
        <w:rPr>
          <w:rFonts w:eastAsiaTheme="minorEastAsia" w:cs="Arial"/>
          <w:lang w:val="de-DE" w:eastAsia="ja-JP"/>
        </w:rPr>
        <w:t xml:space="preserve">Dokument CAJ/73/10, </w:t>
      </w:r>
      <w:r>
        <w:rPr>
          <w:rFonts w:eastAsiaTheme="minorEastAsia" w:cs="Arial"/>
          <w:lang w:val="de-DE" w:eastAsia="ja-JP"/>
        </w:rPr>
        <w:t>„</w:t>
      </w:r>
      <w:r w:rsidRPr="004D521B">
        <w:rPr>
          <w:rFonts w:eastAsiaTheme="minorEastAsia" w:cs="Arial"/>
          <w:lang w:val="de-DE" w:eastAsia="ja-JP"/>
        </w:rPr>
        <w:t>Bericht über die Entschließungen</w:t>
      </w:r>
      <w:r>
        <w:rPr>
          <w:rFonts w:eastAsiaTheme="minorEastAsia" w:cs="Arial"/>
          <w:lang w:val="de-DE" w:eastAsia="ja-JP"/>
        </w:rPr>
        <w:t>“</w:t>
      </w:r>
      <w:r w:rsidRPr="004D521B">
        <w:rPr>
          <w:rFonts w:eastAsiaTheme="minorEastAsia" w:cs="Arial"/>
          <w:lang w:val="de-DE" w:eastAsia="ja-JP"/>
        </w:rPr>
        <w:t>, Absatz 28</w:t>
      </w:r>
      <w:r w:rsidRPr="004D521B">
        <w:rPr>
          <w:szCs w:val="16"/>
          <w:lang w:val="de-DE" w:eastAsia="ja-JP"/>
        </w:rPr>
        <w:t>.</w:t>
      </w:r>
    </w:p>
  </w:footnote>
  <w:footnote w:id="5">
    <w:p w:rsidR="00763EAA" w:rsidRPr="004D521B" w:rsidRDefault="00763EAA" w:rsidP="001D3AF0">
      <w:pPr>
        <w:pStyle w:val="FootnoteText"/>
        <w:rPr>
          <w:lang w:val="de-DE" w:eastAsia="ja-JP"/>
        </w:rPr>
      </w:pPr>
      <w:r w:rsidRPr="004D521B">
        <w:rPr>
          <w:rStyle w:val="FootnoteReference"/>
          <w:lang w:val="de-DE"/>
        </w:rPr>
        <w:footnoteRef/>
      </w:r>
      <w:r w:rsidRPr="004D521B">
        <w:rPr>
          <w:lang w:val="de-DE"/>
        </w:rPr>
        <w:t xml:space="preserve"> </w:t>
      </w:r>
      <w:r w:rsidRPr="004D521B">
        <w:rPr>
          <w:lang w:val="de-DE" w:eastAsia="ja-JP"/>
        </w:rPr>
        <w:tab/>
        <w:t>vergleiche</w:t>
      </w:r>
      <w:r w:rsidRPr="004D521B">
        <w:rPr>
          <w:rFonts w:eastAsiaTheme="minorEastAsia" w:cs="Arial"/>
          <w:lang w:val="de-DE" w:eastAsia="ja-JP"/>
        </w:rPr>
        <w:t xml:space="preserve"> Dokument TC/53/31, </w:t>
      </w:r>
      <w:r>
        <w:rPr>
          <w:rFonts w:eastAsiaTheme="minorEastAsia" w:cs="Arial"/>
          <w:lang w:val="de-DE" w:eastAsia="ja-JP"/>
        </w:rPr>
        <w:t>„</w:t>
      </w:r>
      <w:r w:rsidRPr="004D521B">
        <w:rPr>
          <w:rFonts w:eastAsiaTheme="minorEastAsia" w:cs="Arial"/>
          <w:lang w:val="de-DE" w:eastAsia="ja-JP"/>
        </w:rPr>
        <w:t>Bericht</w:t>
      </w:r>
      <w:r>
        <w:rPr>
          <w:rFonts w:eastAsiaTheme="minorEastAsia" w:cs="Arial"/>
          <w:lang w:val="de-DE" w:eastAsia="ja-JP"/>
        </w:rPr>
        <w:t>“</w:t>
      </w:r>
      <w:r w:rsidRPr="004D521B">
        <w:rPr>
          <w:rFonts w:eastAsiaTheme="minorEastAsia" w:cs="Arial"/>
          <w:lang w:val="de-DE" w:eastAsia="ja-JP"/>
        </w:rPr>
        <w:t>, Absatz 160</w:t>
      </w:r>
      <w:r w:rsidRPr="004D521B">
        <w:rPr>
          <w:szCs w:val="16"/>
          <w:lang w:val="de-DE" w:eastAsia="ja-JP"/>
        </w:rPr>
        <w:t>.</w:t>
      </w:r>
    </w:p>
  </w:footnote>
  <w:footnote w:id="6">
    <w:p w:rsidR="00763EAA" w:rsidRPr="004D521B" w:rsidRDefault="00763EAA" w:rsidP="00EB3AEF">
      <w:pPr>
        <w:pStyle w:val="FootnoteText"/>
        <w:rPr>
          <w:lang w:val="de-DE" w:eastAsia="ja-JP"/>
        </w:rPr>
      </w:pPr>
      <w:r w:rsidRPr="004D521B">
        <w:rPr>
          <w:rStyle w:val="FootnoteReference"/>
          <w:lang w:val="de-DE"/>
        </w:rPr>
        <w:footnoteRef/>
      </w:r>
      <w:r w:rsidRPr="004D521B">
        <w:rPr>
          <w:lang w:val="de-DE"/>
        </w:rPr>
        <w:t xml:space="preserve"> </w:t>
      </w:r>
      <w:r w:rsidRPr="004D521B">
        <w:rPr>
          <w:lang w:val="de-DE" w:eastAsia="ja-JP"/>
        </w:rPr>
        <w:tab/>
        <w:t>vom 7. April 2017 in Genf</w:t>
      </w:r>
    </w:p>
  </w:footnote>
  <w:footnote w:id="7">
    <w:p w:rsidR="00763EAA" w:rsidRPr="000A058F" w:rsidRDefault="00763EAA" w:rsidP="000A058F">
      <w:pPr>
        <w:pStyle w:val="FootnoteText"/>
        <w:rPr>
          <w:highlight w:val="lightGray"/>
          <w:lang w:val="de-DE" w:eastAsia="ja-JP"/>
        </w:rPr>
      </w:pPr>
      <w:r w:rsidRPr="000A058F">
        <w:rPr>
          <w:lang w:val="de-DE"/>
        </w:rPr>
        <w:t xml:space="preserve">(  ) </w:t>
      </w:r>
      <w:r w:rsidRPr="000A058F">
        <w:rPr>
          <w:lang w:val="de-DE"/>
        </w:rPr>
        <w:tab/>
        <w:t xml:space="preserve">Klammern zeigen an, </w:t>
      </w:r>
      <w:proofErr w:type="spellStart"/>
      <w:r w:rsidRPr="000A058F">
        <w:rPr>
          <w:lang w:val="de-DE"/>
        </w:rPr>
        <w:t>daß</w:t>
      </w:r>
      <w:proofErr w:type="spellEnd"/>
      <w:r w:rsidRPr="000A058F">
        <w:rPr>
          <w:lang w:val="de-DE"/>
        </w:rPr>
        <w:t xml:space="preserve"> die Daten derzeit verarbeitet werden.</w:t>
      </w:r>
    </w:p>
    <w:p w:rsidR="00763EAA" w:rsidRPr="000A058F" w:rsidRDefault="00763EAA" w:rsidP="000A058F">
      <w:pPr>
        <w:pStyle w:val="FootnoteText"/>
        <w:rPr>
          <w:lang w:val="de-DE"/>
        </w:rPr>
      </w:pPr>
      <w:r w:rsidRPr="002E5C67">
        <w:rPr>
          <w:rStyle w:val="FootnoteReference"/>
          <w:highlight w:val="lightGray"/>
        </w:rPr>
        <w:sym w:font="Symbol" w:char="F02A"/>
      </w:r>
      <w:r w:rsidRPr="000A058F">
        <w:rPr>
          <w:lang w:val="de-DE"/>
        </w:rPr>
        <w:tab/>
      </w:r>
      <w:r w:rsidRPr="000A058F">
        <w:rPr>
          <w:highlight w:val="lightGray"/>
          <w:lang w:val="de-DE"/>
        </w:rPr>
        <w:t>Daten werden über das CPVO eingereicht.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AA" w:rsidRPr="00C5280D" w:rsidRDefault="00763EAA" w:rsidP="001D3AF0">
    <w:pPr>
      <w:pStyle w:val="Header"/>
      <w:rPr>
        <w:rStyle w:val="PageNumber"/>
        <w:lang w:val="en-US"/>
      </w:rPr>
    </w:pPr>
    <w:r>
      <w:rPr>
        <w:rStyle w:val="PageNumber"/>
        <w:lang w:val="en-US"/>
      </w:rPr>
      <w:t>CAJ/74/5</w:t>
    </w:r>
  </w:p>
  <w:p w:rsidR="00763EAA" w:rsidRPr="00C5280D" w:rsidRDefault="00763EAA" w:rsidP="001D3AF0">
    <w:pPr>
      <w:pStyle w:val="Header"/>
      <w:rPr>
        <w:lang w:val="en-US"/>
      </w:rPr>
    </w:pPr>
    <w:proofErr w:type="spellStart"/>
    <w:r>
      <w:rPr>
        <w:lang w:val="en-US"/>
      </w:rPr>
      <w:t>Seit</w:t>
    </w:r>
    <w:r w:rsidRPr="00C5280D">
      <w:rPr>
        <w:lang w:val="en-US"/>
      </w:rPr>
      <w: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1186E">
      <w:rPr>
        <w:rStyle w:val="PageNumber"/>
        <w:noProof/>
        <w:lang w:val="en-US"/>
      </w:rPr>
      <w:t>5</w:t>
    </w:r>
    <w:r w:rsidRPr="00C5280D">
      <w:rPr>
        <w:rStyle w:val="PageNumber"/>
        <w:lang w:val="en-US"/>
      </w:rPr>
      <w:fldChar w:fldCharType="end"/>
    </w:r>
  </w:p>
  <w:p w:rsidR="00763EAA" w:rsidRPr="00C5280D" w:rsidRDefault="00763EAA" w:rsidP="001D3A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AA" w:rsidRPr="00C5280D" w:rsidRDefault="00763EAA" w:rsidP="001D3AF0">
    <w:pPr>
      <w:pStyle w:val="Header"/>
      <w:rPr>
        <w:rStyle w:val="PageNumber"/>
        <w:lang w:val="en-US"/>
      </w:rPr>
    </w:pPr>
    <w:r>
      <w:rPr>
        <w:rStyle w:val="PageNumber"/>
        <w:lang w:val="en-US"/>
      </w:rPr>
      <w:t>CAJ/74/5</w:t>
    </w:r>
  </w:p>
  <w:p w:rsidR="00763EAA" w:rsidRPr="00C5280D" w:rsidRDefault="00763EAA" w:rsidP="001D3AF0">
    <w:pPr>
      <w:pStyle w:val="Header"/>
      <w:rPr>
        <w:lang w:val="en-US"/>
      </w:rPr>
    </w:pPr>
    <w:r>
      <w:rPr>
        <w:lang w:val="en-US"/>
      </w:rPr>
      <w:t xml:space="preserve">Anlage, </w:t>
    </w:r>
    <w:proofErr w:type="spellStart"/>
    <w:r>
      <w:rPr>
        <w:lang w:val="en-US"/>
      </w:rPr>
      <w:t>Seit</w:t>
    </w:r>
    <w:r w:rsidRPr="00C5280D">
      <w:rPr>
        <w:lang w:val="en-US"/>
      </w:rPr>
      <w:t>e</w:t>
    </w:r>
    <w:proofErr w:type="spellEnd"/>
    <w:r w:rsidRPr="00C5280D">
      <w:rPr>
        <w:lang w:val="en-US"/>
      </w:rPr>
      <w:t xml:space="preserve"> </w:t>
    </w:r>
    <w:r w:rsidRPr="00867181">
      <w:rPr>
        <w:lang w:val="en-US"/>
      </w:rPr>
      <w:fldChar w:fldCharType="begin"/>
    </w:r>
    <w:r w:rsidRPr="00867181">
      <w:rPr>
        <w:lang w:val="en-US"/>
      </w:rPr>
      <w:instrText xml:space="preserve"> PAGE   \* MERGEFORMAT </w:instrText>
    </w:r>
    <w:r w:rsidRPr="00867181">
      <w:rPr>
        <w:lang w:val="en-US"/>
      </w:rPr>
      <w:fldChar w:fldCharType="separate"/>
    </w:r>
    <w:r w:rsidR="00B1186E">
      <w:rPr>
        <w:noProof/>
        <w:lang w:val="en-US"/>
      </w:rPr>
      <w:t>3</w:t>
    </w:r>
    <w:r w:rsidRPr="00867181">
      <w:rPr>
        <w:noProof/>
        <w:lang w:val="en-US"/>
      </w:rPr>
      <w:fldChar w:fldCharType="end"/>
    </w:r>
  </w:p>
  <w:p w:rsidR="00763EAA" w:rsidRPr="00C5280D" w:rsidRDefault="00763EAA" w:rsidP="001D3AF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AA" w:rsidRDefault="00763EAA">
    <w:pPr>
      <w:pStyle w:val="Header"/>
      <w:rPr>
        <w:lang w:val="en-US"/>
      </w:rPr>
    </w:pPr>
    <w:r>
      <w:rPr>
        <w:lang w:val="en-US"/>
      </w:rPr>
      <w:t>CAJ/74/5</w:t>
    </w:r>
  </w:p>
  <w:p w:rsidR="00763EAA" w:rsidRDefault="00763EAA">
    <w:pPr>
      <w:pStyle w:val="Header"/>
      <w:rPr>
        <w:lang w:val="en-US"/>
      </w:rPr>
    </w:pPr>
  </w:p>
  <w:p w:rsidR="00763EAA" w:rsidRPr="006140E4" w:rsidRDefault="00763EAA">
    <w:pPr>
      <w:pStyle w:val="Header"/>
      <w:rPr>
        <w:lang w:val="en-US"/>
      </w:rPr>
    </w:pPr>
    <w:r>
      <w:rPr>
        <w:lang w:val="en-US"/>
      </w:rPr>
      <w:t>ANLAGE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ExpandShiftReturn/>
    <w:suppressBottomSpacing/>
    <w:suppressTopSpacing/>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37"/>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369"/>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75D"/>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2FD2"/>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58F"/>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5C02"/>
    <w:rsid w:val="00146636"/>
    <w:rsid w:val="00150252"/>
    <w:rsid w:val="001503D6"/>
    <w:rsid w:val="00150A66"/>
    <w:rsid w:val="00151207"/>
    <w:rsid w:val="00151E6C"/>
    <w:rsid w:val="00152C1F"/>
    <w:rsid w:val="00153DB6"/>
    <w:rsid w:val="00154CD6"/>
    <w:rsid w:val="00154E81"/>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113"/>
    <w:rsid w:val="00172A75"/>
    <w:rsid w:val="00175BAC"/>
    <w:rsid w:val="00176502"/>
    <w:rsid w:val="001769B8"/>
    <w:rsid w:val="00177001"/>
    <w:rsid w:val="00177708"/>
    <w:rsid w:val="0017786C"/>
    <w:rsid w:val="00180802"/>
    <w:rsid w:val="001811B0"/>
    <w:rsid w:val="001815F2"/>
    <w:rsid w:val="00185B79"/>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4E52"/>
    <w:rsid w:val="001C596B"/>
    <w:rsid w:val="001C5DE7"/>
    <w:rsid w:val="001C74C0"/>
    <w:rsid w:val="001C7F17"/>
    <w:rsid w:val="001D087A"/>
    <w:rsid w:val="001D316A"/>
    <w:rsid w:val="001D355C"/>
    <w:rsid w:val="001D3AD5"/>
    <w:rsid w:val="001D3AF0"/>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24B1"/>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CA0"/>
    <w:rsid w:val="00245FF4"/>
    <w:rsid w:val="00246201"/>
    <w:rsid w:val="0024755E"/>
    <w:rsid w:val="00250098"/>
    <w:rsid w:val="002509D7"/>
    <w:rsid w:val="00251097"/>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A10"/>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77B6F"/>
    <w:rsid w:val="00380410"/>
    <w:rsid w:val="00380A87"/>
    <w:rsid w:val="00380AE4"/>
    <w:rsid w:val="00381DEE"/>
    <w:rsid w:val="00382B96"/>
    <w:rsid w:val="003839BE"/>
    <w:rsid w:val="00383CA3"/>
    <w:rsid w:val="003868FD"/>
    <w:rsid w:val="0038748A"/>
    <w:rsid w:val="003911C4"/>
    <w:rsid w:val="003911FB"/>
    <w:rsid w:val="00391411"/>
    <w:rsid w:val="00391A76"/>
    <w:rsid w:val="00394208"/>
    <w:rsid w:val="00396AC0"/>
    <w:rsid w:val="003A002F"/>
    <w:rsid w:val="003A1164"/>
    <w:rsid w:val="003A128B"/>
    <w:rsid w:val="003A16CD"/>
    <w:rsid w:val="003A1D52"/>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950"/>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500C"/>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A8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0525"/>
    <w:rsid w:val="00441B83"/>
    <w:rsid w:val="0044274A"/>
    <w:rsid w:val="00443537"/>
    <w:rsid w:val="00443CED"/>
    <w:rsid w:val="0044433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A85"/>
    <w:rsid w:val="00480B41"/>
    <w:rsid w:val="00480D6B"/>
    <w:rsid w:val="004812A6"/>
    <w:rsid w:val="0048167C"/>
    <w:rsid w:val="00481D6D"/>
    <w:rsid w:val="0048404E"/>
    <w:rsid w:val="00484AF6"/>
    <w:rsid w:val="00485620"/>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404"/>
    <w:rsid w:val="004C1E9A"/>
    <w:rsid w:val="004C2D50"/>
    <w:rsid w:val="004C3290"/>
    <w:rsid w:val="004C4565"/>
    <w:rsid w:val="004C5D3A"/>
    <w:rsid w:val="004C6532"/>
    <w:rsid w:val="004C7C43"/>
    <w:rsid w:val="004D1C79"/>
    <w:rsid w:val="004D1C9F"/>
    <w:rsid w:val="004D2ACE"/>
    <w:rsid w:val="004D2BC3"/>
    <w:rsid w:val="004D2D37"/>
    <w:rsid w:val="004D521B"/>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18F3"/>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2DA"/>
    <w:rsid w:val="00543F37"/>
    <w:rsid w:val="00546DB4"/>
    <w:rsid w:val="00546F4D"/>
    <w:rsid w:val="00547816"/>
    <w:rsid w:val="00547E3C"/>
    <w:rsid w:val="005513DF"/>
    <w:rsid w:val="00552A3B"/>
    <w:rsid w:val="00553312"/>
    <w:rsid w:val="00555C87"/>
    <w:rsid w:val="005572B4"/>
    <w:rsid w:val="005576D1"/>
    <w:rsid w:val="0056302B"/>
    <w:rsid w:val="00564D8D"/>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3AF1"/>
    <w:rsid w:val="0059428F"/>
    <w:rsid w:val="00594384"/>
    <w:rsid w:val="00594B41"/>
    <w:rsid w:val="00596550"/>
    <w:rsid w:val="0059683E"/>
    <w:rsid w:val="005969C1"/>
    <w:rsid w:val="00597AD5"/>
    <w:rsid w:val="00597E91"/>
    <w:rsid w:val="005A17EF"/>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5F7F37"/>
    <w:rsid w:val="00600FF7"/>
    <w:rsid w:val="00601B8D"/>
    <w:rsid w:val="0060205C"/>
    <w:rsid w:val="0060461A"/>
    <w:rsid w:val="006052F7"/>
    <w:rsid w:val="00607181"/>
    <w:rsid w:val="006071E8"/>
    <w:rsid w:val="00610002"/>
    <w:rsid w:val="006102B9"/>
    <w:rsid w:val="006118A3"/>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E0A"/>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AF7"/>
    <w:rsid w:val="00664037"/>
    <w:rsid w:val="00664265"/>
    <w:rsid w:val="00665E9C"/>
    <w:rsid w:val="006665BF"/>
    <w:rsid w:val="00666A97"/>
    <w:rsid w:val="006701FD"/>
    <w:rsid w:val="006702E4"/>
    <w:rsid w:val="006718D7"/>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56FA"/>
    <w:rsid w:val="006958E5"/>
    <w:rsid w:val="0069682F"/>
    <w:rsid w:val="00696DEB"/>
    <w:rsid w:val="006A1CD0"/>
    <w:rsid w:val="006A46EF"/>
    <w:rsid w:val="006A4E70"/>
    <w:rsid w:val="006A59E4"/>
    <w:rsid w:val="006B03E2"/>
    <w:rsid w:val="006B0539"/>
    <w:rsid w:val="006B1187"/>
    <w:rsid w:val="006B1269"/>
    <w:rsid w:val="006B26A6"/>
    <w:rsid w:val="006B3AEC"/>
    <w:rsid w:val="006B61BA"/>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03"/>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296B"/>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3EAA"/>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075"/>
    <w:rsid w:val="007C1632"/>
    <w:rsid w:val="007C1700"/>
    <w:rsid w:val="007C2230"/>
    <w:rsid w:val="007C239B"/>
    <w:rsid w:val="007C2581"/>
    <w:rsid w:val="007C436E"/>
    <w:rsid w:val="007C4DB7"/>
    <w:rsid w:val="007C5670"/>
    <w:rsid w:val="007C5770"/>
    <w:rsid w:val="007C72DC"/>
    <w:rsid w:val="007C7FF9"/>
    <w:rsid w:val="007D12EB"/>
    <w:rsid w:val="007D1805"/>
    <w:rsid w:val="007D2262"/>
    <w:rsid w:val="007D3FD7"/>
    <w:rsid w:val="007D4460"/>
    <w:rsid w:val="007D54FE"/>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9CD"/>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2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982"/>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CD6"/>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579D"/>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897"/>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80B"/>
    <w:rsid w:val="00A153D2"/>
    <w:rsid w:val="00A1577E"/>
    <w:rsid w:val="00A15CED"/>
    <w:rsid w:val="00A1675F"/>
    <w:rsid w:val="00A17B6A"/>
    <w:rsid w:val="00A20116"/>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471D"/>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68C2"/>
    <w:rsid w:val="00AF7060"/>
    <w:rsid w:val="00AF70C7"/>
    <w:rsid w:val="00B00ACD"/>
    <w:rsid w:val="00B00E59"/>
    <w:rsid w:val="00B0149B"/>
    <w:rsid w:val="00B017C3"/>
    <w:rsid w:val="00B02D22"/>
    <w:rsid w:val="00B03319"/>
    <w:rsid w:val="00B06A49"/>
    <w:rsid w:val="00B0742F"/>
    <w:rsid w:val="00B074DF"/>
    <w:rsid w:val="00B1040E"/>
    <w:rsid w:val="00B10805"/>
    <w:rsid w:val="00B10F67"/>
    <w:rsid w:val="00B11044"/>
    <w:rsid w:val="00B11198"/>
    <w:rsid w:val="00B1186E"/>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1D9"/>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014B"/>
    <w:rsid w:val="00CC13C4"/>
    <w:rsid w:val="00CC1D2F"/>
    <w:rsid w:val="00CC3C0E"/>
    <w:rsid w:val="00CC3E64"/>
    <w:rsid w:val="00CC5E74"/>
    <w:rsid w:val="00CC6D28"/>
    <w:rsid w:val="00CD0D79"/>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1B14"/>
    <w:rsid w:val="00CF2454"/>
    <w:rsid w:val="00CF2671"/>
    <w:rsid w:val="00CF2E0A"/>
    <w:rsid w:val="00CF6272"/>
    <w:rsid w:val="00D00338"/>
    <w:rsid w:val="00D01E37"/>
    <w:rsid w:val="00D03461"/>
    <w:rsid w:val="00D05099"/>
    <w:rsid w:val="00D06257"/>
    <w:rsid w:val="00D0668A"/>
    <w:rsid w:val="00D06AEB"/>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C5E"/>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4F01"/>
    <w:rsid w:val="00DC5546"/>
    <w:rsid w:val="00DC578E"/>
    <w:rsid w:val="00DC696E"/>
    <w:rsid w:val="00DC75D2"/>
    <w:rsid w:val="00DD0AEB"/>
    <w:rsid w:val="00DD13BE"/>
    <w:rsid w:val="00DD1527"/>
    <w:rsid w:val="00DD2324"/>
    <w:rsid w:val="00DD2805"/>
    <w:rsid w:val="00DD51BA"/>
    <w:rsid w:val="00DD5826"/>
    <w:rsid w:val="00DD5C73"/>
    <w:rsid w:val="00DD5FCB"/>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273D"/>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3E3"/>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3AEF"/>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76C"/>
    <w:rsid w:val="00EF1BC6"/>
    <w:rsid w:val="00EF1C9B"/>
    <w:rsid w:val="00EF383F"/>
    <w:rsid w:val="00EF5516"/>
    <w:rsid w:val="00EF5988"/>
    <w:rsid w:val="00EF7982"/>
    <w:rsid w:val="00F0032F"/>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0A53"/>
    <w:rsid w:val="00F51237"/>
    <w:rsid w:val="00F513B7"/>
    <w:rsid w:val="00F514B5"/>
    <w:rsid w:val="00F540BB"/>
    <w:rsid w:val="00F5461E"/>
    <w:rsid w:val="00F54A74"/>
    <w:rsid w:val="00F55344"/>
    <w:rsid w:val="00F555A3"/>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3F73"/>
    <w:rsid w:val="00FB4011"/>
    <w:rsid w:val="00FB4DB7"/>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link w:val="Heading5Char"/>
    <w:qFormat/>
    <w:rsid w:val="00756B8C"/>
    <w:pPr>
      <w:spacing w:before="120"/>
      <w:outlineLvl w:val="4"/>
    </w:pPr>
    <w:rPr>
      <w:i/>
      <w:sz w:val="18"/>
      <w:u w:val="none"/>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uiPriority w:val="39"/>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link w:val="DecisionParagraphsChar"/>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rsid w:val="005F7F37"/>
    <w:pPr>
      <w:spacing w:after="600"/>
      <w:jc w:val="left"/>
    </w:pPr>
    <w:rPr>
      <w:i/>
      <w:iCs/>
      <w:color w:val="A6A6A6" w:themeColor="background1" w:themeShade="A6"/>
    </w:rPr>
  </w:style>
  <w:style w:type="paragraph" w:customStyle="1" w:styleId="preparedby0">
    <w:name w:val="prepared by"/>
    <w:basedOn w:val="Normal"/>
    <w:semiHidden/>
    <w:rsid w:val="005F7F37"/>
    <w:pPr>
      <w:spacing w:before="600" w:after="600"/>
      <w:jc w:val="center"/>
    </w:pPr>
    <w:rPr>
      <w:i/>
    </w:rPr>
  </w:style>
  <w:style w:type="paragraph" w:customStyle="1" w:styleId="Code">
    <w:name w:val="Code"/>
    <w:basedOn w:val="Normal"/>
    <w:link w:val="CodeChar"/>
    <w:semiHidden/>
    <w:rsid w:val="005F7F37"/>
    <w:pPr>
      <w:spacing w:line="340" w:lineRule="atLeast"/>
      <w:ind w:left="1276"/>
    </w:pPr>
    <w:rPr>
      <w:b/>
      <w:bCs/>
      <w:spacing w:val="10"/>
    </w:rPr>
  </w:style>
  <w:style w:type="paragraph" w:customStyle="1" w:styleId="Country">
    <w:name w:val="Country"/>
    <w:basedOn w:val="Normal"/>
    <w:semiHidden/>
    <w:rsid w:val="005F7F37"/>
    <w:pPr>
      <w:spacing w:before="60" w:after="480"/>
      <w:jc w:val="center"/>
    </w:pPr>
  </w:style>
  <w:style w:type="paragraph" w:customStyle="1" w:styleId="preparedby1">
    <w:name w:val="prepared_by"/>
    <w:basedOn w:val="preparedby0"/>
    <w:rsid w:val="005F7F37"/>
    <w:pPr>
      <w:spacing w:before="0" w:after="240"/>
    </w:pPr>
    <w:rPr>
      <w:iCs/>
    </w:rPr>
  </w:style>
  <w:style w:type="character" w:customStyle="1" w:styleId="CodeChar">
    <w:name w:val="Code Char"/>
    <w:basedOn w:val="DefaultParagraphFont"/>
    <w:link w:val="Code"/>
    <w:semiHidden/>
    <w:rsid w:val="005F7F37"/>
    <w:rPr>
      <w:b/>
      <w:bCs/>
      <w:spacing w:val="10"/>
    </w:rPr>
  </w:style>
  <w:style w:type="character" w:customStyle="1" w:styleId="BalloonTextChar">
    <w:name w:val="Balloon Text Char"/>
    <w:basedOn w:val="DefaultParagraphFont"/>
    <w:link w:val="BalloonText"/>
    <w:rsid w:val="005F7F37"/>
    <w:rPr>
      <w:rFonts w:ascii="Tahoma" w:hAnsi="Tahoma" w:cs="Tahoma"/>
      <w:sz w:val="16"/>
      <w:szCs w:val="16"/>
    </w:rPr>
  </w:style>
  <w:style w:type="character" w:customStyle="1" w:styleId="Heading6Char">
    <w:name w:val="Heading 6 Char"/>
    <w:basedOn w:val="DefaultParagraphFont"/>
    <w:link w:val="Heading6"/>
    <w:rsid w:val="005F7F37"/>
    <w:rPr>
      <w:lang w:val="es-ES_tradnl"/>
    </w:rPr>
  </w:style>
  <w:style w:type="character" w:customStyle="1" w:styleId="Heading1Char">
    <w:name w:val="Heading 1 Char"/>
    <w:basedOn w:val="DefaultParagraphFont"/>
    <w:link w:val="Heading1"/>
    <w:rsid w:val="005F7F37"/>
    <w:rPr>
      <w:caps/>
    </w:rPr>
  </w:style>
  <w:style w:type="character" w:customStyle="1" w:styleId="Heading2Char">
    <w:name w:val="Heading 2 Char"/>
    <w:basedOn w:val="DefaultParagraphFont"/>
    <w:link w:val="Heading2"/>
    <w:rsid w:val="005F7F37"/>
    <w:rPr>
      <w:u w:val="single"/>
    </w:rPr>
  </w:style>
  <w:style w:type="character" w:customStyle="1" w:styleId="Heading3Char">
    <w:name w:val="Heading 3 Char"/>
    <w:basedOn w:val="DefaultParagraphFont"/>
    <w:link w:val="Heading3"/>
    <w:rsid w:val="005F7F37"/>
    <w:rPr>
      <w:i/>
    </w:rPr>
  </w:style>
  <w:style w:type="character" w:customStyle="1" w:styleId="Heading4Char">
    <w:name w:val="Heading 4 Char"/>
    <w:basedOn w:val="DefaultParagraphFont"/>
    <w:link w:val="Heading4"/>
    <w:rsid w:val="005F7F37"/>
    <w:rPr>
      <w:u w:val="single"/>
      <w:lang w:val="fr-FR"/>
    </w:rPr>
  </w:style>
  <w:style w:type="character" w:customStyle="1" w:styleId="Heading5Char">
    <w:name w:val="Heading 5 Char"/>
    <w:basedOn w:val="DefaultParagraphFont"/>
    <w:link w:val="Heading5"/>
    <w:rsid w:val="005F7F37"/>
    <w:rPr>
      <w:i/>
      <w:sz w:val="18"/>
      <w:lang w:val="fr-FR"/>
    </w:rPr>
  </w:style>
  <w:style w:type="character" w:customStyle="1" w:styleId="Heading9Char">
    <w:name w:val="Heading 9 Char"/>
    <w:basedOn w:val="DefaultParagraphFont"/>
    <w:link w:val="Heading9"/>
    <w:rsid w:val="005F7F37"/>
    <w:rPr>
      <w:i/>
      <w:sz w:val="18"/>
    </w:rPr>
  </w:style>
  <w:style w:type="character" w:customStyle="1" w:styleId="HeaderChar">
    <w:name w:val="Header Char"/>
    <w:basedOn w:val="DefaultParagraphFont"/>
    <w:link w:val="Header"/>
    <w:rsid w:val="005F7F37"/>
    <w:rPr>
      <w:lang w:val="fr-FR"/>
    </w:rPr>
  </w:style>
  <w:style w:type="character" w:customStyle="1" w:styleId="FooterChar">
    <w:name w:val="Footer Char"/>
    <w:aliases w:val="doc_path_name Char"/>
    <w:basedOn w:val="DefaultParagraphFont"/>
    <w:link w:val="Footer"/>
    <w:rsid w:val="005F7F37"/>
    <w:rPr>
      <w:sz w:val="14"/>
    </w:rPr>
  </w:style>
  <w:style w:type="character" w:customStyle="1" w:styleId="TitleChar">
    <w:name w:val="Title Char"/>
    <w:basedOn w:val="DefaultParagraphFont"/>
    <w:link w:val="Title"/>
    <w:rsid w:val="005F7F37"/>
    <w:rPr>
      <w:b/>
      <w:caps/>
      <w:kern w:val="28"/>
      <w:sz w:val="30"/>
      <w:lang w:val="es-ES_tradnl"/>
    </w:rPr>
  </w:style>
  <w:style w:type="character" w:customStyle="1" w:styleId="FootnoteTextChar">
    <w:name w:val="Footnote Text Char"/>
    <w:basedOn w:val="DefaultParagraphFont"/>
    <w:link w:val="FootnoteText"/>
    <w:rsid w:val="005F7F37"/>
    <w:rPr>
      <w:sz w:val="16"/>
    </w:rPr>
  </w:style>
  <w:style w:type="character" w:customStyle="1" w:styleId="ClosingChar">
    <w:name w:val="Closing Char"/>
    <w:basedOn w:val="DefaultParagraphFont"/>
    <w:link w:val="Closing"/>
    <w:rsid w:val="005F7F37"/>
  </w:style>
  <w:style w:type="character" w:customStyle="1" w:styleId="MacroTextChar">
    <w:name w:val="Macro Text Char"/>
    <w:basedOn w:val="DefaultParagraphFont"/>
    <w:link w:val="MacroText"/>
    <w:semiHidden/>
    <w:rsid w:val="005F7F37"/>
    <w:rPr>
      <w:rFonts w:ascii="Courier New" w:hAnsi="Courier New"/>
      <w:sz w:val="16"/>
    </w:rPr>
  </w:style>
  <w:style w:type="character" w:customStyle="1" w:styleId="SignatureChar">
    <w:name w:val="Signature Char"/>
    <w:basedOn w:val="DefaultParagraphFont"/>
    <w:link w:val="Signature"/>
    <w:rsid w:val="005F7F37"/>
    <w:rPr>
      <w:lang w:val="es-ES_tradnl"/>
    </w:rPr>
  </w:style>
  <w:style w:type="character" w:customStyle="1" w:styleId="EndnoteTextChar">
    <w:name w:val="Endnote Text Char"/>
    <w:basedOn w:val="DefaultParagraphFont"/>
    <w:link w:val="EndnoteText"/>
    <w:rsid w:val="005F7F37"/>
    <w:rPr>
      <w:sz w:val="16"/>
    </w:rPr>
  </w:style>
  <w:style w:type="character" w:customStyle="1" w:styleId="DateChar">
    <w:name w:val="Date Char"/>
    <w:basedOn w:val="DefaultParagraphFont"/>
    <w:link w:val="Date"/>
    <w:rsid w:val="005F7F37"/>
    <w:rPr>
      <w:b/>
      <w:sz w:val="22"/>
      <w:lang w:val="es-ES_tradnl"/>
    </w:rPr>
  </w:style>
  <w:style w:type="paragraph" w:customStyle="1" w:styleId="Sessiontwp">
    <w:name w:val="Session_twp"/>
    <w:basedOn w:val="Normal"/>
    <w:next w:val="Normal"/>
    <w:qFormat/>
    <w:rsid w:val="005F7F37"/>
    <w:rPr>
      <w:b/>
    </w:rPr>
  </w:style>
  <w:style w:type="paragraph" w:customStyle="1" w:styleId="Sessiontwpplacedate">
    <w:name w:val="Session_twp_place_date"/>
    <w:basedOn w:val="Normal"/>
    <w:next w:val="Normal"/>
    <w:qFormat/>
    <w:rsid w:val="005F7F37"/>
  </w:style>
  <w:style w:type="character" w:customStyle="1" w:styleId="StyleDocoriginalNotBold1">
    <w:name w:val="Style Doc_original + Not Bold1"/>
    <w:basedOn w:val="DefaultParagraphFont"/>
    <w:rsid w:val="005F7F37"/>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5F7F37"/>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5F7F37"/>
    <w:rPr>
      <w:rFonts w:eastAsia="MS Mincho"/>
      <w:b/>
      <w:bCs/>
      <w:spacing w:val="10"/>
      <w:sz w:val="18"/>
      <w:lang w:val="fr-FR"/>
    </w:rPr>
  </w:style>
  <w:style w:type="paragraph" w:customStyle="1" w:styleId="StyleDocnumber">
    <w:name w:val="Style Doc_number"/>
    <w:basedOn w:val="Docoriginal"/>
    <w:rsid w:val="005F7F37"/>
    <w:pPr>
      <w:spacing w:before="0" w:line="280" w:lineRule="exact"/>
      <w:ind w:left="1589"/>
      <w:contextualSpacing w:val="0"/>
      <w:jc w:val="both"/>
    </w:pPr>
    <w:rPr>
      <w:rFonts w:eastAsia="MS Mincho"/>
      <w:sz w:val="20"/>
      <w:lang w:val="en-US"/>
    </w:rPr>
  </w:style>
  <w:style w:type="paragraph" w:customStyle="1" w:styleId="StyleDocoriginal">
    <w:name w:val="Style Doc_original"/>
    <w:basedOn w:val="Docoriginal"/>
    <w:link w:val="StyleDocoriginalChar"/>
    <w:rsid w:val="005F7F37"/>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5F7F37"/>
    <w:rPr>
      <w:rFonts w:eastAsia="MS Mincho"/>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5F7F3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5F7F37"/>
    <w:rPr>
      <w:rFonts w:eastAsia="MS Mincho"/>
      <w:b w:val="0"/>
      <w:bCs w:val="0"/>
      <w:spacing w:val="10"/>
      <w:sz w:val="18"/>
      <w:lang w:val="fr-FR"/>
    </w:rPr>
  </w:style>
  <w:style w:type="character" w:customStyle="1" w:styleId="StyleDoclangBold">
    <w:name w:val="Style Doc_lang + Bold"/>
    <w:basedOn w:val="Doclang"/>
    <w:rsid w:val="005F7F37"/>
    <w:rPr>
      <w:rFonts w:ascii="Arial" w:hAnsi="Arial"/>
      <w:b/>
      <w:bCs/>
      <w:sz w:val="20"/>
      <w:lang w:val="en-US"/>
    </w:rPr>
  </w:style>
  <w:style w:type="paragraph" w:styleId="ListParagraph">
    <w:name w:val="List Paragraph"/>
    <w:basedOn w:val="Normal"/>
    <w:uiPriority w:val="34"/>
    <w:qFormat/>
    <w:rsid w:val="005F7F37"/>
    <w:pPr>
      <w:ind w:left="720"/>
      <w:contextualSpacing/>
    </w:pPr>
    <w:rPr>
      <w:rFonts w:eastAsiaTheme="minorEastAsia"/>
    </w:rPr>
  </w:style>
  <w:style w:type="paragraph" w:customStyle="1" w:styleId="Default">
    <w:name w:val="Default"/>
    <w:rsid w:val="005F7F37"/>
    <w:pPr>
      <w:autoSpaceDE w:val="0"/>
      <w:autoSpaceDN w:val="0"/>
      <w:adjustRightInd w:val="0"/>
      <w:jc w:val="left"/>
    </w:pPr>
    <w:rPr>
      <w:rFonts w:eastAsia="MS Mincho" w:cs="Arial"/>
      <w:color w:val="000000"/>
      <w:sz w:val="24"/>
      <w:szCs w:val="24"/>
    </w:rPr>
  </w:style>
  <w:style w:type="paragraph" w:styleId="BodyTextIndent2">
    <w:name w:val="Body Text Indent 2"/>
    <w:basedOn w:val="Normal"/>
    <w:link w:val="BodyTextIndent2Char"/>
    <w:rsid w:val="005F7F37"/>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5F7F37"/>
    <w:rPr>
      <w:rFonts w:eastAsiaTheme="minorEastAsia"/>
    </w:rPr>
  </w:style>
  <w:style w:type="character" w:styleId="CommentReference">
    <w:name w:val="annotation reference"/>
    <w:basedOn w:val="DefaultParagraphFont"/>
    <w:rsid w:val="005F7F37"/>
    <w:rPr>
      <w:sz w:val="16"/>
      <w:szCs w:val="16"/>
    </w:rPr>
  </w:style>
  <w:style w:type="paragraph" w:styleId="CommentSubject">
    <w:name w:val="annotation subject"/>
    <w:basedOn w:val="CommentText"/>
    <w:next w:val="CommentText"/>
    <w:link w:val="CommentSubjectChar"/>
    <w:rsid w:val="005F7F37"/>
    <w:rPr>
      <w:rFonts w:eastAsiaTheme="minorEastAsia"/>
      <w:b/>
      <w:bCs/>
      <w:sz w:val="20"/>
      <w:lang w:val="en-US"/>
    </w:rPr>
  </w:style>
  <w:style w:type="character" w:customStyle="1" w:styleId="CommentSubjectChar">
    <w:name w:val="Comment Subject Char"/>
    <w:basedOn w:val="CommentTextChar"/>
    <w:link w:val="CommentSubject"/>
    <w:rsid w:val="005F7F37"/>
    <w:rPr>
      <w:rFonts w:eastAsiaTheme="minorEastAsia"/>
      <w:b/>
      <w:bCs/>
      <w:sz w:val="22"/>
      <w:lang w:val="es-ES_tradnl"/>
    </w:rPr>
  </w:style>
  <w:style w:type="paragraph" w:customStyle="1" w:styleId="dec">
    <w:name w:val="dec"/>
    <w:basedOn w:val="Normal"/>
    <w:link w:val="decChar"/>
    <w:rsid w:val="005F7F37"/>
    <w:pPr>
      <w:ind w:left="4536"/>
    </w:pPr>
    <w:rPr>
      <w:rFonts w:eastAsiaTheme="minorEastAsia"/>
      <w:i/>
      <w:spacing w:val="-2"/>
    </w:rPr>
  </w:style>
  <w:style w:type="character" w:customStyle="1" w:styleId="decChar">
    <w:name w:val="dec Char"/>
    <w:basedOn w:val="DefaultParagraphFont"/>
    <w:link w:val="dec"/>
    <w:rsid w:val="005F7F37"/>
    <w:rPr>
      <w:rFonts w:eastAsiaTheme="minorEastAsia"/>
      <w:i/>
      <w:spacing w:val="-2"/>
    </w:rPr>
  </w:style>
  <w:style w:type="character" w:customStyle="1" w:styleId="CharChar19">
    <w:name w:val="Char Char19"/>
    <w:locked/>
    <w:rsid w:val="005F7F37"/>
    <w:rPr>
      <w:rFonts w:ascii="Arial" w:hAnsi="Arial"/>
      <w:caps/>
      <w:lang w:val="en-US" w:eastAsia="en-US" w:bidi="ar-SA"/>
    </w:rPr>
  </w:style>
  <w:style w:type="paragraph" w:customStyle="1" w:styleId="ZchnZchn1">
    <w:name w:val="Zchn Zchn1"/>
    <w:basedOn w:val="Normal"/>
    <w:rsid w:val="005F7F37"/>
    <w:pPr>
      <w:spacing w:after="160" w:line="240" w:lineRule="exact"/>
      <w:jc w:val="left"/>
    </w:pPr>
    <w:rPr>
      <w:rFonts w:ascii="Verdana" w:eastAsia="PMingLiU" w:hAnsi="Verdana"/>
    </w:rPr>
  </w:style>
  <w:style w:type="paragraph" w:customStyle="1" w:styleId="indentpara">
    <w:name w:val="indentpara"/>
    <w:basedOn w:val="Normal"/>
    <w:rsid w:val="005F7F37"/>
    <w:pPr>
      <w:numPr>
        <w:numId w:val="1"/>
      </w:numPr>
    </w:pPr>
    <w:rPr>
      <w:rFonts w:ascii="Times New Roman" w:hAnsi="Times New Roman"/>
      <w:sz w:val="24"/>
    </w:rPr>
  </w:style>
  <w:style w:type="paragraph" w:customStyle="1" w:styleId="TegnTegnCharChar">
    <w:name w:val="Tegn Tegn Char Char"/>
    <w:basedOn w:val="Normal"/>
    <w:rsid w:val="005F7F37"/>
    <w:pPr>
      <w:spacing w:after="160" w:line="240" w:lineRule="exact"/>
      <w:jc w:val="left"/>
    </w:pPr>
    <w:rPr>
      <w:rFonts w:ascii="Verdana" w:eastAsia="PMingLiU" w:hAnsi="Verdana"/>
    </w:rPr>
  </w:style>
  <w:style w:type="paragraph" w:customStyle="1" w:styleId="Endofdocument">
    <w:name w:val="End of document"/>
    <w:basedOn w:val="Normal"/>
    <w:rsid w:val="005F7F37"/>
    <w:pPr>
      <w:ind w:left="4536"/>
      <w:jc w:val="center"/>
    </w:pPr>
    <w:rPr>
      <w:rFonts w:ascii="Times New Roman" w:hAnsi="Times New Roman"/>
      <w:sz w:val="24"/>
    </w:rPr>
  </w:style>
  <w:style w:type="paragraph" w:customStyle="1" w:styleId="MTDisplayEquation">
    <w:name w:val="MTDisplayEquation"/>
    <w:basedOn w:val="Normal"/>
    <w:next w:val="Normal"/>
    <w:rsid w:val="005F7F37"/>
    <w:pPr>
      <w:tabs>
        <w:tab w:val="center" w:pos="5000"/>
        <w:tab w:val="right" w:pos="9980"/>
      </w:tabs>
      <w:jc w:val="left"/>
    </w:pPr>
    <w:rPr>
      <w:rFonts w:ascii="Times New Roman" w:hAnsi="Times New Roman"/>
      <w:sz w:val="24"/>
      <w:szCs w:val="24"/>
      <w:lang w:val="en-GB"/>
    </w:rPr>
  </w:style>
  <w:style w:type="character" w:customStyle="1" w:styleId="StyleTimesNewRomanPSMT">
    <w:name w:val="Style TimesNewRomanPSMT"/>
    <w:rsid w:val="005F7F37"/>
    <w:rPr>
      <w:rFonts w:ascii="Arial" w:hAnsi="Arial"/>
      <w:sz w:val="20"/>
    </w:rPr>
  </w:style>
  <w:style w:type="character" w:customStyle="1" w:styleId="DecisionParagraphsChar">
    <w:name w:val="DecisionParagraphs Char"/>
    <w:basedOn w:val="DefaultParagraphFont"/>
    <w:link w:val="DecisionParagraphs"/>
    <w:rsid w:val="005F7F37"/>
    <w:rPr>
      <w:i/>
      <w:lang w:val="es-ES_tradnl"/>
    </w:rPr>
  </w:style>
  <w:style w:type="numbering" w:customStyle="1" w:styleId="NoList1">
    <w:name w:val="No List1"/>
    <w:next w:val="NoList"/>
    <w:uiPriority w:val="99"/>
    <w:semiHidden/>
    <w:unhideWhenUsed/>
    <w:rsid w:val="005F7F37"/>
  </w:style>
  <w:style w:type="character" w:customStyle="1" w:styleId="st">
    <w:name w:val="st"/>
    <w:basedOn w:val="DefaultParagraphFont"/>
    <w:rsid w:val="001C4E52"/>
  </w:style>
  <w:style w:type="character" w:customStyle="1" w:styleId="highlight">
    <w:name w:val="highlight"/>
    <w:basedOn w:val="DefaultParagraphFont"/>
    <w:rsid w:val="004405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link w:val="Heading5Char"/>
    <w:qFormat/>
    <w:rsid w:val="00756B8C"/>
    <w:pPr>
      <w:spacing w:before="120"/>
      <w:outlineLvl w:val="4"/>
    </w:pPr>
    <w:rPr>
      <w:i/>
      <w:sz w:val="18"/>
      <w:u w:val="none"/>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uiPriority w:val="39"/>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link w:val="DecisionParagraphsChar"/>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rsid w:val="005F7F37"/>
    <w:pPr>
      <w:spacing w:after="600"/>
      <w:jc w:val="left"/>
    </w:pPr>
    <w:rPr>
      <w:i/>
      <w:iCs/>
      <w:color w:val="A6A6A6" w:themeColor="background1" w:themeShade="A6"/>
    </w:rPr>
  </w:style>
  <w:style w:type="paragraph" w:customStyle="1" w:styleId="preparedby0">
    <w:name w:val="prepared by"/>
    <w:basedOn w:val="Normal"/>
    <w:semiHidden/>
    <w:rsid w:val="005F7F37"/>
    <w:pPr>
      <w:spacing w:before="600" w:after="600"/>
      <w:jc w:val="center"/>
    </w:pPr>
    <w:rPr>
      <w:i/>
    </w:rPr>
  </w:style>
  <w:style w:type="paragraph" w:customStyle="1" w:styleId="Code">
    <w:name w:val="Code"/>
    <w:basedOn w:val="Normal"/>
    <w:link w:val="CodeChar"/>
    <w:semiHidden/>
    <w:rsid w:val="005F7F37"/>
    <w:pPr>
      <w:spacing w:line="340" w:lineRule="atLeast"/>
      <w:ind w:left="1276"/>
    </w:pPr>
    <w:rPr>
      <w:b/>
      <w:bCs/>
      <w:spacing w:val="10"/>
    </w:rPr>
  </w:style>
  <w:style w:type="paragraph" w:customStyle="1" w:styleId="Country">
    <w:name w:val="Country"/>
    <w:basedOn w:val="Normal"/>
    <w:semiHidden/>
    <w:rsid w:val="005F7F37"/>
    <w:pPr>
      <w:spacing w:before="60" w:after="480"/>
      <w:jc w:val="center"/>
    </w:pPr>
  </w:style>
  <w:style w:type="paragraph" w:customStyle="1" w:styleId="preparedby1">
    <w:name w:val="prepared_by"/>
    <w:basedOn w:val="preparedby0"/>
    <w:rsid w:val="005F7F37"/>
    <w:pPr>
      <w:spacing w:before="0" w:after="240"/>
    </w:pPr>
    <w:rPr>
      <w:iCs/>
    </w:rPr>
  </w:style>
  <w:style w:type="character" w:customStyle="1" w:styleId="CodeChar">
    <w:name w:val="Code Char"/>
    <w:basedOn w:val="DefaultParagraphFont"/>
    <w:link w:val="Code"/>
    <w:semiHidden/>
    <w:rsid w:val="005F7F37"/>
    <w:rPr>
      <w:b/>
      <w:bCs/>
      <w:spacing w:val="10"/>
    </w:rPr>
  </w:style>
  <w:style w:type="character" w:customStyle="1" w:styleId="BalloonTextChar">
    <w:name w:val="Balloon Text Char"/>
    <w:basedOn w:val="DefaultParagraphFont"/>
    <w:link w:val="BalloonText"/>
    <w:rsid w:val="005F7F37"/>
    <w:rPr>
      <w:rFonts w:ascii="Tahoma" w:hAnsi="Tahoma" w:cs="Tahoma"/>
      <w:sz w:val="16"/>
      <w:szCs w:val="16"/>
    </w:rPr>
  </w:style>
  <w:style w:type="character" w:customStyle="1" w:styleId="Heading6Char">
    <w:name w:val="Heading 6 Char"/>
    <w:basedOn w:val="DefaultParagraphFont"/>
    <w:link w:val="Heading6"/>
    <w:rsid w:val="005F7F37"/>
    <w:rPr>
      <w:lang w:val="es-ES_tradnl"/>
    </w:rPr>
  </w:style>
  <w:style w:type="character" w:customStyle="1" w:styleId="Heading1Char">
    <w:name w:val="Heading 1 Char"/>
    <w:basedOn w:val="DefaultParagraphFont"/>
    <w:link w:val="Heading1"/>
    <w:rsid w:val="005F7F37"/>
    <w:rPr>
      <w:caps/>
    </w:rPr>
  </w:style>
  <w:style w:type="character" w:customStyle="1" w:styleId="Heading2Char">
    <w:name w:val="Heading 2 Char"/>
    <w:basedOn w:val="DefaultParagraphFont"/>
    <w:link w:val="Heading2"/>
    <w:rsid w:val="005F7F37"/>
    <w:rPr>
      <w:u w:val="single"/>
    </w:rPr>
  </w:style>
  <w:style w:type="character" w:customStyle="1" w:styleId="Heading3Char">
    <w:name w:val="Heading 3 Char"/>
    <w:basedOn w:val="DefaultParagraphFont"/>
    <w:link w:val="Heading3"/>
    <w:rsid w:val="005F7F37"/>
    <w:rPr>
      <w:i/>
    </w:rPr>
  </w:style>
  <w:style w:type="character" w:customStyle="1" w:styleId="Heading4Char">
    <w:name w:val="Heading 4 Char"/>
    <w:basedOn w:val="DefaultParagraphFont"/>
    <w:link w:val="Heading4"/>
    <w:rsid w:val="005F7F37"/>
    <w:rPr>
      <w:u w:val="single"/>
      <w:lang w:val="fr-FR"/>
    </w:rPr>
  </w:style>
  <w:style w:type="character" w:customStyle="1" w:styleId="Heading5Char">
    <w:name w:val="Heading 5 Char"/>
    <w:basedOn w:val="DefaultParagraphFont"/>
    <w:link w:val="Heading5"/>
    <w:rsid w:val="005F7F37"/>
    <w:rPr>
      <w:i/>
      <w:sz w:val="18"/>
      <w:lang w:val="fr-FR"/>
    </w:rPr>
  </w:style>
  <w:style w:type="character" w:customStyle="1" w:styleId="Heading9Char">
    <w:name w:val="Heading 9 Char"/>
    <w:basedOn w:val="DefaultParagraphFont"/>
    <w:link w:val="Heading9"/>
    <w:rsid w:val="005F7F37"/>
    <w:rPr>
      <w:i/>
      <w:sz w:val="18"/>
    </w:rPr>
  </w:style>
  <w:style w:type="character" w:customStyle="1" w:styleId="HeaderChar">
    <w:name w:val="Header Char"/>
    <w:basedOn w:val="DefaultParagraphFont"/>
    <w:link w:val="Header"/>
    <w:rsid w:val="005F7F37"/>
    <w:rPr>
      <w:lang w:val="fr-FR"/>
    </w:rPr>
  </w:style>
  <w:style w:type="character" w:customStyle="1" w:styleId="FooterChar">
    <w:name w:val="Footer Char"/>
    <w:aliases w:val="doc_path_name Char"/>
    <w:basedOn w:val="DefaultParagraphFont"/>
    <w:link w:val="Footer"/>
    <w:rsid w:val="005F7F37"/>
    <w:rPr>
      <w:sz w:val="14"/>
    </w:rPr>
  </w:style>
  <w:style w:type="character" w:customStyle="1" w:styleId="TitleChar">
    <w:name w:val="Title Char"/>
    <w:basedOn w:val="DefaultParagraphFont"/>
    <w:link w:val="Title"/>
    <w:rsid w:val="005F7F37"/>
    <w:rPr>
      <w:b/>
      <w:caps/>
      <w:kern w:val="28"/>
      <w:sz w:val="30"/>
      <w:lang w:val="es-ES_tradnl"/>
    </w:rPr>
  </w:style>
  <w:style w:type="character" w:customStyle="1" w:styleId="FootnoteTextChar">
    <w:name w:val="Footnote Text Char"/>
    <w:basedOn w:val="DefaultParagraphFont"/>
    <w:link w:val="FootnoteText"/>
    <w:rsid w:val="005F7F37"/>
    <w:rPr>
      <w:sz w:val="16"/>
    </w:rPr>
  </w:style>
  <w:style w:type="character" w:customStyle="1" w:styleId="ClosingChar">
    <w:name w:val="Closing Char"/>
    <w:basedOn w:val="DefaultParagraphFont"/>
    <w:link w:val="Closing"/>
    <w:rsid w:val="005F7F37"/>
  </w:style>
  <w:style w:type="character" w:customStyle="1" w:styleId="MacroTextChar">
    <w:name w:val="Macro Text Char"/>
    <w:basedOn w:val="DefaultParagraphFont"/>
    <w:link w:val="MacroText"/>
    <w:semiHidden/>
    <w:rsid w:val="005F7F37"/>
    <w:rPr>
      <w:rFonts w:ascii="Courier New" w:hAnsi="Courier New"/>
      <w:sz w:val="16"/>
    </w:rPr>
  </w:style>
  <w:style w:type="character" w:customStyle="1" w:styleId="SignatureChar">
    <w:name w:val="Signature Char"/>
    <w:basedOn w:val="DefaultParagraphFont"/>
    <w:link w:val="Signature"/>
    <w:rsid w:val="005F7F37"/>
    <w:rPr>
      <w:lang w:val="es-ES_tradnl"/>
    </w:rPr>
  </w:style>
  <w:style w:type="character" w:customStyle="1" w:styleId="EndnoteTextChar">
    <w:name w:val="Endnote Text Char"/>
    <w:basedOn w:val="DefaultParagraphFont"/>
    <w:link w:val="EndnoteText"/>
    <w:rsid w:val="005F7F37"/>
    <w:rPr>
      <w:sz w:val="16"/>
    </w:rPr>
  </w:style>
  <w:style w:type="character" w:customStyle="1" w:styleId="DateChar">
    <w:name w:val="Date Char"/>
    <w:basedOn w:val="DefaultParagraphFont"/>
    <w:link w:val="Date"/>
    <w:rsid w:val="005F7F37"/>
    <w:rPr>
      <w:b/>
      <w:sz w:val="22"/>
      <w:lang w:val="es-ES_tradnl"/>
    </w:rPr>
  </w:style>
  <w:style w:type="paragraph" w:customStyle="1" w:styleId="Sessiontwp">
    <w:name w:val="Session_twp"/>
    <w:basedOn w:val="Normal"/>
    <w:next w:val="Normal"/>
    <w:qFormat/>
    <w:rsid w:val="005F7F37"/>
    <w:rPr>
      <w:b/>
    </w:rPr>
  </w:style>
  <w:style w:type="paragraph" w:customStyle="1" w:styleId="Sessiontwpplacedate">
    <w:name w:val="Session_twp_place_date"/>
    <w:basedOn w:val="Normal"/>
    <w:next w:val="Normal"/>
    <w:qFormat/>
    <w:rsid w:val="005F7F37"/>
  </w:style>
  <w:style w:type="character" w:customStyle="1" w:styleId="StyleDocoriginalNotBold1">
    <w:name w:val="Style Doc_original + Not Bold1"/>
    <w:basedOn w:val="DefaultParagraphFont"/>
    <w:rsid w:val="005F7F37"/>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5F7F37"/>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5F7F37"/>
    <w:rPr>
      <w:rFonts w:eastAsia="MS Mincho"/>
      <w:b/>
      <w:bCs/>
      <w:spacing w:val="10"/>
      <w:sz w:val="18"/>
      <w:lang w:val="fr-FR"/>
    </w:rPr>
  </w:style>
  <w:style w:type="paragraph" w:customStyle="1" w:styleId="StyleDocnumber">
    <w:name w:val="Style Doc_number"/>
    <w:basedOn w:val="Docoriginal"/>
    <w:rsid w:val="005F7F37"/>
    <w:pPr>
      <w:spacing w:before="0" w:line="280" w:lineRule="exact"/>
      <w:ind w:left="1589"/>
      <w:contextualSpacing w:val="0"/>
      <w:jc w:val="both"/>
    </w:pPr>
    <w:rPr>
      <w:rFonts w:eastAsia="MS Mincho"/>
      <w:sz w:val="20"/>
      <w:lang w:val="en-US"/>
    </w:rPr>
  </w:style>
  <w:style w:type="paragraph" w:customStyle="1" w:styleId="StyleDocoriginal">
    <w:name w:val="Style Doc_original"/>
    <w:basedOn w:val="Docoriginal"/>
    <w:link w:val="StyleDocoriginalChar"/>
    <w:rsid w:val="005F7F37"/>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5F7F37"/>
    <w:rPr>
      <w:rFonts w:eastAsia="MS Mincho"/>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5F7F3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5F7F37"/>
    <w:rPr>
      <w:rFonts w:eastAsia="MS Mincho"/>
      <w:b w:val="0"/>
      <w:bCs w:val="0"/>
      <w:spacing w:val="10"/>
      <w:sz w:val="18"/>
      <w:lang w:val="fr-FR"/>
    </w:rPr>
  </w:style>
  <w:style w:type="character" w:customStyle="1" w:styleId="StyleDoclangBold">
    <w:name w:val="Style Doc_lang + Bold"/>
    <w:basedOn w:val="Doclang"/>
    <w:rsid w:val="005F7F37"/>
    <w:rPr>
      <w:rFonts w:ascii="Arial" w:hAnsi="Arial"/>
      <w:b/>
      <w:bCs/>
      <w:sz w:val="20"/>
      <w:lang w:val="en-US"/>
    </w:rPr>
  </w:style>
  <w:style w:type="paragraph" w:styleId="ListParagraph">
    <w:name w:val="List Paragraph"/>
    <w:basedOn w:val="Normal"/>
    <w:uiPriority w:val="34"/>
    <w:qFormat/>
    <w:rsid w:val="005F7F37"/>
    <w:pPr>
      <w:ind w:left="720"/>
      <w:contextualSpacing/>
    </w:pPr>
    <w:rPr>
      <w:rFonts w:eastAsiaTheme="minorEastAsia"/>
    </w:rPr>
  </w:style>
  <w:style w:type="paragraph" w:customStyle="1" w:styleId="Default">
    <w:name w:val="Default"/>
    <w:rsid w:val="005F7F37"/>
    <w:pPr>
      <w:autoSpaceDE w:val="0"/>
      <w:autoSpaceDN w:val="0"/>
      <w:adjustRightInd w:val="0"/>
      <w:jc w:val="left"/>
    </w:pPr>
    <w:rPr>
      <w:rFonts w:eastAsia="MS Mincho" w:cs="Arial"/>
      <w:color w:val="000000"/>
      <w:sz w:val="24"/>
      <w:szCs w:val="24"/>
    </w:rPr>
  </w:style>
  <w:style w:type="paragraph" w:styleId="BodyTextIndent2">
    <w:name w:val="Body Text Indent 2"/>
    <w:basedOn w:val="Normal"/>
    <w:link w:val="BodyTextIndent2Char"/>
    <w:rsid w:val="005F7F37"/>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5F7F37"/>
    <w:rPr>
      <w:rFonts w:eastAsiaTheme="minorEastAsia"/>
    </w:rPr>
  </w:style>
  <w:style w:type="character" w:styleId="CommentReference">
    <w:name w:val="annotation reference"/>
    <w:basedOn w:val="DefaultParagraphFont"/>
    <w:rsid w:val="005F7F37"/>
    <w:rPr>
      <w:sz w:val="16"/>
      <w:szCs w:val="16"/>
    </w:rPr>
  </w:style>
  <w:style w:type="paragraph" w:styleId="CommentSubject">
    <w:name w:val="annotation subject"/>
    <w:basedOn w:val="CommentText"/>
    <w:next w:val="CommentText"/>
    <w:link w:val="CommentSubjectChar"/>
    <w:rsid w:val="005F7F37"/>
    <w:rPr>
      <w:rFonts w:eastAsiaTheme="minorEastAsia"/>
      <w:b/>
      <w:bCs/>
      <w:sz w:val="20"/>
      <w:lang w:val="en-US"/>
    </w:rPr>
  </w:style>
  <w:style w:type="character" w:customStyle="1" w:styleId="CommentSubjectChar">
    <w:name w:val="Comment Subject Char"/>
    <w:basedOn w:val="CommentTextChar"/>
    <w:link w:val="CommentSubject"/>
    <w:rsid w:val="005F7F37"/>
    <w:rPr>
      <w:rFonts w:eastAsiaTheme="minorEastAsia"/>
      <w:b/>
      <w:bCs/>
      <w:sz w:val="22"/>
      <w:lang w:val="es-ES_tradnl"/>
    </w:rPr>
  </w:style>
  <w:style w:type="paragraph" w:customStyle="1" w:styleId="dec">
    <w:name w:val="dec"/>
    <w:basedOn w:val="Normal"/>
    <w:link w:val="decChar"/>
    <w:rsid w:val="005F7F37"/>
    <w:pPr>
      <w:ind w:left="4536"/>
    </w:pPr>
    <w:rPr>
      <w:rFonts w:eastAsiaTheme="minorEastAsia"/>
      <w:i/>
      <w:spacing w:val="-2"/>
    </w:rPr>
  </w:style>
  <w:style w:type="character" w:customStyle="1" w:styleId="decChar">
    <w:name w:val="dec Char"/>
    <w:basedOn w:val="DefaultParagraphFont"/>
    <w:link w:val="dec"/>
    <w:rsid w:val="005F7F37"/>
    <w:rPr>
      <w:rFonts w:eastAsiaTheme="minorEastAsia"/>
      <w:i/>
      <w:spacing w:val="-2"/>
    </w:rPr>
  </w:style>
  <w:style w:type="character" w:customStyle="1" w:styleId="CharChar19">
    <w:name w:val="Char Char19"/>
    <w:locked/>
    <w:rsid w:val="005F7F37"/>
    <w:rPr>
      <w:rFonts w:ascii="Arial" w:hAnsi="Arial"/>
      <w:caps/>
      <w:lang w:val="en-US" w:eastAsia="en-US" w:bidi="ar-SA"/>
    </w:rPr>
  </w:style>
  <w:style w:type="paragraph" w:customStyle="1" w:styleId="ZchnZchn1">
    <w:name w:val="Zchn Zchn1"/>
    <w:basedOn w:val="Normal"/>
    <w:rsid w:val="005F7F37"/>
    <w:pPr>
      <w:spacing w:after="160" w:line="240" w:lineRule="exact"/>
      <w:jc w:val="left"/>
    </w:pPr>
    <w:rPr>
      <w:rFonts w:ascii="Verdana" w:eastAsia="PMingLiU" w:hAnsi="Verdana"/>
    </w:rPr>
  </w:style>
  <w:style w:type="paragraph" w:customStyle="1" w:styleId="indentpara">
    <w:name w:val="indentpara"/>
    <w:basedOn w:val="Normal"/>
    <w:rsid w:val="005F7F37"/>
    <w:pPr>
      <w:numPr>
        <w:numId w:val="1"/>
      </w:numPr>
    </w:pPr>
    <w:rPr>
      <w:rFonts w:ascii="Times New Roman" w:hAnsi="Times New Roman"/>
      <w:sz w:val="24"/>
    </w:rPr>
  </w:style>
  <w:style w:type="paragraph" w:customStyle="1" w:styleId="TegnTegnCharChar">
    <w:name w:val="Tegn Tegn Char Char"/>
    <w:basedOn w:val="Normal"/>
    <w:rsid w:val="005F7F37"/>
    <w:pPr>
      <w:spacing w:after="160" w:line="240" w:lineRule="exact"/>
      <w:jc w:val="left"/>
    </w:pPr>
    <w:rPr>
      <w:rFonts w:ascii="Verdana" w:eastAsia="PMingLiU" w:hAnsi="Verdana"/>
    </w:rPr>
  </w:style>
  <w:style w:type="paragraph" w:customStyle="1" w:styleId="Endofdocument">
    <w:name w:val="End of document"/>
    <w:basedOn w:val="Normal"/>
    <w:rsid w:val="005F7F37"/>
    <w:pPr>
      <w:ind w:left="4536"/>
      <w:jc w:val="center"/>
    </w:pPr>
    <w:rPr>
      <w:rFonts w:ascii="Times New Roman" w:hAnsi="Times New Roman"/>
      <w:sz w:val="24"/>
    </w:rPr>
  </w:style>
  <w:style w:type="paragraph" w:customStyle="1" w:styleId="MTDisplayEquation">
    <w:name w:val="MTDisplayEquation"/>
    <w:basedOn w:val="Normal"/>
    <w:next w:val="Normal"/>
    <w:rsid w:val="005F7F37"/>
    <w:pPr>
      <w:tabs>
        <w:tab w:val="center" w:pos="5000"/>
        <w:tab w:val="right" w:pos="9980"/>
      </w:tabs>
      <w:jc w:val="left"/>
    </w:pPr>
    <w:rPr>
      <w:rFonts w:ascii="Times New Roman" w:hAnsi="Times New Roman"/>
      <w:sz w:val="24"/>
      <w:szCs w:val="24"/>
      <w:lang w:val="en-GB"/>
    </w:rPr>
  </w:style>
  <w:style w:type="character" w:customStyle="1" w:styleId="StyleTimesNewRomanPSMT">
    <w:name w:val="Style TimesNewRomanPSMT"/>
    <w:rsid w:val="005F7F37"/>
    <w:rPr>
      <w:rFonts w:ascii="Arial" w:hAnsi="Arial"/>
      <w:sz w:val="20"/>
    </w:rPr>
  </w:style>
  <w:style w:type="character" w:customStyle="1" w:styleId="DecisionParagraphsChar">
    <w:name w:val="DecisionParagraphs Char"/>
    <w:basedOn w:val="DefaultParagraphFont"/>
    <w:link w:val="DecisionParagraphs"/>
    <w:rsid w:val="005F7F37"/>
    <w:rPr>
      <w:i/>
      <w:lang w:val="es-ES_tradnl"/>
    </w:rPr>
  </w:style>
  <w:style w:type="numbering" w:customStyle="1" w:styleId="NoList1">
    <w:name w:val="No List1"/>
    <w:next w:val="NoList"/>
    <w:uiPriority w:val="99"/>
    <w:semiHidden/>
    <w:unhideWhenUsed/>
    <w:rsid w:val="005F7F37"/>
  </w:style>
  <w:style w:type="character" w:customStyle="1" w:styleId="st">
    <w:name w:val="st"/>
    <w:basedOn w:val="DefaultParagraphFont"/>
    <w:rsid w:val="001C4E52"/>
  </w:style>
  <w:style w:type="character" w:customStyle="1" w:styleId="highlight">
    <w:name w:val="highlight"/>
    <w:basedOn w:val="DefaultParagraphFont"/>
    <w:rsid w:val="00440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de/pdf/upov_code_system.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pov.int/genie/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09E0B-77CD-4BCC-8470-8B201F34C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2541</Words>
  <Characters>14487</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2017-10-07T06:25:00Z</dcterms:created>
  <dcterms:modified xsi:type="dcterms:W3CDTF">2017-10-23T08:32:00Z</dcterms:modified>
</cp:coreProperties>
</file>