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615E6" w:rsidRPr="00FD3392" w:rsidTr="00971571">
        <w:trPr>
          <w:trHeight w:val="1760"/>
        </w:trPr>
        <w:tc>
          <w:tcPr>
            <w:tcW w:w="4243" w:type="dxa"/>
          </w:tcPr>
          <w:p w:rsidR="00C615E6" w:rsidRPr="00FD3392" w:rsidRDefault="00C615E6" w:rsidP="00A94283">
            <w:pPr>
              <w:rPr>
                <w:lang w:val="de-DE"/>
              </w:rPr>
            </w:pPr>
          </w:p>
        </w:tc>
        <w:tc>
          <w:tcPr>
            <w:tcW w:w="1646" w:type="dxa"/>
            <w:vAlign w:val="center"/>
          </w:tcPr>
          <w:p w:rsidR="00C615E6" w:rsidRPr="00FD3392" w:rsidRDefault="00C615E6" w:rsidP="00A94283">
            <w:pPr>
              <w:pStyle w:val="LogoUPOV"/>
              <w:rPr>
                <w:lang w:val="de-DE"/>
              </w:rPr>
            </w:pPr>
            <w:r w:rsidRPr="00FD3392">
              <w:rPr>
                <w:noProof/>
              </w:rPr>
              <w:drawing>
                <wp:inline distT="0" distB="0" distL="0" distR="0" wp14:anchorId="399882A7" wp14:editId="2AD912F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615E6" w:rsidRPr="00FD3392" w:rsidRDefault="00630FE5" w:rsidP="00A94283">
            <w:pPr>
              <w:pStyle w:val="Lettrine"/>
              <w:rPr>
                <w:lang w:val="de-DE"/>
              </w:rPr>
            </w:pPr>
            <w:r w:rsidRPr="00FD3392">
              <w:rPr>
                <w:lang w:val="de-DE"/>
              </w:rPr>
              <w:t>G</w:t>
            </w:r>
          </w:p>
          <w:p w:rsidR="00C615E6" w:rsidRPr="00FD3392" w:rsidRDefault="00C615E6" w:rsidP="00A94283">
            <w:pPr>
              <w:pStyle w:val="Docoriginal"/>
              <w:jc w:val="left"/>
              <w:rPr>
                <w:lang w:val="de-DE"/>
              </w:rPr>
            </w:pPr>
            <w:r w:rsidRPr="00FD3392">
              <w:rPr>
                <w:lang w:val="de-DE"/>
              </w:rPr>
              <w:t>CAJ/70/</w:t>
            </w:r>
            <w:bookmarkStart w:id="0" w:name="Code"/>
            <w:bookmarkEnd w:id="0"/>
            <w:r w:rsidRPr="00FD3392">
              <w:rPr>
                <w:lang w:val="de-DE"/>
              </w:rPr>
              <w:t>10</w:t>
            </w:r>
          </w:p>
          <w:p w:rsidR="00C615E6" w:rsidRPr="00FD3392" w:rsidRDefault="00C615E6" w:rsidP="00A94283">
            <w:pPr>
              <w:pStyle w:val="Docoriginal"/>
              <w:jc w:val="left"/>
              <w:rPr>
                <w:lang w:val="de-DE"/>
              </w:rPr>
            </w:pPr>
            <w:r w:rsidRPr="00FD3392">
              <w:rPr>
                <w:rStyle w:val="StyleDoclangBold"/>
                <w:b/>
                <w:bCs/>
                <w:spacing w:val="0"/>
                <w:lang w:val="de-DE"/>
              </w:rPr>
              <w:t>ORIGINAL:</w:t>
            </w:r>
            <w:r w:rsidRPr="00FD3392">
              <w:rPr>
                <w:rStyle w:val="StyleDocoriginalNotBold1"/>
                <w:spacing w:val="0"/>
                <w:lang w:val="de-DE"/>
              </w:rPr>
              <w:t xml:space="preserve"> </w:t>
            </w:r>
            <w:bookmarkStart w:id="1" w:name="Original"/>
            <w:bookmarkEnd w:id="1"/>
            <w:r w:rsidR="00630FE5" w:rsidRPr="00FD3392">
              <w:rPr>
                <w:rStyle w:val="StyleDocoriginalNotBold1"/>
                <w:spacing w:val="0"/>
                <w:lang w:val="de-DE"/>
              </w:rPr>
              <w:t>e</w:t>
            </w:r>
            <w:r w:rsidRPr="00FD3392">
              <w:rPr>
                <w:b w:val="0"/>
                <w:spacing w:val="0"/>
                <w:lang w:val="de-DE"/>
              </w:rPr>
              <w:t>nglis</w:t>
            </w:r>
            <w:r w:rsidR="00B856F9" w:rsidRPr="00FD3392">
              <w:rPr>
                <w:b w:val="0"/>
                <w:spacing w:val="0"/>
                <w:lang w:val="de-DE"/>
              </w:rPr>
              <w:t>c</w:t>
            </w:r>
            <w:r w:rsidRPr="00FD3392">
              <w:rPr>
                <w:b w:val="0"/>
                <w:spacing w:val="0"/>
                <w:lang w:val="de-DE"/>
              </w:rPr>
              <w:t>h</w:t>
            </w:r>
          </w:p>
          <w:p w:rsidR="00C615E6" w:rsidRPr="00FD3392" w:rsidRDefault="00C615E6" w:rsidP="00630FE5">
            <w:pPr>
              <w:pStyle w:val="Docoriginal"/>
              <w:jc w:val="left"/>
              <w:rPr>
                <w:b w:val="0"/>
                <w:spacing w:val="0"/>
                <w:highlight w:val="cyan"/>
                <w:lang w:val="de-DE"/>
              </w:rPr>
            </w:pPr>
            <w:r w:rsidRPr="00FD3392">
              <w:rPr>
                <w:spacing w:val="0"/>
                <w:lang w:val="de-DE"/>
              </w:rPr>
              <w:t>DAT</w:t>
            </w:r>
            <w:r w:rsidR="00630FE5" w:rsidRPr="00FD3392">
              <w:rPr>
                <w:spacing w:val="0"/>
                <w:lang w:val="de-DE"/>
              </w:rPr>
              <w:t>UM</w:t>
            </w:r>
            <w:r w:rsidRPr="00FD3392">
              <w:rPr>
                <w:spacing w:val="0"/>
                <w:lang w:val="de-DE"/>
              </w:rPr>
              <w:t>:</w:t>
            </w:r>
            <w:r w:rsidRPr="00FD3392">
              <w:rPr>
                <w:b w:val="0"/>
                <w:spacing w:val="0"/>
                <w:lang w:val="de-DE"/>
              </w:rPr>
              <w:t xml:space="preserve"> </w:t>
            </w:r>
            <w:bookmarkStart w:id="2" w:name="Date"/>
            <w:bookmarkEnd w:id="2"/>
            <w:r w:rsidR="00630FE5" w:rsidRPr="00FD3392">
              <w:rPr>
                <w:b w:val="0"/>
                <w:spacing w:val="0"/>
                <w:lang w:val="de-DE"/>
              </w:rPr>
              <w:t>13.</w:t>
            </w:r>
            <w:r w:rsidRPr="00FD3392">
              <w:rPr>
                <w:b w:val="0"/>
                <w:spacing w:val="0"/>
                <w:lang w:val="de-DE"/>
              </w:rPr>
              <w:t xml:space="preserve"> </w:t>
            </w:r>
            <w:r w:rsidRPr="00FD3392">
              <w:rPr>
                <w:rStyle w:val="StyleDocoriginalNotBold1"/>
                <w:spacing w:val="0"/>
                <w:lang w:val="de-DE"/>
              </w:rPr>
              <w:t>O</w:t>
            </w:r>
            <w:r w:rsidR="00630FE5" w:rsidRPr="00FD3392">
              <w:rPr>
                <w:rStyle w:val="StyleDocoriginalNotBold1"/>
                <w:spacing w:val="0"/>
                <w:lang w:val="de-DE"/>
              </w:rPr>
              <w:t>k</w:t>
            </w:r>
            <w:r w:rsidRPr="00FD3392">
              <w:rPr>
                <w:rStyle w:val="StyleDocoriginalNotBold1"/>
                <w:spacing w:val="0"/>
                <w:lang w:val="de-DE"/>
              </w:rPr>
              <w:t>tober 2014</w:t>
            </w:r>
          </w:p>
        </w:tc>
      </w:tr>
      <w:tr w:rsidR="00C615E6" w:rsidRPr="00FD3392" w:rsidTr="00971571">
        <w:tc>
          <w:tcPr>
            <w:tcW w:w="10131" w:type="dxa"/>
            <w:gridSpan w:val="3"/>
          </w:tcPr>
          <w:p w:rsidR="00C615E6" w:rsidRPr="00FD3392" w:rsidRDefault="00630FE5" w:rsidP="00A94283">
            <w:pPr>
              <w:pStyle w:val="upove"/>
              <w:rPr>
                <w:sz w:val="28"/>
                <w:lang w:val="de-DE"/>
              </w:rPr>
            </w:pPr>
            <w:r w:rsidRPr="00FD3392">
              <w:rPr>
                <w:snapToGrid w:val="0"/>
                <w:lang w:val="de-DE"/>
              </w:rPr>
              <w:t>INTERNATIONALER VERBAND ZUM SCHUTZ VON PFLANZENZÜCHTUNGEN</w:t>
            </w:r>
          </w:p>
        </w:tc>
      </w:tr>
      <w:tr w:rsidR="00C615E6" w:rsidRPr="00FD3392" w:rsidTr="00971571">
        <w:tc>
          <w:tcPr>
            <w:tcW w:w="10131" w:type="dxa"/>
            <w:gridSpan w:val="3"/>
          </w:tcPr>
          <w:p w:rsidR="00C615E6" w:rsidRPr="00FD3392" w:rsidRDefault="00C615E6" w:rsidP="00630FE5">
            <w:pPr>
              <w:pStyle w:val="Country"/>
              <w:rPr>
                <w:lang w:val="de-DE"/>
              </w:rPr>
            </w:pPr>
            <w:r w:rsidRPr="00FD3392">
              <w:rPr>
                <w:lang w:val="de-DE"/>
              </w:rPr>
              <w:t>Gen</w:t>
            </w:r>
            <w:r w:rsidR="00630FE5" w:rsidRPr="00FD3392">
              <w:rPr>
                <w:lang w:val="de-DE"/>
              </w:rPr>
              <w:t>f</w:t>
            </w:r>
          </w:p>
        </w:tc>
      </w:tr>
    </w:tbl>
    <w:p w:rsidR="00630FE5" w:rsidRPr="00FD3392" w:rsidRDefault="00630FE5" w:rsidP="00630FE5">
      <w:pPr>
        <w:pStyle w:val="Sessiontc"/>
        <w:rPr>
          <w:lang w:val="de-DE"/>
        </w:rPr>
      </w:pPr>
      <w:r w:rsidRPr="00FD3392">
        <w:rPr>
          <w:lang w:val="de-DE"/>
        </w:rPr>
        <w:t>verwaltungs- UND rechtsAUSSCHUSS</w:t>
      </w:r>
    </w:p>
    <w:p w:rsidR="00630FE5" w:rsidRPr="00FD3392" w:rsidRDefault="00630FE5" w:rsidP="00630FE5">
      <w:pPr>
        <w:pStyle w:val="Sessiontcplacedate"/>
        <w:rPr>
          <w:lang w:val="de-DE"/>
        </w:rPr>
      </w:pPr>
      <w:r w:rsidRPr="00FD3392">
        <w:rPr>
          <w:lang w:val="de-DE"/>
        </w:rPr>
        <w:t>Siebzigste Tagung</w:t>
      </w:r>
      <w:r w:rsidRPr="00FD3392">
        <w:rPr>
          <w:lang w:val="de-DE"/>
        </w:rPr>
        <w:br/>
        <w:t>Genf, 13. Oktober 2014</w:t>
      </w:r>
    </w:p>
    <w:p w:rsidR="00630FE5" w:rsidRPr="00FD3392" w:rsidRDefault="00630FE5" w:rsidP="00630FE5">
      <w:pPr>
        <w:pStyle w:val="Titleofdoc0"/>
        <w:rPr>
          <w:lang w:val="de-DE"/>
        </w:rPr>
      </w:pPr>
      <w:r w:rsidRPr="00FD3392">
        <w:rPr>
          <w:lang w:val="de-DE"/>
        </w:rPr>
        <w:t>BERICHT ÜBER DIE ENTSCHLIESSUNGEN</w:t>
      </w:r>
    </w:p>
    <w:p w:rsidR="00630FE5" w:rsidRPr="00FD3392" w:rsidRDefault="00630FE5" w:rsidP="00630FE5">
      <w:pPr>
        <w:pStyle w:val="preparedby1"/>
        <w:rPr>
          <w:lang w:val="de-DE"/>
        </w:rPr>
      </w:pPr>
      <w:r w:rsidRPr="00FD3392">
        <w:rPr>
          <w:lang w:val="de-DE"/>
        </w:rPr>
        <w:t xml:space="preserve">vom </w:t>
      </w:r>
      <w:r w:rsidRPr="00FD3392">
        <w:rPr>
          <w:color w:val="000000"/>
          <w:lang w:val="de-DE"/>
        </w:rPr>
        <w:t>Verwaltungs- und Rechtsausschuß</w:t>
      </w:r>
      <w:r w:rsidRPr="00FD3392">
        <w:rPr>
          <w:lang w:val="de-DE"/>
        </w:rPr>
        <w:t xml:space="preserve"> angenommen</w:t>
      </w:r>
      <w:r w:rsidRPr="00FD3392">
        <w:rPr>
          <w:lang w:val="de-DE"/>
        </w:rPr>
        <w:br/>
      </w:r>
      <w:r w:rsidRPr="00FD3392">
        <w:rPr>
          <w:lang w:val="de-DE"/>
        </w:rPr>
        <w:br/>
      </w:r>
      <w:r w:rsidRPr="00FD3392">
        <w:rPr>
          <w:color w:val="A6A6A6"/>
          <w:lang w:val="de-DE"/>
        </w:rPr>
        <w:t>Haftungsausschluß: Dieses Dokument gibt nicht die Grundsätze oder eine Anleitung der UPOV wieder</w:t>
      </w:r>
    </w:p>
    <w:p w:rsidR="00630FE5" w:rsidRPr="00FD3392" w:rsidRDefault="00630FE5" w:rsidP="00630FE5">
      <w:pPr>
        <w:pStyle w:val="Heading1"/>
        <w:rPr>
          <w:lang w:val="de-DE"/>
        </w:rPr>
      </w:pPr>
      <w:r w:rsidRPr="00FD3392">
        <w:rPr>
          <w:lang w:val="de-DE"/>
        </w:rPr>
        <w:t>Eröffnung der Tagung</w:t>
      </w:r>
    </w:p>
    <w:p w:rsidR="00630FE5" w:rsidRPr="00FD3392" w:rsidRDefault="00630FE5" w:rsidP="00630FE5">
      <w:pPr>
        <w:rPr>
          <w:lang w:val="de-DE"/>
        </w:rPr>
      </w:pPr>
    </w:p>
    <w:p w:rsidR="00630FE5" w:rsidRPr="00FD3392" w:rsidRDefault="00630FE5" w:rsidP="00630FE5">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t>Der Verwaltungs- und Rechtsausschuß (CAJ) hielt seine siebzigste Tagung am 10. April 2014 in Genf unter dem Vorsitz von Herrn Martin Ekvad (Europäische Union) ab.</w:t>
      </w:r>
    </w:p>
    <w:p w:rsidR="00630FE5" w:rsidRPr="00FD3392" w:rsidRDefault="00630FE5" w:rsidP="00630FE5">
      <w:pPr>
        <w:rPr>
          <w:lang w:val="de-DE"/>
        </w:rPr>
      </w:pPr>
    </w:p>
    <w:p w:rsidR="00630FE5" w:rsidRPr="00FD3392" w:rsidRDefault="00630FE5" w:rsidP="00630FE5">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t>Die Tagung wurde vom Vorsitzenden eröffnet, der die Teilnehmer begrüßte. Die Teilnehmerliste ist der Anlage dieses Berichts zu entnehmen.</w:t>
      </w:r>
    </w:p>
    <w:p w:rsidR="00630FE5" w:rsidRPr="00FD3392" w:rsidRDefault="00630FE5" w:rsidP="00630FE5">
      <w:pPr>
        <w:rPr>
          <w:lang w:val="de-DE"/>
        </w:rPr>
      </w:pPr>
    </w:p>
    <w:p w:rsidR="00630FE5" w:rsidRPr="00B3631F" w:rsidRDefault="00630FE5" w:rsidP="00630FE5">
      <w:pPr>
        <w:rPr>
          <w:lang w:val="de-DE"/>
        </w:rPr>
      </w:pPr>
      <w:r w:rsidRPr="00B3631F">
        <w:rPr>
          <w:lang w:val="de-DE"/>
        </w:rPr>
        <w:fldChar w:fldCharType="begin"/>
      </w:r>
      <w:r w:rsidRPr="00B3631F">
        <w:rPr>
          <w:lang w:val="de-DE"/>
        </w:rPr>
        <w:instrText xml:space="preserve"> AUTONUM  </w:instrText>
      </w:r>
      <w:r w:rsidRPr="00B3631F">
        <w:rPr>
          <w:lang w:val="de-DE"/>
        </w:rPr>
        <w:fldChar w:fldCharType="end"/>
      </w:r>
      <w:r w:rsidRPr="00B3631F">
        <w:rPr>
          <w:lang w:val="de-DE"/>
        </w:rPr>
        <w:tab/>
        <w:t xml:space="preserve">Der Vorsitzende berichtete, daß die </w:t>
      </w:r>
      <w:r w:rsidR="009C397E" w:rsidRPr="00B3631F">
        <w:rPr>
          <w:lang w:val="de-DE"/>
        </w:rPr>
        <w:t>A</w:t>
      </w:r>
      <w:r w:rsidRPr="00B3631F">
        <w:rPr>
          <w:lang w:val="de-DE"/>
        </w:rPr>
        <w:t>frikanische Organisation für geistiges Eigentum (OAPI) am 10.</w:t>
      </w:r>
      <w:r w:rsidR="009C397E" w:rsidRPr="00B3631F">
        <w:rPr>
          <w:lang w:val="de-DE"/>
        </w:rPr>
        <w:t> </w:t>
      </w:r>
      <w:r w:rsidRPr="00B3631F">
        <w:rPr>
          <w:lang w:val="de-DE"/>
        </w:rPr>
        <w:t xml:space="preserve">Juni 2014 ihre Urkunde über </w:t>
      </w:r>
      <w:r w:rsidR="00AD24BE" w:rsidRPr="00B3631F">
        <w:rPr>
          <w:lang w:val="de-DE"/>
        </w:rPr>
        <w:t>den</w:t>
      </w:r>
      <w:r w:rsidRPr="00B3631F">
        <w:rPr>
          <w:lang w:val="de-DE"/>
        </w:rPr>
        <w:t xml:space="preserve"> Beitritt zur Akte von 1991 des UPOV-Übereinkommens hi</w:t>
      </w:r>
      <w:r w:rsidR="009C397E" w:rsidRPr="00B3631F">
        <w:rPr>
          <w:lang w:val="de-DE"/>
        </w:rPr>
        <w:t>n</w:t>
      </w:r>
      <w:r w:rsidRPr="00B3631F">
        <w:rPr>
          <w:lang w:val="de-DE"/>
        </w:rPr>
        <w:t xml:space="preserve">terlegt habe und </w:t>
      </w:r>
      <w:r w:rsidR="00205476" w:rsidRPr="00B3631F">
        <w:rPr>
          <w:lang w:val="de-DE"/>
        </w:rPr>
        <w:t xml:space="preserve">am 10. Juli 2014 </w:t>
      </w:r>
      <w:r w:rsidRPr="00B3631F">
        <w:rPr>
          <w:lang w:val="de-DE"/>
        </w:rPr>
        <w:t xml:space="preserve">das 72. Verbandsmitglied und die zweite zwischenstaatliche </w:t>
      </w:r>
      <w:r w:rsidR="00AD24BE" w:rsidRPr="00B3631F">
        <w:rPr>
          <w:lang w:val="de-DE"/>
        </w:rPr>
        <w:t>Organisation</w:t>
      </w:r>
      <w:r w:rsidRPr="00B3631F">
        <w:rPr>
          <w:lang w:val="de-DE"/>
        </w:rPr>
        <w:t>, die der UPOV beitr</w:t>
      </w:r>
      <w:r w:rsidR="009C397E" w:rsidRPr="00B3631F">
        <w:rPr>
          <w:lang w:val="de-DE"/>
        </w:rPr>
        <w:t>a</w:t>
      </w:r>
      <w:r w:rsidRPr="00B3631F">
        <w:rPr>
          <w:lang w:val="de-DE"/>
        </w:rPr>
        <w:t xml:space="preserve">t, geworden sei. Der Vorsitzende erwähnte, </w:t>
      </w:r>
      <w:r w:rsidR="00AD24BE" w:rsidRPr="00B3631F">
        <w:rPr>
          <w:lang w:val="de-DE"/>
        </w:rPr>
        <w:t>daß</w:t>
      </w:r>
      <w:r w:rsidRPr="00B3631F">
        <w:rPr>
          <w:lang w:val="de-DE"/>
        </w:rPr>
        <w:t xml:space="preserve"> die Zahl der Staaten, auf die das UPOV</w:t>
      </w:r>
      <w:r w:rsidR="009C397E" w:rsidRPr="00B3631F">
        <w:rPr>
          <w:lang w:val="de-DE"/>
        </w:rPr>
        <w:noBreakHyphen/>
      </w:r>
      <w:r w:rsidR="00AD24BE" w:rsidRPr="00B3631F">
        <w:rPr>
          <w:lang w:val="de-DE"/>
        </w:rPr>
        <w:t>Übereinkommen</w:t>
      </w:r>
      <w:r w:rsidRPr="00B3631F">
        <w:rPr>
          <w:lang w:val="de-DE"/>
        </w:rPr>
        <w:t xml:space="preserve"> anwendbar ist, nunmehr 91 betrage.</w:t>
      </w:r>
    </w:p>
    <w:p w:rsidR="00630FE5" w:rsidRPr="00B3631F" w:rsidRDefault="00630FE5" w:rsidP="00630FE5">
      <w:pPr>
        <w:jc w:val="left"/>
        <w:rPr>
          <w:szCs w:val="24"/>
          <w:lang w:val="de-DE"/>
        </w:rPr>
      </w:pPr>
    </w:p>
    <w:p w:rsidR="00630FE5" w:rsidRPr="00B3631F" w:rsidRDefault="00630FE5" w:rsidP="009C397E">
      <w:pPr>
        <w:rPr>
          <w:szCs w:val="24"/>
          <w:lang w:val="de-DE"/>
        </w:rPr>
      </w:pPr>
      <w:r w:rsidRPr="00B3631F">
        <w:rPr>
          <w:lang w:val="de-DE"/>
        </w:rPr>
        <w:fldChar w:fldCharType="begin"/>
      </w:r>
      <w:r w:rsidRPr="00B3631F">
        <w:rPr>
          <w:lang w:val="de-DE"/>
        </w:rPr>
        <w:instrText xml:space="preserve"> AUTONUM  </w:instrText>
      </w:r>
      <w:r w:rsidRPr="00B3631F">
        <w:rPr>
          <w:lang w:val="de-DE"/>
        </w:rPr>
        <w:fldChar w:fldCharType="end"/>
      </w:r>
      <w:r w:rsidRPr="00B3631F">
        <w:rPr>
          <w:lang w:val="de-DE"/>
        </w:rPr>
        <w:tab/>
        <w:t>Der Gene</w:t>
      </w:r>
      <w:r w:rsidR="00205476" w:rsidRPr="00B3631F">
        <w:rPr>
          <w:lang w:val="de-DE"/>
        </w:rPr>
        <w:t xml:space="preserve">ralsekretär </w:t>
      </w:r>
      <w:r w:rsidR="00AD24BE" w:rsidRPr="00B3631F">
        <w:rPr>
          <w:lang w:val="de-DE"/>
        </w:rPr>
        <w:t>stellte</w:t>
      </w:r>
      <w:r w:rsidR="00205476" w:rsidRPr="00B3631F">
        <w:rPr>
          <w:lang w:val="de-DE"/>
        </w:rPr>
        <w:t xml:space="preserve"> Frau Hend Madhour, Datenbankmodelliererin</w:t>
      </w:r>
      <w:r w:rsidR="009C397E" w:rsidRPr="00B3631F">
        <w:rPr>
          <w:lang w:val="de-DE"/>
        </w:rPr>
        <w:t>,</w:t>
      </w:r>
      <w:r w:rsidR="00205476" w:rsidRPr="00B3631F">
        <w:rPr>
          <w:lang w:val="de-DE"/>
        </w:rPr>
        <w:t xml:space="preserve"> vor, die am </w:t>
      </w:r>
      <w:r w:rsidR="00AD24BE" w:rsidRPr="00B3631F">
        <w:rPr>
          <w:lang w:val="de-DE"/>
        </w:rPr>
        <w:t>Projekt</w:t>
      </w:r>
      <w:r w:rsidR="00205476" w:rsidRPr="00B3631F">
        <w:rPr>
          <w:lang w:val="de-DE"/>
        </w:rPr>
        <w:t xml:space="preserve"> für ein </w:t>
      </w:r>
      <w:r w:rsidR="00AD24BE" w:rsidRPr="00B3631F">
        <w:rPr>
          <w:lang w:val="de-DE"/>
        </w:rPr>
        <w:t>elektronisches</w:t>
      </w:r>
      <w:r w:rsidR="00205476" w:rsidRPr="00B3631F">
        <w:rPr>
          <w:lang w:val="de-DE"/>
        </w:rPr>
        <w:t xml:space="preserve"> </w:t>
      </w:r>
      <w:r w:rsidR="00AD24BE" w:rsidRPr="00B3631F">
        <w:rPr>
          <w:lang w:val="de-DE"/>
        </w:rPr>
        <w:t>System</w:t>
      </w:r>
      <w:r w:rsidR="00205476" w:rsidRPr="00B3631F">
        <w:rPr>
          <w:lang w:val="de-DE"/>
        </w:rPr>
        <w:t xml:space="preserve"> für die </w:t>
      </w:r>
      <w:r w:rsidR="00AD24BE" w:rsidRPr="00B3631F">
        <w:rPr>
          <w:lang w:val="de-DE"/>
        </w:rPr>
        <w:t>Einreichung</w:t>
      </w:r>
      <w:r w:rsidR="00205476" w:rsidRPr="00B3631F">
        <w:rPr>
          <w:lang w:val="de-DE"/>
        </w:rPr>
        <w:t xml:space="preserve"> von Anträgen arbeite, </w:t>
      </w:r>
      <w:r w:rsidR="00AD24BE" w:rsidRPr="00B3631F">
        <w:rPr>
          <w:lang w:val="de-DE"/>
        </w:rPr>
        <w:t>sowie</w:t>
      </w:r>
      <w:r w:rsidR="00205476" w:rsidRPr="00B3631F">
        <w:rPr>
          <w:lang w:val="de-DE"/>
        </w:rPr>
        <w:t xml:space="preserve"> Frau Wegahtabrhan Sereke, eine Praktikantin, die am </w:t>
      </w:r>
      <w:r w:rsidR="00AD24BE" w:rsidRPr="00B3631F">
        <w:rPr>
          <w:lang w:val="de-DE"/>
        </w:rPr>
        <w:t>Projekt</w:t>
      </w:r>
      <w:r w:rsidR="00205476" w:rsidRPr="00B3631F">
        <w:rPr>
          <w:lang w:val="de-DE"/>
        </w:rPr>
        <w:t xml:space="preserve"> für ein </w:t>
      </w:r>
      <w:r w:rsidR="00AD24BE" w:rsidRPr="00B3631F">
        <w:rPr>
          <w:lang w:val="de-DE"/>
        </w:rPr>
        <w:t>elektronisches</w:t>
      </w:r>
      <w:r w:rsidR="00205476" w:rsidRPr="00B3631F">
        <w:rPr>
          <w:lang w:val="de-DE"/>
        </w:rPr>
        <w:t xml:space="preserve"> </w:t>
      </w:r>
      <w:r w:rsidR="00AD24BE" w:rsidRPr="00B3631F">
        <w:rPr>
          <w:lang w:val="de-DE"/>
        </w:rPr>
        <w:t>System</w:t>
      </w:r>
      <w:r w:rsidR="00205476" w:rsidRPr="00B3631F">
        <w:rPr>
          <w:lang w:val="de-DE"/>
        </w:rPr>
        <w:t xml:space="preserve"> für die </w:t>
      </w:r>
      <w:r w:rsidR="00AD24BE" w:rsidRPr="00B3631F">
        <w:rPr>
          <w:lang w:val="de-DE"/>
        </w:rPr>
        <w:t>Einreichung</w:t>
      </w:r>
      <w:r w:rsidR="00205476" w:rsidRPr="00B3631F">
        <w:rPr>
          <w:lang w:val="de-DE"/>
        </w:rPr>
        <w:t xml:space="preserve"> von Anträgen sowie an der UPOV-Lex-Datenbank arbeite.</w:t>
      </w:r>
    </w:p>
    <w:p w:rsidR="00630FE5" w:rsidRPr="00B3631F" w:rsidRDefault="00630FE5" w:rsidP="00630FE5">
      <w:pPr>
        <w:jc w:val="left"/>
        <w:rPr>
          <w:szCs w:val="24"/>
          <w:lang w:val="de-DE"/>
        </w:rPr>
      </w:pPr>
    </w:p>
    <w:p w:rsidR="00630FE5" w:rsidRPr="00FD3392" w:rsidRDefault="00630FE5" w:rsidP="00630FE5">
      <w:pPr>
        <w:rPr>
          <w:lang w:val="de-DE"/>
        </w:rPr>
      </w:pPr>
      <w:r w:rsidRPr="00B3631F">
        <w:rPr>
          <w:lang w:val="de-DE"/>
        </w:rPr>
        <w:fldChar w:fldCharType="begin"/>
      </w:r>
      <w:r w:rsidRPr="00B3631F">
        <w:rPr>
          <w:lang w:val="de-DE"/>
        </w:rPr>
        <w:instrText xml:space="preserve"> AUTONUM  </w:instrText>
      </w:r>
      <w:r w:rsidRPr="00B3631F">
        <w:rPr>
          <w:lang w:val="de-DE"/>
        </w:rPr>
        <w:fldChar w:fldCharType="end"/>
      </w:r>
      <w:r w:rsidRPr="00B3631F">
        <w:rPr>
          <w:lang w:val="de-DE"/>
        </w:rPr>
        <w:tab/>
        <w:t xml:space="preserve">Der Vorsitzende bestätigte, daß der Bericht der </w:t>
      </w:r>
      <w:r w:rsidR="00205476" w:rsidRPr="00B3631F">
        <w:rPr>
          <w:lang w:val="de-DE"/>
        </w:rPr>
        <w:t>neun</w:t>
      </w:r>
      <w:r w:rsidRPr="00B3631F">
        <w:rPr>
          <w:lang w:val="de-DE"/>
        </w:rPr>
        <w:t>undsechzigsten Tagung des CAJ vom 1</w:t>
      </w:r>
      <w:r w:rsidR="00205476" w:rsidRPr="00B3631F">
        <w:rPr>
          <w:lang w:val="de-DE"/>
        </w:rPr>
        <w:t>0</w:t>
      </w:r>
      <w:r w:rsidRPr="00B3631F">
        <w:rPr>
          <w:lang w:val="de-DE"/>
        </w:rPr>
        <w:t>. </w:t>
      </w:r>
      <w:r w:rsidR="00205476" w:rsidRPr="00B3631F">
        <w:rPr>
          <w:lang w:val="de-DE"/>
        </w:rPr>
        <w:t>April</w:t>
      </w:r>
      <w:r w:rsidRPr="00B3631F">
        <w:rPr>
          <w:lang w:val="de-DE"/>
        </w:rPr>
        <w:t> 2013 (Dokument CAJ/6</w:t>
      </w:r>
      <w:r w:rsidR="00205476" w:rsidRPr="00B3631F">
        <w:rPr>
          <w:lang w:val="de-DE"/>
        </w:rPr>
        <w:t>9</w:t>
      </w:r>
      <w:r w:rsidRPr="00B3631F">
        <w:rPr>
          <w:lang w:val="de-DE"/>
        </w:rPr>
        <w:t>/1</w:t>
      </w:r>
      <w:r w:rsidR="00205476" w:rsidRPr="00B3631F">
        <w:rPr>
          <w:lang w:val="de-DE"/>
        </w:rPr>
        <w:t>3</w:t>
      </w:r>
      <w:r w:rsidRPr="00B3631F">
        <w:rPr>
          <w:lang w:val="de-DE"/>
        </w:rPr>
        <w:t>) auf dem Schriftweg angenommen worden und auf der UPOV</w:t>
      </w:r>
      <w:r w:rsidRPr="00B3631F">
        <w:rPr>
          <w:lang w:val="de-DE"/>
        </w:rPr>
        <w:noBreakHyphen/>
        <w:t>Website verfügbar sei.</w:t>
      </w:r>
    </w:p>
    <w:p w:rsidR="00630FE5" w:rsidRPr="00FD3392" w:rsidRDefault="00630FE5" w:rsidP="00630FE5">
      <w:pPr>
        <w:rPr>
          <w:szCs w:val="24"/>
          <w:lang w:val="de-DE"/>
        </w:rPr>
      </w:pPr>
    </w:p>
    <w:p w:rsidR="00C615E6" w:rsidRPr="00FD3392" w:rsidRDefault="00C615E6" w:rsidP="00A94283">
      <w:pPr>
        <w:rPr>
          <w:lang w:val="de-DE"/>
        </w:rPr>
      </w:pPr>
    </w:p>
    <w:p w:rsidR="00C615E6" w:rsidRPr="00FD3392" w:rsidRDefault="00C615E6" w:rsidP="00A94283">
      <w:pPr>
        <w:keepNext/>
        <w:rPr>
          <w:kern w:val="28"/>
          <w:u w:val="single"/>
          <w:lang w:val="de-DE"/>
        </w:rPr>
      </w:pPr>
      <w:r w:rsidRPr="00FD3392">
        <w:rPr>
          <w:kern w:val="28"/>
          <w:u w:val="single"/>
          <w:lang w:val="de-DE"/>
        </w:rPr>
        <w:t>A</w:t>
      </w:r>
      <w:r w:rsidR="00205476" w:rsidRPr="00FD3392">
        <w:rPr>
          <w:kern w:val="28"/>
          <w:u w:val="single"/>
          <w:lang w:val="de-DE"/>
        </w:rPr>
        <w:t>nnahme der Tagesordnung</w:t>
      </w:r>
    </w:p>
    <w:p w:rsidR="00C615E6" w:rsidRPr="00FD3392" w:rsidRDefault="00C615E6" w:rsidP="00A94283">
      <w:pPr>
        <w:keepNext/>
        <w:jc w:val="left"/>
        <w:outlineLvl w:val="0"/>
        <w:rPr>
          <w:snapToGrid w:val="0"/>
          <w:u w:val="single"/>
          <w:lang w:val="de-DE"/>
        </w:rPr>
      </w:pPr>
    </w:p>
    <w:p w:rsidR="00C615E6" w:rsidRPr="00FD3392" w:rsidRDefault="00C615E6" w:rsidP="00A94283">
      <w:pPr>
        <w:rPr>
          <w:lang w:val="de-DE"/>
        </w:rPr>
      </w:pPr>
      <w:r w:rsidRPr="00FD3392">
        <w:rPr>
          <w:snapToGrid w:val="0"/>
          <w:lang w:val="de-DE"/>
        </w:rPr>
        <w:fldChar w:fldCharType="begin"/>
      </w:r>
      <w:r w:rsidRPr="00FD3392">
        <w:rPr>
          <w:snapToGrid w:val="0"/>
          <w:lang w:val="de-DE"/>
        </w:rPr>
        <w:instrText xml:space="preserve"> AUTONUM  </w:instrText>
      </w:r>
      <w:r w:rsidRPr="00FD3392">
        <w:rPr>
          <w:snapToGrid w:val="0"/>
          <w:lang w:val="de-DE"/>
        </w:rPr>
        <w:fldChar w:fldCharType="end"/>
      </w:r>
      <w:r w:rsidRPr="00FD3392">
        <w:rPr>
          <w:snapToGrid w:val="0"/>
          <w:lang w:val="de-DE"/>
        </w:rPr>
        <w:tab/>
      </w:r>
      <w:r w:rsidR="006E2189" w:rsidRPr="00FD3392">
        <w:rPr>
          <w:lang w:val="de-DE"/>
        </w:rPr>
        <w:t xml:space="preserve">Der CAJ nahm den Entwurf der Tagesordnung, wie in Dokument CAJ/70/1 </w:t>
      </w:r>
      <w:r w:rsidR="00AD24BE" w:rsidRPr="00FD3392">
        <w:rPr>
          <w:lang w:val="de-DE"/>
        </w:rPr>
        <w:t>Rev. dargelegt</w:t>
      </w:r>
      <w:r w:rsidR="006E2189" w:rsidRPr="00FD3392">
        <w:rPr>
          <w:lang w:val="de-DE"/>
        </w:rPr>
        <w:t>, an.</w:t>
      </w:r>
    </w:p>
    <w:p w:rsidR="00C615E6" w:rsidRPr="00FD3392" w:rsidRDefault="00C615E6" w:rsidP="00A94283">
      <w:pPr>
        <w:rPr>
          <w:lang w:val="de-DE"/>
        </w:rPr>
      </w:pPr>
    </w:p>
    <w:p w:rsidR="00C615E6" w:rsidRPr="00FD3392" w:rsidRDefault="00C615E6" w:rsidP="00A94283">
      <w:pPr>
        <w:rPr>
          <w:lang w:val="de-DE"/>
        </w:rPr>
      </w:pPr>
    </w:p>
    <w:p w:rsidR="00C615E6" w:rsidRPr="00FD3392" w:rsidRDefault="006E2189" w:rsidP="00A94283">
      <w:pPr>
        <w:keepNext/>
        <w:jc w:val="left"/>
        <w:outlineLvl w:val="0"/>
        <w:rPr>
          <w:snapToGrid w:val="0"/>
          <w:lang w:val="de-DE"/>
        </w:rPr>
      </w:pPr>
      <w:r w:rsidRPr="00FD3392">
        <w:rPr>
          <w:kern w:val="28"/>
          <w:u w:val="single"/>
          <w:lang w:val="de-DE"/>
        </w:rPr>
        <w:t>Ausarbeitung von Informationsmaterial zum U</w:t>
      </w:r>
      <w:r w:rsidR="00C615E6" w:rsidRPr="00FD3392">
        <w:rPr>
          <w:kern w:val="28"/>
          <w:u w:val="single"/>
          <w:lang w:val="de-DE"/>
        </w:rPr>
        <w:t>POV</w:t>
      </w:r>
      <w:r w:rsidRPr="00FD3392">
        <w:rPr>
          <w:kern w:val="28"/>
          <w:u w:val="single"/>
          <w:lang w:val="de-DE"/>
        </w:rPr>
        <w:t>-Übereinkommen</w:t>
      </w:r>
    </w:p>
    <w:p w:rsidR="00C615E6" w:rsidRPr="00FD3392" w:rsidRDefault="00C615E6" w:rsidP="00A94283">
      <w:pPr>
        <w:tabs>
          <w:tab w:val="left" w:pos="851"/>
        </w:tabs>
        <w:jc w:val="left"/>
        <w:rPr>
          <w:snapToGrid w:val="0"/>
          <w:lang w:val="de-DE"/>
        </w:rPr>
      </w:pPr>
    </w:p>
    <w:p w:rsidR="00C615E6" w:rsidRPr="00FD3392" w:rsidRDefault="00C615E6" w:rsidP="00A94283">
      <w:pPr>
        <w:rPr>
          <w:snapToGrid w:val="0"/>
          <w:lang w:val="de-DE"/>
        </w:rPr>
      </w:pPr>
      <w:r w:rsidRPr="00FD3392">
        <w:rPr>
          <w:snapToGrid w:val="0"/>
          <w:lang w:val="de-DE"/>
        </w:rPr>
        <w:fldChar w:fldCharType="begin"/>
      </w:r>
      <w:r w:rsidRPr="00FD3392">
        <w:rPr>
          <w:snapToGrid w:val="0"/>
          <w:lang w:val="de-DE"/>
        </w:rPr>
        <w:instrText xml:space="preserve"> AUTONUM  </w:instrText>
      </w:r>
      <w:r w:rsidRPr="00FD3392">
        <w:rPr>
          <w:snapToGrid w:val="0"/>
          <w:lang w:val="de-DE"/>
        </w:rPr>
        <w:fldChar w:fldCharType="end"/>
      </w:r>
      <w:r w:rsidRPr="00FD3392">
        <w:rPr>
          <w:snapToGrid w:val="0"/>
          <w:lang w:val="de-DE"/>
        </w:rPr>
        <w:tab/>
      </w:r>
      <w:r w:rsidR="006E2189" w:rsidRPr="00FD3392">
        <w:rPr>
          <w:snapToGrid w:val="0"/>
          <w:lang w:val="de-DE"/>
        </w:rPr>
        <w:t>Der</w:t>
      </w:r>
      <w:r w:rsidRPr="00FD3392">
        <w:rPr>
          <w:snapToGrid w:val="0"/>
          <w:lang w:val="de-DE"/>
        </w:rPr>
        <w:t xml:space="preserve"> CAJ </w:t>
      </w:r>
      <w:r w:rsidR="006E2189" w:rsidRPr="00FD3392">
        <w:rPr>
          <w:snapToGrid w:val="0"/>
          <w:lang w:val="de-DE"/>
        </w:rPr>
        <w:t>prüfte das D</w:t>
      </w:r>
      <w:r w:rsidRPr="00FD3392">
        <w:rPr>
          <w:snapToGrid w:val="0"/>
          <w:lang w:val="de-DE"/>
        </w:rPr>
        <w:t>o</w:t>
      </w:r>
      <w:r w:rsidR="006E2189" w:rsidRPr="00FD3392">
        <w:rPr>
          <w:snapToGrid w:val="0"/>
          <w:lang w:val="de-DE"/>
        </w:rPr>
        <w:t>k</w:t>
      </w:r>
      <w:r w:rsidRPr="00FD3392">
        <w:rPr>
          <w:snapToGrid w:val="0"/>
          <w:lang w:val="de-DE"/>
        </w:rPr>
        <w:t>ument CAJ/70/2.</w:t>
      </w:r>
    </w:p>
    <w:p w:rsidR="00C615E6" w:rsidRPr="00FD3392" w:rsidRDefault="00C615E6" w:rsidP="00A94283">
      <w:pPr>
        <w:tabs>
          <w:tab w:val="left" w:pos="851"/>
        </w:tabs>
        <w:jc w:val="left"/>
        <w:rPr>
          <w:lang w:val="de-DE"/>
        </w:rPr>
      </w:pPr>
    </w:p>
    <w:p w:rsidR="00C615E6" w:rsidRPr="00FD3392" w:rsidRDefault="00C615E6" w:rsidP="00B3631F">
      <w:pPr>
        <w:spacing w:after="240"/>
        <w:rPr>
          <w:snapToGrid w:val="0"/>
          <w:lang w:val="de-DE"/>
        </w:rPr>
      </w:pPr>
      <w:r w:rsidRPr="00FD3392">
        <w:rPr>
          <w:snapToGrid w:val="0"/>
          <w:lang w:val="de-DE"/>
        </w:rPr>
        <w:fldChar w:fldCharType="begin"/>
      </w:r>
      <w:r w:rsidRPr="00FD3392">
        <w:rPr>
          <w:snapToGrid w:val="0"/>
          <w:lang w:val="de-DE"/>
        </w:rPr>
        <w:instrText xml:space="preserve"> AUTONUM  </w:instrText>
      </w:r>
      <w:r w:rsidRPr="00FD3392">
        <w:rPr>
          <w:snapToGrid w:val="0"/>
          <w:lang w:val="de-DE"/>
        </w:rPr>
        <w:fldChar w:fldCharType="end"/>
      </w:r>
      <w:r w:rsidRPr="00FD3392">
        <w:rPr>
          <w:snapToGrid w:val="0"/>
          <w:lang w:val="de-DE"/>
        </w:rPr>
        <w:tab/>
        <w:t xml:space="preserve">The CAJ </w:t>
      </w:r>
      <w:r w:rsidR="009C397E" w:rsidRPr="00FD3392">
        <w:rPr>
          <w:snapToGrid w:val="0"/>
          <w:lang w:val="de-DE"/>
        </w:rPr>
        <w:t>nahm zur Kenntnis</w:t>
      </w:r>
      <w:r w:rsidR="006E2189" w:rsidRPr="00FD3392">
        <w:rPr>
          <w:snapToGrid w:val="0"/>
          <w:lang w:val="de-DE"/>
        </w:rPr>
        <w:t xml:space="preserve">, daß </w:t>
      </w:r>
      <w:r w:rsidR="006E2189" w:rsidRPr="00FD3392">
        <w:rPr>
          <w:lang w:val="de-DE"/>
        </w:rPr>
        <w:t>im Mai 2014 neue Entwürfe der Erläuterungen zu Vermehrung und Vermehrungsmaterial, Erntegut, im wesentlichen abgeleitete Sorten, Aufhebung, Nichtigkeit, Sortenbezeichnungen und vorläufige</w:t>
      </w:r>
      <w:r w:rsidR="009C397E" w:rsidRPr="00FD3392">
        <w:rPr>
          <w:lang w:val="de-DE"/>
        </w:rPr>
        <w:t>m</w:t>
      </w:r>
      <w:r w:rsidR="006E2189" w:rsidRPr="00FD3392">
        <w:rPr>
          <w:lang w:val="de-DE"/>
        </w:rPr>
        <w:t xml:space="preserve"> Schutz verbreitet worden und Anmerkungen bei den Mitgliedern und Beobachtern des CAJ eingegangen seien, wie in Dokument </w:t>
      </w:r>
      <w:r w:rsidRPr="00FD3392">
        <w:rPr>
          <w:szCs w:val="24"/>
          <w:lang w:val="de-DE"/>
        </w:rPr>
        <w:t xml:space="preserve">CAJ/70/2, </w:t>
      </w:r>
      <w:r w:rsidR="006E2189" w:rsidRPr="00FD3392">
        <w:rPr>
          <w:szCs w:val="24"/>
          <w:lang w:val="de-DE"/>
        </w:rPr>
        <w:t>Absätze</w:t>
      </w:r>
      <w:r w:rsidRPr="00FD3392">
        <w:rPr>
          <w:szCs w:val="24"/>
          <w:lang w:val="de-DE"/>
        </w:rPr>
        <w:t xml:space="preserve"> 9 </w:t>
      </w:r>
      <w:r w:rsidR="006E2189" w:rsidRPr="00FD3392">
        <w:rPr>
          <w:szCs w:val="24"/>
          <w:lang w:val="de-DE"/>
        </w:rPr>
        <w:t>bis</w:t>
      </w:r>
      <w:r w:rsidRPr="00FD3392">
        <w:rPr>
          <w:szCs w:val="24"/>
          <w:lang w:val="de-DE"/>
        </w:rPr>
        <w:t xml:space="preserve"> 16</w:t>
      </w:r>
      <w:r w:rsidR="006E2189" w:rsidRPr="00FD3392">
        <w:rPr>
          <w:szCs w:val="24"/>
          <w:lang w:val="de-DE"/>
        </w:rPr>
        <w:t>, dargelegt</w:t>
      </w:r>
      <w:r w:rsidRPr="00FD3392">
        <w:rPr>
          <w:szCs w:val="24"/>
          <w:lang w:val="de-DE"/>
        </w:rPr>
        <w:t>.</w:t>
      </w:r>
    </w:p>
    <w:p w:rsidR="00C615E6" w:rsidRPr="00FD3392" w:rsidRDefault="00C615E6" w:rsidP="00A94283">
      <w:pPr>
        <w:rPr>
          <w:snapToGrid w:val="0"/>
          <w:lang w:val="de-DE"/>
        </w:rPr>
      </w:pPr>
      <w:r w:rsidRPr="00FD3392">
        <w:rPr>
          <w:szCs w:val="24"/>
          <w:lang w:val="de-DE"/>
        </w:rPr>
        <w:lastRenderedPageBreak/>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6E2189" w:rsidRPr="00FD3392">
        <w:rPr>
          <w:szCs w:val="24"/>
          <w:lang w:val="de-DE"/>
        </w:rPr>
        <w:t>Der CAJ nahm zu</w:t>
      </w:r>
      <w:r w:rsidR="004A5FC6" w:rsidRPr="00FD3392">
        <w:rPr>
          <w:szCs w:val="24"/>
          <w:lang w:val="de-DE"/>
        </w:rPr>
        <w:t>r</w:t>
      </w:r>
      <w:r w:rsidR="006E2189" w:rsidRPr="00FD3392">
        <w:rPr>
          <w:szCs w:val="24"/>
          <w:lang w:val="de-DE"/>
        </w:rPr>
        <w:t xml:space="preserve"> Kenntnis, daß </w:t>
      </w:r>
      <w:r w:rsidR="00687A87" w:rsidRPr="00FD3392">
        <w:rPr>
          <w:szCs w:val="24"/>
          <w:lang w:val="de-DE"/>
        </w:rPr>
        <w:t xml:space="preserve">am </w:t>
      </w:r>
      <w:r w:rsidR="006E2189" w:rsidRPr="00FD3392">
        <w:rPr>
          <w:szCs w:val="24"/>
          <w:lang w:val="de-DE"/>
        </w:rPr>
        <w:t xml:space="preserve">10. </w:t>
      </w:r>
      <w:r w:rsidR="006E2189" w:rsidRPr="00FD3392">
        <w:rPr>
          <w:snapToGrid w:val="0"/>
          <w:lang w:val="de-DE"/>
        </w:rPr>
        <w:t xml:space="preserve">September 2014 </w:t>
      </w:r>
      <w:r w:rsidR="006E2189" w:rsidRPr="00FD3392">
        <w:rPr>
          <w:lang w:val="de-DE"/>
        </w:rPr>
        <w:t xml:space="preserve">auf der Grundlage der erhaltenen Anmerkungen neue Entwürfe der oben aufgeführten Erläuterungen veröffentlicht worden </w:t>
      </w:r>
      <w:r w:rsidR="00687A87" w:rsidRPr="00FD3392">
        <w:rPr>
          <w:lang w:val="de-DE"/>
        </w:rPr>
        <w:t>sei</w:t>
      </w:r>
      <w:r w:rsidR="0004589B" w:rsidRPr="00FD3392">
        <w:rPr>
          <w:lang w:val="de-DE"/>
        </w:rPr>
        <w:t>en</w:t>
      </w:r>
      <w:r w:rsidR="006E2189" w:rsidRPr="00FD3392">
        <w:rPr>
          <w:lang w:val="de-DE"/>
        </w:rPr>
        <w:t xml:space="preserve">, die von der CAJ-AG auf ihrer neunten Tagung am 14. und 17. Oktober 2014 geprüft </w:t>
      </w:r>
      <w:r w:rsidR="009C397E" w:rsidRPr="00FD3392">
        <w:rPr>
          <w:lang w:val="de-DE"/>
        </w:rPr>
        <w:t xml:space="preserve">werden </w:t>
      </w:r>
      <w:r w:rsidR="006E2189" w:rsidRPr="00FD3392">
        <w:rPr>
          <w:lang w:val="de-DE"/>
        </w:rPr>
        <w:t>w</w:t>
      </w:r>
      <w:r w:rsidR="0004589B" w:rsidRPr="00FD3392">
        <w:rPr>
          <w:lang w:val="de-DE"/>
        </w:rPr>
        <w:t>ürden.</w:t>
      </w:r>
    </w:p>
    <w:p w:rsidR="00C615E6" w:rsidRPr="00FD3392" w:rsidRDefault="00C615E6" w:rsidP="00A94283">
      <w:pPr>
        <w:tabs>
          <w:tab w:val="left" w:pos="5954"/>
        </w:tabs>
        <w:rPr>
          <w:szCs w:val="24"/>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AD24BE" w:rsidRPr="00FD3392">
        <w:rPr>
          <w:lang w:val="de-DE"/>
        </w:rPr>
        <w:t>Der CAJ nahm zur Kenntnis, daß im Zusammenhang mit der Entwicklung eines UPOV</w:t>
      </w:r>
      <w:r w:rsidR="00AD24BE" w:rsidRPr="00FD3392">
        <w:rPr>
          <w:lang w:val="de-DE"/>
        </w:rPr>
        <w:noBreakHyphen/>
        <w:t>Suchinstruments für Ähnlichkeiten zum Zweck der Sortenbezeichnung eine weitere Überarbeitung des Dokuments UPOV/INF/12, „Erläuterungen zu Sortenbezeichnungen nach dem UPOV-Übereinkommen“</w:t>
      </w:r>
      <w:r w:rsidR="009C397E" w:rsidRPr="00FD3392">
        <w:rPr>
          <w:lang w:val="de-DE"/>
        </w:rPr>
        <w:t>,</w:t>
      </w:r>
      <w:r w:rsidR="00AD24BE" w:rsidRPr="00FD3392">
        <w:rPr>
          <w:lang w:val="de-DE"/>
        </w:rPr>
        <w:t xml:space="preserve"> erforderlich sein könnte (vergleiche Dokument CAJ/70/4).</w:t>
      </w:r>
    </w:p>
    <w:p w:rsidR="00C615E6" w:rsidRPr="00FD3392" w:rsidRDefault="00C615E6" w:rsidP="00A94283">
      <w:pPr>
        <w:tabs>
          <w:tab w:val="left" w:pos="5954"/>
        </w:tabs>
        <w:rPr>
          <w:szCs w:val="24"/>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A5563" w:rsidRPr="00FD3392">
        <w:rPr>
          <w:lang w:val="de-DE"/>
        </w:rPr>
        <w:t xml:space="preserve">Der </w:t>
      </w:r>
      <w:r w:rsidRPr="00FD3392">
        <w:rPr>
          <w:lang w:val="de-DE"/>
        </w:rPr>
        <w:t>CAJ n</w:t>
      </w:r>
      <w:r w:rsidR="00FA5563" w:rsidRPr="00FD3392">
        <w:rPr>
          <w:lang w:val="de-DE"/>
        </w:rPr>
        <w:t xml:space="preserve">ahm zur Kenntnis, </w:t>
      </w:r>
      <w:r w:rsidR="00AD24BE" w:rsidRPr="00FD3392">
        <w:rPr>
          <w:lang w:val="de-DE"/>
        </w:rPr>
        <w:t>daß</w:t>
      </w:r>
      <w:r w:rsidR="00FA5563" w:rsidRPr="00FD3392">
        <w:rPr>
          <w:lang w:val="de-DE"/>
        </w:rPr>
        <w:t xml:space="preserve"> der Bericht über die </w:t>
      </w:r>
      <w:r w:rsidR="00AD24BE" w:rsidRPr="00FD3392">
        <w:rPr>
          <w:lang w:val="de-DE"/>
        </w:rPr>
        <w:t>Arbeit</w:t>
      </w:r>
      <w:r w:rsidR="00FA5563" w:rsidRPr="00FD3392">
        <w:rPr>
          <w:lang w:val="de-DE"/>
        </w:rPr>
        <w:t xml:space="preserve"> der </w:t>
      </w:r>
      <w:r w:rsidRPr="00FD3392">
        <w:rPr>
          <w:lang w:val="de-DE"/>
        </w:rPr>
        <w:t>CAJ-AG a</w:t>
      </w:r>
      <w:r w:rsidR="00FA5563" w:rsidRPr="00FD3392">
        <w:rPr>
          <w:lang w:val="de-DE"/>
        </w:rPr>
        <w:t xml:space="preserve">uf ihrer neunten </w:t>
      </w:r>
      <w:r w:rsidR="00AD24BE" w:rsidRPr="00FD3392">
        <w:rPr>
          <w:lang w:val="de-DE"/>
        </w:rPr>
        <w:t>Tagung</w:t>
      </w:r>
      <w:r w:rsidR="00FA5563" w:rsidRPr="00FD3392">
        <w:rPr>
          <w:lang w:val="de-DE"/>
        </w:rPr>
        <w:t xml:space="preserve"> dem CAJ auf seiner einundsiebzigsten Tagung im März 2015 vorgelegt </w:t>
      </w:r>
      <w:r w:rsidR="00AD24BE" w:rsidRPr="00FD3392">
        <w:rPr>
          <w:lang w:val="de-DE"/>
        </w:rPr>
        <w:t>werden</w:t>
      </w:r>
      <w:r w:rsidR="00FA5563" w:rsidRPr="00FD3392">
        <w:rPr>
          <w:lang w:val="de-DE"/>
        </w:rPr>
        <w:t xml:space="preserve"> würde.</w:t>
      </w:r>
    </w:p>
    <w:p w:rsidR="00C615E6" w:rsidRPr="00FD3392" w:rsidRDefault="00C615E6" w:rsidP="00A94283">
      <w:pPr>
        <w:tabs>
          <w:tab w:val="left" w:pos="5954"/>
        </w:tabs>
        <w:rPr>
          <w:szCs w:val="24"/>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A5563" w:rsidRPr="00FD3392">
        <w:rPr>
          <w:lang w:val="de-DE"/>
        </w:rPr>
        <w:t>Der</w:t>
      </w:r>
      <w:r w:rsidRPr="00FD3392">
        <w:rPr>
          <w:lang w:val="de-DE"/>
        </w:rPr>
        <w:t xml:space="preserve"> CAJ </w:t>
      </w:r>
      <w:r w:rsidR="00FA5563" w:rsidRPr="00FD3392">
        <w:rPr>
          <w:lang w:val="de-DE"/>
        </w:rPr>
        <w:t xml:space="preserve">vereinbarte, das Programm für die </w:t>
      </w:r>
      <w:r w:rsidR="00AD24BE" w:rsidRPr="00FD3392">
        <w:rPr>
          <w:lang w:val="de-DE"/>
        </w:rPr>
        <w:t>Ausarbeitung</w:t>
      </w:r>
      <w:r w:rsidR="00FA5563" w:rsidRPr="00FD3392">
        <w:rPr>
          <w:lang w:val="de-DE"/>
        </w:rPr>
        <w:t xml:space="preserve"> von </w:t>
      </w:r>
      <w:r w:rsidR="00AD24BE" w:rsidRPr="00FD3392">
        <w:rPr>
          <w:lang w:val="de-DE"/>
        </w:rPr>
        <w:t>Informationsmaterial</w:t>
      </w:r>
      <w:r w:rsidR="00FA5563" w:rsidRPr="00FD3392">
        <w:rPr>
          <w:lang w:val="de-DE"/>
        </w:rPr>
        <w:t xml:space="preserve"> zum UPOV</w:t>
      </w:r>
      <w:r w:rsidR="009C397E" w:rsidRPr="00FD3392">
        <w:rPr>
          <w:lang w:val="de-DE"/>
        </w:rPr>
        <w:noBreakHyphen/>
      </w:r>
      <w:r w:rsidR="00FA5563" w:rsidRPr="00FD3392">
        <w:rPr>
          <w:lang w:val="de-DE"/>
        </w:rPr>
        <w:t xml:space="preserve">Übereinkommen und </w:t>
      </w:r>
      <w:r w:rsidR="00AD24BE" w:rsidRPr="00FD3392">
        <w:rPr>
          <w:lang w:val="de-DE"/>
        </w:rPr>
        <w:t>insbesondere</w:t>
      </w:r>
      <w:r w:rsidR="00FA5563" w:rsidRPr="00FD3392">
        <w:rPr>
          <w:lang w:val="de-DE"/>
        </w:rPr>
        <w:t xml:space="preserve"> die Arbeit der </w:t>
      </w:r>
      <w:r w:rsidRPr="00FD3392">
        <w:rPr>
          <w:lang w:val="de-DE"/>
        </w:rPr>
        <w:t>CAJ-AG</w:t>
      </w:r>
      <w:r w:rsidR="00FA5563" w:rsidRPr="00FD3392">
        <w:rPr>
          <w:lang w:val="de-DE"/>
        </w:rPr>
        <w:t xml:space="preserve"> unter Punkt</w:t>
      </w:r>
      <w:r w:rsidR="009C397E" w:rsidRPr="00FD3392">
        <w:rPr>
          <w:lang w:val="de-DE"/>
        </w:rPr>
        <w:t xml:space="preserve"> 9</w:t>
      </w:r>
      <w:r w:rsidR="00FA5563" w:rsidRPr="00FD3392">
        <w:rPr>
          <w:lang w:val="de-DE"/>
        </w:rPr>
        <w:t>,</w:t>
      </w:r>
      <w:r w:rsidRPr="00FD3392">
        <w:rPr>
          <w:lang w:val="de-DE"/>
        </w:rPr>
        <w:t xml:space="preserve"> </w:t>
      </w:r>
      <w:r w:rsidR="009C397E" w:rsidRPr="00FD3392">
        <w:rPr>
          <w:lang w:val="de-DE"/>
        </w:rPr>
        <w:t>„</w:t>
      </w:r>
      <w:r w:rsidR="00AD24BE" w:rsidRPr="00FD3392">
        <w:rPr>
          <w:lang w:val="de-DE"/>
        </w:rPr>
        <w:t>Programm der</w:t>
      </w:r>
      <w:r w:rsidR="00FA5563" w:rsidRPr="00FD3392">
        <w:rPr>
          <w:lang w:val="de-DE"/>
        </w:rPr>
        <w:t xml:space="preserve"> einundsiebzigsten Tagung“, </w:t>
      </w:r>
      <w:r w:rsidR="009C397E" w:rsidRPr="00FD3392">
        <w:rPr>
          <w:lang w:val="de-DE"/>
        </w:rPr>
        <w:t xml:space="preserve">zu </w:t>
      </w:r>
      <w:r w:rsidR="00FA5563" w:rsidRPr="00FD3392">
        <w:rPr>
          <w:lang w:val="de-DE"/>
        </w:rPr>
        <w:t>prüfen.</w:t>
      </w:r>
    </w:p>
    <w:p w:rsidR="00C615E6" w:rsidRPr="00FD3392" w:rsidRDefault="00C615E6" w:rsidP="00A94283">
      <w:pPr>
        <w:rPr>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A5563" w:rsidRPr="00FD3392">
        <w:rPr>
          <w:lang w:val="de-DE"/>
        </w:rPr>
        <w:t xml:space="preserve">Der </w:t>
      </w:r>
      <w:r w:rsidR="009C397E" w:rsidRPr="00FD3392">
        <w:rPr>
          <w:lang w:val="de-DE"/>
        </w:rPr>
        <w:t xml:space="preserve">CAJ </w:t>
      </w:r>
      <w:r w:rsidR="00FA5563" w:rsidRPr="00FD3392">
        <w:rPr>
          <w:lang w:val="de-DE"/>
        </w:rPr>
        <w:t xml:space="preserve">nahm </w:t>
      </w:r>
      <w:r w:rsidR="00AD24BE" w:rsidRPr="00FD3392">
        <w:rPr>
          <w:lang w:val="de-DE"/>
        </w:rPr>
        <w:t>zur</w:t>
      </w:r>
      <w:r w:rsidR="00FA5563" w:rsidRPr="00FD3392">
        <w:rPr>
          <w:lang w:val="de-DE"/>
        </w:rPr>
        <w:t xml:space="preserve"> </w:t>
      </w:r>
      <w:r w:rsidR="00AD24BE" w:rsidRPr="00FD3392">
        <w:rPr>
          <w:lang w:val="de-DE"/>
        </w:rPr>
        <w:t>Kenntnis</w:t>
      </w:r>
      <w:r w:rsidR="00FA5563" w:rsidRPr="00FD3392">
        <w:rPr>
          <w:lang w:val="de-DE"/>
        </w:rPr>
        <w:t xml:space="preserve">, </w:t>
      </w:r>
      <w:r w:rsidR="00AD24BE" w:rsidRPr="00FD3392">
        <w:rPr>
          <w:lang w:val="de-DE"/>
        </w:rPr>
        <w:t>daß</w:t>
      </w:r>
      <w:r w:rsidR="00FA5563" w:rsidRPr="00FD3392">
        <w:rPr>
          <w:lang w:val="de-DE"/>
        </w:rPr>
        <w:t xml:space="preserve"> die </w:t>
      </w:r>
      <w:r w:rsidR="00AD24BE" w:rsidRPr="00FD3392">
        <w:rPr>
          <w:lang w:val="de-DE"/>
        </w:rPr>
        <w:t>Entwicklungen</w:t>
      </w:r>
      <w:r w:rsidR="00FA5563" w:rsidRPr="00FD3392">
        <w:rPr>
          <w:lang w:val="de-DE"/>
        </w:rPr>
        <w:t xml:space="preserve"> be</w:t>
      </w:r>
      <w:r w:rsidR="009C397E" w:rsidRPr="00FD3392">
        <w:rPr>
          <w:lang w:val="de-DE"/>
        </w:rPr>
        <w:t>treffend die</w:t>
      </w:r>
      <w:r w:rsidR="00FA5563" w:rsidRPr="00FD3392">
        <w:rPr>
          <w:lang w:val="de-DE"/>
        </w:rPr>
        <w:t xml:space="preserve"> Überarbeitung von Dokument UPOV/INF/5, „UPOV-Musteramtsblatt für Sortenschutz</w:t>
      </w:r>
      <w:r w:rsidR="00BC3C08" w:rsidRPr="00FD3392">
        <w:rPr>
          <w:lang w:val="de-DE"/>
        </w:rPr>
        <w:t>“</w:t>
      </w:r>
      <w:r w:rsidR="009C397E" w:rsidRPr="00FD3392">
        <w:rPr>
          <w:lang w:val="de-DE"/>
        </w:rPr>
        <w:t>,</w:t>
      </w:r>
      <w:r w:rsidR="00FA5563" w:rsidRPr="00FD3392">
        <w:rPr>
          <w:lang w:val="de-DE"/>
        </w:rPr>
        <w:t xml:space="preserve"> </w:t>
      </w:r>
      <w:r w:rsidR="00BC3C08" w:rsidRPr="00FD3392">
        <w:rPr>
          <w:lang w:val="de-DE"/>
        </w:rPr>
        <w:t>in</w:t>
      </w:r>
      <w:r w:rsidRPr="00FD3392">
        <w:rPr>
          <w:lang w:val="de-DE"/>
        </w:rPr>
        <w:t xml:space="preserve"> </w:t>
      </w:r>
      <w:r w:rsidR="00FA5563" w:rsidRPr="00FD3392">
        <w:rPr>
          <w:lang w:val="de-DE"/>
        </w:rPr>
        <w:t>Dokument</w:t>
      </w:r>
      <w:r w:rsidRPr="00FD3392">
        <w:rPr>
          <w:lang w:val="de-DE"/>
        </w:rPr>
        <w:t xml:space="preserve"> CAJ/70/3</w:t>
      </w:r>
      <w:r w:rsidR="00BC3C08" w:rsidRPr="00FD3392">
        <w:rPr>
          <w:lang w:val="de-DE"/>
        </w:rPr>
        <w:t xml:space="preserve"> dargelegt seien</w:t>
      </w:r>
      <w:r w:rsidRPr="00FD3392">
        <w:rPr>
          <w:lang w:val="de-DE"/>
        </w:rPr>
        <w:t>.</w:t>
      </w:r>
    </w:p>
    <w:p w:rsidR="00C615E6" w:rsidRPr="00FD3392" w:rsidRDefault="00C615E6" w:rsidP="00A94283">
      <w:pPr>
        <w:rPr>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AD24BE" w:rsidRPr="00FD3392">
        <w:rPr>
          <w:lang w:val="de-DE"/>
        </w:rPr>
        <w:t xml:space="preserve">Der CAJ nahm zur Kenntnis, daß die Entwicklungen bezüglich der Überarbeitung von Dokument </w:t>
      </w:r>
      <w:r w:rsidR="00AD24BE" w:rsidRPr="00FD3392">
        <w:rPr>
          <w:lang w:val="de-DE" w:eastAsia="de-DE" w:bidi="de-DE"/>
        </w:rPr>
        <w:t xml:space="preserve">UPOV/INF/15, „Anleitung über die laufenden Verpflichtungen der Verbandsmitglieder und die damit verbundenen Notifizierungen und über die Erteilung von Auskünften zur Erleichterung der Zusammenarbeit“, </w:t>
      </w:r>
      <w:r w:rsidR="00AD24BE" w:rsidRPr="00FD3392">
        <w:rPr>
          <w:lang w:val="de-DE"/>
        </w:rPr>
        <w:t>in Dokument CAJ/70/5 dargelegt seien.</w:t>
      </w:r>
    </w:p>
    <w:p w:rsidR="00C615E6" w:rsidRPr="00FD3392" w:rsidRDefault="00C615E6" w:rsidP="00A94283">
      <w:pPr>
        <w:rPr>
          <w:lang w:val="de-DE"/>
        </w:rPr>
      </w:pPr>
    </w:p>
    <w:p w:rsidR="00BC3C08" w:rsidRPr="00FD3392" w:rsidRDefault="00C615E6" w:rsidP="00BC3C08">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BC3C08" w:rsidRPr="00FD3392">
        <w:rPr>
          <w:lang w:val="de-DE"/>
        </w:rPr>
        <w:t>Der</w:t>
      </w:r>
      <w:r w:rsidRPr="00FD3392">
        <w:rPr>
          <w:lang w:val="de-DE"/>
        </w:rPr>
        <w:t xml:space="preserve"> CAJ </w:t>
      </w:r>
      <w:r w:rsidR="00BC3C08" w:rsidRPr="00FD3392">
        <w:rPr>
          <w:lang w:val="de-DE"/>
        </w:rPr>
        <w:t>nahm zur Kenntnis, daß die deutsche, die französische und die spanische Fassung der Be</w:t>
      </w:r>
      <w:r w:rsidR="00A40E5D" w:rsidRPr="00FD3392">
        <w:rPr>
          <w:lang w:val="de-DE"/>
        </w:rPr>
        <w:t>ratungen</w:t>
      </w:r>
      <w:r w:rsidR="00BC3C08" w:rsidRPr="00FD3392">
        <w:rPr>
          <w:lang w:val="de-DE"/>
        </w:rPr>
        <w:t xml:space="preserve"> des Seminars über im wesentlichen abgeleitete Sorten (UPOV-Veröffentlichung Nr. 358) vom 22. Oktober 2013 in Genf auf der UPOV-Website veröffentlicht worden seien unter:</w:t>
      </w:r>
    </w:p>
    <w:p w:rsidR="00C615E6" w:rsidRPr="00FD3392" w:rsidRDefault="00435348" w:rsidP="00A94283">
      <w:pPr>
        <w:rPr>
          <w:lang w:val="de-DE"/>
        </w:rPr>
      </w:pPr>
      <w:hyperlink r:id="rId10" w:history="1">
        <w:r w:rsidR="00C615E6" w:rsidRPr="00FD3392">
          <w:rPr>
            <w:rStyle w:val="Hyperlink"/>
            <w:lang w:val="de-DE"/>
          </w:rPr>
          <w:t>http://www.upov.int/meetings/en/details.jsp?meeting_id=29782</w:t>
        </w:r>
      </w:hyperlink>
      <w:r w:rsidR="00A40E5D" w:rsidRPr="00FD3392">
        <w:rPr>
          <w:lang w:val="de-DE"/>
        </w:rPr>
        <w:t>.</w:t>
      </w:r>
    </w:p>
    <w:p w:rsidR="00C615E6" w:rsidRPr="00FD3392" w:rsidRDefault="00C615E6" w:rsidP="00A94283">
      <w:pPr>
        <w:rPr>
          <w:lang w:val="de-DE"/>
        </w:rPr>
      </w:pPr>
    </w:p>
    <w:p w:rsidR="00BC3C08" w:rsidRPr="00FD3392" w:rsidRDefault="00C615E6" w:rsidP="00BC3C08">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BC3C08" w:rsidRPr="00FD3392">
        <w:rPr>
          <w:lang w:val="de-DE"/>
        </w:rPr>
        <w:t>Hinsichtlich des Formats und Stils der CAJ-Dokumente und deren Vorlag</w:t>
      </w:r>
      <w:r w:rsidR="00A40E5D" w:rsidRPr="00FD3392">
        <w:rPr>
          <w:lang w:val="de-DE"/>
        </w:rPr>
        <w:t>e</w:t>
      </w:r>
      <w:r w:rsidR="00BC3C08" w:rsidRPr="00FD3392">
        <w:rPr>
          <w:lang w:val="de-DE"/>
        </w:rPr>
        <w:t xml:space="preserve"> auf </w:t>
      </w:r>
      <w:r w:rsidR="00AD24BE" w:rsidRPr="00FD3392">
        <w:rPr>
          <w:lang w:val="de-DE"/>
        </w:rPr>
        <w:t>den Tagungen</w:t>
      </w:r>
      <w:r w:rsidR="00A40E5D" w:rsidRPr="00FD3392">
        <w:rPr>
          <w:lang w:val="de-DE"/>
        </w:rPr>
        <w:t xml:space="preserve"> des CAJ</w:t>
      </w:r>
      <w:r w:rsidR="00BC3C08" w:rsidRPr="00FD3392">
        <w:rPr>
          <w:lang w:val="de-DE"/>
        </w:rPr>
        <w:t xml:space="preserve"> </w:t>
      </w:r>
      <w:r w:rsidR="00A40E5D" w:rsidRPr="00FD3392">
        <w:rPr>
          <w:lang w:val="de-DE"/>
        </w:rPr>
        <w:t>vereinbar</w:t>
      </w:r>
      <w:r w:rsidR="00BC3C08" w:rsidRPr="00FD3392">
        <w:rPr>
          <w:lang w:val="de-DE"/>
        </w:rPr>
        <w:t xml:space="preserve">te </w:t>
      </w:r>
      <w:r w:rsidR="00A40E5D" w:rsidRPr="00FD3392">
        <w:rPr>
          <w:lang w:val="de-DE"/>
        </w:rPr>
        <w:t xml:space="preserve">der </w:t>
      </w:r>
      <w:r w:rsidR="00BC3C08" w:rsidRPr="00FD3392">
        <w:rPr>
          <w:lang w:val="de-DE"/>
        </w:rPr>
        <w:t>CAJ</w:t>
      </w:r>
      <w:r w:rsidR="00A40E5D" w:rsidRPr="00FD3392">
        <w:rPr>
          <w:lang w:val="de-DE"/>
        </w:rPr>
        <w:t>, d</w:t>
      </w:r>
      <w:r w:rsidR="00BC3C08" w:rsidRPr="00FD3392">
        <w:rPr>
          <w:lang w:val="de-DE"/>
        </w:rPr>
        <w:t xml:space="preserve">ie CAJ-Dokumente </w:t>
      </w:r>
      <w:r w:rsidR="00A40E5D" w:rsidRPr="00FD3392">
        <w:rPr>
          <w:lang w:val="de-DE"/>
        </w:rPr>
        <w:t xml:space="preserve">gegebenenfalls </w:t>
      </w:r>
      <w:r w:rsidR="00BC3C08" w:rsidRPr="00FD3392">
        <w:rPr>
          <w:lang w:val="de-DE"/>
        </w:rPr>
        <w:t>zu ändern, um</w:t>
      </w:r>
    </w:p>
    <w:p w:rsidR="00BC3C08" w:rsidRPr="00FD3392" w:rsidRDefault="00BC3C08" w:rsidP="00BC3C08">
      <w:pPr>
        <w:rPr>
          <w:lang w:val="de-DE"/>
        </w:rPr>
      </w:pPr>
    </w:p>
    <w:p w:rsidR="00C615E6" w:rsidRPr="00FD3392" w:rsidRDefault="00C615E6" w:rsidP="00A94283">
      <w:pPr>
        <w:ind w:left="567"/>
        <w:rPr>
          <w:lang w:val="de-DE"/>
        </w:rPr>
      </w:pPr>
      <w:r w:rsidRPr="00FD3392">
        <w:rPr>
          <w:lang w:val="de-DE"/>
        </w:rPr>
        <w:t>•</w:t>
      </w:r>
      <w:r w:rsidRPr="00FD3392">
        <w:rPr>
          <w:lang w:val="de-DE"/>
        </w:rPr>
        <w:tab/>
      </w:r>
      <w:r w:rsidR="00F355AF" w:rsidRPr="00FD3392">
        <w:rPr>
          <w:lang w:val="de-DE"/>
        </w:rPr>
        <w:t>eine Zusammenfassung aufzunehmen</w:t>
      </w:r>
      <w:r w:rsidRPr="00FD3392">
        <w:rPr>
          <w:lang w:val="de-DE"/>
        </w:rPr>
        <w:t>;</w:t>
      </w:r>
    </w:p>
    <w:p w:rsidR="00C615E6" w:rsidRPr="00FD3392" w:rsidRDefault="00C615E6" w:rsidP="00A94283">
      <w:pPr>
        <w:ind w:left="567"/>
        <w:rPr>
          <w:lang w:val="de-DE"/>
        </w:rPr>
      </w:pPr>
      <w:r w:rsidRPr="00FD3392">
        <w:rPr>
          <w:lang w:val="de-DE"/>
        </w:rPr>
        <w:t>•</w:t>
      </w:r>
      <w:r w:rsidRPr="00FD3392">
        <w:rPr>
          <w:lang w:val="de-DE"/>
        </w:rPr>
        <w:tab/>
      </w:r>
      <w:r w:rsidR="00F355AF" w:rsidRPr="00FD3392">
        <w:rPr>
          <w:lang w:val="de-DE"/>
        </w:rPr>
        <w:t>in Fußnoten auf frühere Dokumente zu verweisen</w:t>
      </w:r>
      <w:r w:rsidRPr="00FD3392">
        <w:rPr>
          <w:lang w:val="de-DE"/>
        </w:rPr>
        <w:t>;</w:t>
      </w:r>
    </w:p>
    <w:p w:rsidR="00C615E6" w:rsidRPr="00FD3392" w:rsidRDefault="00C615E6" w:rsidP="00F355AF">
      <w:pPr>
        <w:ind w:left="1134" w:hanging="567"/>
        <w:rPr>
          <w:lang w:val="de-DE"/>
        </w:rPr>
      </w:pPr>
      <w:r w:rsidRPr="00FD3392">
        <w:rPr>
          <w:lang w:val="de-DE"/>
        </w:rPr>
        <w:t>•</w:t>
      </w:r>
      <w:r w:rsidRPr="00FD3392">
        <w:rPr>
          <w:lang w:val="de-DE"/>
        </w:rPr>
        <w:tab/>
      </w:r>
      <w:r w:rsidR="00F355AF" w:rsidRPr="00FD3392">
        <w:rPr>
          <w:lang w:val="de-DE"/>
        </w:rPr>
        <w:t>Entscheidungsabsätze, die Angelegenheiten zur Information enthalten, zusammenzufassen, un</w:t>
      </w:r>
      <w:r w:rsidRPr="00FD3392">
        <w:rPr>
          <w:lang w:val="de-DE"/>
        </w:rPr>
        <w:t>d</w:t>
      </w:r>
    </w:p>
    <w:p w:rsidR="00C615E6" w:rsidRPr="00FD3392" w:rsidRDefault="00C615E6" w:rsidP="00A94283">
      <w:pPr>
        <w:ind w:left="1134" w:hanging="567"/>
        <w:rPr>
          <w:lang w:val="de-DE"/>
        </w:rPr>
      </w:pPr>
      <w:r w:rsidRPr="00FD3392">
        <w:rPr>
          <w:lang w:val="de-DE"/>
        </w:rPr>
        <w:t>•</w:t>
      </w:r>
      <w:r w:rsidRPr="00FD3392">
        <w:rPr>
          <w:lang w:val="de-DE"/>
        </w:rPr>
        <w:tab/>
      </w:r>
      <w:r w:rsidR="00F355AF" w:rsidRPr="00FD3392">
        <w:rPr>
          <w:lang w:val="de-DE"/>
        </w:rPr>
        <w:t xml:space="preserve">auf der Tagung des CAJ eine Zusammenfassung der Hauptpunkte des </w:t>
      </w:r>
      <w:r w:rsidR="00FA5563" w:rsidRPr="00FD3392">
        <w:rPr>
          <w:lang w:val="de-DE"/>
        </w:rPr>
        <w:t>Dokument</w:t>
      </w:r>
      <w:r w:rsidR="00F355AF" w:rsidRPr="00FD3392">
        <w:rPr>
          <w:lang w:val="de-DE"/>
        </w:rPr>
        <w:t>s in Form einer</w:t>
      </w:r>
      <w:r w:rsidRPr="00FD3392">
        <w:rPr>
          <w:lang w:val="de-DE"/>
        </w:rPr>
        <w:t xml:space="preserve"> PowerPoint</w:t>
      </w:r>
      <w:r w:rsidR="00F355AF" w:rsidRPr="00FD3392">
        <w:rPr>
          <w:lang w:val="de-DE"/>
        </w:rPr>
        <w:noBreakHyphen/>
        <w:t>P</w:t>
      </w:r>
      <w:r w:rsidRPr="00FD3392">
        <w:rPr>
          <w:lang w:val="de-DE"/>
        </w:rPr>
        <w:t>r</w:t>
      </w:r>
      <w:r w:rsidR="00F355AF" w:rsidRPr="00FD3392">
        <w:rPr>
          <w:lang w:val="de-DE"/>
        </w:rPr>
        <w:t>ä</w:t>
      </w:r>
      <w:r w:rsidRPr="00FD3392">
        <w:rPr>
          <w:lang w:val="de-DE"/>
        </w:rPr>
        <w:t xml:space="preserve">sentation </w:t>
      </w:r>
      <w:r w:rsidR="00F355AF" w:rsidRPr="00FD3392">
        <w:rPr>
          <w:lang w:val="de-DE"/>
        </w:rPr>
        <w:t>vorzulegen</w:t>
      </w:r>
      <w:r w:rsidRPr="00FD3392">
        <w:rPr>
          <w:lang w:val="de-DE"/>
        </w:rPr>
        <w:t>.</w:t>
      </w:r>
    </w:p>
    <w:p w:rsidR="00C615E6" w:rsidRPr="00FD3392" w:rsidRDefault="00C615E6" w:rsidP="00A94283">
      <w:pPr>
        <w:jc w:val="left"/>
        <w:rPr>
          <w:kern w:val="28"/>
          <w:u w:val="single"/>
          <w:lang w:val="de-DE"/>
        </w:rPr>
      </w:pPr>
    </w:p>
    <w:p w:rsidR="00F355AF" w:rsidRPr="00FD3392" w:rsidRDefault="00F355AF" w:rsidP="00B3631F">
      <w:pPr>
        <w:rPr>
          <w:snapToGrid w:val="0"/>
          <w:lang w:val="de-DE"/>
        </w:rPr>
      </w:pPr>
    </w:p>
    <w:p w:rsidR="00C615E6" w:rsidRPr="00FD3392" w:rsidRDefault="00F355AF" w:rsidP="00A94283">
      <w:pPr>
        <w:tabs>
          <w:tab w:val="left" w:pos="567"/>
        </w:tabs>
        <w:rPr>
          <w:kern w:val="28"/>
          <w:u w:val="single"/>
          <w:lang w:val="de-DE"/>
        </w:rPr>
      </w:pPr>
      <w:r w:rsidRPr="00FD3392">
        <w:rPr>
          <w:u w:val="single"/>
          <w:lang w:val="de-DE"/>
        </w:rPr>
        <w:t>Überarbeitung von Dokument UPOV/INF/5, „UPOV</w:t>
      </w:r>
      <w:r w:rsidRPr="00FD3392">
        <w:rPr>
          <w:u w:val="single"/>
          <w:lang w:val="de-DE"/>
        </w:rPr>
        <w:noBreakHyphen/>
        <w:t>Musteramtsblatt für Sortenschutz“</w:t>
      </w:r>
    </w:p>
    <w:p w:rsidR="00C615E6" w:rsidRPr="00FD3392" w:rsidRDefault="00C615E6" w:rsidP="00A94283">
      <w:pPr>
        <w:outlineLvl w:val="0"/>
        <w:rPr>
          <w:szCs w:val="24"/>
          <w:lang w:val="de-DE"/>
        </w:rPr>
      </w:pPr>
    </w:p>
    <w:p w:rsidR="00C615E6" w:rsidRPr="00FD3392" w:rsidRDefault="00C615E6" w:rsidP="00A94283">
      <w:pPr>
        <w:rPr>
          <w:kern w:val="28"/>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das</w:t>
      </w:r>
      <w:r w:rsidRPr="00FD3392">
        <w:rPr>
          <w:lang w:val="de-DE"/>
        </w:rPr>
        <w:t xml:space="preserve"> </w:t>
      </w:r>
      <w:r w:rsidR="00FA5563" w:rsidRPr="00FD3392">
        <w:rPr>
          <w:lang w:val="de-DE"/>
        </w:rPr>
        <w:t>Dokument</w:t>
      </w:r>
      <w:r w:rsidRPr="00FD3392">
        <w:rPr>
          <w:kern w:val="28"/>
          <w:lang w:val="de-DE"/>
        </w:rPr>
        <w:t xml:space="preserve"> CAJ/70/3.</w:t>
      </w:r>
    </w:p>
    <w:p w:rsidR="00C615E6" w:rsidRPr="00FD3392" w:rsidRDefault="00C615E6" w:rsidP="00A94283">
      <w:pPr>
        <w:outlineLvl w:val="0"/>
        <w:rPr>
          <w:kern w:val="28"/>
          <w:lang w:val="de-DE"/>
        </w:rPr>
      </w:pPr>
    </w:p>
    <w:p w:rsidR="00C615E6" w:rsidRPr="00FD3392" w:rsidRDefault="00C615E6" w:rsidP="00A94283">
      <w:pPr>
        <w:rPr>
          <w:snapToGrid w:val="0"/>
          <w:lang w:val="de-DE"/>
        </w:rPr>
      </w:pPr>
      <w:r w:rsidRPr="00FD3392">
        <w:rPr>
          <w:szCs w:val="24"/>
          <w:lang w:val="de-DE"/>
        </w:rPr>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F26B54" w:rsidRPr="00FD3392">
        <w:rPr>
          <w:szCs w:val="24"/>
          <w:lang w:val="de-DE"/>
        </w:rPr>
        <w:t xml:space="preserve">Der CAJ nahm </w:t>
      </w:r>
      <w:r w:rsidR="00F26B54" w:rsidRPr="00FD3392">
        <w:rPr>
          <w:snapToGrid w:val="0"/>
          <w:lang w:val="de-DE"/>
        </w:rPr>
        <w:t xml:space="preserve">die Entwicklungen zur Kenntnis, die für die Aktualisierung von Dokument UPOV/INF/5 betreffend die Entwicklung eines Prototyps eines elektronischen Formblatts, im wesentlichen abgeleitete Sorten, die Häufigkeit der Einreichung von Daten und Vollständigkeit der Datenbanken und den Fernlehrgang „Prüfung von Anträgen auf Erteilung von Züchterrechten“ (DL-305), wie in Dokument </w:t>
      </w:r>
      <w:r w:rsidR="00F26B54" w:rsidRPr="00FD3392">
        <w:rPr>
          <w:kern w:val="28"/>
          <w:lang w:val="de-DE"/>
        </w:rPr>
        <w:t xml:space="preserve">CAJ/70/3 </w:t>
      </w:r>
      <w:r w:rsidR="00F26B54" w:rsidRPr="00FD3392">
        <w:rPr>
          <w:snapToGrid w:val="0"/>
          <w:lang w:val="de-DE"/>
        </w:rPr>
        <w:t>berichtet, maßgeblich sind</w:t>
      </w:r>
      <w:r w:rsidRPr="00FD3392">
        <w:rPr>
          <w:kern w:val="28"/>
          <w:lang w:val="de-DE"/>
        </w:rPr>
        <w:t>.</w:t>
      </w:r>
    </w:p>
    <w:p w:rsidR="00C615E6" w:rsidRPr="00FD3392" w:rsidRDefault="00C615E6" w:rsidP="00A94283">
      <w:pPr>
        <w:outlineLvl w:val="0"/>
        <w:rPr>
          <w:snapToGrid w:val="0"/>
          <w:lang w:val="de-DE"/>
        </w:rPr>
      </w:pPr>
    </w:p>
    <w:p w:rsidR="00C615E6" w:rsidRPr="00FD3392" w:rsidRDefault="00C615E6" w:rsidP="00A94283">
      <w:pPr>
        <w:rPr>
          <w:lang w:val="de-DE"/>
        </w:rPr>
      </w:pPr>
      <w:r w:rsidRPr="00FD3392">
        <w:rPr>
          <w:szCs w:val="24"/>
          <w:lang w:val="de-DE"/>
        </w:rPr>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F26B54" w:rsidRPr="00FD3392">
        <w:rPr>
          <w:szCs w:val="24"/>
          <w:lang w:val="de-DE"/>
        </w:rPr>
        <w:t xml:space="preserve">Der CAJ </w:t>
      </w:r>
      <w:r w:rsidR="00F26B54" w:rsidRPr="00FD3392">
        <w:rPr>
          <w:snapToGrid w:val="0"/>
          <w:spacing w:val="-2"/>
          <w:lang w:val="de-DE"/>
        </w:rPr>
        <w:t>vereinbarte, daß das V</w:t>
      </w:r>
      <w:r w:rsidR="00F26B54" w:rsidRPr="00FD3392">
        <w:rPr>
          <w:spacing w:val="-2"/>
          <w:lang w:val="de-DE"/>
        </w:rPr>
        <w:t xml:space="preserve">erbandsbüro, vorbehaltlich seiner Prüfung des Programms für die </w:t>
      </w:r>
      <w:r w:rsidR="00AD24BE" w:rsidRPr="00FD3392">
        <w:rPr>
          <w:spacing w:val="-2"/>
          <w:lang w:val="de-DE"/>
        </w:rPr>
        <w:t>Ausarbeitung</w:t>
      </w:r>
      <w:r w:rsidR="00F26B54" w:rsidRPr="00FD3392">
        <w:rPr>
          <w:spacing w:val="-2"/>
          <w:lang w:val="de-DE"/>
        </w:rPr>
        <w:t xml:space="preserve"> von Informationsmaterial, einen Entwurf für eine Überarbeitung von Dokument UPOV/INF/5, „UPOV-Musteramtsblatt für Sortenschutz“ (</w:t>
      </w:r>
      <w:r w:rsidR="00F26B54" w:rsidRPr="00FD3392">
        <w:rPr>
          <w:lang w:val="de-DE"/>
        </w:rPr>
        <w:t>Dokument UPOV</w:t>
      </w:r>
      <w:r w:rsidR="00F26B54" w:rsidRPr="00FD3392">
        <w:rPr>
          <w:spacing w:val="-2"/>
          <w:lang w:val="de-DE"/>
        </w:rPr>
        <w:t>/INF/5/1 Draft 1), zur Prüfung durch den CAJ auf seiner zweiundsiebzigsten Tagung im Oktober 2015 erstell</w:t>
      </w:r>
      <w:r w:rsidR="00A40E5D" w:rsidRPr="00FD3392">
        <w:rPr>
          <w:spacing w:val="-2"/>
          <w:lang w:val="de-DE"/>
        </w:rPr>
        <w:t>en soll</w:t>
      </w:r>
      <w:r w:rsidR="00F26B54" w:rsidRPr="00FD3392">
        <w:rPr>
          <w:spacing w:val="-2"/>
          <w:lang w:val="de-DE"/>
        </w:rPr>
        <w:t>.</w:t>
      </w:r>
    </w:p>
    <w:p w:rsidR="00C615E6" w:rsidRPr="00FD3392" w:rsidRDefault="00C615E6" w:rsidP="00A94283">
      <w:pPr>
        <w:outlineLvl w:val="0"/>
        <w:rPr>
          <w:kern w:val="28"/>
          <w:lang w:val="de-DE"/>
        </w:rPr>
      </w:pPr>
    </w:p>
    <w:p w:rsidR="00C615E6" w:rsidRPr="00FD3392" w:rsidRDefault="00C615E6" w:rsidP="00A94283">
      <w:pPr>
        <w:outlineLvl w:val="0"/>
        <w:rPr>
          <w:kern w:val="28"/>
          <w:lang w:val="de-DE"/>
        </w:rPr>
      </w:pPr>
    </w:p>
    <w:p w:rsidR="00C615E6" w:rsidRPr="00FD3392" w:rsidRDefault="00AD24BE" w:rsidP="00A94283">
      <w:pPr>
        <w:tabs>
          <w:tab w:val="left" w:pos="567"/>
        </w:tabs>
        <w:rPr>
          <w:u w:val="single"/>
          <w:lang w:val="de-DE"/>
        </w:rPr>
      </w:pPr>
      <w:r w:rsidRPr="00FD3392">
        <w:rPr>
          <w:bCs/>
          <w:u w:val="single"/>
          <w:lang w:val="de-DE"/>
        </w:rPr>
        <w:t xml:space="preserve">Anleitung über die laufenden Verpflichtungen der Verbandsmitglieder und die damit verbundenen Notifizierungen und über die Erteilung von Auskünften zur Erleichterung der Zusammenarbeit </w:t>
      </w:r>
      <w:r w:rsidR="00C615E6" w:rsidRPr="00FD3392">
        <w:rPr>
          <w:kern w:val="28"/>
          <w:u w:val="single"/>
          <w:lang w:val="de-DE"/>
        </w:rPr>
        <w:t>(</w:t>
      </w:r>
      <w:r w:rsidRPr="00FD3392">
        <w:rPr>
          <w:kern w:val="28"/>
          <w:u w:val="single"/>
          <w:lang w:val="de-DE"/>
        </w:rPr>
        <w:t>Überarbeitung</w:t>
      </w:r>
      <w:r w:rsidR="00C615E6" w:rsidRPr="00FD3392">
        <w:rPr>
          <w:kern w:val="28"/>
          <w:u w:val="single"/>
          <w:lang w:val="de-DE"/>
        </w:rPr>
        <w:t>)</w:t>
      </w:r>
    </w:p>
    <w:p w:rsidR="00C615E6" w:rsidRPr="00FD3392" w:rsidRDefault="00C615E6" w:rsidP="00A94283">
      <w:pPr>
        <w:tabs>
          <w:tab w:val="left" w:pos="567"/>
        </w:tabs>
        <w:rPr>
          <w:kern w:val="28"/>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die</w:t>
      </w:r>
      <w:r w:rsidRPr="00FD3392">
        <w:rPr>
          <w:lang w:val="de-DE"/>
        </w:rPr>
        <w:t xml:space="preserve"> </w:t>
      </w:r>
      <w:r w:rsidR="00FA5563" w:rsidRPr="00FD3392">
        <w:rPr>
          <w:lang w:val="de-DE"/>
        </w:rPr>
        <w:t>Dokumente</w:t>
      </w:r>
      <w:r w:rsidRPr="00FD3392">
        <w:rPr>
          <w:lang w:val="de-DE"/>
        </w:rPr>
        <w:t xml:space="preserve"> CAJ/70/5 </w:t>
      </w:r>
      <w:r w:rsidR="00F26B54" w:rsidRPr="00FD3392">
        <w:rPr>
          <w:lang w:val="de-DE"/>
        </w:rPr>
        <w:t>u</w:t>
      </w:r>
      <w:r w:rsidRPr="00FD3392">
        <w:rPr>
          <w:lang w:val="de-DE"/>
        </w:rPr>
        <w:t>nd UPOV/INF/15/3 Draft 1.</w:t>
      </w:r>
    </w:p>
    <w:p w:rsidR="00C615E6" w:rsidRPr="00FD3392" w:rsidRDefault="00C615E6" w:rsidP="00A94283">
      <w:pPr>
        <w:outlineLvl w:val="0"/>
        <w:rPr>
          <w:kern w:val="28"/>
          <w:lang w:val="de-DE"/>
        </w:rPr>
      </w:pPr>
    </w:p>
    <w:p w:rsidR="00C615E6" w:rsidRPr="00FD3392" w:rsidRDefault="00C615E6" w:rsidP="00A94283">
      <w:pPr>
        <w:rPr>
          <w:lang w:val="de-DE"/>
        </w:rPr>
      </w:pPr>
      <w:r w:rsidRPr="00FD3392">
        <w:rPr>
          <w:lang w:val="de-DE"/>
        </w:rPr>
        <w:lastRenderedPageBreak/>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w:t>
      </w:r>
      <w:r w:rsidRPr="00FD3392">
        <w:rPr>
          <w:lang w:val="de-DE"/>
        </w:rPr>
        <w:t xml:space="preserve"> CAJ </w:t>
      </w:r>
      <w:r w:rsidR="00AD24BE" w:rsidRPr="00FD3392">
        <w:rPr>
          <w:lang w:val="de-DE"/>
        </w:rPr>
        <w:t>billigte</w:t>
      </w:r>
      <w:r w:rsidR="00A40E5D" w:rsidRPr="00FD3392">
        <w:rPr>
          <w:lang w:val="de-DE"/>
        </w:rPr>
        <w:t>,</w:t>
      </w:r>
      <w:r w:rsidR="008E05AD" w:rsidRPr="00FD3392">
        <w:rPr>
          <w:lang w:val="de-DE"/>
        </w:rPr>
        <w:t xml:space="preserve"> </w:t>
      </w:r>
      <w:r w:rsidR="00A40E5D" w:rsidRPr="00FD3392">
        <w:rPr>
          <w:lang w:val="de-DE"/>
        </w:rPr>
        <w:t xml:space="preserve">vorbehaltlich folgender Änderungen, </w:t>
      </w:r>
      <w:r w:rsidR="008E05AD" w:rsidRPr="00FD3392">
        <w:rPr>
          <w:lang w:val="de-DE"/>
        </w:rPr>
        <w:t xml:space="preserve">die </w:t>
      </w:r>
      <w:r w:rsidR="00AD24BE" w:rsidRPr="00FD3392">
        <w:rPr>
          <w:lang w:val="de-DE"/>
        </w:rPr>
        <w:t>Überarbeitung</w:t>
      </w:r>
      <w:r w:rsidR="008E05AD" w:rsidRPr="00FD3392">
        <w:rPr>
          <w:lang w:val="de-DE"/>
        </w:rPr>
        <w:t xml:space="preserve"> von</w:t>
      </w:r>
      <w:r w:rsidRPr="00FD3392">
        <w:rPr>
          <w:lang w:val="de-DE"/>
        </w:rPr>
        <w:t xml:space="preserve"> </w:t>
      </w:r>
      <w:r w:rsidR="00FA5563" w:rsidRPr="00FD3392">
        <w:rPr>
          <w:lang w:val="de-DE"/>
        </w:rPr>
        <w:t>Dokument</w:t>
      </w:r>
      <w:r w:rsidRPr="00FD3392">
        <w:rPr>
          <w:lang w:val="de-DE"/>
        </w:rPr>
        <w:t xml:space="preserve"> UPOV/INF/15</w:t>
      </w:r>
      <w:r w:rsidR="008E05AD" w:rsidRPr="00FD3392">
        <w:rPr>
          <w:lang w:val="de-DE"/>
        </w:rPr>
        <w:t>, die</w:t>
      </w:r>
      <w:r w:rsidRPr="00FD3392">
        <w:rPr>
          <w:lang w:val="de-DE"/>
        </w:rPr>
        <w:t xml:space="preserve"> in </w:t>
      </w:r>
      <w:r w:rsidR="00FA5563" w:rsidRPr="00FD3392">
        <w:rPr>
          <w:lang w:val="de-DE"/>
        </w:rPr>
        <w:t>Dokument</w:t>
      </w:r>
      <w:r w:rsidRPr="00FD3392">
        <w:rPr>
          <w:lang w:val="de-DE"/>
        </w:rPr>
        <w:t xml:space="preserve"> UPOV/INF/15/3 Draft</w:t>
      </w:r>
      <w:r w:rsidR="008E05AD" w:rsidRPr="00FD3392">
        <w:rPr>
          <w:lang w:val="de-DE"/>
        </w:rPr>
        <w:t> </w:t>
      </w:r>
      <w:r w:rsidRPr="00FD3392">
        <w:rPr>
          <w:lang w:val="de-DE"/>
        </w:rPr>
        <w:t xml:space="preserve">1, </w:t>
      </w:r>
      <w:r w:rsidR="008E05AD" w:rsidRPr="00FD3392">
        <w:rPr>
          <w:lang w:val="de-DE"/>
        </w:rPr>
        <w:t>dargelegt</w:t>
      </w:r>
      <w:r w:rsidR="00A40E5D" w:rsidRPr="00FD3392">
        <w:rPr>
          <w:lang w:val="de-DE"/>
        </w:rPr>
        <w:t xml:space="preserve"> sind</w:t>
      </w:r>
      <w:r w:rsidRPr="00FD3392">
        <w:rPr>
          <w:lang w:val="de-DE"/>
        </w:rPr>
        <w:t>:</w:t>
      </w:r>
    </w:p>
    <w:p w:rsidR="00C615E6" w:rsidRPr="00FD3392" w:rsidRDefault="00C615E6" w:rsidP="008E05AD">
      <w:pPr>
        <w:ind w:left="567" w:right="567"/>
        <w:rPr>
          <w:lang w:val="de-DE"/>
        </w:rPr>
      </w:pPr>
    </w:p>
    <w:p w:rsidR="008E05AD" w:rsidRPr="00FD3392" w:rsidRDefault="00A40E5D" w:rsidP="008E05AD">
      <w:pPr>
        <w:ind w:left="567" w:right="567"/>
        <w:rPr>
          <w:sz w:val="18"/>
          <w:szCs w:val="18"/>
          <w:lang w:val="de-DE"/>
        </w:rPr>
      </w:pPr>
      <w:r w:rsidRPr="00FD3392">
        <w:rPr>
          <w:sz w:val="18"/>
          <w:szCs w:val="18"/>
          <w:lang w:val="de-DE"/>
        </w:rPr>
        <w:t>„</w:t>
      </w:r>
      <w:r w:rsidR="008E05AD" w:rsidRPr="00FD3392">
        <w:rPr>
          <w:sz w:val="18"/>
          <w:szCs w:val="18"/>
          <w:lang w:val="de-DE"/>
        </w:rPr>
        <w:t xml:space="preserve">45. </w:t>
      </w:r>
      <w:r w:rsidR="008E05AD" w:rsidRPr="00FD3392">
        <w:rPr>
          <w:sz w:val="18"/>
          <w:szCs w:val="18"/>
          <w:lang w:val="de-DE"/>
        </w:rPr>
        <w:tab/>
        <w:t xml:space="preserve">Bevor das Züchterrechtsamt Anträge auf Erteilung von Züchterrechten entgegennimmt, muß es entsprechende Formblätter ausarbeiten und bereit sein, ein Datum und eine Frist für die Einreichung </w:t>
      </w:r>
      <w:r w:rsidR="008E05AD" w:rsidRPr="00FD3392">
        <w:rPr>
          <w:sz w:val="18"/>
          <w:szCs w:val="18"/>
          <w:highlight w:val="lightGray"/>
          <w:lang w:val="de-DE"/>
        </w:rPr>
        <w:t xml:space="preserve">und </w:t>
      </w:r>
      <w:r w:rsidR="008E05AD" w:rsidRPr="00FD3392">
        <w:rPr>
          <w:sz w:val="18"/>
          <w:szCs w:val="18"/>
          <w:highlight w:val="lightGray"/>
          <w:u w:val="single"/>
          <w:lang w:val="de-DE"/>
        </w:rPr>
        <w:t>gegebenenfalls eine Antrags</w:t>
      </w:r>
      <w:r w:rsidRPr="00FD3392">
        <w:rPr>
          <w:sz w:val="18"/>
          <w:szCs w:val="18"/>
          <w:highlight w:val="lightGray"/>
          <w:u w:val="single"/>
          <w:lang w:val="de-DE"/>
        </w:rPr>
        <w:t>nummer</w:t>
      </w:r>
      <w:r w:rsidRPr="00FD3392">
        <w:rPr>
          <w:sz w:val="18"/>
          <w:szCs w:val="18"/>
          <w:lang w:val="de-DE"/>
        </w:rPr>
        <w:t xml:space="preserve"> zuzuweisen.</w:t>
      </w:r>
    </w:p>
    <w:p w:rsidR="008E05AD" w:rsidRPr="00FD3392" w:rsidRDefault="008E05AD" w:rsidP="008E05AD">
      <w:pPr>
        <w:ind w:left="567" w:right="567"/>
        <w:rPr>
          <w:sz w:val="18"/>
          <w:szCs w:val="18"/>
          <w:lang w:val="de-DE"/>
        </w:rPr>
      </w:pPr>
    </w:p>
    <w:p w:rsidR="00B15634" w:rsidRPr="00FD3392" w:rsidRDefault="00B15634" w:rsidP="008E05AD">
      <w:pPr>
        <w:ind w:left="567" w:right="567"/>
        <w:rPr>
          <w:sz w:val="18"/>
          <w:szCs w:val="18"/>
          <w:lang w:val="de-DE"/>
        </w:rPr>
      </w:pPr>
      <w:r w:rsidRPr="00FD3392">
        <w:rPr>
          <w:sz w:val="18"/>
          <w:szCs w:val="18"/>
          <w:lang w:val="de-DE"/>
        </w:rPr>
        <w:t>[…]</w:t>
      </w:r>
    </w:p>
    <w:p w:rsidR="008E05AD" w:rsidRPr="00FD3392" w:rsidRDefault="008E05AD" w:rsidP="008E05AD">
      <w:pPr>
        <w:ind w:left="567" w:right="567"/>
        <w:rPr>
          <w:sz w:val="18"/>
          <w:szCs w:val="18"/>
          <w:lang w:val="de-DE"/>
        </w:rPr>
      </w:pPr>
    </w:p>
    <w:p w:rsidR="008E05AD" w:rsidRPr="00FD3392" w:rsidRDefault="00B15634" w:rsidP="008E05AD">
      <w:pPr>
        <w:ind w:left="567" w:right="567"/>
        <w:rPr>
          <w:sz w:val="18"/>
          <w:szCs w:val="18"/>
          <w:lang w:val="de-DE"/>
        </w:rPr>
      </w:pPr>
      <w:r w:rsidRPr="00FD3392">
        <w:rPr>
          <w:sz w:val="18"/>
          <w:szCs w:val="18"/>
          <w:lang w:val="de-DE"/>
        </w:rPr>
        <w:t xml:space="preserve">46. </w:t>
      </w:r>
      <w:r w:rsidRPr="00FD3392">
        <w:rPr>
          <w:sz w:val="18"/>
          <w:szCs w:val="18"/>
          <w:lang w:val="de-DE"/>
        </w:rPr>
        <w:tab/>
      </w:r>
      <w:r w:rsidR="008E05AD" w:rsidRPr="00FD3392">
        <w:rPr>
          <w:sz w:val="18"/>
          <w:szCs w:val="18"/>
          <w:lang w:val="de-DE"/>
        </w:rPr>
        <w:t>In einigen UPOV-Mitgliedern lassen die Rechtsvorschriften die Einreichung des Antrags nur in Papierform zu. Die Benutzung elektronischer Antragsformblätter zur Ersetzung oder Ergänzung von Papierexemplaren, erleichtert die Nutzung von Datenbanken und das Informationsmanagement. Damit die UPOV-Mitglieder Anträge in elektronischem Format entgegennehmen können, benötigen sie möglicherweise ein Zusatzsystem, beispielsweise für die Erkennung digitaler Unterschriften, die elektronische Zahlung und Sicherheitsangelegenheiten.</w:t>
      </w:r>
    </w:p>
    <w:p w:rsidR="008E05AD" w:rsidRPr="00FD3392" w:rsidRDefault="008E05AD" w:rsidP="008E05AD">
      <w:pPr>
        <w:ind w:left="567" w:right="567"/>
        <w:rPr>
          <w:sz w:val="18"/>
          <w:szCs w:val="18"/>
          <w:lang w:val="de-DE"/>
        </w:rPr>
      </w:pPr>
    </w:p>
    <w:p w:rsidR="00B15634" w:rsidRPr="00FD3392" w:rsidRDefault="00B15634" w:rsidP="00B15634">
      <w:pPr>
        <w:ind w:left="567" w:right="567"/>
        <w:rPr>
          <w:sz w:val="18"/>
          <w:szCs w:val="18"/>
          <w:lang w:val="de-DE"/>
        </w:rPr>
      </w:pPr>
      <w:r w:rsidRPr="00FD3392">
        <w:rPr>
          <w:sz w:val="18"/>
          <w:szCs w:val="18"/>
          <w:lang w:val="de-DE"/>
        </w:rPr>
        <w:t>[…]</w:t>
      </w:r>
    </w:p>
    <w:p w:rsidR="00B15634" w:rsidRPr="00FD3392" w:rsidRDefault="00B15634" w:rsidP="00B15634">
      <w:pPr>
        <w:ind w:left="567" w:right="567"/>
        <w:rPr>
          <w:sz w:val="18"/>
          <w:szCs w:val="18"/>
          <w:lang w:val="de-DE"/>
        </w:rPr>
      </w:pPr>
    </w:p>
    <w:p w:rsidR="008E05AD" w:rsidRPr="00FD3392" w:rsidRDefault="00B15634" w:rsidP="00B15634">
      <w:pPr>
        <w:pBdr>
          <w:top w:val="single" w:sz="4" w:space="1" w:color="auto"/>
          <w:left w:val="single" w:sz="4" w:space="4" w:color="auto"/>
          <w:bottom w:val="single" w:sz="4" w:space="1" w:color="auto"/>
          <w:right w:val="single" w:sz="4" w:space="4" w:color="auto"/>
        </w:pBdr>
        <w:ind w:left="1134" w:right="1134"/>
        <w:rPr>
          <w:rFonts w:cs="Arial"/>
          <w:sz w:val="16"/>
          <w:szCs w:val="16"/>
          <w:lang w:val="de-DE"/>
        </w:rPr>
      </w:pPr>
      <w:r w:rsidRPr="00FD3392">
        <w:rPr>
          <w:rFonts w:cs="Arial"/>
          <w:sz w:val="16"/>
          <w:szCs w:val="16"/>
          <w:lang w:val="de-DE"/>
        </w:rPr>
        <w:t>[…]</w:t>
      </w:r>
    </w:p>
    <w:p w:rsidR="008E05AD" w:rsidRPr="00FD3392" w:rsidRDefault="008E05AD" w:rsidP="00B15634">
      <w:pPr>
        <w:pBdr>
          <w:top w:val="single" w:sz="4" w:space="1" w:color="auto"/>
          <w:left w:val="single" w:sz="4" w:space="4" w:color="auto"/>
          <w:bottom w:val="single" w:sz="4" w:space="1" w:color="auto"/>
          <w:right w:val="single" w:sz="4" w:space="4" w:color="auto"/>
        </w:pBdr>
        <w:ind w:left="1134" w:right="1134"/>
        <w:rPr>
          <w:rFonts w:cs="Arial"/>
          <w:sz w:val="16"/>
          <w:szCs w:val="16"/>
          <w:highlight w:val="lightGray"/>
          <w:lang w:val="de-DE"/>
        </w:rPr>
      </w:pPr>
    </w:p>
    <w:p w:rsidR="008E05AD" w:rsidRPr="00FD3392" w:rsidRDefault="008E05AD" w:rsidP="00B15634">
      <w:pPr>
        <w:pBdr>
          <w:top w:val="single" w:sz="4" w:space="1" w:color="auto"/>
          <w:left w:val="single" w:sz="4" w:space="4" w:color="auto"/>
          <w:bottom w:val="single" w:sz="4" w:space="1" w:color="auto"/>
          <w:right w:val="single" w:sz="4" w:space="4" w:color="auto"/>
        </w:pBdr>
        <w:ind w:left="1134" w:right="1134"/>
        <w:rPr>
          <w:sz w:val="16"/>
          <w:szCs w:val="16"/>
          <w:lang w:val="de-DE"/>
        </w:rPr>
      </w:pPr>
      <w:r w:rsidRPr="00FD3392">
        <w:rPr>
          <w:sz w:val="16"/>
          <w:szCs w:val="16"/>
          <w:lang w:val="de-DE"/>
        </w:rPr>
        <w:t>In bezug auf elektronische Veröffentlichung</w:t>
      </w:r>
      <w:r w:rsidR="00A40E5D" w:rsidRPr="00FD3392">
        <w:rPr>
          <w:sz w:val="16"/>
          <w:szCs w:val="16"/>
          <w:highlight w:val="lightGray"/>
          <w:u w:val="single"/>
          <w:lang w:val="de-DE"/>
        </w:rPr>
        <w:t>,</w:t>
      </w:r>
      <w:r w:rsidRPr="00FD3392">
        <w:rPr>
          <w:sz w:val="16"/>
          <w:szCs w:val="16"/>
          <w:lang w:val="de-DE"/>
        </w:rPr>
        <w:t xml:space="preserve"> </w:t>
      </w:r>
      <w:r w:rsidRPr="00FD3392">
        <w:rPr>
          <w:strike/>
          <w:sz w:val="16"/>
          <w:szCs w:val="16"/>
          <w:highlight w:val="lightGray"/>
          <w:lang w:val="de-DE"/>
        </w:rPr>
        <w:t>und</w:t>
      </w:r>
      <w:r w:rsidRPr="00FD3392">
        <w:rPr>
          <w:sz w:val="16"/>
          <w:szCs w:val="16"/>
          <w:lang w:val="de-DE"/>
        </w:rPr>
        <w:t xml:space="preserve"> </w:t>
      </w:r>
      <w:r w:rsidR="00A40E5D" w:rsidRPr="00FD3392">
        <w:rPr>
          <w:sz w:val="16"/>
          <w:szCs w:val="16"/>
          <w:highlight w:val="lightGray"/>
          <w:u w:val="single"/>
          <w:lang w:val="de-DE"/>
        </w:rPr>
        <w:t>einschließlich</w:t>
      </w:r>
      <w:r w:rsidR="00A40E5D" w:rsidRPr="00FD3392">
        <w:rPr>
          <w:sz w:val="16"/>
          <w:szCs w:val="16"/>
          <w:lang w:val="de-DE"/>
        </w:rPr>
        <w:t xml:space="preserve"> </w:t>
      </w:r>
      <w:r w:rsidRPr="00FD3392">
        <w:rPr>
          <w:sz w:val="16"/>
          <w:szCs w:val="16"/>
          <w:lang w:val="de-DE"/>
        </w:rPr>
        <w:t>durchsuchbare</w:t>
      </w:r>
      <w:r w:rsidR="00A40E5D" w:rsidRPr="00FD3392">
        <w:rPr>
          <w:sz w:val="16"/>
          <w:szCs w:val="16"/>
          <w:highlight w:val="lightGray"/>
          <w:u w:val="single"/>
          <w:lang w:val="de-DE"/>
        </w:rPr>
        <w:t>r</w:t>
      </w:r>
      <w:r w:rsidRPr="00FD3392">
        <w:rPr>
          <w:sz w:val="16"/>
          <w:szCs w:val="16"/>
          <w:lang w:val="de-DE"/>
        </w:rPr>
        <w:t xml:space="preserve"> Datenbanken</w:t>
      </w:r>
      <w:r w:rsidR="00A40E5D" w:rsidRPr="00FD3392">
        <w:rPr>
          <w:sz w:val="16"/>
          <w:szCs w:val="16"/>
          <w:highlight w:val="lightGray"/>
          <w:u w:val="single"/>
          <w:lang w:val="de-DE"/>
        </w:rPr>
        <w:t>,</w:t>
      </w:r>
      <w:r w:rsidRPr="00FD3392">
        <w:rPr>
          <w:sz w:val="16"/>
          <w:szCs w:val="16"/>
          <w:lang w:val="de-DE"/>
        </w:rPr>
        <w:t xml:space="preserve"> sind besonders die Vollständigkeit und die Richtigkeit der Informationen wichtig. Es ist insbesondere erforderlich, Mitteilungen über die Anträge auf und Erteilung von Züchterrechten sowie die vorgeschlagenen und genehmigten Sortenbezeichnungen aufzunehmen.</w:t>
      </w:r>
    </w:p>
    <w:p w:rsidR="008E05AD" w:rsidRPr="00FD3392" w:rsidRDefault="008E05AD" w:rsidP="00B15634">
      <w:pPr>
        <w:pBdr>
          <w:top w:val="single" w:sz="4" w:space="1" w:color="auto"/>
          <w:left w:val="single" w:sz="4" w:space="4" w:color="auto"/>
          <w:bottom w:val="single" w:sz="4" w:space="1" w:color="auto"/>
          <w:right w:val="single" w:sz="4" w:space="4" w:color="auto"/>
        </w:pBdr>
        <w:ind w:left="1134" w:right="1134"/>
        <w:rPr>
          <w:sz w:val="18"/>
          <w:szCs w:val="18"/>
          <w:u w:val="single"/>
          <w:lang w:val="de-DE"/>
        </w:rPr>
      </w:pPr>
    </w:p>
    <w:p w:rsidR="008E05AD" w:rsidRPr="00FD3392" w:rsidRDefault="008E05AD" w:rsidP="00B15634">
      <w:pPr>
        <w:ind w:left="1134" w:right="1134"/>
        <w:rPr>
          <w:lang w:val="de-DE"/>
        </w:rPr>
      </w:pPr>
    </w:p>
    <w:p w:rsidR="00C615E6" w:rsidRPr="00FD3392" w:rsidRDefault="00C615E6" w:rsidP="00A94283">
      <w:pPr>
        <w:rPr>
          <w:kern w:val="28"/>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B15634" w:rsidRPr="00FD3392">
        <w:rPr>
          <w:lang w:val="de-DE"/>
        </w:rPr>
        <w:t xml:space="preserve">Auf der obigen </w:t>
      </w:r>
      <w:r w:rsidR="00AD24BE" w:rsidRPr="00FD3392">
        <w:rPr>
          <w:lang w:val="de-DE"/>
        </w:rPr>
        <w:t>Grundlage</w:t>
      </w:r>
      <w:r w:rsidR="00B15634" w:rsidRPr="00FD3392">
        <w:rPr>
          <w:lang w:val="de-DE"/>
        </w:rPr>
        <w:t xml:space="preserve"> vereinbarte der CAJ, </w:t>
      </w:r>
      <w:r w:rsidR="00AD24BE" w:rsidRPr="00FD3392">
        <w:rPr>
          <w:lang w:val="de-DE"/>
        </w:rPr>
        <w:t>daß</w:t>
      </w:r>
      <w:r w:rsidR="00B15634" w:rsidRPr="00FD3392">
        <w:rPr>
          <w:lang w:val="de-DE"/>
        </w:rPr>
        <w:t xml:space="preserve"> ein </w:t>
      </w:r>
      <w:r w:rsidR="00AD24BE" w:rsidRPr="00FD3392">
        <w:rPr>
          <w:lang w:val="de-DE"/>
        </w:rPr>
        <w:t>Entwurf</w:t>
      </w:r>
      <w:r w:rsidR="00B15634" w:rsidRPr="00FD3392">
        <w:rPr>
          <w:lang w:val="de-DE"/>
        </w:rPr>
        <w:t xml:space="preserve"> des </w:t>
      </w:r>
      <w:r w:rsidR="00FA5563" w:rsidRPr="00FD3392">
        <w:rPr>
          <w:lang w:val="de-DE"/>
        </w:rPr>
        <w:t>Dokument</w:t>
      </w:r>
      <w:r w:rsidR="00B15634" w:rsidRPr="00FD3392">
        <w:rPr>
          <w:lang w:val="de-DE"/>
        </w:rPr>
        <w:t>s</w:t>
      </w:r>
      <w:r w:rsidRPr="00FD3392">
        <w:rPr>
          <w:lang w:val="de-DE"/>
        </w:rPr>
        <w:t xml:space="preserve"> UPOV/INF/15/3 </w:t>
      </w:r>
      <w:r w:rsidR="00B15634" w:rsidRPr="00FD3392">
        <w:rPr>
          <w:lang w:val="de-DE"/>
        </w:rPr>
        <w:t xml:space="preserve">dem Rat auf dessen </w:t>
      </w:r>
      <w:r w:rsidR="00AD24BE" w:rsidRPr="00FD3392">
        <w:rPr>
          <w:lang w:val="de-DE"/>
        </w:rPr>
        <w:t>zweiunddreißigste</w:t>
      </w:r>
      <w:r w:rsidR="004A5FC6" w:rsidRPr="00FD3392">
        <w:rPr>
          <w:lang w:val="de-DE"/>
        </w:rPr>
        <w:t>r</w:t>
      </w:r>
      <w:r w:rsidR="00B15634" w:rsidRPr="00FD3392">
        <w:rPr>
          <w:lang w:val="de-DE"/>
        </w:rPr>
        <w:t xml:space="preserve"> </w:t>
      </w:r>
      <w:r w:rsidR="00AD24BE" w:rsidRPr="00FD3392">
        <w:rPr>
          <w:lang w:val="de-DE"/>
        </w:rPr>
        <w:t>außerordentliche</w:t>
      </w:r>
      <w:r w:rsidR="004A5FC6" w:rsidRPr="00FD3392">
        <w:rPr>
          <w:lang w:val="de-DE"/>
        </w:rPr>
        <w:t>r</w:t>
      </w:r>
      <w:r w:rsidR="00B15634" w:rsidRPr="00FD3392">
        <w:rPr>
          <w:lang w:val="de-DE"/>
        </w:rPr>
        <w:t xml:space="preserve"> </w:t>
      </w:r>
      <w:r w:rsidR="00AD24BE" w:rsidRPr="00FD3392">
        <w:rPr>
          <w:lang w:val="de-DE"/>
        </w:rPr>
        <w:t>Tagung</w:t>
      </w:r>
      <w:r w:rsidR="00B15634" w:rsidRPr="00FD3392">
        <w:rPr>
          <w:lang w:val="de-DE"/>
        </w:rPr>
        <w:t xml:space="preserve"> vom 27. März 2015 zur Annahme vorgelegt werden soll</w:t>
      </w:r>
      <w:r w:rsidRPr="00FD3392">
        <w:rPr>
          <w:lang w:val="de-DE"/>
        </w:rPr>
        <w:t>.</w:t>
      </w:r>
    </w:p>
    <w:p w:rsidR="00C615E6" w:rsidRPr="00FD3392" w:rsidRDefault="00C615E6" w:rsidP="00A94283">
      <w:pPr>
        <w:outlineLvl w:val="0"/>
        <w:rPr>
          <w:kern w:val="28"/>
          <w:lang w:val="de-DE"/>
        </w:rPr>
      </w:pPr>
    </w:p>
    <w:p w:rsidR="00C615E6" w:rsidRPr="00FD3392" w:rsidRDefault="00C615E6" w:rsidP="00A94283">
      <w:pPr>
        <w:outlineLvl w:val="0"/>
        <w:rPr>
          <w:kern w:val="28"/>
          <w:lang w:val="de-DE"/>
        </w:rPr>
      </w:pPr>
    </w:p>
    <w:p w:rsidR="00C615E6" w:rsidRPr="00FD3392" w:rsidRDefault="00C615E6" w:rsidP="00A94283">
      <w:pPr>
        <w:keepNext/>
        <w:tabs>
          <w:tab w:val="left" w:pos="567"/>
        </w:tabs>
        <w:rPr>
          <w:kern w:val="28"/>
          <w:u w:val="single"/>
          <w:lang w:val="de-DE"/>
        </w:rPr>
      </w:pPr>
      <w:r w:rsidRPr="00FD3392">
        <w:rPr>
          <w:kern w:val="28"/>
          <w:u w:val="single"/>
          <w:lang w:val="de-DE"/>
        </w:rPr>
        <w:t>Mole</w:t>
      </w:r>
      <w:r w:rsidR="00B15634" w:rsidRPr="00FD3392">
        <w:rPr>
          <w:kern w:val="28"/>
          <w:u w:val="single"/>
          <w:lang w:val="de-DE"/>
        </w:rPr>
        <w:t>k</w:t>
      </w:r>
      <w:r w:rsidRPr="00FD3392">
        <w:rPr>
          <w:kern w:val="28"/>
          <w:u w:val="single"/>
          <w:lang w:val="de-DE"/>
        </w:rPr>
        <w:t>ular</w:t>
      </w:r>
      <w:r w:rsidR="00B15634" w:rsidRPr="00FD3392">
        <w:rPr>
          <w:kern w:val="28"/>
          <w:u w:val="single"/>
          <w:lang w:val="de-DE"/>
        </w:rPr>
        <w:t>e</w:t>
      </w:r>
      <w:r w:rsidRPr="00FD3392">
        <w:rPr>
          <w:kern w:val="28"/>
          <w:u w:val="single"/>
          <w:lang w:val="de-DE"/>
        </w:rPr>
        <w:t xml:space="preserve"> </w:t>
      </w:r>
      <w:r w:rsidR="00B15634" w:rsidRPr="00FD3392">
        <w:rPr>
          <w:kern w:val="28"/>
          <w:u w:val="single"/>
          <w:lang w:val="de-DE"/>
        </w:rPr>
        <w:t>Verfahren</w:t>
      </w:r>
    </w:p>
    <w:p w:rsidR="00C615E6" w:rsidRPr="00FD3392" w:rsidRDefault="00C615E6" w:rsidP="00A94283">
      <w:pPr>
        <w:keepNext/>
        <w:tabs>
          <w:tab w:val="left" w:pos="567"/>
        </w:tabs>
        <w:rPr>
          <w:kern w:val="28"/>
          <w:u w:val="single"/>
          <w:lang w:val="de-DE"/>
        </w:rPr>
      </w:pPr>
    </w:p>
    <w:p w:rsidR="00C615E6" w:rsidRPr="00FD3392" w:rsidRDefault="00C615E6" w:rsidP="00A94283">
      <w:pPr>
        <w:rPr>
          <w:u w:val="single"/>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das</w:t>
      </w:r>
      <w:r w:rsidRPr="00FD3392">
        <w:rPr>
          <w:lang w:val="de-DE"/>
        </w:rPr>
        <w:t xml:space="preserve"> </w:t>
      </w:r>
      <w:r w:rsidR="00FA5563" w:rsidRPr="00FD3392">
        <w:rPr>
          <w:lang w:val="de-DE"/>
        </w:rPr>
        <w:t>Dokument</w:t>
      </w:r>
      <w:r w:rsidRPr="00FD3392">
        <w:rPr>
          <w:lang w:val="de-DE"/>
        </w:rPr>
        <w:t xml:space="preserve"> CAJ/70/6.</w:t>
      </w:r>
    </w:p>
    <w:p w:rsidR="00C615E6" w:rsidRPr="00FD3392" w:rsidRDefault="00C615E6" w:rsidP="00A94283">
      <w:pPr>
        <w:tabs>
          <w:tab w:val="left" w:pos="567"/>
        </w:tabs>
        <w:rPr>
          <w:kern w:val="28"/>
          <w:u w:val="single"/>
          <w:lang w:val="de-DE"/>
        </w:rPr>
      </w:pPr>
    </w:p>
    <w:p w:rsidR="00C615E6" w:rsidRPr="00FD3392" w:rsidRDefault="00C615E6" w:rsidP="00B3631F">
      <w:pPr>
        <w:rPr>
          <w:kern w:val="28"/>
          <w:u w:val="single"/>
          <w:lang w:val="de-DE"/>
        </w:rPr>
      </w:pPr>
      <w:r w:rsidRPr="00FD3392">
        <w:rPr>
          <w:kern w:val="28"/>
          <w:lang w:val="de-DE"/>
        </w:rPr>
        <w:fldChar w:fldCharType="begin"/>
      </w:r>
      <w:r w:rsidRPr="00FD3392">
        <w:rPr>
          <w:kern w:val="28"/>
          <w:lang w:val="de-DE"/>
        </w:rPr>
        <w:instrText xml:space="preserve"> AUTONUM  </w:instrText>
      </w:r>
      <w:r w:rsidRPr="00FD3392">
        <w:rPr>
          <w:kern w:val="28"/>
          <w:lang w:val="de-DE"/>
        </w:rPr>
        <w:fldChar w:fldCharType="end"/>
      </w:r>
      <w:r w:rsidRPr="00FD3392">
        <w:rPr>
          <w:kern w:val="28"/>
          <w:lang w:val="de-DE"/>
        </w:rPr>
        <w:tab/>
      </w:r>
      <w:r w:rsidR="00B15634" w:rsidRPr="00FD3392">
        <w:rPr>
          <w:lang w:val="de-DE"/>
        </w:rPr>
        <w:t>Der CAJ nahm zur Kenntnis, daß der</w:t>
      </w:r>
      <w:r w:rsidR="00B15634" w:rsidRPr="00FD3392">
        <w:rPr>
          <w:lang w:val="de-DE" w:eastAsia="ja-JP"/>
        </w:rPr>
        <w:t xml:space="preserve"> Beratende Ausschuß das Verbandsbüro ersucht habe, </w:t>
      </w:r>
      <w:r w:rsidR="002039E9" w:rsidRPr="00FD3392">
        <w:rPr>
          <w:lang w:val="de-DE"/>
        </w:rPr>
        <w:t xml:space="preserve">aufgrund der Beiträge von den Verbandsmitgliedern </w:t>
      </w:r>
      <w:r w:rsidR="00B15634" w:rsidRPr="00FD3392">
        <w:rPr>
          <w:lang w:val="de-DE"/>
        </w:rPr>
        <w:t xml:space="preserve">einen Entwurf für Frage und Antwort bezüglich der Informationen über die Lage </w:t>
      </w:r>
      <w:r w:rsidR="002039E9" w:rsidRPr="00FD3392">
        <w:rPr>
          <w:lang w:val="de-DE"/>
        </w:rPr>
        <w:t xml:space="preserve">in </w:t>
      </w:r>
      <w:r w:rsidR="00B15634" w:rsidRPr="00FD3392">
        <w:rPr>
          <w:lang w:val="de-DE"/>
        </w:rPr>
        <w:t>der UPOV hinsichtlich der Verwendung molekularer Verfahren für ein breiteres Publikum, einschließlich der Öffentlichkeit im allgemeinen, auszuarbeiten.</w:t>
      </w:r>
    </w:p>
    <w:p w:rsidR="00C615E6" w:rsidRPr="00FD3392" w:rsidRDefault="00C615E6" w:rsidP="00A94283">
      <w:pPr>
        <w:tabs>
          <w:tab w:val="left" w:pos="567"/>
        </w:tabs>
        <w:rPr>
          <w:kern w:val="28"/>
          <w:u w:val="single"/>
          <w:lang w:val="de-DE"/>
        </w:rPr>
      </w:pPr>
    </w:p>
    <w:p w:rsidR="00C615E6" w:rsidRPr="00FD3392" w:rsidRDefault="00C615E6" w:rsidP="00A94283">
      <w:pPr>
        <w:tabs>
          <w:tab w:val="left" w:pos="567"/>
        </w:tabs>
        <w:rPr>
          <w:kern w:val="28"/>
          <w:u w:val="single"/>
          <w:lang w:val="de-DE"/>
        </w:rPr>
      </w:pPr>
    </w:p>
    <w:p w:rsidR="00C615E6" w:rsidRPr="00FD3392" w:rsidRDefault="00B15634" w:rsidP="00A94283">
      <w:pPr>
        <w:keepNext/>
        <w:tabs>
          <w:tab w:val="left" w:pos="567"/>
        </w:tabs>
        <w:rPr>
          <w:kern w:val="28"/>
          <w:u w:val="single"/>
          <w:lang w:val="de-DE"/>
        </w:rPr>
      </w:pPr>
      <w:r w:rsidRPr="00FD3392">
        <w:rPr>
          <w:kern w:val="28"/>
          <w:u w:val="single"/>
          <w:lang w:val="de-DE"/>
        </w:rPr>
        <w:t>Sortenbezeichnungen</w:t>
      </w:r>
    </w:p>
    <w:p w:rsidR="00C615E6" w:rsidRPr="00FD3392" w:rsidRDefault="00C615E6" w:rsidP="00A94283">
      <w:pPr>
        <w:keepNext/>
        <w:rPr>
          <w:lang w:val="de-DE"/>
        </w:rPr>
      </w:pPr>
    </w:p>
    <w:p w:rsidR="00C615E6" w:rsidRPr="00FD3392" w:rsidRDefault="00C615E6" w:rsidP="00A94283">
      <w:pPr>
        <w:rPr>
          <w:u w:val="single"/>
          <w:lang w:val="de-DE"/>
        </w:rPr>
      </w:pPr>
      <w:r w:rsidRPr="00FD3392">
        <w:rPr>
          <w:szCs w:val="24"/>
          <w:lang w:val="de-DE"/>
        </w:rPr>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F26B54" w:rsidRPr="00FD3392">
        <w:rPr>
          <w:lang w:val="de-DE"/>
        </w:rPr>
        <w:t>Der CAJ prüfte d</w:t>
      </w:r>
      <w:r w:rsidR="00B15634" w:rsidRPr="00FD3392">
        <w:rPr>
          <w:lang w:val="de-DE"/>
        </w:rPr>
        <w:t>ie</w:t>
      </w:r>
      <w:r w:rsidRPr="00FD3392">
        <w:rPr>
          <w:lang w:val="de-DE"/>
        </w:rPr>
        <w:t xml:space="preserve"> </w:t>
      </w:r>
      <w:r w:rsidR="00FA5563" w:rsidRPr="00FD3392">
        <w:rPr>
          <w:lang w:val="de-DE"/>
        </w:rPr>
        <w:t>Dokumente</w:t>
      </w:r>
      <w:r w:rsidRPr="00FD3392">
        <w:rPr>
          <w:lang w:val="de-DE"/>
        </w:rPr>
        <w:t xml:space="preserve"> CAJ/70/4 </w:t>
      </w:r>
      <w:r w:rsidR="00B15634" w:rsidRPr="00FD3392">
        <w:rPr>
          <w:lang w:val="de-DE"/>
        </w:rPr>
        <w:t>u</w:t>
      </w:r>
      <w:r w:rsidRPr="00FD3392">
        <w:rPr>
          <w:lang w:val="de-DE"/>
        </w:rPr>
        <w:t>nd CAJ/70/4 Add.</w:t>
      </w:r>
    </w:p>
    <w:p w:rsidR="00C615E6" w:rsidRPr="00FD3392" w:rsidRDefault="00C615E6" w:rsidP="00A94283">
      <w:pPr>
        <w:outlineLvl w:val="0"/>
        <w:rPr>
          <w:kern w:val="28"/>
          <w:u w:val="single"/>
          <w:lang w:val="de-DE"/>
        </w:rPr>
      </w:pPr>
    </w:p>
    <w:p w:rsidR="00C615E6" w:rsidRPr="00FD3392" w:rsidRDefault="00C615E6" w:rsidP="00A94283">
      <w:pPr>
        <w:rPr>
          <w:rFonts w:eastAsia="MS Mincho"/>
          <w:lang w:val="de-DE"/>
        </w:rPr>
      </w:pPr>
      <w:r w:rsidRPr="00FD3392">
        <w:rPr>
          <w:szCs w:val="24"/>
          <w:lang w:val="de-DE"/>
        </w:rPr>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AD24BE" w:rsidRPr="00FD3392">
        <w:rPr>
          <w:szCs w:val="24"/>
          <w:lang w:val="de-DE"/>
        </w:rPr>
        <w:t xml:space="preserve">Der CAJ erhielt vom Stellvertretenden Generalsekretär einen Bericht über die erste Sitzung der </w:t>
      </w:r>
      <w:r w:rsidR="00AD24BE" w:rsidRPr="00FD3392">
        <w:rPr>
          <w:lang w:val="de-DE"/>
        </w:rPr>
        <w:t>Arbeitsgruppe für die Ausarbeitung von Vorschlägen für die Entwicklung eines UPOV-Suchinstruments für Ähnlichkeiten zum Zweck der Sortenbezeichnung (WG-DST) vom 3. September 2014</w:t>
      </w:r>
      <w:r w:rsidR="002039E9" w:rsidRPr="00FD3392">
        <w:rPr>
          <w:lang w:val="de-DE"/>
        </w:rPr>
        <w:t>.</w:t>
      </w:r>
      <w:r w:rsidR="00AD24BE" w:rsidRPr="00FD3392">
        <w:rPr>
          <w:lang w:val="de-DE"/>
        </w:rPr>
        <w:t xml:space="preserve"> Der</w:t>
      </w:r>
      <w:r w:rsidR="00AD24BE" w:rsidRPr="00FD3392">
        <w:rPr>
          <w:rFonts w:eastAsia="MS Mincho"/>
          <w:lang w:val="de-DE"/>
        </w:rPr>
        <w:t xml:space="preserve"> CAJ nahm zur Kenntnis, daß Referate über die </w:t>
      </w:r>
      <w:r w:rsidR="002039E9" w:rsidRPr="00FD3392">
        <w:rPr>
          <w:rFonts w:eastAsia="MS Mincho"/>
          <w:lang w:val="de-DE"/>
        </w:rPr>
        <w:t xml:space="preserve">in </w:t>
      </w:r>
      <w:r w:rsidR="00AD24BE" w:rsidRPr="00FD3392">
        <w:rPr>
          <w:rFonts w:eastAsia="MS Mincho"/>
          <w:lang w:val="de-DE"/>
        </w:rPr>
        <w:t xml:space="preserve">der PLUTO-Datenbank verfügbaren Suchinstrumente gehalten worden seien und daß die Mitglieder der WG-DST vereinbart hätten, ihre Suchinstrumente und </w:t>
      </w:r>
      <w:r w:rsidR="002039E9" w:rsidRPr="00FD3392">
        <w:rPr>
          <w:rFonts w:eastAsia="MS Mincho"/>
          <w:lang w:val="de-DE"/>
        </w:rPr>
        <w:t>V</w:t>
      </w:r>
      <w:r w:rsidR="00AD24BE" w:rsidRPr="00FD3392">
        <w:rPr>
          <w:rFonts w:eastAsia="MS Mincho"/>
          <w:lang w:val="de-DE"/>
        </w:rPr>
        <w:t>erfahren mit der WG-DST zu teilen.</w:t>
      </w:r>
    </w:p>
    <w:p w:rsidR="00C615E6" w:rsidRPr="00FD3392" w:rsidRDefault="00C615E6" w:rsidP="00A94283">
      <w:pPr>
        <w:rPr>
          <w:rFonts w:eastAsia="MS Mincho"/>
          <w:lang w:val="de-DE"/>
        </w:rPr>
      </w:pPr>
    </w:p>
    <w:p w:rsidR="00C615E6" w:rsidRPr="00FD3392" w:rsidRDefault="00C615E6" w:rsidP="00B3631F">
      <w:pPr>
        <w:rPr>
          <w:rFonts w:eastAsia="MS Mincho"/>
          <w:lang w:val="de-DE"/>
        </w:rPr>
      </w:pPr>
      <w:r w:rsidRPr="00FD3392">
        <w:rPr>
          <w:rFonts w:eastAsia="MS Mincho"/>
          <w:lang w:val="de-DE"/>
        </w:rPr>
        <w:fldChar w:fldCharType="begin"/>
      </w:r>
      <w:r w:rsidRPr="00FD3392">
        <w:rPr>
          <w:rFonts w:eastAsia="MS Mincho"/>
          <w:lang w:val="de-DE"/>
        </w:rPr>
        <w:instrText xml:space="preserve"> AUTONUM  </w:instrText>
      </w:r>
      <w:r w:rsidRPr="00FD3392">
        <w:rPr>
          <w:rFonts w:eastAsia="MS Mincho"/>
          <w:lang w:val="de-DE"/>
        </w:rPr>
        <w:fldChar w:fldCharType="end"/>
      </w:r>
      <w:r w:rsidRPr="00FD3392">
        <w:rPr>
          <w:rFonts w:eastAsia="MS Mincho"/>
          <w:lang w:val="de-DE"/>
        </w:rPr>
        <w:tab/>
      </w:r>
      <w:r w:rsidR="001811FE" w:rsidRPr="00FD3392">
        <w:rPr>
          <w:rFonts w:eastAsia="MS Mincho"/>
          <w:lang w:val="de-DE"/>
        </w:rPr>
        <w:t>Der</w:t>
      </w:r>
      <w:r w:rsidRPr="00FD3392">
        <w:rPr>
          <w:rFonts w:eastAsia="MS Mincho"/>
          <w:lang w:val="de-DE"/>
        </w:rPr>
        <w:t xml:space="preserve"> CAJ n</w:t>
      </w:r>
      <w:r w:rsidR="001811FE" w:rsidRPr="00FD3392">
        <w:rPr>
          <w:rFonts w:eastAsia="MS Mincho"/>
          <w:lang w:val="de-DE"/>
        </w:rPr>
        <w:t xml:space="preserve">ahm zur Kenntnis, </w:t>
      </w:r>
      <w:r w:rsidR="00AD24BE" w:rsidRPr="00FD3392">
        <w:rPr>
          <w:rFonts w:eastAsia="MS Mincho"/>
          <w:lang w:val="de-DE"/>
        </w:rPr>
        <w:t>daß</w:t>
      </w:r>
      <w:r w:rsidR="001811FE" w:rsidRPr="00FD3392">
        <w:rPr>
          <w:rFonts w:eastAsia="MS Mincho"/>
          <w:lang w:val="de-DE"/>
        </w:rPr>
        <w:t xml:space="preserve"> die</w:t>
      </w:r>
      <w:r w:rsidRPr="00FD3392">
        <w:rPr>
          <w:rFonts w:eastAsia="MS Mincho"/>
          <w:lang w:val="de-DE"/>
        </w:rPr>
        <w:t xml:space="preserve"> WG-DST </w:t>
      </w:r>
      <w:r w:rsidR="001811FE" w:rsidRPr="00FD3392">
        <w:rPr>
          <w:rFonts w:eastAsia="MS Mincho"/>
          <w:lang w:val="de-DE"/>
        </w:rPr>
        <w:t xml:space="preserve">vereinbart habe, </w:t>
      </w:r>
      <w:r w:rsidR="001811FE" w:rsidRPr="00FD3392">
        <w:rPr>
          <w:lang w:val="de-DE"/>
        </w:rPr>
        <w:t xml:space="preserve">daß ein </w:t>
      </w:r>
      <w:r w:rsidR="002039E9" w:rsidRPr="00FD3392">
        <w:rPr>
          <w:lang w:val="de-DE"/>
        </w:rPr>
        <w:t>UPOV-</w:t>
      </w:r>
      <w:r w:rsidR="001811FE" w:rsidRPr="00FD3392">
        <w:rPr>
          <w:lang w:val="de-DE"/>
        </w:rPr>
        <w:t>Suchinstrument für Ähnlichkeiten dazu dienen sollte, Bezeichnungen zu ermitteln, die bestehenden Bezeichnungen in dem Maße ähnlich sind, daß sie eine weitere, individuelle Prüfung erfordern</w:t>
      </w:r>
      <w:r w:rsidR="002039E9" w:rsidRPr="00FD3392">
        <w:rPr>
          <w:lang w:val="de-DE"/>
        </w:rPr>
        <w:t xml:space="preserve"> würden</w:t>
      </w:r>
      <w:r w:rsidR="001811FE" w:rsidRPr="00FD3392">
        <w:rPr>
          <w:lang w:val="de-DE"/>
        </w:rPr>
        <w:t>, bevor entschieden werden könnte, daß sie sich (hinreichend) von den bereits vorhandenen Bezeichnungen unterscheiden</w:t>
      </w:r>
      <w:r w:rsidR="00B2605D" w:rsidRPr="00FD3392">
        <w:rPr>
          <w:lang w:val="de-DE"/>
        </w:rPr>
        <w:t>.</w:t>
      </w:r>
      <w:r w:rsidR="001811FE" w:rsidRPr="00FD3392">
        <w:rPr>
          <w:rFonts w:eastAsia="MS Mincho"/>
          <w:lang w:val="de-DE"/>
        </w:rPr>
        <w:t xml:space="preserve"> In </w:t>
      </w:r>
      <w:r w:rsidR="00AD24BE" w:rsidRPr="00FD3392">
        <w:rPr>
          <w:rFonts w:eastAsia="MS Mincho"/>
          <w:lang w:val="de-DE"/>
        </w:rPr>
        <w:t>dieser</w:t>
      </w:r>
      <w:r w:rsidR="001811FE" w:rsidRPr="00FD3392">
        <w:rPr>
          <w:rFonts w:eastAsia="MS Mincho"/>
          <w:lang w:val="de-DE"/>
        </w:rPr>
        <w:t xml:space="preserve"> Hinsicht habe die WG-</w:t>
      </w:r>
      <w:r w:rsidR="00AD24BE" w:rsidRPr="00FD3392">
        <w:rPr>
          <w:rFonts w:eastAsia="MS Mincho"/>
          <w:lang w:val="de-DE"/>
        </w:rPr>
        <w:t>DST vereinbart</w:t>
      </w:r>
      <w:r w:rsidR="001811FE" w:rsidRPr="00FD3392">
        <w:rPr>
          <w:rFonts w:eastAsia="MS Mincho"/>
          <w:lang w:val="de-DE"/>
        </w:rPr>
        <w:t xml:space="preserve">, eine Teststudie </w:t>
      </w:r>
      <w:r w:rsidR="00AD24BE" w:rsidRPr="00FD3392">
        <w:rPr>
          <w:rFonts w:eastAsia="MS Mincho"/>
          <w:lang w:val="de-DE"/>
        </w:rPr>
        <w:t>durchzuführen</w:t>
      </w:r>
      <w:r w:rsidR="001811FE" w:rsidRPr="00FD3392">
        <w:rPr>
          <w:rFonts w:eastAsia="MS Mincho"/>
          <w:lang w:val="de-DE"/>
        </w:rPr>
        <w:t xml:space="preserve">, um ein effizientes </w:t>
      </w:r>
      <w:r w:rsidR="00B2605D" w:rsidRPr="00FD3392">
        <w:rPr>
          <w:rFonts w:eastAsia="MS Mincho"/>
          <w:lang w:val="de-DE"/>
        </w:rPr>
        <w:t>S</w:t>
      </w:r>
      <w:r w:rsidR="001811FE" w:rsidRPr="00FD3392">
        <w:rPr>
          <w:rFonts w:eastAsia="MS Mincho"/>
          <w:lang w:val="de-DE"/>
        </w:rPr>
        <w:t xml:space="preserve">uchinstrument zu </w:t>
      </w:r>
      <w:r w:rsidR="00AD24BE" w:rsidRPr="00FD3392">
        <w:rPr>
          <w:rFonts w:eastAsia="MS Mincho"/>
          <w:lang w:val="de-DE"/>
        </w:rPr>
        <w:t>entwickeln</w:t>
      </w:r>
      <w:r w:rsidR="001811FE" w:rsidRPr="00FD3392">
        <w:rPr>
          <w:rFonts w:eastAsia="MS Mincho"/>
          <w:lang w:val="de-DE"/>
        </w:rPr>
        <w:t>; ein Überblick über diese wurde</w:t>
      </w:r>
      <w:r w:rsidR="00B2605D" w:rsidRPr="00FD3392">
        <w:rPr>
          <w:rFonts w:eastAsia="MS Mincho"/>
          <w:lang w:val="de-DE"/>
        </w:rPr>
        <w:t xml:space="preserve"> </w:t>
      </w:r>
      <w:r w:rsidR="00AD24BE" w:rsidRPr="00FD3392">
        <w:rPr>
          <w:rFonts w:eastAsia="MS Mincho"/>
          <w:lang w:val="de-DE"/>
        </w:rPr>
        <w:t>dem</w:t>
      </w:r>
      <w:r w:rsidR="001811FE" w:rsidRPr="00FD3392">
        <w:rPr>
          <w:rFonts w:eastAsia="MS Mincho"/>
          <w:lang w:val="de-DE"/>
        </w:rPr>
        <w:t xml:space="preserve"> CAJ vorgelegt.</w:t>
      </w:r>
    </w:p>
    <w:p w:rsidR="00C615E6" w:rsidRPr="00FD3392" w:rsidRDefault="00C615E6" w:rsidP="00A94283">
      <w:pPr>
        <w:rPr>
          <w:rFonts w:eastAsia="MS Mincho"/>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B2605D" w:rsidRPr="00FD3392">
        <w:rPr>
          <w:lang w:val="de-DE"/>
        </w:rPr>
        <w:t xml:space="preserve">Der CAJ vereinbarte, </w:t>
      </w:r>
      <w:r w:rsidR="00AD24BE" w:rsidRPr="00FD3392">
        <w:rPr>
          <w:lang w:val="de-DE"/>
        </w:rPr>
        <w:t>daß</w:t>
      </w:r>
      <w:r w:rsidR="00B2605D" w:rsidRPr="00FD3392">
        <w:rPr>
          <w:lang w:val="de-DE"/>
        </w:rPr>
        <w:t xml:space="preserve"> die </w:t>
      </w:r>
      <w:r w:rsidRPr="00FD3392">
        <w:rPr>
          <w:rFonts w:eastAsia="MS Mincho"/>
          <w:lang w:val="de-DE"/>
        </w:rPr>
        <w:t xml:space="preserve">WG-DST </w:t>
      </w:r>
      <w:r w:rsidR="00B2605D" w:rsidRPr="00FD3392">
        <w:rPr>
          <w:rFonts w:eastAsia="MS Mincho"/>
          <w:lang w:val="de-DE"/>
        </w:rPr>
        <w:t xml:space="preserve">die Einzelheiten der Teststudie </w:t>
      </w:r>
      <w:r w:rsidR="00AD24BE" w:rsidRPr="00FD3392">
        <w:rPr>
          <w:rFonts w:eastAsia="MS Mincho"/>
          <w:lang w:val="de-DE"/>
        </w:rPr>
        <w:t>festlegen</w:t>
      </w:r>
      <w:r w:rsidR="00B2605D" w:rsidRPr="00FD3392">
        <w:rPr>
          <w:rFonts w:eastAsia="MS Mincho"/>
          <w:lang w:val="de-DE"/>
        </w:rPr>
        <w:t xml:space="preserve"> solle, bevor die </w:t>
      </w:r>
      <w:r w:rsidR="00AD24BE" w:rsidRPr="00FD3392">
        <w:rPr>
          <w:rFonts w:eastAsia="MS Mincho"/>
          <w:lang w:val="de-DE"/>
        </w:rPr>
        <w:t>Teilnehmer</w:t>
      </w:r>
      <w:r w:rsidR="00B2605D" w:rsidRPr="00FD3392">
        <w:rPr>
          <w:rFonts w:eastAsia="MS Mincho"/>
          <w:lang w:val="de-DE"/>
        </w:rPr>
        <w:t xml:space="preserve"> ersucht </w:t>
      </w:r>
      <w:r w:rsidR="00AD24BE" w:rsidRPr="00FD3392">
        <w:rPr>
          <w:rFonts w:eastAsia="MS Mincho"/>
          <w:lang w:val="de-DE"/>
        </w:rPr>
        <w:t>werden</w:t>
      </w:r>
      <w:r w:rsidR="00B2605D" w:rsidRPr="00FD3392">
        <w:rPr>
          <w:rFonts w:eastAsia="MS Mincho"/>
          <w:lang w:val="de-DE"/>
        </w:rPr>
        <w:t>, mit der Studie zu beginnen.</w:t>
      </w:r>
    </w:p>
    <w:p w:rsidR="00C615E6" w:rsidRPr="00FD3392" w:rsidRDefault="00C615E6" w:rsidP="00A94283">
      <w:pPr>
        <w:rPr>
          <w:lang w:val="de-DE"/>
        </w:rPr>
      </w:pPr>
    </w:p>
    <w:p w:rsidR="00C615E6" w:rsidRPr="00FD3392" w:rsidRDefault="00C615E6" w:rsidP="00B3631F">
      <w:pPr>
        <w:spacing w:after="240"/>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B2605D" w:rsidRPr="00FD3392">
        <w:rPr>
          <w:lang w:val="de-DE"/>
        </w:rPr>
        <w:t>Der</w:t>
      </w:r>
      <w:r w:rsidRPr="00FD3392">
        <w:rPr>
          <w:lang w:val="de-DE"/>
        </w:rPr>
        <w:t xml:space="preserve"> CAJ </w:t>
      </w:r>
      <w:r w:rsidR="00B2605D" w:rsidRPr="00FD3392">
        <w:rPr>
          <w:lang w:val="de-DE"/>
        </w:rPr>
        <w:t xml:space="preserve">stimmte zu, </w:t>
      </w:r>
      <w:r w:rsidR="00AD24BE" w:rsidRPr="00FD3392">
        <w:rPr>
          <w:lang w:val="de-DE"/>
        </w:rPr>
        <w:t>daß</w:t>
      </w:r>
      <w:r w:rsidR="00B2605D" w:rsidRPr="00FD3392">
        <w:rPr>
          <w:lang w:val="de-DE"/>
        </w:rPr>
        <w:t xml:space="preserve"> die Möglichkeit, an der Teststudie zur Entwicklung eines effizienten Suchinstruments für Sortenbezeichnungen teilzunehmen, allen Verbandsmitgliedern angeboten werden sollte.</w:t>
      </w:r>
    </w:p>
    <w:p w:rsidR="00C615E6" w:rsidRPr="00FD3392" w:rsidRDefault="00C615E6" w:rsidP="00A94283">
      <w:pPr>
        <w:rPr>
          <w:lang w:val="de-DE"/>
        </w:rPr>
      </w:pPr>
      <w:r w:rsidRPr="00FD3392">
        <w:rPr>
          <w:szCs w:val="24"/>
          <w:lang w:val="de-DE"/>
        </w:rPr>
        <w:lastRenderedPageBreak/>
        <w:fldChar w:fldCharType="begin"/>
      </w:r>
      <w:r w:rsidRPr="00FD3392">
        <w:rPr>
          <w:szCs w:val="24"/>
          <w:lang w:val="de-DE"/>
        </w:rPr>
        <w:instrText xml:space="preserve"> AUTONUM  </w:instrText>
      </w:r>
      <w:r w:rsidRPr="00FD3392">
        <w:rPr>
          <w:szCs w:val="24"/>
          <w:lang w:val="de-DE"/>
        </w:rPr>
        <w:fldChar w:fldCharType="end"/>
      </w:r>
      <w:r w:rsidRPr="00FD3392">
        <w:rPr>
          <w:szCs w:val="24"/>
          <w:lang w:val="de-DE"/>
        </w:rPr>
        <w:tab/>
      </w:r>
      <w:r w:rsidR="00B2605D" w:rsidRPr="00FD3392">
        <w:rPr>
          <w:szCs w:val="24"/>
          <w:lang w:val="de-DE"/>
        </w:rPr>
        <w:t>Der</w:t>
      </w:r>
      <w:r w:rsidRPr="00FD3392">
        <w:rPr>
          <w:rFonts w:eastAsia="MS Mincho"/>
          <w:lang w:val="de-DE"/>
        </w:rPr>
        <w:t xml:space="preserve"> CAJ </w:t>
      </w:r>
      <w:r w:rsidR="00B2605D" w:rsidRPr="00FD3392">
        <w:rPr>
          <w:rFonts w:eastAsia="MS Mincho"/>
          <w:lang w:val="de-DE"/>
        </w:rPr>
        <w:t xml:space="preserve">nahm zur Kenntnis, </w:t>
      </w:r>
      <w:r w:rsidR="00AD24BE" w:rsidRPr="00FD3392">
        <w:rPr>
          <w:rFonts w:eastAsia="MS Mincho"/>
          <w:lang w:val="de-DE"/>
        </w:rPr>
        <w:t>daß</w:t>
      </w:r>
      <w:r w:rsidR="00B2605D" w:rsidRPr="00FD3392">
        <w:rPr>
          <w:rFonts w:eastAsia="MS Mincho"/>
          <w:lang w:val="de-DE"/>
        </w:rPr>
        <w:t xml:space="preserve"> die </w:t>
      </w:r>
      <w:r w:rsidR="00AD24BE" w:rsidRPr="00FD3392">
        <w:rPr>
          <w:rFonts w:eastAsia="MS Mincho"/>
          <w:lang w:val="de-DE"/>
        </w:rPr>
        <w:t>jüngsten</w:t>
      </w:r>
      <w:r w:rsidR="00B2605D" w:rsidRPr="00FD3392">
        <w:rPr>
          <w:rFonts w:eastAsia="MS Mincho"/>
          <w:lang w:val="de-DE"/>
        </w:rPr>
        <w:t xml:space="preserve"> Entwicklungen betreffend die </w:t>
      </w:r>
      <w:r w:rsidR="00AD24BE" w:rsidRPr="00FD3392">
        <w:rPr>
          <w:rFonts w:eastAsia="MS Mincho"/>
          <w:lang w:val="de-DE"/>
        </w:rPr>
        <w:t>Überarbeitung</w:t>
      </w:r>
      <w:r w:rsidR="00B2605D" w:rsidRPr="00FD3392">
        <w:rPr>
          <w:rFonts w:eastAsia="MS Mincho"/>
          <w:lang w:val="de-DE"/>
        </w:rPr>
        <w:t xml:space="preserve"> von </w:t>
      </w:r>
      <w:r w:rsidR="00FA5563" w:rsidRPr="00FD3392">
        <w:rPr>
          <w:lang w:val="de-DE"/>
        </w:rPr>
        <w:t>Dokument</w:t>
      </w:r>
      <w:r w:rsidRPr="00FD3392">
        <w:rPr>
          <w:lang w:val="de-DE"/>
        </w:rPr>
        <w:t xml:space="preserve"> UPOV/INF/12</w:t>
      </w:r>
      <w:r w:rsidR="00B2605D" w:rsidRPr="00FD3392">
        <w:rPr>
          <w:lang w:val="de-DE"/>
        </w:rPr>
        <w:t xml:space="preserve">, „Erläuterungen zu Sortenbezeichnungen nach </w:t>
      </w:r>
      <w:r w:rsidR="00AD24BE" w:rsidRPr="00FD3392">
        <w:rPr>
          <w:lang w:val="de-DE"/>
        </w:rPr>
        <w:t>dem</w:t>
      </w:r>
      <w:r w:rsidR="00B2605D" w:rsidRPr="00FD3392">
        <w:rPr>
          <w:lang w:val="de-DE"/>
        </w:rPr>
        <w:t xml:space="preserve"> UPOV-Übereinkommen“, das von der CAJ-AG auf ihrer neunten </w:t>
      </w:r>
      <w:r w:rsidR="00AD24BE" w:rsidRPr="00FD3392">
        <w:rPr>
          <w:lang w:val="de-DE"/>
        </w:rPr>
        <w:t>Tagung</w:t>
      </w:r>
      <w:r w:rsidR="00B2605D" w:rsidRPr="00FD3392">
        <w:rPr>
          <w:lang w:val="de-DE"/>
        </w:rPr>
        <w:t xml:space="preserve"> vom 14. </w:t>
      </w:r>
      <w:r w:rsidR="002039E9" w:rsidRPr="00FD3392">
        <w:rPr>
          <w:lang w:val="de-DE"/>
        </w:rPr>
        <w:t>u</w:t>
      </w:r>
      <w:r w:rsidR="00B2605D" w:rsidRPr="00FD3392">
        <w:rPr>
          <w:lang w:val="de-DE"/>
        </w:rPr>
        <w:t>nd 17. Oktober 2014 geprüft werde</w:t>
      </w:r>
      <w:r w:rsidR="002039E9" w:rsidRPr="00FD3392">
        <w:rPr>
          <w:lang w:val="de-DE"/>
        </w:rPr>
        <w:t>n würde</w:t>
      </w:r>
      <w:r w:rsidR="00B2605D" w:rsidRPr="00FD3392">
        <w:rPr>
          <w:lang w:val="de-DE"/>
        </w:rPr>
        <w:t>, in</w:t>
      </w:r>
      <w:r w:rsidRPr="00FD3392">
        <w:rPr>
          <w:lang w:val="de-DE"/>
        </w:rPr>
        <w:t xml:space="preserve"> </w:t>
      </w:r>
      <w:r w:rsidR="00FA5563" w:rsidRPr="00FD3392">
        <w:rPr>
          <w:lang w:val="de-DE"/>
        </w:rPr>
        <w:t>Dokument</w:t>
      </w:r>
      <w:r w:rsidRPr="00FD3392">
        <w:rPr>
          <w:lang w:val="de-DE"/>
        </w:rPr>
        <w:t xml:space="preserve"> CAJ/70/2</w:t>
      </w:r>
      <w:r w:rsidR="00B2605D" w:rsidRPr="00FD3392">
        <w:rPr>
          <w:lang w:val="de-DE"/>
        </w:rPr>
        <w:t xml:space="preserve">, </w:t>
      </w:r>
      <w:r w:rsidR="002039E9" w:rsidRPr="00FD3392">
        <w:rPr>
          <w:lang w:val="de-DE"/>
        </w:rPr>
        <w:t>„</w:t>
      </w:r>
      <w:r w:rsidR="00B2605D" w:rsidRPr="00FD3392">
        <w:rPr>
          <w:lang w:val="de-DE"/>
        </w:rPr>
        <w:t>Ausarbeitung von Informationsmaterial zum UPOV-Übereinkommen</w:t>
      </w:r>
      <w:r w:rsidR="0047491D" w:rsidRPr="00FD3392">
        <w:rPr>
          <w:lang w:val="de-DE"/>
        </w:rPr>
        <w:t>“</w:t>
      </w:r>
      <w:r w:rsidR="002039E9" w:rsidRPr="00FD3392">
        <w:rPr>
          <w:lang w:val="de-DE"/>
        </w:rPr>
        <w:t>,</w:t>
      </w:r>
      <w:r w:rsidR="00B2605D" w:rsidRPr="00FD3392">
        <w:rPr>
          <w:lang w:val="de-DE"/>
        </w:rPr>
        <w:t xml:space="preserve"> dargelegt seien.</w:t>
      </w:r>
    </w:p>
    <w:p w:rsidR="00C615E6" w:rsidRPr="00FD3392" w:rsidRDefault="00C615E6" w:rsidP="00A94283">
      <w:pPr>
        <w:tabs>
          <w:tab w:val="left" w:pos="567"/>
        </w:tabs>
        <w:rPr>
          <w:kern w:val="28"/>
          <w:lang w:val="de-DE"/>
        </w:rPr>
      </w:pPr>
    </w:p>
    <w:p w:rsidR="00C615E6" w:rsidRPr="00FD3392" w:rsidRDefault="00C615E6" w:rsidP="00A94283">
      <w:pPr>
        <w:tabs>
          <w:tab w:val="left" w:pos="567"/>
        </w:tabs>
        <w:rPr>
          <w:kern w:val="28"/>
          <w:u w:val="single"/>
          <w:lang w:val="de-DE"/>
        </w:rPr>
      </w:pPr>
    </w:p>
    <w:p w:rsidR="00C615E6" w:rsidRPr="00FD3392" w:rsidRDefault="00C615E6" w:rsidP="00A94283">
      <w:pPr>
        <w:keepNext/>
        <w:tabs>
          <w:tab w:val="left" w:pos="567"/>
        </w:tabs>
        <w:rPr>
          <w:kern w:val="28"/>
          <w:u w:val="single"/>
          <w:lang w:val="de-DE"/>
        </w:rPr>
      </w:pPr>
      <w:r w:rsidRPr="00FD3392">
        <w:rPr>
          <w:kern w:val="28"/>
          <w:u w:val="single"/>
          <w:lang w:val="de-DE"/>
        </w:rPr>
        <w:t>Information</w:t>
      </w:r>
      <w:r w:rsidR="0047491D" w:rsidRPr="00FD3392">
        <w:rPr>
          <w:kern w:val="28"/>
          <w:u w:val="single"/>
          <w:lang w:val="de-DE"/>
        </w:rPr>
        <w:t>en und Datenbanken</w:t>
      </w:r>
    </w:p>
    <w:p w:rsidR="00C615E6" w:rsidRPr="00FD3392" w:rsidRDefault="00C615E6" w:rsidP="00A94283">
      <w:pPr>
        <w:keepNext/>
        <w:tabs>
          <w:tab w:val="left" w:pos="567"/>
        </w:tabs>
        <w:rPr>
          <w:kern w:val="28"/>
          <w:u w:val="single"/>
          <w:lang w:val="de-DE"/>
        </w:rPr>
      </w:pPr>
    </w:p>
    <w:p w:rsidR="00C615E6" w:rsidRPr="00FD3392" w:rsidRDefault="00C615E6" w:rsidP="00A94283">
      <w:pPr>
        <w:keepNext/>
        <w:tabs>
          <w:tab w:val="left" w:pos="567"/>
        </w:tabs>
        <w:rPr>
          <w:i/>
          <w:kern w:val="28"/>
          <w:u w:val="single"/>
          <w:lang w:val="de-DE"/>
        </w:rPr>
      </w:pPr>
      <w:r w:rsidRPr="00FD3392">
        <w:rPr>
          <w:i/>
          <w:kern w:val="28"/>
          <w:lang w:val="de-DE"/>
        </w:rPr>
        <w:t>a)</w:t>
      </w:r>
      <w:r w:rsidRPr="00FD3392">
        <w:rPr>
          <w:i/>
          <w:kern w:val="28"/>
          <w:lang w:val="de-DE"/>
        </w:rPr>
        <w:tab/>
        <w:t>Ele</w:t>
      </w:r>
      <w:r w:rsidR="0047491D" w:rsidRPr="00FD3392">
        <w:rPr>
          <w:i/>
          <w:kern w:val="28"/>
          <w:lang w:val="de-DE"/>
        </w:rPr>
        <w:t>k</w:t>
      </w:r>
      <w:r w:rsidRPr="00FD3392">
        <w:rPr>
          <w:i/>
          <w:kern w:val="28"/>
          <w:lang w:val="de-DE"/>
        </w:rPr>
        <w:t>troni</w:t>
      </w:r>
      <w:r w:rsidR="0047491D" w:rsidRPr="00FD3392">
        <w:rPr>
          <w:i/>
          <w:kern w:val="28"/>
          <w:lang w:val="de-DE"/>
        </w:rPr>
        <w:t xml:space="preserve">sche Systeme für die </w:t>
      </w:r>
      <w:r w:rsidR="00AD24BE" w:rsidRPr="00FD3392">
        <w:rPr>
          <w:i/>
          <w:kern w:val="28"/>
          <w:lang w:val="de-DE"/>
        </w:rPr>
        <w:t>Einreichung</w:t>
      </w:r>
      <w:r w:rsidR="0047491D" w:rsidRPr="00FD3392">
        <w:rPr>
          <w:i/>
          <w:kern w:val="28"/>
          <w:lang w:val="de-DE"/>
        </w:rPr>
        <w:t xml:space="preserve"> von Anträgen</w:t>
      </w:r>
    </w:p>
    <w:p w:rsidR="00C615E6" w:rsidRPr="00FD3392" w:rsidRDefault="00C615E6" w:rsidP="00A94283">
      <w:pPr>
        <w:keepNext/>
        <w:tabs>
          <w:tab w:val="left" w:pos="567"/>
        </w:tabs>
        <w:rPr>
          <w:kern w:val="28"/>
          <w:u w:val="single"/>
          <w:lang w:val="de-DE"/>
        </w:rPr>
      </w:pPr>
    </w:p>
    <w:p w:rsidR="00C615E6" w:rsidRPr="00FD3392" w:rsidRDefault="00C615E6" w:rsidP="00A94283">
      <w:pPr>
        <w:rPr>
          <w:u w:val="single"/>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das</w:t>
      </w:r>
      <w:r w:rsidRPr="00FD3392">
        <w:rPr>
          <w:lang w:val="de-DE"/>
        </w:rPr>
        <w:t xml:space="preserve"> </w:t>
      </w:r>
      <w:r w:rsidR="00FA5563" w:rsidRPr="00FD3392">
        <w:rPr>
          <w:lang w:val="de-DE"/>
        </w:rPr>
        <w:t>Dokument</w:t>
      </w:r>
      <w:r w:rsidRPr="00FD3392">
        <w:rPr>
          <w:lang w:val="de-DE"/>
        </w:rPr>
        <w:t xml:space="preserve"> CAJ/70/7.</w:t>
      </w:r>
    </w:p>
    <w:p w:rsidR="00C615E6" w:rsidRPr="00FD3392" w:rsidRDefault="00C615E6" w:rsidP="00A94283">
      <w:pPr>
        <w:tabs>
          <w:tab w:val="left" w:pos="567"/>
        </w:tabs>
        <w:rPr>
          <w:kern w:val="28"/>
          <w:u w:val="single"/>
          <w:lang w:val="de-DE"/>
        </w:rPr>
      </w:pPr>
    </w:p>
    <w:p w:rsidR="00C615E6" w:rsidRPr="00FD3392" w:rsidRDefault="00C615E6" w:rsidP="00BC22A4">
      <w:pPr>
        <w:rPr>
          <w:lang w:val="de-DE"/>
        </w:rPr>
      </w:pPr>
      <w:r w:rsidRPr="00FD3392">
        <w:rPr>
          <w:rFonts w:cs="Arial"/>
          <w:lang w:val="de-DE"/>
        </w:rPr>
        <w:fldChar w:fldCharType="begin"/>
      </w:r>
      <w:r w:rsidRPr="00FD3392">
        <w:rPr>
          <w:rFonts w:cs="Arial"/>
          <w:lang w:val="de-DE"/>
        </w:rPr>
        <w:instrText xml:space="preserve"> AUTONUM  </w:instrText>
      </w:r>
      <w:r w:rsidRPr="00FD3392">
        <w:rPr>
          <w:rFonts w:cs="Arial"/>
          <w:lang w:val="de-DE"/>
        </w:rPr>
        <w:fldChar w:fldCharType="end"/>
      </w:r>
      <w:r w:rsidRPr="00FD3392">
        <w:rPr>
          <w:rFonts w:cs="Arial"/>
          <w:lang w:val="de-DE"/>
        </w:rPr>
        <w:tab/>
      </w:r>
      <w:r w:rsidR="0047491D" w:rsidRPr="00FD3392">
        <w:rPr>
          <w:rFonts w:cs="Arial"/>
          <w:lang w:val="de-DE"/>
        </w:rPr>
        <w:t>Der</w:t>
      </w:r>
      <w:r w:rsidRPr="00FD3392">
        <w:rPr>
          <w:lang w:val="de-DE"/>
        </w:rPr>
        <w:t xml:space="preserve"> CAJ n</w:t>
      </w:r>
      <w:r w:rsidR="0047491D" w:rsidRPr="00FD3392">
        <w:rPr>
          <w:lang w:val="de-DE"/>
        </w:rPr>
        <w:t>ahm die Bestätigung der</w:t>
      </w:r>
      <w:r w:rsidRPr="00FD3392">
        <w:rPr>
          <w:lang w:val="de-DE"/>
        </w:rPr>
        <w:t xml:space="preserve"> Delegation</w:t>
      </w:r>
      <w:r w:rsidR="0047491D" w:rsidRPr="00FD3392">
        <w:rPr>
          <w:lang w:val="de-DE"/>
        </w:rPr>
        <w:t>en Deutschlands, Frankreichs</w:t>
      </w:r>
      <w:r w:rsidRPr="00FD3392">
        <w:rPr>
          <w:lang w:val="de-DE"/>
        </w:rPr>
        <w:t xml:space="preserve"> </w:t>
      </w:r>
      <w:r w:rsidR="0047491D" w:rsidRPr="00FD3392">
        <w:rPr>
          <w:lang w:val="de-DE"/>
        </w:rPr>
        <w:t xml:space="preserve">und der Niederlande zur Kenntnis, </w:t>
      </w:r>
      <w:r w:rsidR="00AD24BE" w:rsidRPr="00FD3392">
        <w:rPr>
          <w:lang w:val="de-DE"/>
        </w:rPr>
        <w:t>daß</w:t>
      </w:r>
      <w:r w:rsidR="0047491D" w:rsidRPr="00FD3392">
        <w:rPr>
          <w:lang w:val="de-DE"/>
        </w:rPr>
        <w:t xml:space="preserve"> sie wünschen, an den Sitzungen über die Entwicklung eines Prototyps für ein </w:t>
      </w:r>
      <w:r w:rsidR="00AD24BE" w:rsidRPr="00FD3392">
        <w:rPr>
          <w:lang w:val="de-DE"/>
        </w:rPr>
        <w:t>elektronisches</w:t>
      </w:r>
      <w:r w:rsidR="0047491D" w:rsidRPr="00FD3392">
        <w:rPr>
          <w:lang w:val="de-DE"/>
        </w:rPr>
        <w:t xml:space="preserve"> Formblatt </w:t>
      </w:r>
      <w:r w:rsidR="00AD24BE" w:rsidRPr="00FD3392">
        <w:rPr>
          <w:lang w:val="de-DE"/>
        </w:rPr>
        <w:t>teilzunehmen</w:t>
      </w:r>
      <w:r w:rsidR="0047491D" w:rsidRPr="00FD3392">
        <w:rPr>
          <w:lang w:val="de-DE"/>
        </w:rPr>
        <w:t>.</w:t>
      </w:r>
    </w:p>
    <w:p w:rsidR="00BC22A4" w:rsidRPr="00FD3392" w:rsidRDefault="00BC22A4" w:rsidP="00BC22A4">
      <w:pPr>
        <w:rPr>
          <w:lang w:val="de-DE"/>
        </w:rPr>
      </w:pPr>
    </w:p>
    <w:p w:rsidR="00C615E6" w:rsidRPr="00FD3392" w:rsidRDefault="00C615E6" w:rsidP="00BC22A4">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47491D" w:rsidRPr="00FD3392">
        <w:rPr>
          <w:lang w:val="de-DE"/>
        </w:rPr>
        <w:t>Der</w:t>
      </w:r>
      <w:r w:rsidRPr="00FD3392">
        <w:rPr>
          <w:lang w:val="de-DE"/>
        </w:rPr>
        <w:t xml:space="preserve"> CAJ n</w:t>
      </w:r>
      <w:r w:rsidR="0047491D" w:rsidRPr="00FD3392">
        <w:rPr>
          <w:lang w:val="de-DE"/>
        </w:rPr>
        <w:t xml:space="preserve">ahm die </w:t>
      </w:r>
      <w:r w:rsidR="00AD24BE" w:rsidRPr="00FD3392">
        <w:rPr>
          <w:lang w:val="de-DE"/>
        </w:rPr>
        <w:t>Entwicklungen</w:t>
      </w:r>
      <w:r w:rsidR="0047491D" w:rsidRPr="00FD3392">
        <w:rPr>
          <w:lang w:val="de-DE"/>
        </w:rPr>
        <w:t xml:space="preserve"> betreffend die </w:t>
      </w:r>
      <w:r w:rsidR="00AD24BE" w:rsidRPr="00FD3392">
        <w:rPr>
          <w:lang w:val="de-DE"/>
        </w:rPr>
        <w:t>Entwicklung</w:t>
      </w:r>
      <w:r w:rsidR="0047491D" w:rsidRPr="00FD3392">
        <w:rPr>
          <w:lang w:val="de-DE"/>
        </w:rPr>
        <w:t xml:space="preserve"> eines Prototyps für ein elektronisches </w:t>
      </w:r>
      <w:r w:rsidR="00AD24BE" w:rsidRPr="00FD3392">
        <w:rPr>
          <w:lang w:val="de-DE"/>
        </w:rPr>
        <w:t>Formblatt</w:t>
      </w:r>
      <w:r w:rsidR="0047491D" w:rsidRPr="00FD3392">
        <w:rPr>
          <w:lang w:val="de-DE"/>
        </w:rPr>
        <w:t xml:space="preserve">, wie in Dokument </w:t>
      </w:r>
      <w:r w:rsidRPr="00FD3392">
        <w:rPr>
          <w:lang w:val="de-DE"/>
        </w:rPr>
        <w:t xml:space="preserve">CAJ/70/7 </w:t>
      </w:r>
      <w:r w:rsidR="0047491D" w:rsidRPr="00FD3392">
        <w:rPr>
          <w:lang w:val="de-DE"/>
        </w:rPr>
        <w:t xml:space="preserve">dargelegt, und </w:t>
      </w:r>
      <w:r w:rsidR="009C4B36" w:rsidRPr="00FD3392">
        <w:rPr>
          <w:lang w:val="de-DE"/>
        </w:rPr>
        <w:t xml:space="preserve">die Tatsache, </w:t>
      </w:r>
      <w:r w:rsidR="00AD24BE" w:rsidRPr="00FD3392">
        <w:rPr>
          <w:lang w:val="de-DE"/>
        </w:rPr>
        <w:t>daß</w:t>
      </w:r>
      <w:r w:rsidR="0047491D" w:rsidRPr="00FD3392">
        <w:rPr>
          <w:lang w:val="de-DE"/>
        </w:rPr>
        <w:t xml:space="preserve"> dem CAJ auf seiner </w:t>
      </w:r>
      <w:r w:rsidR="00AD24BE" w:rsidRPr="00FD3392">
        <w:rPr>
          <w:lang w:val="de-DE"/>
        </w:rPr>
        <w:t>einundsiebzigsten</w:t>
      </w:r>
      <w:r w:rsidR="0047491D" w:rsidRPr="00FD3392">
        <w:rPr>
          <w:lang w:val="de-DE"/>
        </w:rPr>
        <w:t xml:space="preserve"> </w:t>
      </w:r>
      <w:r w:rsidR="00AD24BE" w:rsidRPr="00FD3392">
        <w:rPr>
          <w:lang w:val="de-DE"/>
        </w:rPr>
        <w:t>Tagung</w:t>
      </w:r>
      <w:r w:rsidR="0047491D" w:rsidRPr="00FD3392">
        <w:rPr>
          <w:lang w:val="de-DE"/>
        </w:rPr>
        <w:t xml:space="preserve"> im </w:t>
      </w:r>
      <w:r w:rsidR="00AD24BE" w:rsidRPr="00FD3392">
        <w:rPr>
          <w:lang w:val="de-DE"/>
        </w:rPr>
        <w:t>März</w:t>
      </w:r>
      <w:r w:rsidR="0047491D" w:rsidRPr="00FD3392">
        <w:rPr>
          <w:lang w:val="de-DE"/>
        </w:rPr>
        <w:t xml:space="preserve"> 2015 ein Bericht über die Sitzung betreffend die </w:t>
      </w:r>
      <w:r w:rsidR="00AD24BE" w:rsidRPr="00FD3392">
        <w:rPr>
          <w:lang w:val="de-DE"/>
        </w:rPr>
        <w:t>Entwicklung</w:t>
      </w:r>
      <w:r w:rsidR="0047491D" w:rsidRPr="00FD3392">
        <w:rPr>
          <w:lang w:val="de-DE"/>
        </w:rPr>
        <w:t xml:space="preserve"> eines Prototyps für ein </w:t>
      </w:r>
      <w:r w:rsidR="00AD24BE" w:rsidRPr="00FD3392">
        <w:rPr>
          <w:lang w:val="de-DE"/>
        </w:rPr>
        <w:t>elektronisches</w:t>
      </w:r>
      <w:r w:rsidR="0047491D" w:rsidRPr="00FD3392">
        <w:rPr>
          <w:lang w:val="de-DE"/>
        </w:rPr>
        <w:t xml:space="preserve"> Formblatt vom 14. Oktober 2014 in Genf vorgelegt </w:t>
      </w:r>
      <w:r w:rsidR="00AD24BE" w:rsidRPr="00FD3392">
        <w:rPr>
          <w:lang w:val="de-DE"/>
        </w:rPr>
        <w:t>werden</w:t>
      </w:r>
      <w:r w:rsidR="0047491D" w:rsidRPr="00FD3392">
        <w:rPr>
          <w:lang w:val="de-DE"/>
        </w:rPr>
        <w:t xml:space="preserve"> </w:t>
      </w:r>
      <w:r w:rsidR="00AD24BE" w:rsidRPr="00FD3392">
        <w:rPr>
          <w:lang w:val="de-DE"/>
        </w:rPr>
        <w:t>würde</w:t>
      </w:r>
      <w:r w:rsidR="009C4B36" w:rsidRPr="00FD3392">
        <w:rPr>
          <w:lang w:val="de-DE"/>
        </w:rPr>
        <w:t>, zur Kenntnis</w:t>
      </w:r>
      <w:r w:rsidR="0047491D" w:rsidRPr="00FD3392">
        <w:rPr>
          <w:lang w:val="de-DE"/>
        </w:rPr>
        <w:t>.</w:t>
      </w:r>
    </w:p>
    <w:p w:rsidR="00C615E6" w:rsidRPr="00FD3392" w:rsidRDefault="00C615E6" w:rsidP="00A94283">
      <w:pPr>
        <w:tabs>
          <w:tab w:val="left" w:pos="567"/>
        </w:tabs>
        <w:spacing w:line="360" w:lineRule="auto"/>
        <w:rPr>
          <w:kern w:val="28"/>
          <w:lang w:val="de-DE"/>
        </w:rPr>
      </w:pPr>
    </w:p>
    <w:p w:rsidR="00C615E6" w:rsidRPr="00FD3392" w:rsidRDefault="00C615E6" w:rsidP="00A94283">
      <w:pPr>
        <w:keepNext/>
        <w:tabs>
          <w:tab w:val="left" w:pos="567"/>
        </w:tabs>
        <w:rPr>
          <w:i/>
          <w:kern w:val="28"/>
          <w:lang w:val="de-DE"/>
        </w:rPr>
      </w:pPr>
      <w:r w:rsidRPr="00FD3392">
        <w:rPr>
          <w:i/>
          <w:kern w:val="28"/>
          <w:lang w:val="de-DE"/>
        </w:rPr>
        <w:t>b)</w:t>
      </w:r>
      <w:r w:rsidRPr="00FD3392">
        <w:rPr>
          <w:i/>
          <w:kern w:val="28"/>
          <w:lang w:val="de-DE"/>
        </w:rPr>
        <w:tab/>
        <w:t>UPOV</w:t>
      </w:r>
      <w:r w:rsidR="0047491D" w:rsidRPr="00FD3392">
        <w:rPr>
          <w:i/>
          <w:kern w:val="28"/>
          <w:lang w:val="de-DE"/>
        </w:rPr>
        <w:t>-</w:t>
      </w:r>
      <w:r w:rsidR="00AD24BE" w:rsidRPr="00FD3392">
        <w:rPr>
          <w:i/>
          <w:kern w:val="28"/>
          <w:lang w:val="de-DE"/>
        </w:rPr>
        <w:t>Informationsdatenbanken</w:t>
      </w:r>
    </w:p>
    <w:p w:rsidR="00C615E6" w:rsidRPr="00FD3392" w:rsidRDefault="00C615E6" w:rsidP="00A94283">
      <w:pPr>
        <w:keepNext/>
        <w:tabs>
          <w:tab w:val="left" w:pos="567"/>
        </w:tabs>
        <w:rPr>
          <w:kern w:val="28"/>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das</w:t>
      </w:r>
      <w:r w:rsidRPr="00FD3392">
        <w:rPr>
          <w:lang w:val="de-DE"/>
        </w:rPr>
        <w:t xml:space="preserve"> </w:t>
      </w:r>
      <w:r w:rsidR="00FA5563" w:rsidRPr="00FD3392">
        <w:rPr>
          <w:lang w:val="de-DE"/>
        </w:rPr>
        <w:t>Dokument</w:t>
      </w:r>
      <w:r w:rsidRPr="00FD3392">
        <w:rPr>
          <w:lang w:val="de-DE"/>
        </w:rPr>
        <w:t xml:space="preserve"> CAJ/70/8.</w:t>
      </w:r>
    </w:p>
    <w:p w:rsidR="00C615E6" w:rsidRPr="00FD3392" w:rsidRDefault="00C615E6" w:rsidP="00A94283">
      <w:pPr>
        <w:tabs>
          <w:tab w:val="left" w:pos="567"/>
        </w:tabs>
        <w:rPr>
          <w:kern w:val="28"/>
          <w:lang w:val="de-DE"/>
        </w:rPr>
      </w:pPr>
    </w:p>
    <w:p w:rsidR="00C615E6" w:rsidRPr="00FD3392" w:rsidRDefault="00C615E6" w:rsidP="00A94283">
      <w:pPr>
        <w:rPr>
          <w:snapToGrid w:val="0"/>
          <w:lang w:val="de-DE"/>
        </w:rPr>
      </w:pPr>
      <w:r w:rsidRPr="00FD3392">
        <w:rPr>
          <w:snapToGrid w:val="0"/>
          <w:lang w:val="de-DE"/>
        </w:rPr>
        <w:fldChar w:fldCharType="begin"/>
      </w:r>
      <w:r w:rsidRPr="00FD3392">
        <w:rPr>
          <w:snapToGrid w:val="0"/>
          <w:lang w:val="de-DE"/>
        </w:rPr>
        <w:instrText xml:space="preserve"> AUTONUM  </w:instrText>
      </w:r>
      <w:r w:rsidRPr="00FD3392">
        <w:rPr>
          <w:snapToGrid w:val="0"/>
          <w:lang w:val="de-DE"/>
        </w:rPr>
        <w:fldChar w:fldCharType="end"/>
      </w:r>
      <w:r w:rsidRPr="00FD3392">
        <w:rPr>
          <w:snapToGrid w:val="0"/>
          <w:lang w:val="de-DE"/>
        </w:rPr>
        <w:tab/>
      </w:r>
      <w:r w:rsidR="0047491D" w:rsidRPr="00FD3392">
        <w:rPr>
          <w:snapToGrid w:val="0"/>
          <w:lang w:val="de-DE"/>
        </w:rPr>
        <w:t>Der CAJ nahm d</w:t>
      </w:r>
      <w:r w:rsidR="0047491D" w:rsidRPr="00FD3392">
        <w:rPr>
          <w:lang w:val="de-DE"/>
        </w:rPr>
        <w:t>as Vorhaben zur Kenntnis, Informationen über den Pflanzentyp für UPOV-Codes bereitzustellen</w:t>
      </w:r>
      <w:r w:rsidR="0047491D" w:rsidRPr="00FD3392">
        <w:rPr>
          <w:rFonts w:cs="Arial"/>
          <w:snapToGrid w:val="0"/>
          <w:lang w:val="de-DE"/>
        </w:rPr>
        <w:t xml:space="preserve">, wie in </w:t>
      </w:r>
      <w:r w:rsidR="0047491D" w:rsidRPr="00FD3392">
        <w:rPr>
          <w:snapToGrid w:val="0"/>
          <w:lang w:val="de-DE"/>
        </w:rPr>
        <w:t xml:space="preserve">Dokument </w:t>
      </w:r>
      <w:r w:rsidR="0047491D" w:rsidRPr="00FD3392">
        <w:rPr>
          <w:kern w:val="28"/>
          <w:lang w:val="de-DE"/>
        </w:rPr>
        <w:t xml:space="preserve">CAJ/70/8, </w:t>
      </w:r>
      <w:r w:rsidR="0047491D" w:rsidRPr="00FD3392">
        <w:rPr>
          <w:snapToGrid w:val="0"/>
          <w:lang w:val="de-DE"/>
        </w:rPr>
        <w:t>Absatz 6, dargelegt.</w:t>
      </w:r>
    </w:p>
    <w:p w:rsidR="00C615E6" w:rsidRPr="00FD3392" w:rsidRDefault="00C615E6" w:rsidP="00A94283">
      <w:pPr>
        <w:tabs>
          <w:tab w:val="left" w:pos="567"/>
        </w:tabs>
        <w:spacing w:line="360" w:lineRule="auto"/>
        <w:rPr>
          <w:i/>
          <w:snapToGrid w:val="0"/>
          <w:lang w:val="de-DE"/>
        </w:rPr>
      </w:pPr>
    </w:p>
    <w:p w:rsidR="00C615E6" w:rsidRPr="00FD3392" w:rsidRDefault="00C615E6" w:rsidP="00A94283">
      <w:pPr>
        <w:keepNext/>
        <w:tabs>
          <w:tab w:val="left" w:pos="567"/>
        </w:tabs>
        <w:rPr>
          <w:i/>
          <w:kern w:val="28"/>
          <w:lang w:val="de-DE"/>
        </w:rPr>
      </w:pPr>
      <w:r w:rsidRPr="00FD3392">
        <w:rPr>
          <w:i/>
          <w:kern w:val="28"/>
          <w:lang w:val="de-DE"/>
        </w:rPr>
        <w:t>c)</w:t>
      </w:r>
      <w:r w:rsidRPr="00FD3392">
        <w:rPr>
          <w:i/>
          <w:kern w:val="28"/>
          <w:lang w:val="de-DE"/>
        </w:rPr>
        <w:tab/>
      </w:r>
      <w:r w:rsidR="0047491D" w:rsidRPr="00FD3392">
        <w:rPr>
          <w:i/>
          <w:kern w:val="28"/>
          <w:lang w:val="de-DE"/>
        </w:rPr>
        <w:t>Austauschbare Software</w:t>
      </w:r>
    </w:p>
    <w:p w:rsidR="00C615E6" w:rsidRPr="00FD3392" w:rsidRDefault="00C615E6" w:rsidP="00A94283">
      <w:pPr>
        <w:keepNext/>
        <w:tabs>
          <w:tab w:val="left" w:pos="567"/>
        </w:tabs>
        <w:rPr>
          <w:kern w:val="28"/>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F26B54" w:rsidRPr="00FD3392">
        <w:rPr>
          <w:lang w:val="de-DE"/>
        </w:rPr>
        <w:t>Der CAJ prüfte das</w:t>
      </w:r>
      <w:r w:rsidRPr="00FD3392">
        <w:rPr>
          <w:lang w:val="de-DE"/>
        </w:rPr>
        <w:t xml:space="preserve"> </w:t>
      </w:r>
      <w:r w:rsidR="00FA5563" w:rsidRPr="00FD3392">
        <w:rPr>
          <w:lang w:val="de-DE"/>
        </w:rPr>
        <w:t>Dokument</w:t>
      </w:r>
      <w:r w:rsidRPr="00FD3392">
        <w:rPr>
          <w:lang w:val="de-DE"/>
        </w:rPr>
        <w:t xml:space="preserve"> CAJ/70/9.</w:t>
      </w:r>
    </w:p>
    <w:p w:rsidR="00C615E6" w:rsidRPr="00FD3392" w:rsidRDefault="00C615E6" w:rsidP="00A94283">
      <w:pPr>
        <w:tabs>
          <w:tab w:val="left" w:pos="567"/>
        </w:tabs>
        <w:rPr>
          <w:kern w:val="28"/>
          <w:lang w:val="de-DE"/>
        </w:rPr>
      </w:pPr>
    </w:p>
    <w:p w:rsidR="00C615E6" w:rsidRPr="00FD3392" w:rsidRDefault="00C615E6" w:rsidP="00A94283">
      <w:pPr>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971571" w:rsidRPr="00FD3392">
        <w:rPr>
          <w:rFonts w:eastAsia="MS Mincho"/>
          <w:lang w:val="de-DE"/>
        </w:rPr>
        <w:t>Der CAJ nahm zur Kenntnis, daß der</w:t>
      </w:r>
      <w:r w:rsidR="00971571" w:rsidRPr="00FD3392">
        <w:rPr>
          <w:rFonts w:eastAsia="MS Mincho"/>
          <w:lang w:val="de-DE" w:eastAsia="ja-JP"/>
        </w:rPr>
        <w:t xml:space="preserve"> Technische </w:t>
      </w:r>
      <w:r w:rsidR="00AD24BE" w:rsidRPr="00FD3392">
        <w:rPr>
          <w:rFonts w:eastAsia="MS Mincho"/>
          <w:lang w:val="de-DE" w:eastAsia="ja-JP"/>
        </w:rPr>
        <w:t>Ausschuß</w:t>
      </w:r>
      <w:r w:rsidR="00971571" w:rsidRPr="00FD3392">
        <w:rPr>
          <w:rFonts w:eastAsia="MS Mincho"/>
          <w:lang w:val="de-DE" w:eastAsia="ja-JP"/>
        </w:rPr>
        <w:t xml:space="preserve"> (</w:t>
      </w:r>
      <w:r w:rsidR="00971571" w:rsidRPr="00FD3392">
        <w:rPr>
          <w:rFonts w:eastAsia="MS Mincho"/>
          <w:lang w:val="de-DE"/>
        </w:rPr>
        <w:t xml:space="preserve">TC) auf seiner einundfünfzigsten Tagung vom 23. bis 25. März 2015 in Genf die Erörterungen über die Aufnahme der SISNAVA-Software in </w:t>
      </w:r>
      <w:r w:rsidR="009C4B36" w:rsidRPr="00FD3392">
        <w:rPr>
          <w:rFonts w:eastAsia="MS Mincho"/>
          <w:lang w:val="de-DE"/>
        </w:rPr>
        <w:t xml:space="preserve">das </w:t>
      </w:r>
      <w:r w:rsidR="00971571" w:rsidRPr="00FD3392">
        <w:rPr>
          <w:rFonts w:eastAsia="MS Mincho"/>
          <w:lang w:val="de-DE"/>
        </w:rPr>
        <w:t>Dokument UPOV/INF/16 prüfen werde.</w:t>
      </w:r>
    </w:p>
    <w:p w:rsidR="00C615E6" w:rsidRPr="00FD3392" w:rsidRDefault="00C615E6" w:rsidP="00A94283">
      <w:pPr>
        <w:tabs>
          <w:tab w:val="left" w:pos="567"/>
        </w:tabs>
        <w:rPr>
          <w:kern w:val="28"/>
          <w:lang w:val="de-DE"/>
        </w:rPr>
      </w:pPr>
    </w:p>
    <w:p w:rsidR="00A155C2" w:rsidRPr="00FD3392" w:rsidRDefault="00A155C2" w:rsidP="00A94283">
      <w:pPr>
        <w:tabs>
          <w:tab w:val="left" w:pos="567"/>
        </w:tabs>
        <w:rPr>
          <w:kern w:val="28"/>
          <w:u w:val="single"/>
          <w:lang w:val="de-DE"/>
        </w:rPr>
      </w:pPr>
    </w:p>
    <w:p w:rsidR="00971571" w:rsidRPr="00FD3392" w:rsidRDefault="00971571" w:rsidP="00971571">
      <w:pPr>
        <w:pStyle w:val="Heading1"/>
        <w:rPr>
          <w:lang w:val="de-DE"/>
        </w:rPr>
      </w:pPr>
      <w:r w:rsidRPr="00FD3392">
        <w:rPr>
          <w:lang w:val="de-DE"/>
        </w:rPr>
        <w:t>Programm der siebzigsten Tagung</w:t>
      </w:r>
    </w:p>
    <w:p w:rsidR="00971571" w:rsidRPr="00FD3392" w:rsidRDefault="00971571" w:rsidP="00971571">
      <w:pPr>
        <w:rPr>
          <w:lang w:val="de-DE"/>
        </w:rPr>
      </w:pPr>
    </w:p>
    <w:p w:rsidR="00971571" w:rsidRPr="00FD3392" w:rsidRDefault="00971571" w:rsidP="00971571">
      <w:pPr>
        <w:tabs>
          <w:tab w:val="left" w:pos="567"/>
        </w:tabs>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r>
      <w:r w:rsidR="00AD24BE" w:rsidRPr="00FD3392">
        <w:rPr>
          <w:lang w:val="de-DE"/>
        </w:rPr>
        <w:t>Der CAJ vereinbarte, daß alle Angelegenheiten, die von der CAJ-AG auf ihrer neunten Tagung geprüft werden, nach der neunten Tagung der CAJ-AG vom CAJ geprüft werden sollten und daß die CAJ</w:t>
      </w:r>
      <w:r w:rsidR="00AD24BE" w:rsidRPr="00FD3392">
        <w:rPr>
          <w:lang w:val="de-DE"/>
        </w:rPr>
        <w:noBreakHyphen/>
        <w:t xml:space="preserve">AG nur auf </w:t>
      </w:r>
      <w:r w:rsidR="00AD24BE" w:rsidRPr="00FD3392">
        <w:rPr>
          <w:i/>
          <w:lang w:val="de-DE"/>
        </w:rPr>
        <w:t>Ad-hoc</w:t>
      </w:r>
      <w:r w:rsidR="00AD24BE" w:rsidRPr="00FD3392">
        <w:rPr>
          <w:lang w:val="de-DE"/>
        </w:rPr>
        <w:t>-Basis, wenn vom CAJ für zweckmäßig erachtet, einberufen werden sollte.</w:t>
      </w:r>
    </w:p>
    <w:p w:rsidR="00971571" w:rsidRPr="00FD3392" w:rsidRDefault="00971571" w:rsidP="00971571">
      <w:pPr>
        <w:tabs>
          <w:tab w:val="left" w:pos="567"/>
        </w:tabs>
        <w:rPr>
          <w:lang w:val="de-DE"/>
        </w:rPr>
      </w:pPr>
    </w:p>
    <w:p w:rsidR="00971571" w:rsidRPr="00FD3392" w:rsidRDefault="00971571" w:rsidP="00971571">
      <w:pPr>
        <w:tabs>
          <w:tab w:val="left" w:pos="567"/>
        </w:tabs>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t>Auf dieser Grundlage ersuchte der CAJ die CAJ-AG</w:t>
      </w:r>
      <w:r w:rsidR="009C4B36" w:rsidRPr="00FD3392">
        <w:rPr>
          <w:lang w:val="de-DE"/>
        </w:rPr>
        <w:t>,</w:t>
      </w:r>
      <w:r w:rsidRPr="00FD3392">
        <w:rPr>
          <w:lang w:val="de-DE"/>
        </w:rPr>
        <w:t xml:space="preserve"> </w:t>
      </w:r>
      <w:r w:rsidR="00AD24BE" w:rsidRPr="00FD3392">
        <w:rPr>
          <w:lang w:val="de-DE"/>
        </w:rPr>
        <w:t>daß</w:t>
      </w:r>
      <w:r w:rsidRPr="00FD3392">
        <w:rPr>
          <w:lang w:val="de-DE"/>
        </w:rPr>
        <w:t xml:space="preserve"> sie </w:t>
      </w:r>
      <w:r w:rsidR="00AD24BE" w:rsidRPr="00FD3392">
        <w:rPr>
          <w:lang w:val="de-DE"/>
        </w:rPr>
        <w:t>auf</w:t>
      </w:r>
      <w:r w:rsidRPr="00FD3392">
        <w:rPr>
          <w:lang w:val="de-DE"/>
        </w:rPr>
        <w:t xml:space="preserve"> ihrer neunten </w:t>
      </w:r>
      <w:r w:rsidR="00AD24BE" w:rsidRPr="00FD3392">
        <w:rPr>
          <w:lang w:val="de-DE"/>
        </w:rPr>
        <w:t>Tagung</w:t>
      </w:r>
      <w:r w:rsidRPr="00FD3392">
        <w:rPr>
          <w:lang w:val="de-DE"/>
        </w:rPr>
        <w:t xml:space="preserve"> de</w:t>
      </w:r>
      <w:r w:rsidR="009C4B36" w:rsidRPr="00FD3392">
        <w:rPr>
          <w:lang w:val="de-DE"/>
        </w:rPr>
        <w:t>n</w:t>
      </w:r>
      <w:r w:rsidRPr="00FD3392">
        <w:rPr>
          <w:lang w:val="de-DE"/>
        </w:rPr>
        <w:t xml:space="preserve"> CAJ </w:t>
      </w:r>
      <w:r w:rsidR="009C4B36" w:rsidRPr="00FD3392">
        <w:rPr>
          <w:lang w:val="de-DE"/>
        </w:rPr>
        <w:t xml:space="preserve">über </w:t>
      </w:r>
      <w:r w:rsidRPr="00FD3392">
        <w:rPr>
          <w:lang w:val="de-DE"/>
        </w:rPr>
        <w:t xml:space="preserve">diejenigen Dokumente </w:t>
      </w:r>
      <w:r w:rsidR="009C4B36" w:rsidRPr="00FD3392">
        <w:rPr>
          <w:lang w:val="de-DE"/>
        </w:rPr>
        <w:t>unterricht</w:t>
      </w:r>
      <w:r w:rsidRPr="00FD3392">
        <w:rPr>
          <w:lang w:val="de-DE"/>
        </w:rPr>
        <w:t xml:space="preserve">en sollte, die auf der </w:t>
      </w:r>
      <w:r w:rsidR="00AD24BE" w:rsidRPr="00FD3392">
        <w:rPr>
          <w:lang w:val="de-DE"/>
        </w:rPr>
        <w:t>einundsiebzigsten</w:t>
      </w:r>
      <w:r w:rsidRPr="00FD3392">
        <w:rPr>
          <w:lang w:val="de-DE"/>
        </w:rPr>
        <w:t xml:space="preserve"> Tagung des CAJ im März 2015 zu prüfen sind.</w:t>
      </w:r>
    </w:p>
    <w:p w:rsidR="00857D66" w:rsidRPr="00FD3392" w:rsidRDefault="00857D66" w:rsidP="00857D66">
      <w:pPr>
        <w:tabs>
          <w:tab w:val="left" w:pos="567"/>
        </w:tabs>
        <w:rPr>
          <w:lang w:val="de-DE"/>
        </w:rPr>
      </w:pPr>
    </w:p>
    <w:p w:rsidR="00857D66" w:rsidRPr="00FD3392" w:rsidRDefault="00857D66" w:rsidP="00857D66">
      <w:pPr>
        <w:tabs>
          <w:tab w:val="left" w:pos="567"/>
        </w:tabs>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 xml:space="preserve"> Der CAJ nahm zur Kenntnis, </w:t>
      </w:r>
      <w:r w:rsidR="00AD24BE" w:rsidRPr="00FD3392">
        <w:rPr>
          <w:lang w:val="de-DE"/>
        </w:rPr>
        <w:t>daß</w:t>
      </w:r>
      <w:r w:rsidRPr="00FD3392">
        <w:rPr>
          <w:lang w:val="de-DE"/>
        </w:rPr>
        <w:t xml:space="preserve"> Interesse daran </w:t>
      </w:r>
      <w:r w:rsidR="009C4B36" w:rsidRPr="00FD3392">
        <w:rPr>
          <w:lang w:val="de-DE"/>
        </w:rPr>
        <w:t>bestehe</w:t>
      </w:r>
      <w:r w:rsidRPr="00FD3392">
        <w:rPr>
          <w:lang w:val="de-DE"/>
        </w:rPr>
        <w:t xml:space="preserve">, die Beziehung und die Auswirkungen der Umsetzung des </w:t>
      </w:r>
      <w:bookmarkStart w:id="3" w:name="_Toc317252845"/>
      <w:bookmarkStart w:id="4" w:name="_Toc333514849"/>
      <w:bookmarkStart w:id="5" w:name="_Toc334527796"/>
      <w:bookmarkStart w:id="6" w:name="_Toc318705892"/>
      <w:bookmarkStart w:id="7" w:name="_Toc335060368"/>
      <w:bookmarkStart w:id="8" w:name="_Toc335290888"/>
      <w:bookmarkStart w:id="9" w:name="_Toc335466327"/>
      <w:bookmarkStart w:id="10" w:name="_Toc335553413"/>
      <w:bookmarkStart w:id="11" w:name="_Toc335556570"/>
      <w:r w:rsidRPr="00FD3392">
        <w:rPr>
          <w:snapToGrid w:val="0"/>
          <w:lang w:val="de-DE"/>
        </w:rPr>
        <w:t>Nagoya-</w:t>
      </w:r>
      <w:r w:rsidR="00AD24BE" w:rsidRPr="00FD3392">
        <w:rPr>
          <w:snapToGrid w:val="0"/>
          <w:lang w:val="de-DE"/>
        </w:rPr>
        <w:t>Protokolls</w:t>
      </w:r>
      <w:r w:rsidRPr="00FD3392">
        <w:rPr>
          <w:snapToGrid w:val="0"/>
          <w:lang w:val="de-DE"/>
        </w:rPr>
        <w:t xml:space="preserve"> über den Zugang zu genetischen Ressourcen und die gerechte und ausgewogene Beteiligung an den Vorteilen aus ihrer Nutzung zum Übereinkommen über die biologische Vielfalt </w:t>
      </w:r>
      <w:bookmarkEnd w:id="3"/>
      <w:bookmarkEnd w:id="4"/>
      <w:bookmarkEnd w:id="5"/>
      <w:bookmarkEnd w:id="6"/>
      <w:bookmarkEnd w:id="7"/>
      <w:bookmarkEnd w:id="8"/>
      <w:bookmarkEnd w:id="9"/>
      <w:bookmarkEnd w:id="10"/>
      <w:bookmarkEnd w:id="11"/>
      <w:r w:rsidRPr="00FD3392">
        <w:rPr>
          <w:snapToGrid w:val="0"/>
          <w:lang w:val="de-DE"/>
        </w:rPr>
        <w:t xml:space="preserve">für die Züchterausnahme zu </w:t>
      </w:r>
      <w:r w:rsidR="00AD24BE" w:rsidRPr="00FD3392">
        <w:rPr>
          <w:snapToGrid w:val="0"/>
          <w:lang w:val="de-DE"/>
        </w:rPr>
        <w:t>erörtern</w:t>
      </w:r>
      <w:r w:rsidRPr="00FD3392">
        <w:rPr>
          <w:snapToGrid w:val="0"/>
          <w:lang w:val="de-DE"/>
        </w:rPr>
        <w:t>. Der</w:t>
      </w:r>
      <w:r w:rsidRPr="00FD3392">
        <w:rPr>
          <w:lang w:val="de-DE"/>
        </w:rPr>
        <w:t xml:space="preserve"> CAJ nahm zur Kenntnis, </w:t>
      </w:r>
      <w:r w:rsidR="00AD24BE" w:rsidRPr="00FD3392">
        <w:rPr>
          <w:lang w:val="de-DE"/>
        </w:rPr>
        <w:t>daß</w:t>
      </w:r>
      <w:r w:rsidRPr="00FD3392">
        <w:rPr>
          <w:lang w:val="de-DE"/>
        </w:rPr>
        <w:t xml:space="preserve"> der Beratende </w:t>
      </w:r>
      <w:r w:rsidR="00AD24BE" w:rsidRPr="00FD3392">
        <w:rPr>
          <w:lang w:val="de-DE"/>
        </w:rPr>
        <w:t>Ausschuß</w:t>
      </w:r>
      <w:r w:rsidRPr="00FD3392">
        <w:rPr>
          <w:lang w:val="de-DE"/>
        </w:rPr>
        <w:t xml:space="preserve"> und der Rat über dieses </w:t>
      </w:r>
      <w:r w:rsidR="009C4B36" w:rsidRPr="00FD3392">
        <w:rPr>
          <w:lang w:val="de-DE"/>
        </w:rPr>
        <w:t xml:space="preserve">Interesse </w:t>
      </w:r>
      <w:r w:rsidRPr="00FD3392">
        <w:rPr>
          <w:lang w:val="de-DE"/>
        </w:rPr>
        <w:t>in Kenntnis gesetzt werden würden.</w:t>
      </w:r>
    </w:p>
    <w:p w:rsidR="00971571" w:rsidRPr="00FD3392" w:rsidRDefault="00971571" w:rsidP="00971571">
      <w:pPr>
        <w:tabs>
          <w:tab w:val="left" w:pos="567"/>
        </w:tabs>
        <w:rPr>
          <w:kern w:val="28"/>
          <w:lang w:val="de-DE"/>
        </w:rPr>
      </w:pPr>
    </w:p>
    <w:p w:rsidR="00971571" w:rsidRPr="00FD3392" w:rsidRDefault="00971571" w:rsidP="00971571">
      <w:pPr>
        <w:keepNext/>
        <w:rPr>
          <w:lang w:val="de-DE"/>
        </w:rPr>
      </w:pPr>
      <w:r w:rsidRPr="00FD3392">
        <w:rPr>
          <w:lang w:val="de-DE"/>
        </w:rPr>
        <w:fldChar w:fldCharType="begin"/>
      </w:r>
      <w:r w:rsidRPr="00FD3392">
        <w:rPr>
          <w:lang w:val="de-DE"/>
        </w:rPr>
        <w:instrText xml:space="preserve"> AUTONUM  </w:instrText>
      </w:r>
      <w:r w:rsidRPr="00FD3392">
        <w:rPr>
          <w:lang w:val="de-DE"/>
        </w:rPr>
        <w:fldChar w:fldCharType="end"/>
      </w:r>
      <w:r w:rsidRPr="00FD3392">
        <w:rPr>
          <w:lang w:val="de-DE"/>
        </w:rPr>
        <w:tab/>
        <w:t>Folgendes Programm wurde für die einundsiebzigste Tagung des CAJ vereinbart:</w:t>
      </w:r>
    </w:p>
    <w:p w:rsidR="00971571" w:rsidRPr="00FD3392" w:rsidRDefault="00971571" w:rsidP="00971571">
      <w:pPr>
        <w:keepNext/>
        <w:rPr>
          <w:lang w:val="de-DE"/>
        </w:rPr>
      </w:pPr>
    </w:p>
    <w:p w:rsidR="00971571" w:rsidRPr="00FD3392" w:rsidRDefault="00971571" w:rsidP="00971571">
      <w:pPr>
        <w:spacing w:line="360" w:lineRule="auto"/>
        <w:ind w:left="567"/>
        <w:rPr>
          <w:kern w:val="28"/>
          <w:lang w:val="de-DE"/>
        </w:rPr>
      </w:pPr>
      <w:r w:rsidRPr="00FD3392">
        <w:rPr>
          <w:kern w:val="28"/>
          <w:lang w:val="de-DE"/>
        </w:rPr>
        <w:t>1.</w:t>
      </w:r>
      <w:r w:rsidRPr="00FD3392">
        <w:rPr>
          <w:kern w:val="28"/>
          <w:lang w:val="de-DE"/>
        </w:rPr>
        <w:tab/>
        <w:t>Eröffnung der Tagung</w:t>
      </w:r>
    </w:p>
    <w:p w:rsidR="00971571" w:rsidRPr="00FD3392" w:rsidRDefault="00971571" w:rsidP="00971571">
      <w:pPr>
        <w:spacing w:line="360" w:lineRule="auto"/>
        <w:ind w:left="567"/>
        <w:rPr>
          <w:kern w:val="28"/>
          <w:lang w:val="de-DE"/>
        </w:rPr>
      </w:pPr>
      <w:r w:rsidRPr="00FD3392">
        <w:rPr>
          <w:kern w:val="28"/>
          <w:lang w:val="de-DE"/>
        </w:rPr>
        <w:t>2.</w:t>
      </w:r>
      <w:r w:rsidRPr="00FD3392">
        <w:rPr>
          <w:kern w:val="28"/>
          <w:lang w:val="de-DE"/>
        </w:rPr>
        <w:tab/>
        <w:t>Annahme der Tagesordnung</w:t>
      </w:r>
    </w:p>
    <w:p w:rsidR="00971571" w:rsidRPr="00FD3392" w:rsidRDefault="00971571" w:rsidP="00971571">
      <w:pPr>
        <w:spacing w:line="360" w:lineRule="auto"/>
        <w:ind w:left="1134" w:hanging="567"/>
        <w:rPr>
          <w:lang w:val="de-DE"/>
        </w:rPr>
      </w:pPr>
      <w:r w:rsidRPr="00FD3392">
        <w:rPr>
          <w:lang w:val="de-DE"/>
        </w:rPr>
        <w:t>3.</w:t>
      </w:r>
      <w:r w:rsidRPr="00FD3392">
        <w:rPr>
          <w:lang w:val="de-DE"/>
        </w:rPr>
        <w:tab/>
      </w:r>
      <w:r w:rsidR="00857D66" w:rsidRPr="00FD3392">
        <w:rPr>
          <w:lang w:val="de-DE"/>
        </w:rPr>
        <w:t xml:space="preserve">Bericht </w:t>
      </w:r>
      <w:r w:rsidR="00AD24BE" w:rsidRPr="00FD3392">
        <w:rPr>
          <w:lang w:val="de-DE"/>
        </w:rPr>
        <w:t>über</w:t>
      </w:r>
      <w:r w:rsidR="00857D66" w:rsidRPr="00FD3392">
        <w:rPr>
          <w:lang w:val="de-DE"/>
        </w:rPr>
        <w:t xml:space="preserve"> die </w:t>
      </w:r>
      <w:r w:rsidR="00AD24BE" w:rsidRPr="00FD3392">
        <w:rPr>
          <w:lang w:val="de-DE"/>
        </w:rPr>
        <w:t>Entwicklungen</w:t>
      </w:r>
      <w:r w:rsidR="00857D66" w:rsidRPr="00FD3392">
        <w:rPr>
          <w:lang w:val="de-DE"/>
        </w:rPr>
        <w:t xml:space="preserve"> im Technischen </w:t>
      </w:r>
      <w:r w:rsidR="00AD24BE" w:rsidRPr="00FD3392">
        <w:rPr>
          <w:lang w:val="de-DE"/>
        </w:rPr>
        <w:t>Ausschuß</w:t>
      </w:r>
      <w:r w:rsidR="00857D66" w:rsidRPr="00FD3392">
        <w:rPr>
          <w:lang w:val="de-DE"/>
        </w:rPr>
        <w:t xml:space="preserve"> </w:t>
      </w:r>
    </w:p>
    <w:p w:rsidR="00971571" w:rsidRPr="00FD3392" w:rsidRDefault="00971571" w:rsidP="00971571">
      <w:pPr>
        <w:spacing w:line="360" w:lineRule="auto"/>
        <w:ind w:left="1134" w:hanging="567"/>
        <w:rPr>
          <w:kern w:val="28"/>
          <w:lang w:val="de-DE"/>
        </w:rPr>
      </w:pPr>
      <w:r w:rsidRPr="00FD3392">
        <w:rPr>
          <w:kern w:val="28"/>
          <w:lang w:val="de-DE"/>
        </w:rPr>
        <w:t>4.</w:t>
      </w:r>
      <w:r w:rsidRPr="00FD3392">
        <w:rPr>
          <w:kern w:val="28"/>
          <w:lang w:val="de-DE"/>
        </w:rPr>
        <w:tab/>
      </w:r>
      <w:r w:rsidR="00857D66" w:rsidRPr="00FD3392">
        <w:rPr>
          <w:kern w:val="28"/>
          <w:lang w:val="de-DE"/>
        </w:rPr>
        <w:t>Ausarbeitung von Informationsmaterial zum UPOV-Übereinkommen</w:t>
      </w:r>
    </w:p>
    <w:p w:rsidR="00971571" w:rsidRPr="00FD3392" w:rsidRDefault="00971571" w:rsidP="00971571">
      <w:pPr>
        <w:spacing w:line="360" w:lineRule="auto"/>
        <w:ind w:left="567"/>
        <w:rPr>
          <w:lang w:val="de-DE"/>
        </w:rPr>
      </w:pPr>
      <w:r w:rsidRPr="00FD3392">
        <w:rPr>
          <w:kern w:val="28"/>
          <w:lang w:val="de-DE"/>
        </w:rPr>
        <w:lastRenderedPageBreak/>
        <w:t>5.</w:t>
      </w:r>
      <w:r w:rsidRPr="00FD3392">
        <w:rPr>
          <w:kern w:val="28"/>
          <w:lang w:val="de-DE"/>
        </w:rPr>
        <w:tab/>
      </w:r>
      <w:r w:rsidR="00857D66" w:rsidRPr="00FD3392">
        <w:rPr>
          <w:kern w:val="28"/>
          <w:lang w:val="de-DE"/>
        </w:rPr>
        <w:t>TGP-Dokumente</w:t>
      </w:r>
    </w:p>
    <w:p w:rsidR="00971571" w:rsidRPr="00FD3392" w:rsidRDefault="00971571" w:rsidP="00971571">
      <w:pPr>
        <w:spacing w:line="360" w:lineRule="auto"/>
        <w:ind w:left="567"/>
        <w:rPr>
          <w:kern w:val="28"/>
          <w:lang w:val="de-DE"/>
        </w:rPr>
      </w:pPr>
      <w:r w:rsidRPr="00FD3392">
        <w:rPr>
          <w:kern w:val="28"/>
          <w:lang w:val="de-DE"/>
        </w:rPr>
        <w:t>6.</w:t>
      </w:r>
      <w:r w:rsidRPr="00FD3392">
        <w:rPr>
          <w:kern w:val="28"/>
          <w:lang w:val="de-DE"/>
        </w:rPr>
        <w:tab/>
      </w:r>
      <w:r w:rsidR="00857D66" w:rsidRPr="00FD3392">
        <w:rPr>
          <w:kern w:val="28"/>
          <w:lang w:val="de-DE"/>
        </w:rPr>
        <w:t xml:space="preserve">Molekulare Verfahren </w:t>
      </w:r>
    </w:p>
    <w:p w:rsidR="00857D66" w:rsidRPr="00FD3392" w:rsidRDefault="00971571" w:rsidP="00857D66">
      <w:pPr>
        <w:keepNext/>
        <w:spacing w:line="360" w:lineRule="auto"/>
        <w:ind w:left="567"/>
        <w:rPr>
          <w:kern w:val="28"/>
          <w:lang w:val="de-DE"/>
        </w:rPr>
      </w:pPr>
      <w:r w:rsidRPr="00FD3392">
        <w:rPr>
          <w:kern w:val="28"/>
          <w:lang w:val="de-DE"/>
        </w:rPr>
        <w:t>7.</w:t>
      </w:r>
      <w:r w:rsidRPr="00FD3392">
        <w:rPr>
          <w:kern w:val="28"/>
          <w:lang w:val="de-DE"/>
        </w:rPr>
        <w:tab/>
      </w:r>
      <w:r w:rsidR="00857D66" w:rsidRPr="00FD3392">
        <w:rPr>
          <w:kern w:val="28"/>
          <w:lang w:val="de-DE"/>
        </w:rPr>
        <w:t xml:space="preserve">Sortenbezeichnungen </w:t>
      </w:r>
    </w:p>
    <w:p w:rsidR="00857D66" w:rsidRPr="00FD3392" w:rsidRDefault="00857D66" w:rsidP="00857D66">
      <w:pPr>
        <w:keepNext/>
        <w:spacing w:line="360" w:lineRule="auto"/>
        <w:ind w:left="567"/>
        <w:rPr>
          <w:kern w:val="28"/>
          <w:lang w:val="de-DE"/>
        </w:rPr>
      </w:pPr>
      <w:r w:rsidRPr="00FD3392">
        <w:rPr>
          <w:kern w:val="28"/>
          <w:lang w:val="de-DE"/>
        </w:rPr>
        <w:t>8.</w:t>
      </w:r>
      <w:r w:rsidRPr="00FD3392">
        <w:rPr>
          <w:kern w:val="28"/>
          <w:lang w:val="de-DE"/>
        </w:rPr>
        <w:tab/>
        <w:t>Informationen und Datenbanken</w:t>
      </w:r>
    </w:p>
    <w:p w:rsidR="00971571" w:rsidRPr="00FD3392" w:rsidRDefault="00857D66" w:rsidP="00971571">
      <w:pPr>
        <w:spacing w:line="360" w:lineRule="auto"/>
        <w:ind w:left="1134"/>
        <w:rPr>
          <w:kern w:val="28"/>
          <w:lang w:val="de-DE"/>
        </w:rPr>
      </w:pPr>
      <w:r w:rsidRPr="00FD3392">
        <w:rPr>
          <w:kern w:val="28"/>
          <w:lang w:val="de-DE"/>
        </w:rPr>
        <w:t>a</w:t>
      </w:r>
      <w:r w:rsidR="00971571" w:rsidRPr="00FD3392">
        <w:rPr>
          <w:kern w:val="28"/>
          <w:lang w:val="de-DE"/>
        </w:rPr>
        <w:t>)</w:t>
      </w:r>
      <w:r w:rsidR="00971571" w:rsidRPr="00FD3392">
        <w:rPr>
          <w:kern w:val="28"/>
          <w:lang w:val="de-DE"/>
        </w:rPr>
        <w:tab/>
        <w:t>Elektronische Systeme für die Einreichung von Anträgen</w:t>
      </w:r>
    </w:p>
    <w:p w:rsidR="00857D66" w:rsidRPr="00FD3392" w:rsidRDefault="00857D66" w:rsidP="00857D66">
      <w:pPr>
        <w:spacing w:line="360" w:lineRule="auto"/>
        <w:ind w:left="1134"/>
        <w:rPr>
          <w:kern w:val="28"/>
          <w:lang w:val="de-DE"/>
        </w:rPr>
      </w:pPr>
      <w:r w:rsidRPr="00FD3392">
        <w:rPr>
          <w:kern w:val="28"/>
          <w:lang w:val="de-DE"/>
        </w:rPr>
        <w:t>b)</w:t>
      </w:r>
      <w:r w:rsidRPr="00FD3392">
        <w:rPr>
          <w:kern w:val="28"/>
          <w:lang w:val="de-DE"/>
        </w:rPr>
        <w:tab/>
        <w:t>UPOV-Informationsdatenbanken</w:t>
      </w:r>
    </w:p>
    <w:p w:rsidR="00857D66" w:rsidRPr="00FD3392" w:rsidRDefault="00857D66" w:rsidP="00857D66">
      <w:pPr>
        <w:keepNext/>
        <w:spacing w:line="360" w:lineRule="auto"/>
        <w:ind w:left="1134"/>
        <w:rPr>
          <w:lang w:val="de-DE"/>
        </w:rPr>
      </w:pPr>
      <w:r w:rsidRPr="00FD3392">
        <w:rPr>
          <w:kern w:val="28"/>
          <w:lang w:val="de-DE"/>
        </w:rPr>
        <w:t>c)</w:t>
      </w:r>
      <w:r w:rsidRPr="00FD3392">
        <w:rPr>
          <w:kern w:val="28"/>
          <w:lang w:val="de-DE"/>
        </w:rPr>
        <w:tab/>
        <w:t>Austauschbare Software</w:t>
      </w:r>
    </w:p>
    <w:p w:rsidR="00971571" w:rsidRPr="00FD3392" w:rsidRDefault="00857D66" w:rsidP="00971571">
      <w:pPr>
        <w:spacing w:line="360" w:lineRule="auto"/>
        <w:ind w:left="567"/>
        <w:rPr>
          <w:kern w:val="28"/>
          <w:lang w:val="de-DE"/>
        </w:rPr>
      </w:pPr>
      <w:r w:rsidRPr="00FD3392">
        <w:rPr>
          <w:kern w:val="28"/>
          <w:lang w:val="de-DE"/>
        </w:rPr>
        <w:t>9</w:t>
      </w:r>
      <w:r w:rsidR="00971571" w:rsidRPr="00FD3392">
        <w:rPr>
          <w:kern w:val="28"/>
          <w:lang w:val="de-DE"/>
        </w:rPr>
        <w:t>.</w:t>
      </w:r>
      <w:r w:rsidR="00971571" w:rsidRPr="00FD3392">
        <w:rPr>
          <w:kern w:val="28"/>
          <w:lang w:val="de-DE"/>
        </w:rPr>
        <w:tab/>
        <w:t xml:space="preserve">Programm der </w:t>
      </w:r>
      <w:r w:rsidRPr="00FD3392">
        <w:rPr>
          <w:kern w:val="28"/>
          <w:lang w:val="de-DE"/>
        </w:rPr>
        <w:t>zw</w:t>
      </w:r>
      <w:r w:rsidR="00971571" w:rsidRPr="00FD3392">
        <w:rPr>
          <w:kern w:val="28"/>
          <w:lang w:val="de-DE"/>
        </w:rPr>
        <w:t>eiundsiebzigsten Tagung</w:t>
      </w:r>
    </w:p>
    <w:p w:rsidR="00971571" w:rsidRPr="00FD3392" w:rsidRDefault="00971571" w:rsidP="00B3631F">
      <w:pPr>
        <w:spacing w:line="360" w:lineRule="auto"/>
        <w:ind w:left="567"/>
        <w:rPr>
          <w:kern w:val="28"/>
          <w:lang w:val="de-DE"/>
        </w:rPr>
      </w:pPr>
      <w:r w:rsidRPr="00FD3392">
        <w:rPr>
          <w:kern w:val="28"/>
          <w:lang w:val="de-DE"/>
        </w:rPr>
        <w:t>1</w:t>
      </w:r>
      <w:r w:rsidR="00857D66" w:rsidRPr="00FD3392">
        <w:rPr>
          <w:kern w:val="28"/>
          <w:lang w:val="de-DE"/>
        </w:rPr>
        <w:t>0</w:t>
      </w:r>
      <w:r w:rsidRPr="00FD3392">
        <w:rPr>
          <w:kern w:val="28"/>
          <w:lang w:val="de-DE"/>
        </w:rPr>
        <w:t>.</w:t>
      </w:r>
      <w:r w:rsidRPr="00FD3392">
        <w:rPr>
          <w:kern w:val="28"/>
          <w:lang w:val="de-DE"/>
        </w:rPr>
        <w:tab/>
        <w:t>Annahme des Berichts über die Entschließungen (sofern zeitlich möglich)</w:t>
      </w:r>
    </w:p>
    <w:p w:rsidR="00971571" w:rsidRPr="00FD3392" w:rsidRDefault="00971571" w:rsidP="00971571">
      <w:pPr>
        <w:ind w:left="567"/>
        <w:rPr>
          <w:kern w:val="28"/>
          <w:lang w:val="de-DE"/>
        </w:rPr>
      </w:pPr>
      <w:r w:rsidRPr="00FD3392">
        <w:rPr>
          <w:kern w:val="28"/>
          <w:lang w:val="de-DE"/>
        </w:rPr>
        <w:t>1</w:t>
      </w:r>
      <w:r w:rsidR="00857D66" w:rsidRPr="00FD3392">
        <w:rPr>
          <w:kern w:val="28"/>
          <w:lang w:val="de-DE"/>
        </w:rPr>
        <w:t>1</w:t>
      </w:r>
      <w:r w:rsidRPr="00FD3392">
        <w:rPr>
          <w:kern w:val="28"/>
          <w:lang w:val="de-DE"/>
        </w:rPr>
        <w:t>.</w:t>
      </w:r>
      <w:r w:rsidRPr="00FD3392">
        <w:rPr>
          <w:kern w:val="28"/>
          <w:lang w:val="de-DE"/>
        </w:rPr>
        <w:tab/>
        <w:t>Schließung der Tagung</w:t>
      </w:r>
    </w:p>
    <w:p w:rsidR="00971571" w:rsidRPr="00FD3392" w:rsidRDefault="00971571" w:rsidP="00971571">
      <w:pPr>
        <w:ind w:left="1134" w:hanging="567"/>
        <w:rPr>
          <w:lang w:val="de-DE"/>
        </w:rPr>
      </w:pPr>
    </w:p>
    <w:p w:rsidR="00971571" w:rsidRPr="00FD3392" w:rsidRDefault="00A60DA7" w:rsidP="00971571">
      <w:pPr>
        <w:tabs>
          <w:tab w:val="left" w:pos="5387"/>
        </w:tabs>
        <w:ind w:left="4820"/>
        <w:rPr>
          <w:i/>
          <w:lang w:val="de-DE"/>
        </w:rPr>
      </w:pPr>
      <w:r w:rsidRPr="00B3631F">
        <w:rPr>
          <w:i/>
          <w:lang w:val="de-DE"/>
        </w:rPr>
        <w:fldChar w:fldCharType="begin"/>
      </w:r>
      <w:r w:rsidRPr="00B3631F">
        <w:rPr>
          <w:i/>
          <w:lang w:val="de-DE"/>
        </w:rPr>
        <w:instrText xml:space="preserve"> AUTONUM  </w:instrText>
      </w:r>
      <w:r w:rsidRPr="00B3631F">
        <w:rPr>
          <w:i/>
          <w:lang w:val="de-DE"/>
        </w:rPr>
        <w:fldChar w:fldCharType="end"/>
      </w:r>
      <w:r w:rsidRPr="00FD3392">
        <w:rPr>
          <w:lang w:val="de-DE"/>
        </w:rPr>
        <w:tab/>
      </w:r>
      <w:r w:rsidR="00971571" w:rsidRPr="00FD3392">
        <w:rPr>
          <w:i/>
          <w:lang w:val="de-DE"/>
        </w:rPr>
        <w:t>Dieser Bericht wurde vom CAJ am Schluß seiner Tagung am 13. April 2014 angenommen.</w:t>
      </w:r>
    </w:p>
    <w:p w:rsidR="00CD1FA7" w:rsidRPr="00FD3392" w:rsidRDefault="00CD1FA7" w:rsidP="00CD1FA7">
      <w:pPr>
        <w:pStyle w:val="DecisionParagraphs"/>
        <w:rPr>
          <w:lang w:val="de-DE"/>
        </w:rPr>
      </w:pPr>
    </w:p>
    <w:p w:rsidR="00CD1FA7" w:rsidRPr="00FD3392" w:rsidRDefault="00CD1FA7" w:rsidP="00CD1FA7">
      <w:pPr>
        <w:rPr>
          <w:lang w:val="de-DE"/>
        </w:rPr>
      </w:pPr>
    </w:p>
    <w:p w:rsidR="00435348" w:rsidRDefault="00435348" w:rsidP="00CD1FA7">
      <w:pPr>
        <w:jc w:val="right"/>
        <w:rPr>
          <w:lang w:val="de-DE"/>
        </w:rPr>
      </w:pPr>
      <w:r w:rsidRPr="00FD3392">
        <w:rPr>
          <w:rFonts w:cs="Arial"/>
          <w:noProof/>
        </w:rPr>
        <mc:AlternateContent>
          <mc:Choice Requires="wps">
            <w:drawing>
              <wp:anchor distT="0" distB="0" distL="114300" distR="114300" simplePos="0" relativeHeight="251661312" behindDoc="0" locked="0" layoutInCell="0" allowOverlap="1" wp14:anchorId="2A98E625" wp14:editId="46C1E232">
                <wp:simplePos x="0" y="0"/>
                <wp:positionH relativeFrom="column">
                  <wp:posOffset>4294505</wp:posOffset>
                </wp:positionH>
                <wp:positionV relativeFrom="paragraph">
                  <wp:posOffset>60325</wp:posOffset>
                </wp:positionV>
                <wp:extent cx="192087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FA7" w:rsidRPr="009929A5" w:rsidRDefault="00CD1FA7" w:rsidP="00CD1FA7">
                            <w:pPr>
                              <w:ind w:right="53"/>
                              <w:jc w:val="right"/>
                              <w:rPr>
                                <w:rFonts w:cs="Arial"/>
                              </w:rPr>
                            </w:pPr>
                            <w:r w:rsidRPr="009929A5">
                              <w:rPr>
                                <w:rFonts w:cs="Arial"/>
                              </w:rPr>
                              <w:t>[</w:t>
                            </w:r>
                            <w:r>
                              <w:rPr>
                                <w:rFonts w:cs="Arial"/>
                              </w:rPr>
                              <w:t>Anlage folgt</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75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a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" o:allowincell="f" filled="f" stroked="f">
                <v:textbox inset="0,0,0,0">
                  <w:txbxContent>
                    <w:p w:rsidR="00CD1FA7" w:rsidRPr="009929A5" w:rsidRDefault="00CD1FA7" w:rsidP="00CD1FA7">
                      <w:pPr>
                        <w:ind w:right="53"/>
                        <w:jc w:val="right"/>
                        <w:rPr>
                          <w:rFonts w:cs="Arial"/>
                        </w:rPr>
                      </w:pPr>
                      <w:r w:rsidRPr="009929A5">
                        <w:rPr>
                          <w:rFonts w:cs="Arial"/>
                        </w:rPr>
                        <w:t>[</w:t>
                      </w:r>
                      <w:r>
                        <w:rPr>
                          <w:rFonts w:cs="Arial"/>
                        </w:rPr>
                        <w:t>Anlage folgt</w:t>
                      </w:r>
                      <w:r w:rsidRPr="009929A5">
                        <w:rPr>
                          <w:rFonts w:cs="Arial"/>
                        </w:rPr>
                        <w:t>]</w:t>
                      </w:r>
                    </w:p>
                  </w:txbxContent>
                </v:textbox>
              </v:shape>
            </w:pict>
          </mc:Fallback>
        </mc:AlternateContent>
      </w:r>
    </w:p>
    <w:p w:rsidR="00435348" w:rsidRDefault="00435348" w:rsidP="00CD1FA7">
      <w:pPr>
        <w:jc w:val="right"/>
        <w:rPr>
          <w:lang w:val="de-DE"/>
        </w:rPr>
      </w:pPr>
    </w:p>
    <w:p w:rsidR="00CD1FA7" w:rsidRPr="00FD3392" w:rsidRDefault="00CD1FA7" w:rsidP="00435348">
      <w:pPr>
        <w:rPr>
          <w:lang w:val="de-DE"/>
        </w:rPr>
      </w:pPr>
    </w:p>
    <w:p w:rsidR="00CD1FA7" w:rsidRPr="00FD3392" w:rsidRDefault="00CD1FA7" w:rsidP="009C4B36">
      <w:pPr>
        <w:rPr>
          <w:lang w:val="de-DE"/>
        </w:rPr>
        <w:sectPr w:rsidR="00CD1FA7" w:rsidRPr="00FD3392" w:rsidSect="00F82008">
          <w:headerReference w:type="default" r:id="rId11"/>
          <w:pgSz w:w="11907" w:h="16840" w:code="9"/>
          <w:pgMar w:top="510" w:right="1134" w:bottom="1134" w:left="1134" w:header="510" w:footer="680" w:gutter="0"/>
          <w:pgNumType w:start="1"/>
          <w:cols w:space="720"/>
          <w:titlePg/>
        </w:sectPr>
      </w:pPr>
    </w:p>
    <w:p w:rsidR="00435348" w:rsidRDefault="00435348" w:rsidP="00435348">
      <w:pPr>
        <w:jc w:val="center"/>
      </w:pPr>
      <w:r>
        <w:lastRenderedPageBreak/>
        <w:t>CAJ/70/10</w:t>
      </w:r>
    </w:p>
    <w:p w:rsidR="00435348" w:rsidRPr="001D4989" w:rsidRDefault="00435348" w:rsidP="00435348">
      <w:pPr>
        <w:jc w:val="center"/>
        <w:rPr>
          <w:rFonts w:cs="Arial"/>
          <w:lang w:val="fr-FR"/>
        </w:rPr>
      </w:pPr>
    </w:p>
    <w:p w:rsidR="00435348" w:rsidRDefault="00435348" w:rsidP="00435348">
      <w:pPr>
        <w:jc w:val="center"/>
        <w:rPr>
          <w:rFonts w:cs="Arial"/>
          <w:lang w:val="fr-FR"/>
        </w:rPr>
      </w:pPr>
      <w:r w:rsidRPr="001D4989">
        <w:rPr>
          <w:rFonts w:cs="Arial"/>
          <w:lang w:val="fr-FR"/>
        </w:rPr>
        <w:t>ANNEXE / ANNEX / ANLAGE / ANEXO</w:t>
      </w:r>
    </w:p>
    <w:p w:rsidR="00435348" w:rsidRDefault="00435348" w:rsidP="00435348">
      <w:pPr>
        <w:jc w:val="center"/>
        <w:rPr>
          <w:rFonts w:cs="Arial"/>
          <w:lang w:val="fr-FR"/>
        </w:rPr>
      </w:pPr>
    </w:p>
    <w:p w:rsidR="00435348" w:rsidRPr="001D4989" w:rsidRDefault="00435348" w:rsidP="00435348">
      <w:pPr>
        <w:jc w:val="center"/>
        <w:rPr>
          <w:rFonts w:cs="Arial"/>
          <w:lang w:val="fr-FR"/>
        </w:rPr>
      </w:pPr>
    </w:p>
    <w:p w:rsidR="00435348" w:rsidRPr="00E47457" w:rsidRDefault="00435348" w:rsidP="00435348">
      <w:pPr>
        <w:jc w:val="center"/>
        <w:rPr>
          <w:rFonts w:cs="Arial"/>
          <w:lang w:val="fr-FR"/>
        </w:rPr>
      </w:pPr>
      <w:r w:rsidRPr="00E47457">
        <w:rPr>
          <w:rFonts w:cs="Arial"/>
          <w:lang w:val="fr-FR"/>
        </w:rPr>
        <w:t>LISTE PROVISOIRE DES PARTICIPANTS / PROVISIONAL LIST OF PARTICIPANTS /</w:t>
      </w:r>
    </w:p>
    <w:p w:rsidR="00435348" w:rsidRDefault="00435348" w:rsidP="00435348">
      <w:pPr>
        <w:jc w:val="center"/>
        <w:rPr>
          <w:rFonts w:cs="Arial"/>
          <w:lang w:val="fr-FR"/>
        </w:rPr>
      </w:pPr>
      <w:r w:rsidRPr="00E47457">
        <w:rPr>
          <w:rFonts w:cs="Arial"/>
          <w:lang w:val="fr-FR"/>
        </w:rPr>
        <w:t>VORLÄUFIGE TEILNEHMERLISTE / LISTA PROVISIONAL DE PARTICIPANTES</w:t>
      </w:r>
    </w:p>
    <w:p w:rsidR="00435348" w:rsidRPr="001D4989" w:rsidRDefault="00435348" w:rsidP="00435348">
      <w:pPr>
        <w:jc w:val="center"/>
        <w:rPr>
          <w:rFonts w:cs="Arial"/>
          <w:lang w:val="fr-FR"/>
        </w:rPr>
      </w:pPr>
    </w:p>
    <w:p w:rsidR="00435348" w:rsidRPr="001D4989" w:rsidRDefault="00435348" w:rsidP="00435348">
      <w:pPr>
        <w:jc w:val="center"/>
        <w:rPr>
          <w:rFonts w:cs="Arial"/>
          <w:lang w:val="fr-FR"/>
        </w:rPr>
      </w:pPr>
      <w:r w:rsidRPr="001D4989">
        <w:rPr>
          <w:rFonts w:cs="Arial"/>
          <w:lang w:val="fr-FR"/>
        </w:rPr>
        <w:t>(dans l’ordre alphabétique des noms en français des membres/</w:t>
      </w:r>
    </w:p>
    <w:p w:rsidR="00435348" w:rsidRPr="001D4989" w:rsidRDefault="00435348" w:rsidP="00435348">
      <w:pPr>
        <w:jc w:val="center"/>
        <w:rPr>
          <w:rFonts w:cs="Arial"/>
        </w:rPr>
      </w:pPr>
      <w:r w:rsidRPr="001D4989">
        <w:rPr>
          <w:rFonts w:cs="Arial"/>
        </w:rPr>
        <w:t>in the alphabetical order of the names in French of the members/</w:t>
      </w:r>
    </w:p>
    <w:p w:rsidR="00435348" w:rsidRPr="001D4989" w:rsidRDefault="00435348" w:rsidP="00435348">
      <w:pPr>
        <w:jc w:val="center"/>
        <w:rPr>
          <w:rFonts w:cs="Arial"/>
          <w:lang w:val="de-CH"/>
        </w:rPr>
      </w:pPr>
      <w:r w:rsidRPr="001D4989">
        <w:rPr>
          <w:rFonts w:cs="Arial"/>
          <w:lang w:val="de-CH"/>
        </w:rPr>
        <w:t>in alphabetischer Reihenfolge der französischen Namen der Mitglieder/</w:t>
      </w:r>
    </w:p>
    <w:p w:rsidR="00435348" w:rsidRDefault="00435348" w:rsidP="00435348">
      <w:pPr>
        <w:jc w:val="center"/>
        <w:rPr>
          <w:rFonts w:cs="Arial"/>
          <w:lang w:val="es-ES"/>
        </w:rPr>
      </w:pPr>
      <w:r w:rsidRPr="001D4989">
        <w:rPr>
          <w:rFonts w:cs="Arial"/>
          <w:lang w:val="es-ES"/>
        </w:rPr>
        <w:t>por orden alfabético de los nombres en francés de los miembros)</w:t>
      </w:r>
    </w:p>
    <w:p w:rsidR="00435348" w:rsidRDefault="00435348" w:rsidP="00435348">
      <w:pPr>
        <w:jc w:val="center"/>
        <w:rPr>
          <w:rFonts w:cs="Arial"/>
          <w:lang w:val="es-ES"/>
        </w:rPr>
      </w:pPr>
    </w:p>
    <w:p w:rsidR="00435348" w:rsidRDefault="00435348" w:rsidP="00435348">
      <w:pPr>
        <w:jc w:val="center"/>
        <w:rPr>
          <w:rFonts w:cs="Arial"/>
          <w:lang w:val="es-ES"/>
        </w:rPr>
      </w:pPr>
    </w:p>
    <w:p w:rsidR="00435348" w:rsidRPr="001D4989" w:rsidRDefault="00435348" w:rsidP="00435348">
      <w:pPr>
        <w:jc w:val="center"/>
        <w:rPr>
          <w:rFonts w:cs="Arial"/>
          <w:lang w:val="es-ES"/>
        </w:rPr>
      </w:pPr>
    </w:p>
    <w:p w:rsidR="00435348" w:rsidRPr="00CA3522" w:rsidRDefault="00435348" w:rsidP="00435348">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435348" w:rsidRPr="00CA3522" w:rsidRDefault="00435348" w:rsidP="00435348">
      <w:pPr>
        <w:tabs>
          <w:tab w:val="center" w:pos="4792"/>
        </w:tabs>
        <w:autoSpaceDE w:val="0"/>
        <w:autoSpaceDN w:val="0"/>
        <w:adjustRightInd w:val="0"/>
        <w:jc w:val="center"/>
        <w:rPr>
          <w:rFonts w:cs="Arial"/>
          <w:color w:val="000000"/>
          <w:u w:val="single"/>
        </w:rPr>
      </w:pPr>
    </w:p>
    <w:p w:rsidR="00435348" w:rsidRDefault="00435348" w:rsidP="00435348">
      <w:pPr>
        <w:tabs>
          <w:tab w:val="left" w:pos="90"/>
        </w:tabs>
        <w:autoSpaceDE w:val="0"/>
        <w:autoSpaceDN w:val="0"/>
        <w:adjustRightInd w:val="0"/>
        <w:rPr>
          <w:rFonts w:cs="Arial"/>
          <w:color w:val="000000"/>
          <w:u w:val="single"/>
        </w:rPr>
      </w:pPr>
    </w:p>
    <w:p w:rsidR="00435348"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435348" w:rsidRPr="001D4989" w:rsidRDefault="00435348" w:rsidP="00435348">
      <w:pPr>
        <w:tabs>
          <w:tab w:val="left" w:pos="90"/>
        </w:tabs>
        <w:autoSpaceDE w:val="0"/>
        <w:autoSpaceDN w:val="0"/>
        <w:adjustRightInd w:val="0"/>
        <w:rPr>
          <w:rFonts w:cs="Arial"/>
          <w:color w:val="000000"/>
          <w:u w:val="single"/>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435348" w:rsidRPr="001D4989"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435348" w:rsidRPr="001D4989"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 </w:t>
      </w: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Coordinación de Propiedad Intelectual, Instituto Nacional de Semillas (INASE), Buenos Aires (e-mail: mlvillamayor@inase.gov.ar)  </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435348" w:rsidRDefault="00435348" w:rsidP="00435348">
      <w:pPr>
        <w:tabs>
          <w:tab w:val="left" w:pos="90"/>
        </w:tabs>
        <w:autoSpaceDE w:val="0"/>
        <w:autoSpaceDN w:val="0"/>
        <w:adjustRightInd w:val="0"/>
        <w:rPr>
          <w:rFonts w:cs="Arial"/>
          <w:color w:val="000000"/>
          <w:u w:val="single"/>
        </w:rPr>
      </w:pPr>
    </w:p>
    <w:p w:rsidR="00435348" w:rsidRPr="00030AE8" w:rsidRDefault="00435348" w:rsidP="00435348">
      <w:pPr>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435348" w:rsidRPr="00030AE8" w:rsidRDefault="00435348" w:rsidP="00435348">
      <w:pPr>
        <w:tabs>
          <w:tab w:val="left" w:pos="90"/>
        </w:tabs>
        <w:autoSpaceDE w:val="0"/>
        <w:autoSpaceDN w:val="0"/>
        <w:adjustRightInd w:val="0"/>
        <w:rPr>
          <w:rFonts w:cs="Arial"/>
          <w:color w:val="000000"/>
        </w:rPr>
      </w:pPr>
    </w:p>
    <w:p w:rsidR="00435348" w:rsidRPr="00030AE8" w:rsidRDefault="00435348" w:rsidP="00435348">
      <w:pPr>
        <w:keepNext/>
        <w:keepLines/>
        <w:tabs>
          <w:tab w:val="left" w:pos="90"/>
        </w:tabs>
        <w:autoSpaceDE w:val="0"/>
        <w:autoSpaceDN w:val="0"/>
        <w:adjustRightInd w:val="0"/>
        <w:rPr>
          <w:rFonts w:cs="Arial"/>
          <w:color w:val="000000"/>
          <w:u w:val="single"/>
          <w:lang w:val="es-ES"/>
        </w:rPr>
      </w:pPr>
      <w:r w:rsidRPr="00030AE8">
        <w:rPr>
          <w:rFonts w:cs="Arial"/>
          <w:color w:val="000000"/>
          <w:u w:val="single"/>
          <w:lang w:val="es-ES"/>
        </w:rPr>
        <w:t>CANADA / KANADA / CANADÁ</w:t>
      </w:r>
    </w:p>
    <w:p w:rsidR="00435348" w:rsidRPr="00030AE8" w:rsidRDefault="00435348" w:rsidP="00435348">
      <w:pPr>
        <w:keepNext/>
        <w:keepLines/>
        <w:tabs>
          <w:tab w:val="left" w:pos="90"/>
        </w:tabs>
        <w:autoSpaceDE w:val="0"/>
        <w:autoSpaceDN w:val="0"/>
        <w:adjustRightInd w:val="0"/>
        <w:rPr>
          <w:rFonts w:cs="Arial"/>
          <w:color w:val="000000"/>
          <w:lang w:val="es-ES"/>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435348" w:rsidRPr="001D4989" w:rsidRDefault="00435348" w:rsidP="00435348">
      <w:pPr>
        <w:tabs>
          <w:tab w:val="left" w:pos="90"/>
        </w:tabs>
        <w:autoSpaceDE w:val="0"/>
        <w:autoSpaceDN w:val="0"/>
        <w:adjustRightInd w:val="0"/>
        <w:rPr>
          <w:rFonts w:cs="Arial"/>
          <w:color w:val="000000"/>
        </w:rPr>
      </w:pPr>
    </w:p>
    <w:p w:rsidR="00435348" w:rsidRPr="00414529" w:rsidRDefault="00435348" w:rsidP="00435348">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435348" w:rsidRPr="00414529" w:rsidRDefault="00435348" w:rsidP="00435348">
      <w:pPr>
        <w:keepNext/>
        <w:tabs>
          <w:tab w:val="left" w:pos="90"/>
        </w:tabs>
        <w:autoSpaceDE w:val="0"/>
        <w:autoSpaceDN w:val="0"/>
        <w:adjustRightInd w:val="0"/>
        <w:rPr>
          <w:rFonts w:cs="Arial"/>
          <w:color w:val="000000"/>
          <w:lang w:val="es-ES"/>
        </w:rPr>
      </w:pP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435348" w:rsidRPr="00414529" w:rsidRDefault="00435348" w:rsidP="00435348">
      <w:pPr>
        <w:keepNext/>
        <w:tabs>
          <w:tab w:val="left" w:pos="90"/>
        </w:tabs>
        <w:autoSpaceDE w:val="0"/>
        <w:autoSpaceDN w:val="0"/>
        <w:adjustRightInd w:val="0"/>
        <w:rPr>
          <w:rFonts w:cs="Arial"/>
          <w:color w:val="000000"/>
          <w:lang w:val="es-ES"/>
        </w:rPr>
      </w:pP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435348" w:rsidRDefault="00435348" w:rsidP="00435348">
      <w:pPr>
        <w:tabs>
          <w:tab w:val="left" w:pos="90"/>
        </w:tabs>
        <w:autoSpaceDE w:val="0"/>
        <w:autoSpaceDN w:val="0"/>
        <w:adjustRightInd w:val="0"/>
        <w:rPr>
          <w:rFonts w:cs="Arial"/>
          <w:color w:val="000000"/>
        </w:rPr>
      </w:pPr>
    </w:p>
    <w:p w:rsidR="00435348" w:rsidRPr="00D94FF7" w:rsidRDefault="00435348" w:rsidP="00435348">
      <w:pPr>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435348" w:rsidRPr="00D94FF7" w:rsidRDefault="00435348" w:rsidP="00435348">
      <w:pPr>
        <w:tabs>
          <w:tab w:val="left" w:pos="90"/>
        </w:tabs>
        <w:autoSpaceDE w:val="0"/>
        <w:autoSpaceDN w:val="0"/>
        <w:adjustRightInd w:val="0"/>
        <w:rPr>
          <w:rFonts w:cs="Arial"/>
          <w:color w:val="000000"/>
        </w:rPr>
      </w:pPr>
    </w:p>
    <w:p w:rsidR="00435348" w:rsidRPr="00450FFC" w:rsidRDefault="00435348" w:rsidP="00435348">
      <w:pPr>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435348" w:rsidRPr="00450FFC"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435348" w:rsidRPr="00414529" w:rsidRDefault="00435348" w:rsidP="00435348">
      <w:pPr>
        <w:tabs>
          <w:tab w:val="left" w:pos="90"/>
        </w:tabs>
        <w:autoSpaceDE w:val="0"/>
        <w:autoSpaceDN w:val="0"/>
        <w:adjustRightInd w:val="0"/>
        <w:rPr>
          <w:rFonts w:cs="Arial"/>
          <w:color w:val="000000"/>
          <w:lang w:val="es-ES"/>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435348" w:rsidRDefault="00435348" w:rsidP="00435348">
      <w:pPr>
        <w:tabs>
          <w:tab w:val="left" w:pos="90"/>
        </w:tabs>
        <w:autoSpaceDE w:val="0"/>
        <w:autoSpaceDN w:val="0"/>
        <w:adjustRightInd w:val="0"/>
        <w:rPr>
          <w:rFonts w:cs="Arial"/>
          <w:color w:val="000000"/>
        </w:rPr>
      </w:pPr>
    </w:p>
    <w:p w:rsidR="00435348" w:rsidRPr="00AC0DE9" w:rsidRDefault="00435348" w:rsidP="00435348">
      <w:pPr>
        <w:tabs>
          <w:tab w:val="left" w:pos="90"/>
        </w:tabs>
        <w:autoSpaceDE w:val="0"/>
        <w:autoSpaceDN w:val="0"/>
        <w:rPr>
          <w:rFonts w:cs="Arial"/>
          <w:color w:val="000000"/>
          <w:u w:val="single"/>
        </w:rPr>
      </w:pPr>
      <w:r w:rsidRPr="00AC0DE9">
        <w:rPr>
          <w:rFonts w:cs="Arial"/>
          <w:color w:val="000000"/>
          <w:u w:val="single"/>
        </w:rPr>
        <w:t>DANEMARK / DENMARK / DÄNEMARK / DINAMARCA</w:t>
      </w:r>
    </w:p>
    <w:p w:rsidR="00435348" w:rsidRDefault="00435348" w:rsidP="00435348">
      <w:pPr>
        <w:tabs>
          <w:tab w:val="left" w:pos="90"/>
        </w:tabs>
        <w:autoSpaceDE w:val="0"/>
        <w:autoSpaceDN w:val="0"/>
        <w:rPr>
          <w:rFonts w:cs="Arial"/>
          <w:color w:val="000000"/>
        </w:rPr>
      </w:pPr>
    </w:p>
    <w:p w:rsidR="00435348" w:rsidRPr="00AC0DE9" w:rsidRDefault="00435348" w:rsidP="00435348">
      <w:pPr>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435348" w:rsidRPr="001D4989" w:rsidRDefault="00435348" w:rsidP="00435348">
      <w:pPr>
        <w:tabs>
          <w:tab w:val="left" w:pos="90"/>
        </w:tabs>
        <w:autoSpaceDE w:val="0"/>
        <w:autoSpaceDN w:val="0"/>
        <w:adjustRightInd w:val="0"/>
        <w:rPr>
          <w:rFonts w:cs="Arial"/>
          <w:color w:val="000000"/>
        </w:rPr>
      </w:pP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435348" w:rsidRPr="00414529" w:rsidRDefault="00435348" w:rsidP="00435348">
      <w:pPr>
        <w:keepNext/>
        <w:tabs>
          <w:tab w:val="left" w:pos="90"/>
        </w:tabs>
        <w:autoSpaceDE w:val="0"/>
        <w:autoSpaceDN w:val="0"/>
        <w:adjustRightInd w:val="0"/>
        <w:rPr>
          <w:rFonts w:cs="Arial"/>
          <w:color w:val="000000"/>
          <w:lang w:val="es-ES"/>
        </w:rPr>
      </w:pP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435348" w:rsidRPr="00414529" w:rsidRDefault="00435348" w:rsidP="00435348">
      <w:pPr>
        <w:keepNext/>
        <w:tabs>
          <w:tab w:val="left" w:pos="90"/>
        </w:tabs>
        <w:autoSpaceDE w:val="0"/>
        <w:autoSpaceDN w:val="0"/>
        <w:adjustRightInd w:val="0"/>
        <w:rPr>
          <w:rFonts w:cs="Arial"/>
          <w:color w:val="000000"/>
          <w:lang w:val="es-ES"/>
        </w:rPr>
      </w:pP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435348" w:rsidRPr="00414529" w:rsidRDefault="00435348" w:rsidP="00435348">
      <w:pPr>
        <w:keepNext/>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435348" w:rsidRPr="00414529" w:rsidRDefault="00435348" w:rsidP="00435348">
      <w:pPr>
        <w:tabs>
          <w:tab w:val="left" w:pos="90"/>
        </w:tabs>
        <w:autoSpaceDE w:val="0"/>
        <w:autoSpaceDN w:val="0"/>
        <w:adjustRightInd w:val="0"/>
        <w:rPr>
          <w:rFonts w:cs="Arial"/>
          <w:color w:val="000000"/>
          <w:u w:val="single"/>
          <w:lang w:val="es-ES"/>
        </w:rPr>
      </w:pP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435348" w:rsidRPr="00414529" w:rsidRDefault="00435348" w:rsidP="00435348">
      <w:pPr>
        <w:tabs>
          <w:tab w:val="left" w:pos="90"/>
        </w:tabs>
        <w:autoSpaceDE w:val="0"/>
        <w:autoSpaceDN w:val="0"/>
        <w:adjustRightInd w:val="0"/>
        <w:rPr>
          <w:rFonts w:cs="Arial"/>
          <w:color w:val="000000"/>
          <w:lang w:val="es-ES"/>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435348"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435348" w:rsidRPr="001D4989" w:rsidRDefault="00435348" w:rsidP="00435348">
      <w:pPr>
        <w:keepNext/>
        <w:keepLines/>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435348" w:rsidRDefault="00435348" w:rsidP="00435348">
      <w:pPr>
        <w:keepNext/>
        <w:keepLines/>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435348" w:rsidRDefault="00435348" w:rsidP="00435348">
      <w:pPr>
        <w:keepNext/>
        <w:keepLines/>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435348" w:rsidRDefault="00435348" w:rsidP="00435348">
      <w:pPr>
        <w:keepNext/>
        <w:keepLines/>
        <w:tabs>
          <w:tab w:val="left" w:pos="90"/>
        </w:tabs>
        <w:autoSpaceDE w:val="0"/>
        <w:autoSpaceDN w:val="0"/>
        <w:adjustRightInd w:val="0"/>
        <w:rPr>
          <w:rFonts w:cs="Arial"/>
          <w:color w:val="000000"/>
        </w:rPr>
      </w:pPr>
    </w:p>
    <w:p w:rsidR="00435348"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435348" w:rsidRPr="00414529" w:rsidRDefault="00435348" w:rsidP="00435348">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435348" w:rsidRPr="00414529" w:rsidRDefault="00435348" w:rsidP="00435348">
      <w:pPr>
        <w:tabs>
          <w:tab w:val="left" w:pos="90"/>
        </w:tabs>
        <w:autoSpaceDE w:val="0"/>
        <w:autoSpaceDN w:val="0"/>
        <w:adjustRightInd w:val="0"/>
        <w:rPr>
          <w:rFonts w:cs="Arial"/>
          <w:color w:val="000000"/>
          <w:lang w:val="fr-CH"/>
        </w:rPr>
      </w:pPr>
    </w:p>
    <w:p w:rsidR="00435348" w:rsidRPr="00414529" w:rsidRDefault="00435348" w:rsidP="00435348">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FEDERACIÓN DE RUSIA</w:t>
      </w:r>
    </w:p>
    <w:p w:rsidR="00435348"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435348" w:rsidRPr="001D4989"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435348" w:rsidRPr="001D4989" w:rsidRDefault="00435348" w:rsidP="00435348">
      <w:pPr>
        <w:tabs>
          <w:tab w:val="left" w:pos="90"/>
        </w:tabs>
        <w:autoSpaceDE w:val="0"/>
        <w:autoSpaceDN w:val="0"/>
        <w:adjustRightInd w:val="0"/>
        <w:rPr>
          <w:rFonts w:cs="Arial"/>
          <w:color w:val="000000"/>
        </w:rPr>
      </w:pPr>
    </w:p>
    <w:p w:rsidR="00435348" w:rsidRPr="00450FFC" w:rsidRDefault="00435348" w:rsidP="00435348">
      <w:pPr>
        <w:tabs>
          <w:tab w:val="left" w:pos="90"/>
        </w:tabs>
        <w:autoSpaceDE w:val="0"/>
        <w:autoSpaceDN w:val="0"/>
        <w:adjustRightInd w:val="0"/>
        <w:rPr>
          <w:rFonts w:cs="Arial"/>
          <w:color w:val="000000"/>
          <w:u w:val="single"/>
          <w:lang w:val="fr-CH"/>
        </w:rPr>
      </w:pPr>
      <w:r w:rsidRPr="00450FFC">
        <w:rPr>
          <w:rFonts w:cs="Arial"/>
          <w:color w:val="000000"/>
          <w:u w:val="single"/>
          <w:lang w:val="fr-CH"/>
        </w:rPr>
        <w:t>FRANCE / FRANKREICH / FRANCIA</w:t>
      </w:r>
    </w:p>
    <w:p w:rsidR="00435348" w:rsidRPr="00450FFC" w:rsidRDefault="00435348" w:rsidP="00435348">
      <w:pPr>
        <w:tabs>
          <w:tab w:val="left" w:pos="90"/>
        </w:tabs>
        <w:autoSpaceDE w:val="0"/>
        <w:autoSpaceDN w:val="0"/>
        <w:adjustRightInd w:val="0"/>
        <w:rPr>
          <w:rFonts w:cs="Arial"/>
          <w:color w:val="000000"/>
          <w:lang w:val="fr-CH"/>
        </w:rPr>
      </w:pP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435348" w:rsidRPr="00414529" w:rsidRDefault="00435348" w:rsidP="00435348">
      <w:pPr>
        <w:tabs>
          <w:tab w:val="left" w:pos="90"/>
        </w:tabs>
        <w:autoSpaceDE w:val="0"/>
        <w:autoSpaceDN w:val="0"/>
        <w:adjustRightInd w:val="0"/>
        <w:rPr>
          <w:rFonts w:cs="Arial"/>
          <w:color w:val="000000"/>
          <w:lang w:val="fr-CH"/>
        </w:rPr>
      </w:pP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435348" w:rsidRPr="00414529" w:rsidRDefault="00435348" w:rsidP="00435348">
      <w:pPr>
        <w:tabs>
          <w:tab w:val="left" w:pos="90"/>
        </w:tabs>
        <w:autoSpaceDE w:val="0"/>
        <w:autoSpaceDN w:val="0"/>
        <w:adjustRightInd w:val="0"/>
        <w:rPr>
          <w:rFonts w:cs="Arial"/>
          <w:color w:val="000000"/>
          <w:u w:val="single"/>
          <w:lang w:val="fr-CH"/>
        </w:rPr>
      </w:pPr>
    </w:p>
    <w:p w:rsidR="00435348" w:rsidRDefault="00435348" w:rsidP="00435348">
      <w:pPr>
        <w:tabs>
          <w:tab w:val="left" w:pos="90"/>
        </w:tabs>
        <w:autoSpaceDE w:val="0"/>
        <w:autoSpaceDN w:val="0"/>
        <w:rPr>
          <w:rFonts w:cs="Arial"/>
          <w:color w:val="000000"/>
          <w:u w:val="single"/>
        </w:rPr>
      </w:pPr>
      <w:r w:rsidRPr="00AC0DE9">
        <w:rPr>
          <w:rFonts w:cs="Arial"/>
          <w:color w:val="000000"/>
          <w:u w:val="single"/>
        </w:rPr>
        <w:t>GÉORGIE / GEORGIA / GEORGIEN / GEORGIA</w:t>
      </w:r>
    </w:p>
    <w:p w:rsidR="00435348" w:rsidRPr="00AC0DE9" w:rsidRDefault="00435348" w:rsidP="00435348">
      <w:pPr>
        <w:tabs>
          <w:tab w:val="left" w:pos="90"/>
        </w:tabs>
        <w:autoSpaceDE w:val="0"/>
        <w:autoSpaceDN w:val="0"/>
        <w:rPr>
          <w:rFonts w:cs="Arial"/>
          <w:color w:val="000000"/>
          <w:u w:val="single"/>
        </w:rPr>
      </w:pPr>
    </w:p>
    <w:p w:rsidR="00435348" w:rsidRDefault="00435348" w:rsidP="00435348">
      <w:pPr>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435348" w:rsidRDefault="00435348" w:rsidP="00435348">
      <w:pPr>
        <w:tabs>
          <w:tab w:val="left" w:pos="90"/>
        </w:tabs>
        <w:autoSpaceDE w:val="0"/>
        <w:autoSpaceDN w:val="0"/>
        <w:rPr>
          <w:rFonts w:cs="Arial"/>
          <w:color w:val="000000"/>
        </w:rPr>
      </w:pPr>
      <w:r w:rsidRPr="00AC0DE9">
        <w:rPr>
          <w:rFonts w:cs="Arial"/>
          <w:color w:val="000000"/>
        </w:rPr>
        <w:t xml:space="preserve">(e-mail: npantskhava@sakpatenti.org.ge)  </w:t>
      </w:r>
    </w:p>
    <w:p w:rsidR="00435348"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keepLines/>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435348" w:rsidRDefault="00435348" w:rsidP="00435348">
      <w:pPr>
        <w:keepLines/>
        <w:tabs>
          <w:tab w:val="left" w:pos="90"/>
        </w:tabs>
        <w:autoSpaceDE w:val="0"/>
        <w:autoSpaceDN w:val="0"/>
        <w:adjustRightInd w:val="0"/>
        <w:rPr>
          <w:rFonts w:cs="Arial"/>
          <w:color w:val="000000"/>
        </w:rPr>
      </w:pPr>
    </w:p>
    <w:p w:rsidR="00435348" w:rsidRPr="001D4989" w:rsidRDefault="00435348" w:rsidP="00435348">
      <w:pPr>
        <w:keepLines/>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435348" w:rsidRDefault="00435348" w:rsidP="00435348">
      <w:pPr>
        <w:keepLines/>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435348" w:rsidRDefault="00435348" w:rsidP="00435348">
      <w:pPr>
        <w:tabs>
          <w:tab w:val="left" w:pos="90"/>
        </w:tabs>
        <w:autoSpaceDE w:val="0"/>
        <w:autoSpaceDN w:val="0"/>
        <w:adjustRightInd w:val="0"/>
        <w:rPr>
          <w:rFonts w:cs="Arial"/>
          <w:color w:val="000000"/>
          <w:u w:val="single"/>
        </w:rPr>
      </w:pPr>
    </w:p>
    <w:p w:rsidR="00435348" w:rsidRPr="00745B07" w:rsidRDefault="00435348" w:rsidP="00435348">
      <w:pPr>
        <w:keepNext/>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435348" w:rsidRPr="00745B07" w:rsidRDefault="00435348" w:rsidP="00435348">
      <w:pPr>
        <w:keepNext/>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435348" w:rsidRDefault="00435348" w:rsidP="00435348">
      <w:pPr>
        <w:tabs>
          <w:tab w:val="left" w:pos="90"/>
        </w:tabs>
        <w:autoSpaceDE w:val="0"/>
        <w:autoSpaceDN w:val="0"/>
        <w:adjustRightInd w:val="0"/>
        <w:rPr>
          <w:rFonts w:cs="Arial"/>
          <w:color w:val="000000"/>
          <w:u w:val="single"/>
        </w:rPr>
      </w:pPr>
    </w:p>
    <w:p w:rsidR="00435348" w:rsidRPr="00745B07" w:rsidRDefault="00435348" w:rsidP="00435348">
      <w:pPr>
        <w:keepNext/>
        <w:keepLines/>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435348" w:rsidRPr="00745B07" w:rsidRDefault="00435348" w:rsidP="00435348">
      <w:pPr>
        <w:keepNext/>
        <w:keepLines/>
        <w:tabs>
          <w:tab w:val="left" w:pos="90"/>
        </w:tabs>
        <w:autoSpaceDE w:val="0"/>
        <w:autoSpaceDN w:val="0"/>
        <w:adjustRightInd w:val="0"/>
        <w:rPr>
          <w:rFonts w:cs="Arial"/>
          <w:color w:val="000000"/>
          <w:u w:val="single"/>
        </w:rPr>
      </w:pPr>
    </w:p>
    <w:p w:rsidR="00435348" w:rsidRPr="00745B07" w:rsidRDefault="00435348" w:rsidP="00435348">
      <w:pPr>
        <w:keepNext/>
        <w:keepLines/>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435348" w:rsidRPr="00745B07" w:rsidRDefault="00435348" w:rsidP="00435348">
      <w:pPr>
        <w:keepNext/>
        <w:keepLines/>
        <w:tabs>
          <w:tab w:val="left" w:pos="90"/>
        </w:tabs>
        <w:autoSpaceDE w:val="0"/>
        <w:autoSpaceDN w:val="0"/>
        <w:adjustRightInd w:val="0"/>
        <w:rPr>
          <w:rFonts w:cs="Arial"/>
          <w:color w:val="000000"/>
          <w:u w:val="single"/>
        </w:rPr>
      </w:pPr>
    </w:p>
    <w:p w:rsidR="00435348" w:rsidRPr="00A2706C" w:rsidRDefault="00435348" w:rsidP="00435348">
      <w:pPr>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435348" w:rsidRPr="00A2706C" w:rsidRDefault="00435348" w:rsidP="00435348">
      <w:pPr>
        <w:tabs>
          <w:tab w:val="left" w:pos="90"/>
        </w:tabs>
        <w:autoSpaceDE w:val="0"/>
        <w:autoSpaceDN w:val="0"/>
        <w:adjustRightInd w:val="0"/>
        <w:rPr>
          <w:rFonts w:cs="Arial"/>
          <w:color w:val="000000"/>
          <w:highlight w:val="yellow"/>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435348"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435348"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435348" w:rsidRDefault="00435348" w:rsidP="00435348">
      <w:pPr>
        <w:tabs>
          <w:tab w:val="left" w:pos="90"/>
        </w:tabs>
        <w:autoSpaceDE w:val="0"/>
        <w:autoSpaceDN w:val="0"/>
        <w:adjustRightInd w:val="0"/>
        <w:rPr>
          <w:rFonts w:cs="Arial"/>
          <w:color w:val="000000"/>
        </w:rPr>
      </w:pPr>
      <w:r w:rsidRPr="001D4989">
        <w:rPr>
          <w:rFonts w:cs="Arial"/>
          <w:color w:val="000000"/>
        </w:rPr>
        <w:t>(e-mail: iveta.ozolina@zm.gov.lv)</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435348" w:rsidRDefault="00435348" w:rsidP="00435348">
      <w:pPr>
        <w:tabs>
          <w:tab w:val="left" w:pos="90"/>
        </w:tabs>
        <w:autoSpaceDE w:val="0"/>
        <w:autoSpaceDN w:val="0"/>
        <w:adjustRightInd w:val="0"/>
        <w:rPr>
          <w:rFonts w:cs="Arial"/>
          <w:color w:val="000000"/>
          <w:u w:val="single"/>
        </w:rPr>
      </w:pPr>
    </w:p>
    <w:p w:rsidR="00435348" w:rsidRPr="00380A09" w:rsidRDefault="00435348" w:rsidP="00435348">
      <w:pPr>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435348" w:rsidRPr="00A2706C" w:rsidRDefault="00435348" w:rsidP="00435348">
      <w:pPr>
        <w:tabs>
          <w:tab w:val="left" w:pos="90"/>
        </w:tabs>
        <w:autoSpaceDE w:val="0"/>
        <w:autoSpaceDN w:val="0"/>
        <w:adjustRightInd w:val="0"/>
        <w:rPr>
          <w:rFonts w:cs="Arial"/>
          <w:color w:val="000000"/>
          <w:highlight w:val="yellow"/>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435348" w:rsidRPr="001D4989" w:rsidRDefault="00435348" w:rsidP="00435348">
      <w:pPr>
        <w:tabs>
          <w:tab w:val="left" w:pos="90"/>
        </w:tabs>
        <w:autoSpaceDE w:val="0"/>
        <w:autoSpaceDN w:val="0"/>
        <w:adjustRightInd w:val="0"/>
        <w:rPr>
          <w:rFonts w:cs="Arial"/>
          <w:color w:val="000000"/>
        </w:rPr>
      </w:pP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435348" w:rsidRPr="00414529" w:rsidRDefault="00435348" w:rsidP="00435348">
      <w:pPr>
        <w:tabs>
          <w:tab w:val="left" w:pos="90"/>
        </w:tabs>
        <w:autoSpaceDE w:val="0"/>
        <w:autoSpaceDN w:val="0"/>
        <w:adjustRightInd w:val="0"/>
        <w:rPr>
          <w:rFonts w:cs="Arial"/>
          <w:color w:val="000000"/>
          <w:lang w:val="es-ES"/>
        </w:rPr>
      </w:pPr>
    </w:p>
    <w:p w:rsidR="00435348" w:rsidRPr="00414529" w:rsidRDefault="00435348" w:rsidP="00435348">
      <w:pPr>
        <w:tabs>
          <w:tab w:val="left" w:pos="90"/>
        </w:tabs>
        <w:autoSpaceDE w:val="0"/>
        <w:autoSpaceDN w:val="0"/>
        <w:adjustRightInd w:val="0"/>
        <w:rPr>
          <w:rFonts w:cs="Arial"/>
          <w:color w:val="000000"/>
          <w:lang w:val="es-ES"/>
        </w:rPr>
      </w:pPr>
      <w:r w:rsidRPr="00414529">
        <w:rPr>
          <w:rFonts w:cs="Arial"/>
          <w:color w:val="000000"/>
          <w:lang w:val="es-ES"/>
        </w:rPr>
        <w:t xml:space="preserve">Eduardo PADILLA VACA, Director de Registro de Variedades Vegetales, Servicio Nacional de Inspección y Certificación de Semillas (SNICS), México (e-mail: eduardo.padilla@snics.gob.mx) </w:t>
      </w:r>
    </w:p>
    <w:p w:rsidR="00435348" w:rsidRPr="00414529" w:rsidRDefault="00435348" w:rsidP="00435348">
      <w:pPr>
        <w:tabs>
          <w:tab w:val="left" w:pos="90"/>
        </w:tabs>
        <w:autoSpaceDE w:val="0"/>
        <w:autoSpaceDN w:val="0"/>
        <w:adjustRightInd w:val="0"/>
        <w:rPr>
          <w:rFonts w:cs="Arial"/>
          <w:color w:val="000000"/>
          <w:lang w:val="es-ES"/>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435348" w:rsidRPr="001D4989"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435348" w:rsidRPr="00414529" w:rsidRDefault="00435348" w:rsidP="00435348">
      <w:pPr>
        <w:tabs>
          <w:tab w:val="left" w:pos="90"/>
        </w:tabs>
        <w:autoSpaceDE w:val="0"/>
        <w:autoSpaceDN w:val="0"/>
        <w:adjustRightInd w:val="0"/>
        <w:rPr>
          <w:rFonts w:cs="Arial"/>
          <w:color w:val="000000"/>
          <w:lang w:val="fr-CH"/>
        </w:rPr>
      </w:pPr>
    </w:p>
    <w:p w:rsidR="00435348" w:rsidRPr="00414529" w:rsidRDefault="00435348" w:rsidP="00435348">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435348" w:rsidRPr="001D4989" w:rsidRDefault="00435348" w:rsidP="00435348">
      <w:pPr>
        <w:keepNext/>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435348" w:rsidRPr="00414529" w:rsidRDefault="00435348" w:rsidP="00435348">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435348" w:rsidRPr="00414529" w:rsidRDefault="00435348" w:rsidP="00435348">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435348" w:rsidRPr="00414529" w:rsidRDefault="00435348" w:rsidP="00435348">
      <w:pPr>
        <w:keepNext/>
        <w:tabs>
          <w:tab w:val="left" w:pos="90"/>
        </w:tabs>
        <w:autoSpaceDE w:val="0"/>
        <w:autoSpaceDN w:val="0"/>
        <w:adjustRightInd w:val="0"/>
        <w:rPr>
          <w:rFonts w:cs="Arial"/>
          <w:color w:val="000000"/>
          <w:u w:val="single"/>
          <w:lang w:val="fr-CH"/>
        </w:rPr>
      </w:pP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435348" w:rsidRPr="00414529" w:rsidRDefault="00435348" w:rsidP="00435348">
      <w:pPr>
        <w:tabs>
          <w:tab w:val="left" w:pos="90"/>
        </w:tabs>
        <w:autoSpaceDE w:val="0"/>
        <w:autoSpaceDN w:val="0"/>
        <w:adjustRightInd w:val="0"/>
        <w:rPr>
          <w:rFonts w:cs="Arial"/>
          <w:color w:val="000000"/>
          <w:lang w:val="fr-CH"/>
        </w:rPr>
      </w:pP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435348" w:rsidRPr="00414529" w:rsidRDefault="00435348" w:rsidP="00435348">
      <w:pPr>
        <w:tabs>
          <w:tab w:val="left" w:pos="90"/>
        </w:tabs>
        <w:autoSpaceDE w:val="0"/>
        <w:autoSpaceDN w:val="0"/>
        <w:adjustRightInd w:val="0"/>
        <w:rPr>
          <w:rFonts w:cs="Arial"/>
          <w:color w:val="000000"/>
          <w:u w:val="single"/>
          <w:lang w:val="fr-CH"/>
        </w:rPr>
      </w:pPr>
    </w:p>
    <w:p w:rsidR="00435348" w:rsidRPr="00414529" w:rsidRDefault="00435348" w:rsidP="00435348">
      <w:pPr>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435348" w:rsidRPr="00414529" w:rsidRDefault="00435348" w:rsidP="00435348">
      <w:pPr>
        <w:tabs>
          <w:tab w:val="left" w:pos="90"/>
        </w:tabs>
        <w:autoSpaceDE w:val="0"/>
        <w:autoSpaceDN w:val="0"/>
        <w:adjustRightInd w:val="0"/>
        <w:rPr>
          <w:rFonts w:cs="Arial"/>
          <w:color w:val="000000"/>
          <w:lang w:val="fr-CH"/>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435348"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435348" w:rsidRPr="001D4989"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435348" w:rsidRPr="00414529" w:rsidRDefault="00435348" w:rsidP="00435348">
      <w:pPr>
        <w:tabs>
          <w:tab w:val="left" w:pos="90"/>
        </w:tabs>
        <w:autoSpaceDE w:val="0"/>
        <w:autoSpaceDN w:val="0"/>
        <w:adjustRightInd w:val="0"/>
        <w:rPr>
          <w:rFonts w:cs="Arial"/>
          <w:color w:val="000000"/>
          <w:u w:val="single"/>
          <w:lang w:val="fr-CH"/>
        </w:rPr>
      </w:pPr>
    </w:p>
    <w:p w:rsidR="00435348" w:rsidRPr="00414529" w:rsidRDefault="00435348" w:rsidP="00435348">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435348" w:rsidRPr="00414529" w:rsidRDefault="00435348" w:rsidP="00435348">
      <w:pPr>
        <w:keepNext/>
        <w:tabs>
          <w:tab w:val="left" w:pos="90"/>
        </w:tabs>
        <w:autoSpaceDE w:val="0"/>
        <w:autoSpaceDN w:val="0"/>
        <w:adjustRightInd w:val="0"/>
        <w:rPr>
          <w:rFonts w:cs="Arial"/>
          <w:color w:val="000000"/>
          <w:lang w:val="fr-CH"/>
        </w:rPr>
      </w:pPr>
    </w:p>
    <w:p w:rsidR="00435348"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(e-mail: e.gacek@coboru.pl)  </w:t>
      </w:r>
    </w:p>
    <w:p w:rsidR="00435348" w:rsidRDefault="00435348" w:rsidP="00435348">
      <w:pPr>
        <w:keepNext/>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435348" w:rsidRDefault="00435348" w:rsidP="00435348">
      <w:pPr>
        <w:keepNext/>
        <w:tabs>
          <w:tab w:val="left" w:pos="90"/>
        </w:tabs>
        <w:autoSpaceDE w:val="0"/>
        <w:autoSpaceDN w:val="0"/>
        <w:adjustRightInd w:val="0"/>
        <w:rPr>
          <w:rFonts w:cs="Arial"/>
        </w:rPr>
      </w:pP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435348" w:rsidRDefault="00435348" w:rsidP="00435348">
      <w:pPr>
        <w:keepNext/>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435348" w:rsidRDefault="00435348" w:rsidP="00435348">
      <w:pPr>
        <w:tabs>
          <w:tab w:val="left" w:pos="90"/>
        </w:tabs>
        <w:autoSpaceDE w:val="0"/>
        <w:autoSpaceDN w:val="0"/>
        <w:adjustRightInd w:val="0"/>
        <w:rPr>
          <w:rFonts w:cs="Arial"/>
          <w:color w:val="000000"/>
          <w:u w:val="single"/>
        </w:rPr>
      </w:pP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435348" w:rsidRPr="00414529" w:rsidRDefault="00435348" w:rsidP="00435348">
      <w:pPr>
        <w:tabs>
          <w:tab w:val="left" w:pos="90"/>
        </w:tabs>
        <w:autoSpaceDE w:val="0"/>
        <w:autoSpaceDN w:val="0"/>
        <w:adjustRightInd w:val="0"/>
        <w:rPr>
          <w:rFonts w:cs="Arial"/>
          <w:color w:val="000000"/>
          <w:lang w:val="es-ES"/>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435348"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435348" w:rsidRPr="001D4989" w:rsidRDefault="00435348" w:rsidP="00435348">
      <w:pPr>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435348" w:rsidRDefault="00435348" w:rsidP="00435348">
      <w:pPr>
        <w:keepNext/>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435348" w:rsidRDefault="00435348" w:rsidP="00435348">
      <w:pPr>
        <w:keepNext/>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435348" w:rsidRPr="001D4989" w:rsidRDefault="00435348" w:rsidP="00435348">
      <w:pPr>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435348" w:rsidRDefault="00435348" w:rsidP="00435348">
      <w:pPr>
        <w:keepNext/>
        <w:tabs>
          <w:tab w:val="left" w:pos="90"/>
        </w:tabs>
        <w:autoSpaceDE w:val="0"/>
        <w:autoSpaceDN w:val="0"/>
        <w:adjustRightInd w:val="0"/>
        <w:rPr>
          <w:rFonts w:cs="Arial"/>
          <w:color w:val="000000"/>
        </w:rPr>
      </w:pP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435348" w:rsidRDefault="00435348" w:rsidP="00435348">
      <w:pPr>
        <w:keepNext/>
        <w:tabs>
          <w:tab w:val="left" w:pos="90"/>
        </w:tabs>
        <w:autoSpaceDE w:val="0"/>
        <w:autoSpaceDN w:val="0"/>
        <w:adjustRightInd w:val="0"/>
        <w:rPr>
          <w:rFonts w:cs="Arial"/>
          <w:color w:val="000000"/>
        </w:rPr>
      </w:pPr>
    </w:p>
    <w:p w:rsidR="00435348" w:rsidRDefault="00435348" w:rsidP="00435348">
      <w:pPr>
        <w:keepNext/>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435348" w:rsidRPr="001D4989"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(e-mail: anuela.brand@blw.admin.ch)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UNION EUROPÉENNE / EUROPEAN UNION / EUROPÄISCHE UNION / UNIÓN EUROPEA</w:t>
      </w:r>
    </w:p>
    <w:p w:rsidR="00435348" w:rsidRDefault="00435348" w:rsidP="00435348">
      <w:pPr>
        <w:keepNext/>
        <w:keepLines/>
        <w:tabs>
          <w:tab w:val="left" w:pos="90"/>
        </w:tabs>
        <w:autoSpaceDE w:val="0"/>
        <w:autoSpaceDN w:val="0"/>
        <w:adjustRightInd w:val="0"/>
        <w:rPr>
          <w:rFonts w:cs="Arial"/>
          <w:color w:val="000000"/>
        </w:rPr>
      </w:pPr>
    </w:p>
    <w:p w:rsidR="00435348" w:rsidRPr="00450FFC" w:rsidRDefault="00435348" w:rsidP="00435348">
      <w:pPr>
        <w:keepNext/>
        <w:keepLines/>
        <w:tabs>
          <w:tab w:val="left" w:pos="90"/>
        </w:tabs>
        <w:autoSpaceDE w:val="0"/>
        <w:autoSpaceDN w:val="0"/>
        <w:adjustRightInd w:val="0"/>
        <w:rPr>
          <w:rFonts w:cs="Arial"/>
          <w:color w:val="000000"/>
        </w:rPr>
      </w:pPr>
      <w:r w:rsidRPr="00450FFC">
        <w:rPr>
          <w:rFonts w:cs="Arial"/>
          <w:color w:val="000000"/>
        </w:rPr>
        <w:t xml:space="preserve">Thomas Peter WEBER, Policy Officer, DG Sanco, European Commission, Bruxelles </w:t>
      </w:r>
      <w:r w:rsidRPr="00450FFC">
        <w:rPr>
          <w:rFonts w:cs="Arial"/>
          <w:color w:val="000000"/>
        </w:rPr>
        <w:br/>
        <w:t xml:space="preserve">(e-mail: thomas.weber@ec.europa.eu)  </w:t>
      </w:r>
    </w:p>
    <w:p w:rsidR="00435348" w:rsidRPr="00450FFC" w:rsidRDefault="00435348" w:rsidP="00435348">
      <w:pPr>
        <w:keepNext/>
        <w:keepLines/>
        <w:tabs>
          <w:tab w:val="left" w:pos="90"/>
        </w:tabs>
        <w:autoSpaceDE w:val="0"/>
        <w:autoSpaceDN w:val="0"/>
        <w:adjustRightInd w:val="0"/>
        <w:rPr>
          <w:rFonts w:cs="Arial"/>
          <w:color w:val="000000"/>
        </w:rPr>
      </w:pPr>
    </w:p>
    <w:p w:rsidR="00435348" w:rsidRPr="00414529" w:rsidRDefault="00435348" w:rsidP="00435348">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435348" w:rsidRPr="00414529" w:rsidRDefault="00435348" w:rsidP="00435348">
      <w:pPr>
        <w:keepNext/>
        <w:keepLines/>
        <w:tabs>
          <w:tab w:val="left" w:pos="90"/>
        </w:tabs>
        <w:autoSpaceDE w:val="0"/>
        <w:autoSpaceDN w:val="0"/>
        <w:adjustRightInd w:val="0"/>
        <w:rPr>
          <w:rFonts w:cs="Arial"/>
          <w:color w:val="000000"/>
          <w:lang w:val="fr-CH"/>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435348" w:rsidRDefault="00435348" w:rsidP="00435348">
      <w:pPr>
        <w:keepNext/>
        <w:keepLines/>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435348" w:rsidRDefault="00435348" w:rsidP="00435348">
      <w:pPr>
        <w:keepNext/>
        <w:keepLines/>
        <w:tabs>
          <w:tab w:val="left" w:pos="90"/>
        </w:tabs>
        <w:autoSpaceDE w:val="0"/>
        <w:autoSpaceDN w:val="0"/>
        <w:adjustRightInd w:val="0"/>
        <w:rPr>
          <w:rFonts w:cs="Arial"/>
          <w:color w:val="000000"/>
        </w:rPr>
      </w:pPr>
    </w:p>
    <w:p w:rsidR="00435348" w:rsidRDefault="00435348" w:rsidP="00435348">
      <w:pPr>
        <w:keepNext/>
        <w:keepLines/>
        <w:tabs>
          <w:tab w:val="left" w:pos="90"/>
        </w:tabs>
        <w:autoSpaceDE w:val="0"/>
        <w:autoSpaceDN w:val="0"/>
        <w:adjustRightInd w:val="0"/>
        <w:rPr>
          <w:rFonts w:cs="Arial"/>
          <w:color w:val="000000"/>
        </w:rPr>
      </w:pPr>
    </w:p>
    <w:p w:rsidR="00435348" w:rsidRPr="00033517" w:rsidRDefault="00435348" w:rsidP="00435348">
      <w:pPr>
        <w:keepNext/>
        <w:keepLines/>
        <w:tabs>
          <w:tab w:val="left" w:pos="90"/>
        </w:tabs>
        <w:autoSpaceDE w:val="0"/>
        <w:autoSpaceDN w:val="0"/>
        <w:adjustRightInd w:val="0"/>
        <w:rPr>
          <w:rFonts w:cs="Arial"/>
          <w:color w:val="000000"/>
        </w:rPr>
      </w:pPr>
    </w:p>
    <w:p w:rsidR="00435348" w:rsidRPr="00414529" w:rsidRDefault="00435348" w:rsidP="00435348">
      <w:pPr>
        <w:keepNext/>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435348" w:rsidRPr="00414529" w:rsidRDefault="00435348" w:rsidP="00435348">
      <w:pPr>
        <w:keepNext/>
        <w:tabs>
          <w:tab w:val="left" w:pos="90"/>
        </w:tabs>
        <w:autoSpaceDE w:val="0"/>
        <w:autoSpaceDN w:val="0"/>
        <w:adjustRightInd w:val="0"/>
        <w:rPr>
          <w:rFonts w:cs="Arial"/>
          <w:color w:val="000000"/>
          <w:u w:val="single"/>
          <w:lang w:val="fr-CH"/>
        </w:rPr>
      </w:pPr>
    </w:p>
    <w:p w:rsidR="00435348" w:rsidRPr="00414529" w:rsidRDefault="00435348" w:rsidP="00435348">
      <w:pPr>
        <w:keepNext/>
        <w:keepLines/>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435348" w:rsidRPr="00414529" w:rsidRDefault="00435348" w:rsidP="00435348">
      <w:pPr>
        <w:keepNext/>
        <w:keepLines/>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435348" w:rsidRPr="00414529" w:rsidRDefault="00435348" w:rsidP="00435348">
      <w:pPr>
        <w:keepNext/>
        <w:keepLines/>
        <w:tabs>
          <w:tab w:val="left" w:pos="90"/>
        </w:tabs>
        <w:autoSpaceDE w:val="0"/>
        <w:autoSpaceDN w:val="0"/>
        <w:adjustRightInd w:val="0"/>
        <w:rPr>
          <w:rFonts w:cs="Arial"/>
          <w:color w:val="000000"/>
          <w:lang w:val="es-ES"/>
        </w:rPr>
      </w:pPr>
    </w:p>
    <w:p w:rsidR="00435348" w:rsidRPr="00A2706C" w:rsidRDefault="00435348" w:rsidP="00435348">
      <w:pPr>
        <w:keepNext/>
        <w:keepLines/>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435348" w:rsidRDefault="00435348" w:rsidP="00435348">
      <w:pPr>
        <w:keepNext/>
        <w:keepLines/>
        <w:tabs>
          <w:tab w:val="left" w:pos="90"/>
        </w:tabs>
        <w:autoSpaceDE w:val="0"/>
        <w:autoSpaceDN w:val="0"/>
        <w:adjustRightInd w:val="0"/>
        <w:rPr>
          <w:rFonts w:cs="Arial"/>
          <w:color w:val="000000"/>
        </w:rPr>
      </w:pPr>
      <w:r w:rsidRPr="00A2706C">
        <w:rPr>
          <w:rFonts w:cs="Arial"/>
          <w:color w:val="000000"/>
        </w:rPr>
        <w:t>(e-mail: j_alsaady@yahoo.com)</w:t>
      </w:r>
    </w:p>
    <w:p w:rsidR="00435348" w:rsidRDefault="00435348" w:rsidP="00435348">
      <w:pPr>
        <w:keepNext/>
        <w:keepLines/>
        <w:tabs>
          <w:tab w:val="left" w:pos="90"/>
        </w:tabs>
        <w:autoSpaceDE w:val="0"/>
        <w:autoSpaceDN w:val="0"/>
        <w:adjustRightInd w:val="0"/>
        <w:rPr>
          <w:rFonts w:cs="Arial"/>
          <w:color w:val="000000"/>
        </w:rPr>
      </w:pPr>
    </w:p>
    <w:p w:rsidR="00435348" w:rsidRPr="001D4989" w:rsidRDefault="00435348" w:rsidP="00435348">
      <w:pPr>
        <w:keepNext/>
        <w:keepLines/>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435348" w:rsidRDefault="00435348" w:rsidP="00435348">
      <w:pPr>
        <w:keepNext/>
        <w:keepLines/>
        <w:tabs>
          <w:tab w:val="left" w:pos="90"/>
        </w:tabs>
        <w:autoSpaceDE w:val="0"/>
        <w:autoSpaceDN w:val="0"/>
        <w:adjustRightInd w:val="0"/>
        <w:rPr>
          <w:rFonts w:cs="Arial"/>
          <w:color w:val="000000"/>
        </w:rPr>
      </w:pPr>
    </w:p>
    <w:p w:rsidR="00435348" w:rsidRDefault="00435348" w:rsidP="00435348">
      <w:pPr>
        <w:keepNext/>
        <w:keepLines/>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435348" w:rsidRDefault="00435348" w:rsidP="00435348">
      <w:pPr>
        <w:keepNext/>
        <w:keepLines/>
        <w:tabs>
          <w:tab w:val="left" w:pos="90"/>
        </w:tabs>
        <w:autoSpaceDE w:val="0"/>
        <w:autoSpaceDN w:val="0"/>
        <w:adjustRightInd w:val="0"/>
        <w:rPr>
          <w:rFonts w:cs="Arial"/>
          <w:color w:val="000000"/>
        </w:rPr>
      </w:pPr>
    </w:p>
    <w:p w:rsidR="00435348" w:rsidRPr="00414529" w:rsidRDefault="00435348" w:rsidP="00435348">
      <w:pPr>
        <w:keepNext/>
        <w:keepLines/>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435348" w:rsidRDefault="00435348" w:rsidP="00435348">
      <w:pPr>
        <w:keepNext/>
        <w:keepLines/>
        <w:tabs>
          <w:tab w:val="left" w:pos="90"/>
        </w:tabs>
        <w:autoSpaceDE w:val="0"/>
        <w:autoSpaceDN w:val="0"/>
        <w:adjustRightInd w:val="0"/>
        <w:rPr>
          <w:rFonts w:cs="Arial"/>
          <w:color w:val="000000"/>
        </w:rPr>
      </w:pPr>
    </w:p>
    <w:p w:rsidR="00435348" w:rsidRDefault="00435348" w:rsidP="00435348">
      <w:pPr>
        <w:keepLines/>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2" w:history="1">
        <w:r w:rsidRPr="00414529">
          <w:rPr>
            <w:rFonts w:cs="Arial"/>
            <w:color w:val="000000"/>
          </w:rPr>
          <w:t>sllamsam@yahoo.com</w:t>
        </w:r>
      </w:hyperlink>
      <w:r>
        <w:rPr>
          <w:rFonts w:cs="Arial"/>
          <w:color w:val="000000"/>
        </w:rPr>
        <w:t xml:space="preserve">)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p>
    <w:p w:rsidR="00435348" w:rsidRPr="001D4989" w:rsidRDefault="00435348" w:rsidP="00435348">
      <w:pPr>
        <w:keepNext/>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435348" w:rsidRDefault="00435348" w:rsidP="00435348">
      <w:pPr>
        <w:keepNext/>
        <w:tabs>
          <w:tab w:val="left" w:pos="90"/>
        </w:tabs>
        <w:autoSpaceDE w:val="0"/>
        <w:autoSpaceDN w:val="0"/>
        <w:adjustRightInd w:val="0"/>
        <w:rPr>
          <w:rFonts w:cs="Arial"/>
          <w:color w:val="000000"/>
          <w:u w:val="single"/>
        </w:rPr>
      </w:pPr>
    </w:p>
    <w:p w:rsidR="00435348" w:rsidRPr="001D4989" w:rsidRDefault="00435348" w:rsidP="00435348">
      <w:pPr>
        <w:keepNext/>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r>
        <w:rPr>
          <w:rFonts w:cs="Arial"/>
          <w:color w:val="000000"/>
          <w:u w:val="single"/>
        </w:rPr>
        <w:t xml:space="preserve"> (APBREBES)</w:t>
      </w:r>
    </w:p>
    <w:p w:rsidR="00435348" w:rsidRDefault="00435348" w:rsidP="00435348">
      <w:pPr>
        <w:keepNext/>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435348" w:rsidRPr="001D4989" w:rsidRDefault="00435348" w:rsidP="00435348">
      <w:pPr>
        <w:keepNext/>
        <w:tabs>
          <w:tab w:val="left" w:pos="90"/>
        </w:tabs>
        <w:autoSpaceDE w:val="0"/>
        <w:autoSpaceDN w:val="0"/>
        <w:adjustRightInd w:val="0"/>
        <w:rPr>
          <w:rFonts w:cs="Arial"/>
          <w:color w:val="000000"/>
        </w:rPr>
      </w:pPr>
    </w:p>
    <w:p w:rsidR="00435348" w:rsidRPr="00414529" w:rsidRDefault="00435348" w:rsidP="00435348">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435348" w:rsidRPr="00414529" w:rsidRDefault="00435348" w:rsidP="00435348">
      <w:pPr>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435348" w:rsidRPr="00414529" w:rsidRDefault="00435348" w:rsidP="00435348">
      <w:pPr>
        <w:tabs>
          <w:tab w:val="left" w:pos="90"/>
        </w:tabs>
        <w:autoSpaceDE w:val="0"/>
        <w:autoSpaceDN w:val="0"/>
        <w:adjustRightInd w:val="0"/>
        <w:rPr>
          <w:rFonts w:cs="Arial"/>
          <w:color w:val="000000"/>
          <w:lang w:val="es-ES"/>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435348" w:rsidRPr="001D4989" w:rsidRDefault="00435348" w:rsidP="00435348">
      <w:pPr>
        <w:tabs>
          <w:tab w:val="left" w:pos="90"/>
        </w:tabs>
        <w:autoSpaceDE w:val="0"/>
        <w:autoSpaceDN w:val="0"/>
        <w:adjustRightInd w:val="0"/>
        <w:rPr>
          <w:rFonts w:cs="Arial"/>
          <w:color w:val="000000"/>
        </w:rPr>
      </w:pPr>
    </w:p>
    <w:p w:rsidR="00435348" w:rsidRPr="00414529" w:rsidRDefault="00435348" w:rsidP="00435348">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COMMUNAUTÉ INTERNATIONALE DES OBTENTEURS DE PLANTES </w:t>
      </w:r>
    </w:p>
    <w:p w:rsidR="00435348" w:rsidRPr="00414529" w:rsidRDefault="00435348" w:rsidP="00435348">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ORNEMENTALES ET FRUITIÈRES À REPRODUCTION ASEXUÉE (CIOPORA) /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 xml:space="preserve">INTERNATIONAL COMMUNITY OF BREEDERS OF ASEXUALLY REPRODUCED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 xml:space="preserve">ORNAMENTAL AND FRUIT PLANTS (CIOPORA) / INTERNATIONALE </w:t>
      </w: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GEMEINSCHAFT DER ZÜCHTER V</w:t>
      </w:r>
    </w:p>
    <w:p w:rsidR="00435348" w:rsidRDefault="00435348" w:rsidP="00435348">
      <w:pPr>
        <w:tabs>
          <w:tab w:val="left" w:pos="90"/>
        </w:tabs>
        <w:autoSpaceDE w:val="0"/>
        <w:autoSpaceDN w:val="0"/>
        <w:adjustRightInd w:val="0"/>
        <w:rPr>
          <w:rFonts w:cs="Arial"/>
          <w:color w:val="000000"/>
        </w:rPr>
      </w:pPr>
    </w:p>
    <w:p w:rsidR="00435348" w:rsidRPr="00476BBA" w:rsidRDefault="00435348" w:rsidP="00435348">
      <w:pPr>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lastRenderedPageBreak/>
        <w:t xml:space="preserve">Edgar KRIEGER, Secretary General, International Community of Breeders of Asexually Reproduced Ornamental and Fruit Plants (CIOPORA), Hamburg, Germany (e-mail: edgar.krieger@ciopora.org)  </w:t>
      </w:r>
    </w:p>
    <w:p w:rsidR="00435348" w:rsidRDefault="00435348" w:rsidP="00435348">
      <w:pPr>
        <w:tabs>
          <w:tab w:val="left" w:pos="90"/>
        </w:tabs>
        <w:autoSpaceDE w:val="0"/>
        <w:autoSpaceDN w:val="0"/>
        <w:adjustRightInd w:val="0"/>
        <w:rPr>
          <w:rFonts w:cs="Arial"/>
          <w:color w:val="000000"/>
        </w:rPr>
      </w:pPr>
    </w:p>
    <w:p w:rsidR="00435348" w:rsidRDefault="00435348" w:rsidP="00435348">
      <w:pPr>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435348" w:rsidRPr="00414529" w:rsidRDefault="00435348" w:rsidP="00435348">
      <w:pPr>
        <w:tabs>
          <w:tab w:val="left" w:pos="90"/>
        </w:tabs>
        <w:autoSpaceDE w:val="0"/>
        <w:autoSpaceDN w:val="0"/>
        <w:adjustRightInd w:val="0"/>
        <w:rPr>
          <w:rFonts w:cs="Arial"/>
          <w:color w:val="000000"/>
          <w:u w:val="single"/>
          <w:lang w:val="fr-CH"/>
        </w:rPr>
      </w:pPr>
    </w:p>
    <w:p w:rsidR="00435348" w:rsidRPr="00414529" w:rsidRDefault="00435348" w:rsidP="00435348">
      <w:pPr>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435348" w:rsidRPr="001D4989" w:rsidRDefault="00435348" w:rsidP="00435348">
      <w:pPr>
        <w:tabs>
          <w:tab w:val="left" w:pos="90"/>
        </w:tabs>
        <w:autoSpaceDE w:val="0"/>
        <w:autoSpaceDN w:val="0"/>
        <w:adjustRightInd w:val="0"/>
        <w:rPr>
          <w:rFonts w:cs="Arial"/>
          <w:color w:val="000000"/>
        </w:rPr>
      </w:pPr>
      <w:r w:rsidRPr="008E5708">
        <w:rPr>
          <w:rFonts w:cs="Arial"/>
          <w:color w:val="000000"/>
        </w:rPr>
        <w:t>(e-mail: bruno@meilland.com)</w:t>
      </w:r>
    </w:p>
    <w:p w:rsidR="00435348" w:rsidRDefault="00435348" w:rsidP="00435348">
      <w:pPr>
        <w:tabs>
          <w:tab w:val="left" w:pos="90"/>
        </w:tabs>
        <w:autoSpaceDE w:val="0"/>
        <w:autoSpaceDN w:val="0"/>
        <w:adjustRightInd w:val="0"/>
        <w:rPr>
          <w:rFonts w:cs="Arial"/>
          <w:color w:val="000000"/>
          <w:u w:val="single"/>
        </w:rPr>
      </w:pPr>
    </w:p>
    <w:p w:rsidR="00435348" w:rsidRPr="00861FD9" w:rsidRDefault="00435348" w:rsidP="00435348">
      <w:pPr>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435348" w:rsidRPr="00861FD9" w:rsidRDefault="00435348" w:rsidP="00435348">
      <w:pPr>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435348" w:rsidRDefault="00435348" w:rsidP="00435348">
      <w:pPr>
        <w:tabs>
          <w:tab w:val="left" w:pos="90"/>
        </w:tabs>
        <w:autoSpaceDE w:val="0"/>
        <w:autoSpaceDN w:val="0"/>
        <w:adjustRightInd w:val="0"/>
        <w:rPr>
          <w:rFonts w:cs="Arial"/>
          <w:color w:val="000000"/>
          <w:u w:val="single"/>
        </w:rPr>
      </w:pPr>
    </w:p>
    <w:p w:rsidR="00435348" w:rsidRPr="001D4989" w:rsidRDefault="00435348" w:rsidP="00435348">
      <w:pPr>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435348" w:rsidRDefault="00435348" w:rsidP="00435348">
      <w:pPr>
        <w:tabs>
          <w:tab w:val="left" w:pos="90"/>
        </w:tabs>
        <w:autoSpaceDE w:val="0"/>
        <w:autoSpaceDN w:val="0"/>
        <w:adjustRightInd w:val="0"/>
        <w:rPr>
          <w:rFonts w:cs="Arial"/>
          <w:color w:val="000000"/>
        </w:rPr>
      </w:pPr>
    </w:p>
    <w:p w:rsidR="00435348" w:rsidRPr="001D4989" w:rsidRDefault="00435348" w:rsidP="00435348">
      <w:pPr>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435348" w:rsidRDefault="00435348" w:rsidP="00435348">
      <w:pPr>
        <w:tabs>
          <w:tab w:val="left" w:pos="90"/>
        </w:tabs>
        <w:autoSpaceDE w:val="0"/>
        <w:autoSpaceDN w:val="0"/>
        <w:adjustRightInd w:val="0"/>
        <w:rPr>
          <w:rFonts w:cs="Arial"/>
          <w:color w:val="000000"/>
          <w:u w:val="single"/>
        </w:rPr>
      </w:pPr>
    </w:p>
    <w:p w:rsidR="00435348" w:rsidRPr="00414529" w:rsidRDefault="00435348" w:rsidP="00435348">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435348" w:rsidRPr="00414529" w:rsidRDefault="00435348" w:rsidP="00435348">
      <w:pPr>
        <w:keepNext/>
        <w:tabs>
          <w:tab w:val="left" w:pos="90"/>
        </w:tabs>
        <w:autoSpaceDE w:val="0"/>
        <w:autoSpaceDN w:val="0"/>
        <w:adjustRightInd w:val="0"/>
        <w:rPr>
          <w:rFonts w:cs="Arial"/>
          <w:color w:val="000000"/>
          <w:lang w:val="fr-CH"/>
        </w:rPr>
      </w:pPr>
    </w:p>
    <w:p w:rsidR="00435348" w:rsidRPr="00414529" w:rsidRDefault="00435348" w:rsidP="00435348">
      <w:pPr>
        <w:keepNext/>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435348" w:rsidRPr="00414529" w:rsidRDefault="00435348" w:rsidP="00435348">
      <w:pPr>
        <w:keepNext/>
        <w:tabs>
          <w:tab w:val="left" w:pos="90"/>
        </w:tabs>
        <w:autoSpaceDE w:val="0"/>
        <w:autoSpaceDN w:val="0"/>
        <w:adjustRightInd w:val="0"/>
        <w:rPr>
          <w:rFonts w:cs="Arial"/>
          <w:color w:val="000000"/>
          <w:lang w:val="fr-CH"/>
        </w:rPr>
      </w:pPr>
    </w:p>
    <w:p w:rsidR="00435348" w:rsidRDefault="00435348" w:rsidP="00435348">
      <w:pPr>
        <w:keepNext/>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435348" w:rsidRDefault="00435348" w:rsidP="00435348">
      <w:pPr>
        <w:keepNext/>
        <w:tabs>
          <w:tab w:val="left" w:pos="90"/>
        </w:tabs>
        <w:autoSpaceDE w:val="0"/>
        <w:autoSpaceDN w:val="0"/>
        <w:adjustRightInd w:val="0"/>
        <w:rPr>
          <w:rFonts w:cs="Arial"/>
          <w:color w:val="000000"/>
        </w:rPr>
      </w:pPr>
    </w:p>
    <w:p w:rsidR="00435348" w:rsidRDefault="00435348" w:rsidP="00435348">
      <w:pPr>
        <w:keepNext/>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435348" w:rsidRDefault="00435348" w:rsidP="00435348">
      <w:pPr>
        <w:keepNext/>
        <w:tabs>
          <w:tab w:val="left" w:pos="90"/>
        </w:tabs>
        <w:autoSpaceDE w:val="0"/>
        <w:autoSpaceDN w:val="0"/>
        <w:adjustRightInd w:val="0"/>
        <w:rPr>
          <w:rFonts w:cs="Arial"/>
          <w:color w:val="000000"/>
          <w:u w:val="single"/>
        </w:rPr>
      </w:pPr>
    </w:p>
    <w:p w:rsidR="00435348" w:rsidRPr="00450FFC" w:rsidRDefault="00435348" w:rsidP="00435348">
      <w:pPr>
        <w:keepNext/>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435348" w:rsidRDefault="00435348" w:rsidP="00435348">
      <w:pPr>
        <w:keepNext/>
        <w:tabs>
          <w:tab w:val="left" w:pos="90"/>
        </w:tabs>
        <w:autoSpaceDE w:val="0"/>
        <w:autoSpaceDN w:val="0"/>
        <w:adjustRightInd w:val="0"/>
        <w:rPr>
          <w:rFonts w:cs="Arial"/>
          <w:color w:val="000000"/>
        </w:rPr>
      </w:pPr>
    </w:p>
    <w:p w:rsidR="00435348" w:rsidRPr="00033517" w:rsidRDefault="00435348" w:rsidP="00435348">
      <w:pPr>
        <w:tabs>
          <w:tab w:val="left" w:pos="90"/>
        </w:tabs>
        <w:autoSpaceDE w:val="0"/>
        <w:autoSpaceDN w:val="0"/>
        <w:adjustRightInd w:val="0"/>
        <w:rPr>
          <w:rFonts w:cs="Arial"/>
          <w:color w:val="000000"/>
        </w:rPr>
      </w:pPr>
    </w:p>
    <w:p w:rsidR="00435348" w:rsidRPr="00414529" w:rsidRDefault="00435348" w:rsidP="00435348">
      <w:pPr>
        <w:keepNext/>
        <w:adjustRightInd w:val="0"/>
        <w:jc w:val="center"/>
        <w:rPr>
          <w:rFonts w:cs="Arial"/>
          <w:u w:val="single"/>
        </w:rPr>
      </w:pPr>
      <w:r w:rsidRPr="00414529">
        <w:rPr>
          <w:rFonts w:cs="Arial"/>
        </w:rPr>
        <w:t>IV.</w:t>
      </w:r>
      <w:r w:rsidRPr="00414529">
        <w:rPr>
          <w:rFonts w:cs="Arial"/>
        </w:rPr>
        <w:tab/>
      </w:r>
      <w:r w:rsidRPr="00414529">
        <w:rPr>
          <w:rFonts w:cs="Arial"/>
          <w:u w:val="single"/>
        </w:rPr>
        <w:t>BUREAU DE L’OMPI / OFFICE OF WIPO / BÜRO DER WIPO / OFICINA DE LA OMPI</w:t>
      </w:r>
    </w:p>
    <w:p w:rsidR="00435348" w:rsidRPr="00414529" w:rsidRDefault="00435348" w:rsidP="00435348">
      <w:pPr>
        <w:keepNext/>
        <w:adjustRightInd w:val="0"/>
        <w:jc w:val="center"/>
        <w:rPr>
          <w:rFonts w:cs="Arial"/>
        </w:rPr>
      </w:pPr>
    </w:p>
    <w:p w:rsidR="00435348" w:rsidRPr="00B37CC1" w:rsidRDefault="00435348" w:rsidP="00435348">
      <w:pPr>
        <w:keepNext/>
        <w:adjustRightInd w:val="0"/>
        <w:rPr>
          <w:rFonts w:cs="Arial"/>
        </w:rPr>
      </w:pPr>
      <w:r w:rsidRPr="00B37CC1">
        <w:rPr>
          <w:rFonts w:cs="Arial"/>
        </w:rPr>
        <w:t>Michael JUNG, Head, External Web Applications Section, IP Office Business Solutions Division, Global Infrastructure Sector</w:t>
      </w:r>
    </w:p>
    <w:p w:rsidR="00435348" w:rsidRPr="00B37CC1" w:rsidRDefault="00435348" w:rsidP="00435348">
      <w:pPr>
        <w:keepNext/>
        <w:adjustRightInd w:val="0"/>
        <w:rPr>
          <w:rFonts w:cs="Arial"/>
        </w:rPr>
      </w:pPr>
    </w:p>
    <w:p w:rsidR="00435348" w:rsidRPr="00B37CC1" w:rsidRDefault="00435348" w:rsidP="00435348">
      <w:pPr>
        <w:keepNext/>
        <w:adjustRightInd w:val="0"/>
        <w:rPr>
          <w:rFonts w:cs="Arial"/>
        </w:rPr>
      </w:pPr>
      <w:r w:rsidRPr="00B37CC1">
        <w:rPr>
          <w:rFonts w:cs="Arial"/>
        </w:rPr>
        <w:t>Monica DEDU (Ms.), Project Manager, External Web Applications Section, IP Office Business Solutions Division, Global Infrastructure Sector</w:t>
      </w:r>
    </w:p>
    <w:p w:rsidR="00435348" w:rsidRPr="00B37CC1" w:rsidRDefault="00435348" w:rsidP="00435348">
      <w:pPr>
        <w:keepNext/>
        <w:adjustRightInd w:val="0"/>
        <w:rPr>
          <w:rFonts w:cs="Arial"/>
          <w:highlight w:val="yellow"/>
        </w:rPr>
      </w:pPr>
    </w:p>
    <w:p w:rsidR="00435348" w:rsidRPr="00B37CC1" w:rsidRDefault="00435348" w:rsidP="00435348">
      <w:pPr>
        <w:keepNext/>
        <w:adjustRightInd w:val="0"/>
        <w:rPr>
          <w:rFonts w:cs="Arial"/>
        </w:rPr>
      </w:pPr>
      <w:r w:rsidRPr="00B37CC1">
        <w:rPr>
          <w:rFonts w:cs="Arial"/>
        </w:rPr>
        <w:t>Glenn MAC STRAVIC, Head, Brand Database Section, Global Databases Service, Global Infrastructure Sector</w:t>
      </w:r>
    </w:p>
    <w:p w:rsidR="00435348" w:rsidRPr="00B37CC1" w:rsidRDefault="00435348" w:rsidP="00435348">
      <w:pPr>
        <w:keepNext/>
        <w:adjustRightInd w:val="0"/>
        <w:rPr>
          <w:rFonts w:cs="Arial"/>
        </w:rPr>
      </w:pPr>
    </w:p>
    <w:p w:rsidR="00435348" w:rsidRPr="00B37CC1" w:rsidRDefault="00435348" w:rsidP="00435348">
      <w:pPr>
        <w:keepNext/>
        <w:adjustRightInd w:val="0"/>
        <w:rPr>
          <w:rFonts w:cs="Arial"/>
        </w:rPr>
      </w:pPr>
      <w:r w:rsidRPr="00B37CC1">
        <w:rPr>
          <w:rFonts w:cs="Arial"/>
        </w:rPr>
        <w:t>Lili CHEN (Ms.), Software Developer, Brand Database Section, Global Databases Service, Global Infrastructure Sector</w:t>
      </w:r>
    </w:p>
    <w:p w:rsidR="00435348" w:rsidRDefault="00435348" w:rsidP="00435348">
      <w:pPr>
        <w:keepNext/>
        <w:adjustRightInd w:val="0"/>
        <w:rPr>
          <w:rFonts w:cs="Arial"/>
        </w:rPr>
      </w:pPr>
    </w:p>
    <w:p w:rsidR="00435348" w:rsidRPr="00B37CC1" w:rsidRDefault="00435348" w:rsidP="00435348">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435348" w:rsidRDefault="00435348" w:rsidP="00435348">
      <w:pPr>
        <w:keepNext/>
        <w:adjustRightInd w:val="0"/>
        <w:rPr>
          <w:rFonts w:cs="Arial"/>
        </w:rPr>
      </w:pPr>
    </w:p>
    <w:p w:rsidR="00435348" w:rsidRPr="00B37CC1" w:rsidRDefault="00435348" w:rsidP="00435348">
      <w:pPr>
        <w:keepNext/>
        <w:adjustRightInd w:val="0"/>
        <w:rPr>
          <w:rFonts w:cs="Arial"/>
        </w:rPr>
      </w:pPr>
      <w:r w:rsidRPr="00B37CC1">
        <w:rPr>
          <w:rFonts w:cs="Arial"/>
        </w:rPr>
        <w:t>José APPAVE, Senior Service Data Administration Clerk, Brand Database Section, Global Databases Service, Global Infrastructure Sector</w:t>
      </w:r>
    </w:p>
    <w:p w:rsidR="00435348" w:rsidRPr="00414529" w:rsidRDefault="00435348" w:rsidP="00435348">
      <w:pPr>
        <w:keepNext/>
        <w:adjustRightInd w:val="0"/>
        <w:jc w:val="center"/>
        <w:rPr>
          <w:rFonts w:cs="Arial"/>
        </w:rPr>
      </w:pPr>
    </w:p>
    <w:p w:rsidR="00435348" w:rsidRPr="00414529" w:rsidRDefault="00435348" w:rsidP="00435348">
      <w:pPr>
        <w:keepNext/>
        <w:adjustRightInd w:val="0"/>
        <w:jc w:val="center"/>
        <w:rPr>
          <w:rFonts w:cs="Arial"/>
        </w:rPr>
      </w:pPr>
    </w:p>
    <w:p w:rsidR="00435348" w:rsidRDefault="00435348" w:rsidP="00435348">
      <w:pPr>
        <w:jc w:val="left"/>
        <w:rPr>
          <w:rFonts w:cs="Arial"/>
        </w:rPr>
      </w:pPr>
      <w:r>
        <w:rPr>
          <w:rFonts w:cs="Arial"/>
        </w:rPr>
        <w:br w:type="page"/>
      </w:r>
    </w:p>
    <w:p w:rsidR="00435348" w:rsidRPr="00414529" w:rsidRDefault="00435348" w:rsidP="00435348">
      <w:pPr>
        <w:keepNext/>
        <w:adjustRightInd w:val="0"/>
        <w:jc w:val="center"/>
        <w:rPr>
          <w:rFonts w:cs="Arial"/>
        </w:rPr>
      </w:pPr>
    </w:p>
    <w:p w:rsidR="00435348" w:rsidRPr="00033517" w:rsidRDefault="00435348" w:rsidP="00435348">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435348" w:rsidRPr="000A6633" w:rsidRDefault="00435348" w:rsidP="00435348">
      <w:pPr>
        <w:adjustRightInd w:val="0"/>
        <w:jc w:val="center"/>
        <w:rPr>
          <w:rFonts w:cs="Arial"/>
        </w:rPr>
      </w:pPr>
    </w:p>
    <w:p w:rsidR="00435348" w:rsidRPr="000A6633" w:rsidRDefault="00435348" w:rsidP="00435348">
      <w:pPr>
        <w:adjustRightInd w:val="0"/>
        <w:rPr>
          <w:rFonts w:cs="Arial"/>
          <w:color w:val="000000"/>
        </w:rPr>
      </w:pPr>
      <w:r w:rsidRPr="000A6633">
        <w:rPr>
          <w:rFonts w:cs="Arial"/>
          <w:color w:val="000000"/>
        </w:rPr>
        <w:t>Martin EKVAD, Chair</w:t>
      </w:r>
      <w:bookmarkStart w:id="12" w:name="_GoBack"/>
      <w:bookmarkEnd w:id="12"/>
    </w:p>
    <w:p w:rsidR="00435348" w:rsidRPr="00414529" w:rsidRDefault="00435348" w:rsidP="00435348">
      <w:pPr>
        <w:adjustRightInd w:val="0"/>
        <w:rPr>
          <w:rFonts w:cs="Arial"/>
          <w:highlight w:val="yellow"/>
        </w:rPr>
      </w:pPr>
    </w:p>
    <w:p w:rsidR="00435348" w:rsidRPr="00414529" w:rsidRDefault="00435348" w:rsidP="00435348">
      <w:pPr>
        <w:adjustRightInd w:val="0"/>
        <w:jc w:val="center"/>
        <w:rPr>
          <w:rFonts w:cs="Arial"/>
        </w:rPr>
      </w:pPr>
    </w:p>
    <w:p w:rsidR="00435348" w:rsidRPr="00414529" w:rsidRDefault="00435348" w:rsidP="00435348">
      <w:pPr>
        <w:adjustRightInd w:val="0"/>
        <w:jc w:val="center"/>
        <w:rPr>
          <w:rFonts w:cs="Arial"/>
        </w:rPr>
      </w:pPr>
    </w:p>
    <w:p w:rsidR="00435348" w:rsidRPr="00414529" w:rsidRDefault="00435348" w:rsidP="00435348">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435348" w:rsidRPr="00414529" w:rsidRDefault="00435348" w:rsidP="00435348">
      <w:pPr>
        <w:keepNext/>
        <w:adjustRightInd w:val="0"/>
        <w:jc w:val="center"/>
        <w:rPr>
          <w:rFonts w:cs="Arial"/>
        </w:rPr>
      </w:pPr>
    </w:p>
    <w:p w:rsidR="00435348" w:rsidRPr="00033517" w:rsidRDefault="00435348" w:rsidP="00435348">
      <w:pPr>
        <w:pStyle w:val="pldetails"/>
        <w:keepNext/>
        <w:keepLines w:val="0"/>
        <w:adjustRightInd w:val="0"/>
        <w:spacing w:before="0" w:after="0"/>
        <w:rPr>
          <w:rFonts w:cs="Arial"/>
        </w:rPr>
      </w:pPr>
      <w:r w:rsidRPr="00033517">
        <w:rPr>
          <w:rFonts w:cs="Arial"/>
        </w:rPr>
        <w:t>Francis GURRY, Secretary-General</w:t>
      </w:r>
    </w:p>
    <w:p w:rsidR="00435348" w:rsidRPr="00033517" w:rsidRDefault="00435348" w:rsidP="00435348">
      <w:pPr>
        <w:pStyle w:val="pldetails"/>
        <w:keepNext/>
        <w:keepLines w:val="0"/>
        <w:adjustRightInd w:val="0"/>
        <w:spacing w:before="0" w:after="0"/>
        <w:rPr>
          <w:rFonts w:cs="Arial"/>
        </w:rPr>
      </w:pPr>
    </w:p>
    <w:p w:rsidR="00435348" w:rsidRPr="00033517" w:rsidRDefault="00435348" w:rsidP="00435348">
      <w:pPr>
        <w:pStyle w:val="pldetails"/>
        <w:keepNext/>
        <w:keepLines w:val="0"/>
        <w:adjustRightInd w:val="0"/>
        <w:spacing w:before="0" w:after="0"/>
        <w:rPr>
          <w:rFonts w:cs="Arial"/>
        </w:rPr>
      </w:pPr>
      <w:r w:rsidRPr="00033517">
        <w:rPr>
          <w:rFonts w:cs="Arial"/>
        </w:rPr>
        <w:t>Peter BUTTON, Vice Secretary-General</w:t>
      </w:r>
    </w:p>
    <w:p w:rsidR="00435348" w:rsidRPr="00033517" w:rsidRDefault="00435348" w:rsidP="00435348">
      <w:pPr>
        <w:pStyle w:val="pldetails"/>
        <w:keepNext/>
        <w:keepLines w:val="0"/>
        <w:adjustRightInd w:val="0"/>
        <w:spacing w:before="0" w:after="0"/>
        <w:rPr>
          <w:rFonts w:cs="Arial"/>
        </w:rPr>
      </w:pPr>
    </w:p>
    <w:p w:rsidR="00435348" w:rsidRPr="00033517" w:rsidRDefault="00435348" w:rsidP="00435348">
      <w:pPr>
        <w:pStyle w:val="pldetails"/>
        <w:keepNext/>
        <w:keepLines w:val="0"/>
        <w:adjustRightInd w:val="0"/>
        <w:spacing w:before="0" w:after="0"/>
        <w:rPr>
          <w:rFonts w:cs="Arial"/>
        </w:rPr>
      </w:pPr>
      <w:r w:rsidRPr="00033517">
        <w:rPr>
          <w:rFonts w:cs="Arial"/>
        </w:rPr>
        <w:t>Yolanda HUERTA (Mrs.), Legal Counsel</w:t>
      </w:r>
    </w:p>
    <w:p w:rsidR="00435348" w:rsidRPr="00033517" w:rsidRDefault="00435348" w:rsidP="00435348">
      <w:pPr>
        <w:pStyle w:val="pldetails"/>
        <w:keepNext/>
        <w:keepLines w:val="0"/>
        <w:adjustRightInd w:val="0"/>
        <w:spacing w:before="0" w:after="0"/>
        <w:rPr>
          <w:rFonts w:cs="Arial"/>
        </w:rPr>
      </w:pPr>
    </w:p>
    <w:p w:rsidR="00435348" w:rsidRPr="00414529" w:rsidRDefault="00435348" w:rsidP="00435348">
      <w:pPr>
        <w:pStyle w:val="pldetails"/>
        <w:keepNext/>
        <w:keepLines w:val="0"/>
        <w:adjustRightInd w:val="0"/>
        <w:spacing w:before="0" w:after="0"/>
        <w:rPr>
          <w:rFonts w:cs="Arial"/>
        </w:rPr>
      </w:pPr>
      <w:r w:rsidRPr="00414529">
        <w:rPr>
          <w:rFonts w:cs="Arial"/>
        </w:rPr>
        <w:t>Jun KOIDE, Technical/Regional Officer (Asia)</w:t>
      </w:r>
    </w:p>
    <w:p w:rsidR="00435348" w:rsidRPr="00033517" w:rsidRDefault="00435348" w:rsidP="00435348">
      <w:pPr>
        <w:pStyle w:val="pldetails"/>
        <w:keepNext/>
        <w:keepLines w:val="0"/>
        <w:adjustRightInd w:val="0"/>
        <w:spacing w:before="0" w:after="0"/>
        <w:rPr>
          <w:rFonts w:cs="Arial"/>
        </w:rPr>
      </w:pPr>
    </w:p>
    <w:p w:rsidR="00435348" w:rsidRPr="00414529" w:rsidRDefault="00435348" w:rsidP="00435348">
      <w:pPr>
        <w:pStyle w:val="pldetails"/>
        <w:keepNext/>
        <w:keepLines w:val="0"/>
        <w:adjustRightInd w:val="0"/>
        <w:spacing w:before="0" w:after="0"/>
        <w:rPr>
          <w:rFonts w:cs="Arial"/>
        </w:rPr>
      </w:pPr>
      <w:r w:rsidRPr="00414529">
        <w:rPr>
          <w:rFonts w:cs="Arial"/>
        </w:rPr>
        <w:t>Ben RIVOIRE, Technical/Regional Officer (Africa, Arab countries)</w:t>
      </w:r>
    </w:p>
    <w:p w:rsidR="00435348" w:rsidRPr="00414529" w:rsidRDefault="00435348" w:rsidP="00435348">
      <w:pPr>
        <w:pStyle w:val="pldetails"/>
        <w:keepNext/>
        <w:keepLines w:val="0"/>
        <w:adjustRightInd w:val="0"/>
        <w:spacing w:before="0" w:after="0"/>
        <w:rPr>
          <w:rFonts w:cs="Arial"/>
        </w:rPr>
      </w:pPr>
    </w:p>
    <w:p w:rsidR="00435348" w:rsidRPr="00414529" w:rsidRDefault="00435348" w:rsidP="00435348">
      <w:pPr>
        <w:keepNext/>
        <w:adjustRightInd w:val="0"/>
        <w:rPr>
          <w:rFonts w:cs="Arial"/>
        </w:rPr>
      </w:pPr>
      <w:r w:rsidRPr="00414529">
        <w:rPr>
          <w:rFonts w:cs="Arial"/>
        </w:rPr>
        <w:t>Leontino TAVEIRA, Technical/Regional Officer (Latin America, Caribbean countries)</w:t>
      </w:r>
    </w:p>
    <w:p w:rsidR="00435348" w:rsidRPr="00414529" w:rsidRDefault="00435348" w:rsidP="00435348">
      <w:pPr>
        <w:keepNext/>
        <w:adjustRightInd w:val="0"/>
        <w:rPr>
          <w:rFonts w:cs="Arial"/>
        </w:rPr>
      </w:pPr>
    </w:p>
    <w:p w:rsidR="00435348" w:rsidRPr="00B37CC1" w:rsidRDefault="00435348" w:rsidP="00435348">
      <w:pPr>
        <w:rPr>
          <w:rFonts w:cs="Arial"/>
        </w:rPr>
      </w:pPr>
      <w:r w:rsidRPr="00B37CC1">
        <w:rPr>
          <w:rFonts w:cs="Arial"/>
        </w:rPr>
        <w:t>Hend MADHOUR (Ms.), Data Modeler</w:t>
      </w:r>
    </w:p>
    <w:p w:rsidR="00435348" w:rsidRPr="00B37CC1" w:rsidRDefault="00435348" w:rsidP="00435348">
      <w:pPr>
        <w:rPr>
          <w:rFonts w:cs="Arial"/>
        </w:rPr>
      </w:pPr>
    </w:p>
    <w:p w:rsidR="00435348" w:rsidRDefault="00435348" w:rsidP="00435348">
      <w:pPr>
        <w:rPr>
          <w:rFonts w:cs="Arial"/>
        </w:rPr>
      </w:pPr>
      <w:r w:rsidRPr="00B37CC1">
        <w:rPr>
          <w:rFonts w:cs="Arial"/>
        </w:rPr>
        <w:t>Wegahtabrhan SEREKE (Ms.), Intern</w:t>
      </w:r>
    </w:p>
    <w:p w:rsidR="00435348" w:rsidRDefault="00435348" w:rsidP="00435348">
      <w:pPr>
        <w:rPr>
          <w:rFonts w:cs="Arial"/>
        </w:rPr>
      </w:pPr>
    </w:p>
    <w:p w:rsidR="00435348" w:rsidRDefault="00435348" w:rsidP="00435348">
      <w:pPr>
        <w:rPr>
          <w:rFonts w:cs="Arial"/>
        </w:rPr>
      </w:pPr>
    </w:p>
    <w:p w:rsidR="00435348" w:rsidRPr="00B37CC1" w:rsidRDefault="00435348" w:rsidP="00435348">
      <w:pPr>
        <w:rPr>
          <w:rFonts w:cs="Arial"/>
        </w:rPr>
      </w:pPr>
    </w:p>
    <w:p w:rsidR="00435348" w:rsidRPr="000A6633" w:rsidRDefault="00435348" w:rsidP="00435348">
      <w:pPr>
        <w:jc w:val="right"/>
        <w:rPr>
          <w:rFonts w:cs="Arial"/>
          <w:lang w:val="fr-FR"/>
        </w:rPr>
      </w:pPr>
      <w:r w:rsidRPr="000A6633">
        <w:rPr>
          <w:rFonts w:cs="Arial"/>
          <w:lang w:val="fr-FR"/>
        </w:rPr>
        <w:t xml:space="preserve">[Fin du document / </w:t>
      </w:r>
    </w:p>
    <w:p w:rsidR="00435348" w:rsidRPr="000A6633" w:rsidRDefault="00435348" w:rsidP="00435348">
      <w:pPr>
        <w:jc w:val="right"/>
        <w:rPr>
          <w:rFonts w:cs="Arial"/>
          <w:lang w:val="fr-FR"/>
        </w:rPr>
      </w:pPr>
      <w:r w:rsidRPr="000A6633">
        <w:rPr>
          <w:rFonts w:cs="Arial"/>
          <w:lang w:val="fr-FR"/>
        </w:rPr>
        <w:t xml:space="preserve">End of document / </w:t>
      </w:r>
    </w:p>
    <w:p w:rsidR="00435348" w:rsidRPr="000A6633" w:rsidRDefault="00435348" w:rsidP="00435348">
      <w:pPr>
        <w:jc w:val="right"/>
        <w:rPr>
          <w:rFonts w:cs="Arial"/>
          <w:lang w:val="fr-FR"/>
        </w:rPr>
      </w:pPr>
      <w:r w:rsidRPr="000A6633">
        <w:rPr>
          <w:rFonts w:cs="Arial"/>
          <w:lang w:val="fr-FR"/>
        </w:rPr>
        <w:t xml:space="preserve">Ende des Dokuments / </w:t>
      </w:r>
    </w:p>
    <w:p w:rsidR="00435348" w:rsidRPr="00414529" w:rsidRDefault="00435348" w:rsidP="00435348">
      <w:pPr>
        <w:jc w:val="right"/>
        <w:rPr>
          <w:rFonts w:cs="Arial"/>
          <w:color w:val="000000"/>
          <w:lang w:val="fr-CH"/>
        </w:rPr>
      </w:pPr>
      <w:r w:rsidRPr="000A6633">
        <w:rPr>
          <w:rFonts w:cs="Arial"/>
          <w:lang w:val="fr-FR"/>
        </w:rPr>
        <w:t>Fin del documento]</w:t>
      </w:r>
    </w:p>
    <w:p w:rsidR="00435348" w:rsidRPr="004B56C9" w:rsidRDefault="00435348" w:rsidP="00435348">
      <w:pPr>
        <w:tabs>
          <w:tab w:val="left" w:pos="90"/>
        </w:tabs>
        <w:autoSpaceDE w:val="0"/>
        <w:autoSpaceDN w:val="0"/>
        <w:adjustRightInd w:val="0"/>
      </w:pPr>
    </w:p>
    <w:p w:rsidR="00F85194" w:rsidRPr="00FD3392" w:rsidRDefault="00F85194" w:rsidP="008B518F">
      <w:pPr>
        <w:jc w:val="center"/>
        <w:rPr>
          <w:lang w:val="de-DE"/>
        </w:rPr>
      </w:pPr>
    </w:p>
    <w:sectPr w:rsidR="00F85194" w:rsidRPr="00FD3392" w:rsidSect="00F82008">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73" w:rsidRDefault="00BE6F73">
      <w:r>
        <w:separator/>
      </w:r>
    </w:p>
    <w:p w:rsidR="00BE6F73" w:rsidRDefault="00BE6F73"/>
    <w:p w:rsidR="00BE6F73" w:rsidRDefault="00BE6F73"/>
  </w:endnote>
  <w:endnote w:type="continuationSeparator" w:id="0">
    <w:p w:rsidR="00BE6F73" w:rsidRDefault="00BE6F73">
      <w:r>
        <w:separator/>
      </w:r>
    </w:p>
    <w:p w:rsidR="00BE6F73" w:rsidRPr="00664515" w:rsidRDefault="00BE6F73">
      <w:pPr>
        <w:pStyle w:val="Footer"/>
        <w:spacing w:after="60"/>
        <w:rPr>
          <w:sz w:val="18"/>
          <w:lang w:val="fr-CH"/>
        </w:rPr>
      </w:pPr>
      <w:r w:rsidRPr="00664515">
        <w:rPr>
          <w:sz w:val="18"/>
          <w:lang w:val="fr-CH"/>
        </w:rPr>
        <w:t>[Suite de la note de la page précédente]</w:t>
      </w:r>
    </w:p>
    <w:p w:rsidR="00BE6F73" w:rsidRPr="00664515" w:rsidRDefault="00BE6F73">
      <w:pPr>
        <w:rPr>
          <w:lang w:val="fr-CH"/>
        </w:rPr>
      </w:pPr>
    </w:p>
    <w:p w:rsidR="00BE6F73" w:rsidRPr="00664515" w:rsidRDefault="00BE6F73">
      <w:pPr>
        <w:rPr>
          <w:lang w:val="fr-CH"/>
        </w:rPr>
      </w:pPr>
    </w:p>
  </w:endnote>
  <w:endnote w:type="continuationNotice" w:id="1">
    <w:p w:rsidR="00BE6F73" w:rsidRPr="00664515" w:rsidRDefault="00BE6F73">
      <w:pPr>
        <w:spacing w:before="60"/>
        <w:jc w:val="right"/>
        <w:rPr>
          <w:sz w:val="18"/>
          <w:lang w:val="fr-CH"/>
        </w:rPr>
      </w:pPr>
      <w:r w:rsidRPr="00664515">
        <w:rPr>
          <w:sz w:val="18"/>
          <w:lang w:val="fr-CH"/>
        </w:rPr>
        <w:t>[Suite de la note page suivante]</w:t>
      </w:r>
    </w:p>
    <w:p w:rsidR="00BE6F73" w:rsidRPr="00664515" w:rsidRDefault="00BE6F73">
      <w:pPr>
        <w:rPr>
          <w:lang w:val="fr-CH"/>
        </w:rPr>
      </w:pPr>
    </w:p>
    <w:p w:rsidR="00BE6F73" w:rsidRPr="00664515" w:rsidRDefault="00BE6F7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73" w:rsidRDefault="00BE6F73" w:rsidP="009D690D">
      <w:pPr>
        <w:spacing w:before="120"/>
      </w:pPr>
      <w:r>
        <w:separator/>
      </w:r>
    </w:p>
  </w:footnote>
  <w:footnote w:type="continuationSeparator" w:id="0">
    <w:p w:rsidR="00BE6F73" w:rsidRDefault="00BE6F73" w:rsidP="00520297">
      <w:pPr>
        <w:spacing w:before="120"/>
        <w:jc w:val="left"/>
      </w:pPr>
      <w:r>
        <w:separator/>
      </w:r>
    </w:p>
  </w:footnote>
  <w:footnote w:type="continuationNotice" w:id="1">
    <w:p w:rsidR="00BE6F73" w:rsidRDefault="00BE6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A7" w:rsidRPr="00CE69FD" w:rsidRDefault="00CD1FA7"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CD1FA7" w:rsidRPr="00CE69FD" w:rsidRDefault="00AD24BE" w:rsidP="00F85194">
    <w:pPr>
      <w:pStyle w:val="Header"/>
      <w:rPr>
        <w:rStyle w:val="PageNumber"/>
        <w:rFonts w:cs="Arial"/>
      </w:rPr>
    </w:pPr>
    <w:r>
      <w:rPr>
        <w:rFonts w:cs="Arial"/>
      </w:rPr>
      <w:t>Seite</w:t>
    </w:r>
    <w:r w:rsidRPr="00CE69FD">
      <w:rPr>
        <w:rFonts w:cs="Arial"/>
      </w:rPr>
      <w:t xml:space="preserv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35348">
      <w:rPr>
        <w:rStyle w:val="PageNumber"/>
        <w:rFonts w:cs="Arial"/>
        <w:noProof/>
      </w:rPr>
      <w:t>5</w:t>
    </w:r>
    <w:r w:rsidRPr="00CE69FD">
      <w:rPr>
        <w:rStyle w:val="PageNumber"/>
        <w:rFonts w:cs="Arial"/>
      </w:rPr>
      <w:fldChar w:fldCharType="end"/>
    </w:r>
  </w:p>
  <w:p w:rsidR="00CD1FA7" w:rsidRPr="002E117C" w:rsidRDefault="00CD1FA7" w:rsidP="00EB048E">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94" w:rsidRPr="00CE69FD" w:rsidRDefault="00F85194"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F85194" w:rsidRPr="00CE69FD" w:rsidRDefault="00F85194"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F85194" w:rsidRPr="00CE69FD" w:rsidRDefault="00F85194"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35348">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35348">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35348">
      <w:rPr>
        <w:rStyle w:val="PageNumber"/>
        <w:rFonts w:cs="Arial"/>
        <w:noProof/>
      </w:rPr>
      <w:t>8</w:t>
    </w:r>
    <w:r w:rsidRPr="00CE69FD">
      <w:rPr>
        <w:rStyle w:val="PageNumber"/>
        <w:rFonts w:cs="Arial"/>
      </w:rPr>
      <w:fldChar w:fldCharType="end"/>
    </w:r>
  </w:p>
  <w:p w:rsidR="00F85194" w:rsidRPr="002E117C" w:rsidRDefault="00F85194"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AC"/>
    <w:multiLevelType w:val="hybridMultilevel"/>
    <w:tmpl w:val="89F85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70839"/>
    <w:multiLevelType w:val="hybridMultilevel"/>
    <w:tmpl w:val="9A483E8A"/>
    <w:lvl w:ilvl="0" w:tplc="A302FD5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41D24E6"/>
    <w:multiLevelType w:val="hybridMultilevel"/>
    <w:tmpl w:val="B57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92F8B"/>
    <w:multiLevelType w:val="hybridMultilevel"/>
    <w:tmpl w:val="31ECB0D4"/>
    <w:lvl w:ilvl="0" w:tplc="0407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B6D4AF5"/>
    <w:multiLevelType w:val="hybridMultilevel"/>
    <w:tmpl w:val="07D60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B883E7F"/>
    <w:multiLevelType w:val="hybridMultilevel"/>
    <w:tmpl w:val="A6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3523"/>
    <w:multiLevelType w:val="hybridMultilevel"/>
    <w:tmpl w:val="9084A8E2"/>
    <w:lvl w:ilvl="0" w:tplc="A302FD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17BEF"/>
    <w:rsid w:val="00024AB8"/>
    <w:rsid w:val="00034D16"/>
    <w:rsid w:val="00036028"/>
    <w:rsid w:val="000446B9"/>
    <w:rsid w:val="0004589B"/>
    <w:rsid w:val="00047E21"/>
    <w:rsid w:val="00055A45"/>
    <w:rsid w:val="0006472C"/>
    <w:rsid w:val="00085505"/>
    <w:rsid w:val="00085DEF"/>
    <w:rsid w:val="000C7021"/>
    <w:rsid w:val="000D492E"/>
    <w:rsid w:val="000D6BBC"/>
    <w:rsid w:val="000D7780"/>
    <w:rsid w:val="00105929"/>
    <w:rsid w:val="00110481"/>
    <w:rsid w:val="001131D5"/>
    <w:rsid w:val="00123997"/>
    <w:rsid w:val="001404DC"/>
    <w:rsid w:val="00141DB8"/>
    <w:rsid w:val="001477E0"/>
    <w:rsid w:val="00152634"/>
    <w:rsid w:val="00155F6F"/>
    <w:rsid w:val="0017474A"/>
    <w:rsid w:val="001758C6"/>
    <w:rsid w:val="001811FE"/>
    <w:rsid w:val="001951E0"/>
    <w:rsid w:val="001B4DB0"/>
    <w:rsid w:val="001C3DF3"/>
    <w:rsid w:val="001F1F2A"/>
    <w:rsid w:val="001F2511"/>
    <w:rsid w:val="002039E9"/>
    <w:rsid w:val="00205476"/>
    <w:rsid w:val="00205CC2"/>
    <w:rsid w:val="0020771E"/>
    <w:rsid w:val="0021332C"/>
    <w:rsid w:val="00213982"/>
    <w:rsid w:val="00237C7D"/>
    <w:rsid w:val="0024416D"/>
    <w:rsid w:val="0027309C"/>
    <w:rsid w:val="002800A0"/>
    <w:rsid w:val="00281060"/>
    <w:rsid w:val="0029439F"/>
    <w:rsid w:val="002A6E50"/>
    <w:rsid w:val="002C256A"/>
    <w:rsid w:val="002E117C"/>
    <w:rsid w:val="002E7BA1"/>
    <w:rsid w:val="002F78FA"/>
    <w:rsid w:val="00305A7F"/>
    <w:rsid w:val="003152FE"/>
    <w:rsid w:val="00327436"/>
    <w:rsid w:val="003437D1"/>
    <w:rsid w:val="00344BD6"/>
    <w:rsid w:val="00351429"/>
    <w:rsid w:val="0035528D"/>
    <w:rsid w:val="00361821"/>
    <w:rsid w:val="003727DC"/>
    <w:rsid w:val="00390DC4"/>
    <w:rsid w:val="003A17C8"/>
    <w:rsid w:val="003C563E"/>
    <w:rsid w:val="003D227C"/>
    <w:rsid w:val="003D2B4D"/>
    <w:rsid w:val="003D5492"/>
    <w:rsid w:val="003F6136"/>
    <w:rsid w:val="00427139"/>
    <w:rsid w:val="00435348"/>
    <w:rsid w:val="00444A88"/>
    <w:rsid w:val="0047491D"/>
    <w:rsid w:val="00474DA4"/>
    <w:rsid w:val="004A2016"/>
    <w:rsid w:val="004A5FC6"/>
    <w:rsid w:val="004B56C9"/>
    <w:rsid w:val="004B6229"/>
    <w:rsid w:val="004D047D"/>
    <w:rsid w:val="004D1617"/>
    <w:rsid w:val="004F305A"/>
    <w:rsid w:val="00504953"/>
    <w:rsid w:val="00512164"/>
    <w:rsid w:val="00520297"/>
    <w:rsid w:val="005338F9"/>
    <w:rsid w:val="0054221B"/>
    <w:rsid w:val="0054281C"/>
    <w:rsid w:val="00544D39"/>
    <w:rsid w:val="0055268D"/>
    <w:rsid w:val="00567E5E"/>
    <w:rsid w:val="00572E44"/>
    <w:rsid w:val="00576BE4"/>
    <w:rsid w:val="005A400A"/>
    <w:rsid w:val="005B2625"/>
    <w:rsid w:val="005F63E4"/>
    <w:rsid w:val="00612379"/>
    <w:rsid w:val="0061555F"/>
    <w:rsid w:val="00630A8B"/>
    <w:rsid w:val="00630FE5"/>
    <w:rsid w:val="00641200"/>
    <w:rsid w:val="00663ED8"/>
    <w:rsid w:val="00664515"/>
    <w:rsid w:val="00664C4A"/>
    <w:rsid w:val="00687A87"/>
    <w:rsid w:val="00687EB4"/>
    <w:rsid w:val="006A4165"/>
    <w:rsid w:val="006B17D2"/>
    <w:rsid w:val="006B3439"/>
    <w:rsid w:val="006B45FA"/>
    <w:rsid w:val="006C1188"/>
    <w:rsid w:val="006C224E"/>
    <w:rsid w:val="006E2189"/>
    <w:rsid w:val="00732DEC"/>
    <w:rsid w:val="00735BD5"/>
    <w:rsid w:val="00740F9E"/>
    <w:rsid w:val="0075117E"/>
    <w:rsid w:val="007556F6"/>
    <w:rsid w:val="00760EEF"/>
    <w:rsid w:val="00775315"/>
    <w:rsid w:val="00777EE5"/>
    <w:rsid w:val="00784836"/>
    <w:rsid w:val="0079023E"/>
    <w:rsid w:val="0079047D"/>
    <w:rsid w:val="007A40A2"/>
    <w:rsid w:val="007B35CB"/>
    <w:rsid w:val="007B6894"/>
    <w:rsid w:val="007C6639"/>
    <w:rsid w:val="007D0B9D"/>
    <w:rsid w:val="007D19B0"/>
    <w:rsid w:val="007F498F"/>
    <w:rsid w:val="007F58CD"/>
    <w:rsid w:val="0080679D"/>
    <w:rsid w:val="008108B0"/>
    <w:rsid w:val="00811B20"/>
    <w:rsid w:val="0082296E"/>
    <w:rsid w:val="00824099"/>
    <w:rsid w:val="00836E88"/>
    <w:rsid w:val="0084239C"/>
    <w:rsid w:val="00851258"/>
    <w:rsid w:val="00855DBD"/>
    <w:rsid w:val="00857D66"/>
    <w:rsid w:val="00867AC1"/>
    <w:rsid w:val="00886491"/>
    <w:rsid w:val="0089079D"/>
    <w:rsid w:val="008A395B"/>
    <w:rsid w:val="008A6C30"/>
    <w:rsid w:val="008A743F"/>
    <w:rsid w:val="008B518F"/>
    <w:rsid w:val="008B51D0"/>
    <w:rsid w:val="008C0970"/>
    <w:rsid w:val="008C30CC"/>
    <w:rsid w:val="008C54D7"/>
    <w:rsid w:val="008D2CF7"/>
    <w:rsid w:val="008E05AD"/>
    <w:rsid w:val="008E793E"/>
    <w:rsid w:val="00900C26"/>
    <w:rsid w:val="0090197F"/>
    <w:rsid w:val="00906DDC"/>
    <w:rsid w:val="0092280D"/>
    <w:rsid w:val="00934E09"/>
    <w:rsid w:val="00936253"/>
    <w:rsid w:val="00967575"/>
    <w:rsid w:val="00970FED"/>
    <w:rsid w:val="00971571"/>
    <w:rsid w:val="00997029"/>
    <w:rsid w:val="009C2757"/>
    <w:rsid w:val="009C397E"/>
    <w:rsid w:val="009C4B36"/>
    <w:rsid w:val="009D0DE5"/>
    <w:rsid w:val="009D1C08"/>
    <w:rsid w:val="009D690D"/>
    <w:rsid w:val="009E65B6"/>
    <w:rsid w:val="009F19BF"/>
    <w:rsid w:val="00A155C2"/>
    <w:rsid w:val="00A310D5"/>
    <w:rsid w:val="00A40E5D"/>
    <w:rsid w:val="00A42AC3"/>
    <w:rsid w:val="00A430CF"/>
    <w:rsid w:val="00A54309"/>
    <w:rsid w:val="00A60DA7"/>
    <w:rsid w:val="00A935CE"/>
    <w:rsid w:val="00A94283"/>
    <w:rsid w:val="00AB2B93"/>
    <w:rsid w:val="00AD0690"/>
    <w:rsid w:val="00AD24BE"/>
    <w:rsid w:val="00AE0EF1"/>
    <w:rsid w:val="00B07301"/>
    <w:rsid w:val="00B15634"/>
    <w:rsid w:val="00B224DE"/>
    <w:rsid w:val="00B2605D"/>
    <w:rsid w:val="00B3631F"/>
    <w:rsid w:val="00B55CAC"/>
    <w:rsid w:val="00B84BBD"/>
    <w:rsid w:val="00B856F9"/>
    <w:rsid w:val="00BA43FB"/>
    <w:rsid w:val="00BB0123"/>
    <w:rsid w:val="00BC127D"/>
    <w:rsid w:val="00BC1FE6"/>
    <w:rsid w:val="00BC22A4"/>
    <w:rsid w:val="00BC3C08"/>
    <w:rsid w:val="00BD4C24"/>
    <w:rsid w:val="00BD6D08"/>
    <w:rsid w:val="00BD78DF"/>
    <w:rsid w:val="00BE6F73"/>
    <w:rsid w:val="00C061B6"/>
    <w:rsid w:val="00C21DBF"/>
    <w:rsid w:val="00C2446C"/>
    <w:rsid w:val="00C27325"/>
    <w:rsid w:val="00C36AE5"/>
    <w:rsid w:val="00C41F17"/>
    <w:rsid w:val="00C54BF4"/>
    <w:rsid w:val="00C5791C"/>
    <w:rsid w:val="00C615E6"/>
    <w:rsid w:val="00C66290"/>
    <w:rsid w:val="00C66D7E"/>
    <w:rsid w:val="00C72B7A"/>
    <w:rsid w:val="00C87F70"/>
    <w:rsid w:val="00C973F2"/>
    <w:rsid w:val="00CA774A"/>
    <w:rsid w:val="00CC11B0"/>
    <w:rsid w:val="00CD1FA7"/>
    <w:rsid w:val="00CD628B"/>
    <w:rsid w:val="00CE2525"/>
    <w:rsid w:val="00CE684F"/>
    <w:rsid w:val="00CF7E36"/>
    <w:rsid w:val="00D05B03"/>
    <w:rsid w:val="00D060B6"/>
    <w:rsid w:val="00D1611F"/>
    <w:rsid w:val="00D233D8"/>
    <w:rsid w:val="00D24210"/>
    <w:rsid w:val="00D31F59"/>
    <w:rsid w:val="00D3708D"/>
    <w:rsid w:val="00D40426"/>
    <w:rsid w:val="00D57C96"/>
    <w:rsid w:val="00D91203"/>
    <w:rsid w:val="00D95150"/>
    <w:rsid w:val="00D95174"/>
    <w:rsid w:val="00D95A5C"/>
    <w:rsid w:val="00DA6F36"/>
    <w:rsid w:val="00DB55F9"/>
    <w:rsid w:val="00DC00EA"/>
    <w:rsid w:val="00DC2D07"/>
    <w:rsid w:val="00DE10B9"/>
    <w:rsid w:val="00E137CA"/>
    <w:rsid w:val="00E16250"/>
    <w:rsid w:val="00E23920"/>
    <w:rsid w:val="00E374FE"/>
    <w:rsid w:val="00E72D49"/>
    <w:rsid w:val="00E7593C"/>
    <w:rsid w:val="00E7678A"/>
    <w:rsid w:val="00E935F1"/>
    <w:rsid w:val="00E94A81"/>
    <w:rsid w:val="00EA1FFB"/>
    <w:rsid w:val="00EB048E"/>
    <w:rsid w:val="00EB3EFA"/>
    <w:rsid w:val="00EC4922"/>
    <w:rsid w:val="00EE5723"/>
    <w:rsid w:val="00EF2F89"/>
    <w:rsid w:val="00F04DEB"/>
    <w:rsid w:val="00F1237A"/>
    <w:rsid w:val="00F2043B"/>
    <w:rsid w:val="00F22CBD"/>
    <w:rsid w:val="00F26B54"/>
    <w:rsid w:val="00F32656"/>
    <w:rsid w:val="00F355AF"/>
    <w:rsid w:val="00F37961"/>
    <w:rsid w:val="00F52EBC"/>
    <w:rsid w:val="00F620E9"/>
    <w:rsid w:val="00F6334D"/>
    <w:rsid w:val="00F77667"/>
    <w:rsid w:val="00F82008"/>
    <w:rsid w:val="00F85194"/>
    <w:rsid w:val="00FA49AB"/>
    <w:rsid w:val="00FA5563"/>
    <w:rsid w:val="00FB0D37"/>
    <w:rsid w:val="00FD3392"/>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630FE5"/>
    <w:pPr>
      <w:keepNext/>
      <w:jc w:val="both"/>
      <w:outlineLvl w:val="0"/>
    </w:pPr>
    <w:rPr>
      <w:rFonts w:ascii="Arial" w:hAnsi="Arial"/>
      <w:u w:val="single"/>
      <w:lang w:val="de-CH"/>
    </w:rPr>
  </w:style>
  <w:style w:type="paragraph" w:styleId="Heading2">
    <w:name w:val="heading 2"/>
    <w:next w:val="Normal"/>
    <w:autoRedefine/>
    <w:qFormat/>
    <w:rsid w:val="00857D66"/>
    <w:pPr>
      <w:keepNext/>
      <w:jc w:val="both"/>
      <w:outlineLvl w:val="1"/>
    </w:pPr>
    <w:rPr>
      <w:rFonts w:ascii="Arial" w:hAnsi="Arial"/>
      <w:lang w:val="de-D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uiPriority w:val="99"/>
    <w:rsid w:val="00F37961"/>
  </w:style>
  <w:style w:type="character" w:styleId="EndnoteReference">
    <w:name w:val="endnote reference"/>
    <w:basedOn w:val="DefaultParagraphFont"/>
    <w:uiPriority w:val="99"/>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EndnoteTextChar">
    <w:name w:val="Endnote Text Char"/>
    <w:link w:val="EndnoteText"/>
    <w:uiPriority w:val="99"/>
    <w:rsid w:val="008E05A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630FE5"/>
    <w:pPr>
      <w:keepNext/>
      <w:jc w:val="both"/>
      <w:outlineLvl w:val="0"/>
    </w:pPr>
    <w:rPr>
      <w:rFonts w:ascii="Arial" w:hAnsi="Arial"/>
      <w:u w:val="single"/>
      <w:lang w:val="de-CH"/>
    </w:rPr>
  </w:style>
  <w:style w:type="paragraph" w:styleId="Heading2">
    <w:name w:val="heading 2"/>
    <w:next w:val="Normal"/>
    <w:autoRedefine/>
    <w:qFormat/>
    <w:rsid w:val="00857D66"/>
    <w:pPr>
      <w:keepNext/>
      <w:jc w:val="both"/>
      <w:outlineLvl w:val="1"/>
    </w:pPr>
    <w:rPr>
      <w:rFonts w:ascii="Arial" w:hAnsi="Arial"/>
      <w:lang w:val="de-D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uiPriority w:val="99"/>
    <w:rsid w:val="00F37961"/>
  </w:style>
  <w:style w:type="character" w:styleId="EndnoteReference">
    <w:name w:val="endnote reference"/>
    <w:basedOn w:val="DefaultParagraphFont"/>
    <w:uiPriority w:val="99"/>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EndnoteTextChar">
    <w:name w:val="Endnote Text Char"/>
    <w:link w:val="EndnoteText"/>
    <w:uiPriority w:val="99"/>
    <w:rsid w:val="008E05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3427">
      <w:bodyDiv w:val="1"/>
      <w:marLeft w:val="0"/>
      <w:marRight w:val="0"/>
      <w:marTop w:val="0"/>
      <w:marBottom w:val="0"/>
      <w:divBdr>
        <w:top w:val="none" w:sz="0" w:space="0" w:color="auto"/>
        <w:left w:val="none" w:sz="0" w:space="0" w:color="auto"/>
        <w:bottom w:val="none" w:sz="0" w:space="0" w:color="auto"/>
        <w:right w:val="none" w:sz="0" w:space="0" w:color="auto"/>
      </w:divBdr>
    </w:div>
    <w:div w:id="955598885">
      <w:bodyDiv w:val="1"/>
      <w:marLeft w:val="0"/>
      <w:marRight w:val="0"/>
      <w:marTop w:val="0"/>
      <w:marBottom w:val="0"/>
      <w:divBdr>
        <w:top w:val="none" w:sz="0" w:space="0" w:color="auto"/>
        <w:left w:val="none" w:sz="0" w:space="0" w:color="auto"/>
        <w:bottom w:val="none" w:sz="0" w:space="0" w:color="auto"/>
        <w:right w:val="none" w:sz="0" w:space="0" w:color="auto"/>
      </w:divBdr>
    </w:div>
    <w:div w:id="2004894178">
      <w:bodyDiv w:val="1"/>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547"/>
          <w:marRight w:val="0"/>
          <w:marTop w:val="154"/>
          <w:marBottom w:val="0"/>
          <w:divBdr>
            <w:top w:val="none" w:sz="0" w:space="0" w:color="auto"/>
            <w:left w:val="none" w:sz="0" w:space="0" w:color="auto"/>
            <w:bottom w:val="none" w:sz="0" w:space="0" w:color="auto"/>
            <w:right w:val="none" w:sz="0" w:space="0" w:color="auto"/>
          </w:divBdr>
        </w:div>
        <w:div w:id="1556313980">
          <w:marLeft w:val="1166"/>
          <w:marRight w:val="0"/>
          <w:marTop w:val="134"/>
          <w:marBottom w:val="0"/>
          <w:divBdr>
            <w:top w:val="none" w:sz="0" w:space="0" w:color="auto"/>
            <w:left w:val="none" w:sz="0" w:space="0" w:color="auto"/>
            <w:bottom w:val="none" w:sz="0" w:space="0" w:color="auto"/>
            <w:right w:val="none" w:sz="0" w:space="0" w:color="auto"/>
          </w:divBdr>
        </w:div>
        <w:div w:id="1402947828">
          <w:marLeft w:val="1166"/>
          <w:marRight w:val="0"/>
          <w:marTop w:val="134"/>
          <w:marBottom w:val="0"/>
          <w:divBdr>
            <w:top w:val="none" w:sz="0" w:space="0" w:color="auto"/>
            <w:left w:val="none" w:sz="0" w:space="0" w:color="auto"/>
            <w:bottom w:val="none" w:sz="0" w:space="0" w:color="auto"/>
            <w:right w:val="none" w:sz="0" w:space="0" w:color="auto"/>
          </w:divBdr>
        </w:div>
        <w:div w:id="1393968893">
          <w:marLeft w:val="547"/>
          <w:marRight w:val="0"/>
          <w:marTop w:val="154"/>
          <w:marBottom w:val="0"/>
          <w:divBdr>
            <w:top w:val="none" w:sz="0" w:space="0" w:color="auto"/>
            <w:left w:val="none" w:sz="0" w:space="0" w:color="auto"/>
            <w:bottom w:val="none" w:sz="0" w:space="0" w:color="auto"/>
            <w:right w:val="none" w:sz="0" w:space="0" w:color="auto"/>
          </w:divBdr>
        </w:div>
      </w:divsChild>
    </w:div>
    <w:div w:id="2071728587">
      <w:bodyDiv w:val="1"/>
      <w:marLeft w:val="0"/>
      <w:marRight w:val="0"/>
      <w:marTop w:val="0"/>
      <w:marBottom w:val="0"/>
      <w:divBdr>
        <w:top w:val="none" w:sz="0" w:space="0" w:color="auto"/>
        <w:left w:val="none" w:sz="0" w:space="0" w:color="auto"/>
        <w:bottom w:val="none" w:sz="0" w:space="0" w:color="auto"/>
        <w:right w:val="none" w:sz="0" w:space="0" w:color="auto"/>
      </w:divBdr>
      <w:divsChild>
        <w:div w:id="1004238733">
          <w:marLeft w:val="547"/>
          <w:marRight w:val="0"/>
          <w:marTop w:val="154"/>
          <w:marBottom w:val="0"/>
          <w:divBdr>
            <w:top w:val="none" w:sz="0" w:space="0" w:color="auto"/>
            <w:left w:val="none" w:sz="0" w:space="0" w:color="auto"/>
            <w:bottom w:val="none" w:sz="0" w:space="0" w:color="auto"/>
            <w:right w:val="none" w:sz="0" w:space="0" w:color="auto"/>
          </w:divBdr>
        </w:div>
        <w:div w:id="216821327">
          <w:marLeft w:val="547"/>
          <w:marRight w:val="0"/>
          <w:marTop w:val="154"/>
          <w:marBottom w:val="0"/>
          <w:divBdr>
            <w:top w:val="none" w:sz="0" w:space="0" w:color="auto"/>
            <w:left w:val="none" w:sz="0" w:space="0" w:color="auto"/>
            <w:bottom w:val="none" w:sz="0" w:space="0" w:color="auto"/>
            <w:right w:val="none" w:sz="0" w:space="0" w:color="auto"/>
          </w:divBdr>
        </w:div>
      </w:divsChild>
    </w:div>
    <w:div w:id="209855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lamsam@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F75B-5B53-4225-9381-121A8844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13</Pages>
  <Words>3854</Words>
  <Characters>27503</Characters>
  <Application>Microsoft Office Word</Application>
  <DocSecurity>0</DocSecurity>
  <Lines>229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CAJ/70/</vt:lpstr>
      <vt:lpstr>CAJ/70/</vt:lpstr>
    </vt:vector>
  </TitlesOfParts>
  <Company>UPOV</Company>
  <LinksUpToDate>false</LinksUpToDate>
  <CharactersWithSpaces>31295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28</cp:revision>
  <cp:lastPrinted>2014-10-13T13:38:00Z</cp:lastPrinted>
  <dcterms:created xsi:type="dcterms:W3CDTF">2014-10-15T14:20:00Z</dcterms:created>
  <dcterms:modified xsi:type="dcterms:W3CDTF">2014-10-30T10:52:00Z</dcterms:modified>
</cp:coreProperties>
</file>